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D1" w:rsidRDefault="006B68D1" w:rsidP="0032460C">
      <w:pPr>
        <w:tabs>
          <w:tab w:val="left" w:pos="0"/>
        </w:tabs>
        <w:suppressAutoHyphens/>
        <w:jc w:val="both"/>
        <w:rPr>
          <w:rFonts w:ascii="AvantGarde Bk BT" w:hAnsi="AvantGarde Bk BT" w:cs="Arial"/>
          <w:bCs/>
          <w:spacing w:val="-3"/>
          <w:sz w:val="22"/>
          <w:szCs w:val="22"/>
          <w:lang w:val="pt-BR"/>
        </w:rPr>
      </w:pPr>
      <w:bookmarkStart w:id="0" w:name="_GoBack"/>
      <w:bookmarkEnd w:id="0"/>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6312A8" w:rsidRDefault="0032460C" w:rsidP="0032460C">
      <w:pPr>
        <w:tabs>
          <w:tab w:val="left" w:pos="0"/>
        </w:tabs>
        <w:suppressAutoHyphens/>
        <w:jc w:val="both"/>
        <w:rPr>
          <w:rFonts w:ascii="AvantGarde Bk BT" w:hAnsi="AvantGarde Bk BT" w:cs="Arial"/>
          <w:sz w:val="22"/>
          <w:szCs w:val="22"/>
          <w:lang w:val="pt-BR"/>
        </w:rPr>
      </w:pPr>
    </w:p>
    <w:p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FA1368">
        <w:rPr>
          <w:rFonts w:ascii="AvantGarde Bk BT" w:hAnsi="AvantGarde Bk BT" w:cs="Arial"/>
          <w:b w:val="0"/>
          <w:bCs w:val="0"/>
          <w:sz w:val="22"/>
          <w:szCs w:val="22"/>
        </w:rPr>
        <w:t>190</w:t>
      </w:r>
      <w:r w:rsidR="007349C6" w:rsidRPr="007349C6">
        <w:rPr>
          <w:rFonts w:ascii="AvantGarde Bk BT" w:hAnsi="AvantGarde Bk BT" w:cs="Arial"/>
          <w:b w:val="0"/>
          <w:bCs w:val="0"/>
          <w:sz w:val="22"/>
          <w:szCs w:val="22"/>
        </w:rPr>
        <w:t>/14</w:t>
      </w:r>
      <w:r w:rsidRPr="006312A8">
        <w:rPr>
          <w:rFonts w:ascii="AvantGarde Bk BT" w:hAnsi="AvantGarde Bk BT" w:cs="Arial"/>
          <w:b w:val="0"/>
          <w:bCs w:val="0"/>
          <w:sz w:val="22"/>
          <w:szCs w:val="22"/>
        </w:rPr>
        <w:t xml:space="preserve">, de fecha </w:t>
      </w:r>
      <w:r w:rsidR="007349C6">
        <w:rPr>
          <w:rFonts w:ascii="AvantGarde Bk BT" w:hAnsi="AvantGarde Bk BT" w:cs="Arial"/>
          <w:b w:val="0"/>
          <w:bCs w:val="0"/>
          <w:sz w:val="22"/>
          <w:szCs w:val="22"/>
        </w:rPr>
        <w:t>7</w:t>
      </w:r>
      <w:r w:rsidRPr="006312A8">
        <w:rPr>
          <w:rFonts w:ascii="AvantGarde Bk BT" w:hAnsi="AvantGarde Bk BT" w:cs="Arial"/>
          <w:b w:val="0"/>
          <w:bCs w:val="0"/>
          <w:sz w:val="22"/>
          <w:szCs w:val="22"/>
        </w:rPr>
        <w:t xml:space="preserve"> de </w:t>
      </w:r>
      <w:r w:rsidR="004B6163">
        <w:rPr>
          <w:rFonts w:ascii="AvantGarde Bk BT" w:hAnsi="AvantGarde Bk BT" w:cs="Arial"/>
          <w:b w:val="0"/>
          <w:bCs w:val="0"/>
          <w:sz w:val="22"/>
          <w:szCs w:val="22"/>
        </w:rPr>
        <w:t>febrero</w:t>
      </w:r>
      <w:r w:rsidRPr="006312A8">
        <w:rPr>
          <w:rFonts w:ascii="AvantGarde Bk BT" w:hAnsi="AvantGarde Bk BT" w:cs="Arial"/>
          <w:b w:val="0"/>
          <w:bCs w:val="0"/>
          <w:sz w:val="22"/>
          <w:szCs w:val="22"/>
        </w:rPr>
        <w:t xml:space="preserve"> de 201</w:t>
      </w:r>
      <w:r w:rsidR="00615A26">
        <w:rPr>
          <w:rFonts w:ascii="AvantGarde Bk BT" w:hAnsi="AvantGarde Bk BT" w:cs="Arial"/>
          <w:b w:val="0"/>
          <w:bCs w:val="0"/>
          <w:sz w:val="22"/>
          <w:szCs w:val="22"/>
        </w:rPr>
        <w:t>4</w:t>
      </w:r>
      <w:r w:rsidRPr="006312A8">
        <w:rPr>
          <w:rFonts w:ascii="AvantGarde Bk BT" w:hAnsi="AvantGarde Bk BT" w:cs="Arial"/>
          <w:b w:val="0"/>
          <w:bCs w:val="0"/>
          <w:sz w:val="22"/>
          <w:szCs w:val="22"/>
        </w:rPr>
        <w:t xml:space="preserve">, en </w:t>
      </w:r>
      <w:r w:rsidR="003813F0">
        <w:rPr>
          <w:rFonts w:ascii="AvantGarde Bk BT" w:hAnsi="AvantGarde Bk BT" w:cs="Arial"/>
          <w:b w:val="0"/>
          <w:bCs w:val="0"/>
          <w:sz w:val="22"/>
          <w:szCs w:val="22"/>
        </w:rPr>
        <w:t xml:space="preserve">el que </w:t>
      </w:r>
      <w:r w:rsidRPr="006312A8">
        <w:rPr>
          <w:rFonts w:ascii="AvantGarde Bk BT" w:hAnsi="AvantGarde Bk BT" w:cs="Arial"/>
          <w:b w:val="0"/>
          <w:bCs w:val="0"/>
          <w:sz w:val="22"/>
          <w:szCs w:val="22"/>
        </w:rPr>
        <w:t xml:space="preserve">el Consejo del Centro Universitario de </w:t>
      </w:r>
      <w:r w:rsidR="007349C6">
        <w:rPr>
          <w:rFonts w:ascii="AvantGarde Bk BT" w:hAnsi="AvantGarde Bk BT" w:cs="Arial"/>
          <w:b w:val="0"/>
          <w:bCs w:val="0"/>
          <w:sz w:val="22"/>
          <w:szCs w:val="22"/>
        </w:rPr>
        <w:t>C</w:t>
      </w:r>
      <w:r w:rsidR="004B6163">
        <w:rPr>
          <w:rFonts w:ascii="AvantGarde Bk BT" w:hAnsi="AvantGarde Bk BT" w:cs="Arial"/>
          <w:b w:val="0"/>
          <w:bCs w:val="0"/>
          <w:sz w:val="22"/>
          <w:szCs w:val="22"/>
        </w:rPr>
        <w:t>iencias Económico Administrativa</w:t>
      </w:r>
      <w:r w:rsidR="006312A8" w:rsidRPr="006312A8">
        <w:rPr>
          <w:rFonts w:ascii="AvantGarde Bk BT" w:hAnsi="AvantGarde Bk BT" w:cs="Arial"/>
          <w:b w:val="0"/>
          <w:bCs w:val="0"/>
          <w:sz w:val="22"/>
          <w:szCs w:val="22"/>
        </w:rPr>
        <w:t>,</w:t>
      </w:r>
      <w:r w:rsidRPr="006312A8">
        <w:rPr>
          <w:rFonts w:ascii="AvantGarde Bk BT" w:hAnsi="AvantGarde Bk BT" w:cs="Arial"/>
          <w:b w:val="0"/>
          <w:bCs w:val="0"/>
          <w:sz w:val="22"/>
          <w:szCs w:val="22"/>
        </w:rPr>
        <w:t xml:space="preserve"> propone la </w:t>
      </w:r>
      <w:r w:rsidR="007349C6">
        <w:rPr>
          <w:rFonts w:ascii="AvantGarde Bk BT" w:hAnsi="AvantGarde Bk BT" w:cs="Arial"/>
          <w:b w:val="0"/>
          <w:bCs w:val="0"/>
          <w:sz w:val="22"/>
          <w:szCs w:val="22"/>
        </w:rPr>
        <w:t>c</w:t>
      </w:r>
      <w:r w:rsidR="004B6163">
        <w:rPr>
          <w:rFonts w:ascii="AvantGarde Bk BT" w:hAnsi="AvantGarde Bk BT" w:cs="Arial"/>
          <w:b w:val="0"/>
          <w:bCs w:val="0"/>
          <w:sz w:val="22"/>
          <w:szCs w:val="22"/>
        </w:rPr>
        <w:t>re</w:t>
      </w:r>
      <w:r w:rsidR="007349C6">
        <w:rPr>
          <w:rFonts w:ascii="AvantGarde Bk BT" w:hAnsi="AvantGarde Bk BT" w:cs="Arial"/>
          <w:b w:val="0"/>
          <w:bCs w:val="0"/>
          <w:sz w:val="22"/>
          <w:szCs w:val="22"/>
        </w:rPr>
        <w:t xml:space="preserve">ación </w:t>
      </w:r>
      <w:r w:rsidR="004B6163">
        <w:rPr>
          <w:rFonts w:ascii="AvantGarde Bk BT" w:hAnsi="AvantGarde Bk BT" w:cs="Arial"/>
          <w:b w:val="0"/>
          <w:bCs w:val="0"/>
          <w:sz w:val="22"/>
          <w:szCs w:val="22"/>
        </w:rPr>
        <w:t>del programa académico del</w:t>
      </w:r>
      <w:r w:rsidRPr="006312A8">
        <w:rPr>
          <w:rFonts w:ascii="AvantGarde Bk BT" w:hAnsi="AvantGarde Bk BT" w:cs="Arial"/>
          <w:b w:val="0"/>
          <w:bCs w:val="0"/>
          <w:sz w:val="22"/>
          <w:szCs w:val="22"/>
        </w:rPr>
        <w:t xml:space="preserve"> </w:t>
      </w:r>
      <w:r w:rsidR="004B6163" w:rsidRPr="004B6163">
        <w:rPr>
          <w:rFonts w:ascii="AvantGarde Bk BT" w:hAnsi="AvantGarde Bk BT" w:cs="Arial"/>
          <w:bCs w:val="0"/>
          <w:sz w:val="22"/>
          <w:szCs w:val="22"/>
        </w:rPr>
        <w:t>Doctorado en Políticas Públicas y Desarrollo</w:t>
      </w:r>
      <w:r w:rsidR="006312A8" w:rsidRPr="006312A8">
        <w:rPr>
          <w:rFonts w:ascii="AvantGarde Bk BT" w:hAnsi="AvantGarde Bk BT" w:cs="Arial"/>
          <w:b w:val="0"/>
          <w:bCs w:val="0"/>
          <w:sz w:val="22"/>
          <w:szCs w:val="22"/>
        </w:rPr>
        <w:t>, y</w:t>
      </w:r>
    </w:p>
    <w:p w:rsidR="002355D6" w:rsidRPr="006312A8" w:rsidRDefault="002355D6" w:rsidP="006312A8">
      <w:pPr>
        <w:pStyle w:val="Ttulo1"/>
        <w:jc w:val="left"/>
        <w:rPr>
          <w:rFonts w:ascii="AvantGarde Bk BT" w:hAnsi="AvantGarde Bk BT" w:cs="Arial"/>
          <w:b w:val="0"/>
          <w:sz w:val="22"/>
          <w:szCs w:val="22"/>
          <w:lang w:val="es-MX"/>
        </w:rPr>
      </w:pPr>
    </w:p>
    <w:p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rsidR="0032460C" w:rsidRPr="00400C99" w:rsidRDefault="0032460C" w:rsidP="00400C99">
      <w:pPr>
        <w:pStyle w:val="Piedepgina"/>
        <w:autoSpaceDE w:val="0"/>
        <w:autoSpaceDN w:val="0"/>
        <w:adjustRightInd w:val="0"/>
        <w:jc w:val="both"/>
        <w:rPr>
          <w:rFonts w:ascii="AvantGarde Bk BT" w:hAnsi="AvantGarde Bk BT"/>
          <w:sz w:val="22"/>
          <w:szCs w:val="22"/>
          <w:lang w:val="pt-BR"/>
        </w:rPr>
      </w:pPr>
    </w:p>
    <w:p w:rsidR="004B6163" w:rsidRPr="004B6163" w:rsidRDefault="004B6163"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l</w:t>
      </w:r>
      <w:r w:rsidRPr="004B6163">
        <w:rPr>
          <w:rFonts w:ascii="AvantGarde Bk BT" w:hAnsi="AvantGarde Bk BT" w:cs="Arial"/>
          <w:sz w:val="22"/>
          <w:szCs w:val="22"/>
          <w:lang w:eastAsia="en-US"/>
        </w:rPr>
        <w:t>a pobreza y desigualdad han suscitado que el Estado mexicano intervenga (por lo menos desde hace dos décadas) estableciendo políticas públicas que tienen como objetivo reducir la pobreza, mejorar las condiciones de vida y cerrar las brechas de desigualdad entre l</w:t>
      </w:r>
      <w:r w:rsidR="003813F0">
        <w:rPr>
          <w:rFonts w:ascii="AvantGarde Bk BT" w:hAnsi="AvantGarde Bk BT" w:cs="Arial"/>
          <w:sz w:val="22"/>
          <w:szCs w:val="22"/>
          <w:lang w:eastAsia="en-US"/>
        </w:rPr>
        <w:t>as regiones; programas como el seguro p</w:t>
      </w:r>
      <w:r w:rsidRPr="004B6163">
        <w:rPr>
          <w:rFonts w:ascii="AvantGarde Bk BT" w:hAnsi="AvantGarde Bk BT" w:cs="Arial"/>
          <w:sz w:val="22"/>
          <w:szCs w:val="22"/>
          <w:lang w:eastAsia="en-US"/>
        </w:rPr>
        <w:t>opular, la expansión de la cobertura de educación en especia</w:t>
      </w:r>
      <w:r w:rsidR="003813F0">
        <w:rPr>
          <w:rFonts w:ascii="AvantGarde Bk BT" w:hAnsi="AvantGarde Bk BT" w:cs="Arial"/>
          <w:sz w:val="22"/>
          <w:szCs w:val="22"/>
          <w:lang w:eastAsia="en-US"/>
        </w:rPr>
        <w:t>l de la educación superior, el programa o</w:t>
      </w:r>
      <w:r w:rsidRPr="004B6163">
        <w:rPr>
          <w:rFonts w:ascii="AvantGarde Bk BT" w:hAnsi="AvantGarde Bk BT" w:cs="Arial"/>
          <w:sz w:val="22"/>
          <w:szCs w:val="22"/>
          <w:lang w:eastAsia="en-US"/>
        </w:rPr>
        <w:t>portunidades</w:t>
      </w:r>
      <w:r w:rsidR="003813F0">
        <w:rPr>
          <w:rFonts w:ascii="AvantGarde Bk BT" w:hAnsi="AvantGarde Bk BT" w:cs="Arial"/>
          <w:sz w:val="22"/>
          <w:szCs w:val="22"/>
          <w:lang w:eastAsia="en-US"/>
        </w:rPr>
        <w:t>,</w:t>
      </w:r>
      <w:r w:rsidRPr="004B6163">
        <w:rPr>
          <w:rFonts w:ascii="AvantGarde Bk BT" w:hAnsi="AvantGarde Bk BT" w:cs="Arial"/>
          <w:sz w:val="22"/>
          <w:szCs w:val="22"/>
          <w:lang w:eastAsia="en-US"/>
        </w:rPr>
        <w:t xml:space="preserve"> por mencionar algunos representan esfuerzos de política pública por mejorar las condiciones de desarrollo.</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4B6163" w:rsidP="004B6163">
      <w:pPr>
        <w:pStyle w:val="Prrafodelista"/>
        <w:numPr>
          <w:ilvl w:val="0"/>
          <w:numId w:val="23"/>
        </w:numPr>
        <w:jc w:val="both"/>
        <w:rPr>
          <w:rFonts w:ascii="AvantGarde Bk BT" w:hAnsi="AvantGarde Bk BT" w:cs="Arial"/>
          <w:sz w:val="22"/>
          <w:szCs w:val="22"/>
          <w:lang w:eastAsia="en-US"/>
        </w:rPr>
      </w:pPr>
      <w:r w:rsidRPr="004B6163">
        <w:rPr>
          <w:rFonts w:ascii="AvantGarde Bk BT" w:hAnsi="AvantGarde Bk BT" w:cs="Arial"/>
          <w:sz w:val="22"/>
          <w:szCs w:val="22"/>
          <w:lang w:eastAsia="en-US"/>
        </w:rPr>
        <w:t>Que es necesario tener especialistas que conformen una masa crítica en el país que analicen sistemáticamente la relación entre las políticas públicas y su aportación al desarrollo económico del país.</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4B6163"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c</w:t>
      </w:r>
      <w:r w:rsidRPr="004B6163">
        <w:rPr>
          <w:rFonts w:ascii="AvantGarde Bk BT" w:hAnsi="AvantGarde Bk BT" w:cs="Arial"/>
          <w:sz w:val="22"/>
          <w:szCs w:val="22"/>
          <w:lang w:eastAsia="en-US"/>
        </w:rPr>
        <w:t>onsiderando el contexto económico, diversos estudios muestran que México al transformar su economía cerrada a una de apertura externa intentaba sentar las bases macroeconómicas de un crecimiento económico alto y sostenido que redujera la pobreza y la desigualdad social. A casi treinta años de instrumentar un modelo de crecimiento exógeno la desigualdad social creció, la pobreza no disminuyó y tenemos bajas tasas de crecimiento económico y en algunos años raquíticos.</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3813F0" w:rsidRDefault="00B23A69" w:rsidP="003813F0">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4B6163" w:rsidRPr="004B6163">
        <w:rPr>
          <w:rFonts w:ascii="AvantGarde Bk BT" w:hAnsi="AvantGarde Bk BT" w:cs="Arial"/>
          <w:sz w:val="22"/>
          <w:szCs w:val="22"/>
          <w:lang w:eastAsia="en-US"/>
        </w:rPr>
        <w:t>n suma, el lento crecimiento económico, la enorme desigualdad social, la pobreza, la disfuncionalidad territorial son el reflejo de estrategias de política pública que no han logrado impulsar el desarrollo del país, por lo cual se requiere de una masa crítica académica en el país que centre su atención en las aportaciones que la política pública puede realizar sobre el desarrollo económico.</w:t>
      </w:r>
    </w:p>
    <w:p w:rsidR="003813F0" w:rsidRDefault="003813F0">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lastRenderedPageBreak/>
        <w:t>Que c</w:t>
      </w:r>
      <w:r w:rsidR="004B6163" w:rsidRPr="004B6163">
        <w:rPr>
          <w:rFonts w:ascii="AvantGarde Bk BT" w:hAnsi="AvantGarde Bk BT" w:cs="Arial"/>
          <w:sz w:val="22"/>
          <w:szCs w:val="22"/>
          <w:lang w:eastAsia="en-US"/>
        </w:rPr>
        <w:t>on relación a la demanda de Doctores en Políticas Públicas y Desarrollo la expansión de la demanda (matrícula) en las IES en los próximos veinte años es un hecho que representa un reto importante para el sistema educativo nacional. Los teóricos sustentan a través de cuatro escenarios que la matrícula en educación superior tendrá un importante crecimiento aún en el escenario más conservador donde la tasa de matrícula se mantiene creciendo al 1.05 por ciento anual que es la tendencia de los últimos años, bajo este escenario se incorporarían un poco más de 1</w:t>
      </w:r>
      <w:r w:rsidRPr="004B6163">
        <w:rPr>
          <w:rFonts w:ascii="AvantGarde Bk BT" w:hAnsi="AvantGarde Bk BT" w:cs="Arial"/>
          <w:sz w:val="22"/>
          <w:szCs w:val="22"/>
          <w:lang w:eastAsia="en-US"/>
        </w:rPr>
        <w:t>,150,</w:t>
      </w:r>
      <w:r>
        <w:rPr>
          <w:rFonts w:ascii="AvantGarde Bk BT" w:hAnsi="AvantGarde Bk BT" w:cs="Arial"/>
          <w:sz w:val="22"/>
          <w:szCs w:val="22"/>
          <w:lang w:eastAsia="en-US"/>
        </w:rPr>
        <w:t xml:space="preserve"> </w:t>
      </w:r>
      <w:r w:rsidRPr="004B6163">
        <w:rPr>
          <w:rFonts w:ascii="AvantGarde Bk BT" w:hAnsi="AvantGarde Bk BT" w:cs="Arial"/>
          <w:sz w:val="22"/>
          <w:szCs w:val="22"/>
          <w:lang w:eastAsia="en-US"/>
        </w:rPr>
        <w:t>000</w:t>
      </w:r>
      <w:r w:rsidR="004B6163" w:rsidRPr="004B6163">
        <w:rPr>
          <w:rFonts w:ascii="AvantGarde Bk BT" w:hAnsi="AvantGarde Bk BT" w:cs="Arial"/>
          <w:sz w:val="22"/>
          <w:szCs w:val="22"/>
          <w:lang w:eastAsia="en-US"/>
        </w:rPr>
        <w:t xml:space="preserve"> alumnos hasta el año 2030, es decir anualmente un poco más de 57,500 estudiantes.</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l</w:t>
      </w:r>
      <w:r w:rsidR="004B6163" w:rsidRPr="004B6163">
        <w:rPr>
          <w:rFonts w:ascii="AvantGarde Bk BT" w:hAnsi="AvantGarde Bk BT" w:cs="Arial"/>
          <w:sz w:val="22"/>
          <w:szCs w:val="22"/>
          <w:lang w:eastAsia="en-US"/>
        </w:rPr>
        <w:t>a creciente matrícula de educación superior se reflejará de manera inmediata en una expansión en la demanda de profesores. Actualmente</w:t>
      </w:r>
      <w:r w:rsidR="003813F0">
        <w:rPr>
          <w:rFonts w:ascii="AvantGarde Bk BT" w:hAnsi="AvantGarde Bk BT" w:cs="Arial"/>
          <w:sz w:val="22"/>
          <w:szCs w:val="22"/>
          <w:lang w:eastAsia="en-US"/>
        </w:rPr>
        <w:t>,</w:t>
      </w:r>
      <w:r w:rsidR="004B6163" w:rsidRPr="004B6163">
        <w:rPr>
          <w:rFonts w:ascii="AvantGarde Bk BT" w:hAnsi="AvantGarde Bk BT" w:cs="Arial"/>
          <w:sz w:val="22"/>
          <w:szCs w:val="22"/>
          <w:lang w:eastAsia="en-US"/>
        </w:rPr>
        <w:t xml:space="preserve"> laboran en instituciones de educación superior 330 mil docentes, de los cuales aproximadamente el 25 por ciento son profesores de tiempo completo, es decir 81,550 PTC de los cuáles el 87 por ciento trabajan en instituciones públicas. </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4B6163" w:rsidRPr="004B6163">
        <w:rPr>
          <w:rFonts w:ascii="AvantGarde Bk BT" w:hAnsi="AvantGarde Bk BT" w:cs="Arial"/>
          <w:sz w:val="22"/>
          <w:szCs w:val="22"/>
          <w:lang w:eastAsia="en-US"/>
        </w:rPr>
        <w:t xml:space="preserve">n todos los escenarios se observa una enorme demanda por docentes (PTC), aún en el escenario más conservador se requiere incorporar a más de 5,300 docentes por año, preferentemente de nivel de doctorado con el objetivo de lograr que la expansión de la educación superior se acompañe de calidad en la formación, actualmente el 69 por ciento de los PTC cuentan con posgrado, partiendo de esa base y con el objetivo de llegar a que el 90 por ciento de los PTC tengan posgrado, los especialistas estiman la demanda de PTC calificados especialmente con estudios de posgrado. </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4B6163" w:rsidRPr="004B6163">
        <w:rPr>
          <w:rFonts w:ascii="AvantGarde Bk BT" w:hAnsi="AvantGarde Bk BT" w:cs="Arial"/>
          <w:sz w:val="22"/>
          <w:szCs w:val="22"/>
          <w:lang w:eastAsia="en-US"/>
        </w:rPr>
        <w:t>n suma habría que incorporar cada año en el escenario menos exigente alrededor de 4,600 docentes con posgrado preferentemente con estudios de doctorado para garantizar la calidad de la expansión. Los especialistas señalan que en México se forman alrededor de 3,000 doctores al año, por lo que el déficit para alcanzar el escenario tendencial sería de 1500 doctores. Cabe aclarar que no todos los egresados de doctorado están dentro del Programa Nacional de Posgrado de</w:t>
      </w:r>
      <w:r>
        <w:rPr>
          <w:rFonts w:ascii="AvantGarde Bk BT" w:hAnsi="AvantGarde Bk BT" w:cs="Arial"/>
          <w:sz w:val="22"/>
          <w:szCs w:val="22"/>
          <w:lang w:eastAsia="en-US"/>
        </w:rPr>
        <w:t xml:space="preserve"> Calidad del</w:t>
      </w:r>
      <w:r w:rsidR="004B6163" w:rsidRPr="004B6163">
        <w:rPr>
          <w:rFonts w:ascii="AvantGarde Bk BT" w:hAnsi="AvantGarde Bk BT" w:cs="Arial"/>
          <w:sz w:val="22"/>
          <w:szCs w:val="22"/>
          <w:lang w:eastAsia="en-US"/>
        </w:rPr>
        <w:t xml:space="preserve"> </w:t>
      </w:r>
      <w:proofErr w:type="spellStart"/>
      <w:r w:rsidR="004B6163" w:rsidRPr="004B6163">
        <w:rPr>
          <w:rFonts w:ascii="AvantGarde Bk BT" w:hAnsi="AvantGarde Bk BT" w:cs="Arial"/>
          <w:sz w:val="22"/>
          <w:szCs w:val="22"/>
          <w:lang w:eastAsia="en-US"/>
        </w:rPr>
        <w:t>CONACyT</w:t>
      </w:r>
      <w:proofErr w:type="spellEnd"/>
      <w:r w:rsidR="004B6163" w:rsidRPr="004B6163">
        <w:rPr>
          <w:rFonts w:ascii="AvantGarde Bk BT" w:hAnsi="AvantGarde Bk BT" w:cs="Arial"/>
          <w:sz w:val="22"/>
          <w:szCs w:val="22"/>
          <w:lang w:eastAsia="en-US"/>
        </w:rPr>
        <w:t xml:space="preserve">, de acuerdo con algunos estudios, el </w:t>
      </w:r>
      <w:proofErr w:type="spellStart"/>
      <w:r w:rsidR="004B6163" w:rsidRPr="004B6163">
        <w:rPr>
          <w:rFonts w:ascii="AvantGarde Bk BT" w:hAnsi="AvantGarde Bk BT" w:cs="Arial"/>
          <w:sz w:val="22"/>
          <w:szCs w:val="22"/>
          <w:lang w:eastAsia="en-US"/>
        </w:rPr>
        <w:t>CONACyT</w:t>
      </w:r>
      <w:proofErr w:type="spellEnd"/>
      <w:r w:rsidR="004B6163" w:rsidRPr="004B6163">
        <w:rPr>
          <w:rFonts w:ascii="AvantGarde Bk BT" w:hAnsi="AvantGarde Bk BT" w:cs="Arial"/>
          <w:sz w:val="22"/>
          <w:szCs w:val="22"/>
          <w:lang w:eastAsia="en-US"/>
        </w:rPr>
        <w:t xml:space="preserve"> apoya aproximadamente 240 programas doctorales de éstos 116 pertenecen al área de humanidades, en ciencias sociales existen 59 que representan casi el 25 por ciento del total. </w:t>
      </w:r>
    </w:p>
    <w:p w:rsidR="004B6163" w:rsidRPr="004B6163" w:rsidRDefault="004B6163" w:rsidP="004B6163">
      <w:pPr>
        <w:pStyle w:val="Prrafodelista"/>
        <w:ind w:left="0"/>
        <w:jc w:val="both"/>
        <w:rPr>
          <w:rFonts w:ascii="AvantGarde Bk BT" w:hAnsi="AvantGarde Bk BT" w:cs="Arial"/>
          <w:sz w:val="22"/>
          <w:szCs w:val="22"/>
          <w:lang w:eastAsia="en-US"/>
        </w:rPr>
      </w:pPr>
    </w:p>
    <w:p w:rsidR="00161471" w:rsidRDefault="00161471">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lastRenderedPageBreak/>
        <w:t>Que e</w:t>
      </w:r>
      <w:r w:rsidR="004B6163" w:rsidRPr="004B6163">
        <w:rPr>
          <w:rFonts w:ascii="AvantGarde Bk BT" w:hAnsi="AvantGarde Bk BT" w:cs="Arial"/>
          <w:sz w:val="22"/>
          <w:szCs w:val="22"/>
          <w:lang w:eastAsia="en-US"/>
        </w:rPr>
        <w:t xml:space="preserve">sta importante proporción es consistente con la gran demanda que existe en la licenciatura de áreas como derecho, contaduría y administración, más no con carreras como economía </w:t>
      </w:r>
      <w:r w:rsidR="009C2689" w:rsidRPr="004B6163">
        <w:rPr>
          <w:rFonts w:ascii="AvantGarde Bk BT" w:hAnsi="AvantGarde Bk BT" w:cs="Arial"/>
          <w:sz w:val="22"/>
          <w:szCs w:val="22"/>
          <w:lang w:eastAsia="en-US"/>
        </w:rPr>
        <w:t>o</w:t>
      </w:r>
      <w:r w:rsidR="004B6163" w:rsidRPr="004B6163">
        <w:rPr>
          <w:rFonts w:ascii="AvantGarde Bk BT" w:hAnsi="AvantGarde Bk BT" w:cs="Arial"/>
          <w:sz w:val="22"/>
          <w:szCs w:val="22"/>
          <w:lang w:eastAsia="en-US"/>
        </w:rPr>
        <w:t xml:space="preserve"> políticas públicas donde la demanda es más pequeña. Si mantenemos esa cuota de participación de los doctorados del área de ciencias sociales, estos tendrán que aportar cada año aproximadamente 325 doctores lo que implica que los programas doctorales actuales crezcan.</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s</w:t>
      </w:r>
      <w:r w:rsidR="004B6163" w:rsidRPr="004B6163">
        <w:rPr>
          <w:rFonts w:ascii="AvantGarde Bk BT" w:hAnsi="AvantGarde Bk BT" w:cs="Arial"/>
          <w:sz w:val="22"/>
          <w:szCs w:val="22"/>
          <w:lang w:eastAsia="en-US"/>
        </w:rPr>
        <w:t>e requiere crear programas nuevos que diversifiquen la oferta y que tengan pertinencia temática, es decir que aborden áreas de investigación donde sea posible y necesario crear investigadores de calidad para incorporarse al mercado creciente de PTC en el sistema de educación superior nacional. En este sentido el Doctorado en Políticas Públicas y Desarrollo es una opción que aportaría recursos humanos de calidad para la demanda creciente en el sistema educativo.</w:t>
      </w:r>
    </w:p>
    <w:p w:rsidR="004B6163" w:rsidRPr="004B6163" w:rsidRDefault="004B6163" w:rsidP="004B6163">
      <w:pPr>
        <w:pStyle w:val="Prrafodelista"/>
        <w:ind w:left="0"/>
        <w:jc w:val="both"/>
        <w:rPr>
          <w:rFonts w:ascii="AvantGarde Bk BT" w:hAnsi="AvantGarde Bk BT" w:cs="Arial"/>
          <w:sz w:val="22"/>
          <w:szCs w:val="22"/>
          <w:lang w:eastAsia="en-US"/>
        </w:rPr>
      </w:pPr>
    </w:p>
    <w:p w:rsidR="004B6163" w:rsidRPr="004B6163" w:rsidRDefault="00B23A69" w:rsidP="004B6163">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 xml:space="preserve">Que el </w:t>
      </w:r>
      <w:r w:rsidRPr="004B6163">
        <w:rPr>
          <w:rFonts w:ascii="AvantGarde Bk BT" w:hAnsi="AvantGarde Bk BT" w:cs="Arial"/>
          <w:sz w:val="22"/>
          <w:szCs w:val="22"/>
          <w:lang w:eastAsia="en-US"/>
        </w:rPr>
        <w:t>sector</w:t>
      </w:r>
      <w:r w:rsidR="004B6163" w:rsidRPr="004B6163">
        <w:rPr>
          <w:rFonts w:ascii="AvantGarde Bk BT" w:hAnsi="AvantGarde Bk BT" w:cs="Arial"/>
          <w:sz w:val="22"/>
          <w:szCs w:val="22"/>
          <w:lang w:eastAsia="en-US"/>
        </w:rPr>
        <w:t xml:space="preserve"> gubernamental y de organizaciones nacionales e internacionales promotoras del desarrollo económico pueden ser demandantes de los alumnos del Doctorado en Políticas Públicas y Desarrollo. Algunos cálculos permiten estimar que la demanda nacional del sector gubernamental y de organismos internacionales es de alrededor de 438 doctores en el área de las ciencias sociales, y de éstos se demandarán 43 en el área particular de las políticas públicas.  </w:t>
      </w:r>
    </w:p>
    <w:p w:rsidR="004B6163" w:rsidRPr="004B6163" w:rsidRDefault="004B6163" w:rsidP="004B6163">
      <w:pPr>
        <w:pStyle w:val="Prrafodelista"/>
        <w:ind w:left="0"/>
        <w:jc w:val="both"/>
        <w:rPr>
          <w:rFonts w:ascii="AvantGarde Bk BT" w:hAnsi="AvantGarde Bk BT" w:cs="Arial"/>
          <w:sz w:val="22"/>
          <w:szCs w:val="22"/>
          <w:lang w:eastAsia="en-US"/>
        </w:rPr>
      </w:pPr>
    </w:p>
    <w:p w:rsidR="00C94F82" w:rsidRDefault="00B23A69" w:rsidP="00C94F82">
      <w:pPr>
        <w:pStyle w:val="Prrafodelista"/>
        <w:numPr>
          <w:ilvl w:val="0"/>
          <w:numId w:val="23"/>
        </w:numPr>
        <w:jc w:val="both"/>
        <w:rPr>
          <w:rFonts w:ascii="AvantGarde Bk BT" w:hAnsi="AvantGarde Bk BT" w:cs="Arial"/>
          <w:sz w:val="22"/>
          <w:szCs w:val="22"/>
          <w:lang w:eastAsia="en-US"/>
        </w:rPr>
      </w:pPr>
      <w:r>
        <w:rPr>
          <w:rFonts w:ascii="AvantGarde Bk BT" w:hAnsi="AvantGarde Bk BT" w:cs="Arial"/>
          <w:sz w:val="22"/>
          <w:szCs w:val="22"/>
          <w:lang w:eastAsia="en-US"/>
        </w:rPr>
        <w:t>Que l</w:t>
      </w:r>
      <w:r w:rsidR="004B6163" w:rsidRPr="004B6163">
        <w:rPr>
          <w:rFonts w:ascii="AvantGarde Bk BT" w:hAnsi="AvantGarde Bk BT" w:cs="Arial"/>
          <w:sz w:val="22"/>
          <w:szCs w:val="22"/>
          <w:lang w:eastAsia="en-US"/>
        </w:rPr>
        <w:t>a enorme demanda del sector de educación superior más la potencial del sector gubernamental sustenta buenas expectativas para los futuros egresados del Doctorado en P</w:t>
      </w:r>
      <w:r>
        <w:rPr>
          <w:rFonts w:ascii="AvantGarde Bk BT" w:hAnsi="AvantGarde Bk BT" w:cs="Arial"/>
          <w:sz w:val="22"/>
          <w:szCs w:val="22"/>
          <w:lang w:eastAsia="en-US"/>
        </w:rPr>
        <w:t>olíticas Públicas y Desarrollo.</w:t>
      </w:r>
      <w:r w:rsidR="004B6163" w:rsidRPr="004B6163">
        <w:rPr>
          <w:rFonts w:ascii="AvantGarde Bk BT" w:hAnsi="AvantGarde Bk BT" w:cs="Arial"/>
          <w:sz w:val="22"/>
          <w:szCs w:val="22"/>
          <w:lang w:eastAsia="en-US"/>
        </w:rPr>
        <w:t xml:space="preserve"> </w:t>
      </w:r>
    </w:p>
    <w:p w:rsidR="00C94F82" w:rsidRPr="00C94F82" w:rsidRDefault="00C94F82" w:rsidP="00C94F82">
      <w:pPr>
        <w:pStyle w:val="Prrafodelista"/>
        <w:rPr>
          <w:rFonts w:ascii="AvantGarde Bk BT" w:hAnsi="AvantGarde Bk BT"/>
          <w:sz w:val="22"/>
          <w:szCs w:val="22"/>
          <w:u w:color="000000"/>
        </w:rPr>
      </w:pPr>
    </w:p>
    <w:p w:rsidR="00C65775" w:rsidRPr="00C65775" w:rsidRDefault="00652490" w:rsidP="00C65775">
      <w:pPr>
        <w:pStyle w:val="Prrafodelista"/>
        <w:numPr>
          <w:ilvl w:val="0"/>
          <w:numId w:val="23"/>
        </w:numPr>
        <w:jc w:val="both"/>
        <w:rPr>
          <w:rFonts w:ascii="AvantGarde Bk BT" w:hAnsi="AvantGarde Bk BT" w:cs="Arial"/>
          <w:sz w:val="22"/>
          <w:szCs w:val="22"/>
          <w:lang w:eastAsia="en-US"/>
        </w:rPr>
      </w:pPr>
      <w:r w:rsidRPr="00C94F82">
        <w:rPr>
          <w:rFonts w:ascii="AvantGarde Bk BT" w:hAnsi="AvantGarde Bk BT"/>
          <w:sz w:val="22"/>
          <w:szCs w:val="22"/>
          <w:u w:color="000000"/>
        </w:rPr>
        <w:t>Que l</w:t>
      </w:r>
      <w:r w:rsidR="00E04FF0" w:rsidRPr="00C94F82">
        <w:rPr>
          <w:rFonts w:ascii="AvantGarde Bk BT" w:hAnsi="AvantGarde Bk BT"/>
          <w:sz w:val="22"/>
          <w:szCs w:val="22"/>
          <w:u w:color="000000"/>
        </w:rPr>
        <w:t>os</w:t>
      </w:r>
      <w:r w:rsidRPr="00C94F82">
        <w:rPr>
          <w:rFonts w:ascii="AvantGarde Bk BT" w:hAnsi="AvantGarde Bk BT"/>
          <w:sz w:val="22"/>
          <w:szCs w:val="22"/>
          <w:u w:color="000000"/>
        </w:rPr>
        <w:t xml:space="preserve"> Co</w:t>
      </w:r>
      <w:r w:rsidR="00E04FF0" w:rsidRPr="00C94F82">
        <w:rPr>
          <w:rFonts w:ascii="AvantGarde Bk BT" w:hAnsi="AvantGarde Bk BT"/>
          <w:sz w:val="22"/>
          <w:szCs w:val="22"/>
          <w:u w:color="000000"/>
        </w:rPr>
        <w:t>legios</w:t>
      </w:r>
      <w:r w:rsidRPr="00C94F82">
        <w:rPr>
          <w:rFonts w:ascii="AvantGarde Bk BT" w:hAnsi="AvantGarde Bk BT"/>
          <w:sz w:val="22"/>
          <w:szCs w:val="22"/>
          <w:u w:color="000000"/>
        </w:rPr>
        <w:t xml:space="preserve"> de</w:t>
      </w:r>
      <w:r w:rsidR="00E04FF0" w:rsidRPr="00C94F82">
        <w:rPr>
          <w:rFonts w:ascii="AvantGarde Bk BT" w:hAnsi="AvantGarde Bk BT"/>
          <w:sz w:val="22"/>
          <w:szCs w:val="22"/>
          <w:u w:color="000000"/>
        </w:rPr>
        <w:t xml:space="preserve"> </w:t>
      </w:r>
      <w:r w:rsidRPr="00C94F82">
        <w:rPr>
          <w:rFonts w:ascii="AvantGarde Bk BT" w:hAnsi="AvantGarde Bk BT"/>
          <w:sz w:val="22"/>
          <w:szCs w:val="22"/>
          <w:u w:color="000000"/>
        </w:rPr>
        <w:t>l</w:t>
      </w:r>
      <w:r w:rsidR="00E04FF0" w:rsidRPr="00C94F82">
        <w:rPr>
          <w:rFonts w:ascii="AvantGarde Bk BT" w:hAnsi="AvantGarde Bk BT"/>
          <w:sz w:val="22"/>
          <w:szCs w:val="22"/>
          <w:u w:color="000000"/>
        </w:rPr>
        <w:t>os</w:t>
      </w:r>
      <w:r w:rsidRPr="00C94F82">
        <w:rPr>
          <w:rFonts w:ascii="AvantGarde Bk BT" w:hAnsi="AvantGarde Bk BT"/>
          <w:sz w:val="22"/>
          <w:szCs w:val="22"/>
          <w:u w:color="000000"/>
        </w:rPr>
        <w:t xml:space="preserve"> Departamento</w:t>
      </w:r>
      <w:r w:rsidR="00E04FF0" w:rsidRPr="00C94F82">
        <w:rPr>
          <w:rFonts w:ascii="AvantGarde Bk BT" w:hAnsi="AvantGarde Bk BT"/>
          <w:sz w:val="22"/>
          <w:szCs w:val="22"/>
          <w:u w:color="000000"/>
        </w:rPr>
        <w:t>s</w:t>
      </w:r>
      <w:r w:rsidRPr="00C94F82">
        <w:rPr>
          <w:rFonts w:ascii="AvantGarde Bk BT" w:hAnsi="AvantGarde Bk BT"/>
          <w:sz w:val="22"/>
          <w:szCs w:val="22"/>
          <w:u w:color="000000"/>
        </w:rPr>
        <w:t xml:space="preserve"> </w:t>
      </w:r>
      <w:r w:rsidR="000650C7" w:rsidRPr="00C94F82">
        <w:rPr>
          <w:rFonts w:ascii="AvantGarde Bk BT" w:hAnsi="AvantGarde Bk BT"/>
          <w:sz w:val="22"/>
          <w:szCs w:val="36"/>
          <w:u w:color="000000"/>
        </w:rPr>
        <w:t xml:space="preserve">de </w:t>
      </w:r>
      <w:r w:rsidR="00615A26" w:rsidRPr="00C94F82">
        <w:rPr>
          <w:rFonts w:ascii="AvantGarde Bk BT" w:hAnsi="AvantGarde Bk BT"/>
          <w:sz w:val="22"/>
          <w:szCs w:val="36"/>
          <w:u w:color="000000"/>
        </w:rPr>
        <w:t xml:space="preserve">Estudios </w:t>
      </w:r>
      <w:r w:rsidR="00E04FF0" w:rsidRPr="00C94F82">
        <w:rPr>
          <w:rFonts w:ascii="AvantGarde Bk BT" w:hAnsi="AvantGarde Bk BT"/>
          <w:sz w:val="22"/>
          <w:szCs w:val="36"/>
          <w:u w:color="000000"/>
        </w:rPr>
        <w:t>Regionales</w:t>
      </w:r>
      <w:r w:rsidR="00C94F82" w:rsidRPr="00C94F82">
        <w:rPr>
          <w:rFonts w:ascii="AvantGarde Bk BT" w:hAnsi="AvantGarde Bk BT"/>
          <w:sz w:val="22"/>
          <w:szCs w:val="36"/>
          <w:u w:color="000000"/>
        </w:rPr>
        <w:t>-</w:t>
      </w:r>
      <w:r w:rsidR="00E04FF0" w:rsidRPr="00C94F82">
        <w:rPr>
          <w:rFonts w:ascii="AvantGarde Bk BT" w:hAnsi="AvantGarde Bk BT"/>
          <w:sz w:val="22"/>
          <w:szCs w:val="36"/>
          <w:u w:color="000000"/>
        </w:rPr>
        <w:t>INESER</w:t>
      </w:r>
      <w:r w:rsidR="000650C7" w:rsidRPr="00C94F82">
        <w:rPr>
          <w:rFonts w:ascii="AvantGarde Bk BT" w:hAnsi="AvantGarde Bk BT"/>
          <w:sz w:val="22"/>
          <w:szCs w:val="36"/>
          <w:u w:color="000000"/>
        </w:rPr>
        <w:t>,</w:t>
      </w:r>
      <w:r w:rsidR="00E04FF0" w:rsidRPr="00C94F82">
        <w:rPr>
          <w:rFonts w:ascii="AvantGarde Bk BT" w:hAnsi="AvantGarde Bk BT"/>
          <w:sz w:val="22"/>
          <w:szCs w:val="36"/>
          <w:u w:color="000000"/>
        </w:rPr>
        <w:t xml:space="preserve"> y de Políticas Públicas</w:t>
      </w:r>
      <w:r w:rsidR="00E04FF0" w:rsidRPr="00C94F82">
        <w:rPr>
          <w:rFonts w:ascii="AvantGarde Bk BT" w:hAnsi="AvantGarde Bk BT"/>
          <w:sz w:val="22"/>
          <w:szCs w:val="22"/>
          <w:u w:color="000000"/>
        </w:rPr>
        <w:t xml:space="preserve"> le extendieron</w:t>
      </w:r>
      <w:r w:rsidRPr="00C94F82">
        <w:rPr>
          <w:rFonts w:ascii="AvantGarde Bk BT" w:hAnsi="AvantGarde Bk BT"/>
          <w:sz w:val="22"/>
          <w:szCs w:val="22"/>
          <w:u w:color="000000"/>
        </w:rPr>
        <w:t xml:space="preserve"> al Consejo de la </w:t>
      </w:r>
      <w:r w:rsidR="00D9219E" w:rsidRPr="00C94F82">
        <w:rPr>
          <w:rFonts w:ascii="AvantGarde Bk BT" w:hAnsi="AvantGarde Bk BT" w:cs="Arial"/>
          <w:sz w:val="22"/>
          <w:u w:color="000000"/>
        </w:rPr>
        <w:t xml:space="preserve">División de </w:t>
      </w:r>
      <w:r w:rsidR="00E04FF0" w:rsidRPr="00C94F82">
        <w:rPr>
          <w:rFonts w:ascii="AvantGarde Bk BT" w:hAnsi="AvantGarde Bk BT" w:cs="Arial"/>
          <w:sz w:val="22"/>
          <w:u w:color="000000"/>
        </w:rPr>
        <w:t>Economía y Sociedad</w:t>
      </w:r>
      <w:r w:rsidRPr="00C94F82">
        <w:rPr>
          <w:rFonts w:ascii="AvantGarde Bk BT" w:hAnsi="AvantGarde Bk BT"/>
          <w:sz w:val="22"/>
          <w:szCs w:val="22"/>
          <w:u w:color="000000"/>
        </w:rPr>
        <w:t xml:space="preserve"> y éste, a su vez, al Consejo del Centro Universitario de </w:t>
      </w:r>
      <w:r w:rsidR="00615A26" w:rsidRPr="00C94F82">
        <w:rPr>
          <w:rFonts w:ascii="AvantGarde Bk BT" w:hAnsi="AvantGarde Bk BT"/>
          <w:sz w:val="22"/>
          <w:szCs w:val="22"/>
          <w:u w:color="000000"/>
        </w:rPr>
        <w:t>C</w:t>
      </w:r>
      <w:r w:rsidR="00E04FF0" w:rsidRPr="00C94F82">
        <w:rPr>
          <w:rFonts w:ascii="AvantGarde Bk BT" w:hAnsi="AvantGarde Bk BT"/>
          <w:sz w:val="22"/>
          <w:szCs w:val="22"/>
          <w:u w:color="000000"/>
        </w:rPr>
        <w:t>iencias Económico Administrativas</w:t>
      </w:r>
      <w:r w:rsidRPr="00C94F82">
        <w:rPr>
          <w:rFonts w:ascii="AvantGarde Bk BT" w:hAnsi="AvantGarde Bk BT"/>
          <w:sz w:val="22"/>
          <w:szCs w:val="22"/>
          <w:u w:color="000000"/>
        </w:rPr>
        <w:t xml:space="preserve">, la propuesta </w:t>
      </w:r>
      <w:r w:rsidR="00C65775">
        <w:rPr>
          <w:rFonts w:ascii="AvantGarde Bk BT" w:hAnsi="AvantGarde Bk BT"/>
          <w:sz w:val="22"/>
          <w:szCs w:val="22"/>
          <w:u w:color="000000"/>
        </w:rPr>
        <w:t xml:space="preserve">de </w:t>
      </w:r>
      <w:r w:rsidR="00E04FF0" w:rsidRPr="00C94F82">
        <w:rPr>
          <w:rFonts w:ascii="AvantGarde Bk BT" w:hAnsi="AvantGarde Bk BT"/>
          <w:sz w:val="22"/>
          <w:szCs w:val="22"/>
          <w:u w:color="000000"/>
        </w:rPr>
        <w:t>creación</w:t>
      </w:r>
      <w:r w:rsidR="00615A26" w:rsidRPr="00C94F82">
        <w:rPr>
          <w:rFonts w:ascii="AvantGarde Bk BT" w:hAnsi="AvantGarde Bk BT"/>
          <w:sz w:val="22"/>
          <w:szCs w:val="22"/>
          <w:u w:color="000000"/>
        </w:rPr>
        <w:t xml:space="preserve"> </w:t>
      </w:r>
      <w:r w:rsidR="00A05C8C" w:rsidRPr="00C94F82">
        <w:rPr>
          <w:rFonts w:ascii="AvantGarde Bk BT" w:hAnsi="AvantGarde Bk BT"/>
          <w:sz w:val="22"/>
          <w:szCs w:val="22"/>
          <w:u w:color="000000"/>
        </w:rPr>
        <w:t xml:space="preserve">del programa académico de </w:t>
      </w:r>
      <w:r w:rsidR="00E04FF0" w:rsidRPr="00C94F82">
        <w:rPr>
          <w:rFonts w:ascii="AvantGarde Bk BT" w:hAnsi="AvantGarde Bk BT"/>
          <w:sz w:val="22"/>
          <w:szCs w:val="22"/>
          <w:u w:color="000000"/>
        </w:rPr>
        <w:t>Doctorado en Políticas Públicas y Desarrollo</w:t>
      </w:r>
      <w:r w:rsidR="00D9219E" w:rsidRPr="00C94F82">
        <w:rPr>
          <w:rFonts w:ascii="AvantGarde Bk BT" w:hAnsi="AvantGarde Bk BT"/>
          <w:sz w:val="22"/>
          <w:szCs w:val="22"/>
          <w:u w:color="000000"/>
        </w:rPr>
        <w:t xml:space="preserve"> </w:t>
      </w:r>
      <w:r w:rsidR="00A05C8C" w:rsidRPr="00C94F82">
        <w:rPr>
          <w:rFonts w:ascii="AvantGarde Bk BT" w:hAnsi="AvantGarde Bk BT"/>
          <w:sz w:val="22"/>
          <w:szCs w:val="22"/>
          <w:u w:color="000000"/>
        </w:rPr>
        <w:t>a través de</w:t>
      </w:r>
      <w:r w:rsidR="00D9219E" w:rsidRPr="00C94F82">
        <w:rPr>
          <w:rFonts w:ascii="AvantGarde Bk BT" w:hAnsi="AvantGarde Bk BT"/>
          <w:sz w:val="22"/>
          <w:szCs w:val="22"/>
          <w:u w:color="000000"/>
        </w:rPr>
        <w:t xml:space="preserve">l </w:t>
      </w:r>
      <w:r w:rsidR="00A05C8C" w:rsidRPr="00C94F82">
        <w:rPr>
          <w:rFonts w:ascii="AvantGarde Bk BT" w:hAnsi="AvantGarde Bk BT" w:cs="Arial"/>
          <w:sz w:val="22"/>
          <w:szCs w:val="22"/>
          <w:u w:color="000000"/>
        </w:rPr>
        <w:t>dict</w:t>
      </w:r>
      <w:r w:rsidR="00D9219E" w:rsidRPr="00C94F82">
        <w:rPr>
          <w:rFonts w:ascii="AvantGarde Bk BT" w:hAnsi="AvantGarde Bk BT" w:cs="Arial"/>
          <w:sz w:val="22"/>
          <w:szCs w:val="22"/>
          <w:u w:color="000000"/>
        </w:rPr>
        <w:t>a</w:t>
      </w:r>
      <w:r w:rsidR="00A05C8C" w:rsidRPr="00C94F82">
        <w:rPr>
          <w:rFonts w:ascii="AvantGarde Bk BT" w:hAnsi="AvantGarde Bk BT" w:cs="Arial"/>
          <w:sz w:val="22"/>
          <w:szCs w:val="22"/>
          <w:u w:color="000000"/>
        </w:rPr>
        <w:t xml:space="preserve">men </w:t>
      </w:r>
      <w:r w:rsidR="00E04FF0" w:rsidRPr="00C94F82">
        <w:rPr>
          <w:rFonts w:ascii="AvantGarde Bk BT" w:hAnsi="AvantGarde Bk BT" w:cs="Arial"/>
          <w:sz w:val="22"/>
          <w:szCs w:val="22"/>
          <w:u w:color="000000"/>
        </w:rPr>
        <w:t xml:space="preserve">190/14, de fecha </w:t>
      </w:r>
      <w:r w:rsidR="00615A26" w:rsidRPr="00C94F82">
        <w:rPr>
          <w:rFonts w:ascii="AvantGarde Bk BT" w:hAnsi="AvantGarde Bk BT" w:cs="Arial"/>
          <w:sz w:val="22"/>
          <w:szCs w:val="22"/>
          <w:u w:color="000000"/>
        </w:rPr>
        <w:t xml:space="preserve">7 de </w:t>
      </w:r>
      <w:r w:rsidR="00E04FF0" w:rsidRPr="00C94F82">
        <w:rPr>
          <w:rFonts w:ascii="AvantGarde Bk BT" w:hAnsi="AvantGarde Bk BT" w:cs="Arial"/>
          <w:sz w:val="22"/>
          <w:szCs w:val="22"/>
          <w:u w:color="000000"/>
        </w:rPr>
        <w:t>febrero</w:t>
      </w:r>
      <w:r w:rsidR="00615A26" w:rsidRPr="00C94F82">
        <w:rPr>
          <w:rFonts w:ascii="AvantGarde Bk BT" w:hAnsi="AvantGarde Bk BT" w:cs="Arial"/>
          <w:sz w:val="22"/>
          <w:szCs w:val="22"/>
          <w:u w:color="000000"/>
        </w:rPr>
        <w:t xml:space="preserve"> de 2014</w:t>
      </w:r>
      <w:r w:rsidR="00C65775">
        <w:rPr>
          <w:rFonts w:ascii="AvantGarde Bk BT" w:hAnsi="AvantGarde Bk BT" w:cs="Arial"/>
          <w:sz w:val="22"/>
          <w:szCs w:val="22"/>
          <w:u w:color="000000"/>
        </w:rPr>
        <w:t>.</w:t>
      </w:r>
    </w:p>
    <w:p w:rsidR="00C65775" w:rsidRPr="00C65775" w:rsidRDefault="00C65775" w:rsidP="00C65775">
      <w:pPr>
        <w:pStyle w:val="Prrafodelista"/>
        <w:rPr>
          <w:rFonts w:ascii="AvantGarde Bk BT" w:hAnsi="AvantGarde Bk BT"/>
          <w:sz w:val="22"/>
          <w:szCs w:val="22"/>
        </w:rPr>
      </w:pPr>
    </w:p>
    <w:p w:rsidR="00161471" w:rsidRDefault="00161471">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rsidR="003813F0" w:rsidRPr="004B6163" w:rsidRDefault="003813F0" w:rsidP="003813F0">
      <w:pPr>
        <w:pStyle w:val="Prrafodelista"/>
        <w:numPr>
          <w:ilvl w:val="0"/>
          <w:numId w:val="23"/>
        </w:numPr>
        <w:jc w:val="both"/>
        <w:rPr>
          <w:rFonts w:ascii="AvantGarde Bk BT" w:hAnsi="AvantGarde Bk BT" w:cs="Arial"/>
          <w:sz w:val="22"/>
          <w:szCs w:val="22"/>
          <w:lang w:eastAsia="en-US"/>
        </w:rPr>
      </w:pPr>
      <w:r w:rsidRPr="004B6163">
        <w:rPr>
          <w:rFonts w:ascii="AvantGarde Bk BT" w:hAnsi="AvantGarde Bk BT" w:cs="Arial"/>
          <w:sz w:val="22"/>
          <w:szCs w:val="22"/>
          <w:lang w:eastAsia="en-US"/>
        </w:rPr>
        <w:lastRenderedPageBreak/>
        <w:t xml:space="preserve">Que el programa de Doctorado en Políticas Públicas y Desarrollo se sustenta en la amplia demanda por parte de las Instituciones de Educación Superior (IES) de México por recursos humanos con grado de doctor para incorporarlos como Profesores de Tiempo Completo (PTC) así como en que nuestro país pertenece a las 20 economías más grandes del mundo, sin embargo, presenta un desarrollo desigual ya que aproximadamente la mitad de la población se encuentra en situación de pobreza y existen desigualdades regionales sustanciales que se reflejan en brechas de calidad de vida entre los mexicanos. </w:t>
      </w:r>
    </w:p>
    <w:p w:rsidR="003813F0" w:rsidRPr="003813F0" w:rsidRDefault="003813F0" w:rsidP="003813F0">
      <w:pPr>
        <w:pStyle w:val="Prrafodelista"/>
        <w:rPr>
          <w:rFonts w:ascii="AvantGarde Bk BT" w:hAnsi="AvantGarde Bk BT"/>
          <w:sz w:val="22"/>
          <w:szCs w:val="22"/>
        </w:rPr>
      </w:pPr>
    </w:p>
    <w:p w:rsidR="00D31088" w:rsidRPr="003813F0" w:rsidRDefault="0032460C" w:rsidP="003813F0">
      <w:pPr>
        <w:pStyle w:val="Prrafodelista"/>
        <w:numPr>
          <w:ilvl w:val="0"/>
          <w:numId w:val="23"/>
        </w:numPr>
        <w:jc w:val="both"/>
        <w:rPr>
          <w:rFonts w:ascii="AvantGarde Bk BT" w:hAnsi="AvantGarde Bk BT" w:cs="Arial"/>
          <w:sz w:val="22"/>
          <w:szCs w:val="22"/>
          <w:lang w:eastAsia="en-US"/>
        </w:rPr>
      </w:pPr>
      <w:r w:rsidRPr="00C65775">
        <w:rPr>
          <w:rFonts w:ascii="AvantGarde Bk BT" w:hAnsi="AvantGarde Bk BT"/>
          <w:sz w:val="22"/>
          <w:szCs w:val="22"/>
        </w:rPr>
        <w:t xml:space="preserve">Que </w:t>
      </w:r>
      <w:r w:rsidR="00D31088" w:rsidRPr="00C65775">
        <w:rPr>
          <w:rFonts w:ascii="AvantGarde Bk BT" w:hAnsi="AvantGarde Bk BT"/>
          <w:sz w:val="22"/>
          <w:szCs w:val="22"/>
        </w:rPr>
        <w:t>la planta académica de</w:t>
      </w:r>
      <w:r w:rsidRPr="00C65775">
        <w:rPr>
          <w:rFonts w:ascii="AvantGarde Bk BT" w:hAnsi="AvantGarde Bk BT"/>
          <w:sz w:val="22"/>
          <w:szCs w:val="22"/>
        </w:rPr>
        <w:t>l</w:t>
      </w:r>
      <w:r w:rsidR="00C65775" w:rsidRPr="00C65775">
        <w:t xml:space="preserve"> </w:t>
      </w:r>
      <w:r w:rsidR="00C65775" w:rsidRPr="00C65775">
        <w:rPr>
          <w:rFonts w:ascii="AvantGarde Bk BT" w:hAnsi="AvantGarde Bk BT"/>
          <w:sz w:val="22"/>
          <w:szCs w:val="22"/>
        </w:rPr>
        <w:t>Doctorado en Políticas Públicas y Desarrollo</w:t>
      </w:r>
      <w:r w:rsidR="00D31088" w:rsidRPr="00C65775">
        <w:rPr>
          <w:rFonts w:ascii="AvantGarde Bk BT" w:hAnsi="AvantGarde Bk BT"/>
          <w:sz w:val="22"/>
          <w:szCs w:val="22"/>
        </w:rPr>
        <w:t xml:space="preserve"> se integra por 1</w:t>
      </w:r>
      <w:r w:rsidR="00C65775">
        <w:rPr>
          <w:rFonts w:ascii="AvantGarde Bk BT" w:hAnsi="AvantGarde Bk BT"/>
          <w:sz w:val="22"/>
          <w:szCs w:val="22"/>
        </w:rPr>
        <w:t>4</w:t>
      </w:r>
      <w:r w:rsidR="00D31088" w:rsidRPr="00C65775">
        <w:rPr>
          <w:rFonts w:ascii="AvantGarde Bk BT" w:hAnsi="AvantGarde Bk BT"/>
          <w:sz w:val="22"/>
          <w:szCs w:val="22"/>
        </w:rPr>
        <w:t xml:space="preserve"> profesores de tiempo completo, todos con el grado de doctor; y </w:t>
      </w:r>
      <w:r w:rsidR="00C65775">
        <w:rPr>
          <w:rFonts w:ascii="AvantGarde Bk BT" w:hAnsi="AvantGarde Bk BT"/>
          <w:sz w:val="22"/>
          <w:szCs w:val="22"/>
        </w:rPr>
        <w:t>13</w:t>
      </w:r>
      <w:r w:rsidR="00D31088" w:rsidRPr="00C65775">
        <w:rPr>
          <w:rFonts w:ascii="AvantGarde Bk BT" w:hAnsi="AvantGarde Bk BT"/>
          <w:sz w:val="22"/>
          <w:szCs w:val="22"/>
        </w:rPr>
        <w:t xml:space="preserve"> son miembros del Sistema Nacional de Investigadores.</w:t>
      </w:r>
    </w:p>
    <w:p w:rsidR="003813F0" w:rsidRDefault="003813F0">
      <w:pPr>
        <w:spacing w:after="200" w:line="276" w:lineRule="auto"/>
        <w:rPr>
          <w:rFonts w:ascii="AvantGarde Bk BT" w:hAnsi="AvantGarde Bk BT"/>
          <w:sz w:val="22"/>
          <w:szCs w:val="22"/>
        </w:rPr>
      </w:pPr>
    </w:p>
    <w:p w:rsidR="0032460C" w:rsidRPr="00D31088" w:rsidRDefault="0032460C" w:rsidP="000E3027">
      <w:pPr>
        <w:pStyle w:val="Prrafodelista"/>
        <w:numPr>
          <w:ilvl w:val="0"/>
          <w:numId w:val="23"/>
        </w:numPr>
        <w:jc w:val="both"/>
        <w:rPr>
          <w:rFonts w:ascii="AvantGarde Bk BT" w:hAnsi="AvantGarde Bk BT" w:cs="Arial"/>
          <w:sz w:val="22"/>
          <w:szCs w:val="22"/>
          <w:lang w:eastAsia="en-US"/>
        </w:rPr>
      </w:pPr>
      <w:r w:rsidRPr="00D31088">
        <w:rPr>
          <w:rFonts w:ascii="AvantGarde Bk BT" w:hAnsi="AvantGarde Bk BT"/>
          <w:sz w:val="22"/>
          <w:szCs w:val="22"/>
        </w:rPr>
        <w:t>Que las líneas de generación y aplicación del conocimiento, relacionadas con el desarrollo del programa educativo</w:t>
      </w:r>
      <w:r w:rsidR="009752D5" w:rsidRPr="00D31088">
        <w:rPr>
          <w:rFonts w:ascii="AvantGarde Bk BT" w:hAnsi="AvantGarde Bk BT"/>
          <w:sz w:val="22"/>
          <w:szCs w:val="22"/>
        </w:rPr>
        <w:t>,</w:t>
      </w:r>
      <w:r w:rsidRPr="00D31088">
        <w:rPr>
          <w:rFonts w:ascii="AvantGarde Bk BT" w:hAnsi="AvantGarde Bk BT"/>
          <w:sz w:val="22"/>
          <w:szCs w:val="22"/>
        </w:rPr>
        <w:t xml:space="preserve"> son las siguientes:</w:t>
      </w:r>
    </w:p>
    <w:p w:rsidR="00512BD3" w:rsidRDefault="00512BD3" w:rsidP="00D31088">
      <w:pPr>
        <w:pStyle w:val="Prrafodelista"/>
        <w:rPr>
          <w:rFonts w:ascii="AvantGarde Bk BT" w:hAnsi="AvantGarde Bk BT" w:cs="Arial"/>
          <w:sz w:val="22"/>
          <w:szCs w:val="20"/>
        </w:rPr>
      </w:pPr>
    </w:p>
    <w:p w:rsidR="000E3027" w:rsidRDefault="00D31088" w:rsidP="00D31088">
      <w:pPr>
        <w:pStyle w:val="Prrafodelista"/>
        <w:rPr>
          <w:rFonts w:ascii="AvantGarde Bk BT" w:hAnsi="AvantGarde Bk BT" w:cs="Arial"/>
          <w:sz w:val="22"/>
          <w:szCs w:val="20"/>
        </w:rPr>
      </w:pPr>
      <w:r w:rsidRPr="00D31088">
        <w:rPr>
          <w:rFonts w:ascii="AvantGarde Bk BT" w:hAnsi="AvantGarde Bk BT" w:cs="Arial"/>
          <w:sz w:val="22"/>
          <w:szCs w:val="20"/>
        </w:rPr>
        <w:t xml:space="preserve">a) </w:t>
      </w:r>
      <w:r w:rsidR="000E3027" w:rsidRPr="000E3027">
        <w:rPr>
          <w:rFonts w:ascii="AvantGarde Bk BT" w:hAnsi="AvantGarde Bk BT" w:cs="Arial"/>
          <w:sz w:val="22"/>
          <w:szCs w:val="20"/>
        </w:rPr>
        <w:t xml:space="preserve">Problemas </w:t>
      </w:r>
      <w:r w:rsidR="004B53B7">
        <w:rPr>
          <w:rFonts w:ascii="AvantGarde Bk BT" w:hAnsi="AvantGarde Bk BT" w:cs="Arial"/>
          <w:sz w:val="22"/>
          <w:szCs w:val="20"/>
        </w:rPr>
        <w:t>d</w:t>
      </w:r>
      <w:r w:rsidR="000E3027" w:rsidRPr="000E3027">
        <w:rPr>
          <w:rFonts w:ascii="AvantGarde Bk BT" w:hAnsi="AvantGarde Bk BT" w:cs="Arial"/>
          <w:sz w:val="22"/>
          <w:szCs w:val="20"/>
        </w:rPr>
        <w:t>el Desarrollo</w:t>
      </w:r>
      <w:r w:rsidR="000E3027">
        <w:rPr>
          <w:rFonts w:ascii="AvantGarde Bk BT" w:hAnsi="AvantGarde Bk BT" w:cs="Arial"/>
          <w:sz w:val="22"/>
          <w:szCs w:val="20"/>
        </w:rPr>
        <w:t>.</w:t>
      </w:r>
    </w:p>
    <w:p w:rsidR="00D31088" w:rsidRPr="00D31088" w:rsidRDefault="000E3027" w:rsidP="00D31088">
      <w:pPr>
        <w:pStyle w:val="Prrafodelista"/>
        <w:rPr>
          <w:rFonts w:ascii="AvantGarde Bk BT" w:hAnsi="AvantGarde Bk BT" w:cs="Arial"/>
          <w:sz w:val="22"/>
          <w:szCs w:val="20"/>
        </w:rPr>
      </w:pPr>
      <w:r>
        <w:rPr>
          <w:rFonts w:ascii="AvantGarde Bk BT" w:hAnsi="AvantGarde Bk BT" w:cs="Arial"/>
          <w:sz w:val="22"/>
          <w:szCs w:val="20"/>
        </w:rPr>
        <w:t>b</w:t>
      </w:r>
      <w:r w:rsidRPr="00D31088">
        <w:rPr>
          <w:rFonts w:ascii="AvantGarde Bk BT" w:hAnsi="AvantGarde Bk BT" w:cs="Arial"/>
          <w:sz w:val="22"/>
          <w:szCs w:val="20"/>
        </w:rPr>
        <w:t xml:space="preserve">) </w:t>
      </w:r>
      <w:r w:rsidR="004B53B7">
        <w:rPr>
          <w:rFonts w:ascii="AvantGarde Bk BT" w:hAnsi="AvantGarde Bk BT" w:cs="Arial"/>
          <w:sz w:val="22"/>
          <w:szCs w:val="20"/>
        </w:rPr>
        <w:t>Políticas Públicas d</w:t>
      </w:r>
      <w:r w:rsidRPr="000E3027">
        <w:rPr>
          <w:rFonts w:ascii="AvantGarde Bk BT" w:hAnsi="AvantGarde Bk BT" w:cs="Arial"/>
          <w:sz w:val="22"/>
          <w:szCs w:val="20"/>
        </w:rPr>
        <w:t>el Desarrollo</w:t>
      </w:r>
      <w:r>
        <w:rPr>
          <w:rFonts w:ascii="AvantGarde Bk BT" w:hAnsi="AvantGarde Bk BT" w:cs="Arial"/>
          <w:sz w:val="22"/>
          <w:szCs w:val="20"/>
        </w:rPr>
        <w:t>.</w:t>
      </w:r>
    </w:p>
    <w:p w:rsidR="001D2AF0" w:rsidRPr="00D31088" w:rsidRDefault="001D2AF0" w:rsidP="004B53B7">
      <w:pPr>
        <w:pStyle w:val="Prrafodelista"/>
        <w:jc w:val="both"/>
        <w:rPr>
          <w:rFonts w:ascii="AvantGarde Bk BT" w:hAnsi="AvantGarde Bk BT" w:cs="Arial"/>
          <w:sz w:val="22"/>
          <w:szCs w:val="20"/>
        </w:rPr>
      </w:pPr>
    </w:p>
    <w:p w:rsidR="004B53B7" w:rsidRPr="00512BD3" w:rsidRDefault="00D31088" w:rsidP="004B53B7">
      <w:pPr>
        <w:pStyle w:val="Prrafodelista"/>
        <w:numPr>
          <w:ilvl w:val="0"/>
          <w:numId w:val="23"/>
        </w:numPr>
        <w:jc w:val="both"/>
        <w:rPr>
          <w:rFonts w:ascii="AvantGarde Bk BT" w:hAnsi="AvantGarde Bk BT"/>
          <w:sz w:val="22"/>
          <w:szCs w:val="22"/>
          <w:lang w:eastAsia="es-MX"/>
        </w:rPr>
      </w:pPr>
      <w:r w:rsidRPr="00512BD3">
        <w:rPr>
          <w:rFonts w:ascii="AvantGarde Bk BT" w:hAnsi="AvantGarde Bk BT"/>
          <w:sz w:val="22"/>
          <w:szCs w:val="22"/>
        </w:rPr>
        <w:t xml:space="preserve">Que </w:t>
      </w:r>
      <w:r w:rsidR="004B53B7" w:rsidRPr="00512BD3">
        <w:rPr>
          <w:rFonts w:ascii="AvantGarde Bk BT" w:hAnsi="AvantGarde Bk BT"/>
          <w:sz w:val="22"/>
          <w:szCs w:val="22"/>
          <w:lang w:eastAsia="es-MX"/>
        </w:rPr>
        <w:t xml:space="preserve">el </w:t>
      </w:r>
      <w:r w:rsidR="004B53B7" w:rsidRPr="00512BD3">
        <w:rPr>
          <w:rFonts w:ascii="AvantGarde Bk BT" w:hAnsi="AvantGarde Bk BT"/>
          <w:b/>
          <w:sz w:val="22"/>
          <w:szCs w:val="22"/>
          <w:lang w:eastAsia="es-MX"/>
        </w:rPr>
        <w:t>objetivo general</w:t>
      </w:r>
      <w:r w:rsidR="004B53B7" w:rsidRPr="00512BD3">
        <w:rPr>
          <w:rFonts w:ascii="AvantGarde Bk BT" w:hAnsi="AvantGarde Bk BT"/>
          <w:sz w:val="22"/>
          <w:szCs w:val="22"/>
          <w:lang w:eastAsia="es-MX"/>
        </w:rPr>
        <w:t xml:space="preserve"> del doctorado es ofrecer una plataforma de debate teórico y analítico sustentado en proyectos doctorales de calidad sobre las políticas públicas y su aportación al desarrollo.</w:t>
      </w:r>
    </w:p>
    <w:p w:rsidR="004B53B7" w:rsidRDefault="004B53B7" w:rsidP="004B53B7">
      <w:pPr>
        <w:pStyle w:val="Prrafodelista"/>
        <w:ind w:left="720"/>
        <w:jc w:val="both"/>
        <w:rPr>
          <w:rFonts w:ascii="AvantGarde Bk BT" w:hAnsi="AvantGarde Bk BT"/>
          <w:color w:val="000033"/>
          <w:sz w:val="22"/>
          <w:szCs w:val="22"/>
          <w:lang w:eastAsia="es-MX"/>
        </w:rPr>
      </w:pPr>
    </w:p>
    <w:p w:rsidR="004B53B7" w:rsidRPr="004B53B7" w:rsidRDefault="004B53B7" w:rsidP="004B53B7">
      <w:pPr>
        <w:pStyle w:val="Prrafodelista"/>
        <w:numPr>
          <w:ilvl w:val="0"/>
          <w:numId w:val="23"/>
        </w:numPr>
        <w:jc w:val="both"/>
        <w:rPr>
          <w:rFonts w:ascii="AvantGarde Bk BT" w:hAnsi="AvantGarde Bk BT"/>
          <w:color w:val="000033"/>
          <w:sz w:val="22"/>
          <w:szCs w:val="22"/>
          <w:lang w:eastAsia="es-MX"/>
        </w:rPr>
      </w:pPr>
      <w:r>
        <w:rPr>
          <w:rFonts w:ascii="AvantGarde Bk BT" w:hAnsi="AvantGarde Bk BT"/>
          <w:sz w:val="22"/>
          <w:szCs w:val="22"/>
        </w:rPr>
        <w:t>Que t</w:t>
      </w:r>
      <w:r w:rsidRPr="004B53B7">
        <w:rPr>
          <w:rFonts w:ascii="AvantGarde Bk BT" w:hAnsi="AvantGarde Bk BT"/>
          <w:sz w:val="22"/>
          <w:szCs w:val="22"/>
        </w:rPr>
        <w:t xml:space="preserve">eniendo como sustento el objetivo general de los doctorados en la Universidad de Guadalajara los </w:t>
      </w:r>
      <w:r w:rsidRPr="00EF41D0">
        <w:rPr>
          <w:rFonts w:ascii="AvantGarde Bk BT" w:hAnsi="AvantGarde Bk BT"/>
          <w:b/>
          <w:sz w:val="22"/>
          <w:szCs w:val="22"/>
        </w:rPr>
        <w:t>objetivos específicos</w:t>
      </w:r>
      <w:r w:rsidRPr="004B53B7">
        <w:rPr>
          <w:rFonts w:ascii="AvantGarde Bk BT" w:hAnsi="AvantGarde Bk BT"/>
          <w:sz w:val="22"/>
          <w:szCs w:val="22"/>
        </w:rPr>
        <w:t xml:space="preserve"> del programa son:</w:t>
      </w:r>
    </w:p>
    <w:p w:rsidR="004B53B7" w:rsidRPr="004B53B7" w:rsidRDefault="004B53B7" w:rsidP="004B53B7">
      <w:pPr>
        <w:pStyle w:val="Prrafodelista"/>
        <w:rPr>
          <w:rFonts w:ascii="AvantGarde Bk BT" w:hAnsi="AvantGarde Bk BT"/>
          <w:sz w:val="22"/>
          <w:szCs w:val="22"/>
        </w:rPr>
      </w:pPr>
    </w:p>
    <w:p w:rsidR="004B53B7" w:rsidRDefault="004B53B7" w:rsidP="004B53B7">
      <w:pPr>
        <w:pStyle w:val="Prrafodelista"/>
        <w:numPr>
          <w:ilvl w:val="0"/>
          <w:numId w:val="24"/>
        </w:numPr>
        <w:jc w:val="both"/>
        <w:rPr>
          <w:rFonts w:ascii="AvantGarde Bk BT" w:hAnsi="AvantGarde Bk BT"/>
          <w:sz w:val="22"/>
          <w:szCs w:val="22"/>
        </w:rPr>
      </w:pPr>
      <w:r w:rsidRPr="004B53B7">
        <w:rPr>
          <w:rFonts w:ascii="AvantGarde Bk BT" w:hAnsi="AvantGarde Bk BT"/>
          <w:sz w:val="22"/>
          <w:szCs w:val="22"/>
        </w:rPr>
        <w:t>Formar investigadores de alto nivel que obtengan la capacidad de generar nuevos conocimientos sobre la forma de entender los procesos de desarrollo y la manera en que las políticas públicas aportan ha dicho proceso.</w:t>
      </w:r>
    </w:p>
    <w:p w:rsidR="001D2AF0" w:rsidRPr="00EF41D0" w:rsidRDefault="004B53B7" w:rsidP="00EF41D0">
      <w:pPr>
        <w:pStyle w:val="Prrafodelista"/>
        <w:numPr>
          <w:ilvl w:val="0"/>
          <w:numId w:val="24"/>
        </w:numPr>
        <w:jc w:val="both"/>
        <w:rPr>
          <w:rFonts w:ascii="AvantGarde Bk BT" w:hAnsi="AvantGarde Bk BT"/>
          <w:color w:val="000033"/>
          <w:sz w:val="22"/>
          <w:szCs w:val="22"/>
          <w:lang w:eastAsia="es-MX"/>
        </w:rPr>
      </w:pPr>
      <w:r w:rsidRPr="004B53B7">
        <w:rPr>
          <w:rFonts w:ascii="AvantGarde Bk BT" w:hAnsi="AvantGarde Bk BT"/>
          <w:sz w:val="22"/>
          <w:szCs w:val="22"/>
        </w:rPr>
        <w:t>Fortalecer el programa de posgrados de calidad de la Universidad de Guadalajara</w:t>
      </w:r>
      <w:r w:rsidR="00EF41D0">
        <w:rPr>
          <w:rFonts w:ascii="AvantGarde Bk BT" w:hAnsi="AvantGarde Bk BT"/>
          <w:sz w:val="22"/>
          <w:szCs w:val="22"/>
        </w:rPr>
        <w:t>.</w:t>
      </w:r>
    </w:p>
    <w:p w:rsidR="001D2AF0" w:rsidRPr="00EF41D0" w:rsidRDefault="001D2AF0" w:rsidP="001D2AF0">
      <w:pPr>
        <w:pStyle w:val="texto1"/>
        <w:spacing w:before="0" w:beforeAutospacing="0" w:after="0" w:afterAutospacing="0" w:line="240" w:lineRule="auto"/>
        <w:ind w:left="709"/>
        <w:rPr>
          <w:rFonts w:ascii="AvantGarde Bk BT" w:hAnsi="AvantGarde Bk BT"/>
          <w:color w:val="auto"/>
          <w:sz w:val="22"/>
          <w:szCs w:val="22"/>
          <w:u w:color="000000"/>
        </w:rPr>
      </w:pPr>
    </w:p>
    <w:p w:rsidR="00EF41D0" w:rsidRPr="00EF41D0" w:rsidRDefault="00EF41D0" w:rsidP="00EF41D0">
      <w:pPr>
        <w:pStyle w:val="texto1"/>
        <w:numPr>
          <w:ilvl w:val="0"/>
          <w:numId w:val="23"/>
        </w:numPr>
        <w:tabs>
          <w:tab w:val="left" w:pos="567"/>
        </w:tabs>
        <w:spacing w:before="0" w:beforeAutospacing="0" w:after="0" w:afterAutospacing="0" w:line="240" w:lineRule="auto"/>
        <w:rPr>
          <w:rFonts w:ascii="AvantGarde Bk BT" w:hAnsi="AvantGarde Bk BT"/>
          <w:color w:val="auto"/>
          <w:sz w:val="22"/>
          <w:szCs w:val="22"/>
          <w:u w:color="000000"/>
        </w:rPr>
      </w:pPr>
      <w:r w:rsidRPr="00EF41D0">
        <w:rPr>
          <w:rFonts w:ascii="AvantGarde Bk BT" w:hAnsi="AvantGarde Bk BT"/>
          <w:color w:val="auto"/>
          <w:sz w:val="22"/>
          <w:szCs w:val="22"/>
          <w:u w:color="000000"/>
        </w:rPr>
        <w:t xml:space="preserve">Que </w:t>
      </w:r>
      <w:r w:rsidRPr="00EF41D0">
        <w:rPr>
          <w:rFonts w:ascii="AvantGarde Bk BT" w:hAnsi="AvantGarde Bk BT" w:cs="Arial"/>
          <w:color w:val="auto"/>
          <w:sz w:val="22"/>
          <w:szCs w:val="22"/>
          <w:u w:color="000000"/>
          <w:lang w:val="es-ES"/>
        </w:rPr>
        <w:t xml:space="preserve">el aspirante al Doctorado en Políticas Públicas y Desarrollo deberá poseer el siguiente </w:t>
      </w:r>
      <w:r w:rsidRPr="00EF41D0">
        <w:rPr>
          <w:rFonts w:ascii="AvantGarde Bk BT" w:hAnsi="AvantGarde Bk BT" w:cs="Arial"/>
          <w:b/>
          <w:color w:val="auto"/>
          <w:sz w:val="22"/>
          <w:szCs w:val="22"/>
          <w:u w:color="000000"/>
          <w:lang w:val="es-ES"/>
        </w:rPr>
        <w:t>perfil de ingreso</w:t>
      </w:r>
      <w:r w:rsidRPr="00EF41D0">
        <w:rPr>
          <w:rFonts w:ascii="AvantGarde Bk BT" w:hAnsi="AvantGarde Bk BT" w:cs="Arial"/>
          <w:color w:val="auto"/>
          <w:sz w:val="22"/>
          <w:szCs w:val="22"/>
          <w:u w:color="000000"/>
          <w:lang w:val="es-ES"/>
        </w:rPr>
        <w:t>:</w:t>
      </w:r>
    </w:p>
    <w:p w:rsidR="00EF41D0" w:rsidRPr="00EF41D0" w:rsidRDefault="00EF41D0" w:rsidP="00EF41D0">
      <w:pPr>
        <w:ind w:left="720"/>
        <w:jc w:val="both"/>
        <w:rPr>
          <w:rFonts w:ascii="AvantGarde Bk BT" w:hAnsi="AvantGarde Bk BT" w:cs="Arial"/>
          <w:sz w:val="22"/>
          <w:szCs w:val="22"/>
          <w:u w:color="000000"/>
          <w:lang w:val="es-ES"/>
        </w:rPr>
      </w:pPr>
    </w:p>
    <w:p w:rsidR="00EF41D0" w:rsidRPr="00EF41D0" w:rsidRDefault="00EF41D0" w:rsidP="00EF41D0">
      <w:pPr>
        <w:pStyle w:val="Prrafodelista"/>
        <w:numPr>
          <w:ilvl w:val="0"/>
          <w:numId w:val="26"/>
        </w:numPr>
        <w:jc w:val="both"/>
        <w:rPr>
          <w:rFonts w:ascii="AvantGarde Bk BT" w:eastAsia="Calibri" w:hAnsi="AvantGarde Bk BT" w:cs="Arial"/>
          <w:sz w:val="22"/>
          <w:szCs w:val="22"/>
          <w:u w:color="000000"/>
          <w:lang w:val="es-ES" w:eastAsia="en-US"/>
        </w:rPr>
      </w:pPr>
      <w:r w:rsidRPr="00EF41D0">
        <w:rPr>
          <w:rFonts w:ascii="AvantGarde Bk BT" w:eastAsia="Calibri" w:hAnsi="AvantGarde Bk BT" w:cs="Arial"/>
          <w:sz w:val="22"/>
          <w:szCs w:val="22"/>
          <w:u w:color="000000"/>
          <w:lang w:val="es-ES" w:eastAsia="en-US"/>
        </w:rPr>
        <w:t>Tener interés por desarrollar capacidades para realizar investigación.</w:t>
      </w:r>
    </w:p>
    <w:p w:rsidR="009B075B" w:rsidRDefault="00EF41D0" w:rsidP="00EF41D0">
      <w:pPr>
        <w:pStyle w:val="Prrafodelista"/>
        <w:numPr>
          <w:ilvl w:val="0"/>
          <w:numId w:val="26"/>
        </w:numPr>
        <w:jc w:val="both"/>
        <w:rPr>
          <w:rFonts w:ascii="AvantGarde Bk BT" w:eastAsia="Calibri" w:hAnsi="AvantGarde Bk BT" w:cs="Arial"/>
          <w:sz w:val="22"/>
          <w:szCs w:val="22"/>
          <w:u w:color="000000"/>
          <w:lang w:val="es-ES" w:eastAsia="en-US"/>
        </w:rPr>
      </w:pPr>
      <w:r w:rsidRPr="00EF41D0">
        <w:rPr>
          <w:rFonts w:ascii="AvantGarde Bk BT" w:eastAsia="Calibri" w:hAnsi="AvantGarde Bk BT" w:cs="Arial"/>
          <w:sz w:val="22"/>
          <w:szCs w:val="22"/>
          <w:u w:color="000000"/>
          <w:lang w:val="es-ES" w:eastAsia="en-US"/>
        </w:rPr>
        <w:t>Contar con una formación profesional (grado de maestría) en las disciplinas políticas públicas, economía, desarrollo regional y áreas afines.</w:t>
      </w:r>
    </w:p>
    <w:p w:rsidR="009B075B" w:rsidRDefault="009B075B">
      <w:pPr>
        <w:spacing w:after="200" w:line="276" w:lineRule="auto"/>
        <w:rPr>
          <w:rFonts w:ascii="AvantGarde Bk BT" w:eastAsia="Calibri" w:hAnsi="AvantGarde Bk BT" w:cs="Arial"/>
          <w:sz w:val="22"/>
          <w:szCs w:val="22"/>
          <w:u w:color="000000"/>
          <w:lang w:val="es-ES" w:eastAsia="en-US"/>
        </w:rPr>
      </w:pPr>
      <w:r>
        <w:rPr>
          <w:rFonts w:ascii="AvantGarde Bk BT" w:eastAsia="Calibri" w:hAnsi="AvantGarde Bk BT" w:cs="Arial"/>
          <w:sz w:val="22"/>
          <w:szCs w:val="22"/>
          <w:u w:color="000000"/>
          <w:lang w:val="es-ES" w:eastAsia="en-US"/>
        </w:rPr>
        <w:br w:type="page"/>
      </w:r>
    </w:p>
    <w:p w:rsidR="00EF41D0" w:rsidRPr="009B075B" w:rsidRDefault="00EF41D0" w:rsidP="009B075B">
      <w:pPr>
        <w:ind w:left="1068"/>
        <w:jc w:val="both"/>
        <w:rPr>
          <w:rFonts w:ascii="AvantGarde Bk BT" w:eastAsia="Calibri" w:hAnsi="AvantGarde Bk BT" w:cs="Arial"/>
          <w:sz w:val="22"/>
          <w:szCs w:val="22"/>
          <w:u w:color="000000"/>
          <w:lang w:val="es-ES" w:eastAsia="en-US"/>
        </w:rPr>
      </w:pPr>
    </w:p>
    <w:p w:rsidR="00EF41D0" w:rsidRPr="00EF41D0" w:rsidRDefault="00EF41D0" w:rsidP="00EF41D0">
      <w:pPr>
        <w:pStyle w:val="Prrafodelista"/>
        <w:numPr>
          <w:ilvl w:val="0"/>
          <w:numId w:val="26"/>
        </w:numPr>
        <w:jc w:val="both"/>
        <w:rPr>
          <w:rFonts w:ascii="AvantGarde Bk BT" w:eastAsia="Calibri" w:hAnsi="AvantGarde Bk BT" w:cs="Arial"/>
          <w:sz w:val="22"/>
          <w:szCs w:val="22"/>
          <w:u w:color="000000"/>
          <w:lang w:val="es-ES" w:eastAsia="en-US"/>
        </w:rPr>
      </w:pPr>
      <w:r w:rsidRPr="00EF41D0">
        <w:rPr>
          <w:rFonts w:ascii="AvantGarde Bk BT" w:eastAsia="Calibri" w:hAnsi="AvantGarde Bk BT" w:cs="Arial"/>
          <w:sz w:val="22"/>
          <w:szCs w:val="22"/>
          <w:u w:color="000000"/>
          <w:lang w:val="es-ES" w:eastAsia="en-US"/>
        </w:rPr>
        <w:t>El aspirante deberá ser capaz de sintetizar discusiones teóricas, además de habilidades para recabar y analizar información pertinente.</w:t>
      </w:r>
    </w:p>
    <w:p w:rsidR="00EF41D0" w:rsidRPr="00EF41D0" w:rsidRDefault="00EF41D0" w:rsidP="00EF41D0">
      <w:pPr>
        <w:pStyle w:val="Prrafodelista"/>
        <w:numPr>
          <w:ilvl w:val="0"/>
          <w:numId w:val="26"/>
        </w:numPr>
        <w:jc w:val="both"/>
        <w:rPr>
          <w:rFonts w:ascii="AvantGarde Bk BT" w:eastAsia="Calibri" w:hAnsi="AvantGarde Bk BT" w:cs="Arial"/>
          <w:sz w:val="22"/>
          <w:szCs w:val="22"/>
          <w:u w:color="000000"/>
          <w:lang w:val="es-ES" w:eastAsia="en-US"/>
        </w:rPr>
      </w:pPr>
      <w:r w:rsidRPr="00EF41D0">
        <w:rPr>
          <w:rFonts w:ascii="AvantGarde Bk BT" w:eastAsia="Calibri" w:hAnsi="AvantGarde Bk BT" w:cs="Arial"/>
          <w:sz w:val="22"/>
          <w:szCs w:val="22"/>
          <w:u w:color="000000"/>
          <w:lang w:val="es-ES" w:eastAsia="en-US"/>
        </w:rPr>
        <w:t>El aspirante deberá poseer conocimientos de las herramientas informáticas utilizadas en el área y el manejo del idioma inglés.</w:t>
      </w:r>
    </w:p>
    <w:p w:rsidR="001D2AF0" w:rsidRPr="00512BD3" w:rsidRDefault="001D2AF0" w:rsidP="001D2AF0">
      <w:pPr>
        <w:pStyle w:val="texto1"/>
        <w:tabs>
          <w:tab w:val="left" w:pos="567"/>
        </w:tabs>
        <w:spacing w:before="0" w:beforeAutospacing="0" w:after="0" w:afterAutospacing="0" w:line="240" w:lineRule="auto"/>
        <w:ind w:left="720"/>
        <w:rPr>
          <w:rFonts w:ascii="AvantGarde Bk BT" w:hAnsi="AvantGarde Bk BT"/>
          <w:color w:val="auto"/>
          <w:sz w:val="22"/>
          <w:szCs w:val="22"/>
          <w:u w:color="000000"/>
        </w:rPr>
      </w:pPr>
    </w:p>
    <w:p w:rsidR="00F4064F" w:rsidRPr="00512BD3" w:rsidRDefault="00D31088" w:rsidP="00F4064F">
      <w:pPr>
        <w:pStyle w:val="texto1"/>
        <w:numPr>
          <w:ilvl w:val="0"/>
          <w:numId w:val="23"/>
        </w:numPr>
        <w:tabs>
          <w:tab w:val="left" w:pos="567"/>
        </w:tabs>
        <w:spacing w:before="0" w:beforeAutospacing="0" w:after="0" w:afterAutospacing="0" w:line="240" w:lineRule="auto"/>
        <w:rPr>
          <w:rFonts w:ascii="AvantGarde Bk BT" w:hAnsi="AvantGarde Bk BT"/>
          <w:color w:val="auto"/>
          <w:sz w:val="22"/>
          <w:szCs w:val="22"/>
        </w:rPr>
      </w:pPr>
      <w:r w:rsidRPr="00512BD3">
        <w:rPr>
          <w:rFonts w:ascii="AvantGarde Bk BT" w:hAnsi="AvantGarde Bk BT"/>
          <w:color w:val="auto"/>
          <w:sz w:val="22"/>
          <w:szCs w:val="22"/>
        </w:rPr>
        <w:t>Que</w:t>
      </w:r>
      <w:r w:rsidR="00F4064F" w:rsidRPr="00512BD3">
        <w:rPr>
          <w:rFonts w:ascii="AvantGarde Bk BT" w:hAnsi="AvantGarde Bk BT"/>
          <w:color w:val="auto"/>
          <w:sz w:val="22"/>
          <w:szCs w:val="22"/>
        </w:rPr>
        <w:t xml:space="preserve"> al término del programa de Doctorado en Políticas Públicas y Desarrollo, los </w:t>
      </w:r>
      <w:r w:rsidR="00F4064F" w:rsidRPr="00512BD3">
        <w:rPr>
          <w:rFonts w:ascii="AvantGarde Bk BT" w:hAnsi="AvantGarde Bk BT"/>
          <w:b/>
          <w:color w:val="auto"/>
          <w:sz w:val="22"/>
          <w:szCs w:val="22"/>
        </w:rPr>
        <w:t>egresados</w:t>
      </w:r>
      <w:r w:rsidR="00F4064F" w:rsidRPr="00512BD3">
        <w:rPr>
          <w:rFonts w:ascii="AvantGarde Bk BT" w:hAnsi="AvantGarde Bk BT"/>
          <w:color w:val="auto"/>
          <w:sz w:val="22"/>
          <w:szCs w:val="22"/>
        </w:rPr>
        <w:t xml:space="preserve"> tendrán el siguiente perfil: </w:t>
      </w:r>
    </w:p>
    <w:p w:rsidR="00F4064F" w:rsidRPr="00512BD3" w:rsidRDefault="00F4064F" w:rsidP="00F4064F">
      <w:pPr>
        <w:pStyle w:val="texto1"/>
        <w:tabs>
          <w:tab w:val="left" w:pos="567"/>
        </w:tabs>
        <w:spacing w:before="0" w:beforeAutospacing="0" w:after="0" w:afterAutospacing="0" w:line="240" w:lineRule="auto"/>
        <w:ind w:left="720"/>
        <w:rPr>
          <w:rFonts w:ascii="AvantGarde Bk BT" w:hAnsi="AvantGarde Bk BT"/>
          <w:color w:val="auto"/>
          <w:sz w:val="22"/>
          <w:szCs w:val="22"/>
        </w:rPr>
      </w:pPr>
    </w:p>
    <w:p w:rsidR="00512BD3" w:rsidRDefault="00F4064F" w:rsidP="00F4064F">
      <w:pPr>
        <w:pStyle w:val="texto1"/>
        <w:numPr>
          <w:ilvl w:val="0"/>
          <w:numId w:val="27"/>
        </w:numPr>
        <w:tabs>
          <w:tab w:val="left" w:pos="567"/>
        </w:tabs>
        <w:spacing w:before="0" w:beforeAutospacing="0" w:after="0" w:afterAutospacing="0" w:line="240" w:lineRule="auto"/>
        <w:ind w:left="1418"/>
        <w:rPr>
          <w:rFonts w:ascii="AvantGarde Bk BT" w:hAnsi="AvantGarde Bk BT"/>
          <w:color w:val="auto"/>
          <w:sz w:val="22"/>
          <w:szCs w:val="22"/>
        </w:rPr>
      </w:pPr>
      <w:r w:rsidRPr="00512BD3">
        <w:rPr>
          <w:rFonts w:ascii="AvantGarde Bk BT" w:hAnsi="AvantGarde Bk BT"/>
          <w:color w:val="auto"/>
          <w:sz w:val="22"/>
          <w:szCs w:val="22"/>
        </w:rPr>
        <w:t xml:space="preserve">Al concluir el Doctorado en Políticas Públicas y Desarrollo, el egresado será un experto que cuente con los conocimientos y habilidades para llevar a cabo investigación sobre los diversos aspectos del proceso de desarrollo, particularmente aquellos que están relacionados con las posibilidades que tienen las regiones deprimidas o en transición de generar procesos de transformación para responder a los problemas derivados de los procesos internacionales y regionales. </w:t>
      </w:r>
    </w:p>
    <w:p w:rsidR="00F4064F" w:rsidRPr="00512BD3" w:rsidRDefault="00F4064F" w:rsidP="00F4064F">
      <w:pPr>
        <w:pStyle w:val="texto1"/>
        <w:numPr>
          <w:ilvl w:val="0"/>
          <w:numId w:val="27"/>
        </w:numPr>
        <w:tabs>
          <w:tab w:val="left" w:pos="567"/>
        </w:tabs>
        <w:spacing w:before="0" w:beforeAutospacing="0" w:after="0" w:afterAutospacing="0" w:line="240" w:lineRule="auto"/>
        <w:ind w:left="1418"/>
        <w:rPr>
          <w:rFonts w:ascii="AvantGarde Bk BT" w:hAnsi="AvantGarde Bk BT"/>
          <w:color w:val="auto"/>
          <w:sz w:val="22"/>
          <w:szCs w:val="22"/>
        </w:rPr>
      </w:pPr>
      <w:r w:rsidRPr="00512BD3">
        <w:rPr>
          <w:rFonts w:ascii="AvantGarde Bk BT" w:hAnsi="AvantGarde Bk BT"/>
          <w:color w:val="auto"/>
          <w:sz w:val="22"/>
          <w:szCs w:val="22"/>
        </w:rPr>
        <w:t>La formación que cada estudiante logrará tener en el programa le permitirá hacer un análisis crítico de las diversas dimensiones del desarrollo y entender que este es un proceso que tiene que ver con las aspiraciones de libertad, democracia y bienestar de las comunidades y de los individuos. El egresado del programa tendrá la capacidad para estudiar el proceso combinando enfoques cuantitativos y cualitativos que le permitan entender los factores determinantes de las rutas de desarrollo regional y las variaciones observadas en la manera como distintos actores sociales, políticos y económicos intervienen en el proceso. Al finalizar los egresados tendrán la capacidad de analizar y evaluar políticas públicas orientadas al desarrollo.</w:t>
      </w:r>
    </w:p>
    <w:p w:rsidR="00F4064F" w:rsidRPr="00512BD3" w:rsidRDefault="00F4064F" w:rsidP="00F4064F">
      <w:pPr>
        <w:pStyle w:val="texto1"/>
        <w:numPr>
          <w:ilvl w:val="0"/>
          <w:numId w:val="27"/>
        </w:numPr>
        <w:tabs>
          <w:tab w:val="left" w:pos="567"/>
        </w:tabs>
        <w:spacing w:before="0" w:beforeAutospacing="0" w:after="0" w:afterAutospacing="0" w:line="240" w:lineRule="auto"/>
        <w:ind w:left="1418"/>
        <w:rPr>
          <w:rFonts w:ascii="AvantGarde Bk BT" w:hAnsi="AvantGarde Bk BT"/>
          <w:color w:val="auto"/>
          <w:sz w:val="22"/>
          <w:szCs w:val="22"/>
        </w:rPr>
      </w:pPr>
      <w:r w:rsidRPr="00512BD3">
        <w:rPr>
          <w:rFonts w:ascii="AvantGarde Bk BT" w:hAnsi="AvantGarde Bk BT"/>
          <w:color w:val="auto"/>
          <w:sz w:val="22"/>
          <w:szCs w:val="22"/>
        </w:rPr>
        <w:t xml:space="preserve">Al participar en las diversas actividades del programa, el estudiante mejorará su capacidad de trabajar en grupos multidisciplinarios enfocados al análisis de situaciones específicas o a la formulación de políticas de desarrollo para resolver problemas. </w:t>
      </w:r>
    </w:p>
    <w:p w:rsidR="001D2AF0" w:rsidRPr="00512BD3" w:rsidRDefault="00F4064F" w:rsidP="00F4064F">
      <w:pPr>
        <w:pStyle w:val="texto1"/>
        <w:numPr>
          <w:ilvl w:val="0"/>
          <w:numId w:val="27"/>
        </w:numPr>
        <w:tabs>
          <w:tab w:val="left" w:pos="567"/>
        </w:tabs>
        <w:spacing w:before="0" w:beforeAutospacing="0" w:after="0" w:afterAutospacing="0" w:line="240" w:lineRule="auto"/>
        <w:ind w:left="1418"/>
        <w:rPr>
          <w:rFonts w:ascii="AvantGarde Bk BT" w:hAnsi="AvantGarde Bk BT"/>
          <w:color w:val="auto"/>
          <w:sz w:val="22"/>
          <w:szCs w:val="22"/>
        </w:rPr>
      </w:pPr>
      <w:r w:rsidRPr="00512BD3">
        <w:rPr>
          <w:rFonts w:ascii="AvantGarde Bk BT" w:hAnsi="AvantGarde Bk BT"/>
          <w:color w:val="auto"/>
          <w:sz w:val="22"/>
          <w:szCs w:val="22"/>
        </w:rPr>
        <w:t>La selección de cursos ofrecidos por el programa, los seminarios de investigación y la tesis permitirán a los estudiantes especializarse en una de las múltiples dimensiones de las políticas públicas y sus aportaciones al proceso de desarrollo.</w:t>
      </w:r>
    </w:p>
    <w:p w:rsidR="00CC7037" w:rsidRPr="00512BD3" w:rsidRDefault="00CC7037" w:rsidP="003813F0">
      <w:pPr>
        <w:pStyle w:val="texto1"/>
        <w:tabs>
          <w:tab w:val="left" w:pos="567"/>
        </w:tabs>
        <w:spacing w:before="0" w:beforeAutospacing="0" w:after="0" w:afterAutospacing="0" w:line="240" w:lineRule="auto"/>
        <w:rPr>
          <w:rFonts w:ascii="AvantGarde Bk BT" w:hAnsi="AvantGarde Bk BT"/>
          <w:color w:val="auto"/>
          <w:sz w:val="22"/>
          <w:szCs w:val="22"/>
        </w:rPr>
      </w:pPr>
    </w:p>
    <w:p w:rsidR="001D2AF0" w:rsidRPr="00512BD3" w:rsidRDefault="00AA267F" w:rsidP="00EA3FE7">
      <w:pPr>
        <w:pStyle w:val="texto1"/>
        <w:numPr>
          <w:ilvl w:val="0"/>
          <w:numId w:val="23"/>
        </w:numPr>
        <w:tabs>
          <w:tab w:val="left" w:pos="567"/>
        </w:tabs>
        <w:spacing w:before="0" w:beforeAutospacing="0" w:after="0" w:afterAutospacing="0" w:line="240" w:lineRule="auto"/>
        <w:rPr>
          <w:rFonts w:ascii="AvantGarde Bk BT" w:hAnsi="AvantGarde Bk BT"/>
          <w:color w:val="auto"/>
          <w:sz w:val="22"/>
          <w:szCs w:val="22"/>
        </w:rPr>
      </w:pPr>
      <w:r w:rsidRPr="00512BD3">
        <w:rPr>
          <w:rFonts w:ascii="AvantGarde Bk BT" w:hAnsi="AvantGarde Bk BT"/>
          <w:color w:val="auto"/>
          <w:sz w:val="22"/>
          <w:szCs w:val="22"/>
        </w:rPr>
        <w:t xml:space="preserve">Que </w:t>
      </w:r>
      <w:r w:rsidR="00EA3FE7" w:rsidRPr="00512BD3">
        <w:rPr>
          <w:rFonts w:ascii="AvantGarde Bk BT" w:hAnsi="AvantGarde Bk BT"/>
          <w:color w:val="auto"/>
          <w:sz w:val="22"/>
          <w:szCs w:val="22"/>
        </w:rPr>
        <w:t>el Doctorado en Políticas Públicas y Desarrollo</w:t>
      </w:r>
      <w:r w:rsidR="001D2AF0" w:rsidRPr="00512BD3">
        <w:rPr>
          <w:rFonts w:ascii="AvantGarde Bk BT" w:hAnsi="AvantGarde Bk BT" w:cs="Arial"/>
          <w:color w:val="auto"/>
          <w:sz w:val="22"/>
          <w:u w:color="000000"/>
        </w:rPr>
        <w:t xml:space="preserve"> </w:t>
      </w:r>
      <w:r w:rsidRPr="00512BD3">
        <w:rPr>
          <w:rFonts w:ascii="AvantGarde Bk BT" w:hAnsi="AvantGarde Bk BT"/>
          <w:color w:val="auto"/>
          <w:sz w:val="22"/>
          <w:szCs w:val="22"/>
        </w:rPr>
        <w:t xml:space="preserve">es un programa </w:t>
      </w:r>
      <w:r w:rsidR="001D2AF0" w:rsidRPr="00512BD3">
        <w:rPr>
          <w:rFonts w:ascii="AvantGarde Bk BT" w:hAnsi="AvantGarde Bk BT"/>
          <w:color w:val="auto"/>
          <w:sz w:val="22"/>
          <w:szCs w:val="22"/>
        </w:rPr>
        <w:t xml:space="preserve">con orientación a la investigación </w:t>
      </w:r>
      <w:r w:rsidRPr="00512BD3">
        <w:rPr>
          <w:rFonts w:ascii="AvantGarde Bk BT" w:hAnsi="AvantGarde Bk BT"/>
          <w:color w:val="auto"/>
          <w:sz w:val="22"/>
          <w:szCs w:val="22"/>
        </w:rPr>
        <w:t>d</w:t>
      </w:r>
      <w:r w:rsidR="001D2AF0" w:rsidRPr="00512BD3">
        <w:rPr>
          <w:rFonts w:ascii="AvantGarde Bk BT" w:hAnsi="AvantGarde Bk BT"/>
          <w:color w:val="auto"/>
          <w:sz w:val="22"/>
          <w:szCs w:val="22"/>
        </w:rPr>
        <w:t>e modalidad escolarizada.</w:t>
      </w:r>
    </w:p>
    <w:p w:rsidR="00161471" w:rsidRDefault="00161471">
      <w:pPr>
        <w:spacing w:after="200" w:line="276" w:lineRule="auto"/>
        <w:rPr>
          <w:rFonts w:ascii="AvantGarde Bk BT" w:hAnsi="AvantGarde Bk BT"/>
          <w:sz w:val="22"/>
          <w:szCs w:val="22"/>
          <w:lang w:eastAsia="es-MX"/>
        </w:rPr>
      </w:pPr>
      <w:r>
        <w:rPr>
          <w:rFonts w:ascii="AvantGarde Bk BT" w:hAnsi="AvantGarde Bk BT"/>
          <w:sz w:val="22"/>
          <w:szCs w:val="22"/>
        </w:rPr>
        <w:br w:type="page"/>
      </w:r>
    </w:p>
    <w:p w:rsidR="0032460C" w:rsidRPr="00512BD3" w:rsidRDefault="0032460C" w:rsidP="000E3027">
      <w:pPr>
        <w:pStyle w:val="texto1"/>
        <w:numPr>
          <w:ilvl w:val="0"/>
          <w:numId w:val="23"/>
        </w:numPr>
        <w:tabs>
          <w:tab w:val="left" w:pos="567"/>
        </w:tabs>
        <w:spacing w:before="0" w:beforeAutospacing="0" w:after="0" w:afterAutospacing="0" w:line="240" w:lineRule="auto"/>
        <w:rPr>
          <w:rFonts w:ascii="AvantGarde Bk BT" w:hAnsi="AvantGarde Bk BT"/>
          <w:color w:val="auto"/>
          <w:sz w:val="22"/>
          <w:szCs w:val="22"/>
        </w:rPr>
      </w:pPr>
      <w:r w:rsidRPr="00512BD3">
        <w:rPr>
          <w:rFonts w:ascii="AvantGarde Bk BT" w:hAnsi="AvantGarde Bk BT"/>
          <w:color w:val="auto"/>
          <w:sz w:val="22"/>
          <w:szCs w:val="22"/>
        </w:rPr>
        <w:lastRenderedPageBreak/>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32460C" w:rsidRPr="00512BD3" w:rsidRDefault="0032460C" w:rsidP="0032460C">
      <w:pPr>
        <w:jc w:val="both"/>
        <w:rPr>
          <w:rFonts w:ascii="AvantGarde Bk BT" w:hAnsi="AvantGarde Bk BT"/>
          <w:spacing w:val="-2"/>
          <w:sz w:val="22"/>
          <w:szCs w:val="22"/>
          <w:lang w:val="es-ES_tradnl"/>
        </w:rPr>
      </w:pPr>
    </w:p>
    <w:p w:rsidR="0032460C" w:rsidRPr="00512BD3" w:rsidRDefault="0032460C" w:rsidP="0032460C">
      <w:pPr>
        <w:jc w:val="both"/>
        <w:rPr>
          <w:rFonts w:ascii="AvantGarde Bk BT" w:hAnsi="AvantGarde Bk BT"/>
          <w:spacing w:val="-2"/>
          <w:sz w:val="22"/>
          <w:szCs w:val="22"/>
          <w:lang w:val="es-ES_tradnl"/>
        </w:rPr>
      </w:pPr>
      <w:r w:rsidRPr="00512BD3">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32460C" w:rsidRDefault="0032460C" w:rsidP="0032460C">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32460C" w:rsidRPr="0032460C" w:rsidRDefault="0032460C" w:rsidP="0032460C">
      <w:pPr>
        <w:jc w:val="both"/>
        <w:rPr>
          <w:rFonts w:ascii="AvantGarde Bk BT" w:hAnsi="AvantGarde Bk BT" w:cs="Arial"/>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512BD3" w:rsidRDefault="0032460C" w:rsidP="00512BD3">
      <w:pPr>
        <w:numPr>
          <w:ilvl w:val="0"/>
          <w:numId w:val="1"/>
        </w:numPr>
        <w:jc w:val="both"/>
        <w:rPr>
          <w:rFonts w:ascii="AvantGarde Bk BT" w:hAnsi="AvantGarde Bk BT" w:cs="Arial"/>
          <w:spacing w:val="-2"/>
          <w:sz w:val="22"/>
          <w:szCs w:val="22"/>
        </w:rPr>
      </w:pPr>
      <w:r w:rsidRPr="00161471">
        <w:rPr>
          <w:rFonts w:ascii="AvantGarde Bk BT" w:hAnsi="AvantGarde Bk BT" w:cs="Arial"/>
          <w:spacing w:val="-2"/>
          <w:sz w:val="22"/>
          <w:szCs w:val="22"/>
        </w:rPr>
        <w:t>Que es atribución del Consejo General Universitario, conforme lo establece el artículo 31, fracción VI de la Ley Orgáni</w:t>
      </w:r>
      <w:r w:rsidR="006F4E5D" w:rsidRPr="00161471">
        <w:rPr>
          <w:rFonts w:ascii="AvantGarde Bk BT" w:hAnsi="AvantGarde Bk BT" w:cs="Arial"/>
          <w:spacing w:val="-2"/>
          <w:sz w:val="22"/>
          <w:szCs w:val="22"/>
        </w:rPr>
        <w:t>ca y el artículo 39, fracción I</w:t>
      </w:r>
      <w:r w:rsidRPr="00161471">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9B075B" w:rsidRDefault="009B075B">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161471" w:rsidRDefault="00161471" w:rsidP="00161471">
      <w:pPr>
        <w:pStyle w:val="Prrafodelista"/>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rsidR="0032460C" w:rsidRPr="0032460C" w:rsidRDefault="0032460C" w:rsidP="0032460C">
      <w:pPr>
        <w:jc w:val="both"/>
        <w:rPr>
          <w:rFonts w:ascii="AvantGarde Bk BT" w:hAnsi="AvantGarde Bk BT" w:cs="Arial"/>
          <w:spacing w:val="-2"/>
          <w:sz w:val="22"/>
          <w:szCs w:val="22"/>
        </w:rPr>
      </w:pPr>
    </w:p>
    <w:p w:rsidR="006F4E5D" w:rsidRDefault="0032460C" w:rsidP="006F4E5D">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6F4E5D" w:rsidRDefault="006F4E5D" w:rsidP="006F4E5D">
      <w:pPr>
        <w:pStyle w:val="Prrafodelista"/>
        <w:rPr>
          <w:rFonts w:ascii="AvantGarde Bk BT" w:hAnsi="AvantGarde Bk BT" w:cs="Arial"/>
          <w:spacing w:val="-2"/>
          <w:sz w:val="22"/>
          <w:szCs w:val="22"/>
        </w:rPr>
      </w:pPr>
    </w:p>
    <w:p w:rsidR="0032460C" w:rsidRPr="006F4E5D" w:rsidRDefault="0032460C" w:rsidP="00BB2DC3">
      <w:pPr>
        <w:ind w:left="720"/>
        <w:jc w:val="both"/>
        <w:rPr>
          <w:rFonts w:ascii="AvantGarde Bk BT" w:hAnsi="AvantGarde Bk BT" w:cs="Arial"/>
          <w:spacing w:val="-2"/>
          <w:sz w:val="22"/>
          <w:szCs w:val="22"/>
        </w:rPr>
      </w:pPr>
      <w:r w:rsidRPr="006F4E5D">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de conformidad con el artículo 86, fracción IV del Estatuto General, es atribución de la Comisión de Hacienda proponer al Consejo General Universitario el proyecto de aranceles y contribuciones de la Universidad de Guadalajara.</w:t>
      </w:r>
    </w:p>
    <w:p w:rsidR="0032460C" w:rsidRPr="0032460C" w:rsidRDefault="0032460C" w:rsidP="0032460C">
      <w:pPr>
        <w:rPr>
          <w:rFonts w:ascii="AvantGarde Bk BT" w:hAnsi="AvantGarde Bk BT" w:cs="Arial"/>
          <w:spacing w:val="-2"/>
          <w:sz w:val="22"/>
          <w:szCs w:val="22"/>
        </w:rPr>
      </w:pPr>
    </w:p>
    <w:p w:rsidR="0032460C" w:rsidRPr="00C95C9D" w:rsidRDefault="00C95C9D" w:rsidP="009C2689">
      <w:pPr>
        <w:numPr>
          <w:ilvl w:val="0"/>
          <w:numId w:val="1"/>
        </w:numPr>
        <w:jc w:val="both"/>
        <w:rPr>
          <w:rFonts w:ascii="AvantGarde Bk BT" w:hAnsi="AvantGarde Bk BT"/>
          <w:spacing w:val="-2"/>
          <w:sz w:val="22"/>
          <w:szCs w:val="22"/>
        </w:rPr>
      </w:pPr>
      <w:r w:rsidRPr="00C95C9D">
        <w:rPr>
          <w:rFonts w:ascii="AvantGarde Bk BT" w:hAnsi="AvantGarde Bk BT"/>
          <w:spacing w:val="-2"/>
          <w:sz w:val="22"/>
          <w:szCs w:val="22"/>
        </w:rPr>
        <w:t xml:space="preserve">Que tal y como lo prevé el artículo 10, fracción I del Estatuto Orgánico del </w:t>
      </w:r>
      <w:r w:rsidR="009C2689" w:rsidRPr="009C2689">
        <w:rPr>
          <w:rFonts w:ascii="AvantGarde Bk BT" w:hAnsi="AvantGarde Bk BT"/>
          <w:spacing w:val="-2"/>
          <w:sz w:val="22"/>
          <w:szCs w:val="22"/>
        </w:rPr>
        <w:t>Centro Universitario de Ciencias Económico Administrativas</w:t>
      </w:r>
      <w:r w:rsidR="0032460C" w:rsidRPr="00C95C9D">
        <w:rPr>
          <w:rFonts w:ascii="AvantGarde Bk BT" w:hAnsi="AvantGarde Bk BT"/>
          <w:spacing w:val="-2"/>
          <w:sz w:val="22"/>
          <w:szCs w:val="22"/>
        </w:rPr>
        <w:t>, es atribución de la</w:t>
      </w:r>
      <w:r w:rsidR="006F4E5D" w:rsidRPr="00C95C9D">
        <w:rPr>
          <w:rFonts w:ascii="AvantGarde Bk BT" w:hAnsi="AvantGarde Bk BT"/>
          <w:spacing w:val="-2"/>
          <w:sz w:val="22"/>
          <w:szCs w:val="22"/>
        </w:rPr>
        <w:t xml:space="preserve"> Comisión de Educación de este c</w:t>
      </w:r>
      <w:r w:rsidR="0032460C" w:rsidRPr="00C95C9D">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32460C" w:rsidRDefault="0032460C" w:rsidP="0032460C">
      <w:pPr>
        <w:pStyle w:val="Prrafodelista"/>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512BD3" w:rsidRDefault="00512BD3" w:rsidP="003813F0">
      <w:pPr>
        <w:rPr>
          <w:rFonts w:ascii="AvantGarde Bk BT" w:hAnsi="AvantGarde Bk BT" w:cs="Arial"/>
          <w:sz w:val="22"/>
          <w:szCs w:val="22"/>
          <w:lang w:val="pt-BR"/>
        </w:rPr>
      </w:pPr>
    </w:p>
    <w:p w:rsidR="009B075B" w:rsidRDefault="009B075B">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lastRenderedPageBreak/>
        <w:t>R e s o l u t i v o s:</w:t>
      </w:r>
    </w:p>
    <w:p w:rsidR="0032460C" w:rsidRPr="0032460C" w:rsidRDefault="0032460C" w:rsidP="0032460C">
      <w:pPr>
        <w:rPr>
          <w:rFonts w:ascii="AvantGarde Bk BT" w:hAnsi="AvantGarde Bk BT" w:cs="Arial"/>
          <w:sz w:val="22"/>
          <w:szCs w:val="22"/>
          <w:lang w:val="pt-BR"/>
        </w:rPr>
      </w:pPr>
    </w:p>
    <w:p w:rsidR="00B67369" w:rsidRPr="0032460C" w:rsidRDefault="0032460C" w:rsidP="00B67369">
      <w:pPr>
        <w:jc w:val="both"/>
        <w:rPr>
          <w:rFonts w:ascii="AvantGarde Bk BT" w:hAnsi="AvantGarde Bk BT"/>
          <w:sz w:val="22"/>
          <w:szCs w:val="22"/>
          <w:lang w:val="es-ES_tradnl"/>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B67369" w:rsidRPr="00312F83">
        <w:rPr>
          <w:rFonts w:ascii="AvantGarde Bk BT" w:hAnsi="AvantGarde Bk BT"/>
          <w:bCs/>
          <w:spacing w:val="-2"/>
          <w:sz w:val="22"/>
          <w:szCs w:val="22"/>
        </w:rPr>
        <w:t xml:space="preserve">Se </w:t>
      </w:r>
      <w:r w:rsidR="009C2689">
        <w:rPr>
          <w:rFonts w:ascii="AvantGarde Bk BT" w:hAnsi="AvantGarde Bk BT"/>
          <w:bCs/>
          <w:spacing w:val="-2"/>
          <w:sz w:val="22"/>
          <w:szCs w:val="22"/>
        </w:rPr>
        <w:t>crea</w:t>
      </w:r>
      <w:r w:rsidR="00CC642D">
        <w:rPr>
          <w:rFonts w:ascii="AvantGarde Bk BT" w:hAnsi="AvantGarde Bk BT"/>
          <w:bCs/>
          <w:spacing w:val="-2"/>
          <w:sz w:val="22"/>
          <w:szCs w:val="22"/>
        </w:rPr>
        <w:t xml:space="preserve"> </w:t>
      </w:r>
      <w:r w:rsidR="002132E2">
        <w:rPr>
          <w:rFonts w:ascii="AvantGarde Bk BT" w:hAnsi="AvantGarde Bk BT"/>
          <w:bCs/>
          <w:spacing w:val="-2"/>
          <w:sz w:val="22"/>
          <w:szCs w:val="22"/>
        </w:rPr>
        <w:t xml:space="preserve">el </w:t>
      </w:r>
      <w:r w:rsidR="00B67369" w:rsidRPr="00312F83">
        <w:rPr>
          <w:rFonts w:ascii="AvantGarde Bk BT" w:hAnsi="AvantGarde Bk BT"/>
          <w:bCs/>
          <w:spacing w:val="-2"/>
          <w:sz w:val="22"/>
          <w:szCs w:val="22"/>
        </w:rPr>
        <w:t xml:space="preserve">programa académico </w:t>
      </w:r>
      <w:r w:rsidR="00B67369" w:rsidRPr="00312F83">
        <w:rPr>
          <w:rFonts w:ascii="AvantGarde Bk BT" w:hAnsi="AvantGarde Bk BT"/>
          <w:bCs/>
          <w:spacing w:val="-2"/>
          <w:sz w:val="22"/>
          <w:szCs w:val="22"/>
          <w:lang w:val="es-ES_tradnl"/>
        </w:rPr>
        <w:t>de</w:t>
      </w:r>
      <w:r w:rsidR="009C2689">
        <w:rPr>
          <w:rFonts w:ascii="AvantGarde Bk BT" w:hAnsi="AvantGarde Bk BT"/>
          <w:bCs/>
          <w:spacing w:val="-2"/>
          <w:sz w:val="22"/>
          <w:szCs w:val="22"/>
          <w:lang w:val="es-ES_tradnl"/>
        </w:rPr>
        <w:t xml:space="preserve">l </w:t>
      </w:r>
      <w:r w:rsidR="009C2689" w:rsidRPr="009C57C4">
        <w:rPr>
          <w:rFonts w:ascii="AvantGarde Bk BT" w:hAnsi="AvantGarde Bk BT" w:cs="Arial"/>
          <w:b/>
          <w:sz w:val="22"/>
          <w:u w:color="000000"/>
        </w:rPr>
        <w:t>Doctorado en Políticas Públicas y Desarrollo</w:t>
      </w:r>
      <w:r w:rsidR="00B67369" w:rsidRPr="0032460C">
        <w:rPr>
          <w:rFonts w:ascii="AvantGarde Bk BT" w:hAnsi="AvantGarde Bk BT"/>
          <w:spacing w:val="-2"/>
          <w:sz w:val="22"/>
          <w:szCs w:val="22"/>
        </w:rPr>
        <w:t>,</w:t>
      </w:r>
      <w:r w:rsidR="00B67369" w:rsidRPr="0032460C">
        <w:rPr>
          <w:rFonts w:ascii="AvantGarde Bk BT" w:hAnsi="AvantGarde Bk BT"/>
          <w:bCs/>
          <w:spacing w:val="-2"/>
          <w:sz w:val="22"/>
          <w:szCs w:val="22"/>
        </w:rPr>
        <w:t xml:space="preserve"> de la </w:t>
      </w:r>
      <w:r w:rsidR="00B67369" w:rsidRPr="0032460C">
        <w:rPr>
          <w:rFonts w:ascii="AvantGarde Bk BT" w:hAnsi="AvantGarde Bk BT"/>
          <w:sz w:val="22"/>
          <w:szCs w:val="22"/>
        </w:rPr>
        <w:t xml:space="preserve">Red Universitaria, teniendo como sede al </w:t>
      </w:r>
      <w:r w:rsidR="009C2689" w:rsidRPr="009C2689">
        <w:rPr>
          <w:rFonts w:ascii="AvantGarde Bk BT" w:hAnsi="AvantGarde Bk BT"/>
          <w:spacing w:val="-2"/>
          <w:sz w:val="22"/>
          <w:szCs w:val="22"/>
        </w:rPr>
        <w:t>Centro Universitario de Ciencias Económico Administrativas</w:t>
      </w:r>
      <w:r w:rsidR="00B67369" w:rsidRPr="0032460C">
        <w:rPr>
          <w:rFonts w:ascii="AvantGarde Bk BT" w:hAnsi="AvantGarde Bk BT" w:cs="Verdana"/>
          <w:sz w:val="22"/>
          <w:szCs w:val="22"/>
        </w:rPr>
        <w:t>,</w:t>
      </w:r>
      <w:r w:rsidR="00B67369">
        <w:rPr>
          <w:rFonts w:ascii="AvantGarde Bk BT" w:hAnsi="AvantGarde Bk BT"/>
          <w:sz w:val="22"/>
          <w:szCs w:val="22"/>
          <w:lang w:val="es-ES_tradnl"/>
        </w:rPr>
        <w:t xml:space="preserve"> a partir del ciclo escolar </w:t>
      </w:r>
      <w:r w:rsidR="00B67369" w:rsidRPr="007B4C0B">
        <w:rPr>
          <w:rFonts w:ascii="AvantGarde Bk BT" w:hAnsi="AvantGarde Bk BT"/>
          <w:sz w:val="22"/>
          <w:szCs w:val="22"/>
          <w:lang w:val="es-ES_tradnl"/>
        </w:rPr>
        <w:t>201</w:t>
      </w:r>
      <w:r w:rsidR="009C2689">
        <w:rPr>
          <w:rFonts w:ascii="AvantGarde Bk BT" w:hAnsi="AvantGarde Bk BT"/>
          <w:sz w:val="22"/>
          <w:szCs w:val="22"/>
          <w:lang w:val="es-ES_tradnl"/>
        </w:rPr>
        <w:t>5</w:t>
      </w:r>
      <w:r w:rsidR="00B67369" w:rsidRPr="007B4C0B">
        <w:rPr>
          <w:rFonts w:ascii="AvantGarde Bk BT" w:hAnsi="AvantGarde Bk BT"/>
          <w:sz w:val="22"/>
          <w:szCs w:val="22"/>
          <w:lang w:val="es-ES_tradnl"/>
        </w:rPr>
        <w:t xml:space="preserve"> “</w:t>
      </w:r>
      <w:r w:rsidR="009C2689">
        <w:rPr>
          <w:rFonts w:ascii="AvantGarde Bk BT" w:hAnsi="AvantGarde Bk BT"/>
          <w:sz w:val="22"/>
          <w:szCs w:val="22"/>
          <w:lang w:val="es-ES_tradnl"/>
        </w:rPr>
        <w:t>B</w:t>
      </w:r>
      <w:r w:rsidR="00B67369" w:rsidRPr="007B4C0B">
        <w:rPr>
          <w:rFonts w:ascii="AvantGarde Bk BT" w:hAnsi="AvantGarde Bk BT"/>
          <w:sz w:val="22"/>
          <w:szCs w:val="22"/>
          <w:lang w:val="es-ES_tradnl"/>
        </w:rPr>
        <w:t>”.</w:t>
      </w:r>
    </w:p>
    <w:p w:rsidR="00312F83" w:rsidRPr="00312F83" w:rsidRDefault="00312F83" w:rsidP="0032460C">
      <w:pPr>
        <w:jc w:val="both"/>
        <w:rPr>
          <w:rFonts w:ascii="AvantGarde Bk BT" w:hAnsi="AvantGarde Bk BT" w:cs="Arial"/>
          <w:sz w:val="22"/>
          <w:szCs w:val="22"/>
          <w:lang w:val="es-ES_tradnl"/>
        </w:rPr>
      </w:pPr>
    </w:p>
    <w:p w:rsidR="0032460C" w:rsidRPr="002132E2" w:rsidRDefault="00312F83" w:rsidP="0032460C">
      <w:pPr>
        <w:jc w:val="both"/>
        <w:rPr>
          <w:rFonts w:ascii="AvantGarde Bk BT" w:hAnsi="AvantGarde Bk BT"/>
          <w:sz w:val="22"/>
          <w:szCs w:val="22"/>
          <w:lang w:val="es-ES_tradnl"/>
        </w:rPr>
      </w:pPr>
      <w:r w:rsidRPr="0032460C">
        <w:rPr>
          <w:rFonts w:ascii="AvantGarde Bk BT" w:hAnsi="AvantGarde Bk BT"/>
          <w:b/>
          <w:bCs/>
          <w:spacing w:val="-2"/>
          <w:sz w:val="22"/>
          <w:szCs w:val="22"/>
        </w:rPr>
        <w:t>SEGUNDO.</w:t>
      </w:r>
      <w:r w:rsidR="002132E2">
        <w:rPr>
          <w:rFonts w:ascii="AvantGarde Bk BT" w:hAnsi="AvantGarde Bk BT"/>
          <w:b/>
          <w:bCs/>
          <w:spacing w:val="-2"/>
          <w:sz w:val="22"/>
          <w:szCs w:val="22"/>
        </w:rPr>
        <w:t xml:space="preserve"> </w:t>
      </w:r>
      <w:r w:rsidR="00B67369" w:rsidRPr="0032460C">
        <w:rPr>
          <w:rFonts w:ascii="AvantGarde Bk BT" w:hAnsi="AvantGarde Bk BT" w:cs="Arial"/>
          <w:sz w:val="22"/>
          <w:szCs w:val="22"/>
          <w:lang w:val="es-ES_tradnl"/>
        </w:rPr>
        <w:t xml:space="preserve">El programa académico </w:t>
      </w:r>
      <w:r w:rsidR="00B67369" w:rsidRPr="0032460C">
        <w:rPr>
          <w:rFonts w:ascii="AvantGarde Bk BT" w:hAnsi="AvantGarde Bk BT"/>
          <w:sz w:val="22"/>
          <w:szCs w:val="22"/>
          <w:lang w:val="es-ES_tradnl"/>
        </w:rPr>
        <w:t>de</w:t>
      </w:r>
      <w:r w:rsidR="009C57C4">
        <w:rPr>
          <w:rFonts w:ascii="AvantGarde Bk BT" w:hAnsi="AvantGarde Bk BT"/>
          <w:sz w:val="22"/>
          <w:szCs w:val="22"/>
          <w:lang w:val="es-ES_tradnl"/>
        </w:rPr>
        <w:t>l</w:t>
      </w:r>
      <w:r w:rsidR="00B67369" w:rsidRPr="0032460C">
        <w:rPr>
          <w:rFonts w:ascii="AvantGarde Bk BT" w:hAnsi="AvantGarde Bk BT"/>
          <w:sz w:val="22"/>
          <w:szCs w:val="22"/>
          <w:lang w:val="es-ES_tradnl"/>
        </w:rPr>
        <w:t xml:space="preserve"> </w:t>
      </w:r>
      <w:r w:rsidR="009C57C4" w:rsidRPr="009C57C4">
        <w:rPr>
          <w:rFonts w:ascii="AvantGarde Bk BT" w:hAnsi="AvantGarde Bk BT" w:cs="Arial"/>
          <w:b/>
          <w:sz w:val="22"/>
          <w:u w:color="000000"/>
        </w:rPr>
        <w:t xml:space="preserve">Doctorado en Políticas Públicas y Desarrollo </w:t>
      </w:r>
      <w:r w:rsidR="00B67369" w:rsidRPr="0032460C">
        <w:rPr>
          <w:rFonts w:ascii="AvantGarde Bk BT" w:hAnsi="AvantGarde Bk BT" w:cs="Arial"/>
          <w:spacing w:val="-2"/>
          <w:sz w:val="22"/>
          <w:szCs w:val="22"/>
        </w:rPr>
        <w:t xml:space="preserve">es un programa </w:t>
      </w:r>
      <w:r w:rsidR="00B67369" w:rsidRPr="0032460C">
        <w:rPr>
          <w:rFonts w:ascii="AvantGarde Bk BT" w:hAnsi="AvantGarde Bk BT"/>
          <w:sz w:val="22"/>
          <w:szCs w:val="22"/>
          <w:lang w:val="es-ES_tradnl"/>
        </w:rPr>
        <w:t>de modalidad escolarizada</w:t>
      </w:r>
      <w:r w:rsidR="002132E2">
        <w:rPr>
          <w:rFonts w:ascii="AvantGarde Bk BT" w:hAnsi="AvantGarde Bk BT"/>
          <w:sz w:val="22"/>
          <w:szCs w:val="22"/>
          <w:lang w:val="es-ES_tradnl"/>
        </w:rPr>
        <w:t>, con enfoque a la investigación</w:t>
      </w:r>
      <w:r w:rsidR="00B67369" w:rsidRPr="0032460C">
        <w:rPr>
          <w:rFonts w:ascii="AvantGarde Bk BT" w:hAnsi="AvantGarde Bk BT"/>
          <w:sz w:val="22"/>
          <w:szCs w:val="22"/>
          <w:lang w:val="es-ES_tradnl"/>
        </w:rPr>
        <w:t xml:space="preserve"> </w:t>
      </w:r>
      <w:r w:rsidR="00B67369" w:rsidRPr="0032460C">
        <w:rPr>
          <w:rFonts w:ascii="AvantGarde Bk BT" w:hAnsi="AvantGarde Bk BT" w:cs="Arial"/>
          <w:spacing w:val="-2"/>
          <w:sz w:val="22"/>
          <w:szCs w:val="22"/>
          <w:lang w:val="es-ES_tradnl"/>
        </w:rPr>
        <w:t>y comprende las siguientes áreas de formación y unidades de aprendizaje:</w:t>
      </w:r>
    </w:p>
    <w:p w:rsidR="0032460C" w:rsidRPr="0032460C" w:rsidRDefault="0032460C" w:rsidP="0032460C">
      <w:pPr>
        <w:jc w:val="both"/>
        <w:rPr>
          <w:rFonts w:ascii="AvantGarde Bk BT" w:hAnsi="AvantGarde Bk BT" w:cs="Arial"/>
          <w:sz w:val="22"/>
          <w:szCs w:val="22"/>
          <w:lang w:val="es-ES_tradnl"/>
        </w:rPr>
      </w:pPr>
    </w:p>
    <w:p w:rsidR="00C607DF" w:rsidRDefault="00C607DF" w:rsidP="00065677">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1276"/>
        <w:gridCol w:w="1275"/>
      </w:tblGrid>
      <w:tr w:rsidR="00065677" w:rsidRPr="00065677" w:rsidTr="00193175">
        <w:trPr>
          <w:trHeight w:val="255"/>
          <w:jc w:val="center"/>
        </w:trPr>
        <w:tc>
          <w:tcPr>
            <w:tcW w:w="4815" w:type="dxa"/>
            <w:shd w:val="clear" w:color="auto" w:fill="auto"/>
            <w:noWrap/>
            <w:vAlign w:val="center"/>
            <w:hideMark/>
          </w:tcPr>
          <w:p w:rsidR="00065677" w:rsidRPr="00065677" w:rsidRDefault="00065677" w:rsidP="003813F0">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276" w:type="dxa"/>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5" w:type="dxa"/>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w:t>
            </w:r>
          </w:p>
        </w:tc>
      </w:tr>
      <w:tr w:rsidR="00193175" w:rsidRPr="008317AF" w:rsidTr="00193175">
        <w:trPr>
          <w:trHeight w:val="255"/>
          <w:jc w:val="center"/>
        </w:trPr>
        <w:tc>
          <w:tcPr>
            <w:tcW w:w="4815" w:type="dxa"/>
            <w:noWrap/>
          </w:tcPr>
          <w:p w:rsidR="00193175" w:rsidRPr="008317AF" w:rsidRDefault="00193175" w:rsidP="003813F0">
            <w:pPr>
              <w:tabs>
                <w:tab w:val="left" w:pos="0"/>
              </w:tabs>
              <w:ind w:right="-164"/>
              <w:contextualSpacing/>
              <w:jc w:val="center"/>
              <w:rPr>
                <w:rFonts w:ascii="AvantGarde Bk BT" w:hAnsi="AvantGarde Bk BT" w:cs="Arial"/>
                <w:sz w:val="20"/>
                <w:szCs w:val="22"/>
                <w:u w:color="000000"/>
              </w:rPr>
            </w:pPr>
            <w:r w:rsidRPr="008317AF">
              <w:rPr>
                <w:rFonts w:ascii="AvantGarde Bk BT" w:hAnsi="AvantGarde Bk BT" w:cs="Arial"/>
                <w:sz w:val="20"/>
                <w:szCs w:val="22"/>
                <w:u w:color="000000"/>
              </w:rPr>
              <w:t>Área de Formación Básica Común Obligatoria</w:t>
            </w:r>
          </w:p>
        </w:tc>
        <w:tc>
          <w:tcPr>
            <w:tcW w:w="1276"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35</w:t>
            </w:r>
          </w:p>
        </w:tc>
        <w:tc>
          <w:tcPr>
            <w:tcW w:w="1275"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22</w:t>
            </w:r>
          </w:p>
        </w:tc>
      </w:tr>
      <w:tr w:rsidR="00193175" w:rsidRPr="008317AF" w:rsidTr="00193175">
        <w:trPr>
          <w:trHeight w:val="255"/>
          <w:jc w:val="center"/>
        </w:trPr>
        <w:tc>
          <w:tcPr>
            <w:tcW w:w="4815" w:type="dxa"/>
            <w:noWrap/>
          </w:tcPr>
          <w:p w:rsidR="00193175" w:rsidRPr="008317AF" w:rsidRDefault="00193175" w:rsidP="003813F0">
            <w:pPr>
              <w:tabs>
                <w:tab w:val="left" w:pos="0"/>
              </w:tabs>
              <w:ind w:right="-164"/>
              <w:contextualSpacing/>
              <w:jc w:val="center"/>
              <w:rPr>
                <w:rFonts w:ascii="AvantGarde Bk BT" w:hAnsi="AvantGarde Bk BT" w:cs="Arial"/>
                <w:sz w:val="20"/>
                <w:szCs w:val="22"/>
                <w:u w:color="000000"/>
              </w:rPr>
            </w:pPr>
            <w:r w:rsidRPr="008317AF">
              <w:rPr>
                <w:rFonts w:ascii="AvantGarde Bk BT" w:hAnsi="AvantGarde Bk BT" w:cs="Arial"/>
                <w:sz w:val="20"/>
                <w:szCs w:val="22"/>
                <w:u w:color="000000"/>
              </w:rPr>
              <w:t>Área de Formación Básica Particular Obligatoria</w:t>
            </w:r>
          </w:p>
        </w:tc>
        <w:tc>
          <w:tcPr>
            <w:tcW w:w="1276"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49</w:t>
            </w:r>
          </w:p>
        </w:tc>
        <w:tc>
          <w:tcPr>
            <w:tcW w:w="1275"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32</w:t>
            </w:r>
          </w:p>
        </w:tc>
      </w:tr>
      <w:tr w:rsidR="00193175" w:rsidRPr="008317AF" w:rsidTr="00193175">
        <w:trPr>
          <w:trHeight w:val="255"/>
          <w:jc w:val="center"/>
        </w:trPr>
        <w:tc>
          <w:tcPr>
            <w:tcW w:w="4815" w:type="dxa"/>
            <w:noWrap/>
          </w:tcPr>
          <w:p w:rsidR="00193175" w:rsidRPr="008317AF" w:rsidRDefault="00193175" w:rsidP="003813F0">
            <w:pPr>
              <w:tabs>
                <w:tab w:val="left" w:pos="0"/>
              </w:tabs>
              <w:ind w:right="-164"/>
              <w:contextualSpacing/>
              <w:jc w:val="center"/>
              <w:rPr>
                <w:rFonts w:ascii="AvantGarde Bk BT" w:hAnsi="AvantGarde Bk BT" w:cs="Arial"/>
                <w:sz w:val="20"/>
                <w:szCs w:val="22"/>
                <w:u w:color="000000"/>
              </w:rPr>
            </w:pPr>
            <w:r w:rsidRPr="008317AF">
              <w:rPr>
                <w:rFonts w:ascii="AvantGarde Bk BT" w:hAnsi="AvantGarde Bk BT" w:cs="Arial"/>
                <w:sz w:val="20"/>
                <w:szCs w:val="22"/>
                <w:u w:color="000000"/>
              </w:rPr>
              <w:t xml:space="preserve">Área de Formación </w:t>
            </w:r>
            <w:proofErr w:type="spellStart"/>
            <w:r w:rsidRPr="008317AF">
              <w:rPr>
                <w:rFonts w:ascii="AvantGarde Bk BT" w:hAnsi="AvantGarde Bk BT" w:cs="Arial"/>
                <w:sz w:val="20"/>
                <w:szCs w:val="22"/>
                <w:u w:color="000000"/>
              </w:rPr>
              <w:t>Especializante</w:t>
            </w:r>
            <w:proofErr w:type="spellEnd"/>
          </w:p>
        </w:tc>
        <w:tc>
          <w:tcPr>
            <w:tcW w:w="1276"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14</w:t>
            </w:r>
          </w:p>
        </w:tc>
        <w:tc>
          <w:tcPr>
            <w:tcW w:w="1275"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9</w:t>
            </w:r>
          </w:p>
        </w:tc>
      </w:tr>
      <w:tr w:rsidR="00193175" w:rsidRPr="008317AF" w:rsidTr="00193175">
        <w:trPr>
          <w:trHeight w:val="255"/>
          <w:jc w:val="center"/>
        </w:trPr>
        <w:tc>
          <w:tcPr>
            <w:tcW w:w="4815" w:type="dxa"/>
            <w:noWrap/>
          </w:tcPr>
          <w:p w:rsidR="00193175" w:rsidRPr="008317AF" w:rsidRDefault="00193175" w:rsidP="003813F0">
            <w:pPr>
              <w:tabs>
                <w:tab w:val="left" w:pos="0"/>
              </w:tabs>
              <w:ind w:right="-164"/>
              <w:contextualSpacing/>
              <w:jc w:val="center"/>
              <w:rPr>
                <w:rFonts w:ascii="AvantGarde Bk BT" w:hAnsi="AvantGarde Bk BT" w:cs="Arial"/>
                <w:sz w:val="20"/>
                <w:szCs w:val="22"/>
                <w:u w:color="000000"/>
              </w:rPr>
            </w:pPr>
            <w:r w:rsidRPr="008317AF">
              <w:rPr>
                <w:rFonts w:ascii="AvantGarde Bk BT" w:hAnsi="AvantGarde Bk BT" w:cs="Arial"/>
                <w:sz w:val="20"/>
                <w:szCs w:val="22"/>
                <w:u w:color="000000"/>
              </w:rPr>
              <w:t xml:space="preserve">Área de Formación </w:t>
            </w:r>
            <w:proofErr w:type="spellStart"/>
            <w:r w:rsidRPr="008317AF">
              <w:rPr>
                <w:rFonts w:ascii="AvantGarde Bk BT" w:hAnsi="AvantGarde Bk BT" w:cs="Arial"/>
                <w:sz w:val="20"/>
                <w:szCs w:val="22"/>
                <w:u w:color="000000"/>
              </w:rPr>
              <w:t>Especializante</w:t>
            </w:r>
            <w:proofErr w:type="spellEnd"/>
            <w:r w:rsidRPr="008317AF">
              <w:rPr>
                <w:rFonts w:ascii="AvantGarde Bk BT" w:hAnsi="AvantGarde Bk BT" w:cs="Arial"/>
                <w:sz w:val="20"/>
                <w:szCs w:val="22"/>
                <w:u w:color="000000"/>
              </w:rPr>
              <w:t xml:space="preserve"> Obligatoria</w:t>
            </w:r>
          </w:p>
        </w:tc>
        <w:tc>
          <w:tcPr>
            <w:tcW w:w="1276"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35</w:t>
            </w:r>
          </w:p>
        </w:tc>
        <w:tc>
          <w:tcPr>
            <w:tcW w:w="1275"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23</w:t>
            </w:r>
          </w:p>
        </w:tc>
      </w:tr>
      <w:tr w:rsidR="00193175" w:rsidRPr="008317AF" w:rsidTr="00193175">
        <w:trPr>
          <w:trHeight w:val="255"/>
          <w:jc w:val="center"/>
        </w:trPr>
        <w:tc>
          <w:tcPr>
            <w:tcW w:w="4815" w:type="dxa"/>
            <w:noWrap/>
          </w:tcPr>
          <w:p w:rsidR="00193175" w:rsidRPr="008317AF" w:rsidRDefault="00193175" w:rsidP="003813F0">
            <w:pPr>
              <w:tabs>
                <w:tab w:val="left" w:pos="0"/>
              </w:tabs>
              <w:ind w:right="-164"/>
              <w:contextualSpacing/>
              <w:jc w:val="center"/>
              <w:rPr>
                <w:rFonts w:ascii="AvantGarde Bk BT" w:hAnsi="AvantGarde Bk BT" w:cs="Arial"/>
                <w:sz w:val="20"/>
                <w:szCs w:val="22"/>
                <w:u w:color="000000"/>
              </w:rPr>
            </w:pPr>
            <w:r w:rsidRPr="008317AF">
              <w:rPr>
                <w:rFonts w:ascii="AvantGarde Bk BT" w:hAnsi="AvantGarde Bk BT" w:cs="Arial"/>
                <w:sz w:val="20"/>
                <w:szCs w:val="22"/>
                <w:u w:color="000000"/>
              </w:rPr>
              <w:t>Área de Formación Optativa Abierta</w:t>
            </w:r>
          </w:p>
        </w:tc>
        <w:tc>
          <w:tcPr>
            <w:tcW w:w="1276"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21</w:t>
            </w:r>
          </w:p>
        </w:tc>
        <w:tc>
          <w:tcPr>
            <w:tcW w:w="1275" w:type="dxa"/>
            <w:shd w:val="clear" w:color="auto" w:fill="auto"/>
            <w:noWrap/>
            <w:vAlign w:val="center"/>
          </w:tcPr>
          <w:p w:rsidR="00193175" w:rsidRPr="008317AF" w:rsidRDefault="00193175" w:rsidP="00193175">
            <w:pPr>
              <w:jc w:val="center"/>
              <w:rPr>
                <w:rFonts w:ascii="AvantGarde Bk BT" w:hAnsi="AvantGarde Bk BT" w:cs="Arial"/>
                <w:sz w:val="20"/>
                <w:szCs w:val="20"/>
                <w:u w:color="000000"/>
                <w:lang w:eastAsia="es-MX"/>
              </w:rPr>
            </w:pPr>
            <w:r w:rsidRPr="008317AF">
              <w:rPr>
                <w:rFonts w:ascii="AvantGarde Bk BT" w:hAnsi="AvantGarde Bk BT" w:cs="Arial"/>
                <w:sz w:val="20"/>
                <w:szCs w:val="20"/>
                <w:u w:color="000000"/>
                <w:lang w:eastAsia="es-MX"/>
              </w:rPr>
              <w:t>14</w:t>
            </w:r>
          </w:p>
        </w:tc>
      </w:tr>
      <w:tr w:rsidR="00193175" w:rsidRPr="008317AF" w:rsidTr="00193175">
        <w:trPr>
          <w:trHeight w:val="255"/>
          <w:jc w:val="center"/>
        </w:trPr>
        <w:tc>
          <w:tcPr>
            <w:tcW w:w="4815" w:type="dxa"/>
            <w:shd w:val="clear" w:color="auto" w:fill="auto"/>
            <w:noWrap/>
            <w:vAlign w:val="center"/>
            <w:hideMark/>
          </w:tcPr>
          <w:p w:rsidR="00193175" w:rsidRPr="008317AF" w:rsidRDefault="00193175" w:rsidP="003813F0">
            <w:pPr>
              <w:jc w:val="center"/>
              <w:rPr>
                <w:rFonts w:ascii="AvantGarde Bk BT" w:hAnsi="AvantGarde Bk BT" w:cs="Arial"/>
                <w:b/>
                <w:sz w:val="20"/>
                <w:szCs w:val="20"/>
                <w:u w:color="000000"/>
                <w:lang w:eastAsia="es-MX"/>
              </w:rPr>
            </w:pPr>
            <w:r w:rsidRPr="008317AF">
              <w:rPr>
                <w:rFonts w:ascii="AvantGarde Bk BT" w:hAnsi="AvantGarde Bk BT" w:cs="Arial"/>
                <w:b/>
                <w:sz w:val="20"/>
                <w:szCs w:val="20"/>
                <w:u w:color="000000"/>
                <w:lang w:eastAsia="es-MX"/>
              </w:rPr>
              <w:t>Créditos requeridos para obtener el grado</w:t>
            </w:r>
          </w:p>
        </w:tc>
        <w:tc>
          <w:tcPr>
            <w:tcW w:w="1276" w:type="dxa"/>
            <w:shd w:val="clear" w:color="auto" w:fill="auto"/>
            <w:noWrap/>
            <w:vAlign w:val="center"/>
            <w:hideMark/>
          </w:tcPr>
          <w:p w:rsidR="00193175" w:rsidRPr="008317AF" w:rsidRDefault="00193175" w:rsidP="00512BD3">
            <w:pPr>
              <w:jc w:val="center"/>
              <w:rPr>
                <w:rFonts w:ascii="AvantGarde Bk BT" w:hAnsi="AvantGarde Bk BT" w:cs="Arial"/>
                <w:b/>
                <w:sz w:val="20"/>
                <w:szCs w:val="20"/>
                <w:u w:color="000000"/>
                <w:lang w:eastAsia="es-MX"/>
              </w:rPr>
            </w:pPr>
            <w:r w:rsidRPr="008317AF">
              <w:rPr>
                <w:rFonts w:ascii="AvantGarde Bk BT" w:hAnsi="AvantGarde Bk BT" w:cs="Arial"/>
                <w:b/>
                <w:sz w:val="20"/>
                <w:szCs w:val="20"/>
                <w:u w:color="000000"/>
                <w:lang w:eastAsia="es-MX"/>
              </w:rPr>
              <w:t>154</w:t>
            </w:r>
          </w:p>
        </w:tc>
        <w:tc>
          <w:tcPr>
            <w:tcW w:w="1275" w:type="dxa"/>
            <w:shd w:val="clear" w:color="auto" w:fill="auto"/>
            <w:noWrap/>
            <w:vAlign w:val="center"/>
            <w:hideMark/>
          </w:tcPr>
          <w:p w:rsidR="00193175" w:rsidRPr="008317AF" w:rsidRDefault="00193175" w:rsidP="00512BD3">
            <w:pPr>
              <w:jc w:val="center"/>
              <w:rPr>
                <w:rFonts w:ascii="AvantGarde Bk BT" w:hAnsi="AvantGarde Bk BT" w:cs="Arial"/>
                <w:b/>
                <w:sz w:val="20"/>
                <w:szCs w:val="20"/>
                <w:u w:color="000000"/>
                <w:lang w:eastAsia="es-MX"/>
              </w:rPr>
            </w:pPr>
            <w:r w:rsidRPr="008317AF">
              <w:rPr>
                <w:rFonts w:ascii="AvantGarde Bk BT" w:hAnsi="AvantGarde Bk BT" w:cs="Arial"/>
                <w:b/>
                <w:sz w:val="20"/>
                <w:szCs w:val="20"/>
                <w:u w:color="000000"/>
                <w:lang w:eastAsia="es-MX"/>
              </w:rPr>
              <w:t>100%</w:t>
            </w:r>
          </w:p>
        </w:tc>
      </w:tr>
    </w:tbl>
    <w:p w:rsidR="004467DD" w:rsidRDefault="004467DD" w:rsidP="00512BD3">
      <w:pPr>
        <w:rPr>
          <w:rFonts w:ascii="AvantGarde Bk BT" w:hAnsi="AvantGarde Bk BT"/>
          <w:sz w:val="22"/>
          <w:szCs w:val="22"/>
        </w:rPr>
      </w:pPr>
    </w:p>
    <w:p w:rsidR="00C607DF" w:rsidRDefault="00FE71A7" w:rsidP="00512BD3">
      <w:pPr>
        <w:jc w:val="center"/>
        <w:rPr>
          <w:rFonts w:ascii="AvantGarde Bk BT" w:hAnsi="AvantGarde Bk BT"/>
          <w:sz w:val="22"/>
          <w:szCs w:val="22"/>
        </w:rPr>
      </w:pPr>
      <w:r w:rsidRPr="00FE71A7">
        <w:rPr>
          <w:rFonts w:ascii="AvantGarde Bk BT" w:hAnsi="AvantGarde Bk BT"/>
          <w:sz w:val="22"/>
          <w:szCs w:val="22"/>
        </w:rPr>
        <w:t xml:space="preserve">ÁREA DE FORMACIÓN BÁSICA </w:t>
      </w:r>
      <w:r w:rsidR="004467DD">
        <w:rPr>
          <w:rFonts w:ascii="AvantGarde Bk BT" w:hAnsi="AvantGarde Bk BT"/>
          <w:sz w:val="22"/>
          <w:szCs w:val="22"/>
        </w:rPr>
        <w:t xml:space="preserve">COMÚN </w:t>
      </w:r>
      <w:r w:rsidRPr="00FE71A7">
        <w:rPr>
          <w:rFonts w:ascii="AvantGarde Bk BT" w:hAnsi="AvantGarde Bk BT"/>
          <w:sz w:val="22"/>
          <w:szCs w:val="22"/>
        </w:rPr>
        <w:t>OBLIGATORIA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4467DD" w:rsidRPr="00455A31" w:rsidTr="004467DD">
        <w:trPr>
          <w:trHeight w:val="227"/>
          <w:jc w:val="center"/>
        </w:trPr>
        <w:tc>
          <w:tcPr>
            <w:tcW w:w="2972" w:type="dxa"/>
            <w:shd w:val="clear" w:color="auto" w:fill="auto"/>
            <w:noWrap/>
            <w:vAlign w:val="center"/>
            <w:hideMark/>
          </w:tcPr>
          <w:p w:rsidR="004467DD" w:rsidRPr="00455A31" w:rsidRDefault="004467DD" w:rsidP="003813F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851" w:type="dxa"/>
            <w:shd w:val="clear" w:color="auto" w:fill="auto"/>
            <w:noWrap/>
            <w:vAlign w:val="center"/>
            <w:hideMark/>
          </w:tcPr>
          <w:p w:rsidR="004467DD" w:rsidRPr="00455A31" w:rsidRDefault="004467DD" w:rsidP="00512BD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850" w:type="dxa"/>
            <w:tcBorders>
              <w:bottom w:val="single" w:sz="4" w:space="0" w:color="auto"/>
            </w:tcBorders>
            <w:shd w:val="clear" w:color="auto" w:fill="auto"/>
            <w:noWrap/>
            <w:vAlign w:val="center"/>
            <w:hideMark/>
          </w:tcPr>
          <w:p w:rsidR="004467DD" w:rsidRPr="00455A31" w:rsidRDefault="004467DD" w:rsidP="00512BD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92" w:type="dxa"/>
            <w:tcBorders>
              <w:bottom w:val="single" w:sz="4" w:space="0" w:color="auto"/>
            </w:tcBorders>
            <w:shd w:val="clear" w:color="auto" w:fill="auto"/>
            <w:noWrap/>
            <w:vAlign w:val="center"/>
            <w:hideMark/>
          </w:tcPr>
          <w:p w:rsidR="004467DD" w:rsidRPr="00455A31" w:rsidRDefault="004467DD" w:rsidP="00512BD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93" w:type="dxa"/>
            <w:tcBorders>
              <w:bottom w:val="single" w:sz="4" w:space="0" w:color="auto"/>
            </w:tcBorders>
            <w:shd w:val="clear" w:color="auto" w:fill="auto"/>
            <w:noWrap/>
            <w:vAlign w:val="center"/>
            <w:hideMark/>
          </w:tcPr>
          <w:p w:rsidR="004467DD" w:rsidRPr="00455A31" w:rsidRDefault="004467DD" w:rsidP="00512BD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rsidR="004467DD" w:rsidRPr="00455A31" w:rsidRDefault="004467DD" w:rsidP="00512BD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4467DD" w:rsidRPr="00547D6F" w:rsidTr="003813F0">
        <w:trPr>
          <w:trHeight w:val="479"/>
          <w:jc w:val="center"/>
        </w:trPr>
        <w:tc>
          <w:tcPr>
            <w:tcW w:w="2972" w:type="dxa"/>
            <w:noWrap/>
            <w:vAlign w:val="center"/>
          </w:tcPr>
          <w:p w:rsidR="004467DD" w:rsidRPr="004467DD" w:rsidRDefault="004467DD"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rPr>
            </w:pPr>
            <w:r w:rsidRPr="004467DD">
              <w:rPr>
                <w:rFonts w:ascii="AvantGarde Bk BT" w:hAnsi="AvantGarde Bk BT" w:cs="Arial"/>
                <w:sz w:val="20"/>
                <w:szCs w:val="22"/>
              </w:rPr>
              <w:t>Teoría de Políticas Públicas</w:t>
            </w:r>
          </w:p>
        </w:tc>
        <w:tc>
          <w:tcPr>
            <w:tcW w:w="851" w:type="dxa"/>
            <w:shd w:val="clear" w:color="auto" w:fill="FFFFFF"/>
            <w:noWrap/>
            <w:vAlign w:val="center"/>
          </w:tcPr>
          <w:p w:rsidR="004467DD" w:rsidRPr="004467DD" w:rsidRDefault="004467DD" w:rsidP="004467DD">
            <w:pPr>
              <w:jc w:val="center"/>
              <w:rPr>
                <w:rFonts w:ascii="AvantGarde Bk BT" w:hAnsi="AvantGarde Bk BT" w:cs="Arial"/>
                <w:sz w:val="20"/>
                <w:szCs w:val="20"/>
              </w:rPr>
            </w:pPr>
            <w:r w:rsidRPr="004467DD">
              <w:rPr>
                <w:rFonts w:ascii="AvantGarde Bk BT" w:hAnsi="AvantGarde Bk BT" w:cs="Arial"/>
                <w:sz w:val="20"/>
                <w:szCs w:val="20"/>
              </w:rPr>
              <w:t>C</w:t>
            </w:r>
          </w:p>
        </w:tc>
        <w:tc>
          <w:tcPr>
            <w:tcW w:w="850"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80</w:t>
            </w:r>
          </w:p>
        </w:tc>
        <w:tc>
          <w:tcPr>
            <w:tcW w:w="992"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32</w:t>
            </w:r>
          </w:p>
        </w:tc>
        <w:tc>
          <w:tcPr>
            <w:tcW w:w="993"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112</w:t>
            </w:r>
          </w:p>
        </w:tc>
        <w:tc>
          <w:tcPr>
            <w:tcW w:w="992" w:type="dxa"/>
            <w:noWrap/>
            <w:vAlign w:val="center"/>
          </w:tcPr>
          <w:p w:rsidR="004467DD" w:rsidRPr="004467DD" w:rsidRDefault="004467DD" w:rsidP="004467DD">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467DD">
              <w:rPr>
                <w:rFonts w:ascii="AvantGarde Bk BT" w:eastAsia="Arial Unicode MS" w:hAnsi="AvantGarde Bk BT" w:cs="Arial"/>
                <w:sz w:val="20"/>
                <w:szCs w:val="22"/>
              </w:rPr>
              <w:t>7</w:t>
            </w:r>
          </w:p>
        </w:tc>
      </w:tr>
      <w:tr w:rsidR="004467DD" w:rsidRPr="00547D6F" w:rsidTr="003813F0">
        <w:trPr>
          <w:trHeight w:val="479"/>
          <w:jc w:val="center"/>
        </w:trPr>
        <w:tc>
          <w:tcPr>
            <w:tcW w:w="2972" w:type="dxa"/>
            <w:noWrap/>
            <w:vAlign w:val="center"/>
          </w:tcPr>
          <w:p w:rsidR="004467DD" w:rsidRPr="004467DD" w:rsidRDefault="004467DD"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rPr>
            </w:pPr>
            <w:r w:rsidRPr="004467DD">
              <w:rPr>
                <w:rFonts w:ascii="AvantGarde Bk BT" w:hAnsi="AvantGarde Bk BT" w:cs="Arial"/>
                <w:sz w:val="20"/>
                <w:szCs w:val="22"/>
              </w:rPr>
              <w:t>Políticas Públicas y Desarrollo</w:t>
            </w:r>
          </w:p>
        </w:tc>
        <w:tc>
          <w:tcPr>
            <w:tcW w:w="851" w:type="dxa"/>
            <w:shd w:val="clear" w:color="auto" w:fill="FFFFFF"/>
            <w:noWrap/>
            <w:vAlign w:val="center"/>
          </w:tcPr>
          <w:p w:rsidR="004467DD" w:rsidRPr="004467DD" w:rsidRDefault="004467DD" w:rsidP="004467DD">
            <w:pPr>
              <w:jc w:val="center"/>
              <w:rPr>
                <w:rFonts w:ascii="AvantGarde Bk BT" w:hAnsi="AvantGarde Bk BT" w:cs="Arial"/>
                <w:sz w:val="20"/>
                <w:szCs w:val="20"/>
                <w:lang w:val="en-US"/>
              </w:rPr>
            </w:pPr>
            <w:r w:rsidRPr="004467DD">
              <w:rPr>
                <w:rFonts w:ascii="AvantGarde Bk BT" w:hAnsi="AvantGarde Bk BT" w:cs="Arial"/>
                <w:sz w:val="20"/>
                <w:szCs w:val="20"/>
                <w:lang w:val="en-US"/>
              </w:rPr>
              <w:t>C</w:t>
            </w:r>
          </w:p>
        </w:tc>
        <w:tc>
          <w:tcPr>
            <w:tcW w:w="850" w:type="dxa"/>
            <w:noWrap/>
            <w:vAlign w:val="center"/>
          </w:tcPr>
          <w:p w:rsidR="004467DD" w:rsidRPr="004467DD" w:rsidRDefault="004467DD" w:rsidP="004467DD">
            <w:pPr>
              <w:jc w:val="center"/>
              <w:rPr>
                <w:rFonts w:ascii="AvantGarde Bk BT" w:hAnsi="AvantGarde Bk BT" w:cs="Arial"/>
                <w:sz w:val="20"/>
                <w:szCs w:val="22"/>
              </w:rPr>
            </w:pPr>
            <w:r w:rsidRPr="004467DD">
              <w:rPr>
                <w:rFonts w:ascii="AvantGarde Bk BT" w:hAnsi="AvantGarde Bk BT" w:cs="Arial"/>
                <w:sz w:val="20"/>
                <w:szCs w:val="22"/>
              </w:rPr>
              <w:t>80</w:t>
            </w:r>
          </w:p>
        </w:tc>
        <w:tc>
          <w:tcPr>
            <w:tcW w:w="992"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32</w:t>
            </w:r>
          </w:p>
        </w:tc>
        <w:tc>
          <w:tcPr>
            <w:tcW w:w="993"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112</w:t>
            </w:r>
          </w:p>
        </w:tc>
        <w:tc>
          <w:tcPr>
            <w:tcW w:w="992" w:type="dxa"/>
            <w:noWrap/>
            <w:vAlign w:val="center"/>
          </w:tcPr>
          <w:p w:rsidR="004467DD" w:rsidRPr="004467DD" w:rsidRDefault="004467DD" w:rsidP="004467DD">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467DD">
              <w:rPr>
                <w:rFonts w:ascii="AvantGarde Bk BT" w:eastAsia="Arial Unicode MS" w:hAnsi="AvantGarde Bk BT" w:cs="Arial"/>
                <w:sz w:val="20"/>
                <w:szCs w:val="22"/>
              </w:rPr>
              <w:t>7</w:t>
            </w:r>
          </w:p>
        </w:tc>
      </w:tr>
      <w:tr w:rsidR="004467DD" w:rsidRPr="00547D6F" w:rsidTr="003813F0">
        <w:trPr>
          <w:trHeight w:val="479"/>
          <w:jc w:val="center"/>
        </w:trPr>
        <w:tc>
          <w:tcPr>
            <w:tcW w:w="2972" w:type="dxa"/>
            <w:noWrap/>
            <w:vAlign w:val="center"/>
          </w:tcPr>
          <w:p w:rsidR="004467DD" w:rsidRPr="004467DD" w:rsidRDefault="004467DD"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rPr>
            </w:pPr>
            <w:r w:rsidRPr="004467DD">
              <w:rPr>
                <w:rFonts w:ascii="AvantGarde Bk BT" w:hAnsi="AvantGarde Bk BT" w:cs="Arial"/>
                <w:sz w:val="20"/>
                <w:szCs w:val="22"/>
              </w:rPr>
              <w:t>Economía Pública</w:t>
            </w:r>
          </w:p>
        </w:tc>
        <w:tc>
          <w:tcPr>
            <w:tcW w:w="851" w:type="dxa"/>
            <w:shd w:val="clear" w:color="auto" w:fill="FFFFFF"/>
            <w:noWrap/>
            <w:vAlign w:val="center"/>
          </w:tcPr>
          <w:p w:rsidR="004467DD" w:rsidRPr="004467DD" w:rsidRDefault="004467DD" w:rsidP="004467DD">
            <w:pPr>
              <w:jc w:val="center"/>
              <w:rPr>
                <w:rFonts w:ascii="AvantGarde Bk BT" w:hAnsi="AvantGarde Bk BT" w:cs="Arial"/>
                <w:sz w:val="20"/>
                <w:szCs w:val="20"/>
                <w:lang w:val="en-US"/>
              </w:rPr>
            </w:pPr>
            <w:r w:rsidRPr="004467DD">
              <w:rPr>
                <w:rFonts w:ascii="AvantGarde Bk BT" w:hAnsi="AvantGarde Bk BT" w:cs="Arial"/>
                <w:sz w:val="20"/>
                <w:szCs w:val="20"/>
                <w:lang w:val="en-US"/>
              </w:rPr>
              <w:t>C</w:t>
            </w:r>
          </w:p>
        </w:tc>
        <w:tc>
          <w:tcPr>
            <w:tcW w:w="850" w:type="dxa"/>
            <w:noWrap/>
            <w:vAlign w:val="center"/>
          </w:tcPr>
          <w:p w:rsidR="004467DD" w:rsidRPr="004467DD" w:rsidRDefault="004467DD" w:rsidP="004467DD">
            <w:pPr>
              <w:jc w:val="center"/>
              <w:rPr>
                <w:rFonts w:ascii="AvantGarde Bk BT" w:hAnsi="AvantGarde Bk BT" w:cs="Arial"/>
                <w:sz w:val="20"/>
                <w:szCs w:val="22"/>
              </w:rPr>
            </w:pPr>
            <w:r w:rsidRPr="004467DD">
              <w:rPr>
                <w:rFonts w:ascii="AvantGarde Bk BT" w:hAnsi="AvantGarde Bk BT" w:cs="Arial"/>
                <w:sz w:val="20"/>
                <w:szCs w:val="22"/>
              </w:rPr>
              <w:t>80</w:t>
            </w:r>
          </w:p>
        </w:tc>
        <w:tc>
          <w:tcPr>
            <w:tcW w:w="992"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32</w:t>
            </w:r>
          </w:p>
        </w:tc>
        <w:tc>
          <w:tcPr>
            <w:tcW w:w="993"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112</w:t>
            </w:r>
          </w:p>
        </w:tc>
        <w:tc>
          <w:tcPr>
            <w:tcW w:w="992" w:type="dxa"/>
            <w:noWrap/>
            <w:vAlign w:val="center"/>
          </w:tcPr>
          <w:p w:rsidR="004467DD" w:rsidRPr="004467DD" w:rsidRDefault="004467DD" w:rsidP="004467DD">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467DD">
              <w:rPr>
                <w:rFonts w:ascii="AvantGarde Bk BT" w:eastAsia="Arial Unicode MS" w:hAnsi="AvantGarde Bk BT" w:cs="Arial"/>
                <w:sz w:val="20"/>
                <w:szCs w:val="22"/>
              </w:rPr>
              <w:t>7</w:t>
            </w:r>
          </w:p>
        </w:tc>
      </w:tr>
      <w:tr w:rsidR="004467DD" w:rsidRPr="00547D6F" w:rsidTr="003813F0">
        <w:trPr>
          <w:trHeight w:val="479"/>
          <w:jc w:val="center"/>
        </w:trPr>
        <w:tc>
          <w:tcPr>
            <w:tcW w:w="2972" w:type="dxa"/>
            <w:noWrap/>
            <w:vAlign w:val="center"/>
          </w:tcPr>
          <w:p w:rsidR="004467DD" w:rsidRPr="004467DD" w:rsidRDefault="004467DD"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rPr>
            </w:pPr>
            <w:r w:rsidRPr="004467DD">
              <w:rPr>
                <w:rFonts w:ascii="AvantGarde Bk BT" w:hAnsi="AvantGarde Bk BT" w:cs="Arial"/>
                <w:sz w:val="20"/>
                <w:szCs w:val="22"/>
              </w:rPr>
              <w:t>Teorías del Desarrollo</w:t>
            </w:r>
          </w:p>
        </w:tc>
        <w:tc>
          <w:tcPr>
            <w:tcW w:w="851" w:type="dxa"/>
            <w:shd w:val="clear" w:color="auto" w:fill="FFFFFF"/>
            <w:noWrap/>
            <w:vAlign w:val="center"/>
          </w:tcPr>
          <w:p w:rsidR="004467DD" w:rsidRPr="004467DD" w:rsidRDefault="004467DD" w:rsidP="004467DD">
            <w:pPr>
              <w:jc w:val="center"/>
              <w:rPr>
                <w:rFonts w:ascii="AvantGarde Bk BT" w:hAnsi="AvantGarde Bk BT" w:cs="Arial"/>
                <w:sz w:val="20"/>
                <w:szCs w:val="20"/>
                <w:lang w:val="en-US"/>
              </w:rPr>
            </w:pPr>
            <w:r w:rsidRPr="004467DD">
              <w:rPr>
                <w:rFonts w:ascii="AvantGarde Bk BT" w:hAnsi="AvantGarde Bk BT" w:cs="Arial"/>
                <w:sz w:val="20"/>
                <w:szCs w:val="20"/>
                <w:lang w:val="en-US"/>
              </w:rPr>
              <w:t>C</w:t>
            </w:r>
          </w:p>
        </w:tc>
        <w:tc>
          <w:tcPr>
            <w:tcW w:w="850" w:type="dxa"/>
            <w:noWrap/>
            <w:vAlign w:val="center"/>
          </w:tcPr>
          <w:p w:rsidR="004467DD" w:rsidRPr="004467DD" w:rsidRDefault="004467DD" w:rsidP="004467DD">
            <w:pPr>
              <w:jc w:val="center"/>
              <w:rPr>
                <w:rFonts w:ascii="AvantGarde Bk BT" w:hAnsi="AvantGarde Bk BT" w:cs="Arial"/>
                <w:sz w:val="20"/>
                <w:szCs w:val="22"/>
              </w:rPr>
            </w:pPr>
            <w:r w:rsidRPr="004467DD">
              <w:rPr>
                <w:rFonts w:ascii="AvantGarde Bk BT" w:hAnsi="AvantGarde Bk BT" w:cs="Arial"/>
                <w:sz w:val="20"/>
                <w:szCs w:val="22"/>
              </w:rPr>
              <w:t>80</w:t>
            </w:r>
          </w:p>
        </w:tc>
        <w:tc>
          <w:tcPr>
            <w:tcW w:w="992"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32</w:t>
            </w:r>
          </w:p>
        </w:tc>
        <w:tc>
          <w:tcPr>
            <w:tcW w:w="993"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112</w:t>
            </w:r>
          </w:p>
        </w:tc>
        <w:tc>
          <w:tcPr>
            <w:tcW w:w="992" w:type="dxa"/>
            <w:noWrap/>
            <w:vAlign w:val="center"/>
          </w:tcPr>
          <w:p w:rsidR="004467DD" w:rsidRPr="004467DD" w:rsidRDefault="004467DD" w:rsidP="004467DD">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467DD">
              <w:rPr>
                <w:rFonts w:ascii="AvantGarde Bk BT" w:eastAsia="Arial Unicode MS" w:hAnsi="AvantGarde Bk BT" w:cs="Arial"/>
                <w:sz w:val="20"/>
                <w:szCs w:val="22"/>
              </w:rPr>
              <w:t>7</w:t>
            </w:r>
          </w:p>
        </w:tc>
      </w:tr>
      <w:tr w:rsidR="004467DD" w:rsidRPr="00547D6F" w:rsidTr="003813F0">
        <w:trPr>
          <w:trHeight w:val="479"/>
          <w:jc w:val="center"/>
        </w:trPr>
        <w:tc>
          <w:tcPr>
            <w:tcW w:w="2972" w:type="dxa"/>
            <w:noWrap/>
            <w:vAlign w:val="center"/>
          </w:tcPr>
          <w:p w:rsidR="004467DD" w:rsidRPr="004467DD" w:rsidRDefault="004467DD"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rPr>
            </w:pPr>
            <w:r w:rsidRPr="004467DD">
              <w:rPr>
                <w:rFonts w:ascii="AvantGarde Bk BT" w:hAnsi="AvantGarde Bk BT" w:cs="Arial"/>
                <w:sz w:val="20"/>
                <w:szCs w:val="22"/>
              </w:rPr>
              <w:t>Métodos de Investigación en Políticas Públicas</w:t>
            </w:r>
          </w:p>
        </w:tc>
        <w:tc>
          <w:tcPr>
            <w:tcW w:w="851" w:type="dxa"/>
            <w:shd w:val="clear" w:color="auto" w:fill="FFFFFF"/>
            <w:noWrap/>
            <w:vAlign w:val="center"/>
          </w:tcPr>
          <w:p w:rsidR="004467DD" w:rsidRPr="004467DD" w:rsidRDefault="004467DD" w:rsidP="004467DD">
            <w:pPr>
              <w:jc w:val="center"/>
              <w:rPr>
                <w:rFonts w:ascii="AvantGarde Bk BT" w:hAnsi="AvantGarde Bk BT" w:cs="Arial"/>
                <w:sz w:val="20"/>
                <w:szCs w:val="20"/>
              </w:rPr>
            </w:pPr>
            <w:r w:rsidRPr="004467DD">
              <w:rPr>
                <w:rFonts w:ascii="AvantGarde Bk BT" w:hAnsi="AvantGarde Bk BT" w:cs="Arial"/>
                <w:sz w:val="20"/>
                <w:szCs w:val="20"/>
              </w:rPr>
              <w:t>C</w:t>
            </w:r>
          </w:p>
        </w:tc>
        <w:tc>
          <w:tcPr>
            <w:tcW w:w="850" w:type="dxa"/>
            <w:noWrap/>
            <w:vAlign w:val="center"/>
          </w:tcPr>
          <w:p w:rsidR="004467DD" w:rsidRPr="004467DD" w:rsidRDefault="004467DD" w:rsidP="004467DD">
            <w:pPr>
              <w:jc w:val="center"/>
              <w:rPr>
                <w:rFonts w:ascii="AvantGarde Bk BT" w:hAnsi="AvantGarde Bk BT" w:cs="Arial"/>
                <w:sz w:val="20"/>
                <w:szCs w:val="22"/>
              </w:rPr>
            </w:pPr>
            <w:r w:rsidRPr="004467DD">
              <w:rPr>
                <w:rFonts w:ascii="AvantGarde Bk BT" w:hAnsi="AvantGarde Bk BT" w:cs="Arial"/>
                <w:sz w:val="20"/>
                <w:szCs w:val="22"/>
              </w:rPr>
              <w:t>80</w:t>
            </w:r>
          </w:p>
        </w:tc>
        <w:tc>
          <w:tcPr>
            <w:tcW w:w="992"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32</w:t>
            </w:r>
          </w:p>
        </w:tc>
        <w:tc>
          <w:tcPr>
            <w:tcW w:w="993" w:type="dxa"/>
            <w:noWrap/>
            <w:vAlign w:val="center"/>
          </w:tcPr>
          <w:p w:rsidR="004467DD" w:rsidRPr="004467DD" w:rsidRDefault="004467DD" w:rsidP="004467DD">
            <w:pPr>
              <w:tabs>
                <w:tab w:val="left" w:pos="0"/>
              </w:tabs>
              <w:contextualSpacing/>
              <w:jc w:val="center"/>
              <w:rPr>
                <w:rFonts w:ascii="AvantGarde Bk BT" w:hAnsi="AvantGarde Bk BT" w:cs="Arial"/>
                <w:sz w:val="20"/>
                <w:szCs w:val="22"/>
              </w:rPr>
            </w:pPr>
            <w:r w:rsidRPr="004467DD">
              <w:rPr>
                <w:rFonts w:ascii="AvantGarde Bk BT" w:hAnsi="AvantGarde Bk BT" w:cs="Arial"/>
                <w:sz w:val="20"/>
                <w:szCs w:val="22"/>
              </w:rPr>
              <w:t>112</w:t>
            </w:r>
          </w:p>
        </w:tc>
        <w:tc>
          <w:tcPr>
            <w:tcW w:w="992" w:type="dxa"/>
            <w:noWrap/>
            <w:vAlign w:val="center"/>
          </w:tcPr>
          <w:p w:rsidR="004467DD" w:rsidRPr="004467DD" w:rsidRDefault="004467DD" w:rsidP="004467DD">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467DD">
              <w:rPr>
                <w:rFonts w:ascii="AvantGarde Bk BT" w:eastAsia="Arial Unicode MS" w:hAnsi="AvantGarde Bk BT" w:cs="Arial"/>
                <w:sz w:val="20"/>
                <w:szCs w:val="22"/>
              </w:rPr>
              <w:t>7</w:t>
            </w:r>
          </w:p>
        </w:tc>
      </w:tr>
      <w:tr w:rsidR="004467DD" w:rsidRPr="004467DD" w:rsidTr="00640DF7">
        <w:trPr>
          <w:trHeight w:val="367"/>
          <w:jc w:val="center"/>
        </w:trPr>
        <w:tc>
          <w:tcPr>
            <w:tcW w:w="2972" w:type="dxa"/>
            <w:shd w:val="clear" w:color="auto" w:fill="auto"/>
            <w:noWrap/>
            <w:vAlign w:val="center"/>
            <w:hideMark/>
          </w:tcPr>
          <w:p w:rsidR="004467DD" w:rsidRPr="004467DD" w:rsidRDefault="004467DD" w:rsidP="003813F0">
            <w:pPr>
              <w:jc w:val="center"/>
              <w:rPr>
                <w:rFonts w:ascii="AvantGarde Bk BT" w:hAnsi="AvantGarde Bk BT" w:cs="Arial"/>
                <w:b/>
                <w:sz w:val="20"/>
                <w:szCs w:val="20"/>
                <w:lang w:eastAsia="es-MX"/>
              </w:rPr>
            </w:pPr>
            <w:r w:rsidRPr="004467DD">
              <w:rPr>
                <w:rFonts w:ascii="AvantGarde Bk BT" w:hAnsi="AvantGarde Bk BT" w:cs="Arial"/>
                <w:b/>
                <w:sz w:val="20"/>
                <w:szCs w:val="20"/>
                <w:lang w:eastAsia="es-MX"/>
              </w:rPr>
              <w:t>Totales</w:t>
            </w:r>
          </w:p>
        </w:tc>
        <w:tc>
          <w:tcPr>
            <w:tcW w:w="851" w:type="dxa"/>
            <w:shd w:val="clear" w:color="auto" w:fill="FFFFFF"/>
            <w:noWrap/>
            <w:vAlign w:val="center"/>
            <w:hideMark/>
          </w:tcPr>
          <w:p w:rsidR="004467DD" w:rsidRPr="004467DD" w:rsidRDefault="004467DD" w:rsidP="00512BD3">
            <w:pPr>
              <w:jc w:val="center"/>
              <w:rPr>
                <w:rFonts w:ascii="AvantGarde Bk BT" w:hAnsi="AvantGarde Bk BT" w:cs="Arial"/>
                <w:b/>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4467DD" w:rsidRPr="004467DD" w:rsidRDefault="004467DD" w:rsidP="00512BD3">
            <w:pPr>
              <w:jc w:val="center"/>
              <w:rPr>
                <w:rFonts w:ascii="AvantGarde Bk BT" w:hAnsi="AvantGarde Bk BT" w:cs="Arial"/>
                <w:b/>
                <w:sz w:val="20"/>
                <w:szCs w:val="22"/>
              </w:rPr>
            </w:pPr>
            <w:r w:rsidRPr="004467DD">
              <w:rPr>
                <w:rFonts w:ascii="AvantGarde Bk BT" w:hAnsi="AvantGarde Bk BT" w:cs="Arial"/>
                <w:b/>
                <w:sz w:val="20"/>
                <w:szCs w:val="22"/>
              </w:rPr>
              <w:t>400</w:t>
            </w:r>
          </w:p>
        </w:tc>
        <w:tc>
          <w:tcPr>
            <w:tcW w:w="992" w:type="dxa"/>
            <w:tcBorders>
              <w:top w:val="single" w:sz="4" w:space="0" w:color="auto"/>
              <w:left w:val="single" w:sz="4" w:space="0" w:color="auto"/>
              <w:bottom w:val="single" w:sz="4" w:space="0" w:color="auto"/>
              <w:right w:val="single" w:sz="4" w:space="0" w:color="auto"/>
            </w:tcBorders>
            <w:noWrap/>
            <w:vAlign w:val="center"/>
          </w:tcPr>
          <w:p w:rsidR="004467DD" w:rsidRPr="004467DD" w:rsidRDefault="004467DD" w:rsidP="00512BD3">
            <w:pPr>
              <w:jc w:val="center"/>
              <w:rPr>
                <w:rFonts w:ascii="AvantGarde Bk BT" w:hAnsi="AvantGarde Bk BT" w:cs="Arial"/>
                <w:b/>
                <w:sz w:val="20"/>
                <w:szCs w:val="22"/>
              </w:rPr>
            </w:pPr>
            <w:r w:rsidRPr="004467DD">
              <w:rPr>
                <w:rFonts w:ascii="AvantGarde Bk BT" w:hAnsi="AvantGarde Bk BT" w:cs="Arial"/>
                <w:b/>
                <w:sz w:val="20"/>
                <w:szCs w:val="22"/>
              </w:rPr>
              <w:t>160</w:t>
            </w:r>
          </w:p>
        </w:tc>
        <w:tc>
          <w:tcPr>
            <w:tcW w:w="993" w:type="dxa"/>
            <w:tcBorders>
              <w:top w:val="single" w:sz="4" w:space="0" w:color="auto"/>
              <w:left w:val="single" w:sz="4" w:space="0" w:color="auto"/>
              <w:bottom w:val="single" w:sz="4" w:space="0" w:color="auto"/>
              <w:right w:val="single" w:sz="4" w:space="0" w:color="auto"/>
            </w:tcBorders>
            <w:noWrap/>
            <w:vAlign w:val="center"/>
          </w:tcPr>
          <w:p w:rsidR="004467DD" w:rsidRPr="004467DD" w:rsidRDefault="004467DD" w:rsidP="00512BD3">
            <w:pPr>
              <w:jc w:val="center"/>
              <w:rPr>
                <w:rFonts w:ascii="AvantGarde Bk BT" w:hAnsi="AvantGarde Bk BT" w:cs="Arial"/>
                <w:b/>
                <w:sz w:val="20"/>
                <w:szCs w:val="22"/>
              </w:rPr>
            </w:pPr>
            <w:r w:rsidRPr="004467DD">
              <w:rPr>
                <w:rFonts w:ascii="AvantGarde Bk BT" w:hAnsi="AvantGarde Bk BT" w:cs="Arial"/>
                <w:b/>
                <w:sz w:val="20"/>
                <w:szCs w:val="22"/>
              </w:rPr>
              <w:t>560</w:t>
            </w:r>
          </w:p>
        </w:tc>
        <w:tc>
          <w:tcPr>
            <w:tcW w:w="992" w:type="dxa"/>
            <w:tcBorders>
              <w:top w:val="single" w:sz="4" w:space="0" w:color="auto"/>
              <w:left w:val="single" w:sz="4" w:space="0" w:color="auto"/>
              <w:bottom w:val="single" w:sz="4" w:space="0" w:color="auto"/>
              <w:right w:val="single" w:sz="4" w:space="0" w:color="auto"/>
            </w:tcBorders>
            <w:noWrap/>
            <w:vAlign w:val="center"/>
          </w:tcPr>
          <w:p w:rsidR="004467DD" w:rsidRPr="004467DD" w:rsidRDefault="004467DD" w:rsidP="00512BD3">
            <w:pPr>
              <w:jc w:val="center"/>
              <w:rPr>
                <w:rFonts w:ascii="AvantGarde Bk BT" w:hAnsi="AvantGarde Bk BT" w:cs="Arial"/>
                <w:b/>
                <w:sz w:val="20"/>
                <w:szCs w:val="22"/>
              </w:rPr>
            </w:pPr>
            <w:r w:rsidRPr="004467DD">
              <w:rPr>
                <w:rFonts w:ascii="AvantGarde Bk BT" w:hAnsi="AvantGarde Bk BT" w:cs="Arial"/>
                <w:b/>
                <w:sz w:val="20"/>
                <w:szCs w:val="22"/>
              </w:rPr>
              <w:t>35</w:t>
            </w:r>
          </w:p>
        </w:tc>
      </w:tr>
    </w:tbl>
    <w:p w:rsidR="00512BD3" w:rsidRDefault="00512BD3" w:rsidP="00512BD3">
      <w:pPr>
        <w:jc w:val="center"/>
        <w:rPr>
          <w:rFonts w:ascii="AvantGarde Bk BT" w:hAnsi="AvantGarde Bk BT" w:cs="Arial"/>
          <w:sz w:val="22"/>
          <w:szCs w:val="22"/>
          <w:lang w:eastAsia="es-MX"/>
        </w:rPr>
      </w:pPr>
    </w:p>
    <w:p w:rsidR="00161471" w:rsidRDefault="00161471">
      <w:pPr>
        <w:spacing w:after="200" w:line="276" w:lineRule="auto"/>
        <w:rPr>
          <w:rFonts w:ascii="AvantGarde Bk BT" w:hAnsi="AvantGarde Bk BT" w:cs="Arial"/>
          <w:sz w:val="22"/>
          <w:szCs w:val="22"/>
          <w:lang w:eastAsia="es-MX"/>
        </w:rPr>
      </w:pPr>
      <w:r>
        <w:rPr>
          <w:rFonts w:ascii="AvantGarde Bk BT" w:hAnsi="AvantGarde Bk BT" w:cs="Arial"/>
          <w:sz w:val="22"/>
          <w:szCs w:val="22"/>
          <w:lang w:eastAsia="es-MX"/>
        </w:rPr>
        <w:br w:type="page"/>
      </w:r>
    </w:p>
    <w:p w:rsidR="00C607DF" w:rsidRDefault="005D15B4" w:rsidP="00512BD3">
      <w:pPr>
        <w:jc w:val="center"/>
        <w:rPr>
          <w:rFonts w:ascii="AvantGarde Bk BT" w:hAnsi="AvantGarde Bk BT" w:cs="Arial"/>
          <w:sz w:val="22"/>
          <w:szCs w:val="22"/>
          <w:lang w:eastAsia="es-MX"/>
        </w:rPr>
      </w:pPr>
      <w:r w:rsidRPr="005D15B4">
        <w:rPr>
          <w:rFonts w:ascii="AvantGarde Bk BT" w:hAnsi="AvantGarde Bk BT" w:cs="Arial"/>
          <w:sz w:val="22"/>
          <w:szCs w:val="22"/>
          <w:lang w:eastAsia="es-MX"/>
        </w:rPr>
        <w:lastRenderedPageBreak/>
        <w:t xml:space="preserve">ÁREA DE FORMACIÓN </w:t>
      </w:r>
      <w:r w:rsidR="00C07BA3">
        <w:rPr>
          <w:rFonts w:ascii="AvantGarde Bk BT" w:hAnsi="AvantGarde Bk BT" w:cs="Arial"/>
          <w:sz w:val="22"/>
          <w:szCs w:val="22"/>
          <w:lang w:eastAsia="es-MX"/>
        </w:rPr>
        <w:t>BÁSICA PARTICULAR OBLIGATORIA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C07BA3" w:rsidRPr="00455A31" w:rsidTr="00CD3E73">
        <w:trPr>
          <w:trHeight w:val="227"/>
          <w:jc w:val="center"/>
        </w:trPr>
        <w:tc>
          <w:tcPr>
            <w:tcW w:w="2972" w:type="dxa"/>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851" w:type="dxa"/>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850"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92"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93"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Metodología 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Metodología II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Tesis 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Tesis II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Tesis III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Tesis IV</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3813F0">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de Tesis V</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C07BA3" w:rsidTr="00B95B83">
        <w:trPr>
          <w:trHeight w:val="367"/>
          <w:jc w:val="center"/>
        </w:trPr>
        <w:tc>
          <w:tcPr>
            <w:tcW w:w="2972" w:type="dxa"/>
            <w:noWrap/>
            <w:vAlign w:val="center"/>
          </w:tcPr>
          <w:p w:rsidR="00C07BA3" w:rsidRPr="00C07BA3" w:rsidRDefault="00C07BA3" w:rsidP="00C07BA3">
            <w:pPr>
              <w:tabs>
                <w:tab w:val="left" w:pos="0"/>
              </w:tabs>
              <w:contextualSpacing/>
              <w:rPr>
                <w:rFonts w:ascii="AvantGarde Bk BT" w:hAnsi="AvantGarde Bk BT" w:cs="Arial"/>
                <w:b/>
                <w:sz w:val="20"/>
                <w:szCs w:val="22"/>
                <w:u w:color="000000"/>
              </w:rPr>
            </w:pPr>
            <w:r w:rsidRPr="00C07BA3">
              <w:rPr>
                <w:rFonts w:ascii="AvantGarde Bk BT" w:hAnsi="AvantGarde Bk BT" w:cs="Arial"/>
                <w:b/>
                <w:sz w:val="20"/>
                <w:szCs w:val="22"/>
                <w:u w:color="000000"/>
              </w:rPr>
              <w:t>Totales</w:t>
            </w:r>
          </w:p>
        </w:tc>
        <w:tc>
          <w:tcPr>
            <w:tcW w:w="851" w:type="dxa"/>
            <w:noWrap/>
            <w:vAlign w:val="center"/>
          </w:tcPr>
          <w:p w:rsidR="00C07BA3" w:rsidRPr="00C07BA3" w:rsidRDefault="00C07BA3" w:rsidP="00C07BA3">
            <w:pPr>
              <w:tabs>
                <w:tab w:val="left" w:pos="0"/>
              </w:tabs>
              <w:contextualSpacing/>
              <w:jc w:val="center"/>
              <w:rPr>
                <w:rFonts w:ascii="AvantGarde Bk BT" w:hAnsi="AvantGarde Bk BT" w:cs="Arial"/>
                <w:b/>
                <w:sz w:val="20"/>
                <w:szCs w:val="22"/>
                <w:u w:color="000000"/>
              </w:rPr>
            </w:pPr>
          </w:p>
        </w:tc>
        <w:tc>
          <w:tcPr>
            <w:tcW w:w="850" w:type="dxa"/>
            <w:noWrap/>
            <w:vAlign w:val="center"/>
          </w:tcPr>
          <w:p w:rsidR="00C07BA3" w:rsidRPr="00C07BA3" w:rsidRDefault="00C07BA3" w:rsidP="00C07BA3">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560</w:t>
            </w:r>
          </w:p>
        </w:tc>
        <w:tc>
          <w:tcPr>
            <w:tcW w:w="992" w:type="dxa"/>
            <w:noWrap/>
            <w:vAlign w:val="center"/>
          </w:tcPr>
          <w:p w:rsidR="00C07BA3" w:rsidRPr="00C07BA3" w:rsidRDefault="00C07BA3" w:rsidP="00C07BA3">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224</w:t>
            </w:r>
          </w:p>
        </w:tc>
        <w:tc>
          <w:tcPr>
            <w:tcW w:w="993" w:type="dxa"/>
            <w:noWrap/>
            <w:vAlign w:val="center"/>
          </w:tcPr>
          <w:p w:rsidR="00C07BA3" w:rsidRPr="00C07BA3" w:rsidRDefault="00C07BA3" w:rsidP="00C07BA3">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784</w:t>
            </w:r>
          </w:p>
        </w:tc>
        <w:tc>
          <w:tcPr>
            <w:tcW w:w="992" w:type="dxa"/>
            <w:noWrap/>
            <w:vAlign w:val="center"/>
          </w:tcPr>
          <w:p w:rsidR="00C07BA3" w:rsidRPr="00C07BA3" w:rsidRDefault="00C07BA3" w:rsidP="00C07BA3">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49</w:t>
            </w:r>
          </w:p>
        </w:tc>
      </w:tr>
    </w:tbl>
    <w:p w:rsidR="00161471" w:rsidRDefault="00161471" w:rsidP="00C07BA3">
      <w:pPr>
        <w:spacing w:after="200" w:line="276" w:lineRule="auto"/>
        <w:jc w:val="center"/>
        <w:rPr>
          <w:rFonts w:ascii="AvantGarde Bk BT" w:hAnsi="AvantGarde Bk BT" w:cs="Arial"/>
          <w:sz w:val="22"/>
          <w:szCs w:val="22"/>
          <w:lang w:eastAsia="es-MX"/>
        </w:rPr>
      </w:pPr>
    </w:p>
    <w:p w:rsidR="00C07BA3" w:rsidRDefault="00C07BA3" w:rsidP="00C07BA3">
      <w:pPr>
        <w:spacing w:after="200" w:line="276" w:lineRule="auto"/>
        <w:jc w:val="center"/>
        <w:rPr>
          <w:rFonts w:ascii="AvantGarde Bk BT" w:hAnsi="AvantGarde Bk BT" w:cs="Arial"/>
          <w:sz w:val="22"/>
          <w:szCs w:val="22"/>
          <w:lang w:eastAsia="es-MX"/>
        </w:rPr>
      </w:pPr>
      <w:r w:rsidRPr="005D15B4">
        <w:rPr>
          <w:rFonts w:ascii="AvantGarde Bk BT" w:hAnsi="AvantGarde Bk BT" w:cs="Arial"/>
          <w:sz w:val="22"/>
          <w:szCs w:val="22"/>
          <w:lang w:eastAsia="es-MX"/>
        </w:rPr>
        <w:t xml:space="preserve">ÁREA DE FORMACIÓN </w:t>
      </w:r>
      <w:r>
        <w:rPr>
          <w:rFonts w:ascii="AvantGarde Bk BT" w:hAnsi="AvantGarde Bk BT" w:cs="Arial"/>
          <w:sz w:val="22"/>
          <w:szCs w:val="22"/>
          <w:lang w:eastAsia="es-MX"/>
        </w:rPr>
        <w:t>ESPECIALIZANTE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C07BA3" w:rsidRPr="00455A31" w:rsidTr="00CD3E73">
        <w:trPr>
          <w:trHeight w:val="227"/>
          <w:jc w:val="center"/>
        </w:trPr>
        <w:tc>
          <w:tcPr>
            <w:tcW w:w="2972" w:type="dxa"/>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851" w:type="dxa"/>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850"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92"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93"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rsidR="00C07BA3" w:rsidRPr="00455A31" w:rsidRDefault="00C07BA3"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C07BA3" w:rsidRPr="00547D6F" w:rsidTr="00CD3E73">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Teórico 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547D6F" w:rsidTr="00CD3E73">
        <w:trPr>
          <w:trHeight w:val="367"/>
          <w:jc w:val="center"/>
        </w:trPr>
        <w:tc>
          <w:tcPr>
            <w:tcW w:w="2972" w:type="dxa"/>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hAnsi="AvantGarde Bk BT" w:cs="Arial"/>
                <w:sz w:val="20"/>
                <w:szCs w:val="22"/>
                <w:u w:color="000000"/>
              </w:rPr>
            </w:pPr>
            <w:r w:rsidRPr="00C07BA3">
              <w:rPr>
                <w:rFonts w:ascii="AvantGarde Bk BT" w:hAnsi="AvantGarde Bk BT" w:cs="Arial"/>
                <w:sz w:val="20"/>
                <w:szCs w:val="22"/>
                <w:u w:color="000000"/>
              </w:rPr>
              <w:t>Seminario Teórico II</w:t>
            </w:r>
          </w:p>
        </w:tc>
        <w:tc>
          <w:tcPr>
            <w:tcW w:w="851" w:type="dxa"/>
            <w:noWrap/>
            <w:vAlign w:val="center"/>
          </w:tcPr>
          <w:p w:rsidR="00C07BA3" w:rsidRPr="00C07BA3" w:rsidRDefault="00C07BA3" w:rsidP="003813F0">
            <w:pPr>
              <w:jc w:val="center"/>
              <w:rPr>
                <w:rFonts w:ascii="AvantGarde Bk BT" w:hAnsi="AvantGarde Bk BT" w:cs="Arial"/>
                <w:sz w:val="20"/>
                <w:szCs w:val="22"/>
                <w:u w:color="000000"/>
              </w:rPr>
            </w:pPr>
            <w:r w:rsidRPr="00C07BA3">
              <w:rPr>
                <w:rFonts w:ascii="AvantGarde Bk BT" w:hAnsi="AvantGarde Bk BT" w:cs="Arial"/>
                <w:sz w:val="20"/>
                <w:szCs w:val="22"/>
                <w:u w:color="000000"/>
              </w:rPr>
              <w:t>S</w:t>
            </w:r>
          </w:p>
        </w:tc>
        <w:tc>
          <w:tcPr>
            <w:tcW w:w="850"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80</w:t>
            </w:r>
          </w:p>
        </w:tc>
        <w:tc>
          <w:tcPr>
            <w:tcW w:w="992"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32</w:t>
            </w:r>
          </w:p>
        </w:tc>
        <w:tc>
          <w:tcPr>
            <w:tcW w:w="993" w:type="dxa"/>
            <w:shd w:val="clear" w:color="auto" w:fill="auto"/>
            <w:noWrap/>
            <w:vAlign w:val="center"/>
          </w:tcPr>
          <w:p w:rsidR="00C07BA3" w:rsidRPr="00C07BA3" w:rsidRDefault="00C07BA3" w:rsidP="003813F0">
            <w:pPr>
              <w:tabs>
                <w:tab w:val="left" w:pos="0"/>
              </w:tabs>
              <w:contextualSpacing/>
              <w:jc w:val="center"/>
              <w:rPr>
                <w:rFonts w:ascii="AvantGarde Bk BT" w:hAnsi="AvantGarde Bk BT" w:cs="Arial"/>
                <w:sz w:val="20"/>
                <w:szCs w:val="22"/>
                <w:u w:color="000000"/>
              </w:rPr>
            </w:pPr>
            <w:r w:rsidRPr="00C07BA3">
              <w:rPr>
                <w:rFonts w:ascii="AvantGarde Bk BT" w:hAnsi="AvantGarde Bk BT" w:cs="Arial"/>
                <w:sz w:val="20"/>
                <w:szCs w:val="22"/>
                <w:u w:color="000000"/>
              </w:rPr>
              <w:t>112</w:t>
            </w:r>
          </w:p>
        </w:tc>
        <w:tc>
          <w:tcPr>
            <w:tcW w:w="992" w:type="dxa"/>
            <w:shd w:val="clear" w:color="auto" w:fill="auto"/>
            <w:noWrap/>
            <w:vAlign w:val="center"/>
          </w:tcPr>
          <w:p w:rsidR="00C07BA3" w:rsidRPr="00C07BA3" w:rsidRDefault="00C07BA3"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C07BA3">
              <w:rPr>
                <w:rFonts w:ascii="AvantGarde Bk BT" w:eastAsia="Arial Unicode MS" w:hAnsi="AvantGarde Bk BT" w:cs="Arial"/>
                <w:sz w:val="20"/>
                <w:szCs w:val="22"/>
                <w:u w:color="000000"/>
              </w:rPr>
              <w:t>7</w:t>
            </w:r>
          </w:p>
        </w:tc>
      </w:tr>
      <w:tr w:rsidR="00C07BA3" w:rsidRPr="00C07BA3" w:rsidTr="00CD3E73">
        <w:trPr>
          <w:trHeight w:val="367"/>
          <w:jc w:val="center"/>
        </w:trPr>
        <w:tc>
          <w:tcPr>
            <w:tcW w:w="2972" w:type="dxa"/>
            <w:noWrap/>
            <w:vAlign w:val="center"/>
          </w:tcPr>
          <w:p w:rsidR="00C07BA3" w:rsidRPr="00C07BA3" w:rsidRDefault="00C07BA3" w:rsidP="003813F0">
            <w:pPr>
              <w:tabs>
                <w:tab w:val="left" w:pos="0"/>
              </w:tabs>
              <w:contextualSpacing/>
              <w:jc w:val="center"/>
              <w:rPr>
                <w:rFonts w:ascii="AvantGarde Bk BT" w:hAnsi="AvantGarde Bk BT" w:cs="Arial"/>
                <w:b/>
                <w:sz w:val="20"/>
                <w:szCs w:val="22"/>
                <w:u w:color="000000"/>
              </w:rPr>
            </w:pPr>
            <w:r w:rsidRPr="00C07BA3">
              <w:rPr>
                <w:rFonts w:ascii="AvantGarde Bk BT" w:hAnsi="AvantGarde Bk BT" w:cs="Arial"/>
                <w:b/>
                <w:sz w:val="20"/>
                <w:szCs w:val="22"/>
                <w:u w:color="000000"/>
              </w:rPr>
              <w:t>Totales</w:t>
            </w:r>
          </w:p>
        </w:tc>
        <w:tc>
          <w:tcPr>
            <w:tcW w:w="851" w:type="dxa"/>
            <w:noWrap/>
            <w:vAlign w:val="center"/>
          </w:tcPr>
          <w:p w:rsidR="00C07BA3" w:rsidRPr="00C07BA3" w:rsidRDefault="00C07BA3" w:rsidP="003813F0">
            <w:pPr>
              <w:tabs>
                <w:tab w:val="left" w:pos="0"/>
              </w:tabs>
              <w:contextualSpacing/>
              <w:jc w:val="center"/>
              <w:rPr>
                <w:rFonts w:ascii="AvantGarde Bk BT" w:hAnsi="AvantGarde Bk BT" w:cs="Arial"/>
                <w:b/>
                <w:sz w:val="20"/>
                <w:szCs w:val="22"/>
                <w:u w:color="000000"/>
              </w:rPr>
            </w:pPr>
          </w:p>
        </w:tc>
        <w:tc>
          <w:tcPr>
            <w:tcW w:w="850" w:type="dxa"/>
            <w:noWrap/>
            <w:vAlign w:val="center"/>
          </w:tcPr>
          <w:p w:rsidR="00C07BA3" w:rsidRPr="00C07BA3" w:rsidRDefault="00C07BA3" w:rsidP="003813F0">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160</w:t>
            </w:r>
          </w:p>
        </w:tc>
        <w:tc>
          <w:tcPr>
            <w:tcW w:w="992" w:type="dxa"/>
            <w:noWrap/>
            <w:vAlign w:val="center"/>
          </w:tcPr>
          <w:p w:rsidR="00C07BA3" w:rsidRPr="00C07BA3" w:rsidRDefault="00C07BA3" w:rsidP="003813F0">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64</w:t>
            </w:r>
          </w:p>
        </w:tc>
        <w:tc>
          <w:tcPr>
            <w:tcW w:w="993" w:type="dxa"/>
            <w:noWrap/>
            <w:vAlign w:val="center"/>
          </w:tcPr>
          <w:p w:rsidR="00C07BA3" w:rsidRPr="00C07BA3" w:rsidRDefault="00C07BA3" w:rsidP="003813F0">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224</w:t>
            </w:r>
          </w:p>
        </w:tc>
        <w:tc>
          <w:tcPr>
            <w:tcW w:w="992" w:type="dxa"/>
            <w:noWrap/>
            <w:vAlign w:val="center"/>
          </w:tcPr>
          <w:p w:rsidR="00C07BA3" w:rsidRPr="00C07BA3" w:rsidRDefault="00C07BA3" w:rsidP="003813F0">
            <w:pPr>
              <w:jc w:val="center"/>
              <w:rPr>
                <w:rFonts w:ascii="AvantGarde Bk BT" w:hAnsi="AvantGarde Bk BT" w:cs="Arial"/>
                <w:b/>
                <w:sz w:val="20"/>
                <w:szCs w:val="22"/>
                <w:u w:color="000000"/>
              </w:rPr>
            </w:pPr>
            <w:r w:rsidRPr="00C07BA3">
              <w:rPr>
                <w:rFonts w:ascii="AvantGarde Bk BT" w:hAnsi="AvantGarde Bk BT" w:cs="Arial"/>
                <w:b/>
                <w:sz w:val="20"/>
                <w:szCs w:val="22"/>
                <w:u w:color="000000"/>
              </w:rPr>
              <w:t>14</w:t>
            </w:r>
          </w:p>
        </w:tc>
      </w:tr>
    </w:tbl>
    <w:p w:rsidR="00161471" w:rsidRDefault="00161471" w:rsidP="00466DA2">
      <w:pPr>
        <w:spacing w:after="200" w:line="276" w:lineRule="auto"/>
        <w:jc w:val="center"/>
        <w:rPr>
          <w:rFonts w:ascii="AvantGarde Bk BT" w:hAnsi="AvantGarde Bk BT" w:cs="Arial"/>
          <w:sz w:val="22"/>
          <w:szCs w:val="22"/>
          <w:lang w:eastAsia="es-MX"/>
        </w:rPr>
      </w:pPr>
    </w:p>
    <w:p w:rsidR="00466DA2" w:rsidRDefault="00466DA2" w:rsidP="00466DA2">
      <w:pPr>
        <w:spacing w:after="200" w:line="276" w:lineRule="auto"/>
        <w:jc w:val="center"/>
        <w:rPr>
          <w:rFonts w:ascii="AvantGarde Bk BT" w:hAnsi="AvantGarde Bk BT" w:cs="Arial"/>
          <w:sz w:val="22"/>
          <w:szCs w:val="22"/>
          <w:lang w:eastAsia="es-MX"/>
        </w:rPr>
      </w:pPr>
      <w:r w:rsidRPr="005D15B4">
        <w:rPr>
          <w:rFonts w:ascii="AvantGarde Bk BT" w:hAnsi="AvantGarde Bk BT" w:cs="Arial"/>
          <w:sz w:val="22"/>
          <w:szCs w:val="22"/>
          <w:lang w:eastAsia="es-MX"/>
        </w:rPr>
        <w:t xml:space="preserve">ÁREA DE FORMACIÓN </w:t>
      </w:r>
      <w:r>
        <w:rPr>
          <w:rFonts w:ascii="AvantGarde Bk BT" w:hAnsi="AvantGarde Bk BT" w:cs="Arial"/>
          <w:sz w:val="22"/>
          <w:szCs w:val="22"/>
          <w:lang w:eastAsia="es-MX"/>
        </w:rPr>
        <w:t>OPTATIVA ABIERTA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466DA2" w:rsidRPr="00455A31" w:rsidTr="00CD3E73">
        <w:trPr>
          <w:trHeight w:val="227"/>
          <w:jc w:val="center"/>
        </w:trPr>
        <w:tc>
          <w:tcPr>
            <w:tcW w:w="2972" w:type="dxa"/>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851" w:type="dxa"/>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850" w:type="dxa"/>
            <w:tcBorders>
              <w:bottom w:val="single" w:sz="4" w:space="0" w:color="auto"/>
            </w:tcBorders>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92" w:type="dxa"/>
            <w:tcBorders>
              <w:bottom w:val="single" w:sz="4" w:space="0" w:color="auto"/>
            </w:tcBorders>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93" w:type="dxa"/>
            <w:tcBorders>
              <w:bottom w:val="single" w:sz="4" w:space="0" w:color="auto"/>
            </w:tcBorders>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rsidR="00466DA2" w:rsidRPr="00455A31" w:rsidRDefault="00466DA2" w:rsidP="00CD3E7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466DA2" w:rsidRPr="00547D6F" w:rsidTr="003813F0">
        <w:trPr>
          <w:trHeight w:val="367"/>
          <w:jc w:val="center"/>
        </w:trPr>
        <w:tc>
          <w:tcPr>
            <w:tcW w:w="2972" w:type="dxa"/>
            <w:noWrap/>
            <w:vAlign w:val="center"/>
          </w:tcPr>
          <w:p w:rsidR="00466DA2" w:rsidRPr="00466DA2" w:rsidRDefault="00466DA2"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66DA2">
              <w:rPr>
                <w:rFonts w:ascii="AvantGarde Bk BT" w:hAnsi="AvantGarde Bk BT" w:cs="Arial"/>
                <w:sz w:val="20"/>
                <w:szCs w:val="22"/>
              </w:rPr>
              <w:t>Optativas I</w:t>
            </w:r>
          </w:p>
        </w:tc>
        <w:tc>
          <w:tcPr>
            <w:tcW w:w="851"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C</w:t>
            </w:r>
          </w:p>
        </w:tc>
        <w:tc>
          <w:tcPr>
            <w:tcW w:w="850"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80</w:t>
            </w:r>
          </w:p>
        </w:tc>
        <w:tc>
          <w:tcPr>
            <w:tcW w:w="992"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32</w:t>
            </w:r>
          </w:p>
        </w:tc>
        <w:tc>
          <w:tcPr>
            <w:tcW w:w="993"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112</w:t>
            </w:r>
          </w:p>
        </w:tc>
        <w:tc>
          <w:tcPr>
            <w:tcW w:w="992" w:type="dxa"/>
            <w:noWrap/>
            <w:vAlign w:val="center"/>
          </w:tcPr>
          <w:p w:rsidR="00466DA2" w:rsidRPr="00466DA2" w:rsidRDefault="00466DA2"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66DA2">
              <w:rPr>
                <w:rFonts w:ascii="AvantGarde Bk BT" w:eastAsia="Arial Unicode MS" w:hAnsi="AvantGarde Bk BT" w:cs="Arial"/>
                <w:sz w:val="20"/>
                <w:szCs w:val="22"/>
              </w:rPr>
              <w:t>7</w:t>
            </w:r>
          </w:p>
        </w:tc>
      </w:tr>
      <w:tr w:rsidR="00466DA2" w:rsidRPr="00547D6F" w:rsidTr="003813F0">
        <w:trPr>
          <w:trHeight w:val="367"/>
          <w:jc w:val="center"/>
        </w:trPr>
        <w:tc>
          <w:tcPr>
            <w:tcW w:w="2972" w:type="dxa"/>
            <w:noWrap/>
          </w:tcPr>
          <w:p w:rsidR="00466DA2" w:rsidRPr="00466DA2" w:rsidRDefault="00466DA2" w:rsidP="003813F0">
            <w:pPr>
              <w:jc w:val="center"/>
              <w:rPr>
                <w:rFonts w:ascii="AvantGarde Bk BT" w:hAnsi="AvantGarde Bk BT" w:cs="Arial"/>
                <w:sz w:val="20"/>
                <w:szCs w:val="22"/>
              </w:rPr>
            </w:pPr>
            <w:r w:rsidRPr="00466DA2">
              <w:rPr>
                <w:rFonts w:ascii="AvantGarde Bk BT" w:hAnsi="AvantGarde Bk BT" w:cs="Arial"/>
                <w:sz w:val="20"/>
                <w:szCs w:val="22"/>
              </w:rPr>
              <w:t>Optativas II</w:t>
            </w:r>
          </w:p>
        </w:tc>
        <w:tc>
          <w:tcPr>
            <w:tcW w:w="851"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C</w:t>
            </w:r>
          </w:p>
        </w:tc>
        <w:tc>
          <w:tcPr>
            <w:tcW w:w="850"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80</w:t>
            </w:r>
          </w:p>
        </w:tc>
        <w:tc>
          <w:tcPr>
            <w:tcW w:w="992"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32</w:t>
            </w:r>
          </w:p>
        </w:tc>
        <w:tc>
          <w:tcPr>
            <w:tcW w:w="993"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112</w:t>
            </w:r>
          </w:p>
        </w:tc>
        <w:tc>
          <w:tcPr>
            <w:tcW w:w="992" w:type="dxa"/>
            <w:noWrap/>
            <w:vAlign w:val="center"/>
          </w:tcPr>
          <w:p w:rsidR="00466DA2" w:rsidRPr="00466DA2" w:rsidRDefault="00466DA2"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66DA2">
              <w:rPr>
                <w:rFonts w:ascii="AvantGarde Bk BT" w:eastAsia="Arial Unicode MS" w:hAnsi="AvantGarde Bk BT" w:cs="Arial"/>
                <w:sz w:val="20"/>
                <w:szCs w:val="22"/>
              </w:rPr>
              <w:t>7</w:t>
            </w:r>
          </w:p>
        </w:tc>
      </w:tr>
      <w:tr w:rsidR="00466DA2" w:rsidRPr="00547D6F" w:rsidTr="003813F0">
        <w:trPr>
          <w:trHeight w:val="367"/>
          <w:jc w:val="center"/>
        </w:trPr>
        <w:tc>
          <w:tcPr>
            <w:tcW w:w="2972" w:type="dxa"/>
            <w:noWrap/>
          </w:tcPr>
          <w:p w:rsidR="00466DA2" w:rsidRPr="00466DA2" w:rsidRDefault="00466DA2" w:rsidP="003813F0">
            <w:pPr>
              <w:jc w:val="center"/>
              <w:rPr>
                <w:rFonts w:ascii="AvantGarde Bk BT" w:hAnsi="AvantGarde Bk BT" w:cs="Arial"/>
                <w:sz w:val="20"/>
                <w:szCs w:val="22"/>
              </w:rPr>
            </w:pPr>
            <w:r w:rsidRPr="00466DA2">
              <w:rPr>
                <w:rFonts w:ascii="AvantGarde Bk BT" w:hAnsi="AvantGarde Bk BT" w:cs="Arial"/>
                <w:sz w:val="20"/>
                <w:szCs w:val="22"/>
              </w:rPr>
              <w:t>Optativas III</w:t>
            </w:r>
          </w:p>
        </w:tc>
        <w:tc>
          <w:tcPr>
            <w:tcW w:w="851"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C</w:t>
            </w:r>
          </w:p>
        </w:tc>
        <w:tc>
          <w:tcPr>
            <w:tcW w:w="850"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80</w:t>
            </w:r>
          </w:p>
        </w:tc>
        <w:tc>
          <w:tcPr>
            <w:tcW w:w="992"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32</w:t>
            </w:r>
          </w:p>
        </w:tc>
        <w:tc>
          <w:tcPr>
            <w:tcW w:w="993" w:type="dxa"/>
            <w:noWrap/>
            <w:vAlign w:val="center"/>
          </w:tcPr>
          <w:p w:rsidR="00466DA2" w:rsidRPr="00466DA2" w:rsidRDefault="00466DA2" w:rsidP="003813F0">
            <w:pPr>
              <w:tabs>
                <w:tab w:val="left" w:pos="0"/>
              </w:tabs>
              <w:contextualSpacing/>
              <w:jc w:val="center"/>
              <w:rPr>
                <w:rFonts w:ascii="AvantGarde Bk BT" w:hAnsi="AvantGarde Bk BT" w:cs="Arial"/>
                <w:sz w:val="20"/>
                <w:szCs w:val="22"/>
              </w:rPr>
            </w:pPr>
            <w:r w:rsidRPr="00466DA2">
              <w:rPr>
                <w:rFonts w:ascii="AvantGarde Bk BT" w:hAnsi="AvantGarde Bk BT" w:cs="Arial"/>
                <w:sz w:val="20"/>
                <w:szCs w:val="22"/>
              </w:rPr>
              <w:t>112</w:t>
            </w:r>
          </w:p>
        </w:tc>
        <w:tc>
          <w:tcPr>
            <w:tcW w:w="992" w:type="dxa"/>
            <w:noWrap/>
            <w:vAlign w:val="center"/>
          </w:tcPr>
          <w:p w:rsidR="00466DA2" w:rsidRPr="00466DA2" w:rsidRDefault="00466DA2" w:rsidP="003813F0">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rPr>
            </w:pPr>
            <w:r w:rsidRPr="00466DA2">
              <w:rPr>
                <w:rFonts w:ascii="AvantGarde Bk BT" w:eastAsia="Arial Unicode MS" w:hAnsi="AvantGarde Bk BT" w:cs="Arial"/>
                <w:sz w:val="20"/>
                <w:szCs w:val="22"/>
              </w:rPr>
              <w:t>7</w:t>
            </w:r>
          </w:p>
        </w:tc>
      </w:tr>
      <w:tr w:rsidR="00466DA2" w:rsidRPr="00466DA2" w:rsidTr="00D979EB">
        <w:trPr>
          <w:trHeight w:val="367"/>
          <w:jc w:val="center"/>
        </w:trPr>
        <w:tc>
          <w:tcPr>
            <w:tcW w:w="2972" w:type="dxa"/>
            <w:noWrap/>
            <w:vAlign w:val="center"/>
          </w:tcPr>
          <w:p w:rsidR="00466DA2" w:rsidRPr="00466DA2" w:rsidRDefault="00466DA2" w:rsidP="003813F0">
            <w:pPr>
              <w:tabs>
                <w:tab w:val="left" w:pos="0"/>
              </w:tabs>
              <w:contextualSpacing/>
              <w:jc w:val="center"/>
              <w:rPr>
                <w:rFonts w:ascii="AvantGarde Bk BT" w:hAnsi="AvantGarde Bk BT" w:cs="Arial"/>
                <w:b/>
                <w:sz w:val="20"/>
                <w:szCs w:val="22"/>
                <w:u w:color="000000"/>
              </w:rPr>
            </w:pPr>
            <w:r w:rsidRPr="00466DA2">
              <w:rPr>
                <w:rFonts w:ascii="AvantGarde Bk BT" w:hAnsi="AvantGarde Bk BT" w:cs="Arial"/>
                <w:b/>
                <w:sz w:val="20"/>
                <w:szCs w:val="22"/>
                <w:u w:color="000000"/>
              </w:rPr>
              <w:t>Totales</w:t>
            </w:r>
          </w:p>
        </w:tc>
        <w:tc>
          <w:tcPr>
            <w:tcW w:w="851" w:type="dxa"/>
            <w:noWrap/>
            <w:vAlign w:val="center"/>
          </w:tcPr>
          <w:p w:rsidR="00466DA2" w:rsidRPr="00466DA2" w:rsidRDefault="00466DA2" w:rsidP="003813F0">
            <w:pPr>
              <w:tabs>
                <w:tab w:val="left" w:pos="0"/>
              </w:tabs>
              <w:contextualSpacing/>
              <w:jc w:val="center"/>
              <w:rPr>
                <w:rFonts w:ascii="AvantGarde Bk BT" w:hAnsi="AvantGarde Bk BT" w:cs="Arial"/>
                <w:b/>
                <w:sz w:val="20"/>
                <w:szCs w:val="22"/>
                <w:u w:color="00000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466DA2" w:rsidRPr="00466DA2" w:rsidRDefault="00466DA2" w:rsidP="003813F0">
            <w:pPr>
              <w:jc w:val="center"/>
              <w:rPr>
                <w:rFonts w:ascii="AvantGarde Bk BT" w:hAnsi="AvantGarde Bk BT" w:cs="Arial"/>
                <w:b/>
                <w:sz w:val="20"/>
                <w:szCs w:val="22"/>
              </w:rPr>
            </w:pPr>
            <w:r w:rsidRPr="00466DA2">
              <w:rPr>
                <w:rFonts w:ascii="AvantGarde Bk BT" w:hAnsi="AvantGarde Bk BT" w:cs="Arial"/>
                <w:b/>
                <w:sz w:val="20"/>
                <w:szCs w:val="22"/>
              </w:rPr>
              <w:t>240</w:t>
            </w:r>
          </w:p>
        </w:tc>
        <w:tc>
          <w:tcPr>
            <w:tcW w:w="992" w:type="dxa"/>
            <w:tcBorders>
              <w:top w:val="single" w:sz="4" w:space="0" w:color="auto"/>
              <w:left w:val="single" w:sz="4" w:space="0" w:color="auto"/>
              <w:bottom w:val="single" w:sz="4" w:space="0" w:color="auto"/>
              <w:right w:val="single" w:sz="4" w:space="0" w:color="auto"/>
            </w:tcBorders>
            <w:noWrap/>
            <w:vAlign w:val="center"/>
          </w:tcPr>
          <w:p w:rsidR="00466DA2" w:rsidRPr="00466DA2" w:rsidRDefault="00466DA2" w:rsidP="003813F0">
            <w:pPr>
              <w:jc w:val="center"/>
              <w:rPr>
                <w:rFonts w:ascii="AvantGarde Bk BT" w:hAnsi="AvantGarde Bk BT" w:cs="Arial"/>
                <w:b/>
                <w:sz w:val="20"/>
                <w:szCs w:val="22"/>
              </w:rPr>
            </w:pPr>
            <w:r w:rsidRPr="00466DA2">
              <w:rPr>
                <w:rFonts w:ascii="AvantGarde Bk BT" w:hAnsi="AvantGarde Bk BT" w:cs="Arial"/>
                <w:b/>
                <w:sz w:val="20"/>
                <w:szCs w:val="22"/>
              </w:rPr>
              <w:t>96</w:t>
            </w:r>
          </w:p>
        </w:tc>
        <w:tc>
          <w:tcPr>
            <w:tcW w:w="993" w:type="dxa"/>
            <w:tcBorders>
              <w:top w:val="single" w:sz="4" w:space="0" w:color="auto"/>
              <w:left w:val="single" w:sz="4" w:space="0" w:color="auto"/>
              <w:bottom w:val="single" w:sz="4" w:space="0" w:color="auto"/>
              <w:right w:val="single" w:sz="4" w:space="0" w:color="auto"/>
            </w:tcBorders>
            <w:noWrap/>
            <w:vAlign w:val="center"/>
          </w:tcPr>
          <w:p w:rsidR="00466DA2" w:rsidRPr="00466DA2" w:rsidRDefault="00466DA2" w:rsidP="003813F0">
            <w:pPr>
              <w:jc w:val="center"/>
              <w:rPr>
                <w:rFonts w:ascii="AvantGarde Bk BT" w:hAnsi="AvantGarde Bk BT" w:cs="Arial"/>
                <w:b/>
                <w:sz w:val="20"/>
                <w:szCs w:val="22"/>
              </w:rPr>
            </w:pPr>
            <w:r w:rsidRPr="00466DA2">
              <w:rPr>
                <w:rFonts w:ascii="AvantGarde Bk BT" w:hAnsi="AvantGarde Bk BT" w:cs="Arial"/>
                <w:b/>
                <w:sz w:val="20"/>
                <w:szCs w:val="22"/>
              </w:rPr>
              <w:t>336</w:t>
            </w:r>
          </w:p>
        </w:tc>
        <w:tc>
          <w:tcPr>
            <w:tcW w:w="992" w:type="dxa"/>
            <w:tcBorders>
              <w:top w:val="single" w:sz="4" w:space="0" w:color="auto"/>
              <w:left w:val="single" w:sz="4" w:space="0" w:color="auto"/>
              <w:bottom w:val="single" w:sz="4" w:space="0" w:color="auto"/>
              <w:right w:val="single" w:sz="4" w:space="0" w:color="auto"/>
            </w:tcBorders>
            <w:noWrap/>
            <w:vAlign w:val="center"/>
          </w:tcPr>
          <w:p w:rsidR="00466DA2" w:rsidRPr="00466DA2" w:rsidRDefault="00466DA2" w:rsidP="003813F0">
            <w:pPr>
              <w:jc w:val="center"/>
              <w:rPr>
                <w:rFonts w:ascii="AvantGarde Bk BT" w:hAnsi="AvantGarde Bk BT" w:cs="Arial"/>
                <w:b/>
                <w:sz w:val="20"/>
                <w:szCs w:val="22"/>
              </w:rPr>
            </w:pPr>
            <w:r w:rsidRPr="00466DA2">
              <w:rPr>
                <w:rFonts w:ascii="AvantGarde Bk BT" w:hAnsi="AvantGarde Bk BT" w:cs="Arial"/>
                <w:b/>
                <w:sz w:val="20"/>
                <w:szCs w:val="22"/>
              </w:rPr>
              <w:t>21</w:t>
            </w:r>
          </w:p>
        </w:tc>
      </w:tr>
    </w:tbl>
    <w:p w:rsidR="000B3C92" w:rsidRDefault="000B3C92" w:rsidP="000B3C92">
      <w:pPr>
        <w:pStyle w:val="Textoindependiente"/>
        <w:jc w:val="center"/>
        <w:rPr>
          <w:rFonts w:ascii="AvantGarde Bk BT" w:hAnsi="AvantGarde Bk BT"/>
          <w:sz w:val="22"/>
          <w:szCs w:val="22"/>
          <w:lang w:val="es-ES_tradnl"/>
        </w:rPr>
      </w:pPr>
    </w:p>
    <w:p w:rsidR="00161471" w:rsidRDefault="00161471">
      <w:pPr>
        <w:spacing w:after="200" w:line="276" w:lineRule="auto"/>
        <w:rPr>
          <w:rFonts w:ascii="AvantGarde Bk BT" w:hAnsi="AvantGarde Bk BT"/>
          <w:sz w:val="22"/>
          <w:szCs w:val="22"/>
          <w:lang w:val="es-ES_tradnl"/>
        </w:rPr>
      </w:pPr>
      <w:r>
        <w:rPr>
          <w:rFonts w:ascii="AvantGarde Bk BT" w:hAnsi="AvantGarde Bk BT"/>
          <w:sz w:val="22"/>
          <w:szCs w:val="22"/>
          <w:lang w:val="es-ES_tradnl"/>
        </w:rPr>
        <w:br w:type="page"/>
      </w:r>
    </w:p>
    <w:p w:rsidR="000B3C92" w:rsidRPr="00760DF3" w:rsidRDefault="000B3C92" w:rsidP="000B3C92">
      <w:pPr>
        <w:pStyle w:val="Textoindependiente"/>
        <w:jc w:val="center"/>
        <w:rPr>
          <w:rFonts w:ascii="AvantGarde Bk BT" w:hAnsi="AvantGarde Bk BT"/>
          <w:sz w:val="22"/>
          <w:szCs w:val="22"/>
          <w:lang w:val="es-ES_tradnl"/>
        </w:rPr>
      </w:pPr>
      <w:r w:rsidRPr="00760DF3">
        <w:rPr>
          <w:rFonts w:ascii="AvantGarde Bk BT" w:hAnsi="AvantGarde Bk BT"/>
          <w:sz w:val="22"/>
          <w:szCs w:val="22"/>
          <w:lang w:val="es-ES_tradnl"/>
        </w:rPr>
        <w:lastRenderedPageBreak/>
        <w:t>ÁREA DE FORMACIÓN ESPECIALIZANTE OBLIGATORIA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0B3C92" w:rsidRPr="00391D90" w:rsidTr="003813F0">
        <w:tc>
          <w:tcPr>
            <w:tcW w:w="5670" w:type="dxa"/>
            <w:shd w:val="clear" w:color="auto" w:fill="auto"/>
          </w:tcPr>
          <w:p w:rsidR="000B3C92" w:rsidRPr="00391D90" w:rsidRDefault="000B3C92" w:rsidP="003813F0">
            <w:pPr>
              <w:jc w:val="center"/>
              <w:rPr>
                <w:rFonts w:ascii="AvantGarde Bk BT" w:hAnsi="AvantGarde Bk BT" w:cs="Arial"/>
                <w:sz w:val="20"/>
                <w:szCs w:val="20"/>
                <w:lang w:val="es-ES_tradnl"/>
              </w:rPr>
            </w:pPr>
            <w:r w:rsidRPr="00391D90">
              <w:rPr>
                <w:rFonts w:ascii="AvantGarde Bk BT" w:hAnsi="AvantGarde Bk BT"/>
                <w:b/>
                <w:sz w:val="20"/>
                <w:szCs w:val="20"/>
                <w:lang w:val="es-ES_tradnl"/>
              </w:rPr>
              <w:t>UNIDAD DE APRENDIZAJE</w:t>
            </w:r>
          </w:p>
        </w:tc>
        <w:tc>
          <w:tcPr>
            <w:tcW w:w="2126" w:type="dxa"/>
            <w:shd w:val="clear" w:color="auto" w:fill="auto"/>
          </w:tcPr>
          <w:p w:rsidR="000B3C92" w:rsidRPr="00391D90" w:rsidRDefault="000B3C92" w:rsidP="00CD3E73">
            <w:pPr>
              <w:jc w:val="center"/>
              <w:rPr>
                <w:rFonts w:ascii="AvantGarde Bk BT" w:hAnsi="AvantGarde Bk BT" w:cs="Arial"/>
                <w:sz w:val="20"/>
                <w:szCs w:val="20"/>
                <w:lang w:val="es-ES_tradnl"/>
              </w:rPr>
            </w:pPr>
            <w:r w:rsidRPr="00391D90">
              <w:rPr>
                <w:rFonts w:ascii="AvantGarde Bk BT" w:hAnsi="AvantGarde Bk BT"/>
                <w:b/>
                <w:sz w:val="20"/>
                <w:szCs w:val="20"/>
                <w:lang w:val="es-ES_tradnl"/>
              </w:rPr>
              <w:t>CRÉDITOS</w:t>
            </w:r>
          </w:p>
        </w:tc>
      </w:tr>
      <w:tr w:rsidR="000B3C92" w:rsidRPr="000B3C92" w:rsidTr="003813F0">
        <w:tc>
          <w:tcPr>
            <w:tcW w:w="5670" w:type="dxa"/>
          </w:tcPr>
          <w:p w:rsidR="000B3C92" w:rsidRPr="000B3C92" w:rsidRDefault="000B3C92" w:rsidP="003813F0">
            <w:pPr>
              <w:tabs>
                <w:tab w:val="left" w:pos="0"/>
              </w:tabs>
              <w:ind w:right="-164"/>
              <w:contextualSpacing/>
              <w:jc w:val="center"/>
              <w:rPr>
                <w:rFonts w:ascii="AvantGarde Bk BT" w:hAnsi="AvantGarde Bk BT" w:cs="Arial"/>
                <w:sz w:val="20"/>
                <w:szCs w:val="22"/>
              </w:rPr>
            </w:pPr>
            <w:r w:rsidRPr="000B3C92">
              <w:rPr>
                <w:rFonts w:ascii="AvantGarde Bk BT" w:hAnsi="AvantGarde Bk BT" w:cs="Arial"/>
                <w:sz w:val="20"/>
                <w:szCs w:val="22"/>
              </w:rPr>
              <w:t>Presentación de borrador de tesis</w:t>
            </w:r>
          </w:p>
        </w:tc>
        <w:tc>
          <w:tcPr>
            <w:tcW w:w="2126" w:type="dxa"/>
            <w:vAlign w:val="center"/>
          </w:tcPr>
          <w:p w:rsidR="000B3C92" w:rsidRPr="000B3C92" w:rsidRDefault="000B3C92" w:rsidP="000B3C92">
            <w:pPr>
              <w:jc w:val="center"/>
              <w:rPr>
                <w:rFonts w:ascii="AvantGarde Bk BT" w:hAnsi="AvantGarde Bk BT" w:cs="Arial"/>
                <w:sz w:val="20"/>
                <w:szCs w:val="22"/>
              </w:rPr>
            </w:pPr>
            <w:r w:rsidRPr="000B3C92">
              <w:rPr>
                <w:rFonts w:ascii="AvantGarde Bk BT" w:hAnsi="AvantGarde Bk BT" w:cs="Arial"/>
                <w:sz w:val="20"/>
                <w:szCs w:val="22"/>
              </w:rPr>
              <w:t>14</w:t>
            </w:r>
          </w:p>
        </w:tc>
      </w:tr>
      <w:tr w:rsidR="000B3C92" w:rsidRPr="000B3C92" w:rsidTr="003813F0">
        <w:tc>
          <w:tcPr>
            <w:tcW w:w="5670" w:type="dxa"/>
          </w:tcPr>
          <w:p w:rsidR="000B3C92" w:rsidRPr="000B3C92" w:rsidRDefault="000B3C92" w:rsidP="003813F0">
            <w:pPr>
              <w:tabs>
                <w:tab w:val="left" w:pos="0"/>
              </w:tabs>
              <w:ind w:right="-164"/>
              <w:contextualSpacing/>
              <w:jc w:val="center"/>
              <w:rPr>
                <w:rFonts w:ascii="AvantGarde Bk BT" w:hAnsi="AvantGarde Bk BT" w:cs="Arial"/>
                <w:sz w:val="20"/>
                <w:szCs w:val="22"/>
              </w:rPr>
            </w:pPr>
            <w:r w:rsidRPr="000B3C92">
              <w:rPr>
                <w:rFonts w:ascii="AvantGarde Bk BT" w:hAnsi="AvantGarde Bk BT" w:cs="Arial"/>
                <w:sz w:val="20"/>
                <w:szCs w:val="22"/>
              </w:rPr>
              <w:t>Aprobación de Tesis</w:t>
            </w:r>
          </w:p>
        </w:tc>
        <w:tc>
          <w:tcPr>
            <w:tcW w:w="2126" w:type="dxa"/>
            <w:vAlign w:val="center"/>
          </w:tcPr>
          <w:p w:rsidR="000B3C92" w:rsidRPr="000B3C92" w:rsidRDefault="000B3C92" w:rsidP="000B3C92">
            <w:pPr>
              <w:jc w:val="center"/>
              <w:rPr>
                <w:rFonts w:ascii="AvantGarde Bk BT" w:hAnsi="AvantGarde Bk BT" w:cs="Arial"/>
                <w:sz w:val="20"/>
                <w:szCs w:val="22"/>
              </w:rPr>
            </w:pPr>
            <w:r w:rsidRPr="000B3C92">
              <w:rPr>
                <w:rFonts w:ascii="AvantGarde Bk BT" w:hAnsi="AvantGarde Bk BT" w:cs="Arial"/>
                <w:sz w:val="20"/>
                <w:szCs w:val="22"/>
              </w:rPr>
              <w:t>21</w:t>
            </w:r>
          </w:p>
        </w:tc>
      </w:tr>
      <w:tr w:rsidR="000B3C92" w:rsidRPr="000B3C92" w:rsidTr="003813F0">
        <w:tc>
          <w:tcPr>
            <w:tcW w:w="5670" w:type="dxa"/>
            <w:shd w:val="clear" w:color="auto" w:fill="auto"/>
          </w:tcPr>
          <w:p w:rsidR="000B3C92" w:rsidRPr="000B3C92" w:rsidRDefault="000B3C92" w:rsidP="003813F0">
            <w:pPr>
              <w:jc w:val="center"/>
              <w:rPr>
                <w:rFonts w:ascii="AvantGarde Bk BT" w:hAnsi="AvantGarde Bk BT" w:cs="Calibri"/>
                <w:b/>
                <w:sz w:val="20"/>
              </w:rPr>
            </w:pPr>
            <w:r w:rsidRPr="000B3C92">
              <w:rPr>
                <w:rFonts w:ascii="AvantGarde Bk BT" w:hAnsi="AvantGarde Bk BT" w:cs="Calibri"/>
                <w:b/>
                <w:sz w:val="20"/>
                <w:szCs w:val="22"/>
                <w:lang w:eastAsia="es-MX"/>
              </w:rPr>
              <w:t>Total</w:t>
            </w:r>
          </w:p>
        </w:tc>
        <w:tc>
          <w:tcPr>
            <w:tcW w:w="2126" w:type="dxa"/>
            <w:shd w:val="clear" w:color="auto" w:fill="auto"/>
          </w:tcPr>
          <w:p w:rsidR="000B3C92" w:rsidRPr="000B3C92" w:rsidRDefault="000B3C92" w:rsidP="00CD3E73">
            <w:pPr>
              <w:autoSpaceDE w:val="0"/>
              <w:autoSpaceDN w:val="0"/>
              <w:adjustRightInd w:val="0"/>
              <w:jc w:val="center"/>
              <w:rPr>
                <w:rFonts w:ascii="AvantGarde Bk BT" w:hAnsi="AvantGarde Bk BT" w:cs="Calibri"/>
                <w:b/>
                <w:sz w:val="20"/>
                <w:lang w:eastAsia="es-MX"/>
              </w:rPr>
            </w:pPr>
            <w:r w:rsidRPr="000B3C92">
              <w:rPr>
                <w:rFonts w:ascii="AvantGarde Bk BT" w:hAnsi="AvantGarde Bk BT" w:cs="Calibri"/>
                <w:b/>
                <w:sz w:val="20"/>
                <w:lang w:eastAsia="es-MX"/>
              </w:rPr>
              <w:t>35</w:t>
            </w:r>
          </w:p>
        </w:tc>
      </w:tr>
    </w:tbl>
    <w:p w:rsidR="00C07BA3" w:rsidRDefault="00C07BA3" w:rsidP="007E7E34">
      <w:pPr>
        <w:pStyle w:val="Textoindependiente"/>
        <w:rPr>
          <w:rFonts w:ascii="AvantGarde Bk BT" w:hAnsi="AvantGarde Bk BT" w:cs="Arial"/>
          <w:sz w:val="20"/>
        </w:rPr>
      </w:pPr>
    </w:p>
    <w:p w:rsidR="00586564" w:rsidRPr="00B44060" w:rsidRDefault="00586564" w:rsidP="00D9719B">
      <w:pPr>
        <w:rPr>
          <w:rFonts w:ascii="AvantGarde Bk BT" w:hAnsi="AvantGarde Bk BT" w:cs="Arial"/>
          <w:sz w:val="16"/>
          <w:szCs w:val="16"/>
          <w:u w:color="000000"/>
        </w:rPr>
      </w:pPr>
      <w:r w:rsidRPr="00B44060" w:rsidDel="008F690E">
        <w:rPr>
          <w:rFonts w:ascii="AvantGarde Bk BT" w:hAnsi="AvantGarde Bk BT" w:cs="Arial"/>
          <w:b/>
          <w:sz w:val="16"/>
          <w:szCs w:val="16"/>
          <w:u w:color="000000"/>
          <w:vertAlign w:val="superscript"/>
          <w:lang w:val="es-ES_tradnl"/>
        </w:rPr>
        <w:t>1</w:t>
      </w:r>
      <w:r w:rsidRPr="00B44060">
        <w:rPr>
          <w:rFonts w:ascii="AvantGarde Bk BT" w:hAnsi="AvantGarde Bk BT" w:cs="Arial"/>
          <w:sz w:val="16"/>
          <w:szCs w:val="16"/>
          <w:u w:color="000000"/>
        </w:rPr>
        <w:t>BCA = horas bajo la conducción de un académico</w:t>
      </w:r>
    </w:p>
    <w:p w:rsidR="00586564" w:rsidRPr="00B44060" w:rsidRDefault="00586564" w:rsidP="00D9719B">
      <w:pPr>
        <w:rPr>
          <w:rFonts w:ascii="AvantGarde Bk BT" w:hAnsi="AvantGarde Bk BT" w:cs="Arial"/>
          <w:sz w:val="16"/>
          <w:szCs w:val="16"/>
          <w:u w:color="000000"/>
        </w:rPr>
      </w:pPr>
      <w:r w:rsidRPr="00B44060" w:rsidDel="008F690E">
        <w:rPr>
          <w:rFonts w:ascii="AvantGarde Bk BT" w:hAnsi="AvantGarde Bk BT" w:cs="Arial"/>
          <w:b/>
          <w:sz w:val="16"/>
          <w:szCs w:val="16"/>
          <w:u w:color="000000"/>
          <w:vertAlign w:val="superscript"/>
          <w:lang w:val="es-ES_tradnl"/>
        </w:rPr>
        <w:t>2</w:t>
      </w:r>
      <w:r w:rsidRPr="00B44060">
        <w:rPr>
          <w:rFonts w:ascii="AvantGarde Bk BT" w:hAnsi="AvantGarde Bk BT" w:cs="Arial"/>
          <w:sz w:val="16"/>
          <w:szCs w:val="16"/>
          <w:u w:color="000000"/>
        </w:rPr>
        <w:t xml:space="preserve">AMI = horas de actividades de manera independiente </w:t>
      </w:r>
    </w:p>
    <w:p w:rsidR="00586564" w:rsidRPr="00B44060" w:rsidRDefault="00586564" w:rsidP="00D9719B">
      <w:pPr>
        <w:rPr>
          <w:rFonts w:ascii="AvantGarde Bk BT" w:hAnsi="AvantGarde Bk BT" w:cs="Arial"/>
          <w:sz w:val="16"/>
          <w:szCs w:val="16"/>
          <w:u w:color="000000"/>
        </w:rPr>
      </w:pPr>
      <w:r w:rsidRPr="00B44060">
        <w:rPr>
          <w:rFonts w:ascii="AvantGarde Bk BT" w:hAnsi="AvantGarde Bk BT" w:cs="Arial"/>
          <w:b/>
          <w:sz w:val="16"/>
          <w:szCs w:val="16"/>
          <w:u w:color="000000"/>
          <w:vertAlign w:val="superscript"/>
          <w:lang w:val="es-ES_tradnl"/>
        </w:rPr>
        <w:t>3</w:t>
      </w:r>
      <w:r w:rsidRPr="00B44060">
        <w:rPr>
          <w:rFonts w:ascii="AvantGarde Bk BT" w:hAnsi="AvantGarde Bk BT" w:cs="Arial"/>
          <w:sz w:val="16"/>
          <w:szCs w:val="16"/>
          <w:u w:color="000000"/>
        </w:rPr>
        <w:t>C</w:t>
      </w:r>
      <w:r w:rsidR="007E7E34">
        <w:rPr>
          <w:rFonts w:ascii="AvantGarde Bk BT" w:hAnsi="AvantGarde Bk BT" w:cs="Arial"/>
          <w:sz w:val="16"/>
          <w:szCs w:val="16"/>
          <w:u w:color="000000"/>
        </w:rPr>
        <w:t xml:space="preserve"> = Curso</w:t>
      </w:r>
    </w:p>
    <w:p w:rsidR="00586564" w:rsidRPr="00B44060" w:rsidRDefault="00586564" w:rsidP="00D9719B">
      <w:pPr>
        <w:rPr>
          <w:rFonts w:ascii="AvantGarde Bk BT" w:hAnsi="AvantGarde Bk BT" w:cs="Arial"/>
          <w:sz w:val="16"/>
          <w:szCs w:val="16"/>
          <w:u w:color="000000"/>
          <w:lang w:val="es-ES_tradnl"/>
        </w:rPr>
      </w:pPr>
      <w:r w:rsidRPr="00B44060">
        <w:rPr>
          <w:rFonts w:ascii="AvantGarde Bk BT" w:hAnsi="AvantGarde Bk BT" w:cs="Arial"/>
          <w:sz w:val="16"/>
          <w:szCs w:val="16"/>
          <w:u w:color="000000"/>
          <w:lang w:val="es-ES_tradnl"/>
        </w:rPr>
        <w:t>S= Seminario</w:t>
      </w:r>
    </w:p>
    <w:p w:rsidR="00586564" w:rsidRPr="00586564" w:rsidRDefault="00586564" w:rsidP="00586564">
      <w:pPr>
        <w:jc w:val="both"/>
        <w:rPr>
          <w:rFonts w:ascii="AvantGarde Bk BT" w:hAnsi="AvantGarde Bk BT" w:cs="Arial"/>
          <w:b/>
          <w:sz w:val="22"/>
          <w:u w:color="000000"/>
          <w:lang w:val="es-ES_tradnl"/>
        </w:rPr>
      </w:pPr>
    </w:p>
    <w:p w:rsidR="00436236" w:rsidRPr="0098617F" w:rsidRDefault="00A6426B" w:rsidP="00BD37F4">
      <w:pPr>
        <w:ind w:right="51"/>
        <w:jc w:val="both"/>
        <w:rPr>
          <w:rFonts w:ascii="AvantGarde Bk BT" w:hAnsi="AvantGarde Bk BT" w:cs="Arial"/>
          <w:sz w:val="22"/>
          <w:szCs w:val="22"/>
        </w:rPr>
      </w:pPr>
      <w:r w:rsidRPr="00A6426B">
        <w:rPr>
          <w:rFonts w:ascii="AvantGarde Bk BT" w:hAnsi="AvantGarde Bk BT" w:cs="Arial"/>
          <w:b/>
          <w:spacing w:val="-2"/>
          <w:sz w:val="22"/>
          <w:szCs w:val="22"/>
          <w:lang w:val="es-ES_tradnl"/>
        </w:rPr>
        <w:t>T</w:t>
      </w:r>
      <w:r w:rsidR="007E7E34">
        <w:rPr>
          <w:rFonts w:ascii="AvantGarde Bk BT" w:hAnsi="AvantGarde Bk BT" w:cs="Arial"/>
          <w:b/>
          <w:spacing w:val="-2"/>
          <w:sz w:val="22"/>
          <w:szCs w:val="22"/>
          <w:lang w:val="es-ES_tradnl"/>
        </w:rPr>
        <w:t>ERCERO</w:t>
      </w:r>
      <w:r w:rsidRPr="00A6426B">
        <w:rPr>
          <w:rFonts w:ascii="AvantGarde Bk BT" w:hAnsi="AvantGarde Bk BT" w:cs="Arial"/>
          <w:b/>
          <w:spacing w:val="-2"/>
          <w:sz w:val="22"/>
          <w:szCs w:val="22"/>
          <w:lang w:val="es-ES_tradnl"/>
        </w:rPr>
        <w:t>.</w:t>
      </w:r>
      <w:r w:rsidR="000D2E03">
        <w:rPr>
          <w:rFonts w:ascii="AvantGarde Bk BT" w:hAnsi="AvantGarde Bk BT" w:cs="Arial"/>
          <w:b/>
          <w:spacing w:val="-2"/>
          <w:sz w:val="22"/>
          <w:szCs w:val="22"/>
          <w:lang w:val="es-ES_tradnl"/>
        </w:rPr>
        <w:t xml:space="preserve"> </w:t>
      </w:r>
      <w:r w:rsidR="005077E0" w:rsidRPr="005077E0">
        <w:rPr>
          <w:rFonts w:ascii="AvantGarde Bk BT" w:hAnsi="AvantGarde Bk BT" w:cs="Arial"/>
          <w:sz w:val="22"/>
          <w:szCs w:val="22"/>
        </w:rPr>
        <w:t xml:space="preserve">Las unidades de aprendizaje </w:t>
      </w:r>
      <w:r w:rsidR="003813F0">
        <w:rPr>
          <w:rFonts w:ascii="AvantGarde Bk BT" w:hAnsi="AvantGarde Bk BT" w:cs="Arial"/>
          <w:sz w:val="22"/>
          <w:szCs w:val="22"/>
        </w:rPr>
        <w:t>“p</w:t>
      </w:r>
      <w:r w:rsidR="007E7E34" w:rsidRPr="007E7E34">
        <w:rPr>
          <w:rFonts w:ascii="AvantGarde Bk BT" w:hAnsi="AvantGarde Bk BT" w:cs="Arial"/>
          <w:sz w:val="22"/>
          <w:szCs w:val="22"/>
        </w:rPr>
        <w:t>resentación de borrador de tesis</w:t>
      </w:r>
      <w:r w:rsidR="003813F0">
        <w:rPr>
          <w:rFonts w:ascii="AvantGarde Bk BT" w:hAnsi="AvantGarde Bk BT" w:cs="Arial"/>
          <w:sz w:val="22"/>
          <w:szCs w:val="22"/>
        </w:rPr>
        <w:t>”</w:t>
      </w:r>
      <w:r w:rsidR="007E7E34" w:rsidRPr="007E7E34">
        <w:rPr>
          <w:rFonts w:ascii="AvantGarde Bk BT" w:hAnsi="AvantGarde Bk BT" w:cs="Arial"/>
          <w:sz w:val="22"/>
          <w:szCs w:val="22"/>
        </w:rPr>
        <w:t xml:space="preserve"> </w:t>
      </w:r>
      <w:r w:rsidR="00784C97" w:rsidRPr="0098617F">
        <w:rPr>
          <w:rFonts w:ascii="AvantGarde Bk BT" w:hAnsi="AvantGarde Bk BT" w:cs="Arial"/>
          <w:sz w:val="22"/>
          <w:szCs w:val="22"/>
        </w:rPr>
        <w:t xml:space="preserve">y </w:t>
      </w:r>
      <w:r w:rsidR="003813F0">
        <w:rPr>
          <w:rFonts w:ascii="AvantGarde Bk BT" w:hAnsi="AvantGarde Bk BT" w:cs="Arial"/>
          <w:sz w:val="22"/>
          <w:szCs w:val="22"/>
        </w:rPr>
        <w:t>“a</w:t>
      </w:r>
      <w:r w:rsidR="00784C97" w:rsidRPr="0098617F">
        <w:rPr>
          <w:rFonts w:ascii="AvantGarde Bk BT" w:hAnsi="AvantGarde Bk BT" w:cs="Arial"/>
          <w:sz w:val="22"/>
          <w:szCs w:val="22"/>
        </w:rPr>
        <w:t>probación de tesis</w:t>
      </w:r>
      <w:r w:rsidR="003813F0">
        <w:rPr>
          <w:rFonts w:ascii="AvantGarde Bk BT" w:hAnsi="AvantGarde Bk BT" w:cs="Arial"/>
          <w:sz w:val="22"/>
          <w:szCs w:val="22"/>
        </w:rPr>
        <w:t>”</w:t>
      </w:r>
      <w:r w:rsidR="00784C97" w:rsidRPr="0098617F">
        <w:rPr>
          <w:rFonts w:ascii="AvantGarde Bk BT" w:hAnsi="AvantGarde Bk BT" w:cs="Arial"/>
          <w:sz w:val="22"/>
          <w:szCs w:val="22"/>
        </w:rPr>
        <w:t xml:space="preserve"> serán aplicadas de la siguiente manera: </w:t>
      </w:r>
    </w:p>
    <w:p w:rsidR="00436236" w:rsidRPr="0098617F" w:rsidRDefault="00436236" w:rsidP="00BD37F4">
      <w:pPr>
        <w:ind w:right="51"/>
        <w:jc w:val="both"/>
        <w:rPr>
          <w:rFonts w:ascii="AvantGarde Bk BT" w:hAnsi="AvantGarde Bk BT" w:cs="Arial"/>
          <w:sz w:val="22"/>
          <w:szCs w:val="22"/>
        </w:rPr>
      </w:pPr>
    </w:p>
    <w:p w:rsidR="00512BD3" w:rsidRDefault="00784C97" w:rsidP="00436236">
      <w:pPr>
        <w:pStyle w:val="Prrafodelista"/>
        <w:numPr>
          <w:ilvl w:val="0"/>
          <w:numId w:val="31"/>
        </w:numPr>
        <w:ind w:right="51"/>
        <w:jc w:val="both"/>
        <w:rPr>
          <w:rFonts w:ascii="AvantGarde Bk BT" w:hAnsi="AvantGarde Bk BT" w:cs="Arial"/>
          <w:sz w:val="22"/>
          <w:szCs w:val="22"/>
        </w:rPr>
      </w:pPr>
      <w:r w:rsidRPr="0098617F">
        <w:rPr>
          <w:rFonts w:ascii="AvantGarde Bk BT" w:hAnsi="AvantGarde Bk BT" w:cs="Arial"/>
          <w:sz w:val="22"/>
          <w:szCs w:val="22"/>
        </w:rPr>
        <w:t>El alumno entregara al coordinador del doctorado el borrador de tesis mismo que será evaluado por un jurado conformado por el director y dos lectores previamente designados por la junta académica</w:t>
      </w:r>
      <w:r w:rsidR="00436236" w:rsidRPr="0098617F">
        <w:rPr>
          <w:rFonts w:ascii="AvantGarde Bk BT" w:hAnsi="AvantGarde Bk BT" w:cs="Arial"/>
          <w:sz w:val="22"/>
          <w:szCs w:val="22"/>
        </w:rPr>
        <w:t xml:space="preserve"> y que dará seguimiento al proyecto doctoral del alumno</w:t>
      </w:r>
      <w:r w:rsidRPr="0098617F">
        <w:rPr>
          <w:rFonts w:ascii="AvantGarde Bk BT" w:hAnsi="AvantGarde Bk BT" w:cs="Arial"/>
          <w:sz w:val="22"/>
          <w:szCs w:val="22"/>
        </w:rPr>
        <w:t>; cada miembro del jurado deberá emitir una carta de aceptación positiva de que el alumno ha logrado cumplir con los elementos que constituyen la presentación de un borrador de tesis</w:t>
      </w:r>
      <w:r w:rsidR="00436236" w:rsidRPr="0098617F">
        <w:rPr>
          <w:rFonts w:ascii="AvantGarde Bk BT" w:hAnsi="AvantGarde Bk BT" w:cs="Arial"/>
          <w:sz w:val="22"/>
          <w:szCs w:val="22"/>
        </w:rPr>
        <w:t xml:space="preserve"> y señalará las observaciones pertinentes al documento</w:t>
      </w:r>
      <w:r w:rsidRPr="0098617F">
        <w:rPr>
          <w:rFonts w:ascii="AvantGarde Bk BT" w:hAnsi="AvantGarde Bk BT" w:cs="Arial"/>
          <w:sz w:val="22"/>
          <w:szCs w:val="22"/>
        </w:rPr>
        <w:t>.</w:t>
      </w:r>
    </w:p>
    <w:p w:rsidR="00436236" w:rsidRPr="00512BD3" w:rsidRDefault="00436236" w:rsidP="00512BD3">
      <w:pPr>
        <w:ind w:left="360" w:right="51"/>
        <w:jc w:val="both"/>
        <w:rPr>
          <w:rFonts w:ascii="AvantGarde Bk BT" w:hAnsi="AvantGarde Bk BT" w:cs="Arial"/>
          <w:sz w:val="22"/>
          <w:szCs w:val="22"/>
        </w:rPr>
      </w:pPr>
    </w:p>
    <w:p w:rsidR="005077E0" w:rsidRPr="00436236" w:rsidRDefault="00784C97" w:rsidP="00436236">
      <w:pPr>
        <w:pStyle w:val="Prrafodelista"/>
        <w:numPr>
          <w:ilvl w:val="0"/>
          <w:numId w:val="31"/>
        </w:numPr>
        <w:ind w:right="51"/>
        <w:jc w:val="both"/>
        <w:rPr>
          <w:rFonts w:ascii="AvantGarde Bk BT" w:hAnsi="AvantGarde Bk BT" w:cs="Arial"/>
          <w:color w:val="548DD4" w:themeColor="text2" w:themeTint="99"/>
          <w:sz w:val="22"/>
          <w:szCs w:val="22"/>
        </w:rPr>
      </w:pPr>
      <w:r w:rsidRPr="0098617F">
        <w:rPr>
          <w:rFonts w:ascii="AvantGarde Bk BT" w:hAnsi="AvantGarde Bk BT" w:cs="Arial"/>
          <w:sz w:val="22"/>
          <w:szCs w:val="22"/>
        </w:rPr>
        <w:t xml:space="preserve"> El alumno trabajara en las observaciones que se le señalaron en el borrador de tesis para </w:t>
      </w:r>
      <w:r w:rsidR="00436236" w:rsidRPr="0098617F">
        <w:rPr>
          <w:rFonts w:ascii="AvantGarde Bk BT" w:hAnsi="AvantGarde Bk BT" w:cs="Arial"/>
          <w:sz w:val="22"/>
          <w:szCs w:val="22"/>
        </w:rPr>
        <w:t xml:space="preserve">presentar el proyecto de tesis al coordinador del programa, cada uno de los miembros del jurado evaluaran el documento y deberán emitir una carta de aprobación de la tesis para que sea defendida en un examen. </w:t>
      </w:r>
      <w:r w:rsidR="005077E0" w:rsidRPr="0098617F">
        <w:rPr>
          <w:rFonts w:ascii="AvantGarde Bk BT" w:hAnsi="AvantGarde Bk BT" w:cs="Arial"/>
          <w:sz w:val="22"/>
          <w:szCs w:val="22"/>
        </w:rPr>
        <w:t xml:space="preserve">El registro </w:t>
      </w:r>
      <w:r w:rsidR="005077E0" w:rsidRPr="00436236">
        <w:rPr>
          <w:rFonts w:ascii="AvantGarde Bk BT" w:hAnsi="AvantGarde Bk BT" w:cs="Arial"/>
          <w:sz w:val="22"/>
          <w:szCs w:val="22"/>
        </w:rPr>
        <w:t>de los créditos correspondientes será realizado por el Coordinador del Programa, con la aprobación de la Junta Académica.</w:t>
      </w:r>
    </w:p>
    <w:p w:rsidR="005077E0" w:rsidRPr="005077E0" w:rsidRDefault="005077E0" w:rsidP="00BD37F4">
      <w:pPr>
        <w:ind w:right="51"/>
        <w:jc w:val="both"/>
        <w:rPr>
          <w:rFonts w:ascii="AvantGarde Bk BT" w:hAnsi="AvantGarde Bk BT" w:cs="Arial"/>
          <w:b/>
          <w:spacing w:val="-2"/>
          <w:sz w:val="22"/>
          <w:szCs w:val="22"/>
          <w:lang w:val="es-ES_tradnl"/>
        </w:rPr>
      </w:pPr>
    </w:p>
    <w:p w:rsidR="007E7E34" w:rsidRPr="007E7E34" w:rsidRDefault="007E7E34" w:rsidP="00BD37F4">
      <w:pPr>
        <w:ind w:right="51"/>
        <w:jc w:val="both"/>
        <w:rPr>
          <w:rFonts w:ascii="AvantGarde Bk BT" w:hAnsi="AvantGarde Bk BT" w:cs="Arial"/>
          <w:sz w:val="22"/>
          <w:szCs w:val="22"/>
          <w:lang w:val="es-ES_tradnl"/>
        </w:rPr>
      </w:pPr>
      <w:r>
        <w:rPr>
          <w:rFonts w:ascii="AvantGarde Bk BT" w:hAnsi="AvantGarde Bk BT" w:cs="Arial"/>
          <w:b/>
          <w:sz w:val="22"/>
          <w:szCs w:val="22"/>
          <w:lang w:val="es-ES_tradnl"/>
        </w:rPr>
        <w:t>CUARTO.</w:t>
      </w:r>
      <w:r w:rsidRPr="007E7E34">
        <w:rPr>
          <w:rFonts w:ascii="AvantGarde Bk BT" w:hAnsi="AvantGarde Bk BT" w:cs="Arial"/>
          <w:sz w:val="22"/>
          <w:szCs w:val="22"/>
        </w:rPr>
        <w:t xml:space="preserve"> </w:t>
      </w:r>
      <w:r w:rsidRPr="00BD37F4">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7E7E34" w:rsidRPr="007E7E34" w:rsidRDefault="007E7E34" w:rsidP="00BD37F4">
      <w:pPr>
        <w:ind w:right="51"/>
        <w:jc w:val="both"/>
        <w:rPr>
          <w:rFonts w:ascii="AvantGarde Bk BT" w:hAnsi="AvantGarde Bk BT" w:cs="Arial"/>
          <w:sz w:val="22"/>
          <w:szCs w:val="22"/>
          <w:lang w:val="es-ES_tradnl"/>
        </w:rPr>
      </w:pPr>
    </w:p>
    <w:p w:rsidR="00AD57EC" w:rsidRDefault="00AD57EC">
      <w:pPr>
        <w:spacing w:after="200" w:line="276" w:lineRule="auto"/>
        <w:rPr>
          <w:rFonts w:ascii="AvantGarde Bk BT" w:hAnsi="AvantGarde Bk BT" w:cs="Arial"/>
          <w:b/>
          <w:sz w:val="22"/>
          <w:szCs w:val="22"/>
          <w:lang w:val="es-ES_tradnl"/>
        </w:rPr>
      </w:pPr>
      <w:r>
        <w:rPr>
          <w:rFonts w:ascii="AvantGarde Bk BT" w:hAnsi="AvantGarde Bk BT" w:cs="Arial"/>
          <w:b/>
          <w:sz w:val="22"/>
          <w:szCs w:val="22"/>
          <w:lang w:val="es-ES_tradnl"/>
        </w:rPr>
        <w:br w:type="page"/>
      </w:r>
    </w:p>
    <w:p w:rsidR="007E7E34" w:rsidRPr="007E7E34" w:rsidRDefault="005077E0" w:rsidP="007E7E34">
      <w:pPr>
        <w:ind w:right="51"/>
        <w:jc w:val="both"/>
        <w:rPr>
          <w:rFonts w:ascii="AvantGarde Bk BT" w:hAnsi="AvantGarde Bk BT" w:cs="Arial"/>
          <w:sz w:val="22"/>
          <w:szCs w:val="22"/>
          <w:lang w:val="es-ES_tradnl"/>
        </w:rPr>
      </w:pPr>
      <w:r w:rsidRPr="00BD37F4">
        <w:rPr>
          <w:rFonts w:ascii="AvantGarde Bk BT" w:hAnsi="AvantGarde Bk BT" w:cs="Arial"/>
          <w:b/>
          <w:sz w:val="22"/>
          <w:szCs w:val="22"/>
          <w:lang w:val="es-ES_tradnl"/>
        </w:rPr>
        <w:lastRenderedPageBreak/>
        <w:t>QUINTO.</w:t>
      </w:r>
      <w:r>
        <w:rPr>
          <w:rFonts w:ascii="AvantGarde Bk BT" w:hAnsi="AvantGarde Bk BT" w:cs="Arial"/>
          <w:b/>
          <w:sz w:val="22"/>
          <w:szCs w:val="22"/>
          <w:lang w:val="es-ES_tradnl"/>
        </w:rPr>
        <w:t xml:space="preserve"> </w:t>
      </w:r>
      <w:r w:rsidR="007E7E34" w:rsidRPr="007E7E34">
        <w:rPr>
          <w:rFonts w:ascii="AvantGarde Bk BT" w:hAnsi="AvantGarde Bk BT" w:cs="Arial"/>
          <w:sz w:val="22"/>
          <w:szCs w:val="22"/>
          <w:lang w:val="es-ES_tradnl"/>
        </w:rPr>
        <w:t>Los requisitos de ingreso son los establecidos en el Reglamento General de Posgrado de la Universidad de Guadalajara, los demás establecidos por la normatividad universitaria vigente y los siguientes:</w:t>
      </w:r>
    </w:p>
    <w:p w:rsidR="007E7E34" w:rsidRPr="007E7E34" w:rsidRDefault="007E7E34" w:rsidP="007E7E34">
      <w:pPr>
        <w:ind w:right="51"/>
        <w:jc w:val="both"/>
        <w:rPr>
          <w:rFonts w:ascii="AvantGarde Bk BT" w:hAnsi="AvantGarde Bk BT" w:cs="Arial"/>
          <w:sz w:val="22"/>
          <w:szCs w:val="22"/>
          <w:lang w:val="es-ES_tradnl"/>
        </w:rPr>
      </w:pP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 xml:space="preserve">EI aspirante deberá tener conocimientos de lectura y comprensión del idioma inglés y para acreditarlo se considerará un mínimo de </w:t>
      </w:r>
      <w:r w:rsidR="00F15480">
        <w:rPr>
          <w:rFonts w:ascii="AvantGarde Bk BT" w:hAnsi="AvantGarde Bk BT" w:cs="Arial"/>
          <w:sz w:val="22"/>
          <w:szCs w:val="22"/>
          <w:lang w:val="es-ES_tradnl"/>
        </w:rPr>
        <w:t>500</w:t>
      </w:r>
      <w:r w:rsidRPr="007E7E34">
        <w:rPr>
          <w:rFonts w:ascii="AvantGarde Bk BT" w:hAnsi="AvantGarde Bk BT" w:cs="Arial"/>
          <w:sz w:val="22"/>
          <w:szCs w:val="22"/>
          <w:lang w:val="es-ES_tradnl"/>
        </w:rPr>
        <w:t xml:space="preserve"> puntos en el examen TOEFL o su equivalente en otra escala. Además del inglés, si así lo requiere el desarrollo de la Tesis, el aspirante debe presentar y aprobar un examen de lectura y comprensión de otro idioma distinto al español. </w:t>
      </w: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 xml:space="preserve">Aplicar el EXANI III o el examen de conocimientos que apruebe la junta académica. </w:t>
      </w: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 xml:space="preserve">Currículum vitae y producción académica. </w:t>
      </w: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Realizar una entrevista</w:t>
      </w:r>
      <w:r>
        <w:rPr>
          <w:rFonts w:ascii="AvantGarde Bk BT" w:hAnsi="AvantGarde Bk BT" w:cs="Arial"/>
          <w:sz w:val="22"/>
          <w:szCs w:val="22"/>
          <w:lang w:val="es-ES_tradnl"/>
        </w:rPr>
        <w:t xml:space="preserve"> con un profesor miembro de la Junta A</w:t>
      </w:r>
      <w:r w:rsidRPr="007E7E34">
        <w:rPr>
          <w:rFonts w:ascii="AvantGarde Bk BT" w:hAnsi="AvantGarde Bk BT" w:cs="Arial"/>
          <w:sz w:val="22"/>
          <w:szCs w:val="22"/>
          <w:lang w:val="es-ES_tradnl"/>
        </w:rPr>
        <w:t xml:space="preserve">cadémica del programa doctoral o con quien la Junta designe. </w:t>
      </w: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Presentar el anteproyecto de la investigación que se propone desarrollar como tesis acorde a alguna de las áreas del programa.</w:t>
      </w:r>
    </w:p>
    <w:p w:rsidR="007E7E34" w:rsidRPr="007E7E34" w:rsidRDefault="007E7E34" w:rsidP="007E7E34">
      <w:pPr>
        <w:pStyle w:val="Prrafodelista"/>
        <w:numPr>
          <w:ilvl w:val="0"/>
          <w:numId w:val="28"/>
        </w:numPr>
        <w:ind w:right="51"/>
        <w:jc w:val="both"/>
        <w:rPr>
          <w:rFonts w:ascii="AvantGarde Bk BT" w:hAnsi="AvantGarde Bk BT" w:cs="Arial"/>
          <w:sz w:val="22"/>
          <w:szCs w:val="22"/>
          <w:lang w:val="es-ES_tradnl"/>
        </w:rPr>
      </w:pPr>
      <w:r w:rsidRPr="007E7E34">
        <w:rPr>
          <w:rFonts w:ascii="AvantGarde Bk BT" w:hAnsi="AvantGarde Bk BT" w:cs="Arial"/>
          <w:sz w:val="22"/>
          <w:szCs w:val="22"/>
          <w:lang w:val="es-ES_tradnl"/>
        </w:rPr>
        <w:t>Tener disponibilidad para ser estudiante de tiempo completo durante su estancia en el programa doctoral.</w:t>
      </w:r>
    </w:p>
    <w:p w:rsidR="00BD37F4" w:rsidRPr="007E7E34" w:rsidRDefault="007E7E34" w:rsidP="007E7E34">
      <w:pPr>
        <w:pStyle w:val="Prrafodelista"/>
        <w:numPr>
          <w:ilvl w:val="0"/>
          <w:numId w:val="28"/>
        </w:numPr>
        <w:ind w:right="51"/>
        <w:jc w:val="both"/>
        <w:rPr>
          <w:rFonts w:ascii="AvantGarde Bk BT" w:hAnsi="AvantGarde Bk BT"/>
          <w:sz w:val="22"/>
          <w:szCs w:val="22"/>
        </w:rPr>
      </w:pPr>
      <w:r w:rsidRPr="007E7E34">
        <w:rPr>
          <w:rFonts w:ascii="AvantGarde Bk BT" w:hAnsi="AvantGarde Bk BT" w:cs="Arial"/>
          <w:sz w:val="22"/>
          <w:szCs w:val="22"/>
          <w:lang w:val="es-ES_tradnl"/>
        </w:rPr>
        <w:t>Aquellos que determine la Junta Académica, conforme a las atribuciones que le otorga el Reglamento General de Posgrado de la Universidad de Guadalajara, la normatividad universitaria vigente y los lineamientos del Centro Universitario correspondiente.</w:t>
      </w:r>
    </w:p>
    <w:p w:rsidR="00BD37F4" w:rsidRPr="00BD37F4" w:rsidRDefault="00BD37F4" w:rsidP="00BD37F4">
      <w:pPr>
        <w:ind w:right="-20"/>
        <w:jc w:val="both"/>
        <w:rPr>
          <w:rFonts w:ascii="AvantGarde Bk BT" w:hAnsi="AvantGarde Bk BT" w:cs="Calibri"/>
          <w:sz w:val="22"/>
          <w:szCs w:val="22"/>
        </w:rPr>
      </w:pPr>
    </w:p>
    <w:p w:rsidR="001C1FCF" w:rsidRPr="001C1FCF" w:rsidRDefault="005077E0" w:rsidP="001C1FCF">
      <w:pPr>
        <w:jc w:val="both"/>
        <w:rPr>
          <w:rFonts w:ascii="AvantGarde Bk BT" w:hAnsi="AvantGarde Bk BT"/>
          <w:sz w:val="22"/>
          <w:szCs w:val="22"/>
        </w:rPr>
      </w:pPr>
      <w:r w:rsidRPr="00BD37F4">
        <w:rPr>
          <w:rFonts w:ascii="AvantGarde Bk BT" w:hAnsi="AvantGarde Bk BT"/>
          <w:b/>
          <w:sz w:val="22"/>
          <w:szCs w:val="22"/>
        </w:rPr>
        <w:t>SEXTO.</w:t>
      </w:r>
      <w:r>
        <w:rPr>
          <w:rFonts w:ascii="AvantGarde Bk BT" w:hAnsi="AvantGarde Bk BT"/>
          <w:b/>
          <w:sz w:val="22"/>
          <w:szCs w:val="22"/>
        </w:rPr>
        <w:t xml:space="preserve"> </w:t>
      </w:r>
      <w:r w:rsidR="001C1FCF" w:rsidRPr="001C1FCF">
        <w:rPr>
          <w:rFonts w:ascii="AvantGarde Bk BT" w:hAnsi="AvantGarde Bk BT"/>
          <w:sz w:val="22"/>
          <w:szCs w:val="22"/>
        </w:rPr>
        <w:t>Son requisitos de permanencia en el programa del Doctorado en Políticas Públicas y Desarrollo, los señalados en el Reglamento General de Posgrado de la Universidad de Guadalajara, además de los siguientes:</w:t>
      </w:r>
    </w:p>
    <w:p w:rsidR="001C1FCF" w:rsidRPr="001C1FCF" w:rsidRDefault="001C1FCF" w:rsidP="001C1FCF">
      <w:pPr>
        <w:jc w:val="both"/>
        <w:rPr>
          <w:rFonts w:ascii="AvantGarde Bk BT" w:hAnsi="AvantGarde Bk BT"/>
          <w:sz w:val="22"/>
          <w:szCs w:val="22"/>
        </w:rPr>
      </w:pPr>
    </w:p>
    <w:p w:rsidR="001C1FCF" w:rsidRPr="001C1FCF" w:rsidRDefault="001C1FCF" w:rsidP="001C1FCF">
      <w:pPr>
        <w:pStyle w:val="Prrafodelista"/>
        <w:numPr>
          <w:ilvl w:val="0"/>
          <w:numId w:val="29"/>
        </w:numPr>
        <w:jc w:val="both"/>
        <w:rPr>
          <w:rFonts w:ascii="AvantGarde Bk BT" w:hAnsi="AvantGarde Bk BT"/>
          <w:sz w:val="22"/>
          <w:szCs w:val="22"/>
        </w:rPr>
      </w:pPr>
      <w:r w:rsidRPr="001C1FCF">
        <w:rPr>
          <w:rFonts w:ascii="AvantGarde Bk BT" w:hAnsi="AvantGarde Bk BT"/>
          <w:sz w:val="22"/>
          <w:szCs w:val="22"/>
        </w:rPr>
        <w:t>Dedicar el tiempo requerido al Doctorado.</w:t>
      </w:r>
    </w:p>
    <w:p w:rsidR="00512BD3" w:rsidRDefault="001C1FCF" w:rsidP="001C1FCF">
      <w:pPr>
        <w:pStyle w:val="Prrafodelista"/>
        <w:numPr>
          <w:ilvl w:val="0"/>
          <w:numId w:val="29"/>
        </w:numPr>
        <w:jc w:val="both"/>
        <w:rPr>
          <w:rFonts w:ascii="AvantGarde Bk BT" w:hAnsi="AvantGarde Bk BT"/>
          <w:sz w:val="22"/>
          <w:szCs w:val="22"/>
        </w:rPr>
      </w:pPr>
      <w:r w:rsidRPr="001C1FCF">
        <w:rPr>
          <w:rFonts w:ascii="AvantGarde Bk BT" w:hAnsi="AvantGarde Bk BT"/>
          <w:sz w:val="22"/>
          <w:szCs w:val="22"/>
        </w:rPr>
        <w:t>Tener un mínimo de asistencia del 80% en los cursos y seminarios del plan de estudios.</w:t>
      </w:r>
    </w:p>
    <w:p w:rsidR="001C1FCF" w:rsidRPr="001C1FCF" w:rsidRDefault="001C1FCF" w:rsidP="001C1FCF">
      <w:pPr>
        <w:pStyle w:val="Prrafodelista"/>
        <w:numPr>
          <w:ilvl w:val="0"/>
          <w:numId w:val="29"/>
        </w:numPr>
        <w:jc w:val="both"/>
        <w:rPr>
          <w:rFonts w:ascii="AvantGarde Bk BT" w:hAnsi="AvantGarde Bk BT"/>
          <w:sz w:val="22"/>
          <w:szCs w:val="22"/>
        </w:rPr>
      </w:pPr>
      <w:r w:rsidRPr="001C1FCF">
        <w:rPr>
          <w:rFonts w:ascii="AvantGarde Bk BT" w:hAnsi="AvantGarde Bk BT"/>
          <w:sz w:val="22"/>
          <w:szCs w:val="22"/>
        </w:rPr>
        <w:t>Cumplir realizar las actividades complementarias recomendadas por el director de tesis, tales como: asistencia a cursos, seminarios, conferencias, lecturas y demás actividades de apoyo a su formación académica y previamente aprobadas por la Junta Académica.</w:t>
      </w:r>
    </w:p>
    <w:p w:rsidR="001C1FCF" w:rsidRPr="001C1FCF" w:rsidRDefault="001C1FCF" w:rsidP="001C1FCF">
      <w:pPr>
        <w:pStyle w:val="Prrafodelista"/>
        <w:numPr>
          <w:ilvl w:val="0"/>
          <w:numId w:val="29"/>
        </w:numPr>
        <w:jc w:val="both"/>
        <w:rPr>
          <w:rFonts w:ascii="AvantGarde Bk BT" w:hAnsi="AvantGarde Bk BT"/>
          <w:sz w:val="22"/>
          <w:szCs w:val="22"/>
        </w:rPr>
      </w:pPr>
      <w:r w:rsidRPr="001C1FCF">
        <w:rPr>
          <w:rFonts w:ascii="AvantGarde Bk BT" w:hAnsi="AvantGarde Bk BT"/>
          <w:sz w:val="22"/>
          <w:szCs w:val="22"/>
        </w:rPr>
        <w:t>Presentar avances de investigación en los coloquios y seminarios de tesis.</w:t>
      </w:r>
    </w:p>
    <w:p w:rsidR="0032460C" w:rsidRPr="00B155C9" w:rsidRDefault="0032460C" w:rsidP="005077E0">
      <w:pPr>
        <w:jc w:val="both"/>
        <w:rPr>
          <w:rFonts w:ascii="AvantGarde Bk BT" w:hAnsi="AvantGarde Bk BT" w:cs="Arial"/>
          <w:sz w:val="22"/>
          <w:szCs w:val="22"/>
          <w:lang w:val="es-ES_tradnl"/>
        </w:rPr>
      </w:pPr>
    </w:p>
    <w:p w:rsidR="00AD57EC" w:rsidRDefault="00AD57EC">
      <w:pPr>
        <w:spacing w:after="200" w:line="276" w:lineRule="auto"/>
        <w:rPr>
          <w:rFonts w:ascii="AvantGarde Bk BT" w:hAnsi="AvantGarde Bk BT"/>
          <w:b/>
          <w:sz w:val="22"/>
          <w:szCs w:val="22"/>
        </w:rPr>
      </w:pPr>
      <w:r>
        <w:rPr>
          <w:rFonts w:ascii="AvantGarde Bk BT" w:hAnsi="AvantGarde Bk BT"/>
          <w:b/>
          <w:sz w:val="22"/>
          <w:szCs w:val="22"/>
        </w:rPr>
        <w:br w:type="page"/>
      </w:r>
    </w:p>
    <w:p w:rsidR="00C65623" w:rsidRPr="00C65623" w:rsidRDefault="00F6192B" w:rsidP="00C65623">
      <w:pPr>
        <w:jc w:val="both"/>
        <w:rPr>
          <w:rFonts w:ascii="AvantGarde Bk BT" w:hAnsi="AvantGarde Bk BT"/>
          <w:sz w:val="22"/>
          <w:szCs w:val="22"/>
        </w:rPr>
      </w:pPr>
      <w:r w:rsidRPr="00B155C9">
        <w:rPr>
          <w:rFonts w:ascii="AvantGarde Bk BT" w:hAnsi="AvantGarde Bk BT"/>
          <w:b/>
          <w:sz w:val="22"/>
          <w:szCs w:val="22"/>
        </w:rPr>
        <w:lastRenderedPageBreak/>
        <w:t xml:space="preserve">SÉPTIMO. </w:t>
      </w:r>
      <w:r w:rsidR="00C65623" w:rsidRPr="00C65623">
        <w:rPr>
          <w:rFonts w:ascii="AvantGarde Bk BT" w:hAnsi="AvantGarde Bk BT"/>
          <w:sz w:val="22"/>
          <w:szCs w:val="22"/>
        </w:rPr>
        <w:t>Los requisitos para obtener el grado de Doctor o Doctora en Políticas Públicas y Desarrollo, además de los contenidos en el artículo 77 del Reglamento General de Posgrado de la Universidad de Guadalajara, son los siguientes:</w:t>
      </w:r>
    </w:p>
    <w:p w:rsidR="00C65623" w:rsidRPr="00C65623" w:rsidRDefault="00C65623" w:rsidP="00C65623">
      <w:pPr>
        <w:jc w:val="both"/>
        <w:rPr>
          <w:rFonts w:ascii="AvantGarde Bk BT" w:hAnsi="AvantGarde Bk BT"/>
          <w:sz w:val="22"/>
          <w:szCs w:val="22"/>
        </w:rPr>
      </w:pPr>
    </w:p>
    <w:p w:rsidR="00C65623" w:rsidRPr="00C65623" w:rsidRDefault="00C65623" w:rsidP="00C65623">
      <w:pPr>
        <w:pStyle w:val="Prrafodelista"/>
        <w:numPr>
          <w:ilvl w:val="0"/>
          <w:numId w:val="30"/>
        </w:numPr>
        <w:jc w:val="both"/>
        <w:rPr>
          <w:rFonts w:ascii="AvantGarde Bk BT" w:hAnsi="AvantGarde Bk BT"/>
          <w:sz w:val="22"/>
          <w:szCs w:val="22"/>
        </w:rPr>
      </w:pPr>
      <w:r w:rsidRPr="00C65623">
        <w:rPr>
          <w:rFonts w:ascii="AvantGarde Bk BT" w:hAnsi="AvantGarde Bk BT"/>
          <w:sz w:val="22"/>
          <w:szCs w:val="22"/>
        </w:rPr>
        <w:t>Observar y seguir las disposiciones que establecen la normatividad universitaria y lineamientos internos del Centro Universitario en materia de posgrado y los propios del Doctorado.</w:t>
      </w:r>
    </w:p>
    <w:p w:rsidR="00F6192B" w:rsidRPr="00C65623" w:rsidRDefault="00C65623" w:rsidP="00C65623">
      <w:pPr>
        <w:pStyle w:val="Prrafodelista"/>
        <w:numPr>
          <w:ilvl w:val="0"/>
          <w:numId w:val="30"/>
        </w:numPr>
        <w:jc w:val="both"/>
        <w:rPr>
          <w:rFonts w:ascii="AvantGarde Bk BT" w:hAnsi="AvantGarde Bk BT"/>
          <w:sz w:val="22"/>
          <w:szCs w:val="22"/>
        </w:rPr>
      </w:pPr>
      <w:r w:rsidRPr="00C65623">
        <w:rPr>
          <w:rFonts w:ascii="AvantGarde Bk BT" w:hAnsi="AvantGarde Bk BT"/>
          <w:sz w:val="22"/>
          <w:szCs w:val="22"/>
        </w:rPr>
        <w:t xml:space="preserve">Haber completado los créditos correspondientes a las materias, aprobar el examen </w:t>
      </w:r>
      <w:proofErr w:type="spellStart"/>
      <w:r w:rsidRPr="00C65623">
        <w:rPr>
          <w:rFonts w:ascii="AvantGarde Bk BT" w:hAnsi="AvantGarde Bk BT"/>
          <w:sz w:val="22"/>
          <w:szCs w:val="22"/>
        </w:rPr>
        <w:t>recepcional</w:t>
      </w:r>
      <w:proofErr w:type="spellEnd"/>
      <w:r w:rsidRPr="00C65623">
        <w:rPr>
          <w:rFonts w:ascii="AvantGarde Bk BT" w:hAnsi="AvantGarde Bk BT"/>
          <w:sz w:val="22"/>
          <w:szCs w:val="22"/>
        </w:rPr>
        <w:t xml:space="preserve"> mediante la presentación y defensa en disertación pública de una tesis de grado.</w:t>
      </w:r>
    </w:p>
    <w:p w:rsidR="00F6192B" w:rsidRPr="00F6192B" w:rsidRDefault="00F6192B" w:rsidP="00BD37F4">
      <w:pPr>
        <w:jc w:val="both"/>
        <w:rPr>
          <w:rFonts w:ascii="AvantGarde Bk BT" w:hAnsi="AvantGarde Bk BT"/>
          <w:sz w:val="22"/>
          <w:szCs w:val="22"/>
        </w:rPr>
      </w:pPr>
    </w:p>
    <w:p w:rsidR="00161471" w:rsidRDefault="00CA7D62" w:rsidP="0086638C">
      <w:pPr>
        <w:jc w:val="both"/>
        <w:rPr>
          <w:rFonts w:ascii="AvantGarde Bk BT" w:hAnsi="AvantGarde Bk BT"/>
          <w:sz w:val="22"/>
          <w:szCs w:val="22"/>
        </w:rPr>
      </w:pPr>
      <w:r w:rsidRPr="00BD37F4">
        <w:rPr>
          <w:rFonts w:ascii="AvantGarde Bk BT" w:hAnsi="AvantGarde Bk BT"/>
          <w:b/>
          <w:sz w:val="22"/>
          <w:szCs w:val="22"/>
        </w:rPr>
        <w:t>OCTAVO.</w:t>
      </w:r>
      <w:r>
        <w:rPr>
          <w:rFonts w:ascii="AvantGarde Bk BT" w:hAnsi="AvantGarde Bk BT"/>
          <w:b/>
          <w:sz w:val="22"/>
          <w:szCs w:val="22"/>
        </w:rPr>
        <w:t xml:space="preserve"> </w:t>
      </w:r>
      <w:r w:rsidR="0086638C" w:rsidRPr="0086638C">
        <w:rPr>
          <w:rFonts w:ascii="AvantGarde Bk BT" w:hAnsi="AvantGarde Bk BT"/>
          <w:sz w:val="22"/>
          <w:szCs w:val="22"/>
        </w:rPr>
        <w:t xml:space="preserve">La modalidad del trabajo </w:t>
      </w:r>
      <w:proofErr w:type="spellStart"/>
      <w:r w:rsidR="0086638C" w:rsidRPr="0086638C">
        <w:rPr>
          <w:rFonts w:ascii="AvantGarde Bk BT" w:hAnsi="AvantGarde Bk BT"/>
          <w:sz w:val="22"/>
          <w:szCs w:val="22"/>
        </w:rPr>
        <w:t>recepcional</w:t>
      </w:r>
      <w:proofErr w:type="spellEnd"/>
      <w:r w:rsidR="0086638C" w:rsidRPr="0086638C">
        <w:rPr>
          <w:rFonts w:ascii="AvantGarde Bk BT" w:hAnsi="AvantGarde Bk BT"/>
          <w:sz w:val="22"/>
          <w:szCs w:val="22"/>
        </w:rPr>
        <w:t xml:space="preserve"> para la obtención del grado de Doctorado en Políticas Públicas y Desarrollo, será Tesis.</w:t>
      </w:r>
    </w:p>
    <w:p w:rsidR="00AD57EC" w:rsidRDefault="00AD57EC" w:rsidP="0086638C">
      <w:pPr>
        <w:jc w:val="both"/>
        <w:rPr>
          <w:rFonts w:ascii="AvantGarde Bk BT" w:hAnsi="AvantGarde Bk BT"/>
          <w:b/>
          <w:sz w:val="22"/>
          <w:szCs w:val="22"/>
        </w:rPr>
      </w:pPr>
    </w:p>
    <w:p w:rsidR="00C82321" w:rsidRPr="00161471" w:rsidRDefault="00240B4A" w:rsidP="0086638C">
      <w:pPr>
        <w:jc w:val="both"/>
        <w:rPr>
          <w:rFonts w:ascii="AvantGarde Bk BT" w:hAnsi="AvantGarde Bk BT"/>
          <w:sz w:val="22"/>
          <w:szCs w:val="22"/>
        </w:rPr>
      </w:pPr>
      <w:r w:rsidRPr="00BD37F4">
        <w:rPr>
          <w:rFonts w:ascii="AvantGarde Bk BT" w:hAnsi="AvantGarde Bk BT"/>
          <w:b/>
          <w:sz w:val="22"/>
          <w:szCs w:val="22"/>
        </w:rPr>
        <w:t>NOVENO</w:t>
      </w:r>
      <w:r>
        <w:rPr>
          <w:rFonts w:ascii="AvantGarde Bk BT" w:hAnsi="AvantGarde Bk BT"/>
          <w:b/>
          <w:sz w:val="22"/>
          <w:szCs w:val="22"/>
        </w:rPr>
        <w:t xml:space="preserve">. </w:t>
      </w:r>
      <w:r w:rsidR="008F5468" w:rsidRPr="008F5468">
        <w:rPr>
          <w:rFonts w:ascii="AvantGarde Bk BT" w:hAnsi="AvantGarde Bk BT"/>
          <w:sz w:val="22"/>
          <w:szCs w:val="22"/>
        </w:rPr>
        <w:t>El Doctorado en Políticas Públicas y Desarrollo tendrá una duración de 8 (ocho) ciclos escolares, los cuales serán contados a partir del momento de la inscripción</w:t>
      </w:r>
      <w:r w:rsidR="008F5468">
        <w:rPr>
          <w:rFonts w:ascii="AvantGarde Bk BT" w:hAnsi="AvantGarde Bk BT"/>
          <w:sz w:val="22"/>
          <w:szCs w:val="22"/>
        </w:rPr>
        <w:t>.</w:t>
      </w:r>
    </w:p>
    <w:p w:rsidR="00C82321" w:rsidRPr="00C82321" w:rsidRDefault="00C82321" w:rsidP="00C82321">
      <w:pPr>
        <w:jc w:val="both"/>
        <w:rPr>
          <w:rFonts w:ascii="AvantGarde Bk BT" w:hAnsi="AvantGarde Bk BT"/>
          <w:sz w:val="22"/>
          <w:szCs w:val="22"/>
          <w:u w:color="000000"/>
        </w:rPr>
      </w:pPr>
    </w:p>
    <w:p w:rsidR="00695350" w:rsidRDefault="00C82321" w:rsidP="003813F0">
      <w:pPr>
        <w:autoSpaceDE w:val="0"/>
        <w:autoSpaceDN w:val="0"/>
        <w:adjustRightInd w:val="0"/>
        <w:jc w:val="both"/>
        <w:rPr>
          <w:rFonts w:ascii="AvantGarde Bk BT" w:hAnsi="AvantGarde Bk BT" w:cs="Arial"/>
          <w:sz w:val="22"/>
          <w:szCs w:val="22"/>
        </w:rPr>
      </w:pPr>
      <w:r w:rsidRPr="00BD37F4">
        <w:rPr>
          <w:rFonts w:ascii="AvantGarde Bk BT" w:hAnsi="AvantGarde Bk BT"/>
          <w:b/>
          <w:sz w:val="22"/>
          <w:szCs w:val="22"/>
        </w:rPr>
        <w:t>DÉCIMO.</w:t>
      </w:r>
      <w:r w:rsidRPr="00BD37F4">
        <w:rPr>
          <w:rFonts w:ascii="AvantGarde Bk BT" w:hAnsi="AvantGarde Bk BT"/>
          <w:sz w:val="22"/>
          <w:szCs w:val="22"/>
        </w:rPr>
        <w:t xml:space="preserve"> </w:t>
      </w:r>
      <w:r w:rsidR="008F5468">
        <w:rPr>
          <w:rFonts w:ascii="AvantGarde Bk BT" w:hAnsi="AvantGarde Bk BT"/>
          <w:sz w:val="22"/>
          <w:szCs w:val="22"/>
        </w:rPr>
        <w:t>El</w:t>
      </w:r>
      <w:r w:rsidR="008F5468" w:rsidRPr="00695350">
        <w:rPr>
          <w:rFonts w:ascii="AvantGarde Bk BT" w:hAnsi="AvantGarde Bk BT"/>
          <w:sz w:val="22"/>
          <w:szCs w:val="22"/>
        </w:rPr>
        <w:t xml:space="preserve"> certificado se expedirán como</w:t>
      </w:r>
      <w:r w:rsidR="008F5468" w:rsidRPr="008F5468">
        <w:t xml:space="preserve"> </w:t>
      </w:r>
      <w:r w:rsidR="008F5468" w:rsidRPr="008F5468">
        <w:rPr>
          <w:rFonts w:ascii="AvantGarde Bk BT" w:hAnsi="AvantGarde Bk BT"/>
          <w:sz w:val="22"/>
          <w:szCs w:val="22"/>
        </w:rPr>
        <w:t>Doctorado en Políticas Públicas y Desarrollo</w:t>
      </w:r>
      <w:r w:rsidR="008F5468">
        <w:rPr>
          <w:rFonts w:ascii="AvantGarde Bk BT" w:hAnsi="AvantGarde Bk BT"/>
          <w:sz w:val="22"/>
          <w:szCs w:val="22"/>
        </w:rPr>
        <w:t xml:space="preserve"> y el grado se expedirá como </w:t>
      </w:r>
      <w:r w:rsidR="008F5468" w:rsidRPr="008F5468">
        <w:rPr>
          <w:rFonts w:ascii="AvantGarde Bk BT" w:hAnsi="AvantGarde Bk BT"/>
          <w:sz w:val="22"/>
          <w:szCs w:val="22"/>
        </w:rPr>
        <w:t>Doctor o Doctora en Políticas Públicas y Desarrollo</w:t>
      </w:r>
      <w:r w:rsidR="009B0748">
        <w:rPr>
          <w:rFonts w:ascii="AvantGarde Bk BT" w:hAnsi="AvantGarde Bk BT"/>
          <w:sz w:val="22"/>
          <w:szCs w:val="22"/>
        </w:rPr>
        <w:t>.</w:t>
      </w:r>
    </w:p>
    <w:p w:rsidR="008F5468" w:rsidRPr="00BD37F4" w:rsidRDefault="008F5468" w:rsidP="00695350">
      <w:pPr>
        <w:autoSpaceDE w:val="0"/>
        <w:autoSpaceDN w:val="0"/>
        <w:adjustRightInd w:val="0"/>
        <w:rPr>
          <w:rFonts w:ascii="AvantGarde Bk BT" w:hAnsi="AvantGarde Bk BT"/>
          <w:sz w:val="22"/>
          <w:szCs w:val="22"/>
        </w:rPr>
      </w:pPr>
    </w:p>
    <w:p w:rsidR="00BD37F4" w:rsidRPr="008F5468" w:rsidRDefault="00C82321" w:rsidP="008F5468">
      <w:pPr>
        <w:jc w:val="both"/>
        <w:rPr>
          <w:rFonts w:ascii="AvantGarde Bk BT" w:hAnsi="AvantGarde Bk BT"/>
          <w:sz w:val="22"/>
          <w:szCs w:val="22"/>
        </w:rPr>
      </w:pPr>
      <w:r w:rsidRPr="00BD37F4">
        <w:rPr>
          <w:rFonts w:ascii="AvantGarde Bk BT" w:hAnsi="AvantGarde Bk BT"/>
          <w:b/>
          <w:sz w:val="22"/>
          <w:szCs w:val="22"/>
        </w:rPr>
        <w:t xml:space="preserve">DÉCIMO PRIMERO. </w:t>
      </w:r>
      <w:r w:rsidR="008F5468" w:rsidRPr="008F5468">
        <w:rPr>
          <w:rFonts w:ascii="AvantGarde Bk BT" w:hAnsi="AvantGarde Bk BT"/>
          <w:sz w:val="22"/>
          <w:szCs w:val="22"/>
        </w:rPr>
        <w:t>El costo de la matrícula del programa académico del Doctorado en Políticas Públicas y Desarrollo por cada crédito de los cursos por alumno, será de 0.25 salarios mínimos mensuales vigentes; mientras que el borrador y presentación de tesis es de un costo de 0.10 por salarios mínimos por crédito, vigentes en la Zona Metropolitana de Guadalajara.</w:t>
      </w:r>
    </w:p>
    <w:p w:rsidR="00695350" w:rsidRPr="008F5468" w:rsidRDefault="00695350" w:rsidP="00BD37F4">
      <w:pPr>
        <w:jc w:val="both"/>
        <w:rPr>
          <w:rFonts w:ascii="AvantGarde Bk BT" w:hAnsi="AvantGarde Bk BT"/>
          <w:sz w:val="22"/>
          <w:szCs w:val="22"/>
        </w:rPr>
      </w:pPr>
    </w:p>
    <w:p w:rsidR="00695350" w:rsidRDefault="00695350" w:rsidP="00695350">
      <w:pPr>
        <w:jc w:val="both"/>
        <w:rPr>
          <w:rFonts w:ascii="AvantGarde Bk BT" w:hAnsi="AvantGarde Bk BT"/>
          <w:sz w:val="22"/>
          <w:szCs w:val="22"/>
        </w:rPr>
      </w:pPr>
      <w:r w:rsidRPr="00BD37F4">
        <w:rPr>
          <w:rFonts w:ascii="AvantGarde Bk BT" w:hAnsi="AvantGarde Bk BT"/>
          <w:b/>
          <w:sz w:val="22"/>
          <w:szCs w:val="22"/>
        </w:rPr>
        <w:t xml:space="preserve">DÉCIMO SEGUNDO. </w:t>
      </w:r>
      <w:r w:rsidR="00063514" w:rsidRPr="00BD37F4">
        <w:rPr>
          <w:rFonts w:ascii="AvantGarde Bk BT" w:hAnsi="AvantGarde Bk BT"/>
          <w:sz w:val="22"/>
          <w:szCs w:val="22"/>
        </w:rPr>
        <w:t>Podrán ser válidos en este programa, en equivalencia a cualquiera de las áreas de formación, cursos que a juicio y con aprobación de la Junta Académica tomen los estudiantes en otros programas del mismo nivel de estudios y de diversas modalidades educativas, de éste y de otros Centros Universitarios de la Universidad de Guadalajara y de otras instituciones de Educación Superior, nacionales y extranjeras, para favorecer la movilidad estudiantil y la internacionalización de los planes de estudio.</w:t>
      </w:r>
    </w:p>
    <w:p w:rsidR="00161471" w:rsidRDefault="00161471" w:rsidP="00161471">
      <w:pPr>
        <w:jc w:val="both"/>
        <w:rPr>
          <w:rFonts w:ascii="AvantGarde Bk BT" w:hAnsi="AvantGarde Bk BT"/>
          <w:b/>
          <w:sz w:val="22"/>
          <w:szCs w:val="22"/>
        </w:rPr>
      </w:pPr>
    </w:p>
    <w:p w:rsidR="00695350" w:rsidRDefault="00695350" w:rsidP="00161471">
      <w:pPr>
        <w:jc w:val="both"/>
        <w:rPr>
          <w:rFonts w:ascii="AvantGarde Bk BT" w:hAnsi="AvantGarde Bk BT"/>
          <w:sz w:val="22"/>
          <w:szCs w:val="22"/>
        </w:rPr>
      </w:pPr>
      <w:r w:rsidRPr="00BD37F4">
        <w:rPr>
          <w:rFonts w:ascii="AvantGarde Bk BT" w:hAnsi="AvantGarde Bk BT"/>
          <w:b/>
          <w:sz w:val="22"/>
          <w:szCs w:val="22"/>
        </w:rPr>
        <w:t>DÉCIMO TERCERO.</w:t>
      </w:r>
      <w:r>
        <w:rPr>
          <w:rFonts w:ascii="AvantGarde Bk BT" w:hAnsi="AvantGarde Bk BT"/>
          <w:b/>
          <w:sz w:val="22"/>
          <w:szCs w:val="22"/>
        </w:rPr>
        <w:t xml:space="preserve"> </w:t>
      </w:r>
      <w:r w:rsidR="00063514" w:rsidRPr="00161471">
        <w:rPr>
          <w:rFonts w:ascii="AvantGarde Bk BT" w:hAnsi="AvantGarde Bk BT"/>
          <w:sz w:val="22"/>
          <w:szCs w:val="22"/>
        </w:rPr>
        <w:t>El costo de operación e implementación de este programa educativo será con cargo al techo presupuestal que tiene autorizado el Centro Universitario de Ciencias Económico Administrativas. Los recursos generados por concepto de las cuotas de inscripción y recuperación, más los que se gestionen con instancias financiadoras externas, serán canalizados al programa.</w:t>
      </w:r>
    </w:p>
    <w:p w:rsidR="00161471" w:rsidRPr="00161471" w:rsidRDefault="00161471" w:rsidP="00161471">
      <w:pPr>
        <w:jc w:val="both"/>
        <w:rPr>
          <w:rFonts w:ascii="AvantGarde Bk BT" w:hAnsi="AvantGarde Bk BT"/>
          <w:sz w:val="22"/>
          <w:szCs w:val="22"/>
        </w:rPr>
      </w:pPr>
    </w:p>
    <w:p w:rsidR="00161471" w:rsidRDefault="00161471">
      <w:pPr>
        <w:spacing w:after="200" w:line="276" w:lineRule="auto"/>
        <w:rPr>
          <w:rFonts w:ascii="AvantGarde Bk BT" w:hAnsi="AvantGarde Bk BT"/>
          <w:b/>
          <w:sz w:val="22"/>
          <w:szCs w:val="22"/>
        </w:rPr>
      </w:pPr>
      <w:r>
        <w:rPr>
          <w:rFonts w:ascii="AvantGarde Bk BT" w:hAnsi="AvantGarde Bk BT"/>
          <w:b/>
          <w:sz w:val="22"/>
          <w:szCs w:val="22"/>
        </w:rPr>
        <w:br w:type="page"/>
      </w:r>
    </w:p>
    <w:p w:rsidR="0032460C" w:rsidRPr="00063514" w:rsidRDefault="00695350" w:rsidP="001C6411">
      <w:pPr>
        <w:jc w:val="both"/>
        <w:rPr>
          <w:rFonts w:ascii="AvantGarde Bk BT" w:hAnsi="AvantGarde Bk BT"/>
          <w:sz w:val="22"/>
          <w:szCs w:val="22"/>
        </w:rPr>
      </w:pPr>
      <w:r w:rsidRPr="00695350">
        <w:rPr>
          <w:rFonts w:ascii="AvantGarde Bk BT" w:hAnsi="AvantGarde Bk BT"/>
          <w:b/>
          <w:sz w:val="22"/>
          <w:szCs w:val="22"/>
        </w:rPr>
        <w:lastRenderedPageBreak/>
        <w:t xml:space="preserve">DÉCIMO CUARTO. </w:t>
      </w:r>
      <w:r w:rsidR="001C6411" w:rsidRPr="001C6411">
        <w:rPr>
          <w:rFonts w:ascii="AvantGarde Bk BT" w:hAnsi="AvantGarde Bk BT"/>
          <w:sz w:val="22"/>
          <w:szCs w:val="22"/>
          <w:lang w:val="es-ES_tradnl"/>
        </w:rPr>
        <w:t>Facúltese al Rector General para que se ejecute el presente dictamen en los términos de la fracción II, artículo 35</w:t>
      </w:r>
      <w:r w:rsidR="00234321">
        <w:rPr>
          <w:rFonts w:ascii="AvantGarde Bk BT" w:hAnsi="AvantGarde Bk BT"/>
          <w:sz w:val="22"/>
          <w:szCs w:val="22"/>
          <w:lang w:val="es-ES_tradnl"/>
        </w:rPr>
        <w:t>,</w:t>
      </w:r>
      <w:r w:rsidR="001C6411" w:rsidRPr="001C6411">
        <w:rPr>
          <w:rFonts w:ascii="AvantGarde Bk BT" w:hAnsi="AvantGarde Bk BT"/>
          <w:sz w:val="22"/>
          <w:szCs w:val="22"/>
          <w:lang w:val="es-ES_tradnl"/>
        </w:rPr>
        <w:t xml:space="preserve"> de la Ley Orgánica Universitaria.</w:t>
      </w: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BF279E" w:rsidRPr="00BF279E" w:rsidRDefault="00BF279E" w:rsidP="0032460C">
      <w:pPr>
        <w:jc w:val="center"/>
        <w:rPr>
          <w:rFonts w:ascii="AvantGarde Bk BT" w:hAnsi="AvantGarde Bk BT" w:cs="Arial"/>
          <w:i/>
          <w:sz w:val="22"/>
          <w:szCs w:val="22"/>
        </w:rPr>
      </w:pPr>
      <w:r w:rsidRPr="00BF279E">
        <w:rPr>
          <w:rFonts w:ascii="AvantGarde Bk BT" w:hAnsi="AvantGarde Bk BT" w:cs="Arial"/>
          <w:i/>
          <w:sz w:val="22"/>
          <w:szCs w:val="22"/>
        </w:rPr>
        <w:t>“Año del Centenario de la Escuela Preparatoria de Jalisco”</w:t>
      </w:r>
    </w:p>
    <w:p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Pr>
          <w:rFonts w:ascii="AvantGarde Bk BT" w:hAnsi="AvantGarde Bk BT" w:cs="Arial"/>
          <w:sz w:val="22"/>
          <w:szCs w:val="22"/>
        </w:rPr>
        <w:t>;</w:t>
      </w:r>
      <w:r w:rsidR="00695350">
        <w:rPr>
          <w:rFonts w:ascii="AvantGarde Bk BT" w:hAnsi="AvantGarde Bk BT" w:cs="Arial"/>
          <w:sz w:val="22"/>
          <w:szCs w:val="22"/>
        </w:rPr>
        <w:t xml:space="preserve"> </w:t>
      </w:r>
      <w:r w:rsidR="00063514">
        <w:rPr>
          <w:rFonts w:ascii="AvantGarde Bk BT" w:hAnsi="AvantGarde Bk BT" w:cs="Arial"/>
          <w:sz w:val="22"/>
          <w:szCs w:val="22"/>
        </w:rPr>
        <w:t>2</w:t>
      </w:r>
      <w:r w:rsidR="00512BD3">
        <w:rPr>
          <w:rFonts w:ascii="AvantGarde Bk BT" w:hAnsi="AvantGarde Bk BT" w:cs="Arial"/>
          <w:sz w:val="22"/>
          <w:szCs w:val="22"/>
        </w:rPr>
        <w:t>9</w:t>
      </w:r>
      <w:r w:rsidR="00063514">
        <w:rPr>
          <w:rFonts w:ascii="AvantGarde Bk BT" w:hAnsi="AvantGarde Bk BT" w:cs="Arial"/>
          <w:sz w:val="22"/>
          <w:szCs w:val="22"/>
        </w:rPr>
        <w:t xml:space="preserve"> de septiembre de 2014</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rsidR="0032460C" w:rsidRDefault="0032460C" w:rsidP="0032460C">
      <w:pPr>
        <w:jc w:val="center"/>
        <w:rPr>
          <w:rFonts w:ascii="AvantGarde Bk BT" w:hAnsi="AvantGarde Bk BT"/>
          <w:sz w:val="22"/>
          <w:szCs w:val="22"/>
        </w:rPr>
      </w:pPr>
    </w:p>
    <w:p w:rsidR="00D026DD" w:rsidRPr="0032460C" w:rsidRDefault="00D026DD" w:rsidP="0032460C">
      <w:pPr>
        <w:jc w:val="center"/>
        <w:rPr>
          <w:rFonts w:ascii="AvantGarde Bk BT" w:hAnsi="AvantGarde Bk BT"/>
          <w:sz w:val="22"/>
          <w:szCs w:val="22"/>
        </w:rPr>
      </w:pPr>
    </w:p>
    <w:tbl>
      <w:tblPr>
        <w:tblW w:w="0" w:type="auto"/>
        <w:jc w:val="center"/>
        <w:tblInd w:w="-380" w:type="dxa"/>
        <w:tblCellMar>
          <w:left w:w="0" w:type="dxa"/>
          <w:right w:w="0" w:type="dxa"/>
        </w:tblCellMar>
        <w:tblLook w:val="04A0" w:firstRow="1" w:lastRow="0" w:firstColumn="1" w:lastColumn="0" w:noHBand="0" w:noVBand="1"/>
      </w:tblPr>
      <w:tblGrid>
        <w:gridCol w:w="4535"/>
        <w:gridCol w:w="4821"/>
      </w:tblGrid>
      <w:tr w:rsidR="00542EBD" w:rsidRPr="0032460C" w:rsidTr="003813F0">
        <w:trPr>
          <w:jc w:val="center"/>
        </w:trPr>
        <w:tc>
          <w:tcPr>
            <w:tcW w:w="4535" w:type="dxa"/>
            <w:tcMar>
              <w:top w:w="0" w:type="dxa"/>
              <w:left w:w="108" w:type="dxa"/>
              <w:bottom w:w="0" w:type="dxa"/>
              <w:right w:w="108" w:type="dxa"/>
            </w:tcMar>
            <w:vAlign w:val="center"/>
          </w:tcPr>
          <w:p w:rsidR="00542EBD" w:rsidRDefault="00542EBD" w:rsidP="00542EBD">
            <w:pPr>
              <w:tabs>
                <w:tab w:val="left" w:pos="426"/>
              </w:tabs>
              <w:spacing w:line="276" w:lineRule="auto"/>
              <w:jc w:val="center"/>
              <w:rPr>
                <w:rFonts w:ascii="AvantGarde Bk BT" w:hAnsi="AvantGarde Bk BT"/>
              </w:rPr>
            </w:pPr>
            <w:r>
              <w:rPr>
                <w:rFonts w:ascii="AvantGarde Bk BT" w:hAnsi="AvantGarde Bk BT"/>
                <w:sz w:val="22"/>
                <w:szCs w:val="22"/>
              </w:rPr>
              <w:t>Dr. Héctor Raúl Solis Gadea</w:t>
            </w:r>
          </w:p>
        </w:tc>
        <w:tc>
          <w:tcPr>
            <w:tcW w:w="4821" w:type="dxa"/>
            <w:tcMar>
              <w:top w:w="0" w:type="dxa"/>
              <w:left w:w="108" w:type="dxa"/>
              <w:bottom w:w="0" w:type="dxa"/>
              <w:right w:w="108" w:type="dxa"/>
            </w:tcMar>
            <w:vAlign w:val="center"/>
          </w:tcPr>
          <w:p w:rsidR="00542EBD" w:rsidRPr="0032460C"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Mtro. Javier Espinoza de los Monteros Cárdenas</w:t>
            </w:r>
          </w:p>
        </w:tc>
      </w:tr>
      <w:tr w:rsidR="00542EBD" w:rsidRPr="00542EBD" w:rsidTr="003813F0">
        <w:trPr>
          <w:jc w:val="center"/>
        </w:trPr>
        <w:tc>
          <w:tcPr>
            <w:tcW w:w="4535"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821" w:type="dxa"/>
            <w:tcMar>
              <w:top w:w="0" w:type="dxa"/>
              <w:left w:w="108" w:type="dxa"/>
              <w:bottom w:w="0" w:type="dxa"/>
              <w:right w:w="108" w:type="dxa"/>
            </w:tcMar>
          </w:tcPr>
          <w:p w:rsidR="00542EBD" w:rsidRP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 José Alberto Castellanos Gutierrez</w:t>
            </w:r>
          </w:p>
        </w:tc>
      </w:tr>
      <w:tr w:rsidR="00542EBD" w:rsidRPr="0032460C" w:rsidTr="003813F0">
        <w:trPr>
          <w:jc w:val="center"/>
        </w:trPr>
        <w:tc>
          <w:tcPr>
            <w:tcW w:w="4535"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821"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rsidTr="003813F0">
        <w:trPr>
          <w:jc w:val="center"/>
        </w:trPr>
        <w:tc>
          <w:tcPr>
            <w:tcW w:w="4535"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821"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9E4CD8" w:rsidP="00542EBD">
            <w:pPr>
              <w:spacing w:line="276" w:lineRule="auto"/>
              <w:jc w:val="center"/>
              <w:rPr>
                <w:rFonts w:ascii="AvantGarde Bk BT" w:hAnsi="AvantGarde Bk BT"/>
              </w:rPr>
            </w:pPr>
            <w:r>
              <w:rPr>
                <w:rFonts w:ascii="AvantGarde Bk BT" w:hAnsi="AvantGarde Bk BT"/>
              </w:rPr>
              <w:t xml:space="preserve">C. </w:t>
            </w:r>
            <w:r w:rsidR="00910A36">
              <w:rPr>
                <w:rFonts w:ascii="AvantGarde Bk BT" w:hAnsi="AvantGarde Bk BT"/>
              </w:rPr>
              <w:t>Jose Alberto Galarza Villaseñor</w:t>
            </w:r>
          </w:p>
        </w:tc>
      </w:tr>
    </w:tbl>
    <w:p w:rsidR="0032460C" w:rsidRP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512BD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7F" w:rsidRDefault="0031717F" w:rsidP="00C85DA2">
      <w:r>
        <w:separator/>
      </w:r>
    </w:p>
  </w:endnote>
  <w:endnote w:type="continuationSeparator" w:id="0">
    <w:p w:rsidR="0031717F" w:rsidRDefault="0031717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A1368" w:rsidRPr="00DC51E6" w:rsidRDefault="00FA136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D2C6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D2C61">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rsidR="00FA1368" w:rsidRDefault="00FA1368" w:rsidP="00DC51E6">
    <w:pPr>
      <w:pStyle w:val="Piedepgina"/>
      <w:spacing w:line="276" w:lineRule="auto"/>
      <w:jc w:val="center"/>
      <w:rPr>
        <w:sz w:val="17"/>
        <w:szCs w:val="17"/>
      </w:rPr>
    </w:pPr>
  </w:p>
  <w:p w:rsidR="00FA1368" w:rsidRPr="00C85DA2" w:rsidRDefault="00FA1368"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FA1368" w:rsidRPr="00C85DA2" w:rsidRDefault="00FA1368"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FA1368" w:rsidRPr="00C85DA2" w:rsidRDefault="00FA1368" w:rsidP="00DC51E6">
    <w:pPr>
      <w:pStyle w:val="Piedepgina"/>
      <w:spacing w:line="276" w:lineRule="auto"/>
      <w:jc w:val="center"/>
      <w:rPr>
        <w:b/>
        <w:sz w:val="17"/>
        <w:szCs w:val="17"/>
      </w:rPr>
    </w:pPr>
    <w:r>
      <w:rPr>
        <w:b/>
        <w:sz w:val="17"/>
        <w:szCs w:val="17"/>
      </w:rPr>
      <w:t>www.hcgu</w:t>
    </w:r>
    <w:r w:rsidRPr="00C85DA2">
      <w:rPr>
        <w:b/>
        <w:sz w:val="17"/>
        <w:szCs w:val="17"/>
      </w:rPr>
      <w:t>.udg.mx</w:t>
    </w:r>
  </w:p>
  <w:p w:rsidR="00FA1368" w:rsidRPr="00DC51E6" w:rsidRDefault="00FA136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7F" w:rsidRDefault="0031717F" w:rsidP="00C85DA2">
      <w:r>
        <w:separator/>
      </w:r>
    </w:p>
  </w:footnote>
  <w:footnote w:type="continuationSeparator" w:id="0">
    <w:p w:rsidR="0031717F" w:rsidRDefault="0031717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8" w:rsidRDefault="00FA1368"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31AEB54D" wp14:editId="166E1C4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A1368" w:rsidRDefault="00FA1368" w:rsidP="007B1178">
    <w:pPr>
      <w:pStyle w:val="Encabezado"/>
      <w:jc w:val="right"/>
      <w:rPr>
        <w:noProof/>
        <w:lang w:val="es-ES" w:eastAsia="es-MX"/>
      </w:rPr>
    </w:pPr>
  </w:p>
  <w:p w:rsidR="00FA1368" w:rsidRDefault="00FA1368" w:rsidP="007B1178">
    <w:pPr>
      <w:pStyle w:val="Encabezado"/>
      <w:jc w:val="right"/>
      <w:rPr>
        <w:noProof/>
        <w:lang w:val="es-ES" w:eastAsia="es-MX"/>
      </w:rPr>
    </w:pPr>
  </w:p>
  <w:p w:rsidR="00FA1368" w:rsidRDefault="00FA1368" w:rsidP="007B1178">
    <w:pPr>
      <w:pStyle w:val="Encabezado"/>
      <w:jc w:val="right"/>
      <w:rPr>
        <w:rFonts w:ascii="AvantGarde Bk BT" w:hAnsi="AvantGarde Bk BT"/>
        <w:noProof/>
        <w:lang w:val="es-ES" w:eastAsia="es-MX"/>
      </w:rPr>
    </w:pPr>
  </w:p>
  <w:p w:rsidR="00FA1368" w:rsidRPr="007B1178" w:rsidRDefault="00FA1368"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FA1368" w:rsidRPr="007B1178" w:rsidRDefault="00512BD3" w:rsidP="007B1178">
    <w:pPr>
      <w:pStyle w:val="Encabezado"/>
      <w:jc w:val="right"/>
      <w:rPr>
        <w:rFonts w:ascii="AvantGarde Bk BT" w:hAnsi="AvantGarde Bk BT"/>
        <w:lang w:val="es-ES"/>
      </w:rPr>
    </w:pPr>
    <w:r>
      <w:rPr>
        <w:rFonts w:ascii="AvantGarde Bk BT" w:hAnsi="AvantGarde Bk BT"/>
        <w:noProof/>
        <w:lang w:val="es-ES" w:eastAsia="es-MX"/>
      </w:rPr>
      <w:t>Dictamen Núm. I/2014/207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164E57"/>
    <w:multiLevelType w:val="hybridMultilevel"/>
    <w:tmpl w:val="66D45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85D4018"/>
    <w:multiLevelType w:val="hybridMultilevel"/>
    <w:tmpl w:val="2724F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7312B3"/>
    <w:multiLevelType w:val="hybridMultilevel"/>
    <w:tmpl w:val="112C4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D61EE6"/>
    <w:multiLevelType w:val="multilevel"/>
    <w:tmpl w:val="E6888FC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A80603"/>
    <w:multiLevelType w:val="hybridMultilevel"/>
    <w:tmpl w:val="AB80B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D92B6F"/>
    <w:multiLevelType w:val="hybridMultilevel"/>
    <w:tmpl w:val="E64A639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11E6113"/>
    <w:multiLevelType w:val="hybridMultilevel"/>
    <w:tmpl w:val="EB50FB46"/>
    <w:lvl w:ilvl="0" w:tplc="72A0BD34">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BA09D5"/>
    <w:multiLevelType w:val="hybridMultilevel"/>
    <w:tmpl w:val="B7C460DA"/>
    <w:lvl w:ilvl="0" w:tplc="080A0019">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AC3659C"/>
    <w:multiLevelType w:val="hybridMultilevel"/>
    <w:tmpl w:val="C4EE9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1">
    <w:nsid w:val="57B87275"/>
    <w:multiLevelType w:val="hybridMultilevel"/>
    <w:tmpl w:val="8B2E0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527212"/>
    <w:multiLevelType w:val="hybridMultilevel"/>
    <w:tmpl w:val="C0A2BD58"/>
    <w:lvl w:ilvl="0" w:tplc="8DBCDB9E">
      <w:start w:val="1"/>
      <w:numFmt w:val="decimal"/>
      <w:lvlText w:val="%1."/>
      <w:lvlJc w:val="left"/>
      <w:pPr>
        <w:ind w:left="720" w:hanging="360"/>
      </w:pPr>
      <w:rPr>
        <w:rFonts w:ascii="Calibri" w:eastAsia="Times New Roman" w:hAnsi="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05582A"/>
    <w:multiLevelType w:val="hybridMultilevel"/>
    <w:tmpl w:val="151EA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7C11AD"/>
    <w:multiLevelType w:val="hybridMultilevel"/>
    <w:tmpl w:val="7A7439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105835"/>
    <w:multiLevelType w:val="hybridMultilevel"/>
    <w:tmpl w:val="518A76D4"/>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DDD682C"/>
    <w:multiLevelType w:val="hybridMultilevel"/>
    <w:tmpl w:val="34C4C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26"/>
  </w:num>
  <w:num w:numId="5">
    <w:abstractNumId w:val="24"/>
  </w:num>
  <w:num w:numId="6">
    <w:abstractNumId w:val="10"/>
  </w:num>
  <w:num w:numId="7">
    <w:abstractNumId w:val="25"/>
  </w:num>
  <w:num w:numId="8">
    <w:abstractNumId w:val="27"/>
  </w:num>
  <w:num w:numId="9">
    <w:abstractNumId w:val="5"/>
  </w:num>
  <w:num w:numId="10">
    <w:abstractNumId w:val="3"/>
  </w:num>
  <w:num w:numId="11">
    <w:abstractNumId w:val="9"/>
  </w:num>
  <w:num w:numId="12">
    <w:abstractNumId w:val="30"/>
  </w:num>
  <w:num w:numId="13">
    <w:abstractNumId w:val="1"/>
  </w:num>
  <w:num w:numId="14">
    <w:abstractNumId w:val="7"/>
  </w:num>
  <w:num w:numId="15">
    <w:abstractNumId w:val="2"/>
  </w:num>
  <w:num w:numId="16">
    <w:abstractNumId w:val="12"/>
  </w:num>
  <w:num w:numId="17">
    <w:abstractNumId w:val="21"/>
  </w:num>
  <w:num w:numId="18">
    <w:abstractNumId w:val="19"/>
  </w:num>
  <w:num w:numId="19">
    <w:abstractNumId w:val="4"/>
  </w:num>
  <w:num w:numId="20">
    <w:abstractNumId w:val="13"/>
  </w:num>
  <w:num w:numId="21">
    <w:abstractNumId w:val="11"/>
  </w:num>
  <w:num w:numId="22">
    <w:abstractNumId w:val="23"/>
  </w:num>
  <w:num w:numId="23">
    <w:abstractNumId w:val="8"/>
  </w:num>
  <w:num w:numId="24">
    <w:abstractNumId w:val="14"/>
  </w:num>
  <w:num w:numId="25">
    <w:abstractNumId w:val="22"/>
  </w:num>
  <w:num w:numId="26">
    <w:abstractNumId w:val="29"/>
  </w:num>
  <w:num w:numId="27">
    <w:abstractNumId w:val="17"/>
  </w:num>
  <w:num w:numId="28">
    <w:abstractNumId w:val="28"/>
  </w:num>
  <w:num w:numId="29">
    <w:abstractNumId w:val="6"/>
  </w:num>
  <w:num w:numId="30">
    <w:abstractNumId w:val="16"/>
  </w:num>
  <w:num w:numId="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45F90"/>
    <w:rsid w:val="000462A0"/>
    <w:rsid w:val="000468EB"/>
    <w:rsid w:val="00050408"/>
    <w:rsid w:val="00054668"/>
    <w:rsid w:val="00063514"/>
    <w:rsid w:val="000650C7"/>
    <w:rsid w:val="00065677"/>
    <w:rsid w:val="0008688E"/>
    <w:rsid w:val="000871EB"/>
    <w:rsid w:val="00092FEE"/>
    <w:rsid w:val="000A35B6"/>
    <w:rsid w:val="000B3C92"/>
    <w:rsid w:val="000D1636"/>
    <w:rsid w:val="000D2E03"/>
    <w:rsid w:val="000D752E"/>
    <w:rsid w:val="000E3027"/>
    <w:rsid w:val="00106BF4"/>
    <w:rsid w:val="00122B64"/>
    <w:rsid w:val="00125FF0"/>
    <w:rsid w:val="00145CD4"/>
    <w:rsid w:val="00150A07"/>
    <w:rsid w:val="001571AB"/>
    <w:rsid w:val="00157AF7"/>
    <w:rsid w:val="00161471"/>
    <w:rsid w:val="00174506"/>
    <w:rsid w:val="00183FDE"/>
    <w:rsid w:val="00190DA5"/>
    <w:rsid w:val="00191B5C"/>
    <w:rsid w:val="00193175"/>
    <w:rsid w:val="001B2001"/>
    <w:rsid w:val="001C1FCF"/>
    <w:rsid w:val="001C3A29"/>
    <w:rsid w:val="001C6411"/>
    <w:rsid w:val="001D189D"/>
    <w:rsid w:val="001D1D55"/>
    <w:rsid w:val="001D2AF0"/>
    <w:rsid w:val="001E01A6"/>
    <w:rsid w:val="001E3650"/>
    <w:rsid w:val="001F7585"/>
    <w:rsid w:val="0021271D"/>
    <w:rsid w:val="002132E2"/>
    <w:rsid w:val="0021755B"/>
    <w:rsid w:val="00234321"/>
    <w:rsid w:val="002355D6"/>
    <w:rsid w:val="0023605C"/>
    <w:rsid w:val="00240B4A"/>
    <w:rsid w:val="002457F8"/>
    <w:rsid w:val="00245C59"/>
    <w:rsid w:val="002646C9"/>
    <w:rsid w:val="0026596F"/>
    <w:rsid w:val="00292087"/>
    <w:rsid w:val="0029257C"/>
    <w:rsid w:val="002A2505"/>
    <w:rsid w:val="002B5B58"/>
    <w:rsid w:val="002B63A2"/>
    <w:rsid w:val="002D0177"/>
    <w:rsid w:val="002D03DF"/>
    <w:rsid w:val="002E0741"/>
    <w:rsid w:val="002E2047"/>
    <w:rsid w:val="002E655C"/>
    <w:rsid w:val="002E7356"/>
    <w:rsid w:val="00301B13"/>
    <w:rsid w:val="00304160"/>
    <w:rsid w:val="00312F83"/>
    <w:rsid w:val="003148DA"/>
    <w:rsid w:val="0031717F"/>
    <w:rsid w:val="0032460C"/>
    <w:rsid w:val="003350C9"/>
    <w:rsid w:val="00344A89"/>
    <w:rsid w:val="003519CF"/>
    <w:rsid w:val="00352A78"/>
    <w:rsid w:val="0036492C"/>
    <w:rsid w:val="003710FD"/>
    <w:rsid w:val="00371CF7"/>
    <w:rsid w:val="00372021"/>
    <w:rsid w:val="003813F0"/>
    <w:rsid w:val="0038431C"/>
    <w:rsid w:val="00384431"/>
    <w:rsid w:val="0039397C"/>
    <w:rsid w:val="003B3720"/>
    <w:rsid w:val="003B479D"/>
    <w:rsid w:val="003E06FE"/>
    <w:rsid w:val="003E339E"/>
    <w:rsid w:val="003F4497"/>
    <w:rsid w:val="003F6F04"/>
    <w:rsid w:val="00400C99"/>
    <w:rsid w:val="00407D2A"/>
    <w:rsid w:val="004271BD"/>
    <w:rsid w:val="00436236"/>
    <w:rsid w:val="004454DE"/>
    <w:rsid w:val="004467DD"/>
    <w:rsid w:val="00453972"/>
    <w:rsid w:val="00455A31"/>
    <w:rsid w:val="00456240"/>
    <w:rsid w:val="00466DA2"/>
    <w:rsid w:val="00467F49"/>
    <w:rsid w:val="00473882"/>
    <w:rsid w:val="004953CB"/>
    <w:rsid w:val="004B53B7"/>
    <w:rsid w:val="004B6163"/>
    <w:rsid w:val="004D2C61"/>
    <w:rsid w:val="004D347C"/>
    <w:rsid w:val="004D4C97"/>
    <w:rsid w:val="004E00E1"/>
    <w:rsid w:val="004E3964"/>
    <w:rsid w:val="004E3E44"/>
    <w:rsid w:val="004E4DDC"/>
    <w:rsid w:val="004E5BC3"/>
    <w:rsid w:val="004E670C"/>
    <w:rsid w:val="004F0861"/>
    <w:rsid w:val="004F608C"/>
    <w:rsid w:val="005077E0"/>
    <w:rsid w:val="005121D0"/>
    <w:rsid w:val="00512BD3"/>
    <w:rsid w:val="00524110"/>
    <w:rsid w:val="00531EC9"/>
    <w:rsid w:val="00542EBD"/>
    <w:rsid w:val="00544C48"/>
    <w:rsid w:val="00547D6F"/>
    <w:rsid w:val="0055283C"/>
    <w:rsid w:val="00557FAC"/>
    <w:rsid w:val="00562724"/>
    <w:rsid w:val="00567F65"/>
    <w:rsid w:val="00584266"/>
    <w:rsid w:val="005861B1"/>
    <w:rsid w:val="00586564"/>
    <w:rsid w:val="00593B13"/>
    <w:rsid w:val="005966E2"/>
    <w:rsid w:val="005B6C27"/>
    <w:rsid w:val="005C63F1"/>
    <w:rsid w:val="005D15B4"/>
    <w:rsid w:val="005E1326"/>
    <w:rsid w:val="005E4059"/>
    <w:rsid w:val="005E676F"/>
    <w:rsid w:val="005F1FC4"/>
    <w:rsid w:val="00610295"/>
    <w:rsid w:val="006118E4"/>
    <w:rsid w:val="00615A26"/>
    <w:rsid w:val="006220B9"/>
    <w:rsid w:val="00630EAA"/>
    <w:rsid w:val="006312A8"/>
    <w:rsid w:val="0064700C"/>
    <w:rsid w:val="00652490"/>
    <w:rsid w:val="00667E5B"/>
    <w:rsid w:val="0067378F"/>
    <w:rsid w:val="00686EDC"/>
    <w:rsid w:val="00687797"/>
    <w:rsid w:val="00695350"/>
    <w:rsid w:val="006A462F"/>
    <w:rsid w:val="006A542A"/>
    <w:rsid w:val="006B0AAE"/>
    <w:rsid w:val="006B5CE6"/>
    <w:rsid w:val="006B667C"/>
    <w:rsid w:val="006B68D1"/>
    <w:rsid w:val="006B7D02"/>
    <w:rsid w:val="006C23EA"/>
    <w:rsid w:val="006E05BA"/>
    <w:rsid w:val="006E64C5"/>
    <w:rsid w:val="006F4801"/>
    <w:rsid w:val="006F4E5D"/>
    <w:rsid w:val="0070269B"/>
    <w:rsid w:val="00724D8A"/>
    <w:rsid w:val="007349C6"/>
    <w:rsid w:val="007358F0"/>
    <w:rsid w:val="00741F20"/>
    <w:rsid w:val="00747399"/>
    <w:rsid w:val="007603E2"/>
    <w:rsid w:val="00775C66"/>
    <w:rsid w:val="00780FE8"/>
    <w:rsid w:val="00784C97"/>
    <w:rsid w:val="00785B9C"/>
    <w:rsid w:val="00793E3A"/>
    <w:rsid w:val="00794AD3"/>
    <w:rsid w:val="00796EF1"/>
    <w:rsid w:val="007A1B40"/>
    <w:rsid w:val="007B1178"/>
    <w:rsid w:val="007B1CC4"/>
    <w:rsid w:val="007B4C0B"/>
    <w:rsid w:val="007B6C0F"/>
    <w:rsid w:val="007C3CAF"/>
    <w:rsid w:val="007C4758"/>
    <w:rsid w:val="007E3C8D"/>
    <w:rsid w:val="007E4600"/>
    <w:rsid w:val="007E637A"/>
    <w:rsid w:val="007E7E34"/>
    <w:rsid w:val="008030BB"/>
    <w:rsid w:val="00823E2C"/>
    <w:rsid w:val="00830798"/>
    <w:rsid w:val="00830A38"/>
    <w:rsid w:val="008317AF"/>
    <w:rsid w:val="00841ECF"/>
    <w:rsid w:val="00854E68"/>
    <w:rsid w:val="00857CBB"/>
    <w:rsid w:val="0086638C"/>
    <w:rsid w:val="008732F5"/>
    <w:rsid w:val="0087438E"/>
    <w:rsid w:val="008A0496"/>
    <w:rsid w:val="008A7CD3"/>
    <w:rsid w:val="008C4BFA"/>
    <w:rsid w:val="008D090E"/>
    <w:rsid w:val="008D1CD3"/>
    <w:rsid w:val="008D5077"/>
    <w:rsid w:val="008D6A9B"/>
    <w:rsid w:val="008D6C8E"/>
    <w:rsid w:val="008E2023"/>
    <w:rsid w:val="008F086D"/>
    <w:rsid w:val="008F5468"/>
    <w:rsid w:val="00910A36"/>
    <w:rsid w:val="00913B2D"/>
    <w:rsid w:val="00920E48"/>
    <w:rsid w:val="00932DD6"/>
    <w:rsid w:val="00942B44"/>
    <w:rsid w:val="00954A96"/>
    <w:rsid w:val="009632BB"/>
    <w:rsid w:val="00971F16"/>
    <w:rsid w:val="009752D5"/>
    <w:rsid w:val="00982C53"/>
    <w:rsid w:val="0098617F"/>
    <w:rsid w:val="00996925"/>
    <w:rsid w:val="009A4963"/>
    <w:rsid w:val="009A6AD9"/>
    <w:rsid w:val="009B0748"/>
    <w:rsid w:val="009B075B"/>
    <w:rsid w:val="009B4C47"/>
    <w:rsid w:val="009B59B3"/>
    <w:rsid w:val="009B6D92"/>
    <w:rsid w:val="009C1A63"/>
    <w:rsid w:val="009C2689"/>
    <w:rsid w:val="009C57C4"/>
    <w:rsid w:val="009C6583"/>
    <w:rsid w:val="009E4CD8"/>
    <w:rsid w:val="009F254A"/>
    <w:rsid w:val="009F2CB6"/>
    <w:rsid w:val="009F5B1D"/>
    <w:rsid w:val="00A05C8C"/>
    <w:rsid w:val="00A20D1E"/>
    <w:rsid w:val="00A424A7"/>
    <w:rsid w:val="00A538C1"/>
    <w:rsid w:val="00A57E0D"/>
    <w:rsid w:val="00A63B38"/>
    <w:rsid w:val="00A6426B"/>
    <w:rsid w:val="00A91A39"/>
    <w:rsid w:val="00A9572A"/>
    <w:rsid w:val="00AA0435"/>
    <w:rsid w:val="00AA261E"/>
    <w:rsid w:val="00AA267F"/>
    <w:rsid w:val="00AA3CBB"/>
    <w:rsid w:val="00AC00A3"/>
    <w:rsid w:val="00AC29C1"/>
    <w:rsid w:val="00AC528A"/>
    <w:rsid w:val="00AD392D"/>
    <w:rsid w:val="00AD57EC"/>
    <w:rsid w:val="00AD5CB6"/>
    <w:rsid w:val="00AE0DAC"/>
    <w:rsid w:val="00AF17EC"/>
    <w:rsid w:val="00AF4CD2"/>
    <w:rsid w:val="00AF55B2"/>
    <w:rsid w:val="00B155C9"/>
    <w:rsid w:val="00B2109C"/>
    <w:rsid w:val="00B23A69"/>
    <w:rsid w:val="00B44060"/>
    <w:rsid w:val="00B6300F"/>
    <w:rsid w:val="00B66080"/>
    <w:rsid w:val="00B67369"/>
    <w:rsid w:val="00B72E87"/>
    <w:rsid w:val="00B80BB1"/>
    <w:rsid w:val="00B80CB9"/>
    <w:rsid w:val="00B967F5"/>
    <w:rsid w:val="00BB0833"/>
    <w:rsid w:val="00BB2DC3"/>
    <w:rsid w:val="00BD0568"/>
    <w:rsid w:val="00BD37F4"/>
    <w:rsid w:val="00BF279E"/>
    <w:rsid w:val="00C06235"/>
    <w:rsid w:val="00C07BA3"/>
    <w:rsid w:val="00C607DF"/>
    <w:rsid w:val="00C65623"/>
    <w:rsid w:val="00C65775"/>
    <w:rsid w:val="00C776A1"/>
    <w:rsid w:val="00C82321"/>
    <w:rsid w:val="00C827C9"/>
    <w:rsid w:val="00C85DA2"/>
    <w:rsid w:val="00C94F82"/>
    <w:rsid w:val="00C95C9D"/>
    <w:rsid w:val="00CA7D62"/>
    <w:rsid w:val="00CC642D"/>
    <w:rsid w:val="00CC68F5"/>
    <w:rsid w:val="00CC7037"/>
    <w:rsid w:val="00CD1868"/>
    <w:rsid w:val="00CD30DA"/>
    <w:rsid w:val="00CD6C17"/>
    <w:rsid w:val="00CE2303"/>
    <w:rsid w:val="00CF6EA2"/>
    <w:rsid w:val="00D026DD"/>
    <w:rsid w:val="00D207DE"/>
    <w:rsid w:val="00D20A74"/>
    <w:rsid w:val="00D21D62"/>
    <w:rsid w:val="00D308C3"/>
    <w:rsid w:val="00D31088"/>
    <w:rsid w:val="00D32E5B"/>
    <w:rsid w:val="00D33254"/>
    <w:rsid w:val="00D42C08"/>
    <w:rsid w:val="00D52E60"/>
    <w:rsid w:val="00D560D6"/>
    <w:rsid w:val="00D6065D"/>
    <w:rsid w:val="00D67F13"/>
    <w:rsid w:val="00D74E90"/>
    <w:rsid w:val="00D756F3"/>
    <w:rsid w:val="00D9219E"/>
    <w:rsid w:val="00D93094"/>
    <w:rsid w:val="00D9719B"/>
    <w:rsid w:val="00DA103F"/>
    <w:rsid w:val="00DB008E"/>
    <w:rsid w:val="00DC51E6"/>
    <w:rsid w:val="00DD6858"/>
    <w:rsid w:val="00E016F1"/>
    <w:rsid w:val="00E04FF0"/>
    <w:rsid w:val="00E1133D"/>
    <w:rsid w:val="00E12B49"/>
    <w:rsid w:val="00E133A0"/>
    <w:rsid w:val="00E15DE1"/>
    <w:rsid w:val="00E175C3"/>
    <w:rsid w:val="00E21813"/>
    <w:rsid w:val="00E2479F"/>
    <w:rsid w:val="00E26890"/>
    <w:rsid w:val="00E26E8C"/>
    <w:rsid w:val="00E319E3"/>
    <w:rsid w:val="00E45814"/>
    <w:rsid w:val="00E56E45"/>
    <w:rsid w:val="00E84B2F"/>
    <w:rsid w:val="00EA3FE7"/>
    <w:rsid w:val="00EA7968"/>
    <w:rsid w:val="00EB7EA0"/>
    <w:rsid w:val="00ED372B"/>
    <w:rsid w:val="00EF41D0"/>
    <w:rsid w:val="00F15480"/>
    <w:rsid w:val="00F24B9F"/>
    <w:rsid w:val="00F308D5"/>
    <w:rsid w:val="00F4064F"/>
    <w:rsid w:val="00F44A5D"/>
    <w:rsid w:val="00F51FBB"/>
    <w:rsid w:val="00F5503C"/>
    <w:rsid w:val="00F6192B"/>
    <w:rsid w:val="00F72587"/>
    <w:rsid w:val="00F80229"/>
    <w:rsid w:val="00F97C80"/>
    <w:rsid w:val="00FA1368"/>
    <w:rsid w:val="00FA3DBA"/>
    <w:rsid w:val="00FA5603"/>
    <w:rsid w:val="00FA6C6B"/>
    <w:rsid w:val="00FA7B7F"/>
    <w:rsid w:val="00FB61FC"/>
    <w:rsid w:val="00FC00A9"/>
    <w:rsid w:val="00FC2BD7"/>
    <w:rsid w:val="00FC3716"/>
    <w:rsid w:val="00FC4E8F"/>
    <w:rsid w:val="00FC636B"/>
    <w:rsid w:val="00FD2D0D"/>
    <w:rsid w:val="00FD6977"/>
    <w:rsid w:val="00FE32B2"/>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5586-E653-466F-A3FB-D3F03509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3641</Words>
  <Characters>20026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2014-10-01T14:04:00Z</cp:lastPrinted>
  <dcterms:created xsi:type="dcterms:W3CDTF">2014-10-03T22:17:00Z</dcterms:created>
  <dcterms:modified xsi:type="dcterms:W3CDTF">2014-10-03T22:17:00Z</dcterms:modified>
</cp:coreProperties>
</file>