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AA6" w:rsidRPr="00FB162C" w:rsidRDefault="00B65AA6" w:rsidP="00B65AA6">
      <w:pPr>
        <w:jc w:val="both"/>
        <w:rPr>
          <w:rFonts w:ascii="AvantGarde Bk BT" w:hAnsi="AvantGarde Bk BT"/>
          <w:b/>
          <w:bCs/>
          <w:sz w:val="22"/>
          <w:szCs w:val="22"/>
        </w:rPr>
      </w:pPr>
      <w:bookmarkStart w:id="0" w:name="_GoBack"/>
      <w:bookmarkEnd w:id="0"/>
      <w:r w:rsidRPr="00FB162C">
        <w:rPr>
          <w:rFonts w:ascii="AvantGarde Bk BT" w:hAnsi="AvantGarde Bk BT"/>
          <w:b/>
          <w:bCs/>
          <w:sz w:val="22"/>
          <w:szCs w:val="22"/>
        </w:rPr>
        <w:t>H. CONSEJO GENERAL UNIVERSITARIO</w:t>
      </w:r>
    </w:p>
    <w:p w:rsidR="00B65AA6" w:rsidRPr="0086742E" w:rsidRDefault="00B65AA6" w:rsidP="00B65AA6">
      <w:pPr>
        <w:jc w:val="both"/>
        <w:rPr>
          <w:rFonts w:ascii="AvantGarde Bk BT" w:hAnsi="AvantGarde Bk BT"/>
          <w:bCs/>
          <w:spacing w:val="120"/>
          <w:sz w:val="22"/>
          <w:szCs w:val="22"/>
        </w:rPr>
      </w:pPr>
      <w:r w:rsidRPr="00FB162C">
        <w:rPr>
          <w:rFonts w:ascii="AvantGarde Bk BT" w:hAnsi="AvantGarde Bk BT"/>
          <w:b/>
          <w:bCs/>
          <w:spacing w:val="120"/>
          <w:sz w:val="22"/>
          <w:szCs w:val="22"/>
        </w:rPr>
        <w:t>PRESENTE</w:t>
      </w:r>
    </w:p>
    <w:p w:rsidR="00B65AA6" w:rsidRDefault="00B65AA6" w:rsidP="00B65AA6">
      <w:pPr>
        <w:jc w:val="both"/>
        <w:rPr>
          <w:rFonts w:ascii="AvantGarde Bk BT" w:hAnsi="AvantGarde Bk BT"/>
          <w:sz w:val="22"/>
          <w:szCs w:val="22"/>
        </w:rPr>
      </w:pPr>
    </w:p>
    <w:p w:rsidR="00932E61" w:rsidRPr="0086742E" w:rsidRDefault="00932E61" w:rsidP="00EE0065">
      <w:pPr>
        <w:jc w:val="both"/>
        <w:rPr>
          <w:rFonts w:ascii="AvantGarde Bk BT" w:hAnsi="AvantGarde Bk BT"/>
          <w:sz w:val="22"/>
          <w:szCs w:val="22"/>
        </w:rPr>
      </w:pPr>
    </w:p>
    <w:p w:rsidR="00B65AA6" w:rsidRPr="005A755D" w:rsidRDefault="00B65AA6" w:rsidP="00EE0065">
      <w:pPr>
        <w:adjustRightInd w:val="0"/>
        <w:jc w:val="both"/>
        <w:rPr>
          <w:rFonts w:ascii="AvantGarde Bk BT" w:hAnsi="AvantGarde Bk BT"/>
          <w:sz w:val="22"/>
          <w:szCs w:val="22"/>
        </w:rPr>
      </w:pPr>
      <w:r w:rsidRPr="003325D9">
        <w:rPr>
          <w:rFonts w:ascii="AvantGarde Bk BT" w:hAnsi="AvantGarde Bk BT"/>
          <w:color w:val="000000"/>
          <w:sz w:val="22"/>
          <w:szCs w:val="22"/>
        </w:rPr>
        <w:t>A estas Co</w:t>
      </w:r>
      <w:r>
        <w:rPr>
          <w:rFonts w:ascii="AvantGarde Bk BT" w:hAnsi="AvantGarde Bk BT"/>
          <w:color w:val="000000"/>
          <w:sz w:val="22"/>
          <w:szCs w:val="22"/>
        </w:rPr>
        <w:t>misiones Conjuntas de Educación,</w:t>
      </w:r>
      <w:r w:rsidRPr="003325D9">
        <w:rPr>
          <w:rFonts w:ascii="AvantGarde Bk BT" w:hAnsi="AvantGarde Bk BT"/>
          <w:color w:val="000000"/>
          <w:sz w:val="22"/>
          <w:szCs w:val="22"/>
        </w:rPr>
        <w:t xml:space="preserve"> </w:t>
      </w:r>
      <w:r w:rsidR="00932E61">
        <w:rPr>
          <w:rFonts w:ascii="AvantGarde Bk BT" w:hAnsi="AvantGarde Bk BT"/>
          <w:color w:val="000000"/>
          <w:sz w:val="22"/>
          <w:szCs w:val="22"/>
        </w:rPr>
        <w:t xml:space="preserve">de </w:t>
      </w:r>
      <w:r w:rsidRPr="003325D9">
        <w:rPr>
          <w:rFonts w:ascii="AvantGarde Bk BT" w:hAnsi="AvantGarde Bk BT"/>
          <w:color w:val="000000"/>
          <w:sz w:val="22"/>
          <w:szCs w:val="22"/>
        </w:rPr>
        <w:t>Hacienda</w:t>
      </w:r>
      <w:r>
        <w:rPr>
          <w:rFonts w:ascii="AvantGarde Bk BT" w:hAnsi="AvantGarde Bk BT"/>
          <w:color w:val="000000"/>
          <w:sz w:val="22"/>
          <w:szCs w:val="22"/>
        </w:rPr>
        <w:t xml:space="preserve"> y </w:t>
      </w:r>
      <w:r w:rsidR="00932E61">
        <w:rPr>
          <w:rFonts w:ascii="AvantGarde Bk BT" w:hAnsi="AvantGarde Bk BT"/>
          <w:color w:val="000000"/>
          <w:sz w:val="22"/>
          <w:szCs w:val="22"/>
        </w:rPr>
        <w:t xml:space="preserve">de </w:t>
      </w:r>
      <w:r>
        <w:rPr>
          <w:rFonts w:ascii="AvantGarde Bk BT" w:hAnsi="AvantGarde Bk BT"/>
          <w:color w:val="000000"/>
          <w:sz w:val="22"/>
          <w:szCs w:val="22"/>
        </w:rPr>
        <w:t>Normatividad</w:t>
      </w:r>
      <w:r w:rsidRPr="003325D9">
        <w:rPr>
          <w:rFonts w:ascii="AvantGarde Bk BT" w:hAnsi="AvantGarde Bk BT"/>
          <w:color w:val="000000"/>
          <w:sz w:val="22"/>
          <w:szCs w:val="22"/>
        </w:rPr>
        <w:t xml:space="preserve">, ha sido turnado </w:t>
      </w:r>
      <w:r>
        <w:rPr>
          <w:rFonts w:ascii="AvantGarde Bk BT" w:hAnsi="AvantGarde Bk BT"/>
          <w:color w:val="000000"/>
          <w:sz w:val="22"/>
          <w:szCs w:val="22"/>
        </w:rPr>
        <w:t>el dictamen DICT/</w:t>
      </w:r>
      <w:proofErr w:type="spellStart"/>
      <w:r>
        <w:rPr>
          <w:rFonts w:ascii="AvantGarde Bk BT" w:hAnsi="AvantGarde Bk BT"/>
          <w:color w:val="000000"/>
          <w:sz w:val="22"/>
          <w:szCs w:val="22"/>
        </w:rPr>
        <w:t>ED</w:t>
      </w:r>
      <w:proofErr w:type="gramStart"/>
      <w:r>
        <w:rPr>
          <w:rFonts w:ascii="AvantGarde Bk BT" w:hAnsi="AvantGarde Bk BT"/>
          <w:color w:val="000000"/>
          <w:sz w:val="22"/>
          <w:szCs w:val="22"/>
        </w:rPr>
        <w:t>,HADyNO</w:t>
      </w:r>
      <w:r w:rsidR="00FD3E4D">
        <w:rPr>
          <w:rFonts w:ascii="AvantGarde Bk BT" w:hAnsi="AvantGarde Bk BT"/>
          <w:color w:val="000000"/>
          <w:sz w:val="22"/>
          <w:szCs w:val="22"/>
        </w:rPr>
        <w:t>R</w:t>
      </w:r>
      <w:proofErr w:type="spellEnd"/>
      <w:proofErr w:type="gramEnd"/>
      <w:r w:rsidR="00FD3E4D">
        <w:rPr>
          <w:rFonts w:ascii="AvantGarde Bk BT" w:hAnsi="AvantGarde Bk BT"/>
          <w:color w:val="000000"/>
          <w:sz w:val="22"/>
          <w:szCs w:val="22"/>
        </w:rPr>
        <w:t>/02/1213/13</w:t>
      </w:r>
      <w:r w:rsidR="00A85BD8">
        <w:rPr>
          <w:rFonts w:ascii="AvantGarde Bk BT" w:hAnsi="AvantGarde Bk BT"/>
          <w:color w:val="000000"/>
          <w:sz w:val="22"/>
          <w:szCs w:val="22"/>
        </w:rPr>
        <w:t>,</w:t>
      </w:r>
      <w:r w:rsidR="00FD3E4D">
        <w:rPr>
          <w:rFonts w:ascii="AvantGarde Bk BT" w:hAnsi="AvantGarde Bk BT"/>
          <w:color w:val="000000"/>
          <w:sz w:val="22"/>
          <w:szCs w:val="22"/>
        </w:rPr>
        <w:t xml:space="preserve"> del 21 de marzo de</w:t>
      </w:r>
      <w:r>
        <w:rPr>
          <w:rFonts w:ascii="AvantGarde Bk BT" w:hAnsi="AvantGarde Bk BT"/>
          <w:color w:val="000000"/>
          <w:sz w:val="22"/>
          <w:szCs w:val="22"/>
        </w:rPr>
        <w:t xml:space="preserve"> 2013, </w:t>
      </w:r>
      <w:r w:rsidR="00932E61">
        <w:rPr>
          <w:rFonts w:ascii="AvantGarde Bk BT" w:hAnsi="AvantGarde Bk BT"/>
          <w:color w:val="000000"/>
          <w:sz w:val="22"/>
          <w:szCs w:val="22"/>
        </w:rPr>
        <w:t xml:space="preserve">en el que </w:t>
      </w:r>
      <w:r>
        <w:rPr>
          <w:rFonts w:ascii="AvantGarde Bk BT" w:hAnsi="AvantGarde Bk BT"/>
          <w:color w:val="000000"/>
          <w:sz w:val="22"/>
          <w:szCs w:val="22"/>
        </w:rPr>
        <w:t>el Centro Universitario de la Costa</w:t>
      </w:r>
      <w:r w:rsidRPr="003325D9">
        <w:rPr>
          <w:rFonts w:ascii="AvantGarde Bk BT" w:hAnsi="AvantGarde Bk BT"/>
          <w:color w:val="000000"/>
          <w:sz w:val="22"/>
          <w:szCs w:val="22"/>
        </w:rPr>
        <w:t xml:space="preserve"> </w:t>
      </w:r>
      <w:r w:rsidR="00FD3E4D">
        <w:rPr>
          <w:rFonts w:ascii="AvantGarde Bk BT" w:hAnsi="AvantGarde Bk BT"/>
          <w:color w:val="000000"/>
          <w:sz w:val="22"/>
          <w:szCs w:val="22"/>
        </w:rPr>
        <w:t xml:space="preserve">propone la creación de la </w:t>
      </w:r>
      <w:r w:rsidR="00FC389F">
        <w:rPr>
          <w:rFonts w:ascii="AvantGarde Bk BT" w:hAnsi="AvantGarde Bk BT"/>
          <w:color w:val="000000"/>
          <w:sz w:val="22"/>
          <w:szCs w:val="22"/>
        </w:rPr>
        <w:t>S</w:t>
      </w:r>
      <w:r>
        <w:rPr>
          <w:rFonts w:ascii="AvantGarde Bk BT" w:hAnsi="AvantGarde Bk BT"/>
          <w:color w:val="000000"/>
          <w:sz w:val="22"/>
          <w:szCs w:val="22"/>
        </w:rPr>
        <w:t xml:space="preserve">ede en </w:t>
      </w:r>
      <w:proofErr w:type="spellStart"/>
      <w:r>
        <w:rPr>
          <w:rFonts w:ascii="AvantGarde Bk BT" w:hAnsi="AvantGarde Bk BT"/>
          <w:color w:val="000000"/>
          <w:sz w:val="22"/>
          <w:szCs w:val="22"/>
        </w:rPr>
        <w:t>Tomatlán</w:t>
      </w:r>
      <w:proofErr w:type="spellEnd"/>
      <w:r>
        <w:rPr>
          <w:rFonts w:ascii="AvantGarde Bk BT" w:hAnsi="AvantGarde Bk BT"/>
          <w:color w:val="000000"/>
          <w:sz w:val="22"/>
          <w:szCs w:val="22"/>
        </w:rPr>
        <w:t xml:space="preserve">, Jalisco, adscrita al Centro Universitario de la Costa, </w:t>
      </w:r>
      <w:r>
        <w:rPr>
          <w:rFonts w:ascii="AvantGarde Bk BT" w:hAnsi="AvantGarde Bk BT"/>
          <w:sz w:val="22"/>
          <w:szCs w:val="22"/>
        </w:rPr>
        <w:t>a partir de la a</w:t>
      </w:r>
      <w:r w:rsidR="00FD3E4D">
        <w:rPr>
          <w:rFonts w:ascii="AvantGarde Bk BT" w:hAnsi="AvantGarde Bk BT"/>
          <w:sz w:val="22"/>
          <w:szCs w:val="22"/>
        </w:rPr>
        <w:t>probación del presente dictamen y</w:t>
      </w:r>
      <w:r>
        <w:rPr>
          <w:rFonts w:ascii="AvantGarde Bk BT" w:hAnsi="AvantGarde Bk BT"/>
          <w:sz w:val="22"/>
          <w:szCs w:val="22"/>
        </w:rPr>
        <w:t xml:space="preserve"> de</w:t>
      </w:r>
      <w:r w:rsidR="00FD3E4D">
        <w:rPr>
          <w:rFonts w:ascii="AvantGarde Bk BT" w:hAnsi="AvantGarde Bk BT"/>
          <w:sz w:val="22"/>
          <w:szCs w:val="22"/>
        </w:rPr>
        <w:t xml:space="preserve"> conformidad con los siguientes</w:t>
      </w:r>
      <w:r w:rsidRPr="005A755D">
        <w:rPr>
          <w:rFonts w:ascii="AvantGarde Bk BT" w:hAnsi="AvantGarde Bk BT"/>
          <w:sz w:val="22"/>
          <w:szCs w:val="22"/>
        </w:rPr>
        <w:t xml:space="preserve"> </w:t>
      </w:r>
    </w:p>
    <w:p w:rsidR="00B65AA6" w:rsidRPr="003325D9" w:rsidRDefault="00B65AA6" w:rsidP="00EE0065">
      <w:pPr>
        <w:jc w:val="both"/>
        <w:rPr>
          <w:rFonts w:ascii="AvantGarde Bk BT" w:hAnsi="AvantGarde Bk BT"/>
          <w:color w:val="000000"/>
          <w:sz w:val="22"/>
          <w:szCs w:val="22"/>
        </w:rPr>
      </w:pPr>
    </w:p>
    <w:p w:rsidR="00B65AA6" w:rsidRPr="00FB162C" w:rsidRDefault="00B65AA6" w:rsidP="00EE0065">
      <w:pPr>
        <w:pStyle w:val="Ttulo1"/>
        <w:jc w:val="center"/>
        <w:rPr>
          <w:rFonts w:ascii="AvantGarde Bk BT" w:hAnsi="AvantGarde Bk BT"/>
          <w:szCs w:val="22"/>
        </w:rPr>
      </w:pPr>
      <w:r w:rsidRPr="00FB162C">
        <w:rPr>
          <w:rFonts w:ascii="AvantGarde Bk BT" w:hAnsi="AvantGarde Bk BT"/>
          <w:szCs w:val="22"/>
        </w:rPr>
        <w:t>R e s u l t a n d o s</w:t>
      </w:r>
      <w:r w:rsidR="00FD3E4D" w:rsidRPr="00FB162C">
        <w:rPr>
          <w:rFonts w:ascii="AvantGarde Bk BT" w:hAnsi="AvantGarde Bk BT"/>
          <w:szCs w:val="22"/>
        </w:rPr>
        <w:t>:</w:t>
      </w:r>
    </w:p>
    <w:p w:rsidR="00B65AA6" w:rsidRPr="00FD3E4D" w:rsidRDefault="00B65AA6" w:rsidP="00EE0065">
      <w:pPr>
        <w:rPr>
          <w:rFonts w:ascii="AvantGarde Bk BT" w:hAnsi="AvantGarde Bk BT"/>
          <w:sz w:val="22"/>
          <w:szCs w:val="22"/>
          <w:lang w:val="es-ES_tradnl"/>
        </w:rPr>
      </w:pPr>
    </w:p>
    <w:p w:rsidR="00B65AA6" w:rsidRDefault="00B65AA6" w:rsidP="00EE0065">
      <w:pPr>
        <w:pStyle w:val="Prrafodelista"/>
        <w:numPr>
          <w:ilvl w:val="0"/>
          <w:numId w:val="2"/>
        </w:numPr>
        <w:spacing w:after="0" w:line="240" w:lineRule="auto"/>
        <w:ind w:left="714" w:hanging="357"/>
        <w:jc w:val="both"/>
        <w:rPr>
          <w:rFonts w:ascii="AvantGarde Bk BT" w:hAnsi="AvantGarde Bk BT"/>
        </w:rPr>
      </w:pPr>
      <w:r>
        <w:rPr>
          <w:rFonts w:ascii="AvantGarde Bk BT" w:hAnsi="AvantGarde Bk BT"/>
        </w:rPr>
        <w:t xml:space="preserve">Que el Centro Universitario de la Costa, cuya creación </w:t>
      </w:r>
      <w:r w:rsidR="00FD3E4D">
        <w:rPr>
          <w:rFonts w:ascii="AvantGarde Bk BT" w:hAnsi="AvantGarde Bk BT"/>
        </w:rPr>
        <w:t xml:space="preserve">fue aprobada por </w:t>
      </w:r>
      <w:r>
        <w:rPr>
          <w:rFonts w:ascii="AvantGarde Bk BT" w:hAnsi="AvantGarde Bk BT"/>
        </w:rPr>
        <w:t xml:space="preserve">el H. Consejo General Universitario el 23 de mayo de 1994, mediante dictamen 21105, tiene como misión la </w:t>
      </w:r>
      <w:r w:rsidR="00FD3E4D">
        <w:rPr>
          <w:rFonts w:ascii="AvantGarde Bk BT" w:hAnsi="AvantGarde Bk BT"/>
        </w:rPr>
        <w:t>formación de profesionistas,</w:t>
      </w:r>
      <w:r>
        <w:rPr>
          <w:rFonts w:ascii="AvantGarde Bk BT" w:hAnsi="AvantGarde Bk BT"/>
        </w:rPr>
        <w:t xml:space="preserve"> investigadores y doc</w:t>
      </w:r>
      <w:r w:rsidR="00FD3E4D">
        <w:rPr>
          <w:rFonts w:ascii="AvantGarde Bk BT" w:hAnsi="AvantGarde Bk BT"/>
        </w:rPr>
        <w:t>entes que requiere la sociedad j</w:t>
      </w:r>
      <w:r>
        <w:rPr>
          <w:rFonts w:ascii="AvantGarde Bk BT" w:hAnsi="AvantGarde Bk BT"/>
        </w:rPr>
        <w:t xml:space="preserve">alisciense para </w:t>
      </w:r>
      <w:r w:rsidR="00FD3E4D">
        <w:rPr>
          <w:rFonts w:ascii="AvantGarde Bk BT" w:hAnsi="AvantGarde Bk BT"/>
        </w:rPr>
        <w:t>promover el desarrollo integral;</w:t>
      </w:r>
      <w:r>
        <w:rPr>
          <w:rFonts w:ascii="AvantGarde Bk BT" w:hAnsi="AvantGarde Bk BT"/>
        </w:rPr>
        <w:t xml:space="preserve"> en particular</w:t>
      </w:r>
      <w:r w:rsidR="00FD3E4D">
        <w:rPr>
          <w:rFonts w:ascii="AvantGarde Bk BT" w:hAnsi="AvantGarde Bk BT"/>
        </w:rPr>
        <w:t>,</w:t>
      </w:r>
      <w:r>
        <w:rPr>
          <w:rFonts w:ascii="AvantGarde Bk BT" w:hAnsi="AvantGarde Bk BT"/>
        </w:rPr>
        <w:t xml:space="preserve"> en aquellas áreas prioritarias para el desarrollo sustentable de la región y del país.</w:t>
      </w:r>
    </w:p>
    <w:p w:rsidR="00B65AA6" w:rsidRPr="00A85BD8" w:rsidRDefault="00B65AA6" w:rsidP="00EE0065">
      <w:pPr>
        <w:jc w:val="both"/>
        <w:rPr>
          <w:rFonts w:ascii="AvantGarde Bk BT" w:hAnsi="AvantGarde Bk BT"/>
        </w:rPr>
      </w:pPr>
    </w:p>
    <w:p w:rsidR="00B65AA6" w:rsidRDefault="00B65AA6" w:rsidP="00EE0065">
      <w:pPr>
        <w:pStyle w:val="Prrafodelista"/>
        <w:numPr>
          <w:ilvl w:val="0"/>
          <w:numId w:val="2"/>
        </w:numPr>
        <w:spacing w:after="0" w:line="240" w:lineRule="auto"/>
        <w:ind w:left="714" w:hanging="357"/>
        <w:jc w:val="both"/>
        <w:rPr>
          <w:rFonts w:ascii="AvantGarde Bk BT" w:hAnsi="AvantGarde Bk BT"/>
        </w:rPr>
      </w:pPr>
      <w:r>
        <w:rPr>
          <w:rFonts w:ascii="AvantGarde Bk BT" w:hAnsi="AvantGarde Bk BT"/>
        </w:rPr>
        <w:t>Que el Estatuto Orgánico del C</w:t>
      </w:r>
      <w:r w:rsidR="00FD3E4D">
        <w:rPr>
          <w:rFonts w:ascii="AvantGarde Bk BT" w:hAnsi="AvantGarde Bk BT"/>
        </w:rPr>
        <w:t xml:space="preserve">entro Universitario de la Costa </w:t>
      </w:r>
      <w:r>
        <w:rPr>
          <w:rFonts w:ascii="AvantGarde Bk BT" w:hAnsi="AvantGarde Bk BT"/>
        </w:rPr>
        <w:t>establece que este órgano desconcentrado de la Universidad de Guadalajara</w:t>
      </w:r>
      <w:r w:rsidR="00FD3E4D">
        <w:rPr>
          <w:rFonts w:ascii="AvantGarde Bk BT" w:hAnsi="AvantGarde Bk BT"/>
        </w:rPr>
        <w:t xml:space="preserve"> está</w:t>
      </w:r>
      <w:r>
        <w:rPr>
          <w:rFonts w:ascii="AvantGarde Bk BT" w:hAnsi="AvantGarde Bk BT"/>
        </w:rPr>
        <w:t xml:space="preserve"> encargado de cumplir, en la zona territorial denominada “La Costa”, los fines que en el orden de la cultura y la educación superior corresponden a esta Casa de Estudios, de conformidad con lo establecido en </w:t>
      </w:r>
      <w:r w:rsidR="00A85BD8">
        <w:rPr>
          <w:rFonts w:ascii="AvantGarde Bk BT" w:hAnsi="AvantGarde Bk BT"/>
        </w:rPr>
        <w:t>su</w:t>
      </w:r>
      <w:r>
        <w:rPr>
          <w:rFonts w:ascii="AvantGarde Bk BT" w:hAnsi="AvantGarde Bk BT"/>
        </w:rPr>
        <w:t xml:space="preserve"> Ley Orgánica.</w:t>
      </w:r>
    </w:p>
    <w:p w:rsidR="00B65AA6" w:rsidRPr="00932E61" w:rsidRDefault="00B65AA6" w:rsidP="00EE0065">
      <w:pPr>
        <w:jc w:val="both"/>
        <w:rPr>
          <w:rFonts w:ascii="AvantGarde Bk BT" w:hAnsi="AvantGarde Bk BT"/>
          <w:color w:val="000000"/>
          <w:sz w:val="22"/>
          <w:szCs w:val="22"/>
        </w:rPr>
      </w:pPr>
    </w:p>
    <w:p w:rsidR="00B65AA6" w:rsidRDefault="00B65AA6" w:rsidP="00EE0065">
      <w:pPr>
        <w:pStyle w:val="Prrafodelista"/>
        <w:numPr>
          <w:ilvl w:val="0"/>
          <w:numId w:val="2"/>
        </w:numPr>
        <w:spacing w:after="0" w:line="240" w:lineRule="auto"/>
        <w:jc w:val="both"/>
        <w:rPr>
          <w:rFonts w:ascii="AvantGarde Bk BT" w:hAnsi="AvantGarde Bk BT"/>
        </w:rPr>
      </w:pPr>
      <w:r>
        <w:rPr>
          <w:rFonts w:ascii="AvantGarde Bk BT" w:hAnsi="AvantGarde Bk BT"/>
        </w:rPr>
        <w:t xml:space="preserve">Que para efectos de la descentralización de la Universidad, se denominará “La Costa” a la zona territorial que comprende los siguientes municipios: Cabo Corrientes, Casimiro Castillo, </w:t>
      </w:r>
      <w:proofErr w:type="spellStart"/>
      <w:r>
        <w:rPr>
          <w:rFonts w:ascii="AvantGarde Bk BT" w:hAnsi="AvantGarde Bk BT"/>
        </w:rPr>
        <w:t>Cihuatlán</w:t>
      </w:r>
      <w:proofErr w:type="spellEnd"/>
      <w:r>
        <w:rPr>
          <w:rFonts w:ascii="AvantGarde Bk BT" w:hAnsi="AvantGarde Bk BT"/>
        </w:rPr>
        <w:t xml:space="preserve">, La Huerta, Mascota, Puerto Vallarta, Purificación, San Sebastián del Oeste, Talpa de Allende y </w:t>
      </w:r>
      <w:proofErr w:type="spellStart"/>
      <w:r>
        <w:rPr>
          <w:rFonts w:ascii="AvantGarde Bk BT" w:hAnsi="AvantGarde Bk BT"/>
        </w:rPr>
        <w:t>Tomatlán</w:t>
      </w:r>
      <w:proofErr w:type="spellEnd"/>
      <w:r>
        <w:rPr>
          <w:rFonts w:ascii="AvantGarde Bk BT" w:hAnsi="AvantGarde Bk BT"/>
        </w:rPr>
        <w:t>.</w:t>
      </w:r>
    </w:p>
    <w:p w:rsidR="00B65AA6" w:rsidRPr="00C60A3C" w:rsidRDefault="00B65AA6" w:rsidP="00EE0065">
      <w:pPr>
        <w:pStyle w:val="Prrafodelista"/>
        <w:spacing w:after="0" w:line="240" w:lineRule="auto"/>
        <w:ind w:left="0"/>
        <w:rPr>
          <w:rFonts w:ascii="AvantGarde Bk BT" w:hAnsi="AvantGarde Bk BT"/>
        </w:rPr>
      </w:pPr>
    </w:p>
    <w:p w:rsidR="00B65AA6" w:rsidRPr="006A573B" w:rsidRDefault="00B65AA6" w:rsidP="00EE0065">
      <w:pPr>
        <w:pStyle w:val="Prrafodelista"/>
        <w:numPr>
          <w:ilvl w:val="0"/>
          <w:numId w:val="2"/>
        </w:numPr>
        <w:spacing w:after="0" w:line="240" w:lineRule="auto"/>
        <w:jc w:val="both"/>
        <w:rPr>
          <w:rFonts w:ascii="AvantGarde Bk BT" w:hAnsi="AvantGarde Bk BT"/>
        </w:rPr>
      </w:pPr>
      <w:r w:rsidRPr="006A573B">
        <w:rPr>
          <w:rFonts w:ascii="AvantGarde Bk BT" w:hAnsi="AvantGarde Bk BT"/>
        </w:rPr>
        <w:t>Que el H. Consejo General Universitario, en s</w:t>
      </w:r>
      <w:r w:rsidR="00C92FF7" w:rsidRPr="006A573B">
        <w:rPr>
          <w:rFonts w:ascii="AvantGarde Bk BT" w:hAnsi="AvantGarde Bk BT"/>
        </w:rPr>
        <w:t>u sesión del día 21 de julio de</w:t>
      </w:r>
      <w:r w:rsidRPr="006A573B">
        <w:rPr>
          <w:rFonts w:ascii="AvantGarde Bk BT" w:hAnsi="AvantGarde Bk BT"/>
        </w:rPr>
        <w:t xml:space="preserve"> 2006, bajo el dictamen número I/2006/251, aprobó la reestructuración académico-administrativa del C</w:t>
      </w:r>
      <w:r w:rsidR="00C92FF7" w:rsidRPr="006A573B">
        <w:rPr>
          <w:rFonts w:ascii="AvantGarde Bk BT" w:hAnsi="AvantGarde Bk BT"/>
        </w:rPr>
        <w:t>entro Universitario de la Costa</w:t>
      </w:r>
      <w:r w:rsidRPr="006A573B">
        <w:rPr>
          <w:rFonts w:ascii="AvantGarde Bk BT" w:hAnsi="AvantGarde Bk BT"/>
        </w:rPr>
        <w:t xml:space="preserve"> y</w:t>
      </w:r>
      <w:r w:rsidR="00C92FF7" w:rsidRPr="006A573B">
        <w:rPr>
          <w:rFonts w:ascii="AvantGarde Bk BT" w:hAnsi="AvantGarde Bk BT"/>
        </w:rPr>
        <w:t>,</w:t>
      </w:r>
      <w:r w:rsidRPr="006A573B">
        <w:rPr>
          <w:rFonts w:ascii="AvantGarde Bk BT" w:hAnsi="AvantGarde Bk BT"/>
        </w:rPr>
        <w:t xml:space="preserve"> como consecuencia</w:t>
      </w:r>
      <w:r w:rsidR="00C92FF7" w:rsidRPr="006A573B">
        <w:rPr>
          <w:rFonts w:ascii="AvantGarde Bk BT" w:hAnsi="AvantGarde Bk BT"/>
        </w:rPr>
        <w:t>,</w:t>
      </w:r>
      <w:r w:rsidRPr="006A573B">
        <w:rPr>
          <w:rFonts w:ascii="AvantGarde Bk BT" w:hAnsi="AvantGarde Bk BT"/>
        </w:rPr>
        <w:t xml:space="preserve"> la modif</w:t>
      </w:r>
      <w:r w:rsidR="00932E61" w:rsidRPr="006A573B">
        <w:rPr>
          <w:rFonts w:ascii="AvantGarde Bk BT" w:hAnsi="AvantGarde Bk BT"/>
        </w:rPr>
        <w:t>icación de su Estatuto Orgánico.</w:t>
      </w:r>
    </w:p>
    <w:p w:rsidR="00932E61" w:rsidRDefault="00932E61" w:rsidP="00EE0065">
      <w:pPr>
        <w:rPr>
          <w:rFonts w:ascii="AvantGarde Bk BT" w:eastAsia="Calibri" w:hAnsi="AvantGarde Bk BT" w:cs="Times New Roman"/>
          <w:sz w:val="22"/>
          <w:szCs w:val="22"/>
          <w:lang w:eastAsia="en-US"/>
        </w:rPr>
      </w:pPr>
      <w:r>
        <w:rPr>
          <w:rFonts w:ascii="AvantGarde Bk BT" w:hAnsi="AvantGarde Bk BT"/>
        </w:rPr>
        <w:br w:type="page"/>
      </w:r>
    </w:p>
    <w:p w:rsidR="00B65AA6" w:rsidRDefault="00B65AA6" w:rsidP="00EE0065">
      <w:pPr>
        <w:pStyle w:val="Prrafodelista"/>
        <w:numPr>
          <w:ilvl w:val="0"/>
          <w:numId w:val="2"/>
        </w:numPr>
        <w:spacing w:after="0" w:line="240" w:lineRule="auto"/>
        <w:ind w:left="714" w:hanging="357"/>
        <w:jc w:val="both"/>
        <w:rPr>
          <w:rFonts w:ascii="AvantGarde Bk BT" w:hAnsi="AvantGarde Bk BT"/>
        </w:rPr>
      </w:pPr>
      <w:r>
        <w:rPr>
          <w:rFonts w:ascii="AvantGarde Bk BT" w:hAnsi="AvantGarde Bk BT"/>
        </w:rPr>
        <w:lastRenderedPageBreak/>
        <w:t>Que el C</w:t>
      </w:r>
      <w:r w:rsidR="00C92FF7">
        <w:rPr>
          <w:rFonts w:ascii="AvantGarde Bk BT" w:hAnsi="AvantGarde Bk BT"/>
        </w:rPr>
        <w:t>entro Universitario de la Costa</w:t>
      </w:r>
      <w:r>
        <w:rPr>
          <w:rFonts w:ascii="AvantGarde Bk BT" w:hAnsi="AvantGarde Bk BT"/>
        </w:rPr>
        <w:t xml:space="preserve"> cuenta con la siguiente estructura académico-administrativa:</w:t>
      </w:r>
    </w:p>
    <w:p w:rsidR="00932E61" w:rsidRPr="00932E61" w:rsidRDefault="00932E61" w:rsidP="00EE0065">
      <w:pPr>
        <w:jc w:val="both"/>
        <w:rPr>
          <w:rFonts w:ascii="AvantGarde Bk BT" w:hAnsi="AvantGarde Bk BT"/>
        </w:rPr>
      </w:pPr>
    </w:p>
    <w:p w:rsidR="00B65AA6" w:rsidRDefault="00B65AA6" w:rsidP="00EE0065">
      <w:pPr>
        <w:pStyle w:val="Prrafodelista"/>
        <w:numPr>
          <w:ilvl w:val="1"/>
          <w:numId w:val="2"/>
        </w:numPr>
        <w:spacing w:after="0" w:line="240" w:lineRule="auto"/>
        <w:jc w:val="both"/>
        <w:rPr>
          <w:rFonts w:ascii="AvantGarde Bk BT" w:hAnsi="AvantGarde Bk BT"/>
        </w:rPr>
      </w:pPr>
      <w:r w:rsidRPr="00932E61">
        <w:rPr>
          <w:rFonts w:ascii="AvantGarde Bk BT" w:hAnsi="AvantGarde Bk BT"/>
          <w:b/>
        </w:rPr>
        <w:t>División de Ingenierías</w:t>
      </w:r>
      <w:r w:rsidRPr="00932E61">
        <w:rPr>
          <w:rFonts w:ascii="AvantGarde Bk BT" w:hAnsi="AvantGarde Bk BT"/>
        </w:rPr>
        <w:t>, con la adscripción de los siguientes Departamentos:</w:t>
      </w:r>
    </w:p>
    <w:p w:rsidR="00B65AA6" w:rsidRDefault="00B65AA6" w:rsidP="00EE0065">
      <w:pPr>
        <w:pStyle w:val="Prrafodelista"/>
        <w:numPr>
          <w:ilvl w:val="2"/>
          <w:numId w:val="2"/>
        </w:numPr>
        <w:spacing w:after="0" w:line="240" w:lineRule="auto"/>
        <w:jc w:val="both"/>
        <w:rPr>
          <w:rFonts w:ascii="AvantGarde Bk BT" w:hAnsi="AvantGarde Bk BT"/>
        </w:rPr>
      </w:pPr>
      <w:r w:rsidRPr="00932E61">
        <w:rPr>
          <w:rFonts w:ascii="AvantGarde Bk BT" w:hAnsi="AvantGarde Bk BT"/>
        </w:rPr>
        <w:t>Departamento de Ciencias Exactas;</w:t>
      </w:r>
    </w:p>
    <w:p w:rsidR="00B65AA6" w:rsidRDefault="00B65AA6" w:rsidP="00EE0065">
      <w:pPr>
        <w:pStyle w:val="Prrafodelista"/>
        <w:numPr>
          <w:ilvl w:val="2"/>
          <w:numId w:val="2"/>
        </w:numPr>
        <w:spacing w:after="0" w:line="240" w:lineRule="auto"/>
        <w:jc w:val="both"/>
        <w:rPr>
          <w:rFonts w:ascii="AvantGarde Bk BT" w:hAnsi="AvantGarde Bk BT"/>
        </w:rPr>
      </w:pPr>
      <w:r w:rsidRPr="00932E61">
        <w:rPr>
          <w:rFonts w:ascii="AvantGarde Bk BT" w:hAnsi="AvantGarde Bk BT"/>
        </w:rPr>
        <w:t>Departamento de Ciencias y Tecnologías de la Información y Comunicación.</w:t>
      </w:r>
    </w:p>
    <w:p w:rsidR="00932E61" w:rsidRPr="00932E61" w:rsidRDefault="00932E61" w:rsidP="00EE0065">
      <w:pPr>
        <w:jc w:val="both"/>
        <w:rPr>
          <w:rFonts w:ascii="AvantGarde Bk BT" w:hAnsi="AvantGarde Bk BT"/>
        </w:rPr>
      </w:pPr>
    </w:p>
    <w:p w:rsidR="00B65AA6" w:rsidRPr="00932E61" w:rsidRDefault="00B65AA6" w:rsidP="00EE0065">
      <w:pPr>
        <w:pStyle w:val="Prrafodelista"/>
        <w:numPr>
          <w:ilvl w:val="1"/>
          <w:numId w:val="2"/>
        </w:numPr>
        <w:spacing w:after="0" w:line="240" w:lineRule="auto"/>
        <w:jc w:val="both"/>
        <w:rPr>
          <w:rFonts w:ascii="AvantGarde Bk BT" w:hAnsi="AvantGarde Bk BT"/>
        </w:rPr>
      </w:pPr>
      <w:r w:rsidRPr="00932E61">
        <w:rPr>
          <w:rFonts w:ascii="AvantGarde Bk BT" w:hAnsi="AvantGarde Bk BT"/>
          <w:b/>
        </w:rPr>
        <w:t xml:space="preserve">División de Estudios Sociales y Económicos, </w:t>
      </w:r>
      <w:r w:rsidRPr="00932E61">
        <w:rPr>
          <w:rFonts w:ascii="AvantGarde Bk BT" w:hAnsi="AvantGarde Bk BT"/>
        </w:rPr>
        <w:t>con la adscripción de los siguientes Departamentos:</w:t>
      </w:r>
    </w:p>
    <w:p w:rsidR="00B65AA6" w:rsidRDefault="00B65AA6" w:rsidP="00EE0065">
      <w:pPr>
        <w:pStyle w:val="Prrafodelista"/>
        <w:numPr>
          <w:ilvl w:val="2"/>
          <w:numId w:val="2"/>
        </w:numPr>
        <w:spacing w:after="0" w:line="240" w:lineRule="auto"/>
        <w:jc w:val="both"/>
        <w:rPr>
          <w:rFonts w:ascii="AvantGarde Bk BT" w:hAnsi="AvantGarde Bk BT"/>
        </w:rPr>
      </w:pPr>
      <w:r>
        <w:rPr>
          <w:rFonts w:ascii="AvantGarde Bk BT" w:hAnsi="AvantGarde Bk BT"/>
        </w:rPr>
        <w:t>Departamento de Artes, Educación y Humanidades;</w:t>
      </w:r>
    </w:p>
    <w:p w:rsidR="00B65AA6" w:rsidRDefault="00B65AA6" w:rsidP="00EE0065">
      <w:pPr>
        <w:pStyle w:val="Prrafodelista"/>
        <w:numPr>
          <w:ilvl w:val="2"/>
          <w:numId w:val="2"/>
        </w:numPr>
        <w:spacing w:after="0" w:line="240" w:lineRule="auto"/>
        <w:jc w:val="both"/>
        <w:rPr>
          <w:rFonts w:ascii="AvantGarde Bk BT" w:hAnsi="AvantGarde Bk BT"/>
        </w:rPr>
      </w:pPr>
      <w:r>
        <w:rPr>
          <w:rFonts w:ascii="AvantGarde Bk BT" w:hAnsi="AvantGarde Bk BT"/>
        </w:rPr>
        <w:t>Departamento de Estudios Internacionales y Lenguas Extranjeras;</w:t>
      </w:r>
    </w:p>
    <w:p w:rsidR="00B65AA6" w:rsidRDefault="00B65AA6" w:rsidP="00EE0065">
      <w:pPr>
        <w:pStyle w:val="Prrafodelista"/>
        <w:numPr>
          <w:ilvl w:val="2"/>
          <w:numId w:val="2"/>
        </w:numPr>
        <w:spacing w:after="0" w:line="240" w:lineRule="auto"/>
        <w:jc w:val="both"/>
        <w:rPr>
          <w:rFonts w:ascii="AvantGarde Bk BT" w:hAnsi="AvantGarde Bk BT"/>
        </w:rPr>
      </w:pPr>
      <w:r>
        <w:rPr>
          <w:rFonts w:ascii="AvantGarde Bk BT" w:hAnsi="AvantGarde Bk BT"/>
        </w:rPr>
        <w:t>Departamento de Estudios Jurídicos;</w:t>
      </w:r>
    </w:p>
    <w:p w:rsidR="00B65AA6" w:rsidRDefault="00B65AA6" w:rsidP="00EE0065">
      <w:pPr>
        <w:pStyle w:val="Prrafodelista"/>
        <w:numPr>
          <w:ilvl w:val="2"/>
          <w:numId w:val="2"/>
        </w:numPr>
        <w:spacing w:after="0" w:line="240" w:lineRule="auto"/>
        <w:jc w:val="both"/>
        <w:rPr>
          <w:rFonts w:ascii="AvantGarde Bk BT" w:hAnsi="AvantGarde Bk BT"/>
        </w:rPr>
      </w:pPr>
      <w:r>
        <w:rPr>
          <w:rFonts w:ascii="AvantGarde Bk BT" w:hAnsi="AvantGarde Bk BT"/>
        </w:rPr>
        <w:t>Departame</w:t>
      </w:r>
      <w:r w:rsidR="00C92FF7">
        <w:rPr>
          <w:rFonts w:ascii="AvantGarde Bk BT" w:hAnsi="AvantGarde Bk BT"/>
        </w:rPr>
        <w:t>nto de Estudios Socioeconómicos</w:t>
      </w:r>
      <w:r>
        <w:rPr>
          <w:rFonts w:ascii="AvantGarde Bk BT" w:hAnsi="AvantGarde Bk BT"/>
        </w:rPr>
        <w:t xml:space="preserve"> y</w:t>
      </w:r>
    </w:p>
    <w:p w:rsidR="00B65AA6" w:rsidRDefault="00B65AA6" w:rsidP="00EE0065">
      <w:pPr>
        <w:pStyle w:val="Prrafodelista"/>
        <w:numPr>
          <w:ilvl w:val="2"/>
          <w:numId w:val="2"/>
        </w:numPr>
        <w:spacing w:after="0" w:line="240" w:lineRule="auto"/>
        <w:jc w:val="both"/>
        <w:rPr>
          <w:rFonts w:ascii="AvantGarde Bk BT" w:hAnsi="AvantGarde Bk BT"/>
        </w:rPr>
      </w:pPr>
      <w:r>
        <w:rPr>
          <w:rFonts w:ascii="AvantGarde Bk BT" w:hAnsi="AvantGarde Bk BT"/>
        </w:rPr>
        <w:t>Departamento de Estudios Administrativo-Contables.</w:t>
      </w:r>
    </w:p>
    <w:p w:rsidR="00932E61" w:rsidRPr="00932E61" w:rsidRDefault="00932E61" w:rsidP="00EE0065">
      <w:pPr>
        <w:jc w:val="both"/>
        <w:rPr>
          <w:rFonts w:ascii="AvantGarde Bk BT" w:hAnsi="AvantGarde Bk BT"/>
        </w:rPr>
      </w:pPr>
    </w:p>
    <w:p w:rsidR="00B65AA6" w:rsidRPr="00932E61" w:rsidRDefault="00B65AA6" w:rsidP="00EE0065">
      <w:pPr>
        <w:pStyle w:val="Prrafodelista"/>
        <w:numPr>
          <w:ilvl w:val="1"/>
          <w:numId w:val="2"/>
        </w:numPr>
        <w:spacing w:after="0" w:line="240" w:lineRule="auto"/>
        <w:jc w:val="both"/>
        <w:rPr>
          <w:rFonts w:ascii="AvantGarde Bk BT" w:hAnsi="AvantGarde Bk BT"/>
        </w:rPr>
      </w:pPr>
      <w:r w:rsidRPr="00932E61">
        <w:rPr>
          <w:rFonts w:ascii="AvantGarde Bk BT" w:hAnsi="AvantGarde Bk BT"/>
          <w:b/>
        </w:rPr>
        <w:t>División de Ciencias Biológicas y de la Salud,</w:t>
      </w:r>
      <w:r w:rsidRPr="00932E61">
        <w:rPr>
          <w:rFonts w:ascii="AvantGarde Bk BT" w:hAnsi="AvantGarde Bk BT"/>
        </w:rPr>
        <w:t xml:space="preserve"> con la adscripción de los siguientes Departamentos:</w:t>
      </w:r>
    </w:p>
    <w:p w:rsidR="00B65AA6" w:rsidRDefault="00C92FF7" w:rsidP="00EE0065">
      <w:pPr>
        <w:pStyle w:val="Prrafodelista"/>
        <w:numPr>
          <w:ilvl w:val="2"/>
          <w:numId w:val="2"/>
        </w:numPr>
        <w:spacing w:after="0" w:line="240" w:lineRule="auto"/>
        <w:jc w:val="both"/>
        <w:rPr>
          <w:rFonts w:ascii="AvantGarde Bk BT" w:hAnsi="AvantGarde Bk BT"/>
        </w:rPr>
      </w:pPr>
      <w:r>
        <w:rPr>
          <w:rFonts w:ascii="AvantGarde Bk BT" w:hAnsi="AvantGarde Bk BT"/>
        </w:rPr>
        <w:t>Departamento de Psicología</w:t>
      </w:r>
      <w:r w:rsidR="00B65AA6">
        <w:rPr>
          <w:rFonts w:ascii="AvantGarde Bk BT" w:hAnsi="AvantGarde Bk BT"/>
        </w:rPr>
        <w:t xml:space="preserve"> y</w:t>
      </w:r>
    </w:p>
    <w:p w:rsidR="00B65AA6" w:rsidRDefault="00B65AA6" w:rsidP="00EE0065">
      <w:pPr>
        <w:pStyle w:val="Prrafodelista"/>
        <w:numPr>
          <w:ilvl w:val="2"/>
          <w:numId w:val="2"/>
        </w:numPr>
        <w:spacing w:after="0" w:line="240" w:lineRule="auto"/>
        <w:ind w:hanging="181"/>
        <w:jc w:val="both"/>
        <w:rPr>
          <w:rFonts w:ascii="AvantGarde Bk BT" w:hAnsi="AvantGarde Bk BT"/>
        </w:rPr>
      </w:pPr>
      <w:r>
        <w:rPr>
          <w:rFonts w:ascii="AvantGarde Bk BT" w:hAnsi="AvantGarde Bk BT"/>
        </w:rPr>
        <w:t>Departamento de Ciencias Médicas y Biológicas.</w:t>
      </w:r>
    </w:p>
    <w:p w:rsidR="00B65AA6" w:rsidRDefault="00B65AA6" w:rsidP="00EE0065">
      <w:pPr>
        <w:jc w:val="both"/>
        <w:rPr>
          <w:rFonts w:ascii="AvantGarde Bk BT" w:hAnsi="AvantGarde Bk BT"/>
        </w:rPr>
      </w:pPr>
    </w:p>
    <w:p w:rsidR="00B65AA6" w:rsidRDefault="00B65AA6" w:rsidP="00EE0065">
      <w:pPr>
        <w:pStyle w:val="Prrafodelista"/>
        <w:numPr>
          <w:ilvl w:val="0"/>
          <w:numId w:val="2"/>
        </w:numPr>
        <w:spacing w:after="0" w:line="240" w:lineRule="auto"/>
        <w:jc w:val="both"/>
        <w:rPr>
          <w:rFonts w:ascii="AvantGarde Bk BT" w:hAnsi="AvantGarde Bk BT"/>
        </w:rPr>
      </w:pPr>
      <w:r>
        <w:rPr>
          <w:rFonts w:ascii="AvantGarde Bk BT" w:hAnsi="AvantGarde Bk BT"/>
        </w:rPr>
        <w:t>Que el C</w:t>
      </w:r>
      <w:r w:rsidR="00C92FF7">
        <w:rPr>
          <w:rFonts w:ascii="AvantGarde Bk BT" w:hAnsi="AvantGarde Bk BT"/>
        </w:rPr>
        <w:t>entro Universitario de la Costa</w:t>
      </w:r>
      <w:r>
        <w:rPr>
          <w:rFonts w:ascii="AvantGarde Bk BT" w:hAnsi="AvantGarde Bk BT"/>
        </w:rPr>
        <w:t xml:space="preserve"> ofrece los siguientes programas educativos de licenciatura:</w:t>
      </w:r>
    </w:p>
    <w:p w:rsidR="00B65AA6" w:rsidRDefault="00B65AA6" w:rsidP="00EE0065">
      <w:pPr>
        <w:pStyle w:val="Prrafodelista"/>
        <w:spacing w:after="0" w:line="240" w:lineRule="auto"/>
        <w:jc w:val="both"/>
        <w:rPr>
          <w:rFonts w:ascii="AvantGarde Bk BT" w:hAnsi="AvantGarde Bk BT"/>
        </w:rPr>
      </w:pPr>
    </w:p>
    <w:p w:rsidR="00B65AA6" w:rsidRPr="00932E61" w:rsidRDefault="00B65AA6" w:rsidP="00EE0065">
      <w:pPr>
        <w:pStyle w:val="Prrafodelista"/>
        <w:numPr>
          <w:ilvl w:val="1"/>
          <w:numId w:val="2"/>
        </w:numPr>
        <w:spacing w:after="0" w:line="240" w:lineRule="auto"/>
        <w:jc w:val="both"/>
        <w:rPr>
          <w:rFonts w:ascii="AvantGarde Bk BT" w:hAnsi="AvantGarde Bk BT"/>
        </w:rPr>
      </w:pPr>
      <w:r w:rsidRPr="00932E61">
        <w:rPr>
          <w:rFonts w:ascii="AvantGarde Bk BT" w:hAnsi="AvantGarde Bk BT"/>
        </w:rPr>
        <w:t>Abogado;</w:t>
      </w:r>
    </w:p>
    <w:p w:rsidR="00B65AA6" w:rsidRPr="00932E61" w:rsidRDefault="00B65AA6" w:rsidP="00EE0065">
      <w:pPr>
        <w:pStyle w:val="Prrafodelista"/>
        <w:numPr>
          <w:ilvl w:val="1"/>
          <w:numId w:val="2"/>
        </w:numPr>
        <w:spacing w:after="0" w:line="240" w:lineRule="auto"/>
        <w:jc w:val="both"/>
        <w:rPr>
          <w:rFonts w:ascii="AvantGarde Bk BT" w:hAnsi="AvantGarde Bk BT"/>
        </w:rPr>
      </w:pPr>
      <w:r w:rsidRPr="00932E61">
        <w:rPr>
          <w:rFonts w:ascii="AvantGarde Bk BT" w:hAnsi="AvantGarde Bk BT"/>
        </w:rPr>
        <w:t>Lic</w:t>
      </w:r>
      <w:r w:rsidR="00A85BD8" w:rsidRPr="00932E61">
        <w:rPr>
          <w:rFonts w:ascii="AvantGarde Bk BT" w:hAnsi="AvantGarde Bk BT"/>
        </w:rPr>
        <w:t>enciatura</w:t>
      </w:r>
      <w:r w:rsidRPr="00932E61">
        <w:rPr>
          <w:rFonts w:ascii="AvantGarde Bk BT" w:hAnsi="AvantGarde Bk BT"/>
        </w:rPr>
        <w:t xml:space="preserve"> en Contaduría Pública;</w:t>
      </w:r>
    </w:p>
    <w:p w:rsidR="00B65AA6" w:rsidRPr="00932E61" w:rsidRDefault="00A85BD8" w:rsidP="00EE0065">
      <w:pPr>
        <w:pStyle w:val="Prrafodelista"/>
        <w:numPr>
          <w:ilvl w:val="1"/>
          <w:numId w:val="2"/>
        </w:numPr>
        <w:spacing w:after="0" w:line="240" w:lineRule="auto"/>
        <w:jc w:val="both"/>
        <w:rPr>
          <w:rFonts w:ascii="AvantGarde Bk BT" w:hAnsi="AvantGarde Bk BT"/>
        </w:rPr>
      </w:pPr>
      <w:r w:rsidRPr="00932E61">
        <w:rPr>
          <w:rFonts w:ascii="AvantGarde Bk BT" w:hAnsi="AvantGarde Bk BT"/>
        </w:rPr>
        <w:t>Licenciatura</w:t>
      </w:r>
      <w:r w:rsidR="00B65AA6" w:rsidRPr="00932E61">
        <w:rPr>
          <w:rFonts w:ascii="AvantGarde Bk BT" w:hAnsi="AvantGarde Bk BT"/>
        </w:rPr>
        <w:t xml:space="preserve"> en Administración;</w:t>
      </w:r>
    </w:p>
    <w:p w:rsidR="00B65AA6" w:rsidRPr="00932E61" w:rsidRDefault="00A85BD8" w:rsidP="00EE0065">
      <w:pPr>
        <w:pStyle w:val="Prrafodelista"/>
        <w:numPr>
          <w:ilvl w:val="1"/>
          <w:numId w:val="2"/>
        </w:numPr>
        <w:spacing w:after="0" w:line="240" w:lineRule="auto"/>
        <w:jc w:val="both"/>
        <w:rPr>
          <w:rFonts w:ascii="AvantGarde Bk BT" w:hAnsi="AvantGarde Bk BT"/>
        </w:rPr>
      </w:pPr>
      <w:r w:rsidRPr="00932E61">
        <w:rPr>
          <w:rFonts w:ascii="AvantGarde Bk BT" w:hAnsi="AvantGarde Bk BT"/>
        </w:rPr>
        <w:t>Licenciatura</w:t>
      </w:r>
      <w:r w:rsidR="00B65AA6" w:rsidRPr="00932E61">
        <w:rPr>
          <w:rFonts w:ascii="AvantGarde Bk BT" w:hAnsi="AvantGarde Bk BT"/>
        </w:rPr>
        <w:t xml:space="preserve"> en Turismo;</w:t>
      </w:r>
    </w:p>
    <w:p w:rsidR="00B65AA6" w:rsidRPr="00932E61" w:rsidRDefault="00A85BD8" w:rsidP="00EE0065">
      <w:pPr>
        <w:pStyle w:val="Prrafodelista"/>
        <w:numPr>
          <w:ilvl w:val="1"/>
          <w:numId w:val="2"/>
        </w:numPr>
        <w:spacing w:after="0" w:line="240" w:lineRule="auto"/>
        <w:jc w:val="both"/>
        <w:rPr>
          <w:rFonts w:ascii="AvantGarde Bk BT" w:hAnsi="AvantGarde Bk BT"/>
        </w:rPr>
      </w:pPr>
      <w:r w:rsidRPr="00932E61">
        <w:rPr>
          <w:rFonts w:ascii="AvantGarde Bk BT" w:hAnsi="AvantGarde Bk BT"/>
        </w:rPr>
        <w:t>Licenciatura</w:t>
      </w:r>
      <w:r w:rsidR="00B65AA6" w:rsidRPr="00932E61">
        <w:rPr>
          <w:rFonts w:ascii="AvantGarde Bk BT" w:hAnsi="AvantGarde Bk BT"/>
        </w:rPr>
        <w:t xml:space="preserve"> en Psicología;</w:t>
      </w:r>
    </w:p>
    <w:p w:rsidR="00B65AA6" w:rsidRPr="00932E61" w:rsidRDefault="00A85BD8" w:rsidP="00EE0065">
      <w:pPr>
        <w:pStyle w:val="Prrafodelista"/>
        <w:numPr>
          <w:ilvl w:val="1"/>
          <w:numId w:val="2"/>
        </w:numPr>
        <w:spacing w:after="0" w:line="240" w:lineRule="auto"/>
        <w:jc w:val="both"/>
        <w:rPr>
          <w:rFonts w:ascii="AvantGarde Bk BT" w:hAnsi="AvantGarde Bk BT"/>
        </w:rPr>
      </w:pPr>
      <w:r w:rsidRPr="00932E61">
        <w:rPr>
          <w:rFonts w:ascii="AvantGarde Bk BT" w:hAnsi="AvantGarde Bk BT"/>
        </w:rPr>
        <w:t>Licenciatura</w:t>
      </w:r>
      <w:r w:rsidR="00B65AA6" w:rsidRPr="00932E61">
        <w:rPr>
          <w:rFonts w:ascii="AvantGarde Bk BT" w:hAnsi="AvantGarde Bk BT"/>
        </w:rPr>
        <w:t xml:space="preserve"> en Arquitectura;</w:t>
      </w:r>
    </w:p>
    <w:p w:rsidR="00B65AA6" w:rsidRPr="00932E61" w:rsidRDefault="00A85BD8" w:rsidP="00EE0065">
      <w:pPr>
        <w:pStyle w:val="Prrafodelista"/>
        <w:numPr>
          <w:ilvl w:val="1"/>
          <w:numId w:val="2"/>
        </w:numPr>
        <w:spacing w:after="0" w:line="240" w:lineRule="auto"/>
        <w:jc w:val="both"/>
        <w:rPr>
          <w:rFonts w:ascii="AvantGarde Bk BT" w:hAnsi="AvantGarde Bk BT"/>
        </w:rPr>
      </w:pPr>
      <w:r w:rsidRPr="00932E61">
        <w:rPr>
          <w:rFonts w:ascii="AvantGarde Bk BT" w:hAnsi="AvantGarde Bk BT"/>
        </w:rPr>
        <w:t>Licenciatura</w:t>
      </w:r>
      <w:r w:rsidR="00B65AA6" w:rsidRPr="00932E61">
        <w:rPr>
          <w:rFonts w:ascii="AvantGarde Bk BT" w:hAnsi="AvantGarde Bk BT"/>
        </w:rPr>
        <w:t xml:space="preserve"> en Diseño para la Comunicación Gráfica;</w:t>
      </w:r>
    </w:p>
    <w:p w:rsidR="00B65AA6" w:rsidRPr="00932E61" w:rsidRDefault="00A85BD8" w:rsidP="00EE0065">
      <w:pPr>
        <w:pStyle w:val="Prrafodelista"/>
        <w:numPr>
          <w:ilvl w:val="1"/>
          <w:numId w:val="2"/>
        </w:numPr>
        <w:spacing w:after="0" w:line="240" w:lineRule="auto"/>
        <w:jc w:val="both"/>
        <w:rPr>
          <w:rFonts w:ascii="AvantGarde Bk BT" w:hAnsi="AvantGarde Bk BT"/>
        </w:rPr>
      </w:pPr>
      <w:r w:rsidRPr="00932E61">
        <w:rPr>
          <w:rFonts w:ascii="AvantGarde Bk BT" w:hAnsi="AvantGarde Bk BT"/>
        </w:rPr>
        <w:t>Licenciatura</w:t>
      </w:r>
      <w:r w:rsidR="00B65AA6" w:rsidRPr="00932E61">
        <w:rPr>
          <w:rFonts w:ascii="AvantGarde Bk BT" w:hAnsi="AvantGarde Bk BT"/>
        </w:rPr>
        <w:t xml:space="preserve"> en Telemática;</w:t>
      </w:r>
    </w:p>
    <w:p w:rsidR="00B65AA6" w:rsidRPr="00932E61" w:rsidRDefault="00A85BD8" w:rsidP="00EE0065">
      <w:pPr>
        <w:pStyle w:val="Prrafodelista"/>
        <w:numPr>
          <w:ilvl w:val="1"/>
          <w:numId w:val="2"/>
        </w:numPr>
        <w:spacing w:after="0" w:line="240" w:lineRule="auto"/>
        <w:jc w:val="both"/>
        <w:rPr>
          <w:rFonts w:ascii="AvantGarde Bk BT" w:hAnsi="AvantGarde Bk BT"/>
        </w:rPr>
      </w:pPr>
      <w:r w:rsidRPr="00932E61">
        <w:rPr>
          <w:rFonts w:ascii="AvantGarde Bk BT" w:hAnsi="AvantGarde Bk BT"/>
        </w:rPr>
        <w:t>Ingeniería</w:t>
      </w:r>
      <w:r w:rsidR="00B65AA6" w:rsidRPr="00932E61">
        <w:rPr>
          <w:rFonts w:ascii="AvantGarde Bk BT" w:hAnsi="AvantGarde Bk BT"/>
        </w:rPr>
        <w:t xml:space="preserve"> Civil;</w:t>
      </w:r>
    </w:p>
    <w:p w:rsidR="00B65AA6" w:rsidRPr="00932E61" w:rsidRDefault="00A85BD8" w:rsidP="00EE0065">
      <w:pPr>
        <w:pStyle w:val="Prrafodelista"/>
        <w:numPr>
          <w:ilvl w:val="1"/>
          <w:numId w:val="2"/>
        </w:numPr>
        <w:spacing w:after="0" w:line="240" w:lineRule="auto"/>
        <w:jc w:val="both"/>
        <w:rPr>
          <w:rFonts w:ascii="AvantGarde Bk BT" w:hAnsi="AvantGarde Bk BT"/>
        </w:rPr>
      </w:pPr>
      <w:r w:rsidRPr="00932E61">
        <w:rPr>
          <w:rFonts w:ascii="AvantGarde Bk BT" w:hAnsi="AvantGarde Bk BT"/>
        </w:rPr>
        <w:t>Ingeniería</w:t>
      </w:r>
      <w:r w:rsidR="00B65AA6" w:rsidRPr="00932E61">
        <w:rPr>
          <w:rFonts w:ascii="AvantGarde Bk BT" w:hAnsi="AvantGarde Bk BT"/>
        </w:rPr>
        <w:t xml:space="preserve"> en Comunicación Multimedia;</w:t>
      </w:r>
    </w:p>
    <w:p w:rsidR="00B65AA6" w:rsidRPr="00932E61" w:rsidRDefault="00A85BD8" w:rsidP="00EE0065">
      <w:pPr>
        <w:pStyle w:val="Prrafodelista"/>
        <w:numPr>
          <w:ilvl w:val="1"/>
          <w:numId w:val="2"/>
        </w:numPr>
        <w:spacing w:after="0" w:line="240" w:lineRule="auto"/>
        <w:jc w:val="both"/>
        <w:rPr>
          <w:rFonts w:ascii="AvantGarde Bk BT" w:hAnsi="AvantGarde Bk BT"/>
        </w:rPr>
      </w:pPr>
      <w:r w:rsidRPr="00932E61">
        <w:rPr>
          <w:rFonts w:ascii="AvantGarde Bk BT" w:hAnsi="AvantGarde Bk BT"/>
        </w:rPr>
        <w:t>Ingeniería</w:t>
      </w:r>
      <w:r w:rsidR="00B65AA6" w:rsidRPr="00932E61">
        <w:rPr>
          <w:rFonts w:ascii="AvantGarde Bk BT" w:hAnsi="AvantGarde Bk BT"/>
        </w:rPr>
        <w:t xml:space="preserve"> en Computación;</w:t>
      </w:r>
    </w:p>
    <w:p w:rsidR="00B65AA6" w:rsidRPr="00932E61" w:rsidRDefault="00A85BD8" w:rsidP="00EE0065">
      <w:pPr>
        <w:pStyle w:val="Prrafodelista"/>
        <w:numPr>
          <w:ilvl w:val="1"/>
          <w:numId w:val="2"/>
        </w:numPr>
        <w:spacing w:after="0" w:line="240" w:lineRule="auto"/>
        <w:jc w:val="both"/>
        <w:rPr>
          <w:rFonts w:ascii="AvantGarde Bk BT" w:hAnsi="AvantGarde Bk BT"/>
        </w:rPr>
      </w:pPr>
      <w:r w:rsidRPr="00932E61">
        <w:rPr>
          <w:rFonts w:ascii="AvantGarde Bk BT" w:hAnsi="AvantGarde Bk BT"/>
        </w:rPr>
        <w:t>Licenciatura</w:t>
      </w:r>
      <w:r w:rsidR="00B65AA6" w:rsidRPr="00932E61">
        <w:rPr>
          <w:rFonts w:ascii="AvantGarde Bk BT" w:hAnsi="AvantGarde Bk BT"/>
        </w:rPr>
        <w:t xml:space="preserve"> en Biología;</w:t>
      </w:r>
    </w:p>
    <w:p w:rsidR="00B65AA6" w:rsidRPr="00932E61" w:rsidRDefault="00A85BD8" w:rsidP="00EE0065">
      <w:pPr>
        <w:pStyle w:val="Prrafodelista"/>
        <w:numPr>
          <w:ilvl w:val="1"/>
          <w:numId w:val="2"/>
        </w:numPr>
        <w:spacing w:after="0" w:line="240" w:lineRule="auto"/>
        <w:jc w:val="both"/>
        <w:rPr>
          <w:rFonts w:ascii="AvantGarde Bk BT" w:hAnsi="AvantGarde Bk BT"/>
        </w:rPr>
      </w:pPr>
      <w:r w:rsidRPr="00932E61">
        <w:rPr>
          <w:rFonts w:ascii="AvantGarde Bk BT" w:hAnsi="AvantGarde Bk BT"/>
        </w:rPr>
        <w:t>Licenciatura</w:t>
      </w:r>
      <w:r w:rsidR="00B65AA6" w:rsidRPr="00932E61">
        <w:rPr>
          <w:rFonts w:ascii="AvantGarde Bk BT" w:hAnsi="AvantGarde Bk BT"/>
        </w:rPr>
        <w:t xml:space="preserve"> en Enfermería;</w:t>
      </w:r>
    </w:p>
    <w:p w:rsidR="00B65AA6" w:rsidRPr="00932E61" w:rsidRDefault="00A85BD8" w:rsidP="00EE0065">
      <w:pPr>
        <w:pStyle w:val="Prrafodelista"/>
        <w:numPr>
          <w:ilvl w:val="1"/>
          <w:numId w:val="2"/>
        </w:numPr>
        <w:spacing w:after="0" w:line="240" w:lineRule="auto"/>
        <w:jc w:val="both"/>
        <w:rPr>
          <w:rFonts w:ascii="AvantGarde Bk BT" w:hAnsi="AvantGarde Bk BT"/>
        </w:rPr>
      </w:pPr>
      <w:r w:rsidRPr="00932E61">
        <w:rPr>
          <w:rFonts w:ascii="AvantGarde Bk BT" w:hAnsi="AvantGarde Bk BT"/>
        </w:rPr>
        <w:t>Ingeniería</w:t>
      </w:r>
      <w:r w:rsidR="00B65AA6" w:rsidRPr="00932E61">
        <w:rPr>
          <w:rFonts w:ascii="AvantGarde Bk BT" w:hAnsi="AvantGarde Bk BT"/>
        </w:rPr>
        <w:t xml:space="preserve"> en Obras y Servicios;</w:t>
      </w:r>
    </w:p>
    <w:p w:rsidR="00B65AA6" w:rsidRPr="00932E61" w:rsidRDefault="00B65AA6" w:rsidP="00EE0065">
      <w:pPr>
        <w:pStyle w:val="Prrafodelista"/>
        <w:numPr>
          <w:ilvl w:val="1"/>
          <w:numId w:val="2"/>
        </w:numPr>
        <w:spacing w:after="0" w:line="240" w:lineRule="auto"/>
        <w:jc w:val="both"/>
        <w:rPr>
          <w:rFonts w:ascii="AvantGarde Bk BT" w:hAnsi="AvantGarde Bk BT"/>
        </w:rPr>
      </w:pPr>
      <w:r w:rsidRPr="00932E61">
        <w:rPr>
          <w:rFonts w:ascii="AvantGarde Bk BT" w:hAnsi="AvantGarde Bk BT"/>
        </w:rPr>
        <w:t>Médico, Cirujano y Partero;</w:t>
      </w:r>
    </w:p>
    <w:p w:rsidR="00B65AA6" w:rsidRPr="00932E61" w:rsidRDefault="00A85BD8" w:rsidP="00EE0065">
      <w:pPr>
        <w:pStyle w:val="Prrafodelista"/>
        <w:numPr>
          <w:ilvl w:val="1"/>
          <w:numId w:val="2"/>
        </w:numPr>
        <w:spacing w:after="0" w:line="240" w:lineRule="auto"/>
        <w:jc w:val="both"/>
        <w:rPr>
          <w:rFonts w:ascii="AvantGarde Bk BT" w:hAnsi="AvantGarde Bk BT"/>
        </w:rPr>
      </w:pPr>
      <w:r w:rsidRPr="00932E61">
        <w:rPr>
          <w:rFonts w:ascii="AvantGarde Bk BT" w:hAnsi="AvantGarde Bk BT"/>
        </w:rPr>
        <w:t>Licenciatura</w:t>
      </w:r>
      <w:r w:rsidR="00B65AA6" w:rsidRPr="00932E61">
        <w:rPr>
          <w:rFonts w:ascii="AvantGarde Bk BT" w:hAnsi="AvantGarde Bk BT"/>
        </w:rPr>
        <w:t xml:space="preserve"> en Cultura Física y Deportes;</w:t>
      </w:r>
    </w:p>
    <w:p w:rsidR="00B65AA6" w:rsidRPr="00932E61" w:rsidRDefault="00A85BD8" w:rsidP="00EE0065">
      <w:pPr>
        <w:pStyle w:val="Prrafodelista"/>
        <w:numPr>
          <w:ilvl w:val="1"/>
          <w:numId w:val="2"/>
        </w:numPr>
        <w:spacing w:after="0" w:line="240" w:lineRule="auto"/>
        <w:jc w:val="both"/>
        <w:rPr>
          <w:rFonts w:ascii="AvantGarde Bk BT" w:hAnsi="AvantGarde Bk BT"/>
        </w:rPr>
      </w:pPr>
      <w:r w:rsidRPr="00932E61">
        <w:rPr>
          <w:rFonts w:ascii="AvantGarde Bk BT" w:hAnsi="AvantGarde Bk BT"/>
        </w:rPr>
        <w:t>Licenciatura</w:t>
      </w:r>
      <w:r w:rsidR="00B65AA6" w:rsidRPr="00932E61">
        <w:rPr>
          <w:rFonts w:ascii="AvantGarde Bk BT" w:hAnsi="AvantGarde Bk BT"/>
        </w:rPr>
        <w:t xml:space="preserve"> en Artes Visuales para la Expresión Plástica con salida a Técnico Superior Universitario en Artes Visu</w:t>
      </w:r>
      <w:r w:rsidR="00C92FF7" w:rsidRPr="00932E61">
        <w:rPr>
          <w:rFonts w:ascii="AvantGarde Bk BT" w:hAnsi="AvantGarde Bk BT"/>
        </w:rPr>
        <w:t>ales para la Expresión Plástica;</w:t>
      </w:r>
      <w:r w:rsidR="00B65AA6" w:rsidRPr="00932E61">
        <w:rPr>
          <w:rFonts w:ascii="AvantGarde Bk BT" w:hAnsi="AvantGarde Bk BT"/>
        </w:rPr>
        <w:t xml:space="preserve"> y Artes Visuales </w:t>
      </w:r>
      <w:r w:rsidR="00B65AA6" w:rsidRPr="00932E61">
        <w:rPr>
          <w:rFonts w:ascii="AvantGarde Bk BT" w:hAnsi="AvantGarde Bk BT"/>
        </w:rPr>
        <w:lastRenderedPageBreak/>
        <w:t>para la Expresión Fotográfica con salida a Técnico Superior Universitario en Artes Visuales para la Expresión Fotográfica;</w:t>
      </w:r>
    </w:p>
    <w:p w:rsidR="00B65AA6" w:rsidRPr="00932E61" w:rsidRDefault="00B65AA6" w:rsidP="00EE0065">
      <w:pPr>
        <w:pStyle w:val="Prrafodelista"/>
        <w:numPr>
          <w:ilvl w:val="1"/>
          <w:numId w:val="2"/>
        </w:numPr>
        <w:spacing w:after="0" w:line="240" w:lineRule="auto"/>
        <w:jc w:val="both"/>
        <w:rPr>
          <w:rFonts w:ascii="AvantGarde Bk BT" w:hAnsi="AvantGarde Bk BT"/>
        </w:rPr>
      </w:pPr>
      <w:r w:rsidRPr="00932E61">
        <w:rPr>
          <w:rFonts w:ascii="AvantGarde Bk BT" w:hAnsi="AvantGarde Bk BT"/>
        </w:rPr>
        <w:t>Técnico Superior Universitario en Hotelería;</w:t>
      </w:r>
    </w:p>
    <w:p w:rsidR="00B65AA6" w:rsidRPr="00932E61" w:rsidRDefault="00B65AA6" w:rsidP="00EE0065">
      <w:pPr>
        <w:pStyle w:val="Prrafodelista"/>
        <w:numPr>
          <w:ilvl w:val="1"/>
          <w:numId w:val="2"/>
        </w:numPr>
        <w:spacing w:after="0" w:line="240" w:lineRule="auto"/>
        <w:jc w:val="both"/>
        <w:rPr>
          <w:rFonts w:ascii="AvantGarde Bk BT" w:hAnsi="AvantGarde Bk BT"/>
        </w:rPr>
      </w:pPr>
      <w:r w:rsidRPr="00932E61">
        <w:rPr>
          <w:rFonts w:ascii="AvantGarde Bk BT" w:hAnsi="AvantGarde Bk BT"/>
        </w:rPr>
        <w:t>Técnico Superior Universitario en Telemática;</w:t>
      </w:r>
    </w:p>
    <w:p w:rsidR="00B65AA6" w:rsidRPr="00932E61" w:rsidRDefault="00B65AA6" w:rsidP="00EE0065">
      <w:pPr>
        <w:pStyle w:val="Prrafodelista"/>
        <w:numPr>
          <w:ilvl w:val="1"/>
          <w:numId w:val="2"/>
        </w:numPr>
        <w:spacing w:after="0" w:line="240" w:lineRule="auto"/>
        <w:jc w:val="both"/>
        <w:rPr>
          <w:rFonts w:ascii="AvantGarde Bk BT" w:hAnsi="AvantGarde Bk BT"/>
        </w:rPr>
      </w:pPr>
      <w:r w:rsidRPr="00932E61">
        <w:rPr>
          <w:rFonts w:ascii="AvantGarde Bk BT" w:hAnsi="AvantGarde Bk BT"/>
        </w:rPr>
        <w:t xml:space="preserve">Técnico Superior Universitario en Multimedia; </w:t>
      </w:r>
    </w:p>
    <w:p w:rsidR="00B65AA6" w:rsidRPr="00932E61" w:rsidRDefault="00B65AA6" w:rsidP="00EE0065">
      <w:pPr>
        <w:pStyle w:val="Prrafodelista"/>
        <w:numPr>
          <w:ilvl w:val="1"/>
          <w:numId w:val="2"/>
        </w:numPr>
        <w:spacing w:after="0" w:line="240" w:lineRule="auto"/>
        <w:jc w:val="both"/>
        <w:rPr>
          <w:rFonts w:ascii="AvantGarde Bk BT" w:hAnsi="AvantGarde Bk BT"/>
        </w:rPr>
      </w:pPr>
      <w:r w:rsidRPr="00932E61">
        <w:rPr>
          <w:rFonts w:ascii="AvantGarde Bk BT" w:hAnsi="AvantGarde Bk BT"/>
        </w:rPr>
        <w:t>Técnico Superior Universitario en Diseño Gráfico</w:t>
      </w:r>
      <w:r w:rsidR="00A85BD8" w:rsidRPr="00932E61">
        <w:rPr>
          <w:rFonts w:ascii="AvantGarde Bk BT" w:hAnsi="AvantGarde Bk BT"/>
        </w:rPr>
        <w:t>.</w:t>
      </w:r>
    </w:p>
    <w:p w:rsidR="00932E61" w:rsidRDefault="00932E61" w:rsidP="00EE0065">
      <w:pPr>
        <w:jc w:val="both"/>
        <w:rPr>
          <w:rFonts w:ascii="AvantGarde Bk BT" w:hAnsi="AvantGarde Bk BT"/>
          <w:sz w:val="22"/>
          <w:szCs w:val="22"/>
        </w:rPr>
      </w:pPr>
    </w:p>
    <w:p w:rsidR="00B65AA6" w:rsidRPr="00711E84" w:rsidRDefault="00932E61" w:rsidP="00EE0065">
      <w:pPr>
        <w:ind w:left="1080"/>
        <w:jc w:val="both"/>
        <w:rPr>
          <w:rFonts w:ascii="AvantGarde Bk BT" w:hAnsi="AvantGarde Bk BT"/>
          <w:sz w:val="22"/>
          <w:szCs w:val="22"/>
        </w:rPr>
      </w:pPr>
      <w:r>
        <w:rPr>
          <w:rFonts w:ascii="AvantGarde Bk BT" w:hAnsi="AvantGarde Bk BT"/>
          <w:sz w:val="22"/>
          <w:szCs w:val="22"/>
        </w:rPr>
        <w:t xml:space="preserve">Asimismo, </w:t>
      </w:r>
      <w:r w:rsidR="00B65AA6" w:rsidRPr="00711E84">
        <w:rPr>
          <w:rFonts w:ascii="AvantGarde Bk BT" w:hAnsi="AvantGarde Bk BT"/>
          <w:sz w:val="22"/>
          <w:szCs w:val="22"/>
        </w:rPr>
        <w:t>los siguientes programas educativos</w:t>
      </w:r>
      <w:r w:rsidR="00A85BD8">
        <w:rPr>
          <w:rFonts w:ascii="AvantGarde Bk BT" w:hAnsi="AvantGarde Bk BT"/>
          <w:sz w:val="22"/>
          <w:szCs w:val="22"/>
        </w:rPr>
        <w:t xml:space="preserve"> de p</w:t>
      </w:r>
      <w:r>
        <w:rPr>
          <w:rFonts w:ascii="AvantGarde Bk BT" w:hAnsi="AvantGarde Bk BT"/>
          <w:sz w:val="22"/>
          <w:szCs w:val="22"/>
        </w:rPr>
        <w:t xml:space="preserve">osgrado: </w:t>
      </w:r>
    </w:p>
    <w:p w:rsidR="00B65AA6" w:rsidRPr="00711E84" w:rsidRDefault="00B65AA6" w:rsidP="00EE0065">
      <w:pPr>
        <w:pStyle w:val="Prrafodelista"/>
        <w:numPr>
          <w:ilvl w:val="0"/>
          <w:numId w:val="6"/>
        </w:numPr>
        <w:spacing w:before="100" w:beforeAutospacing="1" w:after="0" w:line="240" w:lineRule="auto"/>
        <w:jc w:val="both"/>
        <w:rPr>
          <w:rFonts w:ascii="AvantGarde Bk BT" w:hAnsi="AvantGarde Bk BT"/>
        </w:rPr>
      </w:pPr>
      <w:r w:rsidRPr="00711E84">
        <w:rPr>
          <w:rFonts w:ascii="AvantGarde Bk BT" w:hAnsi="AvantGarde Bk BT"/>
        </w:rPr>
        <w:t xml:space="preserve">Maestría en Análisis Tributario </w:t>
      </w:r>
      <w:r w:rsidR="00C92FF7">
        <w:rPr>
          <w:rFonts w:ascii="AvantGarde Bk BT" w:hAnsi="AvantGarde Bk BT"/>
        </w:rPr>
        <w:t>;</w:t>
      </w:r>
    </w:p>
    <w:p w:rsidR="00B65AA6" w:rsidRPr="00711E84" w:rsidRDefault="00E371C1" w:rsidP="00EE0065">
      <w:pPr>
        <w:pStyle w:val="Prrafodelista"/>
        <w:numPr>
          <w:ilvl w:val="0"/>
          <w:numId w:val="6"/>
        </w:numPr>
        <w:spacing w:before="100" w:beforeAutospacing="1" w:after="0" w:line="240" w:lineRule="auto"/>
        <w:jc w:val="both"/>
        <w:rPr>
          <w:rFonts w:ascii="AvantGarde Bk BT" w:hAnsi="AvantGarde Bk BT"/>
        </w:rPr>
      </w:pPr>
      <w:hyperlink r:id="rId9" w:history="1">
        <w:r w:rsidR="00B65AA6" w:rsidRPr="00711E84">
          <w:rPr>
            <w:rFonts w:ascii="AvantGarde Bk BT" w:hAnsi="AvantGarde Bk BT"/>
          </w:rPr>
          <w:t>Maestría en Ciencias para el Desarrollo, la Sustentabilidad y el Turismo</w:t>
        </w:r>
      </w:hyperlink>
      <w:r w:rsidR="00C92FF7">
        <w:rPr>
          <w:rFonts w:ascii="AvantGarde Bk BT" w:hAnsi="AvantGarde Bk BT"/>
        </w:rPr>
        <w:t>;</w:t>
      </w:r>
    </w:p>
    <w:p w:rsidR="00B65AA6" w:rsidRPr="00711E84" w:rsidRDefault="00E371C1" w:rsidP="00EE0065">
      <w:pPr>
        <w:pStyle w:val="Prrafodelista"/>
        <w:numPr>
          <w:ilvl w:val="0"/>
          <w:numId w:val="6"/>
        </w:numPr>
        <w:spacing w:before="100" w:beforeAutospacing="1" w:after="0" w:line="240" w:lineRule="auto"/>
        <w:jc w:val="both"/>
        <w:rPr>
          <w:rFonts w:ascii="AvantGarde Bk BT" w:hAnsi="AvantGarde Bk BT"/>
        </w:rPr>
      </w:pPr>
      <w:hyperlink r:id="rId10" w:history="1">
        <w:r w:rsidR="00B65AA6" w:rsidRPr="00711E84">
          <w:rPr>
            <w:rFonts w:ascii="AvantGarde Bk BT" w:hAnsi="AvantGarde Bk BT"/>
          </w:rPr>
          <w:t>Maestría en Dirección de Mercadotecnia</w:t>
        </w:r>
      </w:hyperlink>
      <w:r w:rsidR="00C92FF7">
        <w:rPr>
          <w:rFonts w:ascii="AvantGarde Bk BT" w:hAnsi="AvantGarde Bk BT"/>
        </w:rPr>
        <w:t>;</w:t>
      </w:r>
      <w:r w:rsidR="00B65AA6" w:rsidRPr="00711E84">
        <w:rPr>
          <w:rFonts w:ascii="AvantGarde Bk BT" w:hAnsi="AvantGarde Bk BT"/>
        </w:rPr>
        <w:t xml:space="preserve"> </w:t>
      </w:r>
    </w:p>
    <w:p w:rsidR="00B65AA6" w:rsidRPr="00711E84" w:rsidRDefault="00E371C1" w:rsidP="00EE0065">
      <w:pPr>
        <w:pStyle w:val="Prrafodelista"/>
        <w:numPr>
          <w:ilvl w:val="0"/>
          <w:numId w:val="6"/>
        </w:numPr>
        <w:spacing w:before="100" w:beforeAutospacing="1" w:after="0" w:line="240" w:lineRule="auto"/>
        <w:jc w:val="both"/>
        <w:rPr>
          <w:rFonts w:ascii="AvantGarde Bk BT" w:hAnsi="AvantGarde Bk BT"/>
        </w:rPr>
      </w:pPr>
      <w:hyperlink r:id="rId11" w:history="1">
        <w:r w:rsidR="00B65AA6" w:rsidRPr="00711E84">
          <w:rPr>
            <w:rFonts w:ascii="AvantGarde Bk BT" w:hAnsi="AvantGarde Bk BT"/>
          </w:rPr>
          <w:t>Maestría en Terapia Familiar</w:t>
        </w:r>
      </w:hyperlink>
      <w:r w:rsidR="00C92FF7">
        <w:rPr>
          <w:rFonts w:ascii="AvantGarde Bk BT" w:hAnsi="AvantGarde Bk BT"/>
        </w:rPr>
        <w:t>;</w:t>
      </w:r>
      <w:r w:rsidR="00B65AA6" w:rsidRPr="00711E84">
        <w:rPr>
          <w:rFonts w:ascii="AvantGarde Bk BT" w:hAnsi="AvantGarde Bk BT"/>
        </w:rPr>
        <w:t xml:space="preserve"> </w:t>
      </w:r>
    </w:p>
    <w:p w:rsidR="00B65AA6" w:rsidRPr="00711E84" w:rsidRDefault="00E371C1" w:rsidP="00EE0065">
      <w:pPr>
        <w:pStyle w:val="Prrafodelista"/>
        <w:numPr>
          <w:ilvl w:val="0"/>
          <w:numId w:val="6"/>
        </w:numPr>
        <w:spacing w:before="100" w:beforeAutospacing="1" w:after="0" w:line="240" w:lineRule="auto"/>
        <w:jc w:val="both"/>
        <w:rPr>
          <w:rFonts w:ascii="AvantGarde Bk BT" w:hAnsi="AvantGarde Bk BT"/>
        </w:rPr>
      </w:pPr>
      <w:hyperlink r:id="rId12" w:history="1">
        <w:r w:rsidR="00B65AA6" w:rsidRPr="00711E84">
          <w:rPr>
            <w:rFonts w:ascii="AvantGarde Bk BT" w:hAnsi="AvantGarde Bk BT"/>
          </w:rPr>
          <w:t>Maestría en Administración de Negocios</w:t>
        </w:r>
      </w:hyperlink>
      <w:r w:rsidR="00C92FF7">
        <w:rPr>
          <w:rFonts w:ascii="AvantGarde Bk BT" w:hAnsi="AvantGarde Bk BT"/>
        </w:rPr>
        <w:t>;</w:t>
      </w:r>
      <w:r w:rsidR="00B65AA6" w:rsidRPr="00711E84">
        <w:rPr>
          <w:rFonts w:ascii="AvantGarde Bk BT" w:hAnsi="AvantGarde Bk BT"/>
        </w:rPr>
        <w:t xml:space="preserve"> </w:t>
      </w:r>
    </w:p>
    <w:p w:rsidR="00B65AA6" w:rsidRPr="00711E84" w:rsidRDefault="00E371C1" w:rsidP="00EE0065">
      <w:pPr>
        <w:pStyle w:val="Prrafodelista"/>
        <w:numPr>
          <w:ilvl w:val="0"/>
          <w:numId w:val="6"/>
        </w:numPr>
        <w:spacing w:before="100" w:beforeAutospacing="1" w:after="0" w:line="240" w:lineRule="auto"/>
        <w:jc w:val="both"/>
        <w:rPr>
          <w:rFonts w:ascii="AvantGarde Bk BT" w:hAnsi="AvantGarde Bk BT"/>
        </w:rPr>
      </w:pPr>
      <w:hyperlink r:id="rId13" w:history="1">
        <w:r w:rsidR="00B65AA6" w:rsidRPr="00711E84">
          <w:rPr>
            <w:rFonts w:ascii="AvantGarde Bk BT" w:hAnsi="AvantGarde Bk BT"/>
          </w:rPr>
          <w:t>Maestría en Ciencias en Geofísica</w:t>
        </w:r>
      </w:hyperlink>
      <w:r w:rsidR="00C92FF7">
        <w:rPr>
          <w:rFonts w:ascii="AvantGarde Bk BT" w:hAnsi="AvantGarde Bk BT"/>
        </w:rPr>
        <w:t>;</w:t>
      </w:r>
      <w:r w:rsidR="00B65AA6" w:rsidRPr="00711E84">
        <w:rPr>
          <w:rFonts w:ascii="AvantGarde Bk BT" w:hAnsi="AvantGarde Bk BT"/>
        </w:rPr>
        <w:t xml:space="preserve"> </w:t>
      </w:r>
    </w:p>
    <w:p w:rsidR="00B65AA6" w:rsidRPr="00711E84" w:rsidRDefault="00E371C1" w:rsidP="00EE0065">
      <w:pPr>
        <w:pStyle w:val="Prrafodelista"/>
        <w:numPr>
          <w:ilvl w:val="0"/>
          <w:numId w:val="6"/>
        </w:numPr>
        <w:spacing w:before="100" w:beforeAutospacing="1" w:after="0" w:line="240" w:lineRule="auto"/>
        <w:jc w:val="both"/>
        <w:rPr>
          <w:rFonts w:ascii="AvantGarde Bk BT" w:hAnsi="AvantGarde Bk BT"/>
        </w:rPr>
      </w:pPr>
      <w:hyperlink r:id="rId14" w:history="1">
        <w:r w:rsidR="00B65AA6" w:rsidRPr="00711E84">
          <w:rPr>
            <w:rFonts w:ascii="AvantGarde Bk BT" w:hAnsi="AvantGarde Bk BT"/>
          </w:rPr>
          <w:t>Maestría en Tecnologías para el Aprendizaje</w:t>
        </w:r>
      </w:hyperlink>
      <w:r w:rsidR="00C92FF7">
        <w:rPr>
          <w:rFonts w:ascii="AvantGarde Bk BT" w:hAnsi="AvantGarde Bk BT"/>
        </w:rPr>
        <w:t>;</w:t>
      </w:r>
      <w:r w:rsidR="00B65AA6" w:rsidRPr="00711E84">
        <w:rPr>
          <w:rFonts w:ascii="AvantGarde Bk BT" w:hAnsi="AvantGarde Bk BT"/>
        </w:rPr>
        <w:t xml:space="preserve"> </w:t>
      </w:r>
    </w:p>
    <w:p w:rsidR="00B65AA6" w:rsidRPr="00711E84" w:rsidRDefault="00E371C1" w:rsidP="00EE0065">
      <w:pPr>
        <w:pStyle w:val="Prrafodelista"/>
        <w:numPr>
          <w:ilvl w:val="0"/>
          <w:numId w:val="6"/>
        </w:numPr>
        <w:spacing w:before="100" w:beforeAutospacing="1" w:after="0" w:line="240" w:lineRule="auto"/>
        <w:jc w:val="both"/>
        <w:rPr>
          <w:rFonts w:ascii="AvantGarde Bk BT" w:hAnsi="AvantGarde Bk BT"/>
        </w:rPr>
      </w:pPr>
      <w:hyperlink r:id="rId15" w:history="1">
        <w:r w:rsidR="00B65AA6" w:rsidRPr="00711E84">
          <w:rPr>
            <w:rFonts w:ascii="AvantGarde Bk BT" w:hAnsi="AvantGarde Bk BT"/>
          </w:rPr>
          <w:t>Doctorado en Ciencias para el Desarrollo, la Sustentabilidad y el Turismo</w:t>
        </w:r>
      </w:hyperlink>
      <w:r w:rsidR="00C92FF7">
        <w:rPr>
          <w:rFonts w:ascii="AvantGarde Bk BT" w:hAnsi="AvantGarde Bk BT"/>
        </w:rPr>
        <w:t>;</w:t>
      </w:r>
      <w:r w:rsidR="00B65AA6" w:rsidRPr="00711E84">
        <w:rPr>
          <w:rFonts w:ascii="AvantGarde Bk BT" w:hAnsi="AvantGarde Bk BT"/>
        </w:rPr>
        <w:t xml:space="preserve"> </w:t>
      </w:r>
    </w:p>
    <w:p w:rsidR="00B65AA6" w:rsidRPr="00385B51" w:rsidRDefault="00E371C1" w:rsidP="00EE0065">
      <w:pPr>
        <w:pStyle w:val="Prrafodelista"/>
        <w:numPr>
          <w:ilvl w:val="0"/>
          <w:numId w:val="6"/>
        </w:numPr>
        <w:spacing w:before="100" w:beforeAutospacing="1" w:after="0" w:line="240" w:lineRule="auto"/>
        <w:ind w:left="1434" w:hanging="357"/>
        <w:jc w:val="both"/>
        <w:rPr>
          <w:rFonts w:ascii="AvantGarde Bk BT" w:hAnsi="AvantGarde Bk BT"/>
        </w:rPr>
      </w:pPr>
      <w:hyperlink r:id="rId16" w:history="1">
        <w:r w:rsidR="00B65AA6" w:rsidRPr="00711E84">
          <w:rPr>
            <w:rFonts w:ascii="AvantGarde Bk BT" w:hAnsi="AvantGarde Bk BT"/>
          </w:rPr>
          <w:t>Doctorado en Ciencias en Biosistemática, Ecología y Manejo de Recursos Naturales y Agrícolas</w:t>
        </w:r>
      </w:hyperlink>
      <w:r w:rsidR="00C92FF7">
        <w:rPr>
          <w:rFonts w:ascii="AvantGarde Bk BT" w:hAnsi="AvantGarde Bk BT"/>
        </w:rPr>
        <w:t>.</w:t>
      </w:r>
      <w:r w:rsidR="00B65AA6" w:rsidRPr="00385B51">
        <w:rPr>
          <w:rFonts w:ascii="AvantGarde Bk BT" w:hAnsi="AvantGarde Bk BT"/>
        </w:rPr>
        <w:t xml:space="preserve"> </w:t>
      </w:r>
    </w:p>
    <w:p w:rsidR="00B65AA6" w:rsidRPr="00932E61" w:rsidRDefault="00B65AA6" w:rsidP="00EE0065">
      <w:pPr>
        <w:jc w:val="both"/>
        <w:rPr>
          <w:rFonts w:ascii="AvantGarde Bk BT" w:hAnsi="AvantGarde Bk BT"/>
          <w:sz w:val="22"/>
          <w:szCs w:val="22"/>
        </w:rPr>
      </w:pPr>
    </w:p>
    <w:p w:rsidR="00B65AA6" w:rsidRPr="00965EB5" w:rsidRDefault="00B65AA6" w:rsidP="00EE0065">
      <w:pPr>
        <w:pStyle w:val="Prrafodelista"/>
        <w:numPr>
          <w:ilvl w:val="0"/>
          <w:numId w:val="2"/>
        </w:numPr>
        <w:spacing w:after="0" w:line="240" w:lineRule="auto"/>
        <w:ind w:left="714" w:hanging="357"/>
        <w:jc w:val="both"/>
        <w:rPr>
          <w:rFonts w:ascii="AvantGarde Bk BT" w:hAnsi="AvantGarde Bk BT"/>
        </w:rPr>
      </w:pPr>
      <w:r w:rsidRPr="00965EB5">
        <w:rPr>
          <w:rFonts w:ascii="AvantGarde Bk BT" w:hAnsi="AvantGarde Bk BT"/>
        </w:rPr>
        <w:t xml:space="preserve">Que uno de los principales ejes de la reforma universitaria, es el proceso de desconcentración y regionalización del servicio educativo que ofrece nuestra Casa de Estudios, a efecto de consolidar su carácter popular y llevarlo a todos los sectores de la población </w:t>
      </w:r>
      <w:r w:rsidR="00770011">
        <w:rPr>
          <w:rFonts w:ascii="AvantGarde Bk BT" w:hAnsi="AvantGarde Bk BT"/>
        </w:rPr>
        <w:t>de Jalisco;</w:t>
      </w:r>
      <w:r w:rsidRPr="00965EB5">
        <w:rPr>
          <w:rFonts w:ascii="AvantGarde Bk BT" w:hAnsi="AvantGarde Bk BT"/>
        </w:rPr>
        <w:t xml:space="preserve"> con la finalidad de organizar, realizar, fomentar y difundir la investigación científica, tecnológica y humanística.</w:t>
      </w:r>
    </w:p>
    <w:p w:rsidR="00B65AA6" w:rsidRPr="00BC01AB" w:rsidRDefault="00B65AA6" w:rsidP="00EE0065">
      <w:pPr>
        <w:jc w:val="both"/>
        <w:rPr>
          <w:rFonts w:ascii="AvantGarde Bk BT" w:hAnsi="AvantGarde Bk BT"/>
          <w:sz w:val="22"/>
          <w:szCs w:val="22"/>
        </w:rPr>
      </w:pPr>
    </w:p>
    <w:p w:rsidR="00B65AA6" w:rsidRPr="00965EB5" w:rsidRDefault="00B65AA6" w:rsidP="00EE0065">
      <w:pPr>
        <w:pStyle w:val="Prrafodelista"/>
        <w:numPr>
          <w:ilvl w:val="0"/>
          <w:numId w:val="2"/>
        </w:numPr>
        <w:spacing w:after="0" w:line="240" w:lineRule="auto"/>
        <w:jc w:val="both"/>
        <w:rPr>
          <w:rFonts w:ascii="AvantGarde Bk BT" w:hAnsi="AvantGarde Bk BT"/>
        </w:rPr>
      </w:pPr>
      <w:r w:rsidRPr="00965EB5">
        <w:rPr>
          <w:rFonts w:ascii="AvantGarde Bk BT" w:hAnsi="AvantGarde Bk BT"/>
        </w:rPr>
        <w:t>Que dada las condiciones existentes, así como el contexto histórico y social actual de algunas localidades y su demanda educativa</w:t>
      </w:r>
      <w:r w:rsidR="00770011">
        <w:rPr>
          <w:rFonts w:ascii="AvantGarde Bk BT" w:hAnsi="AvantGarde Bk BT"/>
        </w:rPr>
        <w:t>,</w:t>
      </w:r>
      <w:r w:rsidRPr="00965EB5">
        <w:rPr>
          <w:rFonts w:ascii="AvantGarde Bk BT" w:hAnsi="AvantGarde Bk BT"/>
        </w:rPr>
        <w:t xml:space="preserve"> se hace necesario crear dependencias que tengan perspectivas de formación y crecimiento suficientes para ofrecer educación en el nivel superior, cubrir las ex</w:t>
      </w:r>
      <w:r w:rsidR="00770011">
        <w:rPr>
          <w:rFonts w:ascii="AvantGarde Bk BT" w:hAnsi="AvantGarde Bk BT"/>
        </w:rPr>
        <w:t xml:space="preserve">pectativas de la Universidad, </w:t>
      </w:r>
      <w:r w:rsidRPr="00965EB5">
        <w:rPr>
          <w:rFonts w:ascii="AvantGarde Bk BT" w:hAnsi="AvantGarde Bk BT"/>
        </w:rPr>
        <w:t>de acuerdo al Plan Institucional de Desarrollo y, al mismo tiempo, consolidar la pertinencia de los servicios que presta esta Casa de Estudio a la sociedad jalisciense.</w:t>
      </w:r>
    </w:p>
    <w:p w:rsidR="00B65AA6" w:rsidRPr="00965EB5" w:rsidRDefault="00B65AA6" w:rsidP="00EE0065">
      <w:pPr>
        <w:pStyle w:val="Prrafodelista"/>
        <w:spacing w:after="0" w:line="240" w:lineRule="auto"/>
        <w:ind w:left="0"/>
        <w:jc w:val="both"/>
        <w:rPr>
          <w:rFonts w:ascii="AvantGarde Bk BT" w:hAnsi="AvantGarde Bk BT"/>
        </w:rPr>
      </w:pPr>
    </w:p>
    <w:p w:rsidR="00B65AA6" w:rsidRDefault="00B65AA6" w:rsidP="00EE0065">
      <w:pPr>
        <w:pStyle w:val="Prrafodelista"/>
        <w:numPr>
          <w:ilvl w:val="0"/>
          <w:numId w:val="2"/>
        </w:numPr>
        <w:spacing w:after="0" w:line="240" w:lineRule="auto"/>
        <w:jc w:val="both"/>
        <w:rPr>
          <w:rFonts w:ascii="AvantGarde Bk BT" w:hAnsi="AvantGarde Bk BT"/>
        </w:rPr>
      </w:pPr>
      <w:r w:rsidRPr="00254C5A">
        <w:rPr>
          <w:rFonts w:ascii="AvantGarde Bk BT" w:hAnsi="AvantGarde Bk BT"/>
        </w:rPr>
        <w:t>Que a lo largo de los últimos 10 años, se ha incrementado en el Estado la demanda educati</w:t>
      </w:r>
      <w:r>
        <w:rPr>
          <w:rFonts w:ascii="AvantGarde Bk BT" w:hAnsi="AvantGarde Bk BT"/>
        </w:rPr>
        <w:t>va,</w:t>
      </w:r>
      <w:r w:rsidRPr="00254C5A">
        <w:rPr>
          <w:rFonts w:ascii="AvantGarde Bk BT" w:hAnsi="AvantGarde Bk BT"/>
        </w:rPr>
        <w:t xml:space="preserve"> sobre todo en el nivel superior; en razón de ello, exi</w:t>
      </w:r>
      <w:r w:rsidR="00BC01AB">
        <w:rPr>
          <w:rFonts w:ascii="AvantGarde Bk BT" w:hAnsi="AvantGarde Bk BT"/>
        </w:rPr>
        <w:t xml:space="preserve">sten ante esta Casa de Estudio </w:t>
      </w:r>
      <w:r w:rsidRPr="00254C5A">
        <w:rPr>
          <w:rFonts w:ascii="AvantGarde Bk BT" w:hAnsi="AvantGarde Bk BT"/>
        </w:rPr>
        <w:t>reiteradas peticiones de autoridades municipales y patronatos de padres de familia, así como de las comunidades, para ampliar la capacidad y la calidad del servicio educativo del nivel superior de carácter público.</w:t>
      </w:r>
    </w:p>
    <w:p w:rsidR="00EE0065" w:rsidRDefault="00EE0065">
      <w:pPr>
        <w:spacing w:after="160" w:line="259" w:lineRule="auto"/>
        <w:rPr>
          <w:rFonts w:ascii="AvantGarde Bk BT" w:eastAsia="Calibri" w:hAnsi="AvantGarde Bk BT" w:cs="Times New Roman"/>
          <w:sz w:val="22"/>
          <w:szCs w:val="22"/>
          <w:lang w:eastAsia="en-US"/>
        </w:rPr>
      </w:pPr>
      <w:r>
        <w:rPr>
          <w:rFonts w:ascii="AvantGarde Bk BT" w:hAnsi="AvantGarde Bk BT"/>
        </w:rPr>
        <w:br w:type="page"/>
      </w:r>
    </w:p>
    <w:p w:rsidR="00B65AA6" w:rsidRDefault="00B65AA6" w:rsidP="00EE0065">
      <w:pPr>
        <w:pStyle w:val="Prrafodelista"/>
        <w:spacing w:after="0" w:line="240" w:lineRule="auto"/>
        <w:ind w:left="0"/>
        <w:jc w:val="both"/>
        <w:rPr>
          <w:rFonts w:ascii="AvantGarde Bk BT" w:hAnsi="AvantGarde Bk BT"/>
        </w:rPr>
      </w:pPr>
    </w:p>
    <w:p w:rsidR="00B65AA6" w:rsidRPr="00254C5A" w:rsidRDefault="00B65AA6" w:rsidP="00EE0065">
      <w:pPr>
        <w:pStyle w:val="Prrafodelista"/>
        <w:numPr>
          <w:ilvl w:val="0"/>
          <w:numId w:val="2"/>
        </w:numPr>
        <w:spacing w:after="0" w:line="240" w:lineRule="auto"/>
        <w:jc w:val="both"/>
        <w:rPr>
          <w:rFonts w:ascii="AvantGarde Bk BT" w:hAnsi="AvantGarde Bk BT"/>
        </w:rPr>
      </w:pPr>
      <w:r w:rsidRPr="00254C5A">
        <w:rPr>
          <w:rFonts w:ascii="AvantGarde Bk BT" w:hAnsi="AvantGarde Bk BT"/>
        </w:rPr>
        <w:t xml:space="preserve">Que el municipio de </w:t>
      </w:r>
      <w:proofErr w:type="spellStart"/>
      <w:r w:rsidRPr="00254C5A">
        <w:rPr>
          <w:rFonts w:ascii="AvantGarde Bk BT" w:hAnsi="AvantGarde Bk BT"/>
        </w:rPr>
        <w:t>Tomatlán</w:t>
      </w:r>
      <w:proofErr w:type="spellEnd"/>
      <w:r w:rsidRPr="00254C5A">
        <w:rPr>
          <w:rFonts w:ascii="AvantGarde Bk BT" w:hAnsi="AvantGarde Bk BT"/>
        </w:rPr>
        <w:t xml:space="preserve">, el mayor de la región costera de Jalisco y el primero en extensión territorial de la entidad, </w:t>
      </w:r>
      <w:r w:rsidR="00770011">
        <w:rPr>
          <w:rFonts w:ascii="AvantGarde Bk BT" w:hAnsi="AvantGarde Bk BT"/>
        </w:rPr>
        <w:t xml:space="preserve">vive </w:t>
      </w:r>
      <w:r w:rsidRPr="00254C5A">
        <w:rPr>
          <w:rFonts w:ascii="AvantGarde Bk BT" w:hAnsi="AvantGarde Bk BT"/>
        </w:rPr>
        <w:t xml:space="preserve">una realidad muy diferente del resto de la Costa Alegre, por ser el que menor desarrollo turístico </w:t>
      </w:r>
      <w:r w:rsidR="00A85BD8">
        <w:rPr>
          <w:rFonts w:ascii="AvantGarde Bk BT" w:hAnsi="AvantGarde Bk BT"/>
        </w:rPr>
        <w:t>posee</w:t>
      </w:r>
      <w:r w:rsidRPr="00254C5A">
        <w:rPr>
          <w:rFonts w:ascii="AvantGarde Bk BT" w:hAnsi="AvantGarde Bk BT"/>
        </w:rPr>
        <w:t xml:space="preserve">. Este municipio tuvo </w:t>
      </w:r>
      <w:r w:rsidR="00A85BD8">
        <w:rPr>
          <w:rFonts w:ascii="AvantGarde Bk BT" w:hAnsi="AvantGarde Bk BT"/>
        </w:rPr>
        <w:t>una gran</w:t>
      </w:r>
      <w:r w:rsidRPr="00254C5A">
        <w:rPr>
          <w:rFonts w:ascii="AvantGarde Bk BT" w:hAnsi="AvantGarde Bk BT"/>
        </w:rPr>
        <w:t xml:space="preserve"> transformación al construirse la presa de Cajón de Peñas, que alteró la cobertura vegetal de cerca de un cuarto de las tierras más planas, con los costos correspondientes.</w:t>
      </w:r>
    </w:p>
    <w:p w:rsidR="00B65AA6" w:rsidRPr="00965EB5" w:rsidRDefault="00B65AA6" w:rsidP="00EE0065">
      <w:pPr>
        <w:pStyle w:val="Prrafodelista"/>
        <w:spacing w:after="0" w:line="240" w:lineRule="auto"/>
        <w:ind w:left="0"/>
        <w:jc w:val="both"/>
        <w:rPr>
          <w:rFonts w:ascii="AvantGarde Bk BT" w:hAnsi="AvantGarde Bk BT"/>
        </w:rPr>
      </w:pPr>
    </w:p>
    <w:p w:rsidR="00B65AA6" w:rsidRPr="00965EB5" w:rsidRDefault="00B65AA6" w:rsidP="00EE0065">
      <w:pPr>
        <w:pStyle w:val="Prrafodelista"/>
        <w:numPr>
          <w:ilvl w:val="0"/>
          <w:numId w:val="2"/>
        </w:numPr>
        <w:spacing w:after="0" w:line="240" w:lineRule="auto"/>
        <w:jc w:val="both"/>
        <w:rPr>
          <w:rFonts w:ascii="AvantGarde Bk BT" w:hAnsi="AvantGarde Bk BT"/>
        </w:rPr>
      </w:pPr>
      <w:r>
        <w:rPr>
          <w:rFonts w:ascii="AvantGarde Bk BT" w:hAnsi="AvantGarde Bk BT"/>
        </w:rPr>
        <w:t>Que e</w:t>
      </w:r>
      <w:r w:rsidRPr="00965EB5">
        <w:rPr>
          <w:rFonts w:ascii="AvantGarde Bk BT" w:hAnsi="AvantGarde Bk BT"/>
        </w:rPr>
        <w:t xml:space="preserve">l municipio de </w:t>
      </w:r>
      <w:proofErr w:type="spellStart"/>
      <w:r w:rsidRPr="00965EB5">
        <w:rPr>
          <w:rFonts w:ascii="AvantGarde Bk BT" w:hAnsi="AvantGarde Bk BT"/>
        </w:rPr>
        <w:t>Tomatlán</w:t>
      </w:r>
      <w:proofErr w:type="spellEnd"/>
      <w:r w:rsidRPr="00965EB5">
        <w:rPr>
          <w:rFonts w:ascii="AvantGarde Bk BT" w:hAnsi="AvantGarde Bk BT"/>
        </w:rPr>
        <w:t xml:space="preserve"> tiene un </w:t>
      </w:r>
      <w:r w:rsidR="00E07592">
        <w:rPr>
          <w:rFonts w:ascii="AvantGarde Bk BT" w:hAnsi="AvantGarde Bk BT"/>
        </w:rPr>
        <w:t>vasto</w:t>
      </w:r>
      <w:r w:rsidRPr="00965EB5">
        <w:rPr>
          <w:rFonts w:ascii="AvantGarde Bk BT" w:hAnsi="AvantGarde Bk BT"/>
        </w:rPr>
        <w:t xml:space="preserve"> territorio donde hay diferentes tipos de ecosistemas, los de montaña con menos alteraciones, una gran región serrana, </w:t>
      </w:r>
      <w:r w:rsidR="00A85BD8">
        <w:rPr>
          <w:rFonts w:ascii="AvantGarde Bk BT" w:hAnsi="AvantGarde Bk BT"/>
        </w:rPr>
        <w:t>valles y la zona costera-</w:t>
      </w:r>
      <w:r w:rsidRPr="00965EB5">
        <w:rPr>
          <w:rFonts w:ascii="AvantGarde Bk BT" w:hAnsi="AvantGarde Bk BT"/>
        </w:rPr>
        <w:t xml:space="preserve"> con un playón de 69 km de largo</w:t>
      </w:r>
      <w:r w:rsidR="00A85BD8">
        <w:rPr>
          <w:rFonts w:ascii="AvantGarde Bk BT" w:hAnsi="AvantGarde Bk BT"/>
        </w:rPr>
        <w:t>-</w:t>
      </w:r>
      <w:r w:rsidRPr="00965EB5">
        <w:rPr>
          <w:rFonts w:ascii="AvantGarde Bk BT" w:hAnsi="AvantGarde Bk BT"/>
        </w:rPr>
        <w:t xml:space="preserve">, lo mismo que </w:t>
      </w:r>
      <w:r w:rsidR="00E07592">
        <w:rPr>
          <w:rFonts w:ascii="AvantGarde Bk BT" w:hAnsi="AvantGarde Bk BT"/>
        </w:rPr>
        <w:t>amplias</w:t>
      </w:r>
      <w:r w:rsidRPr="00965EB5">
        <w:rPr>
          <w:rFonts w:ascii="AvantGarde Bk BT" w:hAnsi="AvantGarde Bk BT"/>
        </w:rPr>
        <w:t xml:space="preserve"> lagunas</w:t>
      </w:r>
      <w:r w:rsidR="00E07592">
        <w:rPr>
          <w:rFonts w:ascii="AvantGarde Bk BT" w:hAnsi="AvantGarde Bk BT"/>
        </w:rPr>
        <w:t xml:space="preserve"> costeras de considerable</w:t>
      </w:r>
      <w:r w:rsidR="00A85BD8">
        <w:rPr>
          <w:rFonts w:ascii="AvantGarde Bk BT" w:hAnsi="AvantGarde Bk BT"/>
        </w:rPr>
        <w:t xml:space="preserve"> biodiversidad; sin embargo, </w:t>
      </w:r>
      <w:r w:rsidRPr="00965EB5">
        <w:rPr>
          <w:rFonts w:ascii="AvantGarde Bk BT" w:hAnsi="AvantGarde Bk BT"/>
        </w:rPr>
        <w:t>gran parte de los recursos costeros están sujetos a un ordenamiento ecológico que restringe su uso. El municipio es la entidad con mayor desarrollo ganadero del estado de Jalisco y uno de los más importantes del país, a lo que se debe sumar un gran potencial agropecuario y 33,000 hectáreas factibles de irrigar con las aguas de la presa de Cajón de Peñas.</w:t>
      </w:r>
    </w:p>
    <w:p w:rsidR="00B65AA6" w:rsidRPr="00965EB5" w:rsidRDefault="00B65AA6" w:rsidP="00EE0065">
      <w:pPr>
        <w:pStyle w:val="Prrafodelista"/>
        <w:spacing w:after="0" w:line="240" w:lineRule="auto"/>
        <w:ind w:left="0"/>
        <w:jc w:val="both"/>
        <w:rPr>
          <w:rFonts w:ascii="AvantGarde Bk BT" w:hAnsi="AvantGarde Bk BT"/>
        </w:rPr>
      </w:pPr>
    </w:p>
    <w:p w:rsidR="00BC01AB" w:rsidRPr="00EE0065" w:rsidRDefault="00B65AA6" w:rsidP="00EE0065">
      <w:pPr>
        <w:pStyle w:val="Prrafodelista"/>
        <w:numPr>
          <w:ilvl w:val="0"/>
          <w:numId w:val="2"/>
        </w:numPr>
        <w:spacing w:after="0" w:line="240" w:lineRule="auto"/>
        <w:jc w:val="both"/>
        <w:rPr>
          <w:rFonts w:ascii="AvantGarde Bk BT" w:hAnsi="AvantGarde Bk BT"/>
        </w:rPr>
      </w:pPr>
      <w:r w:rsidRPr="00EE0065">
        <w:rPr>
          <w:rFonts w:ascii="AvantGarde Bk BT" w:hAnsi="AvantGarde Bk BT"/>
        </w:rPr>
        <w:t>Que de acuerdo con los resultados del Sistema para la Consulta de Información Censal del año 2010, residían en el</w:t>
      </w:r>
      <w:r w:rsidR="00770011" w:rsidRPr="00EE0065">
        <w:rPr>
          <w:rFonts w:ascii="AvantGarde Bk BT" w:hAnsi="AvantGarde Bk BT"/>
        </w:rPr>
        <w:t xml:space="preserve"> </w:t>
      </w:r>
      <w:r w:rsidR="0033484E">
        <w:rPr>
          <w:rFonts w:ascii="AvantGarde Bk BT" w:hAnsi="AvantGarde Bk BT"/>
        </w:rPr>
        <w:t>Estado de Jalisco</w:t>
      </w:r>
      <w:r w:rsidR="00770011" w:rsidRPr="00EE0065">
        <w:rPr>
          <w:rFonts w:ascii="AvantGarde Bk BT" w:hAnsi="AvantGarde Bk BT"/>
        </w:rPr>
        <w:t xml:space="preserve">, </w:t>
      </w:r>
      <w:r w:rsidRPr="00EE0065">
        <w:rPr>
          <w:rFonts w:ascii="AvantGarde Bk BT" w:hAnsi="AvantGarde Bk BT"/>
        </w:rPr>
        <w:t>7´350´682 habitantes; de los cuales 51% son mujeres y 41% son hombres. Que de l</w:t>
      </w:r>
      <w:r w:rsidR="00770011" w:rsidRPr="00EE0065">
        <w:rPr>
          <w:rFonts w:ascii="AvantGarde Bk BT" w:hAnsi="AvantGarde Bk BT"/>
        </w:rPr>
        <w:t>a población total del municipio,</w:t>
      </w:r>
      <w:r w:rsidRPr="00EE0065">
        <w:rPr>
          <w:rFonts w:ascii="AvantGarde Bk BT" w:hAnsi="AvantGarde Bk BT"/>
        </w:rPr>
        <w:t xml:space="preserve"> el 65.10% de las</w:t>
      </w:r>
      <w:r w:rsidR="00A85BD8" w:rsidRPr="00EE0065">
        <w:rPr>
          <w:rFonts w:ascii="AvantGarde Bk BT" w:hAnsi="AvantGarde Bk BT"/>
        </w:rPr>
        <w:t xml:space="preserve"> mujeres se encuentra</w:t>
      </w:r>
      <w:r w:rsidRPr="00EE0065">
        <w:rPr>
          <w:rFonts w:ascii="AvantGarde Bk BT" w:hAnsi="AvantGarde Bk BT"/>
        </w:rPr>
        <w:t xml:space="preserve"> en edades de 18 a 25 añ</w:t>
      </w:r>
      <w:r w:rsidR="00A85BD8" w:rsidRPr="00EE0065">
        <w:rPr>
          <w:rFonts w:ascii="AvantGarde Bk BT" w:hAnsi="AvantGarde Bk BT"/>
        </w:rPr>
        <w:t>os y que el 27.10% se encuentra</w:t>
      </w:r>
      <w:r w:rsidRPr="00EE0065">
        <w:rPr>
          <w:rFonts w:ascii="AvantGarde Bk BT" w:hAnsi="AvantGarde Bk BT"/>
        </w:rPr>
        <w:t xml:space="preserve"> en edades entre 15 y 29 años. El 18.60% de la población del municipio de 18 años y más</w:t>
      </w:r>
      <w:r w:rsidR="00770011" w:rsidRPr="00EE0065">
        <w:rPr>
          <w:rFonts w:ascii="AvantGarde Bk BT" w:hAnsi="AvantGarde Bk BT"/>
        </w:rPr>
        <w:t>,</w:t>
      </w:r>
      <w:r w:rsidRPr="00EE0065">
        <w:rPr>
          <w:rFonts w:ascii="AvantGarde Bk BT" w:hAnsi="AvantGarde Bk BT"/>
        </w:rPr>
        <w:t xml:space="preserve"> c</w:t>
      </w:r>
      <w:r w:rsidR="00236CFD" w:rsidRPr="00EE0065">
        <w:rPr>
          <w:rFonts w:ascii="AvantGarde Bk BT" w:hAnsi="AvantGarde Bk BT"/>
        </w:rPr>
        <w:t>uenta</w:t>
      </w:r>
      <w:r w:rsidRPr="00EE0065">
        <w:rPr>
          <w:rFonts w:ascii="AvantGarde Bk BT" w:hAnsi="AvantGarde Bk BT"/>
        </w:rPr>
        <w:t xml:space="preserve"> con al menos un grado aprobado en educación superior. De estos</w:t>
      </w:r>
      <w:r w:rsidR="00770011" w:rsidRPr="00EE0065">
        <w:rPr>
          <w:rFonts w:ascii="AvantGarde Bk BT" w:hAnsi="AvantGarde Bk BT"/>
        </w:rPr>
        <w:t>,</w:t>
      </w:r>
      <w:r w:rsidRPr="00EE0065">
        <w:rPr>
          <w:rFonts w:ascii="AvantGarde Bk BT" w:hAnsi="AvantGarde Bk BT"/>
        </w:rPr>
        <w:t xml:space="preserve"> el 17.10% son mujeres y el 20.10% son hombres.</w:t>
      </w:r>
      <w:r w:rsidR="00BC01AB" w:rsidRPr="00EE0065">
        <w:rPr>
          <w:rFonts w:ascii="AvantGarde Bk BT" w:hAnsi="AvantGarde Bk BT"/>
        </w:rPr>
        <w:br w:type="page"/>
      </w:r>
    </w:p>
    <w:p w:rsidR="00B65AA6" w:rsidRPr="00965EB5" w:rsidRDefault="00B65AA6" w:rsidP="00EE0065">
      <w:pPr>
        <w:pStyle w:val="Prrafodelista"/>
        <w:numPr>
          <w:ilvl w:val="0"/>
          <w:numId w:val="2"/>
        </w:numPr>
        <w:spacing w:after="0" w:line="240" w:lineRule="auto"/>
        <w:jc w:val="both"/>
        <w:rPr>
          <w:rFonts w:ascii="AvantGarde Bk BT" w:hAnsi="AvantGarde Bk BT"/>
        </w:rPr>
      </w:pPr>
      <w:r w:rsidRPr="00965EB5">
        <w:rPr>
          <w:rFonts w:ascii="AvantGarde Bk BT" w:hAnsi="AvantGarde Bk BT"/>
        </w:rPr>
        <w:lastRenderedPageBreak/>
        <w:t xml:space="preserve">Que en razón de las necesidades educativas en las poblaciones de Barranca de California, Benito Juárez, </w:t>
      </w:r>
      <w:proofErr w:type="spellStart"/>
      <w:r w:rsidRPr="00965EB5">
        <w:rPr>
          <w:rFonts w:ascii="AvantGarde Bk BT" w:hAnsi="AvantGarde Bk BT"/>
        </w:rPr>
        <w:t>Cacaluta</w:t>
      </w:r>
      <w:proofErr w:type="spellEnd"/>
      <w:r w:rsidRPr="00965EB5">
        <w:rPr>
          <w:rFonts w:ascii="AvantGarde Bk BT" w:hAnsi="AvantGarde Bk BT"/>
        </w:rPr>
        <w:t xml:space="preserve">, Campamento SAGAR, Campo Acosta, Cañada de Texas, Cimarronas, Corralito de Piloto, </w:t>
      </w:r>
      <w:proofErr w:type="spellStart"/>
      <w:r w:rsidRPr="00965EB5">
        <w:rPr>
          <w:rFonts w:ascii="AvantGarde Bk BT" w:hAnsi="AvantGarde Bk BT"/>
        </w:rPr>
        <w:t>Coyula</w:t>
      </w:r>
      <w:proofErr w:type="spellEnd"/>
      <w:r w:rsidRPr="00965EB5">
        <w:rPr>
          <w:rFonts w:ascii="AvantGarde Bk BT" w:hAnsi="AvantGarde Bk BT"/>
        </w:rPr>
        <w:t xml:space="preserve">, Crucero al </w:t>
      </w:r>
      <w:proofErr w:type="spellStart"/>
      <w:r w:rsidRPr="00965EB5">
        <w:rPr>
          <w:rFonts w:ascii="AvantGarde Bk BT" w:hAnsi="AvantGarde Bk BT"/>
        </w:rPr>
        <w:t>Realito</w:t>
      </w:r>
      <w:proofErr w:type="spellEnd"/>
      <w:r w:rsidRPr="00965EB5">
        <w:rPr>
          <w:rFonts w:ascii="AvantGarde Bk BT" w:hAnsi="AvantGarde Bk BT"/>
        </w:rPr>
        <w:t xml:space="preserve">, Crucero de </w:t>
      </w:r>
      <w:proofErr w:type="spellStart"/>
      <w:r w:rsidRPr="00965EB5">
        <w:rPr>
          <w:rFonts w:ascii="AvantGarde Bk BT" w:hAnsi="AvantGarde Bk BT"/>
        </w:rPr>
        <w:t>Gargantillo</w:t>
      </w:r>
      <w:proofErr w:type="spellEnd"/>
      <w:r w:rsidRPr="00965EB5">
        <w:rPr>
          <w:rFonts w:ascii="AvantGarde Bk BT" w:hAnsi="AvantGarde Bk BT"/>
        </w:rPr>
        <w:t xml:space="preserve">, Crucero de la CONASUPO, Crucero del Aval, Crucero del Piloto, Crucero Presa Cajón de Peña, El </w:t>
      </w:r>
      <w:proofErr w:type="spellStart"/>
      <w:r w:rsidRPr="00965EB5">
        <w:rPr>
          <w:rFonts w:ascii="AvantGarde Bk BT" w:hAnsi="AvantGarde Bk BT"/>
        </w:rPr>
        <w:t>Acautal</w:t>
      </w:r>
      <w:proofErr w:type="spellEnd"/>
      <w:r w:rsidRPr="00965EB5">
        <w:rPr>
          <w:rFonts w:ascii="AvantGarde Bk BT" w:hAnsi="AvantGarde Bk BT"/>
        </w:rPr>
        <w:t xml:space="preserve">, El Agua Caliente, El Aguacate, El Alejo, El </w:t>
      </w:r>
      <w:proofErr w:type="spellStart"/>
      <w:r w:rsidRPr="00965EB5">
        <w:rPr>
          <w:rFonts w:ascii="AvantGarde Bk BT" w:hAnsi="AvantGarde Bk BT"/>
        </w:rPr>
        <w:t>Anono</w:t>
      </w:r>
      <w:proofErr w:type="spellEnd"/>
      <w:r w:rsidRPr="00965EB5">
        <w:rPr>
          <w:rFonts w:ascii="AvantGarde Bk BT" w:hAnsi="AvantGarde Bk BT"/>
        </w:rPr>
        <w:t xml:space="preserve">, El Aserradero del Reparo, El Avalito, El Cacao, El Caimán, El Carrizalillo, El Chicharrón, El Coco, El Corrido, El Criadero, El Crucero, El Divisadero, El Divisadero de la Cumbre, El </w:t>
      </w:r>
      <w:proofErr w:type="spellStart"/>
      <w:r w:rsidRPr="00965EB5">
        <w:rPr>
          <w:rFonts w:ascii="AvantGarde Bk BT" w:hAnsi="AvantGarde Bk BT"/>
        </w:rPr>
        <w:t>Donocito</w:t>
      </w:r>
      <w:proofErr w:type="spellEnd"/>
      <w:r w:rsidRPr="00965EB5">
        <w:rPr>
          <w:rFonts w:ascii="AvantGarde Bk BT" w:hAnsi="AvantGarde Bk BT"/>
        </w:rPr>
        <w:t xml:space="preserve">, El Edén (El Chorro), El Gacho, El Guamúchil, El </w:t>
      </w:r>
      <w:proofErr w:type="spellStart"/>
      <w:r w:rsidRPr="00965EB5">
        <w:rPr>
          <w:rFonts w:ascii="AvantGarde Bk BT" w:hAnsi="AvantGarde Bk BT"/>
        </w:rPr>
        <w:t>Guasimal</w:t>
      </w:r>
      <w:proofErr w:type="spellEnd"/>
      <w:r w:rsidRPr="00965EB5">
        <w:rPr>
          <w:rFonts w:ascii="AvantGarde Bk BT" w:hAnsi="AvantGarde Bk BT"/>
        </w:rPr>
        <w:t xml:space="preserve">, El </w:t>
      </w:r>
      <w:proofErr w:type="spellStart"/>
      <w:r w:rsidRPr="00965EB5">
        <w:rPr>
          <w:rFonts w:ascii="AvantGarde Bk BT" w:hAnsi="AvantGarde Bk BT"/>
        </w:rPr>
        <w:t>Guayabillo</w:t>
      </w:r>
      <w:proofErr w:type="spellEnd"/>
      <w:r w:rsidRPr="00965EB5">
        <w:rPr>
          <w:rFonts w:ascii="AvantGarde Bk BT" w:hAnsi="AvantGarde Bk BT"/>
        </w:rPr>
        <w:t xml:space="preserve">, El Limón, El </w:t>
      </w:r>
      <w:proofErr w:type="spellStart"/>
      <w:r w:rsidRPr="00965EB5">
        <w:rPr>
          <w:rFonts w:ascii="AvantGarde Bk BT" w:hAnsi="AvantGarde Bk BT"/>
        </w:rPr>
        <w:t>Mangal</w:t>
      </w:r>
      <w:proofErr w:type="spellEnd"/>
      <w:r w:rsidRPr="00965EB5">
        <w:rPr>
          <w:rFonts w:ascii="AvantGarde Bk BT" w:hAnsi="AvantGarde Bk BT"/>
        </w:rPr>
        <w:t xml:space="preserve">, El Mapache, El </w:t>
      </w:r>
      <w:proofErr w:type="spellStart"/>
      <w:r w:rsidRPr="00965EB5">
        <w:rPr>
          <w:rFonts w:ascii="AvantGarde Bk BT" w:hAnsi="AvantGarde Bk BT"/>
        </w:rPr>
        <w:t>Nacastal</w:t>
      </w:r>
      <w:proofErr w:type="spellEnd"/>
      <w:r w:rsidRPr="00965EB5">
        <w:rPr>
          <w:rFonts w:ascii="AvantGarde Bk BT" w:hAnsi="AvantGarde Bk BT"/>
        </w:rPr>
        <w:t xml:space="preserve">, El Naranjo, El Nogal, El Ocotillo, El </w:t>
      </w:r>
      <w:proofErr w:type="spellStart"/>
      <w:r w:rsidRPr="00965EB5">
        <w:rPr>
          <w:rFonts w:ascii="AvantGarde Bk BT" w:hAnsi="AvantGarde Bk BT"/>
        </w:rPr>
        <w:t>Palmarito</w:t>
      </w:r>
      <w:proofErr w:type="spellEnd"/>
      <w:r w:rsidRPr="00965EB5">
        <w:rPr>
          <w:rFonts w:ascii="AvantGarde Bk BT" w:hAnsi="AvantGarde Bk BT"/>
        </w:rPr>
        <w:t xml:space="preserve">, El Paraíso, El Platanar, El Portezuelo, El Porvenir, El </w:t>
      </w:r>
      <w:proofErr w:type="spellStart"/>
      <w:r w:rsidRPr="00965EB5">
        <w:rPr>
          <w:rFonts w:ascii="AvantGarde Bk BT" w:hAnsi="AvantGarde Bk BT"/>
        </w:rPr>
        <w:t>Realito</w:t>
      </w:r>
      <w:proofErr w:type="spellEnd"/>
      <w:r w:rsidRPr="00965EB5">
        <w:rPr>
          <w:rFonts w:ascii="AvantGarde Bk BT" w:hAnsi="AvantGarde Bk BT"/>
        </w:rPr>
        <w:t xml:space="preserve">, El Recodo, El Remolino, El Rescate, El Rincón de los Robles, El Salitre, El Sube y Baja, El Taray, El Tigre, El Tule, El Zarco, Emiliano Zapata Yautepec (Agua Zarca), Guayacán, Hidalgo, Higuera Blanca, José María Morelos, José María Pino Suárez, La Cruz de Loreto, La Cueva, La Cumbre, La Florida, La Fortuna, La Garita, La Gloria, </w:t>
      </w:r>
      <w:proofErr w:type="spellStart"/>
      <w:r w:rsidRPr="00965EB5">
        <w:rPr>
          <w:rFonts w:ascii="AvantGarde Bk BT" w:hAnsi="AvantGarde Bk BT"/>
        </w:rPr>
        <w:t>Gargantillo</w:t>
      </w:r>
      <w:proofErr w:type="spellEnd"/>
      <w:r w:rsidRPr="00965EB5">
        <w:rPr>
          <w:rFonts w:ascii="AvantGarde Bk BT" w:hAnsi="AvantGarde Bk BT"/>
        </w:rPr>
        <w:t xml:space="preserve">, La Higuerita, La Lima, La Loma, La Mesa, La Palmera de Don Chayo, La Palomita, La Piedra Pintada, La Pintada, La Providencia, La Servilleta, La Sorpresa, La Taberna, La Trementina, La Villita, La Virgencita, Las Ánimas, Las Jarillas, Las Partidas, Las Pilitas, Las Porras, Las Tunitas, Lázaro Cárdenas (La Nancy), Llano del Toro, Llano Grande, López Mateos, Los Ángeles, Los Atascaderos, Los Charcos, Los Cimientos, Los Cobertizos, Los Corralitos, Los Coyotes, Los Diques, Los Guayabitos, Los Horcones, Los Llanitos, Los Naranjos, Los Sauces, Los Tecomates, Los Terreros, </w:t>
      </w:r>
      <w:proofErr w:type="spellStart"/>
      <w:r w:rsidRPr="00965EB5">
        <w:rPr>
          <w:rFonts w:ascii="AvantGarde Bk BT" w:hAnsi="AvantGarde Bk BT"/>
        </w:rPr>
        <w:t>Macuautitlán</w:t>
      </w:r>
      <w:proofErr w:type="spellEnd"/>
      <w:r w:rsidRPr="00965EB5">
        <w:rPr>
          <w:rFonts w:ascii="AvantGarde Bk BT" w:hAnsi="AvantGarde Bk BT"/>
        </w:rPr>
        <w:t xml:space="preserve">, </w:t>
      </w:r>
      <w:proofErr w:type="spellStart"/>
      <w:r w:rsidRPr="00965EB5">
        <w:rPr>
          <w:rFonts w:ascii="AvantGarde Bk BT" w:hAnsi="AvantGarde Bk BT"/>
        </w:rPr>
        <w:t>Malobaco</w:t>
      </w:r>
      <w:proofErr w:type="spellEnd"/>
      <w:r w:rsidRPr="00965EB5">
        <w:rPr>
          <w:rFonts w:ascii="AvantGarde Bk BT" w:hAnsi="AvantGarde Bk BT"/>
        </w:rPr>
        <w:t xml:space="preserve">, Mariano Otero, </w:t>
      </w:r>
      <w:proofErr w:type="spellStart"/>
      <w:r w:rsidRPr="00965EB5">
        <w:rPr>
          <w:rFonts w:ascii="AvantGarde Bk BT" w:hAnsi="AvantGarde Bk BT"/>
        </w:rPr>
        <w:t>Mismaloya</w:t>
      </w:r>
      <w:proofErr w:type="spellEnd"/>
      <w:r w:rsidRPr="00965EB5">
        <w:rPr>
          <w:rFonts w:ascii="AvantGarde Bk BT" w:hAnsi="AvantGarde Bk BT"/>
        </w:rPr>
        <w:t xml:space="preserve">, Modelo, Nuevo </w:t>
      </w:r>
      <w:proofErr w:type="spellStart"/>
      <w:r w:rsidRPr="00965EB5">
        <w:rPr>
          <w:rFonts w:ascii="AvantGarde Bk BT" w:hAnsi="AvantGarde Bk BT"/>
        </w:rPr>
        <w:t>Nahuapa</w:t>
      </w:r>
      <w:proofErr w:type="spellEnd"/>
      <w:r w:rsidRPr="00965EB5">
        <w:rPr>
          <w:rFonts w:ascii="AvantGarde Bk BT" w:hAnsi="AvantGarde Bk BT"/>
        </w:rPr>
        <w:t xml:space="preserve">, Nuevo Santiago, Palmillas, Palmira, Pando Grande, Paso del Guamúchil, Plan de Ayala, </w:t>
      </w:r>
      <w:proofErr w:type="spellStart"/>
      <w:r w:rsidRPr="00965EB5">
        <w:rPr>
          <w:rFonts w:ascii="AvantGarde Bk BT" w:hAnsi="AvantGarde Bk BT"/>
        </w:rPr>
        <w:t>Pochotitán</w:t>
      </w:r>
      <w:proofErr w:type="spellEnd"/>
      <w:r w:rsidRPr="00965EB5">
        <w:rPr>
          <w:rFonts w:ascii="AvantGarde Bk BT" w:hAnsi="AvantGarde Bk BT"/>
        </w:rPr>
        <w:t xml:space="preserve">, Presa Cajón de Peña, Puentecillas, San Antonio, San Carlos </w:t>
      </w:r>
      <w:proofErr w:type="spellStart"/>
      <w:r w:rsidRPr="00965EB5">
        <w:rPr>
          <w:rFonts w:ascii="AvantGarde Bk BT" w:hAnsi="AvantGarde Bk BT"/>
        </w:rPr>
        <w:t>Coacoyul</w:t>
      </w:r>
      <w:proofErr w:type="spellEnd"/>
      <w:r w:rsidRPr="00965EB5">
        <w:rPr>
          <w:rFonts w:ascii="AvantGarde Bk BT" w:hAnsi="AvantGarde Bk BT"/>
        </w:rPr>
        <w:t xml:space="preserve">, San Cayetano, San Francisco (Palo Blancal), San Ignacio (Juan Ignacio), San Isidro, San Miguel, San Rafael de los Moreno, Santa Alejandra, Santa Elena, Santa Gertrudis, Santa María, </w:t>
      </w:r>
      <w:proofErr w:type="spellStart"/>
      <w:r w:rsidRPr="00965EB5">
        <w:rPr>
          <w:rFonts w:ascii="AvantGarde Bk BT" w:hAnsi="AvantGarde Bk BT"/>
        </w:rPr>
        <w:t>Sayulapa</w:t>
      </w:r>
      <w:proofErr w:type="spellEnd"/>
      <w:r w:rsidRPr="00965EB5">
        <w:rPr>
          <w:rFonts w:ascii="AvantGarde Bk BT" w:hAnsi="AvantGarde Bk BT"/>
        </w:rPr>
        <w:t>, Tejerías, Teocinte (</w:t>
      </w:r>
      <w:proofErr w:type="spellStart"/>
      <w:r w:rsidRPr="00965EB5">
        <w:rPr>
          <w:rFonts w:ascii="AvantGarde Bk BT" w:hAnsi="AvantGarde Bk BT"/>
        </w:rPr>
        <w:t>Teocintle</w:t>
      </w:r>
      <w:proofErr w:type="spellEnd"/>
      <w:r w:rsidRPr="00965EB5">
        <w:rPr>
          <w:rFonts w:ascii="AvantGarde Bk BT" w:hAnsi="AvantGarde Bk BT"/>
        </w:rPr>
        <w:t xml:space="preserve">), </w:t>
      </w:r>
      <w:proofErr w:type="spellStart"/>
      <w:r w:rsidRPr="00965EB5">
        <w:rPr>
          <w:rFonts w:ascii="AvantGarde Bk BT" w:hAnsi="AvantGarde Bk BT"/>
        </w:rPr>
        <w:t>Tequesquite</w:t>
      </w:r>
      <w:proofErr w:type="spellEnd"/>
      <w:r w:rsidRPr="00965EB5">
        <w:rPr>
          <w:rFonts w:ascii="AvantGarde Bk BT" w:hAnsi="AvantGarde Bk BT"/>
        </w:rPr>
        <w:t xml:space="preserve">, Tierras Blancas, </w:t>
      </w:r>
      <w:proofErr w:type="spellStart"/>
      <w:r w:rsidRPr="00965EB5">
        <w:rPr>
          <w:rFonts w:ascii="AvantGarde Bk BT" w:hAnsi="AvantGarde Bk BT"/>
        </w:rPr>
        <w:t>Tomatlán</w:t>
      </w:r>
      <w:proofErr w:type="spellEnd"/>
      <w:r w:rsidRPr="00965EB5">
        <w:rPr>
          <w:rFonts w:ascii="AvantGarde Bk BT" w:hAnsi="AvantGarde Bk BT"/>
        </w:rPr>
        <w:t xml:space="preserve">, Tres Puertas, Valle de </w:t>
      </w:r>
      <w:proofErr w:type="spellStart"/>
      <w:r w:rsidRPr="00965EB5">
        <w:rPr>
          <w:rFonts w:ascii="AvantGarde Bk BT" w:hAnsi="AvantGarde Bk BT"/>
        </w:rPr>
        <w:t>Majahuas</w:t>
      </w:r>
      <w:proofErr w:type="spellEnd"/>
      <w:r w:rsidRPr="00965EB5">
        <w:rPr>
          <w:rFonts w:ascii="AvantGarde Bk BT" w:hAnsi="AvantGarde Bk BT"/>
        </w:rPr>
        <w:t xml:space="preserve"> (El Poblado), Vicente</w:t>
      </w:r>
      <w:r w:rsidR="00FC389F">
        <w:rPr>
          <w:rFonts w:ascii="AvantGarde Bk BT" w:hAnsi="AvantGarde Bk BT"/>
        </w:rPr>
        <w:t xml:space="preserve"> Guerrero (Las Lomas Coloradas) y</w:t>
      </w:r>
      <w:r w:rsidRPr="00965EB5">
        <w:rPr>
          <w:rFonts w:ascii="AvantGarde Bk BT" w:hAnsi="AvantGarde Bk BT"/>
        </w:rPr>
        <w:t xml:space="preserve"> Viejo </w:t>
      </w:r>
      <w:proofErr w:type="spellStart"/>
      <w:r w:rsidRPr="00965EB5">
        <w:rPr>
          <w:rFonts w:ascii="AvantGarde Bk BT" w:hAnsi="AvantGarde Bk BT"/>
        </w:rPr>
        <w:t>Nahuapa</w:t>
      </w:r>
      <w:proofErr w:type="spellEnd"/>
      <w:r w:rsidRPr="00965EB5">
        <w:rPr>
          <w:rFonts w:ascii="AvantGarde Bk BT" w:hAnsi="AvantGarde Bk BT"/>
        </w:rPr>
        <w:t>, se ha</w:t>
      </w:r>
      <w:r w:rsidR="00FC389F">
        <w:rPr>
          <w:rFonts w:ascii="AvantGarde Bk BT" w:hAnsi="AvantGarde Bk BT"/>
        </w:rPr>
        <w:t>n</w:t>
      </w:r>
      <w:r w:rsidRPr="00965EB5">
        <w:rPr>
          <w:rFonts w:ascii="AvantGarde Bk BT" w:hAnsi="AvantGarde Bk BT"/>
        </w:rPr>
        <w:t xml:space="preserve"> realizado diversos estudios para la ampliación de la cobertura educativa, tomando en cuenta las solicitudes provenientes de diversos patronatos, comuneros y autoridades municipales como el H. Ayuntamiento de </w:t>
      </w:r>
      <w:proofErr w:type="spellStart"/>
      <w:r w:rsidRPr="00965EB5">
        <w:rPr>
          <w:rFonts w:ascii="AvantGarde Bk BT" w:hAnsi="AvantGarde Bk BT"/>
        </w:rPr>
        <w:t>Tomatlán</w:t>
      </w:r>
      <w:proofErr w:type="spellEnd"/>
      <w:r w:rsidRPr="00965EB5">
        <w:rPr>
          <w:rFonts w:ascii="AvantGarde Bk BT" w:hAnsi="AvantGarde Bk BT"/>
        </w:rPr>
        <w:t>, Jalisco.</w:t>
      </w:r>
    </w:p>
    <w:p w:rsidR="00B65AA6" w:rsidRPr="00965EB5" w:rsidRDefault="00B65AA6" w:rsidP="00EE0065">
      <w:pPr>
        <w:pStyle w:val="Prrafodelista"/>
        <w:spacing w:after="0" w:line="240" w:lineRule="auto"/>
        <w:ind w:left="0"/>
        <w:jc w:val="both"/>
        <w:rPr>
          <w:rFonts w:ascii="AvantGarde Bk BT" w:hAnsi="AvantGarde Bk BT"/>
        </w:rPr>
      </w:pPr>
    </w:p>
    <w:p w:rsidR="00B65AA6" w:rsidRPr="00965EB5" w:rsidRDefault="00FC389F" w:rsidP="00EE0065">
      <w:pPr>
        <w:pStyle w:val="Prrafodelista"/>
        <w:numPr>
          <w:ilvl w:val="0"/>
          <w:numId w:val="2"/>
        </w:numPr>
        <w:spacing w:after="0" w:line="240" w:lineRule="auto"/>
        <w:jc w:val="both"/>
        <w:rPr>
          <w:rFonts w:ascii="AvantGarde Bk BT" w:hAnsi="AvantGarde Bk BT"/>
        </w:rPr>
      </w:pPr>
      <w:r>
        <w:rPr>
          <w:rFonts w:ascii="AvantGarde Bk BT" w:hAnsi="AvantGarde Bk BT"/>
        </w:rPr>
        <w:t xml:space="preserve">Que se ha </w:t>
      </w:r>
      <w:r w:rsidR="00B65AA6" w:rsidRPr="00965EB5">
        <w:rPr>
          <w:rFonts w:ascii="AvantGarde Bk BT" w:hAnsi="AvantGarde Bk BT"/>
        </w:rPr>
        <w:t>demostrado</w:t>
      </w:r>
      <w:r>
        <w:rPr>
          <w:rFonts w:ascii="AvantGarde Bk BT" w:hAnsi="AvantGarde Bk BT"/>
        </w:rPr>
        <w:t xml:space="preserve"> gran</w:t>
      </w:r>
      <w:r w:rsidR="00B65AA6" w:rsidRPr="00965EB5">
        <w:rPr>
          <w:rFonts w:ascii="AvantGarde Bk BT" w:hAnsi="AvantGarde Bk BT"/>
        </w:rPr>
        <w:t xml:space="preserve"> interés y sentido de colaboración </w:t>
      </w:r>
      <w:r w:rsidR="00236CFD">
        <w:rPr>
          <w:rFonts w:ascii="AvantGarde Bk BT" w:hAnsi="AvantGarde Bk BT"/>
        </w:rPr>
        <w:t>por parte de</w:t>
      </w:r>
      <w:r w:rsidR="00B65AA6" w:rsidRPr="00965EB5">
        <w:rPr>
          <w:rFonts w:ascii="AvantGarde Bk BT" w:hAnsi="AvantGarde Bk BT"/>
        </w:rPr>
        <w:t xml:space="preserve"> las comunidades en el municipio y poblaciones a que pertenecerá la Sede </w:t>
      </w:r>
      <w:r>
        <w:rPr>
          <w:rFonts w:ascii="AvantGarde Bk BT" w:hAnsi="AvantGarde Bk BT"/>
        </w:rPr>
        <w:t>en</w:t>
      </w:r>
      <w:r w:rsidR="00236CFD">
        <w:rPr>
          <w:rFonts w:ascii="AvantGarde Bk BT" w:hAnsi="AvantGarde Bk BT"/>
        </w:rPr>
        <w:t xml:space="preserve"> </w:t>
      </w:r>
      <w:proofErr w:type="spellStart"/>
      <w:r w:rsidR="00236CFD">
        <w:rPr>
          <w:rFonts w:ascii="AvantGarde Bk BT" w:hAnsi="AvantGarde Bk BT"/>
        </w:rPr>
        <w:t>Tomatlán</w:t>
      </w:r>
      <w:proofErr w:type="spellEnd"/>
      <w:r w:rsidR="00236CFD">
        <w:rPr>
          <w:rFonts w:ascii="AvantGarde Bk BT" w:hAnsi="AvantGarde Bk BT"/>
        </w:rPr>
        <w:t>, para que é</w:t>
      </w:r>
      <w:r w:rsidR="00B65AA6" w:rsidRPr="00965EB5">
        <w:rPr>
          <w:rFonts w:ascii="AvantGarde Bk BT" w:hAnsi="AvantGarde Bk BT"/>
        </w:rPr>
        <w:t>sta se incorpore y ofrezca gratuitamente los estudios de nivel superior con calidad.</w:t>
      </w:r>
    </w:p>
    <w:p w:rsidR="00B65AA6" w:rsidRPr="00BC01AB" w:rsidRDefault="00B65AA6" w:rsidP="00EE0065">
      <w:pPr>
        <w:ind w:left="360"/>
        <w:jc w:val="both"/>
        <w:rPr>
          <w:rFonts w:ascii="AvantGarde Bk BT" w:hAnsi="AvantGarde Bk BT"/>
        </w:rPr>
      </w:pPr>
    </w:p>
    <w:p w:rsidR="00B65AA6" w:rsidRPr="00DE11A0" w:rsidRDefault="00B65AA6" w:rsidP="00EE0065">
      <w:pPr>
        <w:pStyle w:val="Prrafodelista"/>
        <w:numPr>
          <w:ilvl w:val="0"/>
          <w:numId w:val="2"/>
        </w:numPr>
        <w:spacing w:after="0" w:line="240" w:lineRule="auto"/>
        <w:jc w:val="both"/>
        <w:rPr>
          <w:rFonts w:ascii="AvantGarde Bk BT" w:hAnsi="AvantGarde Bk BT"/>
        </w:rPr>
      </w:pPr>
      <w:r w:rsidRPr="00DE11A0">
        <w:rPr>
          <w:rFonts w:ascii="AvantGarde Bk BT" w:hAnsi="AvantGarde Bk BT"/>
        </w:rPr>
        <w:t>Que en virtud</w:t>
      </w:r>
      <w:r w:rsidR="00FC389F">
        <w:rPr>
          <w:rFonts w:ascii="AvantGarde Bk BT" w:hAnsi="AvantGarde Bk BT"/>
        </w:rPr>
        <w:t xml:space="preserve"> de</w:t>
      </w:r>
      <w:r w:rsidRPr="00DE11A0">
        <w:rPr>
          <w:rFonts w:ascii="AvantGarde Bk BT" w:hAnsi="AvantGarde Bk BT"/>
        </w:rPr>
        <w:t xml:space="preserve"> que el H. Ayuntamiento de </w:t>
      </w:r>
      <w:proofErr w:type="spellStart"/>
      <w:r w:rsidRPr="00DE11A0">
        <w:rPr>
          <w:rFonts w:ascii="AvantGarde Bk BT" w:hAnsi="AvantGarde Bk BT"/>
        </w:rPr>
        <w:t>Tomatlán</w:t>
      </w:r>
      <w:proofErr w:type="spellEnd"/>
      <w:r w:rsidRPr="00DE11A0">
        <w:rPr>
          <w:rFonts w:ascii="AvantGarde Bk BT" w:hAnsi="AvantGarde Bk BT"/>
        </w:rPr>
        <w:t>, Jalisco</w:t>
      </w:r>
      <w:r w:rsidR="00236CFD">
        <w:rPr>
          <w:rFonts w:ascii="AvantGarde Bk BT" w:hAnsi="AvantGarde Bk BT"/>
        </w:rPr>
        <w:t>,</w:t>
      </w:r>
      <w:r w:rsidRPr="00DE11A0">
        <w:rPr>
          <w:rFonts w:ascii="AvantGarde Bk BT" w:hAnsi="AvantGarde Bk BT"/>
        </w:rPr>
        <w:t xml:space="preserve"> se compromete a otorgar los apoyos necesarios para gestionar con los gobiernos estatal y federal las aportaciones de los subsidios requeridos para la consolidación y el desarrollo de la educación superior en el Estado, se considera viable la creación de </w:t>
      </w:r>
      <w:r w:rsidR="00BC01AB">
        <w:rPr>
          <w:rFonts w:ascii="AvantGarde Bk BT" w:hAnsi="AvantGarde Bk BT"/>
        </w:rPr>
        <w:t>la s</w:t>
      </w:r>
      <w:r w:rsidR="00E07592">
        <w:rPr>
          <w:rFonts w:ascii="AvantGarde Bk BT" w:hAnsi="AvantGarde Bk BT"/>
        </w:rPr>
        <w:t>ede</w:t>
      </w:r>
      <w:r w:rsidRPr="00DE11A0">
        <w:rPr>
          <w:rFonts w:ascii="AvantGarde Bk BT" w:hAnsi="AvantGarde Bk BT"/>
        </w:rPr>
        <w:t>.</w:t>
      </w:r>
    </w:p>
    <w:p w:rsidR="00B65AA6" w:rsidRPr="00DE11A0" w:rsidRDefault="00B65AA6" w:rsidP="00EE0065">
      <w:pPr>
        <w:pStyle w:val="Prrafodelista"/>
        <w:spacing w:after="0" w:line="240" w:lineRule="auto"/>
        <w:ind w:left="360"/>
        <w:jc w:val="both"/>
        <w:rPr>
          <w:rFonts w:ascii="AvantGarde Bk BT" w:hAnsi="AvantGarde Bk BT"/>
        </w:rPr>
      </w:pPr>
    </w:p>
    <w:p w:rsidR="00BC01AB" w:rsidRPr="00DE11A0" w:rsidRDefault="00BC01AB" w:rsidP="00EE0065">
      <w:pPr>
        <w:pStyle w:val="Prrafodelista"/>
        <w:numPr>
          <w:ilvl w:val="0"/>
          <w:numId w:val="2"/>
        </w:numPr>
        <w:spacing w:after="0" w:line="240" w:lineRule="auto"/>
        <w:jc w:val="both"/>
        <w:rPr>
          <w:rFonts w:ascii="AvantGarde Bk BT" w:hAnsi="AvantGarde Bk BT"/>
        </w:rPr>
      </w:pPr>
      <w:r>
        <w:rPr>
          <w:rFonts w:ascii="AvantGarde Bk BT" w:hAnsi="AvantGarde Bk BT"/>
        </w:rPr>
        <w:lastRenderedPageBreak/>
        <w:t>Que el Consejo del Centro Universitario de la Costa, en su quinta sesión extraordinaria, llevada a cabo el 10 de abril de 2013, bajo el acta CC/ACTA/051/1213/</w:t>
      </w:r>
      <w:r w:rsidRPr="00DE11A0">
        <w:rPr>
          <w:rFonts w:ascii="AvantGarde Bk BT" w:hAnsi="AvantGarde Bk BT"/>
        </w:rPr>
        <w:t xml:space="preserve">13, aprobó </w:t>
      </w:r>
      <w:r w:rsidR="006A573B">
        <w:rPr>
          <w:rFonts w:ascii="AvantGarde Bk BT" w:hAnsi="AvantGarde Bk BT"/>
        </w:rPr>
        <w:t xml:space="preserve">proponer </w:t>
      </w:r>
      <w:r w:rsidRPr="00DE11A0">
        <w:rPr>
          <w:rFonts w:ascii="AvantGarde Bk BT" w:hAnsi="AvantGarde Bk BT"/>
        </w:rPr>
        <w:t xml:space="preserve">la creación de la Sede </w:t>
      </w:r>
      <w:r>
        <w:rPr>
          <w:rFonts w:ascii="AvantGarde Bk BT" w:hAnsi="AvantGarde Bk BT"/>
        </w:rPr>
        <w:t>en</w:t>
      </w:r>
      <w:r w:rsidRPr="00DE11A0">
        <w:rPr>
          <w:rFonts w:ascii="AvantGarde Bk BT" w:hAnsi="AvantGarde Bk BT"/>
        </w:rPr>
        <w:t xml:space="preserve"> </w:t>
      </w:r>
      <w:proofErr w:type="spellStart"/>
      <w:r w:rsidRPr="00DE11A0">
        <w:rPr>
          <w:rFonts w:ascii="AvantGarde Bk BT" w:hAnsi="AvantGarde Bk BT"/>
        </w:rPr>
        <w:t>Tomatlán</w:t>
      </w:r>
      <w:proofErr w:type="spellEnd"/>
      <w:r w:rsidRPr="00DE11A0">
        <w:rPr>
          <w:rFonts w:ascii="AvantGarde Bk BT" w:hAnsi="AvantGarde Bk BT"/>
        </w:rPr>
        <w:t>, adscrita al C</w:t>
      </w:r>
      <w:r w:rsidR="006A573B">
        <w:rPr>
          <w:rFonts w:ascii="AvantGarde Bk BT" w:hAnsi="AvantGarde Bk BT"/>
        </w:rPr>
        <w:t xml:space="preserve">entro Universitario de la Costa, ofertando las carreras de </w:t>
      </w:r>
      <w:r w:rsidR="006A573B" w:rsidRPr="00BC01AB">
        <w:rPr>
          <w:rFonts w:ascii="AvantGarde Bk BT" w:hAnsi="AvantGarde Bk BT"/>
        </w:rPr>
        <w:t>Licenciado en Administración y Licenciado en Turismo,</w:t>
      </w:r>
    </w:p>
    <w:p w:rsidR="00BC01AB" w:rsidRPr="00DE11A0" w:rsidRDefault="00BC01AB" w:rsidP="00EE0065">
      <w:pPr>
        <w:pStyle w:val="Prrafodelista"/>
        <w:spacing w:after="0" w:line="240" w:lineRule="auto"/>
        <w:ind w:left="360"/>
        <w:rPr>
          <w:rFonts w:ascii="AvantGarde Bk BT" w:hAnsi="AvantGarde Bk BT"/>
        </w:rPr>
      </w:pPr>
    </w:p>
    <w:p w:rsidR="00BC01AB" w:rsidRPr="00DE11A0" w:rsidRDefault="00BC01AB" w:rsidP="00EE0065">
      <w:pPr>
        <w:pStyle w:val="Prrafodelista"/>
        <w:numPr>
          <w:ilvl w:val="0"/>
          <w:numId w:val="2"/>
        </w:numPr>
        <w:spacing w:after="0" w:line="240" w:lineRule="auto"/>
        <w:jc w:val="both"/>
        <w:rPr>
          <w:rFonts w:ascii="AvantGarde Bk BT" w:hAnsi="AvantGarde Bk BT"/>
        </w:rPr>
      </w:pPr>
      <w:r w:rsidRPr="00DE11A0">
        <w:rPr>
          <w:rFonts w:ascii="AvantGarde Bk BT" w:hAnsi="AvantGarde Bk BT"/>
        </w:rPr>
        <w:t>Que el pasado viernes 19 de s</w:t>
      </w:r>
      <w:r>
        <w:rPr>
          <w:rFonts w:ascii="AvantGarde Bk BT" w:hAnsi="AvantGarde Bk BT"/>
        </w:rPr>
        <w:t>eptiembre de</w:t>
      </w:r>
      <w:r w:rsidRPr="00DE11A0">
        <w:rPr>
          <w:rFonts w:ascii="AvantGarde Bk BT" w:hAnsi="AvantGarde Bk BT"/>
        </w:rPr>
        <w:t xml:space="preserve"> 2014</w:t>
      </w:r>
      <w:r>
        <w:rPr>
          <w:rFonts w:ascii="AvantGarde Bk BT" w:hAnsi="AvantGarde Bk BT"/>
        </w:rPr>
        <w:t>,</w:t>
      </w:r>
      <w:r w:rsidRPr="00DE11A0">
        <w:rPr>
          <w:rFonts w:ascii="AvantGarde Bk BT" w:hAnsi="AvantGarde Bk BT"/>
        </w:rPr>
        <w:t xml:space="preserve"> a las</w:t>
      </w:r>
      <w:r>
        <w:rPr>
          <w:rFonts w:ascii="AvantGarde Bk BT" w:hAnsi="AvantGarde Bk BT"/>
        </w:rPr>
        <w:t xml:space="preserve"> 8:30 horas se llevó a cabo la s</w:t>
      </w:r>
      <w:r w:rsidRPr="00DE11A0">
        <w:rPr>
          <w:rFonts w:ascii="AvantGarde Bk BT" w:hAnsi="AvantGarde Bk BT"/>
        </w:rPr>
        <w:t xml:space="preserve">esión </w:t>
      </w:r>
      <w:r>
        <w:rPr>
          <w:rFonts w:ascii="AvantGarde Bk BT" w:hAnsi="AvantGarde Bk BT"/>
        </w:rPr>
        <w:t>o</w:t>
      </w:r>
      <w:r w:rsidRPr="00DE11A0">
        <w:rPr>
          <w:rFonts w:ascii="AvantGarde Bk BT" w:hAnsi="AvantGarde Bk BT"/>
        </w:rPr>
        <w:t>rdinaria 304 del Consejo de Rectores de la Universidad de Guadalajara</w:t>
      </w:r>
      <w:r>
        <w:rPr>
          <w:rFonts w:ascii="AvantGarde Bk BT" w:hAnsi="AvantGarde Bk BT"/>
        </w:rPr>
        <w:t>, en la que se reafirmó</w:t>
      </w:r>
      <w:r w:rsidRPr="00DE11A0">
        <w:rPr>
          <w:rFonts w:ascii="AvantGarde Bk BT" w:hAnsi="AvantGarde Bk BT"/>
        </w:rPr>
        <w:t xml:space="preserve"> el compromiso </w:t>
      </w:r>
      <w:r>
        <w:rPr>
          <w:rFonts w:ascii="AvantGarde Bk BT" w:hAnsi="AvantGarde Bk BT"/>
        </w:rPr>
        <w:t xml:space="preserve">de </w:t>
      </w:r>
      <w:r w:rsidRPr="00DE11A0">
        <w:rPr>
          <w:rFonts w:ascii="AvantGarde Bk BT" w:hAnsi="AvantGarde Bk BT"/>
        </w:rPr>
        <w:t xml:space="preserve">dar continuidad al acuerdo adquirido entre el Centro Universitario de la Costa y las Autoridades del H. Ayuntamiento de </w:t>
      </w:r>
      <w:proofErr w:type="spellStart"/>
      <w:r w:rsidRPr="00DE11A0">
        <w:rPr>
          <w:rFonts w:ascii="AvantGarde Bk BT" w:hAnsi="AvantGarde Bk BT"/>
        </w:rPr>
        <w:t>Tomatlá</w:t>
      </w:r>
      <w:r w:rsidR="006A573B">
        <w:rPr>
          <w:rFonts w:ascii="AvantGarde Bk BT" w:hAnsi="AvantGarde Bk BT"/>
        </w:rPr>
        <w:t>n</w:t>
      </w:r>
      <w:proofErr w:type="spellEnd"/>
      <w:r w:rsidR="006A573B">
        <w:rPr>
          <w:rFonts w:ascii="AvantGarde Bk BT" w:hAnsi="AvantGarde Bk BT"/>
        </w:rPr>
        <w:t>, para la consolidación de la s</w:t>
      </w:r>
      <w:r w:rsidRPr="00DE11A0">
        <w:rPr>
          <w:rFonts w:ascii="AvantGarde Bk BT" w:hAnsi="AvantGarde Bk BT"/>
        </w:rPr>
        <w:t xml:space="preserve">ede </w:t>
      </w:r>
    </w:p>
    <w:p w:rsidR="00BC01AB" w:rsidRPr="00BC01AB" w:rsidRDefault="00BC01AB" w:rsidP="00EE0065">
      <w:pPr>
        <w:pStyle w:val="Prrafodelista"/>
        <w:spacing w:after="0" w:line="240" w:lineRule="auto"/>
        <w:ind w:left="360"/>
        <w:rPr>
          <w:rFonts w:ascii="AvantGarde Bk BT" w:hAnsi="AvantGarde Bk BT"/>
        </w:rPr>
      </w:pPr>
    </w:p>
    <w:p w:rsidR="00B65AA6" w:rsidRPr="00BD52AB" w:rsidRDefault="00B65AA6" w:rsidP="00EE0065">
      <w:pPr>
        <w:pStyle w:val="Prrafodelista"/>
        <w:numPr>
          <w:ilvl w:val="0"/>
          <w:numId w:val="2"/>
        </w:numPr>
        <w:spacing w:after="0" w:line="240" w:lineRule="auto"/>
        <w:jc w:val="both"/>
        <w:rPr>
          <w:rFonts w:ascii="AvantGarde Bk BT" w:hAnsi="AvantGarde Bk BT"/>
        </w:rPr>
      </w:pPr>
      <w:r w:rsidRPr="00DE11A0">
        <w:rPr>
          <w:rFonts w:ascii="AvantGarde Bk BT" w:hAnsi="AvantGarde Bk BT"/>
        </w:rPr>
        <w:t xml:space="preserve">Que la </w:t>
      </w:r>
      <w:r w:rsidR="00BC01AB">
        <w:rPr>
          <w:rFonts w:ascii="AvantGarde Bk BT" w:hAnsi="AvantGarde Bk BT"/>
        </w:rPr>
        <w:t>sede</w:t>
      </w:r>
      <w:r w:rsidRPr="00DE11A0">
        <w:rPr>
          <w:rFonts w:ascii="AvantGarde Bk BT" w:hAnsi="AvantGarde Bk BT"/>
        </w:rPr>
        <w:t xml:space="preserve"> desarrollará sus funciones académicas y administrativas temporalmente en los edificios del Módulo </w:t>
      </w:r>
      <w:proofErr w:type="spellStart"/>
      <w:r w:rsidRPr="00DE11A0">
        <w:rPr>
          <w:rFonts w:ascii="AvantGarde Bk BT" w:hAnsi="AvantGarde Bk BT"/>
        </w:rPr>
        <w:t>Tomatlán</w:t>
      </w:r>
      <w:proofErr w:type="spellEnd"/>
      <w:r w:rsidRPr="00DE11A0">
        <w:rPr>
          <w:rFonts w:ascii="AvantGarde Bk BT" w:hAnsi="AvantGarde Bk BT"/>
        </w:rPr>
        <w:t xml:space="preserve">, </w:t>
      </w:r>
      <w:r w:rsidR="00E86B78" w:rsidRPr="00DE11A0">
        <w:rPr>
          <w:rFonts w:ascii="AvantGarde Bk BT" w:hAnsi="AvantGarde Bk BT"/>
        </w:rPr>
        <w:t xml:space="preserve">de la </w:t>
      </w:r>
      <w:r w:rsidR="00E86B78">
        <w:rPr>
          <w:rFonts w:ascii="AvantGarde Bk BT" w:hAnsi="AvantGarde Bk BT"/>
        </w:rPr>
        <w:t xml:space="preserve">Escuela </w:t>
      </w:r>
      <w:r w:rsidR="00E86B78" w:rsidRPr="00DE11A0">
        <w:rPr>
          <w:rFonts w:ascii="AvantGarde Bk BT" w:hAnsi="AvantGarde Bk BT"/>
        </w:rPr>
        <w:t xml:space="preserve">Preparatoria </w:t>
      </w:r>
      <w:r w:rsidR="00E86B78">
        <w:rPr>
          <w:rFonts w:ascii="AvantGarde Bk BT" w:hAnsi="AvantGarde Bk BT"/>
        </w:rPr>
        <w:t xml:space="preserve">Regional </w:t>
      </w:r>
      <w:r w:rsidR="00E86B78" w:rsidRPr="00DE11A0">
        <w:rPr>
          <w:rFonts w:ascii="AvantGarde Bk BT" w:hAnsi="AvantGarde Bk BT"/>
        </w:rPr>
        <w:t xml:space="preserve">de </w:t>
      </w:r>
      <w:r w:rsidR="00E86B78">
        <w:rPr>
          <w:rFonts w:ascii="AvantGarde Bk BT" w:hAnsi="AvantGarde Bk BT"/>
        </w:rPr>
        <w:t xml:space="preserve">Puerto Vallarta, </w:t>
      </w:r>
      <w:r w:rsidRPr="00DE11A0">
        <w:rPr>
          <w:rFonts w:ascii="AvantGarde Bk BT" w:hAnsi="AvantGarde Bk BT"/>
        </w:rPr>
        <w:t xml:space="preserve">con domicilio en </w:t>
      </w:r>
      <w:r w:rsidR="00FC389F">
        <w:rPr>
          <w:rFonts w:ascii="AvantGarde Bk BT" w:hAnsi="AvantGarde Bk BT"/>
        </w:rPr>
        <w:t>la c</w:t>
      </w:r>
      <w:r w:rsidRPr="00DE11A0">
        <w:rPr>
          <w:rFonts w:ascii="AvantGarde Bk BT" w:hAnsi="AvantGarde Bk BT"/>
        </w:rPr>
        <w:t xml:space="preserve">alle 20 de Noviembre #500, Colonia Azteca, </w:t>
      </w:r>
      <w:proofErr w:type="spellStart"/>
      <w:r w:rsidRPr="00DE11A0">
        <w:rPr>
          <w:rFonts w:ascii="AvantGarde Bk BT" w:hAnsi="AvantGarde Bk BT"/>
        </w:rPr>
        <w:t>Tomatlán</w:t>
      </w:r>
      <w:proofErr w:type="spellEnd"/>
      <w:r w:rsidRPr="00DE11A0">
        <w:rPr>
          <w:rFonts w:ascii="AvantGarde Bk BT" w:hAnsi="AvantGarde Bk BT"/>
        </w:rPr>
        <w:t>, Jalisco, México, C.P.4</w:t>
      </w:r>
      <w:r w:rsidR="00FC389F">
        <w:rPr>
          <w:rFonts w:ascii="AvantGarde Bk BT" w:hAnsi="AvantGarde Bk BT"/>
        </w:rPr>
        <w:t>8450. Dicha s</w:t>
      </w:r>
      <w:r w:rsidRPr="00DE11A0">
        <w:rPr>
          <w:rFonts w:ascii="AvantGarde Bk BT" w:hAnsi="AvantGarde Bk BT"/>
        </w:rPr>
        <w:t xml:space="preserve">ituación es avalada por acuerdo signado entre las autoridades de </w:t>
      </w:r>
      <w:r w:rsidR="00E07592">
        <w:rPr>
          <w:rFonts w:ascii="AvantGarde Bk BT" w:hAnsi="AvantGarde Bk BT"/>
        </w:rPr>
        <w:t>la</w:t>
      </w:r>
      <w:r w:rsidRPr="00DE11A0">
        <w:rPr>
          <w:rFonts w:ascii="AvantGarde Bk BT" w:hAnsi="AvantGarde Bk BT"/>
        </w:rPr>
        <w:t xml:space="preserve"> </w:t>
      </w:r>
      <w:r w:rsidR="00236CFD">
        <w:rPr>
          <w:rFonts w:ascii="AvantGarde Bk BT" w:hAnsi="AvantGarde Bk BT"/>
        </w:rPr>
        <w:t>p</w:t>
      </w:r>
      <w:r w:rsidRPr="00DE11A0">
        <w:rPr>
          <w:rFonts w:ascii="AvantGarde Bk BT" w:hAnsi="AvantGarde Bk BT"/>
        </w:rPr>
        <w:t xml:space="preserve">reparatoria, el Director del Sistema de </w:t>
      </w:r>
      <w:r w:rsidRPr="00BD52AB">
        <w:rPr>
          <w:rFonts w:ascii="AvantGarde Bk BT" w:hAnsi="AvantGarde Bk BT"/>
        </w:rPr>
        <w:t xml:space="preserve">Educación Media Superior y el Rector del Centro Universitario de la Costa. </w:t>
      </w:r>
    </w:p>
    <w:p w:rsidR="00B65AA6" w:rsidRPr="00BD52AB" w:rsidRDefault="00B65AA6" w:rsidP="00EE0065">
      <w:pPr>
        <w:pStyle w:val="Prrafodelista"/>
        <w:spacing w:after="0" w:line="240" w:lineRule="auto"/>
        <w:ind w:left="360"/>
        <w:rPr>
          <w:rFonts w:ascii="AvantGarde Bk BT" w:hAnsi="AvantGarde Bk BT"/>
        </w:rPr>
      </w:pPr>
    </w:p>
    <w:p w:rsidR="00DE11A0" w:rsidRPr="00BD52AB" w:rsidRDefault="00B65AA6" w:rsidP="00EE0065">
      <w:pPr>
        <w:pStyle w:val="Prrafodelista"/>
        <w:numPr>
          <w:ilvl w:val="0"/>
          <w:numId w:val="2"/>
        </w:numPr>
        <w:spacing w:after="0" w:line="240" w:lineRule="auto"/>
        <w:jc w:val="both"/>
        <w:rPr>
          <w:rFonts w:ascii="AvantGarde Bk BT" w:hAnsi="AvantGarde Bk BT"/>
          <w:color w:val="000000" w:themeColor="text1"/>
        </w:rPr>
      </w:pPr>
      <w:r w:rsidRPr="00BD52AB">
        <w:rPr>
          <w:rFonts w:ascii="AvantGarde Bk BT" w:hAnsi="AvantGarde Bk BT"/>
          <w:color w:val="000000" w:themeColor="text1"/>
        </w:rPr>
        <w:t>El H. A</w:t>
      </w:r>
      <w:r w:rsidR="00FC389F">
        <w:rPr>
          <w:rFonts w:ascii="AvantGarde Bk BT" w:hAnsi="AvantGarde Bk BT"/>
          <w:color w:val="000000" w:themeColor="text1"/>
        </w:rPr>
        <w:t xml:space="preserve">yuntamiento de </w:t>
      </w:r>
      <w:proofErr w:type="spellStart"/>
      <w:r w:rsidR="00FC389F">
        <w:rPr>
          <w:rFonts w:ascii="AvantGarde Bk BT" w:hAnsi="AvantGarde Bk BT"/>
          <w:color w:val="000000" w:themeColor="text1"/>
        </w:rPr>
        <w:t>Tomatlán</w:t>
      </w:r>
      <w:proofErr w:type="spellEnd"/>
      <w:r w:rsidR="00FC389F">
        <w:rPr>
          <w:rFonts w:ascii="AvantGarde Bk BT" w:hAnsi="AvantGarde Bk BT"/>
          <w:color w:val="000000" w:themeColor="text1"/>
        </w:rPr>
        <w:t xml:space="preserve"> otorgará</w:t>
      </w:r>
      <w:r w:rsidRPr="00BD52AB">
        <w:rPr>
          <w:rFonts w:ascii="AvantGarde Bk BT" w:hAnsi="AvantGarde Bk BT"/>
          <w:color w:val="000000" w:themeColor="text1"/>
        </w:rPr>
        <w:t xml:space="preserve"> los apoyos necesarios para gestionar con los gobiernos estatal y federal las aportaciones de los subsidios requerid</w:t>
      </w:r>
      <w:r w:rsidR="00E07592">
        <w:rPr>
          <w:rFonts w:ascii="AvantGarde Bk BT" w:hAnsi="AvantGarde Bk BT"/>
          <w:color w:val="000000" w:themeColor="text1"/>
        </w:rPr>
        <w:t xml:space="preserve">os para la consolidación de la </w:t>
      </w:r>
      <w:r w:rsidR="00BC01AB">
        <w:rPr>
          <w:rFonts w:ascii="AvantGarde Bk BT" w:hAnsi="AvantGarde Bk BT"/>
          <w:color w:val="000000" w:themeColor="text1"/>
        </w:rPr>
        <w:t>s</w:t>
      </w:r>
      <w:r w:rsidRPr="00BD52AB">
        <w:rPr>
          <w:rFonts w:ascii="AvantGarde Bk BT" w:hAnsi="AvantGarde Bk BT"/>
          <w:color w:val="000000" w:themeColor="text1"/>
        </w:rPr>
        <w:t>ede</w:t>
      </w:r>
      <w:r w:rsidR="00E07592">
        <w:rPr>
          <w:rFonts w:ascii="AvantGarde Bk BT" w:hAnsi="AvantGarde Bk BT"/>
          <w:color w:val="000000" w:themeColor="text1"/>
        </w:rPr>
        <w:t>; estos</w:t>
      </w:r>
      <w:r w:rsidRPr="00BD52AB">
        <w:rPr>
          <w:rFonts w:ascii="AvantGarde Bk BT" w:hAnsi="AvantGarde Bk BT"/>
          <w:color w:val="000000" w:themeColor="text1"/>
        </w:rPr>
        <w:t xml:space="preserve"> acuerdos se encuentran en negociaciones </w:t>
      </w:r>
      <w:r w:rsidR="00FC389F">
        <w:rPr>
          <w:rFonts w:ascii="AvantGarde Bk BT" w:hAnsi="AvantGarde Bk BT"/>
          <w:color w:val="000000" w:themeColor="text1"/>
        </w:rPr>
        <w:t xml:space="preserve">entre </w:t>
      </w:r>
      <w:r w:rsidRPr="00BD52AB">
        <w:rPr>
          <w:rFonts w:ascii="AvantGarde Bk BT" w:hAnsi="AvantGarde Bk BT"/>
          <w:color w:val="000000" w:themeColor="text1"/>
        </w:rPr>
        <w:t>el citado Ayuntamiento y las autoridades de nuestra Casa de Estudios,</w:t>
      </w:r>
      <w:r w:rsidR="00236CFD">
        <w:rPr>
          <w:rFonts w:ascii="AvantGarde Bk BT" w:hAnsi="AvantGarde Bk BT"/>
          <w:color w:val="000000" w:themeColor="text1"/>
        </w:rPr>
        <w:t xml:space="preserve"> el </w:t>
      </w:r>
      <w:r w:rsidRPr="00BD52AB">
        <w:rPr>
          <w:rFonts w:ascii="AvantGarde Bk BT" w:hAnsi="AvantGarde Bk BT"/>
          <w:color w:val="000000" w:themeColor="text1"/>
        </w:rPr>
        <w:t>Rector General y el Rector del Centro Universitario de la Costa.</w:t>
      </w:r>
    </w:p>
    <w:p w:rsidR="00DE11A0" w:rsidRPr="00BD52AB" w:rsidRDefault="00DE11A0" w:rsidP="00EE0065">
      <w:pPr>
        <w:pStyle w:val="Prrafodelista"/>
        <w:spacing w:after="0" w:line="240" w:lineRule="auto"/>
        <w:ind w:left="360"/>
        <w:rPr>
          <w:rFonts w:ascii="AvantGarde Bk BT" w:hAnsi="AvantGarde Bk BT"/>
        </w:rPr>
      </w:pPr>
    </w:p>
    <w:p w:rsidR="00B65AA6" w:rsidRPr="00DE11A0" w:rsidRDefault="00B65AA6" w:rsidP="00EE0065">
      <w:pPr>
        <w:pStyle w:val="Prrafodelista"/>
        <w:numPr>
          <w:ilvl w:val="0"/>
          <w:numId w:val="2"/>
        </w:numPr>
        <w:spacing w:after="0" w:line="240" w:lineRule="auto"/>
        <w:jc w:val="both"/>
        <w:rPr>
          <w:rFonts w:ascii="AvantGarde Bk BT" w:hAnsi="AvantGarde Bk BT"/>
        </w:rPr>
      </w:pPr>
      <w:r w:rsidRPr="00BD52AB">
        <w:rPr>
          <w:rFonts w:ascii="AvantGarde Bk BT" w:hAnsi="AvantGarde Bk BT"/>
        </w:rPr>
        <w:t xml:space="preserve">Que para </w:t>
      </w:r>
      <w:r w:rsidR="00BC01AB">
        <w:rPr>
          <w:rFonts w:ascii="AvantGarde Bk BT" w:hAnsi="AvantGarde Bk BT"/>
        </w:rPr>
        <w:t>el funcionamiento básico de la s</w:t>
      </w:r>
      <w:r w:rsidRPr="00BD52AB">
        <w:rPr>
          <w:rFonts w:ascii="AvantGarde Bk BT" w:hAnsi="AvantGarde Bk BT"/>
        </w:rPr>
        <w:t xml:space="preserve">ede en </w:t>
      </w:r>
      <w:proofErr w:type="spellStart"/>
      <w:r w:rsidRPr="00BD52AB">
        <w:rPr>
          <w:rFonts w:ascii="AvantGarde Bk BT" w:hAnsi="AvantGarde Bk BT"/>
        </w:rPr>
        <w:t>Tomatlán</w:t>
      </w:r>
      <w:proofErr w:type="spellEnd"/>
      <w:r w:rsidRPr="00BD52AB">
        <w:rPr>
          <w:rFonts w:ascii="AvantGarde Bk BT" w:hAnsi="AvantGarde Bk BT"/>
        </w:rPr>
        <w:t>,</w:t>
      </w:r>
      <w:r w:rsidR="00FC389F">
        <w:rPr>
          <w:rFonts w:ascii="AvantGarde Bk BT" w:hAnsi="AvantGarde Bk BT"/>
        </w:rPr>
        <w:t xml:space="preserve"> se</w:t>
      </w:r>
      <w:r w:rsidRPr="00BD52AB">
        <w:rPr>
          <w:rFonts w:ascii="AvantGarde Bk BT" w:hAnsi="AvantGarde Bk BT"/>
        </w:rPr>
        <w:t xml:space="preserve"> requiere </w:t>
      </w:r>
      <w:r w:rsidR="00A6744D">
        <w:rPr>
          <w:rFonts w:ascii="AvantGarde Bk BT" w:hAnsi="AvantGarde Bk BT"/>
        </w:rPr>
        <w:t xml:space="preserve">del </w:t>
      </w:r>
      <w:r w:rsidRPr="00DE11A0">
        <w:rPr>
          <w:rFonts w:ascii="AvantGarde Bk BT" w:hAnsi="AvantGarde Bk BT"/>
        </w:rPr>
        <w:t>personal administrativo y académico</w:t>
      </w:r>
      <w:r w:rsidR="00FC389F">
        <w:rPr>
          <w:rFonts w:ascii="AvantGarde Bk BT" w:hAnsi="AvantGarde Bk BT"/>
        </w:rPr>
        <w:t xml:space="preserve"> que se describe más adelante.</w:t>
      </w:r>
    </w:p>
    <w:p w:rsidR="00BC01AB" w:rsidRDefault="00BC01AB" w:rsidP="00EE0065">
      <w:pPr>
        <w:pStyle w:val="Prrafodelista"/>
        <w:spacing w:after="0" w:line="240" w:lineRule="auto"/>
        <w:ind w:left="360"/>
        <w:jc w:val="both"/>
        <w:rPr>
          <w:rFonts w:ascii="AvantGarde Bk BT" w:hAnsi="AvantGarde Bk BT"/>
        </w:rPr>
      </w:pPr>
    </w:p>
    <w:p w:rsidR="00B65AA6" w:rsidRDefault="00361F82" w:rsidP="00EE0065">
      <w:pPr>
        <w:pStyle w:val="Prrafodelista"/>
        <w:spacing w:after="0" w:line="240" w:lineRule="auto"/>
        <w:jc w:val="both"/>
        <w:rPr>
          <w:rFonts w:ascii="AvantGarde Bk BT" w:hAnsi="AvantGarde Bk BT"/>
        </w:rPr>
      </w:pPr>
      <w:r>
        <w:rPr>
          <w:rFonts w:ascii="AvantGarde Bk BT" w:hAnsi="AvantGarde Bk BT"/>
        </w:rPr>
        <w:t>Así también</w:t>
      </w:r>
      <w:r w:rsidR="00FC389F">
        <w:rPr>
          <w:rFonts w:ascii="AvantGarde Bk BT" w:hAnsi="AvantGarde Bk BT"/>
        </w:rPr>
        <w:t>,</w:t>
      </w:r>
      <w:r w:rsidR="00A6744D">
        <w:rPr>
          <w:rFonts w:ascii="AvantGarde Bk BT" w:hAnsi="AvantGarde Bk BT"/>
        </w:rPr>
        <w:t xml:space="preserve"> su</w:t>
      </w:r>
      <w:r>
        <w:rPr>
          <w:rFonts w:ascii="AvantGarde Bk BT" w:hAnsi="AvantGarde Bk BT"/>
        </w:rPr>
        <w:t xml:space="preserve"> op</w:t>
      </w:r>
      <w:r w:rsidR="00A6744D">
        <w:rPr>
          <w:rFonts w:ascii="AvantGarde Bk BT" w:hAnsi="AvantGarde Bk BT"/>
        </w:rPr>
        <w:t xml:space="preserve">eración </w:t>
      </w:r>
      <w:r w:rsidR="00FC389F">
        <w:rPr>
          <w:rFonts w:ascii="AvantGarde Bk BT" w:hAnsi="AvantGarde Bk BT"/>
        </w:rPr>
        <w:t>dependerá de la suma de r</w:t>
      </w:r>
      <w:r w:rsidR="00B65AA6" w:rsidRPr="00965EB5">
        <w:rPr>
          <w:rFonts w:ascii="AvantGarde Bk BT" w:hAnsi="AvantGarde Bk BT"/>
        </w:rPr>
        <w:t>ecursos de la Administración General de la Universidad de Guadalajar</w:t>
      </w:r>
      <w:r w:rsidR="00FC389F">
        <w:rPr>
          <w:rFonts w:ascii="AvantGarde Bk BT" w:hAnsi="AvantGarde Bk BT"/>
        </w:rPr>
        <w:t>a, fondos e</w:t>
      </w:r>
      <w:r w:rsidR="00B65AA6">
        <w:rPr>
          <w:rFonts w:ascii="AvantGarde Bk BT" w:hAnsi="AvantGarde Bk BT"/>
        </w:rPr>
        <w:t xml:space="preserve">statales y </w:t>
      </w:r>
      <w:r w:rsidR="00FC389F">
        <w:rPr>
          <w:rFonts w:ascii="AvantGarde Bk BT" w:hAnsi="AvantGarde Bk BT"/>
        </w:rPr>
        <w:t>f</w:t>
      </w:r>
      <w:r w:rsidR="00B65AA6">
        <w:rPr>
          <w:rFonts w:ascii="AvantGarde Bk BT" w:hAnsi="AvantGarde Bk BT"/>
        </w:rPr>
        <w:t>ederales</w:t>
      </w:r>
      <w:r w:rsidR="00B65AA6" w:rsidRPr="00965EB5">
        <w:rPr>
          <w:rFonts w:ascii="AvantGarde Bk BT" w:hAnsi="AvantGarde Bk BT"/>
        </w:rPr>
        <w:t xml:space="preserve"> y </w:t>
      </w:r>
      <w:r w:rsidR="00FC389F">
        <w:rPr>
          <w:rFonts w:ascii="AvantGarde Bk BT" w:hAnsi="AvantGarde Bk BT"/>
        </w:rPr>
        <w:t>a</w:t>
      </w:r>
      <w:r w:rsidR="00B65AA6" w:rsidRPr="00965EB5">
        <w:rPr>
          <w:rFonts w:ascii="AvantGarde Bk BT" w:hAnsi="AvantGarde Bk BT"/>
        </w:rPr>
        <w:t>portaciones</w:t>
      </w:r>
      <w:r w:rsidR="00FC389F">
        <w:rPr>
          <w:rFonts w:ascii="AvantGarde Bk BT" w:hAnsi="AvantGarde Bk BT"/>
        </w:rPr>
        <w:t xml:space="preserve"> e</w:t>
      </w:r>
      <w:r w:rsidR="00B65AA6" w:rsidRPr="00965EB5">
        <w:rPr>
          <w:rFonts w:ascii="AvantGarde Bk BT" w:hAnsi="AvantGarde Bk BT"/>
        </w:rPr>
        <w:t xml:space="preserve">speciales </w:t>
      </w:r>
      <w:r w:rsidR="00E07592">
        <w:rPr>
          <w:rFonts w:ascii="AvantGarde Bk BT" w:hAnsi="AvantGarde Bk BT"/>
        </w:rPr>
        <w:t xml:space="preserve"> </w:t>
      </w:r>
      <w:r w:rsidR="00B65AA6" w:rsidRPr="00965EB5">
        <w:rPr>
          <w:rFonts w:ascii="AvantGarde Bk BT" w:hAnsi="AvantGarde Bk BT"/>
        </w:rPr>
        <w:t xml:space="preserve">de </w:t>
      </w:r>
      <w:r w:rsidR="00A6744D">
        <w:rPr>
          <w:rFonts w:ascii="AvantGarde Bk BT" w:hAnsi="AvantGarde Bk BT"/>
        </w:rPr>
        <w:t xml:space="preserve">los </w:t>
      </w:r>
      <w:r w:rsidR="00B65AA6" w:rsidRPr="00965EB5">
        <w:rPr>
          <w:rFonts w:ascii="AvantGarde Bk BT" w:hAnsi="AvantGarde Bk BT"/>
        </w:rPr>
        <w:t>alumnos</w:t>
      </w:r>
      <w:r w:rsidR="00A6744D">
        <w:rPr>
          <w:rFonts w:ascii="AvantGarde Bk BT" w:hAnsi="AvantGarde Bk BT"/>
        </w:rPr>
        <w:t>- tanto</w:t>
      </w:r>
      <w:r w:rsidR="00B65AA6" w:rsidRPr="00965EB5">
        <w:rPr>
          <w:rFonts w:ascii="AvantGarde Bk BT" w:hAnsi="AvantGarde Bk BT"/>
        </w:rPr>
        <w:t xml:space="preserve"> </w:t>
      </w:r>
      <w:r w:rsidR="00A6744D">
        <w:rPr>
          <w:rFonts w:ascii="AvantGarde Bk BT" w:hAnsi="AvantGarde Bk BT"/>
        </w:rPr>
        <w:t>de l</w:t>
      </w:r>
      <w:r w:rsidR="00E07592">
        <w:rPr>
          <w:rFonts w:ascii="AvantGarde Bk BT" w:hAnsi="AvantGarde Bk BT"/>
        </w:rPr>
        <w:t>os del nuevo plantel</w:t>
      </w:r>
      <w:r w:rsidR="00A6744D">
        <w:rPr>
          <w:rFonts w:ascii="AvantGarde Bk BT" w:hAnsi="AvantGarde Bk BT"/>
        </w:rPr>
        <w:t xml:space="preserve"> como</w:t>
      </w:r>
      <w:r w:rsidR="00B65AA6" w:rsidRPr="00965EB5">
        <w:rPr>
          <w:rFonts w:ascii="AvantGarde Bk BT" w:hAnsi="AvantGarde Bk BT"/>
        </w:rPr>
        <w:t xml:space="preserve"> de</w:t>
      </w:r>
      <w:r w:rsidR="00A6744D">
        <w:rPr>
          <w:rFonts w:ascii="AvantGarde Bk BT" w:hAnsi="AvantGarde Bk BT"/>
        </w:rPr>
        <w:t xml:space="preserve"> </w:t>
      </w:r>
      <w:r w:rsidR="00B65AA6" w:rsidRPr="00965EB5">
        <w:rPr>
          <w:rFonts w:ascii="AvantGarde Bk BT" w:hAnsi="AvantGarde Bk BT"/>
        </w:rPr>
        <w:t>l</w:t>
      </w:r>
      <w:r w:rsidR="00A6744D">
        <w:rPr>
          <w:rFonts w:ascii="AvantGarde Bk BT" w:hAnsi="AvantGarde Bk BT"/>
        </w:rPr>
        <w:t>os del</w:t>
      </w:r>
      <w:r w:rsidR="00B65AA6" w:rsidRPr="00965EB5">
        <w:rPr>
          <w:rFonts w:ascii="AvantGarde Bk BT" w:hAnsi="AvantGarde Bk BT"/>
        </w:rPr>
        <w:t xml:space="preserve"> Centro Universitario de la Costa</w:t>
      </w:r>
      <w:r w:rsidR="00A6744D">
        <w:rPr>
          <w:rFonts w:ascii="AvantGarde Bk BT" w:hAnsi="AvantGarde Bk BT"/>
        </w:rPr>
        <w:t>-</w:t>
      </w:r>
      <w:r w:rsidR="00B65AA6" w:rsidRPr="00965EB5">
        <w:rPr>
          <w:rFonts w:ascii="AvantGarde Bk BT" w:hAnsi="AvantGarde Bk BT"/>
        </w:rPr>
        <w:t>.</w:t>
      </w:r>
    </w:p>
    <w:p w:rsidR="00EE0065" w:rsidRDefault="00EE0065">
      <w:pPr>
        <w:spacing w:after="160" w:line="259" w:lineRule="auto"/>
        <w:rPr>
          <w:rFonts w:ascii="AvantGarde Bk BT" w:eastAsia="Calibri" w:hAnsi="AvantGarde Bk BT" w:cs="Times New Roman"/>
          <w:sz w:val="22"/>
          <w:szCs w:val="22"/>
          <w:lang w:eastAsia="en-US"/>
        </w:rPr>
      </w:pPr>
      <w:r>
        <w:rPr>
          <w:rFonts w:ascii="AvantGarde Bk BT" w:hAnsi="AvantGarde Bk BT"/>
        </w:rPr>
        <w:br w:type="page"/>
      </w:r>
    </w:p>
    <w:p w:rsidR="00B65AA6" w:rsidRPr="00C4112D" w:rsidRDefault="00B65AA6" w:rsidP="00B65AA6">
      <w:pPr>
        <w:pStyle w:val="Prrafodelista"/>
        <w:numPr>
          <w:ilvl w:val="1"/>
          <w:numId w:val="2"/>
        </w:numPr>
        <w:jc w:val="both"/>
        <w:rPr>
          <w:rFonts w:ascii="AvantGarde Bk BT" w:hAnsi="AvantGarde Bk BT"/>
          <w:b/>
        </w:rPr>
      </w:pPr>
      <w:r w:rsidRPr="00C4112D">
        <w:rPr>
          <w:rFonts w:ascii="AvantGarde Bk BT" w:hAnsi="AvantGarde Bk BT"/>
          <w:b/>
        </w:rPr>
        <w:lastRenderedPageBreak/>
        <w:t>Recursos de la Administración General de la Universidad de Guadalajara</w:t>
      </w:r>
    </w:p>
    <w:p w:rsidR="00B65AA6" w:rsidRPr="00BC01AB" w:rsidRDefault="00B65AA6" w:rsidP="00BC01AB">
      <w:pPr>
        <w:pStyle w:val="Prrafodelista"/>
        <w:ind w:left="360"/>
        <w:jc w:val="both"/>
        <w:rPr>
          <w:rFonts w:ascii="AvantGarde Bk BT" w:hAnsi="AvantGarde Bk BT"/>
        </w:rPr>
      </w:pPr>
    </w:p>
    <w:p w:rsidR="00B65AA6" w:rsidRPr="00BC01AB" w:rsidRDefault="00FC389F" w:rsidP="00EE0065">
      <w:pPr>
        <w:pStyle w:val="Prrafodelista"/>
        <w:spacing w:after="0" w:line="240" w:lineRule="auto"/>
        <w:jc w:val="both"/>
        <w:rPr>
          <w:rFonts w:ascii="AvantGarde Bk BT" w:hAnsi="AvantGarde Bk BT"/>
        </w:rPr>
      </w:pPr>
      <w:r w:rsidRPr="00BC01AB">
        <w:rPr>
          <w:rFonts w:ascii="AvantGarde Bk BT" w:hAnsi="AvantGarde Bk BT"/>
          <w:b/>
        </w:rPr>
        <w:t>Con respecto a la bolsa de h</w:t>
      </w:r>
      <w:r w:rsidR="00B65AA6" w:rsidRPr="00BC01AB">
        <w:rPr>
          <w:rFonts w:ascii="AvantGarde Bk BT" w:hAnsi="AvantGarde Bk BT"/>
          <w:b/>
        </w:rPr>
        <w:t>oras</w:t>
      </w:r>
      <w:r w:rsidR="00B65AA6" w:rsidRPr="00BC01AB">
        <w:rPr>
          <w:rFonts w:ascii="AvantGarde Bk BT" w:hAnsi="AvantGarde Bk BT"/>
        </w:rPr>
        <w:t>:</w:t>
      </w:r>
      <w:r w:rsidR="00BC01AB" w:rsidRPr="00BC01AB">
        <w:rPr>
          <w:rFonts w:ascii="AvantGarde Bk BT" w:hAnsi="AvantGarde Bk BT"/>
        </w:rPr>
        <w:t xml:space="preserve"> </w:t>
      </w:r>
      <w:r w:rsidR="00B65AA6" w:rsidRPr="00BC01AB">
        <w:rPr>
          <w:rFonts w:ascii="AvantGarde Bk BT" w:hAnsi="AvantGarde Bk BT"/>
        </w:rPr>
        <w:t xml:space="preserve">El Centro Universitario de la Costa requiere el incremento gradual de la bolsa de horas para atender la creación de la Sede en </w:t>
      </w:r>
      <w:proofErr w:type="spellStart"/>
      <w:r w:rsidR="00B65AA6" w:rsidRPr="00BC01AB">
        <w:rPr>
          <w:rFonts w:ascii="AvantGarde Bk BT" w:hAnsi="AvantGarde Bk BT"/>
        </w:rPr>
        <w:t>Tomatlán</w:t>
      </w:r>
      <w:proofErr w:type="spellEnd"/>
      <w:r w:rsidR="00B65AA6" w:rsidRPr="00BC01AB">
        <w:rPr>
          <w:rFonts w:ascii="AvantGarde Bk BT" w:hAnsi="AvantGarde Bk BT"/>
        </w:rPr>
        <w:t>; para las Carreras de Licenciado en Administración y Licenciado en Turismo, dicha proyección se describe en la siguiente tabla:</w:t>
      </w:r>
    </w:p>
    <w:tbl>
      <w:tblPr>
        <w:tblW w:w="8804" w:type="dxa"/>
        <w:jc w:val="right"/>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2"/>
        <w:gridCol w:w="850"/>
        <w:gridCol w:w="851"/>
        <w:gridCol w:w="772"/>
        <w:gridCol w:w="787"/>
        <w:gridCol w:w="850"/>
        <w:gridCol w:w="851"/>
        <w:gridCol w:w="850"/>
        <w:gridCol w:w="851"/>
      </w:tblGrid>
      <w:tr w:rsidR="00B65AA6" w:rsidRPr="00D764D7" w:rsidTr="006A573B">
        <w:trPr>
          <w:jc w:val="right"/>
        </w:trPr>
        <w:tc>
          <w:tcPr>
            <w:tcW w:w="2142" w:type="dxa"/>
            <w:vMerge w:val="restart"/>
            <w:shd w:val="clear" w:color="auto" w:fill="auto"/>
          </w:tcPr>
          <w:p w:rsidR="00B65AA6" w:rsidRPr="00D764D7" w:rsidRDefault="00B65AA6" w:rsidP="00BC01AB">
            <w:pPr>
              <w:pStyle w:val="Sinespaciado"/>
              <w:jc w:val="center"/>
              <w:rPr>
                <w:rFonts w:ascii="Arial Narrow" w:hAnsi="Arial Narrow" w:cs="Arial"/>
                <w:sz w:val="15"/>
                <w:szCs w:val="15"/>
              </w:rPr>
            </w:pPr>
          </w:p>
        </w:tc>
        <w:tc>
          <w:tcPr>
            <w:tcW w:w="6662" w:type="dxa"/>
            <w:gridSpan w:val="8"/>
            <w:shd w:val="clear" w:color="auto" w:fill="000000"/>
          </w:tcPr>
          <w:p w:rsidR="00B65AA6" w:rsidRPr="00D764D7" w:rsidRDefault="00B65AA6" w:rsidP="0006388A">
            <w:pPr>
              <w:pStyle w:val="Sinespaciado"/>
              <w:rPr>
                <w:rFonts w:ascii="Arial Narrow" w:hAnsi="Arial Narrow" w:cs="Arial"/>
                <w:b/>
                <w:color w:val="FFFFFF"/>
                <w:sz w:val="15"/>
                <w:szCs w:val="15"/>
              </w:rPr>
            </w:pPr>
            <w:r w:rsidRPr="00D764D7">
              <w:rPr>
                <w:rFonts w:ascii="Arial Narrow" w:hAnsi="Arial Narrow" w:cs="Arial"/>
                <w:b/>
                <w:color w:val="FFFFFF"/>
                <w:sz w:val="15"/>
                <w:szCs w:val="15"/>
              </w:rPr>
              <w:t>Proyección del costo de bolsa de horas de asignatura</w:t>
            </w:r>
          </w:p>
        </w:tc>
      </w:tr>
      <w:tr w:rsidR="00B65AA6" w:rsidRPr="00D764D7" w:rsidTr="006A573B">
        <w:trPr>
          <w:jc w:val="right"/>
        </w:trPr>
        <w:tc>
          <w:tcPr>
            <w:tcW w:w="2142" w:type="dxa"/>
            <w:vMerge/>
            <w:shd w:val="clear" w:color="auto" w:fill="auto"/>
          </w:tcPr>
          <w:p w:rsidR="00B65AA6" w:rsidRPr="00D764D7" w:rsidRDefault="00B65AA6" w:rsidP="00BC01AB">
            <w:pPr>
              <w:pStyle w:val="Sinespaciado"/>
              <w:jc w:val="center"/>
              <w:rPr>
                <w:rFonts w:ascii="Arial Narrow" w:hAnsi="Arial Narrow" w:cs="Arial"/>
                <w:sz w:val="15"/>
                <w:szCs w:val="15"/>
              </w:rPr>
            </w:pPr>
          </w:p>
        </w:tc>
        <w:tc>
          <w:tcPr>
            <w:tcW w:w="6662" w:type="dxa"/>
            <w:gridSpan w:val="8"/>
            <w:shd w:val="clear" w:color="auto" w:fill="000000"/>
          </w:tcPr>
          <w:p w:rsidR="00B65AA6" w:rsidRPr="00D764D7" w:rsidRDefault="00B65AA6" w:rsidP="0006388A">
            <w:pPr>
              <w:pStyle w:val="Sinespaciado"/>
              <w:rPr>
                <w:rFonts w:ascii="Arial Narrow" w:hAnsi="Arial Narrow" w:cs="Arial"/>
                <w:b/>
                <w:color w:val="FFFFFF"/>
                <w:sz w:val="15"/>
                <w:szCs w:val="15"/>
              </w:rPr>
            </w:pPr>
            <w:r w:rsidRPr="00D764D7">
              <w:rPr>
                <w:rFonts w:ascii="Arial Narrow" w:hAnsi="Arial Narrow" w:cs="Arial"/>
                <w:b/>
                <w:color w:val="FFFFFF"/>
                <w:sz w:val="15"/>
                <w:szCs w:val="15"/>
              </w:rPr>
              <w:t>Ciclo Escolar</w:t>
            </w:r>
          </w:p>
        </w:tc>
      </w:tr>
      <w:tr w:rsidR="00B65AA6" w:rsidRPr="00D764D7" w:rsidTr="006A573B">
        <w:trPr>
          <w:jc w:val="right"/>
        </w:trPr>
        <w:tc>
          <w:tcPr>
            <w:tcW w:w="2142" w:type="dxa"/>
            <w:vMerge/>
            <w:shd w:val="clear" w:color="auto" w:fill="auto"/>
          </w:tcPr>
          <w:p w:rsidR="00B65AA6" w:rsidRPr="00D764D7" w:rsidRDefault="00B65AA6" w:rsidP="00BC01AB">
            <w:pPr>
              <w:pStyle w:val="Sinespaciado"/>
              <w:jc w:val="center"/>
              <w:rPr>
                <w:rFonts w:ascii="Arial Narrow" w:hAnsi="Arial Narrow" w:cs="Arial"/>
                <w:sz w:val="15"/>
                <w:szCs w:val="15"/>
              </w:rPr>
            </w:pPr>
          </w:p>
        </w:tc>
        <w:tc>
          <w:tcPr>
            <w:tcW w:w="850" w:type="dxa"/>
            <w:shd w:val="clear" w:color="auto" w:fill="000000"/>
          </w:tcPr>
          <w:p w:rsidR="00B65AA6" w:rsidRPr="00D764D7" w:rsidRDefault="00B65AA6" w:rsidP="0006388A">
            <w:pPr>
              <w:pStyle w:val="Sinespaciado"/>
              <w:jc w:val="center"/>
              <w:rPr>
                <w:rFonts w:ascii="Arial Narrow" w:hAnsi="Arial Narrow" w:cs="Arial"/>
                <w:b/>
                <w:color w:val="FFFFFF"/>
                <w:sz w:val="15"/>
                <w:szCs w:val="15"/>
              </w:rPr>
            </w:pPr>
            <w:r>
              <w:rPr>
                <w:rFonts w:ascii="Arial Narrow" w:hAnsi="Arial Narrow" w:cs="Arial"/>
                <w:b/>
                <w:color w:val="FFFFFF"/>
                <w:sz w:val="15"/>
                <w:szCs w:val="15"/>
              </w:rPr>
              <w:t>2015 A</w:t>
            </w:r>
          </w:p>
        </w:tc>
        <w:tc>
          <w:tcPr>
            <w:tcW w:w="851" w:type="dxa"/>
            <w:shd w:val="clear" w:color="auto" w:fill="000000"/>
          </w:tcPr>
          <w:p w:rsidR="00B65AA6" w:rsidRPr="00D764D7" w:rsidRDefault="00B65AA6" w:rsidP="0006388A">
            <w:pPr>
              <w:pStyle w:val="Sinespaciado"/>
              <w:jc w:val="center"/>
              <w:rPr>
                <w:rFonts w:ascii="Arial Narrow" w:hAnsi="Arial Narrow" w:cs="Arial"/>
                <w:b/>
                <w:color w:val="FFFFFF"/>
                <w:sz w:val="15"/>
                <w:szCs w:val="15"/>
              </w:rPr>
            </w:pPr>
            <w:r>
              <w:rPr>
                <w:rFonts w:ascii="Arial Narrow" w:hAnsi="Arial Narrow" w:cs="Arial"/>
                <w:b/>
                <w:color w:val="FFFFFF"/>
                <w:sz w:val="15"/>
                <w:szCs w:val="15"/>
              </w:rPr>
              <w:t>2015 B</w:t>
            </w:r>
          </w:p>
        </w:tc>
        <w:tc>
          <w:tcPr>
            <w:tcW w:w="772" w:type="dxa"/>
            <w:shd w:val="clear" w:color="auto" w:fill="000000"/>
          </w:tcPr>
          <w:p w:rsidR="00B65AA6" w:rsidRPr="00D764D7" w:rsidRDefault="00B65AA6" w:rsidP="0006388A">
            <w:pPr>
              <w:pStyle w:val="Sinespaciado"/>
              <w:jc w:val="center"/>
              <w:rPr>
                <w:rFonts w:ascii="Arial Narrow" w:hAnsi="Arial Narrow" w:cs="Arial"/>
                <w:b/>
                <w:color w:val="FFFFFF"/>
                <w:sz w:val="15"/>
                <w:szCs w:val="15"/>
              </w:rPr>
            </w:pPr>
            <w:r>
              <w:rPr>
                <w:rFonts w:ascii="Arial Narrow" w:hAnsi="Arial Narrow" w:cs="Arial"/>
                <w:b/>
                <w:color w:val="FFFFFF"/>
                <w:sz w:val="15"/>
                <w:szCs w:val="15"/>
              </w:rPr>
              <w:t>2016 A</w:t>
            </w:r>
          </w:p>
        </w:tc>
        <w:tc>
          <w:tcPr>
            <w:tcW w:w="787" w:type="dxa"/>
            <w:shd w:val="clear" w:color="auto" w:fill="000000"/>
          </w:tcPr>
          <w:p w:rsidR="00B65AA6" w:rsidRPr="00D764D7" w:rsidRDefault="00B65AA6" w:rsidP="0006388A">
            <w:pPr>
              <w:pStyle w:val="Sinespaciado"/>
              <w:jc w:val="center"/>
              <w:rPr>
                <w:rFonts w:ascii="Arial Narrow" w:hAnsi="Arial Narrow" w:cs="Arial"/>
                <w:b/>
                <w:color w:val="FFFFFF"/>
                <w:sz w:val="15"/>
                <w:szCs w:val="15"/>
              </w:rPr>
            </w:pPr>
            <w:r>
              <w:rPr>
                <w:rFonts w:ascii="Arial Narrow" w:hAnsi="Arial Narrow" w:cs="Arial"/>
                <w:b/>
                <w:color w:val="FFFFFF"/>
                <w:sz w:val="15"/>
                <w:szCs w:val="15"/>
              </w:rPr>
              <w:t>2016 B</w:t>
            </w:r>
          </w:p>
        </w:tc>
        <w:tc>
          <w:tcPr>
            <w:tcW w:w="850" w:type="dxa"/>
            <w:shd w:val="clear" w:color="auto" w:fill="000000"/>
          </w:tcPr>
          <w:p w:rsidR="00B65AA6" w:rsidRPr="00D764D7" w:rsidRDefault="00B65AA6" w:rsidP="0006388A">
            <w:pPr>
              <w:pStyle w:val="Sinespaciado"/>
              <w:jc w:val="center"/>
              <w:rPr>
                <w:rFonts w:ascii="Arial Narrow" w:hAnsi="Arial Narrow" w:cs="Arial"/>
                <w:b/>
                <w:color w:val="FFFFFF"/>
                <w:sz w:val="15"/>
                <w:szCs w:val="15"/>
              </w:rPr>
            </w:pPr>
            <w:r>
              <w:rPr>
                <w:rFonts w:ascii="Arial Narrow" w:hAnsi="Arial Narrow" w:cs="Arial"/>
                <w:b/>
                <w:color w:val="FFFFFF"/>
                <w:sz w:val="15"/>
                <w:szCs w:val="15"/>
              </w:rPr>
              <w:t>2017 A</w:t>
            </w:r>
          </w:p>
        </w:tc>
        <w:tc>
          <w:tcPr>
            <w:tcW w:w="851" w:type="dxa"/>
            <w:shd w:val="clear" w:color="auto" w:fill="000000"/>
          </w:tcPr>
          <w:p w:rsidR="00B65AA6" w:rsidRPr="00D764D7" w:rsidRDefault="00B65AA6" w:rsidP="0006388A">
            <w:pPr>
              <w:pStyle w:val="Sinespaciado"/>
              <w:jc w:val="center"/>
              <w:rPr>
                <w:rFonts w:ascii="Arial Narrow" w:hAnsi="Arial Narrow" w:cs="Arial"/>
                <w:b/>
                <w:color w:val="FFFFFF"/>
                <w:sz w:val="15"/>
                <w:szCs w:val="15"/>
              </w:rPr>
            </w:pPr>
            <w:r>
              <w:rPr>
                <w:rFonts w:ascii="Arial Narrow" w:hAnsi="Arial Narrow" w:cs="Arial"/>
                <w:b/>
                <w:color w:val="FFFFFF"/>
                <w:sz w:val="15"/>
                <w:szCs w:val="15"/>
              </w:rPr>
              <w:t>2017 B</w:t>
            </w:r>
          </w:p>
        </w:tc>
        <w:tc>
          <w:tcPr>
            <w:tcW w:w="850" w:type="dxa"/>
            <w:shd w:val="clear" w:color="auto" w:fill="000000"/>
          </w:tcPr>
          <w:p w:rsidR="00B65AA6" w:rsidRPr="00D764D7" w:rsidRDefault="00B65AA6" w:rsidP="0006388A">
            <w:pPr>
              <w:pStyle w:val="Sinespaciado"/>
              <w:jc w:val="center"/>
              <w:rPr>
                <w:rFonts w:ascii="Arial Narrow" w:hAnsi="Arial Narrow" w:cs="Arial"/>
                <w:b/>
                <w:color w:val="FFFFFF"/>
                <w:sz w:val="15"/>
                <w:szCs w:val="15"/>
              </w:rPr>
            </w:pPr>
            <w:r>
              <w:rPr>
                <w:rFonts w:ascii="Arial Narrow" w:hAnsi="Arial Narrow" w:cs="Arial"/>
                <w:b/>
                <w:color w:val="FFFFFF"/>
                <w:sz w:val="15"/>
                <w:szCs w:val="15"/>
              </w:rPr>
              <w:t>2018 A</w:t>
            </w:r>
          </w:p>
        </w:tc>
        <w:tc>
          <w:tcPr>
            <w:tcW w:w="851" w:type="dxa"/>
            <w:shd w:val="clear" w:color="auto" w:fill="000000"/>
          </w:tcPr>
          <w:p w:rsidR="00B65AA6" w:rsidRPr="00D764D7" w:rsidRDefault="00B65AA6" w:rsidP="0006388A">
            <w:pPr>
              <w:pStyle w:val="Sinespaciado"/>
              <w:jc w:val="center"/>
              <w:rPr>
                <w:rFonts w:ascii="Arial Narrow" w:hAnsi="Arial Narrow" w:cs="Arial"/>
                <w:b/>
                <w:color w:val="FFFFFF"/>
                <w:sz w:val="15"/>
                <w:szCs w:val="15"/>
              </w:rPr>
            </w:pPr>
            <w:r>
              <w:rPr>
                <w:rFonts w:ascii="Arial Narrow" w:hAnsi="Arial Narrow" w:cs="Arial"/>
                <w:b/>
                <w:color w:val="FFFFFF"/>
                <w:sz w:val="15"/>
                <w:szCs w:val="15"/>
              </w:rPr>
              <w:t>2018 B</w:t>
            </w:r>
          </w:p>
        </w:tc>
      </w:tr>
      <w:tr w:rsidR="00B65AA6" w:rsidRPr="00D764D7" w:rsidTr="006A573B">
        <w:trPr>
          <w:trHeight w:val="344"/>
          <w:jc w:val="right"/>
        </w:trPr>
        <w:tc>
          <w:tcPr>
            <w:tcW w:w="2142" w:type="dxa"/>
            <w:shd w:val="clear" w:color="auto" w:fill="auto"/>
            <w:vAlign w:val="center"/>
          </w:tcPr>
          <w:p w:rsidR="00B65AA6" w:rsidRPr="00D764D7" w:rsidRDefault="00B65AA6" w:rsidP="00BC01AB">
            <w:pPr>
              <w:pStyle w:val="Sinespaciado"/>
              <w:jc w:val="center"/>
              <w:rPr>
                <w:rFonts w:ascii="Arial Narrow" w:hAnsi="Arial Narrow" w:cs="Arial"/>
                <w:sz w:val="15"/>
                <w:szCs w:val="15"/>
              </w:rPr>
            </w:pPr>
            <w:r w:rsidRPr="00D764D7">
              <w:rPr>
                <w:rFonts w:ascii="Arial Narrow" w:hAnsi="Arial Narrow" w:cs="Arial"/>
                <w:sz w:val="15"/>
                <w:szCs w:val="15"/>
              </w:rPr>
              <w:t>Semestre</w:t>
            </w:r>
          </w:p>
        </w:tc>
        <w:tc>
          <w:tcPr>
            <w:tcW w:w="850" w:type="dxa"/>
            <w:shd w:val="clear" w:color="auto" w:fill="auto"/>
            <w:vAlign w:val="center"/>
          </w:tcPr>
          <w:p w:rsidR="00B65AA6" w:rsidRPr="00D764D7" w:rsidRDefault="00B65AA6" w:rsidP="0006388A">
            <w:pPr>
              <w:pStyle w:val="Sinespaciado"/>
              <w:jc w:val="center"/>
              <w:rPr>
                <w:rFonts w:ascii="Arial Narrow" w:hAnsi="Arial Narrow" w:cs="Arial"/>
                <w:sz w:val="15"/>
                <w:szCs w:val="15"/>
              </w:rPr>
            </w:pPr>
            <w:r w:rsidRPr="00D764D7">
              <w:rPr>
                <w:rFonts w:ascii="Arial Narrow" w:hAnsi="Arial Narrow" w:cs="Arial"/>
                <w:sz w:val="15"/>
                <w:szCs w:val="15"/>
              </w:rPr>
              <w:t>1</w:t>
            </w:r>
          </w:p>
        </w:tc>
        <w:tc>
          <w:tcPr>
            <w:tcW w:w="851" w:type="dxa"/>
            <w:shd w:val="clear" w:color="auto" w:fill="auto"/>
            <w:vAlign w:val="center"/>
          </w:tcPr>
          <w:p w:rsidR="00B65AA6" w:rsidRPr="00D764D7" w:rsidRDefault="00B65AA6" w:rsidP="0006388A">
            <w:pPr>
              <w:pStyle w:val="Sinespaciado"/>
              <w:jc w:val="center"/>
              <w:rPr>
                <w:rFonts w:ascii="Arial Narrow" w:hAnsi="Arial Narrow" w:cs="Arial"/>
                <w:sz w:val="15"/>
                <w:szCs w:val="15"/>
              </w:rPr>
            </w:pPr>
            <w:r w:rsidRPr="00D764D7">
              <w:rPr>
                <w:rFonts w:ascii="Arial Narrow" w:hAnsi="Arial Narrow" w:cs="Arial"/>
                <w:sz w:val="15"/>
                <w:szCs w:val="15"/>
              </w:rPr>
              <w:t>2</w:t>
            </w:r>
          </w:p>
        </w:tc>
        <w:tc>
          <w:tcPr>
            <w:tcW w:w="772" w:type="dxa"/>
            <w:shd w:val="clear" w:color="auto" w:fill="auto"/>
            <w:vAlign w:val="center"/>
          </w:tcPr>
          <w:p w:rsidR="00B65AA6" w:rsidRPr="00D764D7" w:rsidRDefault="00B65AA6" w:rsidP="0006388A">
            <w:pPr>
              <w:pStyle w:val="Sinespaciado"/>
              <w:jc w:val="center"/>
              <w:rPr>
                <w:rFonts w:ascii="Arial Narrow" w:hAnsi="Arial Narrow" w:cs="Arial"/>
                <w:sz w:val="15"/>
                <w:szCs w:val="15"/>
              </w:rPr>
            </w:pPr>
            <w:r w:rsidRPr="00D764D7">
              <w:rPr>
                <w:rFonts w:ascii="Arial Narrow" w:hAnsi="Arial Narrow" w:cs="Arial"/>
                <w:sz w:val="15"/>
                <w:szCs w:val="15"/>
              </w:rPr>
              <w:t>3</w:t>
            </w:r>
          </w:p>
        </w:tc>
        <w:tc>
          <w:tcPr>
            <w:tcW w:w="787" w:type="dxa"/>
            <w:shd w:val="clear" w:color="auto" w:fill="auto"/>
            <w:vAlign w:val="center"/>
          </w:tcPr>
          <w:p w:rsidR="00B65AA6" w:rsidRPr="00D764D7" w:rsidRDefault="00B65AA6" w:rsidP="0006388A">
            <w:pPr>
              <w:pStyle w:val="Sinespaciado"/>
              <w:jc w:val="center"/>
              <w:rPr>
                <w:rFonts w:ascii="Arial Narrow" w:hAnsi="Arial Narrow" w:cs="Arial"/>
                <w:sz w:val="15"/>
                <w:szCs w:val="15"/>
              </w:rPr>
            </w:pPr>
            <w:r w:rsidRPr="00D764D7">
              <w:rPr>
                <w:rFonts w:ascii="Arial Narrow" w:hAnsi="Arial Narrow" w:cs="Arial"/>
                <w:sz w:val="15"/>
                <w:szCs w:val="15"/>
              </w:rPr>
              <w:t>4</w:t>
            </w:r>
          </w:p>
        </w:tc>
        <w:tc>
          <w:tcPr>
            <w:tcW w:w="850" w:type="dxa"/>
            <w:shd w:val="clear" w:color="auto" w:fill="auto"/>
            <w:vAlign w:val="center"/>
          </w:tcPr>
          <w:p w:rsidR="00B65AA6" w:rsidRPr="00D764D7" w:rsidRDefault="00B65AA6" w:rsidP="0006388A">
            <w:pPr>
              <w:pStyle w:val="Sinespaciado"/>
              <w:jc w:val="center"/>
              <w:rPr>
                <w:rFonts w:ascii="Arial Narrow" w:hAnsi="Arial Narrow" w:cs="Arial"/>
                <w:sz w:val="15"/>
                <w:szCs w:val="15"/>
              </w:rPr>
            </w:pPr>
            <w:r w:rsidRPr="00D764D7">
              <w:rPr>
                <w:rFonts w:ascii="Arial Narrow" w:hAnsi="Arial Narrow" w:cs="Arial"/>
                <w:sz w:val="15"/>
                <w:szCs w:val="15"/>
              </w:rPr>
              <w:t>5</w:t>
            </w:r>
          </w:p>
        </w:tc>
        <w:tc>
          <w:tcPr>
            <w:tcW w:w="851" w:type="dxa"/>
            <w:shd w:val="clear" w:color="auto" w:fill="auto"/>
            <w:vAlign w:val="center"/>
          </w:tcPr>
          <w:p w:rsidR="00B65AA6" w:rsidRPr="00D764D7" w:rsidRDefault="00B65AA6" w:rsidP="0006388A">
            <w:pPr>
              <w:pStyle w:val="Sinespaciado"/>
              <w:jc w:val="center"/>
              <w:rPr>
                <w:rFonts w:ascii="Arial Narrow" w:hAnsi="Arial Narrow" w:cs="Arial"/>
                <w:sz w:val="15"/>
                <w:szCs w:val="15"/>
              </w:rPr>
            </w:pPr>
            <w:r w:rsidRPr="00D764D7">
              <w:rPr>
                <w:rFonts w:ascii="Arial Narrow" w:hAnsi="Arial Narrow" w:cs="Arial"/>
                <w:sz w:val="15"/>
                <w:szCs w:val="15"/>
              </w:rPr>
              <w:t>6</w:t>
            </w:r>
          </w:p>
        </w:tc>
        <w:tc>
          <w:tcPr>
            <w:tcW w:w="850" w:type="dxa"/>
            <w:shd w:val="clear" w:color="auto" w:fill="auto"/>
            <w:vAlign w:val="center"/>
          </w:tcPr>
          <w:p w:rsidR="00B65AA6" w:rsidRPr="00D764D7" w:rsidRDefault="00B65AA6" w:rsidP="0006388A">
            <w:pPr>
              <w:pStyle w:val="Sinespaciado"/>
              <w:jc w:val="center"/>
              <w:rPr>
                <w:rFonts w:ascii="Arial Narrow" w:hAnsi="Arial Narrow" w:cs="Arial"/>
                <w:sz w:val="15"/>
                <w:szCs w:val="15"/>
              </w:rPr>
            </w:pPr>
            <w:r w:rsidRPr="00D764D7">
              <w:rPr>
                <w:rFonts w:ascii="Arial Narrow" w:hAnsi="Arial Narrow" w:cs="Arial"/>
                <w:sz w:val="15"/>
                <w:szCs w:val="15"/>
              </w:rPr>
              <w:t>7</w:t>
            </w:r>
          </w:p>
        </w:tc>
        <w:tc>
          <w:tcPr>
            <w:tcW w:w="851" w:type="dxa"/>
            <w:shd w:val="clear" w:color="auto" w:fill="auto"/>
            <w:vAlign w:val="center"/>
          </w:tcPr>
          <w:p w:rsidR="00B65AA6" w:rsidRPr="00D764D7" w:rsidRDefault="00B65AA6" w:rsidP="0006388A">
            <w:pPr>
              <w:pStyle w:val="Sinespaciado"/>
              <w:jc w:val="center"/>
              <w:rPr>
                <w:rFonts w:ascii="Arial Narrow" w:hAnsi="Arial Narrow" w:cs="Arial"/>
                <w:sz w:val="15"/>
                <w:szCs w:val="15"/>
              </w:rPr>
            </w:pPr>
            <w:r w:rsidRPr="00D764D7">
              <w:rPr>
                <w:rFonts w:ascii="Arial Narrow" w:hAnsi="Arial Narrow" w:cs="Arial"/>
                <w:sz w:val="15"/>
                <w:szCs w:val="15"/>
              </w:rPr>
              <w:t>8</w:t>
            </w:r>
          </w:p>
        </w:tc>
      </w:tr>
      <w:tr w:rsidR="00B65AA6" w:rsidRPr="00D764D7" w:rsidTr="006A573B">
        <w:trPr>
          <w:trHeight w:val="344"/>
          <w:jc w:val="right"/>
        </w:trPr>
        <w:tc>
          <w:tcPr>
            <w:tcW w:w="2142" w:type="dxa"/>
            <w:shd w:val="clear" w:color="auto" w:fill="auto"/>
            <w:vAlign w:val="center"/>
          </w:tcPr>
          <w:p w:rsidR="00B65AA6" w:rsidRPr="00D764D7" w:rsidRDefault="00B65AA6" w:rsidP="00BC01AB">
            <w:pPr>
              <w:pStyle w:val="Sinespaciado"/>
              <w:jc w:val="center"/>
              <w:rPr>
                <w:rFonts w:ascii="Arial Narrow" w:hAnsi="Arial Narrow" w:cs="Arial"/>
                <w:sz w:val="15"/>
                <w:szCs w:val="15"/>
              </w:rPr>
            </w:pPr>
            <w:r w:rsidRPr="00D764D7">
              <w:rPr>
                <w:rFonts w:ascii="Arial Narrow" w:hAnsi="Arial Narrow" w:cs="Arial"/>
                <w:sz w:val="15"/>
                <w:szCs w:val="15"/>
              </w:rPr>
              <w:t>Número de grupos en la Sede</w:t>
            </w:r>
          </w:p>
        </w:tc>
        <w:tc>
          <w:tcPr>
            <w:tcW w:w="850" w:type="dxa"/>
            <w:shd w:val="clear" w:color="auto" w:fill="auto"/>
            <w:vAlign w:val="center"/>
          </w:tcPr>
          <w:p w:rsidR="00B65AA6" w:rsidRPr="00D764D7" w:rsidRDefault="00B65AA6" w:rsidP="0006388A">
            <w:pPr>
              <w:pStyle w:val="Sinespaciado"/>
              <w:jc w:val="center"/>
              <w:rPr>
                <w:rFonts w:ascii="Arial Narrow" w:hAnsi="Arial Narrow" w:cs="Arial"/>
                <w:sz w:val="15"/>
                <w:szCs w:val="15"/>
              </w:rPr>
            </w:pPr>
            <w:r w:rsidRPr="00D764D7">
              <w:rPr>
                <w:rFonts w:ascii="Arial Narrow" w:hAnsi="Arial Narrow" w:cs="Arial"/>
                <w:sz w:val="15"/>
                <w:szCs w:val="15"/>
              </w:rPr>
              <w:t>2</w:t>
            </w:r>
          </w:p>
        </w:tc>
        <w:tc>
          <w:tcPr>
            <w:tcW w:w="851" w:type="dxa"/>
            <w:shd w:val="clear" w:color="auto" w:fill="auto"/>
            <w:vAlign w:val="center"/>
          </w:tcPr>
          <w:p w:rsidR="00B65AA6" w:rsidRPr="00D764D7" w:rsidRDefault="00B65AA6" w:rsidP="0006388A">
            <w:pPr>
              <w:pStyle w:val="Sinespaciado"/>
              <w:jc w:val="center"/>
              <w:rPr>
                <w:rFonts w:ascii="Arial Narrow" w:hAnsi="Arial Narrow" w:cs="Arial"/>
                <w:sz w:val="15"/>
                <w:szCs w:val="15"/>
              </w:rPr>
            </w:pPr>
            <w:r w:rsidRPr="00D764D7">
              <w:rPr>
                <w:rFonts w:ascii="Arial Narrow" w:hAnsi="Arial Narrow" w:cs="Arial"/>
                <w:sz w:val="15"/>
                <w:szCs w:val="15"/>
              </w:rPr>
              <w:t>4</w:t>
            </w:r>
          </w:p>
        </w:tc>
        <w:tc>
          <w:tcPr>
            <w:tcW w:w="772" w:type="dxa"/>
            <w:shd w:val="clear" w:color="auto" w:fill="auto"/>
            <w:vAlign w:val="center"/>
          </w:tcPr>
          <w:p w:rsidR="00B65AA6" w:rsidRPr="00D764D7" w:rsidRDefault="00B65AA6" w:rsidP="0006388A">
            <w:pPr>
              <w:pStyle w:val="Sinespaciado"/>
              <w:jc w:val="center"/>
              <w:rPr>
                <w:rFonts w:ascii="Arial Narrow" w:hAnsi="Arial Narrow" w:cs="Arial"/>
                <w:sz w:val="15"/>
                <w:szCs w:val="15"/>
              </w:rPr>
            </w:pPr>
            <w:r w:rsidRPr="00D764D7">
              <w:rPr>
                <w:rFonts w:ascii="Arial Narrow" w:hAnsi="Arial Narrow" w:cs="Arial"/>
                <w:sz w:val="15"/>
                <w:szCs w:val="15"/>
              </w:rPr>
              <w:t>6</w:t>
            </w:r>
          </w:p>
        </w:tc>
        <w:tc>
          <w:tcPr>
            <w:tcW w:w="787" w:type="dxa"/>
            <w:shd w:val="clear" w:color="auto" w:fill="auto"/>
            <w:vAlign w:val="center"/>
          </w:tcPr>
          <w:p w:rsidR="00B65AA6" w:rsidRPr="00D764D7" w:rsidRDefault="00B65AA6" w:rsidP="0006388A">
            <w:pPr>
              <w:pStyle w:val="Sinespaciado"/>
              <w:jc w:val="center"/>
              <w:rPr>
                <w:rFonts w:ascii="Arial Narrow" w:hAnsi="Arial Narrow" w:cs="Arial"/>
                <w:sz w:val="15"/>
                <w:szCs w:val="15"/>
              </w:rPr>
            </w:pPr>
            <w:r w:rsidRPr="00D764D7">
              <w:rPr>
                <w:rFonts w:ascii="Arial Narrow" w:hAnsi="Arial Narrow" w:cs="Arial"/>
                <w:sz w:val="15"/>
                <w:szCs w:val="15"/>
              </w:rPr>
              <w:t>8</w:t>
            </w:r>
          </w:p>
        </w:tc>
        <w:tc>
          <w:tcPr>
            <w:tcW w:w="850" w:type="dxa"/>
            <w:shd w:val="clear" w:color="auto" w:fill="auto"/>
            <w:vAlign w:val="center"/>
          </w:tcPr>
          <w:p w:rsidR="00B65AA6" w:rsidRPr="00D764D7" w:rsidRDefault="00B65AA6" w:rsidP="0006388A">
            <w:pPr>
              <w:pStyle w:val="Sinespaciado"/>
              <w:jc w:val="center"/>
              <w:rPr>
                <w:rFonts w:ascii="Arial Narrow" w:hAnsi="Arial Narrow" w:cs="Arial"/>
                <w:sz w:val="15"/>
                <w:szCs w:val="15"/>
              </w:rPr>
            </w:pPr>
            <w:r w:rsidRPr="00D764D7">
              <w:rPr>
                <w:rFonts w:ascii="Arial Narrow" w:hAnsi="Arial Narrow" w:cs="Arial"/>
                <w:sz w:val="15"/>
                <w:szCs w:val="15"/>
              </w:rPr>
              <w:t>10</w:t>
            </w:r>
          </w:p>
        </w:tc>
        <w:tc>
          <w:tcPr>
            <w:tcW w:w="851" w:type="dxa"/>
            <w:shd w:val="clear" w:color="auto" w:fill="auto"/>
            <w:vAlign w:val="center"/>
          </w:tcPr>
          <w:p w:rsidR="00B65AA6" w:rsidRPr="00D764D7" w:rsidRDefault="00B65AA6" w:rsidP="0006388A">
            <w:pPr>
              <w:pStyle w:val="Sinespaciado"/>
              <w:jc w:val="center"/>
              <w:rPr>
                <w:rFonts w:ascii="Arial Narrow" w:hAnsi="Arial Narrow" w:cs="Arial"/>
                <w:sz w:val="15"/>
                <w:szCs w:val="15"/>
              </w:rPr>
            </w:pPr>
            <w:r w:rsidRPr="00D764D7">
              <w:rPr>
                <w:rFonts w:ascii="Arial Narrow" w:hAnsi="Arial Narrow" w:cs="Arial"/>
                <w:sz w:val="15"/>
                <w:szCs w:val="15"/>
              </w:rPr>
              <w:t>12</w:t>
            </w:r>
          </w:p>
        </w:tc>
        <w:tc>
          <w:tcPr>
            <w:tcW w:w="850" w:type="dxa"/>
            <w:shd w:val="clear" w:color="auto" w:fill="auto"/>
            <w:vAlign w:val="center"/>
          </w:tcPr>
          <w:p w:rsidR="00B65AA6" w:rsidRPr="00D764D7" w:rsidRDefault="00B65AA6" w:rsidP="0006388A">
            <w:pPr>
              <w:pStyle w:val="Sinespaciado"/>
              <w:jc w:val="center"/>
              <w:rPr>
                <w:rFonts w:ascii="Arial Narrow" w:hAnsi="Arial Narrow" w:cs="Arial"/>
                <w:sz w:val="15"/>
                <w:szCs w:val="15"/>
              </w:rPr>
            </w:pPr>
            <w:r w:rsidRPr="00D764D7">
              <w:rPr>
                <w:rFonts w:ascii="Arial Narrow" w:hAnsi="Arial Narrow" w:cs="Arial"/>
                <w:sz w:val="15"/>
                <w:szCs w:val="15"/>
              </w:rPr>
              <w:t>14</w:t>
            </w:r>
          </w:p>
        </w:tc>
        <w:tc>
          <w:tcPr>
            <w:tcW w:w="851" w:type="dxa"/>
            <w:shd w:val="clear" w:color="auto" w:fill="auto"/>
            <w:vAlign w:val="center"/>
          </w:tcPr>
          <w:p w:rsidR="00B65AA6" w:rsidRPr="00D764D7" w:rsidRDefault="00B65AA6" w:rsidP="0006388A">
            <w:pPr>
              <w:pStyle w:val="Sinespaciado"/>
              <w:jc w:val="center"/>
              <w:rPr>
                <w:rFonts w:ascii="Arial Narrow" w:hAnsi="Arial Narrow" w:cs="Arial"/>
                <w:sz w:val="15"/>
                <w:szCs w:val="15"/>
              </w:rPr>
            </w:pPr>
            <w:r w:rsidRPr="00D764D7">
              <w:rPr>
                <w:rFonts w:ascii="Arial Narrow" w:hAnsi="Arial Narrow" w:cs="Arial"/>
                <w:sz w:val="15"/>
                <w:szCs w:val="15"/>
              </w:rPr>
              <w:t>16</w:t>
            </w:r>
          </w:p>
        </w:tc>
      </w:tr>
      <w:tr w:rsidR="00B65AA6" w:rsidRPr="00D764D7" w:rsidTr="006A573B">
        <w:trPr>
          <w:trHeight w:val="344"/>
          <w:jc w:val="right"/>
        </w:trPr>
        <w:tc>
          <w:tcPr>
            <w:tcW w:w="2142" w:type="dxa"/>
            <w:shd w:val="clear" w:color="auto" w:fill="auto"/>
            <w:vAlign w:val="center"/>
          </w:tcPr>
          <w:p w:rsidR="00B65AA6" w:rsidRPr="00D764D7" w:rsidRDefault="00B65AA6" w:rsidP="00BC01AB">
            <w:pPr>
              <w:pStyle w:val="Sinespaciado"/>
              <w:jc w:val="center"/>
              <w:rPr>
                <w:rFonts w:ascii="Arial Narrow" w:hAnsi="Arial Narrow" w:cs="Arial"/>
                <w:sz w:val="15"/>
                <w:szCs w:val="15"/>
              </w:rPr>
            </w:pPr>
            <w:r w:rsidRPr="00D764D7">
              <w:rPr>
                <w:rFonts w:ascii="Arial Narrow" w:hAnsi="Arial Narrow" w:cs="Arial"/>
                <w:sz w:val="15"/>
                <w:szCs w:val="15"/>
              </w:rPr>
              <w:t>Número de alumnos en la Sede</w:t>
            </w:r>
          </w:p>
        </w:tc>
        <w:tc>
          <w:tcPr>
            <w:tcW w:w="850" w:type="dxa"/>
            <w:shd w:val="clear" w:color="auto" w:fill="auto"/>
            <w:vAlign w:val="center"/>
          </w:tcPr>
          <w:p w:rsidR="00B65AA6" w:rsidRPr="00D764D7" w:rsidRDefault="00B65AA6" w:rsidP="0006388A">
            <w:pPr>
              <w:pStyle w:val="Sinespaciado"/>
              <w:jc w:val="center"/>
              <w:rPr>
                <w:rFonts w:ascii="Arial Narrow" w:hAnsi="Arial Narrow" w:cs="Arial"/>
                <w:sz w:val="15"/>
                <w:szCs w:val="15"/>
              </w:rPr>
            </w:pPr>
            <w:r w:rsidRPr="00D764D7">
              <w:rPr>
                <w:rFonts w:ascii="Arial Narrow" w:hAnsi="Arial Narrow" w:cs="Arial"/>
                <w:sz w:val="15"/>
                <w:szCs w:val="15"/>
              </w:rPr>
              <w:t>80</w:t>
            </w:r>
          </w:p>
        </w:tc>
        <w:tc>
          <w:tcPr>
            <w:tcW w:w="851" w:type="dxa"/>
            <w:shd w:val="clear" w:color="auto" w:fill="auto"/>
            <w:vAlign w:val="center"/>
          </w:tcPr>
          <w:p w:rsidR="00B65AA6" w:rsidRPr="00D764D7" w:rsidRDefault="00B65AA6" w:rsidP="0006388A">
            <w:pPr>
              <w:pStyle w:val="Sinespaciado"/>
              <w:jc w:val="center"/>
              <w:rPr>
                <w:rFonts w:ascii="Arial Narrow" w:hAnsi="Arial Narrow" w:cs="Arial"/>
                <w:sz w:val="15"/>
                <w:szCs w:val="15"/>
              </w:rPr>
            </w:pPr>
            <w:r w:rsidRPr="00D764D7">
              <w:rPr>
                <w:rFonts w:ascii="Arial Narrow" w:hAnsi="Arial Narrow" w:cs="Arial"/>
                <w:sz w:val="15"/>
                <w:szCs w:val="15"/>
              </w:rPr>
              <w:t>160</w:t>
            </w:r>
          </w:p>
        </w:tc>
        <w:tc>
          <w:tcPr>
            <w:tcW w:w="772" w:type="dxa"/>
            <w:shd w:val="clear" w:color="auto" w:fill="auto"/>
            <w:vAlign w:val="center"/>
          </w:tcPr>
          <w:p w:rsidR="00B65AA6" w:rsidRPr="00D764D7" w:rsidRDefault="00B65AA6" w:rsidP="0006388A">
            <w:pPr>
              <w:pStyle w:val="Sinespaciado"/>
              <w:jc w:val="center"/>
              <w:rPr>
                <w:rFonts w:ascii="Arial Narrow" w:hAnsi="Arial Narrow" w:cs="Arial"/>
                <w:sz w:val="15"/>
                <w:szCs w:val="15"/>
              </w:rPr>
            </w:pPr>
            <w:r w:rsidRPr="00D764D7">
              <w:rPr>
                <w:rFonts w:ascii="Arial Narrow" w:hAnsi="Arial Narrow" w:cs="Arial"/>
                <w:sz w:val="15"/>
                <w:szCs w:val="15"/>
              </w:rPr>
              <w:t>240</w:t>
            </w:r>
          </w:p>
        </w:tc>
        <w:tc>
          <w:tcPr>
            <w:tcW w:w="787" w:type="dxa"/>
            <w:shd w:val="clear" w:color="auto" w:fill="auto"/>
            <w:vAlign w:val="center"/>
          </w:tcPr>
          <w:p w:rsidR="00B65AA6" w:rsidRPr="00D764D7" w:rsidRDefault="00B65AA6" w:rsidP="0006388A">
            <w:pPr>
              <w:pStyle w:val="Sinespaciado"/>
              <w:jc w:val="center"/>
              <w:rPr>
                <w:rFonts w:ascii="Arial Narrow" w:hAnsi="Arial Narrow" w:cs="Arial"/>
                <w:sz w:val="15"/>
                <w:szCs w:val="15"/>
              </w:rPr>
            </w:pPr>
            <w:r w:rsidRPr="00D764D7">
              <w:rPr>
                <w:rFonts w:ascii="Arial Narrow" w:hAnsi="Arial Narrow" w:cs="Arial"/>
                <w:sz w:val="15"/>
                <w:szCs w:val="15"/>
              </w:rPr>
              <w:t>320</w:t>
            </w:r>
          </w:p>
        </w:tc>
        <w:tc>
          <w:tcPr>
            <w:tcW w:w="850" w:type="dxa"/>
            <w:shd w:val="clear" w:color="auto" w:fill="auto"/>
            <w:vAlign w:val="center"/>
          </w:tcPr>
          <w:p w:rsidR="00B65AA6" w:rsidRPr="00D764D7" w:rsidRDefault="00B65AA6" w:rsidP="0006388A">
            <w:pPr>
              <w:pStyle w:val="Sinespaciado"/>
              <w:jc w:val="center"/>
              <w:rPr>
                <w:rFonts w:ascii="Arial Narrow" w:hAnsi="Arial Narrow" w:cs="Arial"/>
                <w:sz w:val="15"/>
                <w:szCs w:val="15"/>
              </w:rPr>
            </w:pPr>
            <w:r w:rsidRPr="00D764D7">
              <w:rPr>
                <w:rFonts w:ascii="Arial Narrow" w:hAnsi="Arial Narrow" w:cs="Arial"/>
                <w:sz w:val="15"/>
                <w:szCs w:val="15"/>
              </w:rPr>
              <w:t>400</w:t>
            </w:r>
          </w:p>
        </w:tc>
        <w:tc>
          <w:tcPr>
            <w:tcW w:w="851" w:type="dxa"/>
            <w:shd w:val="clear" w:color="auto" w:fill="auto"/>
            <w:vAlign w:val="center"/>
          </w:tcPr>
          <w:p w:rsidR="00B65AA6" w:rsidRPr="00D764D7" w:rsidRDefault="00B65AA6" w:rsidP="0006388A">
            <w:pPr>
              <w:pStyle w:val="Sinespaciado"/>
              <w:jc w:val="center"/>
              <w:rPr>
                <w:rFonts w:ascii="Arial Narrow" w:hAnsi="Arial Narrow" w:cs="Arial"/>
                <w:sz w:val="15"/>
                <w:szCs w:val="15"/>
              </w:rPr>
            </w:pPr>
            <w:r w:rsidRPr="00D764D7">
              <w:rPr>
                <w:rFonts w:ascii="Arial Narrow" w:hAnsi="Arial Narrow" w:cs="Arial"/>
                <w:sz w:val="15"/>
                <w:szCs w:val="15"/>
              </w:rPr>
              <w:t>480</w:t>
            </w:r>
          </w:p>
        </w:tc>
        <w:tc>
          <w:tcPr>
            <w:tcW w:w="850" w:type="dxa"/>
            <w:shd w:val="clear" w:color="auto" w:fill="auto"/>
            <w:vAlign w:val="center"/>
          </w:tcPr>
          <w:p w:rsidR="00B65AA6" w:rsidRPr="00D764D7" w:rsidRDefault="00B65AA6" w:rsidP="0006388A">
            <w:pPr>
              <w:pStyle w:val="Sinespaciado"/>
              <w:jc w:val="center"/>
              <w:rPr>
                <w:rFonts w:ascii="Arial Narrow" w:hAnsi="Arial Narrow" w:cs="Arial"/>
                <w:sz w:val="15"/>
                <w:szCs w:val="15"/>
              </w:rPr>
            </w:pPr>
            <w:r w:rsidRPr="00D764D7">
              <w:rPr>
                <w:rFonts w:ascii="Arial Narrow" w:hAnsi="Arial Narrow" w:cs="Arial"/>
                <w:sz w:val="15"/>
                <w:szCs w:val="15"/>
              </w:rPr>
              <w:t>560</w:t>
            </w:r>
          </w:p>
        </w:tc>
        <w:tc>
          <w:tcPr>
            <w:tcW w:w="851" w:type="dxa"/>
            <w:shd w:val="clear" w:color="auto" w:fill="auto"/>
            <w:vAlign w:val="center"/>
          </w:tcPr>
          <w:p w:rsidR="00B65AA6" w:rsidRPr="00D764D7" w:rsidRDefault="00B65AA6" w:rsidP="0006388A">
            <w:pPr>
              <w:pStyle w:val="Sinespaciado"/>
              <w:jc w:val="center"/>
              <w:rPr>
                <w:rFonts w:ascii="Arial Narrow" w:hAnsi="Arial Narrow" w:cs="Arial"/>
                <w:sz w:val="15"/>
                <w:szCs w:val="15"/>
              </w:rPr>
            </w:pPr>
            <w:r w:rsidRPr="00D764D7">
              <w:rPr>
                <w:rFonts w:ascii="Arial Narrow" w:hAnsi="Arial Narrow" w:cs="Arial"/>
                <w:sz w:val="15"/>
                <w:szCs w:val="15"/>
              </w:rPr>
              <w:t>640</w:t>
            </w:r>
          </w:p>
        </w:tc>
      </w:tr>
      <w:tr w:rsidR="00B65AA6" w:rsidRPr="00D764D7" w:rsidTr="006A573B">
        <w:trPr>
          <w:trHeight w:val="344"/>
          <w:jc w:val="right"/>
        </w:trPr>
        <w:tc>
          <w:tcPr>
            <w:tcW w:w="2142" w:type="dxa"/>
            <w:shd w:val="clear" w:color="auto" w:fill="000000"/>
            <w:vAlign w:val="center"/>
          </w:tcPr>
          <w:p w:rsidR="00B65AA6" w:rsidRPr="00D764D7" w:rsidRDefault="00B65AA6" w:rsidP="00BC01AB">
            <w:pPr>
              <w:pStyle w:val="Sinespaciado"/>
              <w:jc w:val="center"/>
              <w:rPr>
                <w:rFonts w:ascii="Arial Narrow" w:hAnsi="Arial Narrow" w:cs="Arial"/>
                <w:b/>
                <w:sz w:val="15"/>
                <w:szCs w:val="15"/>
              </w:rPr>
            </w:pPr>
            <w:r w:rsidRPr="00D764D7">
              <w:rPr>
                <w:rFonts w:ascii="Arial Narrow" w:hAnsi="Arial Narrow" w:cs="Arial"/>
                <w:b/>
                <w:color w:val="FFFFFF"/>
                <w:sz w:val="15"/>
                <w:szCs w:val="15"/>
              </w:rPr>
              <w:t>Bolsa de horas requeridas</w:t>
            </w:r>
          </w:p>
        </w:tc>
        <w:tc>
          <w:tcPr>
            <w:tcW w:w="6662" w:type="dxa"/>
            <w:gridSpan w:val="8"/>
            <w:shd w:val="clear" w:color="auto" w:fill="auto"/>
            <w:vAlign w:val="center"/>
          </w:tcPr>
          <w:p w:rsidR="00B65AA6" w:rsidRPr="00D764D7" w:rsidRDefault="00B65AA6" w:rsidP="0006388A">
            <w:pPr>
              <w:pStyle w:val="Sinespaciado"/>
              <w:jc w:val="center"/>
              <w:rPr>
                <w:rFonts w:ascii="Arial Narrow" w:hAnsi="Arial Narrow" w:cs="Arial"/>
                <w:sz w:val="15"/>
                <w:szCs w:val="15"/>
              </w:rPr>
            </w:pPr>
          </w:p>
        </w:tc>
      </w:tr>
      <w:tr w:rsidR="00B65AA6" w:rsidRPr="00D764D7" w:rsidTr="006A573B">
        <w:trPr>
          <w:trHeight w:val="345"/>
          <w:jc w:val="right"/>
        </w:trPr>
        <w:tc>
          <w:tcPr>
            <w:tcW w:w="2142" w:type="dxa"/>
            <w:shd w:val="clear" w:color="auto" w:fill="auto"/>
            <w:vAlign w:val="center"/>
          </w:tcPr>
          <w:p w:rsidR="00B65AA6" w:rsidRPr="00D764D7" w:rsidRDefault="00B65AA6" w:rsidP="00BC01AB">
            <w:pPr>
              <w:pStyle w:val="Sinespaciado"/>
              <w:jc w:val="center"/>
              <w:rPr>
                <w:rFonts w:ascii="Arial Narrow" w:hAnsi="Arial Narrow" w:cs="Arial"/>
                <w:sz w:val="15"/>
                <w:szCs w:val="15"/>
              </w:rPr>
            </w:pPr>
            <w:r w:rsidRPr="00D764D7">
              <w:rPr>
                <w:rFonts w:ascii="Arial Narrow" w:hAnsi="Arial Narrow" w:cs="Arial"/>
                <w:sz w:val="15"/>
                <w:szCs w:val="15"/>
              </w:rPr>
              <w:t>Propuesta</w:t>
            </w:r>
          </w:p>
        </w:tc>
        <w:tc>
          <w:tcPr>
            <w:tcW w:w="850" w:type="dxa"/>
            <w:shd w:val="clear" w:color="auto" w:fill="auto"/>
            <w:vAlign w:val="center"/>
          </w:tcPr>
          <w:p w:rsidR="00B65AA6" w:rsidRPr="00D764D7" w:rsidRDefault="00B65AA6" w:rsidP="0006388A">
            <w:pPr>
              <w:pStyle w:val="Sinespaciado"/>
              <w:jc w:val="center"/>
              <w:rPr>
                <w:rFonts w:ascii="Arial Narrow" w:hAnsi="Arial Narrow" w:cs="Arial"/>
                <w:sz w:val="15"/>
                <w:szCs w:val="15"/>
              </w:rPr>
            </w:pPr>
            <w:r w:rsidRPr="00D764D7">
              <w:rPr>
                <w:rFonts w:ascii="Arial Narrow" w:hAnsi="Arial Narrow" w:cs="Arial"/>
                <w:sz w:val="15"/>
                <w:szCs w:val="15"/>
              </w:rPr>
              <w:t>68</w:t>
            </w:r>
          </w:p>
        </w:tc>
        <w:tc>
          <w:tcPr>
            <w:tcW w:w="851" w:type="dxa"/>
            <w:shd w:val="clear" w:color="auto" w:fill="auto"/>
            <w:vAlign w:val="center"/>
          </w:tcPr>
          <w:p w:rsidR="00B65AA6" w:rsidRPr="00D764D7" w:rsidRDefault="00B65AA6" w:rsidP="0006388A">
            <w:pPr>
              <w:pStyle w:val="Sinespaciado"/>
              <w:jc w:val="center"/>
              <w:rPr>
                <w:rFonts w:ascii="Arial Narrow" w:hAnsi="Arial Narrow" w:cs="Arial"/>
                <w:sz w:val="15"/>
                <w:szCs w:val="15"/>
              </w:rPr>
            </w:pPr>
            <w:r w:rsidRPr="00D764D7">
              <w:rPr>
                <w:rFonts w:ascii="Arial Narrow" w:hAnsi="Arial Narrow" w:cs="Arial"/>
                <w:sz w:val="15"/>
                <w:szCs w:val="15"/>
              </w:rPr>
              <w:t>136</w:t>
            </w:r>
          </w:p>
        </w:tc>
        <w:tc>
          <w:tcPr>
            <w:tcW w:w="772" w:type="dxa"/>
            <w:shd w:val="clear" w:color="auto" w:fill="auto"/>
            <w:vAlign w:val="center"/>
          </w:tcPr>
          <w:p w:rsidR="00B65AA6" w:rsidRPr="00D764D7" w:rsidRDefault="00B65AA6" w:rsidP="0006388A">
            <w:pPr>
              <w:pStyle w:val="Sinespaciado"/>
              <w:jc w:val="center"/>
              <w:rPr>
                <w:rFonts w:ascii="Arial Narrow" w:hAnsi="Arial Narrow" w:cs="Arial"/>
                <w:sz w:val="15"/>
                <w:szCs w:val="15"/>
              </w:rPr>
            </w:pPr>
            <w:r w:rsidRPr="00D764D7">
              <w:rPr>
                <w:rFonts w:ascii="Arial Narrow" w:hAnsi="Arial Narrow" w:cs="Arial"/>
                <w:sz w:val="15"/>
                <w:szCs w:val="15"/>
              </w:rPr>
              <w:t>204</w:t>
            </w:r>
          </w:p>
        </w:tc>
        <w:tc>
          <w:tcPr>
            <w:tcW w:w="787" w:type="dxa"/>
            <w:shd w:val="clear" w:color="auto" w:fill="auto"/>
            <w:vAlign w:val="center"/>
          </w:tcPr>
          <w:p w:rsidR="00B65AA6" w:rsidRPr="00D764D7" w:rsidRDefault="00B65AA6" w:rsidP="0006388A">
            <w:pPr>
              <w:pStyle w:val="Sinespaciado"/>
              <w:jc w:val="center"/>
              <w:rPr>
                <w:rFonts w:ascii="Arial Narrow" w:hAnsi="Arial Narrow" w:cs="Arial"/>
                <w:sz w:val="15"/>
                <w:szCs w:val="15"/>
              </w:rPr>
            </w:pPr>
            <w:r w:rsidRPr="00D764D7">
              <w:rPr>
                <w:rFonts w:ascii="Arial Narrow" w:hAnsi="Arial Narrow" w:cs="Arial"/>
                <w:sz w:val="15"/>
                <w:szCs w:val="15"/>
              </w:rPr>
              <w:t>272</w:t>
            </w:r>
          </w:p>
        </w:tc>
        <w:tc>
          <w:tcPr>
            <w:tcW w:w="850" w:type="dxa"/>
            <w:shd w:val="clear" w:color="auto" w:fill="auto"/>
            <w:vAlign w:val="center"/>
          </w:tcPr>
          <w:p w:rsidR="00B65AA6" w:rsidRPr="00D764D7" w:rsidRDefault="00B65AA6" w:rsidP="0006388A">
            <w:pPr>
              <w:pStyle w:val="Sinespaciado"/>
              <w:jc w:val="center"/>
              <w:rPr>
                <w:rFonts w:ascii="Arial Narrow" w:hAnsi="Arial Narrow" w:cs="Arial"/>
                <w:sz w:val="15"/>
                <w:szCs w:val="15"/>
              </w:rPr>
            </w:pPr>
            <w:r w:rsidRPr="00D764D7">
              <w:rPr>
                <w:rFonts w:ascii="Arial Narrow" w:hAnsi="Arial Narrow" w:cs="Arial"/>
                <w:sz w:val="15"/>
                <w:szCs w:val="15"/>
              </w:rPr>
              <w:t>340</w:t>
            </w:r>
          </w:p>
        </w:tc>
        <w:tc>
          <w:tcPr>
            <w:tcW w:w="851" w:type="dxa"/>
            <w:shd w:val="clear" w:color="auto" w:fill="auto"/>
            <w:vAlign w:val="center"/>
          </w:tcPr>
          <w:p w:rsidR="00B65AA6" w:rsidRPr="00D764D7" w:rsidRDefault="00B65AA6" w:rsidP="0006388A">
            <w:pPr>
              <w:pStyle w:val="Sinespaciado"/>
              <w:jc w:val="center"/>
              <w:rPr>
                <w:rFonts w:ascii="Arial Narrow" w:hAnsi="Arial Narrow" w:cs="Arial"/>
                <w:sz w:val="15"/>
                <w:szCs w:val="15"/>
              </w:rPr>
            </w:pPr>
            <w:r w:rsidRPr="00D764D7">
              <w:rPr>
                <w:rFonts w:ascii="Arial Narrow" w:hAnsi="Arial Narrow" w:cs="Arial"/>
                <w:sz w:val="15"/>
                <w:szCs w:val="15"/>
              </w:rPr>
              <w:t>408</w:t>
            </w:r>
          </w:p>
        </w:tc>
        <w:tc>
          <w:tcPr>
            <w:tcW w:w="850" w:type="dxa"/>
            <w:shd w:val="clear" w:color="auto" w:fill="auto"/>
            <w:vAlign w:val="center"/>
          </w:tcPr>
          <w:p w:rsidR="00B65AA6" w:rsidRPr="00D764D7" w:rsidRDefault="00B65AA6" w:rsidP="0006388A">
            <w:pPr>
              <w:pStyle w:val="Sinespaciado"/>
              <w:jc w:val="center"/>
              <w:rPr>
                <w:rFonts w:ascii="Arial Narrow" w:hAnsi="Arial Narrow" w:cs="Arial"/>
                <w:sz w:val="15"/>
                <w:szCs w:val="15"/>
              </w:rPr>
            </w:pPr>
            <w:r w:rsidRPr="00D764D7">
              <w:rPr>
                <w:rFonts w:ascii="Arial Narrow" w:hAnsi="Arial Narrow" w:cs="Arial"/>
                <w:sz w:val="15"/>
                <w:szCs w:val="15"/>
              </w:rPr>
              <w:t>476</w:t>
            </w:r>
          </w:p>
        </w:tc>
        <w:tc>
          <w:tcPr>
            <w:tcW w:w="851" w:type="dxa"/>
            <w:shd w:val="clear" w:color="auto" w:fill="auto"/>
            <w:vAlign w:val="center"/>
          </w:tcPr>
          <w:p w:rsidR="00B65AA6" w:rsidRPr="00D764D7" w:rsidRDefault="00B65AA6" w:rsidP="0006388A">
            <w:pPr>
              <w:pStyle w:val="Sinespaciado"/>
              <w:jc w:val="center"/>
              <w:rPr>
                <w:rFonts w:ascii="Arial Narrow" w:hAnsi="Arial Narrow" w:cs="Arial"/>
                <w:sz w:val="15"/>
                <w:szCs w:val="15"/>
              </w:rPr>
            </w:pPr>
            <w:r w:rsidRPr="00D764D7">
              <w:rPr>
                <w:rFonts w:ascii="Arial Narrow" w:hAnsi="Arial Narrow" w:cs="Arial"/>
                <w:sz w:val="15"/>
                <w:szCs w:val="15"/>
              </w:rPr>
              <w:t>544</w:t>
            </w:r>
          </w:p>
        </w:tc>
      </w:tr>
    </w:tbl>
    <w:p w:rsidR="00B65AA6" w:rsidRDefault="00B65AA6" w:rsidP="00B65AA6">
      <w:pPr>
        <w:pStyle w:val="Prrafodelista"/>
        <w:jc w:val="both"/>
        <w:rPr>
          <w:rFonts w:ascii="AvantGarde Bk BT" w:hAnsi="AvantGarde Bk BT"/>
        </w:rPr>
      </w:pPr>
    </w:p>
    <w:p w:rsidR="00B65AA6" w:rsidRDefault="00B65AA6" w:rsidP="00EE0065">
      <w:pPr>
        <w:pStyle w:val="Prrafodelista"/>
        <w:spacing w:after="0" w:line="240" w:lineRule="auto"/>
        <w:jc w:val="both"/>
        <w:rPr>
          <w:rFonts w:ascii="AvantGarde Bk BT" w:hAnsi="AvantGarde Bk BT"/>
        </w:rPr>
      </w:pPr>
      <w:r>
        <w:rPr>
          <w:rFonts w:ascii="AvantGarde Bk BT" w:hAnsi="AvantGarde Bk BT"/>
        </w:rPr>
        <w:t>E</w:t>
      </w:r>
      <w:r w:rsidRPr="00965EB5">
        <w:rPr>
          <w:rFonts w:ascii="AvantGarde Bk BT" w:hAnsi="AvantGarde Bk BT"/>
        </w:rPr>
        <w:t>l incremento de la bolsa de horas representa el siguiente costo, el cual deberá ser aportado por la Coordinación General de Recursos Humanos:</w:t>
      </w:r>
    </w:p>
    <w:tbl>
      <w:tblPr>
        <w:tblStyle w:val="Tablaconcuadrcula"/>
        <w:tblW w:w="0" w:type="auto"/>
        <w:jc w:val="right"/>
        <w:tblInd w:w="547" w:type="dxa"/>
        <w:tblLook w:val="04A0" w:firstRow="1" w:lastRow="0" w:firstColumn="1" w:lastColumn="0" w:noHBand="0" w:noVBand="1"/>
      </w:tblPr>
      <w:tblGrid>
        <w:gridCol w:w="1838"/>
        <w:gridCol w:w="1843"/>
        <w:gridCol w:w="2713"/>
        <w:gridCol w:w="2410"/>
      </w:tblGrid>
      <w:tr w:rsidR="00B65AA6" w:rsidRPr="009962AD" w:rsidTr="006A573B">
        <w:trPr>
          <w:cantSplit/>
          <w:trHeight w:val="335"/>
          <w:jc w:val="right"/>
        </w:trPr>
        <w:tc>
          <w:tcPr>
            <w:tcW w:w="3681" w:type="dxa"/>
            <w:gridSpan w:val="2"/>
          </w:tcPr>
          <w:p w:rsidR="00B65AA6" w:rsidRPr="009962AD" w:rsidRDefault="00B65AA6" w:rsidP="0006388A">
            <w:pPr>
              <w:pStyle w:val="Sinespaciado"/>
              <w:rPr>
                <w:rFonts w:ascii="Arial Narrow" w:hAnsi="Arial Narrow"/>
                <w:sz w:val="15"/>
                <w:szCs w:val="15"/>
              </w:rPr>
            </w:pPr>
          </w:p>
        </w:tc>
        <w:tc>
          <w:tcPr>
            <w:tcW w:w="2713" w:type="dxa"/>
            <w:shd w:val="clear" w:color="auto" w:fill="000000" w:themeFill="text1"/>
          </w:tcPr>
          <w:p w:rsidR="00B65AA6" w:rsidRPr="007327F4" w:rsidRDefault="00B65AA6" w:rsidP="0006388A">
            <w:pPr>
              <w:pStyle w:val="Sinespaciado"/>
              <w:jc w:val="center"/>
              <w:rPr>
                <w:rFonts w:ascii="Arial Narrow" w:hAnsi="Arial Narrow"/>
                <w:color w:val="FFFFFF" w:themeColor="background1"/>
                <w:sz w:val="15"/>
                <w:szCs w:val="15"/>
              </w:rPr>
            </w:pPr>
            <w:r w:rsidRPr="007327F4">
              <w:rPr>
                <w:rFonts w:ascii="Arial Narrow" w:hAnsi="Arial Narrow"/>
                <w:color w:val="FFFFFF" w:themeColor="background1"/>
                <w:sz w:val="15"/>
                <w:szCs w:val="15"/>
              </w:rPr>
              <w:t>Costo de Profesor de Asignatura A/Hora/Semana/Mes (66.67)</w:t>
            </w:r>
          </w:p>
        </w:tc>
        <w:tc>
          <w:tcPr>
            <w:tcW w:w="2410" w:type="dxa"/>
            <w:shd w:val="clear" w:color="auto" w:fill="000000" w:themeFill="text1"/>
          </w:tcPr>
          <w:p w:rsidR="00B65AA6" w:rsidRPr="007327F4" w:rsidRDefault="00B65AA6" w:rsidP="0006388A">
            <w:pPr>
              <w:pStyle w:val="Sinespaciado"/>
              <w:jc w:val="center"/>
              <w:rPr>
                <w:rFonts w:ascii="Arial Narrow" w:hAnsi="Arial Narrow"/>
                <w:color w:val="FFFFFF" w:themeColor="background1"/>
                <w:sz w:val="15"/>
                <w:szCs w:val="15"/>
              </w:rPr>
            </w:pPr>
            <w:r w:rsidRPr="007327F4">
              <w:rPr>
                <w:rFonts w:ascii="Arial Narrow" w:hAnsi="Arial Narrow"/>
                <w:color w:val="FFFFFF" w:themeColor="background1"/>
                <w:sz w:val="15"/>
                <w:szCs w:val="15"/>
              </w:rPr>
              <w:t xml:space="preserve">Costo de </w:t>
            </w:r>
            <w:r>
              <w:rPr>
                <w:rFonts w:ascii="Arial Narrow" w:hAnsi="Arial Narrow"/>
                <w:color w:val="FFFFFF" w:themeColor="background1"/>
                <w:sz w:val="15"/>
                <w:szCs w:val="15"/>
              </w:rPr>
              <w:t xml:space="preserve">Profesor de Asignatura </w:t>
            </w:r>
            <w:r w:rsidRPr="007327F4">
              <w:rPr>
                <w:rFonts w:ascii="Arial Narrow" w:hAnsi="Arial Narrow"/>
                <w:color w:val="FFFFFF" w:themeColor="background1"/>
                <w:sz w:val="15"/>
                <w:szCs w:val="15"/>
              </w:rPr>
              <w:t>B/Hora/Semana/Mes (74.04)</w:t>
            </w:r>
          </w:p>
        </w:tc>
      </w:tr>
      <w:tr w:rsidR="00B65AA6" w:rsidRPr="009962AD" w:rsidTr="006A573B">
        <w:trPr>
          <w:cantSplit/>
          <w:trHeight w:val="360"/>
          <w:jc w:val="right"/>
        </w:trPr>
        <w:tc>
          <w:tcPr>
            <w:tcW w:w="1838" w:type="dxa"/>
            <w:shd w:val="clear" w:color="auto" w:fill="000000" w:themeFill="text1"/>
            <w:vAlign w:val="center"/>
          </w:tcPr>
          <w:p w:rsidR="00B65AA6" w:rsidRPr="007327F4" w:rsidRDefault="00B65AA6" w:rsidP="0006388A">
            <w:pPr>
              <w:pStyle w:val="Sinespaciado"/>
              <w:jc w:val="center"/>
              <w:rPr>
                <w:rFonts w:ascii="Arial Narrow" w:hAnsi="Arial Narrow"/>
                <w:color w:val="FFFFFF" w:themeColor="background1"/>
                <w:sz w:val="15"/>
                <w:szCs w:val="15"/>
              </w:rPr>
            </w:pPr>
            <w:r>
              <w:rPr>
                <w:rFonts w:ascii="Arial Narrow" w:hAnsi="Arial Narrow"/>
                <w:color w:val="FFFFFF" w:themeColor="background1"/>
                <w:sz w:val="15"/>
                <w:szCs w:val="15"/>
              </w:rPr>
              <w:t>Propuesta  2015 A</w:t>
            </w:r>
          </w:p>
        </w:tc>
        <w:tc>
          <w:tcPr>
            <w:tcW w:w="1843" w:type="dxa"/>
            <w:vAlign w:val="center"/>
          </w:tcPr>
          <w:p w:rsidR="00B65AA6" w:rsidRPr="009962AD" w:rsidRDefault="00B65AA6" w:rsidP="0006388A">
            <w:pPr>
              <w:pStyle w:val="Sinespaciado"/>
              <w:jc w:val="center"/>
              <w:rPr>
                <w:rFonts w:ascii="Arial Narrow" w:hAnsi="Arial Narrow"/>
                <w:sz w:val="15"/>
                <w:szCs w:val="15"/>
              </w:rPr>
            </w:pPr>
            <w:r>
              <w:rPr>
                <w:rFonts w:ascii="Arial Narrow" w:hAnsi="Arial Narrow"/>
                <w:sz w:val="15"/>
                <w:szCs w:val="15"/>
              </w:rPr>
              <w:t>68</w:t>
            </w:r>
          </w:p>
        </w:tc>
        <w:tc>
          <w:tcPr>
            <w:tcW w:w="2713" w:type="dxa"/>
            <w:vAlign w:val="center"/>
          </w:tcPr>
          <w:p w:rsidR="00B65AA6" w:rsidRPr="009962AD" w:rsidRDefault="00B65AA6" w:rsidP="0006388A">
            <w:pPr>
              <w:pStyle w:val="Sinespaciado"/>
              <w:jc w:val="center"/>
              <w:rPr>
                <w:rFonts w:ascii="Arial Narrow" w:hAnsi="Arial Narrow"/>
                <w:sz w:val="15"/>
                <w:szCs w:val="15"/>
              </w:rPr>
            </w:pPr>
            <w:r>
              <w:rPr>
                <w:rFonts w:ascii="Arial Narrow" w:hAnsi="Arial Narrow"/>
                <w:sz w:val="15"/>
                <w:szCs w:val="15"/>
              </w:rPr>
              <w:t>$90,671.20</w:t>
            </w:r>
          </w:p>
        </w:tc>
        <w:tc>
          <w:tcPr>
            <w:tcW w:w="2410" w:type="dxa"/>
            <w:vAlign w:val="center"/>
          </w:tcPr>
          <w:p w:rsidR="00B65AA6" w:rsidRPr="009962AD" w:rsidRDefault="00B65AA6" w:rsidP="0006388A">
            <w:pPr>
              <w:pStyle w:val="Sinespaciado"/>
              <w:jc w:val="center"/>
              <w:rPr>
                <w:rFonts w:ascii="Arial Narrow" w:hAnsi="Arial Narrow"/>
                <w:sz w:val="15"/>
                <w:szCs w:val="15"/>
              </w:rPr>
            </w:pPr>
            <w:r>
              <w:rPr>
                <w:rFonts w:ascii="Arial Narrow" w:hAnsi="Arial Narrow"/>
                <w:sz w:val="15"/>
                <w:szCs w:val="15"/>
              </w:rPr>
              <w:t>$100,694.40</w:t>
            </w:r>
          </w:p>
        </w:tc>
      </w:tr>
      <w:tr w:rsidR="00B65AA6" w:rsidRPr="009962AD" w:rsidTr="006A573B">
        <w:trPr>
          <w:cantSplit/>
          <w:trHeight w:val="354"/>
          <w:jc w:val="right"/>
        </w:trPr>
        <w:tc>
          <w:tcPr>
            <w:tcW w:w="1838" w:type="dxa"/>
            <w:shd w:val="clear" w:color="auto" w:fill="000000" w:themeFill="text1"/>
            <w:vAlign w:val="center"/>
          </w:tcPr>
          <w:p w:rsidR="00B65AA6" w:rsidRPr="007327F4" w:rsidRDefault="00B65AA6" w:rsidP="0006388A">
            <w:pPr>
              <w:pStyle w:val="Sinespaciado"/>
              <w:jc w:val="center"/>
              <w:rPr>
                <w:rFonts w:ascii="Arial Narrow" w:hAnsi="Arial Narrow"/>
                <w:color w:val="FFFFFF" w:themeColor="background1"/>
                <w:sz w:val="15"/>
                <w:szCs w:val="15"/>
              </w:rPr>
            </w:pPr>
            <w:r>
              <w:rPr>
                <w:rFonts w:ascii="Arial Narrow" w:hAnsi="Arial Narrow"/>
                <w:color w:val="FFFFFF" w:themeColor="background1"/>
                <w:sz w:val="15"/>
                <w:szCs w:val="15"/>
              </w:rPr>
              <w:t>Propuesta  2015 B</w:t>
            </w:r>
          </w:p>
        </w:tc>
        <w:tc>
          <w:tcPr>
            <w:tcW w:w="1843" w:type="dxa"/>
            <w:vAlign w:val="center"/>
          </w:tcPr>
          <w:p w:rsidR="00B65AA6" w:rsidRPr="009962AD" w:rsidRDefault="00B65AA6" w:rsidP="0006388A">
            <w:pPr>
              <w:pStyle w:val="Sinespaciado"/>
              <w:jc w:val="center"/>
              <w:rPr>
                <w:rFonts w:ascii="Arial Narrow" w:hAnsi="Arial Narrow"/>
                <w:sz w:val="15"/>
                <w:szCs w:val="15"/>
              </w:rPr>
            </w:pPr>
            <w:r>
              <w:rPr>
                <w:rFonts w:ascii="Arial Narrow" w:hAnsi="Arial Narrow"/>
                <w:sz w:val="15"/>
                <w:szCs w:val="15"/>
              </w:rPr>
              <w:t>136</w:t>
            </w:r>
          </w:p>
        </w:tc>
        <w:tc>
          <w:tcPr>
            <w:tcW w:w="2713" w:type="dxa"/>
            <w:vAlign w:val="center"/>
          </w:tcPr>
          <w:p w:rsidR="00B65AA6" w:rsidRPr="009962AD" w:rsidRDefault="00B65AA6" w:rsidP="0006388A">
            <w:pPr>
              <w:pStyle w:val="Sinespaciado"/>
              <w:jc w:val="center"/>
              <w:rPr>
                <w:rFonts w:ascii="Arial Narrow" w:hAnsi="Arial Narrow"/>
                <w:sz w:val="15"/>
                <w:szCs w:val="15"/>
              </w:rPr>
            </w:pPr>
            <w:r>
              <w:rPr>
                <w:rFonts w:ascii="Arial Narrow" w:hAnsi="Arial Narrow"/>
                <w:sz w:val="15"/>
                <w:szCs w:val="15"/>
              </w:rPr>
              <w:t>$181,342.40</w:t>
            </w:r>
          </w:p>
        </w:tc>
        <w:tc>
          <w:tcPr>
            <w:tcW w:w="2410" w:type="dxa"/>
            <w:vAlign w:val="center"/>
          </w:tcPr>
          <w:p w:rsidR="00B65AA6" w:rsidRPr="009962AD" w:rsidRDefault="00B65AA6" w:rsidP="0006388A">
            <w:pPr>
              <w:pStyle w:val="Sinespaciado"/>
              <w:jc w:val="center"/>
              <w:rPr>
                <w:rFonts w:ascii="Arial Narrow" w:hAnsi="Arial Narrow"/>
                <w:sz w:val="15"/>
                <w:szCs w:val="15"/>
              </w:rPr>
            </w:pPr>
            <w:r>
              <w:rPr>
                <w:rFonts w:ascii="Arial Narrow" w:hAnsi="Arial Narrow"/>
                <w:sz w:val="15"/>
                <w:szCs w:val="15"/>
              </w:rPr>
              <w:t>$201,388.80</w:t>
            </w:r>
          </w:p>
        </w:tc>
      </w:tr>
      <w:tr w:rsidR="00B65AA6" w:rsidRPr="009962AD" w:rsidTr="006A573B">
        <w:trPr>
          <w:cantSplit/>
          <w:trHeight w:val="354"/>
          <w:jc w:val="right"/>
        </w:trPr>
        <w:tc>
          <w:tcPr>
            <w:tcW w:w="1838" w:type="dxa"/>
            <w:shd w:val="clear" w:color="auto" w:fill="000000" w:themeFill="text1"/>
          </w:tcPr>
          <w:p w:rsidR="00B65AA6" w:rsidRPr="007327F4" w:rsidRDefault="00B65AA6" w:rsidP="0006388A">
            <w:pPr>
              <w:pStyle w:val="Sinespaciado"/>
              <w:jc w:val="center"/>
              <w:rPr>
                <w:rFonts w:ascii="Arial Narrow" w:hAnsi="Arial Narrow"/>
                <w:color w:val="FFFFFF" w:themeColor="background1"/>
                <w:sz w:val="15"/>
                <w:szCs w:val="15"/>
              </w:rPr>
            </w:pPr>
            <w:r>
              <w:rPr>
                <w:rFonts w:ascii="Arial Narrow" w:hAnsi="Arial Narrow"/>
                <w:color w:val="FFFFFF" w:themeColor="background1"/>
                <w:sz w:val="15"/>
                <w:szCs w:val="15"/>
              </w:rPr>
              <w:t>Propuesta  2016 A</w:t>
            </w:r>
          </w:p>
        </w:tc>
        <w:tc>
          <w:tcPr>
            <w:tcW w:w="1843" w:type="dxa"/>
            <w:vAlign w:val="center"/>
          </w:tcPr>
          <w:p w:rsidR="00B65AA6" w:rsidRPr="009962AD" w:rsidRDefault="00B65AA6" w:rsidP="0006388A">
            <w:pPr>
              <w:pStyle w:val="Sinespaciado"/>
              <w:jc w:val="center"/>
              <w:rPr>
                <w:rFonts w:ascii="Arial Narrow" w:hAnsi="Arial Narrow"/>
                <w:sz w:val="15"/>
                <w:szCs w:val="15"/>
              </w:rPr>
            </w:pPr>
            <w:r>
              <w:rPr>
                <w:rFonts w:ascii="Arial Narrow" w:hAnsi="Arial Narrow"/>
                <w:sz w:val="15"/>
                <w:szCs w:val="15"/>
              </w:rPr>
              <w:t>204</w:t>
            </w:r>
          </w:p>
        </w:tc>
        <w:tc>
          <w:tcPr>
            <w:tcW w:w="2713" w:type="dxa"/>
            <w:vAlign w:val="center"/>
          </w:tcPr>
          <w:p w:rsidR="00B65AA6" w:rsidRPr="009962AD" w:rsidRDefault="00B65AA6" w:rsidP="0006388A">
            <w:pPr>
              <w:pStyle w:val="Sinespaciado"/>
              <w:jc w:val="center"/>
              <w:rPr>
                <w:rFonts w:ascii="Arial Narrow" w:hAnsi="Arial Narrow"/>
                <w:sz w:val="15"/>
                <w:szCs w:val="15"/>
              </w:rPr>
            </w:pPr>
            <w:r w:rsidRPr="00DF2BA1">
              <w:rPr>
                <w:rFonts w:ascii="Arial Narrow" w:hAnsi="Arial Narrow"/>
                <w:sz w:val="15"/>
                <w:szCs w:val="15"/>
              </w:rPr>
              <w:t>$272,013.60</w:t>
            </w:r>
          </w:p>
        </w:tc>
        <w:tc>
          <w:tcPr>
            <w:tcW w:w="2410" w:type="dxa"/>
            <w:vAlign w:val="center"/>
          </w:tcPr>
          <w:p w:rsidR="00B65AA6" w:rsidRPr="009962AD" w:rsidRDefault="00B65AA6" w:rsidP="0006388A">
            <w:pPr>
              <w:pStyle w:val="Sinespaciado"/>
              <w:jc w:val="center"/>
              <w:rPr>
                <w:rFonts w:ascii="Arial Narrow" w:hAnsi="Arial Narrow"/>
                <w:sz w:val="15"/>
                <w:szCs w:val="15"/>
              </w:rPr>
            </w:pPr>
            <w:r>
              <w:rPr>
                <w:rFonts w:ascii="Arial Narrow" w:hAnsi="Arial Narrow"/>
                <w:sz w:val="15"/>
                <w:szCs w:val="15"/>
              </w:rPr>
              <w:t>$302,083.20</w:t>
            </w:r>
          </w:p>
        </w:tc>
      </w:tr>
      <w:tr w:rsidR="00B65AA6" w:rsidRPr="009962AD" w:rsidTr="006A573B">
        <w:trPr>
          <w:cantSplit/>
          <w:trHeight w:val="354"/>
          <w:jc w:val="right"/>
        </w:trPr>
        <w:tc>
          <w:tcPr>
            <w:tcW w:w="1838" w:type="dxa"/>
            <w:shd w:val="clear" w:color="auto" w:fill="000000" w:themeFill="text1"/>
          </w:tcPr>
          <w:p w:rsidR="00B65AA6" w:rsidRPr="007327F4" w:rsidRDefault="00B65AA6" w:rsidP="0006388A">
            <w:pPr>
              <w:pStyle w:val="Sinespaciado"/>
              <w:jc w:val="center"/>
              <w:rPr>
                <w:rFonts w:ascii="Arial Narrow" w:hAnsi="Arial Narrow"/>
                <w:color w:val="FFFFFF" w:themeColor="background1"/>
                <w:sz w:val="15"/>
                <w:szCs w:val="15"/>
              </w:rPr>
            </w:pPr>
            <w:r>
              <w:rPr>
                <w:rFonts w:ascii="Arial Narrow" w:hAnsi="Arial Narrow"/>
                <w:color w:val="FFFFFF" w:themeColor="background1"/>
                <w:sz w:val="15"/>
                <w:szCs w:val="15"/>
              </w:rPr>
              <w:t>Propuesta  2016 B</w:t>
            </w:r>
          </w:p>
        </w:tc>
        <w:tc>
          <w:tcPr>
            <w:tcW w:w="1843" w:type="dxa"/>
            <w:vAlign w:val="center"/>
          </w:tcPr>
          <w:p w:rsidR="00B65AA6" w:rsidRPr="009962AD" w:rsidRDefault="00B65AA6" w:rsidP="0006388A">
            <w:pPr>
              <w:pStyle w:val="Sinespaciado"/>
              <w:jc w:val="center"/>
              <w:rPr>
                <w:rFonts w:ascii="Arial Narrow" w:hAnsi="Arial Narrow"/>
                <w:sz w:val="15"/>
                <w:szCs w:val="15"/>
              </w:rPr>
            </w:pPr>
            <w:r>
              <w:rPr>
                <w:rFonts w:ascii="Arial Narrow" w:hAnsi="Arial Narrow"/>
                <w:sz w:val="15"/>
                <w:szCs w:val="15"/>
              </w:rPr>
              <w:t>272</w:t>
            </w:r>
          </w:p>
        </w:tc>
        <w:tc>
          <w:tcPr>
            <w:tcW w:w="2713" w:type="dxa"/>
            <w:vAlign w:val="center"/>
          </w:tcPr>
          <w:p w:rsidR="00B65AA6" w:rsidRPr="009962AD" w:rsidRDefault="00B65AA6" w:rsidP="0006388A">
            <w:pPr>
              <w:pStyle w:val="Sinespaciado"/>
              <w:jc w:val="center"/>
              <w:rPr>
                <w:rFonts w:ascii="Arial Narrow" w:hAnsi="Arial Narrow"/>
                <w:sz w:val="15"/>
                <w:szCs w:val="15"/>
              </w:rPr>
            </w:pPr>
            <w:r>
              <w:rPr>
                <w:rFonts w:ascii="Arial Narrow" w:hAnsi="Arial Narrow"/>
                <w:sz w:val="15"/>
                <w:szCs w:val="15"/>
              </w:rPr>
              <w:t>$362,684.80</w:t>
            </w:r>
          </w:p>
        </w:tc>
        <w:tc>
          <w:tcPr>
            <w:tcW w:w="2410" w:type="dxa"/>
            <w:vAlign w:val="center"/>
          </w:tcPr>
          <w:p w:rsidR="00B65AA6" w:rsidRPr="009962AD" w:rsidRDefault="00B65AA6" w:rsidP="0006388A">
            <w:pPr>
              <w:pStyle w:val="Sinespaciado"/>
              <w:jc w:val="center"/>
              <w:rPr>
                <w:rFonts w:ascii="Arial Narrow" w:hAnsi="Arial Narrow"/>
                <w:sz w:val="15"/>
                <w:szCs w:val="15"/>
              </w:rPr>
            </w:pPr>
            <w:r>
              <w:rPr>
                <w:rFonts w:ascii="Arial Narrow" w:hAnsi="Arial Narrow"/>
                <w:sz w:val="15"/>
                <w:szCs w:val="15"/>
              </w:rPr>
              <w:t>$402,777.60</w:t>
            </w:r>
          </w:p>
        </w:tc>
      </w:tr>
      <w:tr w:rsidR="00B65AA6" w:rsidRPr="009962AD" w:rsidTr="006A573B">
        <w:trPr>
          <w:cantSplit/>
          <w:trHeight w:val="354"/>
          <w:jc w:val="right"/>
        </w:trPr>
        <w:tc>
          <w:tcPr>
            <w:tcW w:w="1838" w:type="dxa"/>
            <w:shd w:val="clear" w:color="auto" w:fill="000000" w:themeFill="text1"/>
          </w:tcPr>
          <w:p w:rsidR="00B65AA6" w:rsidRPr="007327F4" w:rsidRDefault="00B65AA6" w:rsidP="0006388A">
            <w:pPr>
              <w:pStyle w:val="Sinespaciado"/>
              <w:jc w:val="center"/>
              <w:rPr>
                <w:rFonts w:ascii="Arial Narrow" w:hAnsi="Arial Narrow"/>
                <w:color w:val="FFFFFF" w:themeColor="background1"/>
                <w:sz w:val="15"/>
                <w:szCs w:val="15"/>
              </w:rPr>
            </w:pPr>
            <w:r>
              <w:rPr>
                <w:rFonts w:ascii="Arial Narrow" w:hAnsi="Arial Narrow"/>
                <w:color w:val="FFFFFF" w:themeColor="background1"/>
                <w:sz w:val="15"/>
                <w:szCs w:val="15"/>
              </w:rPr>
              <w:t>Propuesta  2017 A</w:t>
            </w:r>
          </w:p>
        </w:tc>
        <w:tc>
          <w:tcPr>
            <w:tcW w:w="1843" w:type="dxa"/>
            <w:vAlign w:val="center"/>
          </w:tcPr>
          <w:p w:rsidR="00B65AA6" w:rsidRPr="009962AD" w:rsidRDefault="00B65AA6" w:rsidP="0006388A">
            <w:pPr>
              <w:pStyle w:val="Sinespaciado"/>
              <w:jc w:val="center"/>
              <w:rPr>
                <w:rFonts w:ascii="Arial Narrow" w:hAnsi="Arial Narrow"/>
                <w:sz w:val="15"/>
                <w:szCs w:val="15"/>
              </w:rPr>
            </w:pPr>
            <w:r>
              <w:rPr>
                <w:rFonts w:ascii="Arial Narrow" w:hAnsi="Arial Narrow"/>
                <w:sz w:val="15"/>
                <w:szCs w:val="15"/>
              </w:rPr>
              <w:t>340</w:t>
            </w:r>
          </w:p>
        </w:tc>
        <w:tc>
          <w:tcPr>
            <w:tcW w:w="2713" w:type="dxa"/>
            <w:vAlign w:val="center"/>
          </w:tcPr>
          <w:p w:rsidR="00B65AA6" w:rsidRPr="009962AD" w:rsidRDefault="00B65AA6" w:rsidP="0006388A">
            <w:pPr>
              <w:pStyle w:val="Sinespaciado"/>
              <w:jc w:val="center"/>
              <w:rPr>
                <w:rFonts w:ascii="Arial Narrow" w:hAnsi="Arial Narrow"/>
                <w:sz w:val="15"/>
                <w:szCs w:val="15"/>
              </w:rPr>
            </w:pPr>
            <w:r>
              <w:rPr>
                <w:rFonts w:ascii="Arial Narrow" w:hAnsi="Arial Narrow"/>
                <w:sz w:val="15"/>
                <w:szCs w:val="15"/>
              </w:rPr>
              <w:t>$453,356.00</w:t>
            </w:r>
          </w:p>
        </w:tc>
        <w:tc>
          <w:tcPr>
            <w:tcW w:w="2410" w:type="dxa"/>
            <w:vAlign w:val="center"/>
          </w:tcPr>
          <w:p w:rsidR="00B65AA6" w:rsidRPr="009962AD" w:rsidRDefault="00B65AA6" w:rsidP="0006388A">
            <w:pPr>
              <w:pStyle w:val="Sinespaciado"/>
              <w:jc w:val="center"/>
              <w:rPr>
                <w:rFonts w:ascii="Arial Narrow" w:hAnsi="Arial Narrow"/>
                <w:sz w:val="15"/>
                <w:szCs w:val="15"/>
              </w:rPr>
            </w:pPr>
            <w:r>
              <w:rPr>
                <w:rFonts w:ascii="Arial Narrow" w:hAnsi="Arial Narrow"/>
                <w:sz w:val="15"/>
                <w:szCs w:val="15"/>
              </w:rPr>
              <w:t>$503,472.00</w:t>
            </w:r>
          </w:p>
        </w:tc>
      </w:tr>
      <w:tr w:rsidR="00B65AA6" w:rsidRPr="009962AD" w:rsidTr="006A573B">
        <w:trPr>
          <w:cantSplit/>
          <w:trHeight w:val="354"/>
          <w:jc w:val="right"/>
        </w:trPr>
        <w:tc>
          <w:tcPr>
            <w:tcW w:w="1838" w:type="dxa"/>
            <w:shd w:val="clear" w:color="auto" w:fill="000000" w:themeFill="text1"/>
          </w:tcPr>
          <w:p w:rsidR="00B65AA6" w:rsidRPr="007327F4" w:rsidRDefault="00B65AA6" w:rsidP="0006388A">
            <w:pPr>
              <w:pStyle w:val="Sinespaciado"/>
              <w:jc w:val="center"/>
              <w:rPr>
                <w:rFonts w:ascii="Arial Narrow" w:hAnsi="Arial Narrow"/>
                <w:color w:val="FFFFFF" w:themeColor="background1"/>
                <w:sz w:val="15"/>
                <w:szCs w:val="15"/>
              </w:rPr>
            </w:pPr>
            <w:r w:rsidRPr="007327F4">
              <w:rPr>
                <w:rFonts w:ascii="Arial Narrow" w:hAnsi="Arial Narrow"/>
                <w:color w:val="FFFFFF" w:themeColor="background1"/>
                <w:sz w:val="15"/>
                <w:szCs w:val="15"/>
              </w:rPr>
              <w:t xml:space="preserve">Propuesta  </w:t>
            </w:r>
            <w:r>
              <w:rPr>
                <w:rFonts w:ascii="Arial Narrow" w:hAnsi="Arial Narrow"/>
                <w:color w:val="FFFFFF" w:themeColor="background1"/>
                <w:sz w:val="15"/>
                <w:szCs w:val="15"/>
              </w:rPr>
              <w:t>2017 B</w:t>
            </w:r>
          </w:p>
        </w:tc>
        <w:tc>
          <w:tcPr>
            <w:tcW w:w="1843" w:type="dxa"/>
            <w:vAlign w:val="center"/>
          </w:tcPr>
          <w:p w:rsidR="00B65AA6" w:rsidRPr="009962AD" w:rsidRDefault="00B65AA6" w:rsidP="0006388A">
            <w:pPr>
              <w:pStyle w:val="Sinespaciado"/>
              <w:jc w:val="center"/>
              <w:rPr>
                <w:rFonts w:ascii="Arial Narrow" w:hAnsi="Arial Narrow"/>
                <w:sz w:val="15"/>
                <w:szCs w:val="15"/>
              </w:rPr>
            </w:pPr>
            <w:r>
              <w:rPr>
                <w:rFonts w:ascii="Arial Narrow" w:hAnsi="Arial Narrow"/>
                <w:sz w:val="15"/>
                <w:szCs w:val="15"/>
              </w:rPr>
              <w:t>408</w:t>
            </w:r>
          </w:p>
        </w:tc>
        <w:tc>
          <w:tcPr>
            <w:tcW w:w="2713" w:type="dxa"/>
            <w:vAlign w:val="center"/>
          </w:tcPr>
          <w:p w:rsidR="00B65AA6" w:rsidRPr="009962AD" w:rsidRDefault="00B65AA6" w:rsidP="0006388A">
            <w:pPr>
              <w:pStyle w:val="Sinespaciado"/>
              <w:jc w:val="center"/>
              <w:rPr>
                <w:rFonts w:ascii="Arial Narrow" w:hAnsi="Arial Narrow"/>
                <w:sz w:val="15"/>
                <w:szCs w:val="15"/>
              </w:rPr>
            </w:pPr>
            <w:r>
              <w:rPr>
                <w:rFonts w:ascii="Arial Narrow" w:hAnsi="Arial Narrow"/>
                <w:sz w:val="15"/>
                <w:szCs w:val="15"/>
              </w:rPr>
              <w:t>$544,027.20</w:t>
            </w:r>
          </w:p>
        </w:tc>
        <w:tc>
          <w:tcPr>
            <w:tcW w:w="2410" w:type="dxa"/>
            <w:vAlign w:val="center"/>
          </w:tcPr>
          <w:p w:rsidR="00B65AA6" w:rsidRPr="009962AD" w:rsidRDefault="00B65AA6" w:rsidP="0006388A">
            <w:pPr>
              <w:pStyle w:val="Sinespaciado"/>
              <w:jc w:val="center"/>
              <w:rPr>
                <w:rFonts w:ascii="Arial Narrow" w:hAnsi="Arial Narrow"/>
                <w:sz w:val="15"/>
                <w:szCs w:val="15"/>
              </w:rPr>
            </w:pPr>
            <w:r>
              <w:rPr>
                <w:rFonts w:ascii="Arial Narrow" w:hAnsi="Arial Narrow"/>
                <w:sz w:val="15"/>
                <w:szCs w:val="15"/>
              </w:rPr>
              <w:t>$604,166.40</w:t>
            </w:r>
          </w:p>
        </w:tc>
      </w:tr>
      <w:tr w:rsidR="00B65AA6" w:rsidRPr="009962AD" w:rsidTr="006A573B">
        <w:trPr>
          <w:cantSplit/>
          <w:trHeight w:val="354"/>
          <w:jc w:val="right"/>
        </w:trPr>
        <w:tc>
          <w:tcPr>
            <w:tcW w:w="1838" w:type="dxa"/>
            <w:shd w:val="clear" w:color="auto" w:fill="000000" w:themeFill="text1"/>
          </w:tcPr>
          <w:p w:rsidR="00B65AA6" w:rsidRPr="007327F4" w:rsidRDefault="00B65AA6" w:rsidP="0006388A">
            <w:pPr>
              <w:pStyle w:val="Sinespaciado"/>
              <w:jc w:val="center"/>
              <w:rPr>
                <w:rFonts w:ascii="Arial Narrow" w:hAnsi="Arial Narrow"/>
                <w:color w:val="FFFFFF" w:themeColor="background1"/>
                <w:sz w:val="15"/>
                <w:szCs w:val="15"/>
              </w:rPr>
            </w:pPr>
            <w:r>
              <w:rPr>
                <w:rFonts w:ascii="Arial Narrow" w:hAnsi="Arial Narrow"/>
                <w:color w:val="FFFFFF" w:themeColor="background1"/>
                <w:sz w:val="15"/>
                <w:szCs w:val="15"/>
              </w:rPr>
              <w:t>Propuesta  2018 A</w:t>
            </w:r>
          </w:p>
        </w:tc>
        <w:tc>
          <w:tcPr>
            <w:tcW w:w="1843" w:type="dxa"/>
            <w:vAlign w:val="center"/>
          </w:tcPr>
          <w:p w:rsidR="00B65AA6" w:rsidRPr="009962AD" w:rsidRDefault="00B65AA6" w:rsidP="0006388A">
            <w:pPr>
              <w:pStyle w:val="Sinespaciado"/>
              <w:jc w:val="center"/>
              <w:rPr>
                <w:rFonts w:ascii="Arial Narrow" w:hAnsi="Arial Narrow"/>
                <w:sz w:val="15"/>
                <w:szCs w:val="15"/>
              </w:rPr>
            </w:pPr>
            <w:r>
              <w:rPr>
                <w:rFonts w:ascii="Arial Narrow" w:hAnsi="Arial Narrow"/>
                <w:sz w:val="15"/>
                <w:szCs w:val="15"/>
              </w:rPr>
              <w:t>476</w:t>
            </w:r>
          </w:p>
        </w:tc>
        <w:tc>
          <w:tcPr>
            <w:tcW w:w="2713" w:type="dxa"/>
            <w:vAlign w:val="center"/>
          </w:tcPr>
          <w:p w:rsidR="00B65AA6" w:rsidRPr="009962AD" w:rsidRDefault="00B65AA6" w:rsidP="0006388A">
            <w:pPr>
              <w:pStyle w:val="Sinespaciado"/>
              <w:jc w:val="center"/>
              <w:rPr>
                <w:rFonts w:ascii="Arial Narrow" w:hAnsi="Arial Narrow"/>
                <w:sz w:val="15"/>
                <w:szCs w:val="15"/>
              </w:rPr>
            </w:pPr>
            <w:r>
              <w:rPr>
                <w:rFonts w:ascii="Arial Narrow" w:hAnsi="Arial Narrow"/>
                <w:sz w:val="15"/>
                <w:szCs w:val="15"/>
              </w:rPr>
              <w:t>$634,698.40</w:t>
            </w:r>
          </w:p>
        </w:tc>
        <w:tc>
          <w:tcPr>
            <w:tcW w:w="2410" w:type="dxa"/>
            <w:vAlign w:val="center"/>
          </w:tcPr>
          <w:p w:rsidR="00B65AA6" w:rsidRPr="009962AD" w:rsidRDefault="00B65AA6" w:rsidP="0006388A">
            <w:pPr>
              <w:pStyle w:val="Sinespaciado"/>
              <w:jc w:val="center"/>
              <w:rPr>
                <w:rFonts w:ascii="Arial Narrow" w:hAnsi="Arial Narrow"/>
                <w:sz w:val="15"/>
                <w:szCs w:val="15"/>
              </w:rPr>
            </w:pPr>
            <w:r>
              <w:rPr>
                <w:rFonts w:ascii="Arial Narrow" w:hAnsi="Arial Narrow"/>
                <w:sz w:val="15"/>
                <w:szCs w:val="15"/>
              </w:rPr>
              <w:t>$704,860.80</w:t>
            </w:r>
          </w:p>
        </w:tc>
      </w:tr>
      <w:tr w:rsidR="00B65AA6" w:rsidRPr="009962AD" w:rsidTr="006A573B">
        <w:trPr>
          <w:cantSplit/>
          <w:trHeight w:val="354"/>
          <w:jc w:val="right"/>
        </w:trPr>
        <w:tc>
          <w:tcPr>
            <w:tcW w:w="1838" w:type="dxa"/>
            <w:shd w:val="clear" w:color="auto" w:fill="000000" w:themeFill="text1"/>
          </w:tcPr>
          <w:p w:rsidR="00B65AA6" w:rsidRPr="007327F4" w:rsidRDefault="00B65AA6" w:rsidP="0006388A">
            <w:pPr>
              <w:pStyle w:val="Sinespaciado"/>
              <w:jc w:val="center"/>
              <w:rPr>
                <w:rFonts w:ascii="Arial Narrow" w:hAnsi="Arial Narrow"/>
                <w:color w:val="FFFFFF" w:themeColor="background1"/>
                <w:sz w:val="15"/>
                <w:szCs w:val="15"/>
              </w:rPr>
            </w:pPr>
            <w:r w:rsidRPr="007327F4">
              <w:rPr>
                <w:rFonts w:ascii="Arial Narrow" w:hAnsi="Arial Narrow"/>
                <w:color w:val="FFFFFF" w:themeColor="background1"/>
                <w:sz w:val="15"/>
                <w:szCs w:val="15"/>
              </w:rPr>
              <w:t>Propuesta  201</w:t>
            </w:r>
            <w:r>
              <w:rPr>
                <w:rFonts w:ascii="Arial Narrow" w:hAnsi="Arial Narrow"/>
                <w:color w:val="FFFFFF" w:themeColor="background1"/>
                <w:sz w:val="15"/>
                <w:szCs w:val="15"/>
              </w:rPr>
              <w:t>8</w:t>
            </w:r>
            <w:r w:rsidRPr="007327F4">
              <w:rPr>
                <w:rFonts w:ascii="Arial Narrow" w:hAnsi="Arial Narrow"/>
                <w:color w:val="FFFFFF" w:themeColor="background1"/>
                <w:sz w:val="15"/>
                <w:szCs w:val="15"/>
              </w:rPr>
              <w:t xml:space="preserve"> </w:t>
            </w:r>
            <w:r>
              <w:rPr>
                <w:rFonts w:ascii="Arial Narrow" w:hAnsi="Arial Narrow"/>
                <w:color w:val="FFFFFF" w:themeColor="background1"/>
                <w:sz w:val="15"/>
                <w:szCs w:val="15"/>
              </w:rPr>
              <w:t>B</w:t>
            </w:r>
          </w:p>
        </w:tc>
        <w:tc>
          <w:tcPr>
            <w:tcW w:w="1843" w:type="dxa"/>
            <w:vAlign w:val="center"/>
          </w:tcPr>
          <w:p w:rsidR="00B65AA6" w:rsidRPr="009962AD" w:rsidRDefault="00B65AA6" w:rsidP="0006388A">
            <w:pPr>
              <w:pStyle w:val="Sinespaciado"/>
              <w:jc w:val="center"/>
              <w:rPr>
                <w:rFonts w:ascii="Arial Narrow" w:hAnsi="Arial Narrow"/>
                <w:sz w:val="15"/>
                <w:szCs w:val="15"/>
              </w:rPr>
            </w:pPr>
            <w:r>
              <w:rPr>
                <w:rFonts w:ascii="Arial Narrow" w:hAnsi="Arial Narrow"/>
                <w:sz w:val="15"/>
                <w:szCs w:val="15"/>
              </w:rPr>
              <w:t>544</w:t>
            </w:r>
          </w:p>
        </w:tc>
        <w:tc>
          <w:tcPr>
            <w:tcW w:w="2713" w:type="dxa"/>
            <w:vAlign w:val="center"/>
          </w:tcPr>
          <w:p w:rsidR="00B65AA6" w:rsidRPr="009962AD" w:rsidRDefault="00B65AA6" w:rsidP="0006388A">
            <w:pPr>
              <w:pStyle w:val="Sinespaciado"/>
              <w:jc w:val="center"/>
              <w:rPr>
                <w:rFonts w:ascii="Arial Narrow" w:hAnsi="Arial Narrow"/>
                <w:sz w:val="15"/>
                <w:szCs w:val="15"/>
              </w:rPr>
            </w:pPr>
            <w:r>
              <w:rPr>
                <w:rFonts w:ascii="Arial Narrow" w:hAnsi="Arial Narrow"/>
                <w:sz w:val="15"/>
                <w:szCs w:val="15"/>
              </w:rPr>
              <w:t>$725,369.60</w:t>
            </w:r>
          </w:p>
        </w:tc>
        <w:tc>
          <w:tcPr>
            <w:tcW w:w="2410" w:type="dxa"/>
            <w:vAlign w:val="center"/>
          </w:tcPr>
          <w:p w:rsidR="00B65AA6" w:rsidRPr="009962AD" w:rsidRDefault="00B65AA6" w:rsidP="0006388A">
            <w:pPr>
              <w:pStyle w:val="Sinespaciado"/>
              <w:jc w:val="center"/>
              <w:rPr>
                <w:rFonts w:ascii="Arial Narrow" w:hAnsi="Arial Narrow"/>
                <w:sz w:val="15"/>
                <w:szCs w:val="15"/>
              </w:rPr>
            </w:pPr>
            <w:r>
              <w:rPr>
                <w:rFonts w:ascii="Arial Narrow" w:hAnsi="Arial Narrow"/>
                <w:sz w:val="15"/>
                <w:szCs w:val="15"/>
              </w:rPr>
              <w:t>$805,555.20</w:t>
            </w:r>
          </w:p>
        </w:tc>
      </w:tr>
    </w:tbl>
    <w:p w:rsidR="00B65AA6" w:rsidRDefault="00B65AA6" w:rsidP="00B65AA6">
      <w:pPr>
        <w:pStyle w:val="Prrafodelista"/>
        <w:jc w:val="both"/>
        <w:rPr>
          <w:rFonts w:ascii="AvantGarde Bk BT" w:hAnsi="AvantGarde Bk BT"/>
        </w:rPr>
      </w:pPr>
    </w:p>
    <w:p w:rsidR="00B65AA6" w:rsidRPr="006A573B" w:rsidRDefault="00A6744D" w:rsidP="00EE0065">
      <w:pPr>
        <w:pStyle w:val="Prrafodelista"/>
        <w:spacing w:after="0" w:line="240" w:lineRule="auto"/>
        <w:jc w:val="both"/>
        <w:rPr>
          <w:rFonts w:ascii="AvantGarde Bk BT" w:hAnsi="AvantGarde Bk BT"/>
        </w:rPr>
      </w:pPr>
      <w:r>
        <w:rPr>
          <w:rFonts w:ascii="AvantGarde Bk BT" w:hAnsi="AvantGarde Bk BT"/>
        </w:rPr>
        <w:t>De ahí que se requiera</w:t>
      </w:r>
      <w:r w:rsidR="00B65AA6" w:rsidRPr="00965EB5">
        <w:rPr>
          <w:rFonts w:ascii="AvantGarde Bk BT" w:hAnsi="AvantGarde Bk BT"/>
        </w:rPr>
        <w:t xml:space="preserve"> </w:t>
      </w:r>
      <w:r w:rsidR="00B01917">
        <w:rPr>
          <w:rFonts w:ascii="AvantGarde Bk BT" w:hAnsi="AvantGarde Bk BT"/>
        </w:rPr>
        <w:t>la autorización para</w:t>
      </w:r>
      <w:r w:rsidR="00B65AA6" w:rsidRPr="00965EB5">
        <w:rPr>
          <w:rFonts w:ascii="AvantGarde Bk BT" w:hAnsi="AvantGarde Bk BT"/>
        </w:rPr>
        <w:t xml:space="preserve"> un incremento estimado de 68 horas</w:t>
      </w:r>
      <w:r w:rsidR="00B01917">
        <w:rPr>
          <w:rFonts w:ascii="AvantGarde Bk BT" w:hAnsi="AvantGarde Bk BT"/>
        </w:rPr>
        <w:t>,</w:t>
      </w:r>
      <w:r w:rsidR="00B65AA6" w:rsidRPr="00965EB5">
        <w:rPr>
          <w:rFonts w:ascii="AvantGarde Bk BT" w:hAnsi="AvantGarde Bk BT"/>
        </w:rPr>
        <w:t xml:space="preserve"> como mínimo</w:t>
      </w:r>
      <w:r w:rsidR="00B01917">
        <w:rPr>
          <w:rFonts w:ascii="AvantGarde Bk BT" w:hAnsi="AvantGarde Bk BT"/>
        </w:rPr>
        <w:t>,</w:t>
      </w:r>
      <w:r w:rsidR="00B65AA6" w:rsidRPr="00965EB5">
        <w:rPr>
          <w:rFonts w:ascii="AvantGarde Bk BT" w:hAnsi="AvantGarde Bk BT"/>
        </w:rPr>
        <w:t xml:space="preserve"> para el calendario escol</w:t>
      </w:r>
      <w:r w:rsidR="002A75FD">
        <w:rPr>
          <w:rFonts w:ascii="AvantGarde Bk BT" w:hAnsi="AvantGarde Bk BT"/>
        </w:rPr>
        <w:t xml:space="preserve">ar 2015 “A”, </w:t>
      </w:r>
      <w:r w:rsidR="00B01917">
        <w:rPr>
          <w:rFonts w:ascii="AvantGarde Bk BT" w:hAnsi="AvantGarde Bk BT"/>
        </w:rPr>
        <w:t xml:space="preserve">en </w:t>
      </w:r>
      <w:r w:rsidR="00B65AA6" w:rsidRPr="00965EB5">
        <w:rPr>
          <w:rFonts w:ascii="AvantGarde Bk BT" w:hAnsi="AvantGarde Bk BT"/>
        </w:rPr>
        <w:t>la bolsa del Centro Universitario de la Costa, en caso de que los grupos sean atendidos sólo con profesores de asignatura.</w:t>
      </w:r>
    </w:p>
    <w:p w:rsidR="006A573B" w:rsidRDefault="006A573B">
      <w:pPr>
        <w:spacing w:after="160" w:line="259" w:lineRule="auto"/>
        <w:rPr>
          <w:rFonts w:ascii="AvantGarde Bk BT" w:eastAsia="Calibri" w:hAnsi="AvantGarde Bk BT" w:cs="Times New Roman"/>
          <w:b/>
          <w:sz w:val="22"/>
          <w:szCs w:val="22"/>
          <w:lang w:eastAsia="en-US"/>
        </w:rPr>
      </w:pPr>
      <w:r>
        <w:rPr>
          <w:rFonts w:ascii="AvantGarde Bk BT" w:hAnsi="AvantGarde Bk BT"/>
          <w:b/>
        </w:rPr>
        <w:br w:type="page"/>
      </w:r>
    </w:p>
    <w:p w:rsidR="00B65AA6" w:rsidRPr="006A573B" w:rsidRDefault="00B01917" w:rsidP="00EE0065">
      <w:pPr>
        <w:pStyle w:val="Prrafodelista"/>
        <w:spacing w:after="0" w:line="240" w:lineRule="auto"/>
        <w:jc w:val="both"/>
        <w:rPr>
          <w:rFonts w:ascii="AvantGarde Bk BT" w:hAnsi="AvantGarde Bk BT"/>
          <w:b/>
        </w:rPr>
      </w:pPr>
      <w:r>
        <w:rPr>
          <w:rFonts w:ascii="AvantGarde Bk BT" w:hAnsi="AvantGarde Bk BT"/>
          <w:b/>
        </w:rPr>
        <w:lastRenderedPageBreak/>
        <w:t>I</w:t>
      </w:r>
      <w:r w:rsidR="00B65AA6" w:rsidRPr="00C4112D">
        <w:rPr>
          <w:rFonts w:ascii="AvantGarde Bk BT" w:hAnsi="AvantGarde Bk BT"/>
          <w:b/>
        </w:rPr>
        <w:t>ncorporación de Profesores de Tiempo Completo</w:t>
      </w:r>
      <w:r w:rsidR="006A573B">
        <w:rPr>
          <w:rFonts w:ascii="AvantGarde Bk BT" w:hAnsi="AvantGarde Bk BT"/>
          <w:b/>
        </w:rPr>
        <w:t xml:space="preserve">: </w:t>
      </w:r>
      <w:r w:rsidR="006A573B">
        <w:rPr>
          <w:rFonts w:ascii="AvantGarde Bk BT" w:hAnsi="AvantGarde Bk BT"/>
        </w:rPr>
        <w:t>La s</w:t>
      </w:r>
      <w:r w:rsidR="00B65AA6" w:rsidRPr="006A573B">
        <w:rPr>
          <w:rFonts w:ascii="AvantGarde Bk BT" w:hAnsi="AvantGarde Bk BT"/>
        </w:rPr>
        <w:t xml:space="preserve">ede de </w:t>
      </w:r>
      <w:proofErr w:type="spellStart"/>
      <w:r w:rsidR="00B65AA6" w:rsidRPr="006A573B">
        <w:rPr>
          <w:rFonts w:ascii="AvantGarde Bk BT" w:hAnsi="AvantGarde Bk BT"/>
        </w:rPr>
        <w:t>Tomatlán</w:t>
      </w:r>
      <w:proofErr w:type="spellEnd"/>
      <w:r w:rsidRPr="006A573B">
        <w:rPr>
          <w:rFonts w:ascii="AvantGarde Bk BT" w:hAnsi="AvantGarde Bk BT"/>
        </w:rPr>
        <w:t xml:space="preserve"> </w:t>
      </w:r>
      <w:r w:rsidR="00B65AA6" w:rsidRPr="006A573B">
        <w:rPr>
          <w:rFonts w:ascii="AvantGarde Bk BT" w:hAnsi="AvantGarde Bk BT"/>
        </w:rPr>
        <w:t>impartirá</w:t>
      </w:r>
      <w:r w:rsidRPr="006A573B">
        <w:rPr>
          <w:rFonts w:ascii="AvantGarde Bk BT" w:hAnsi="AvantGarde Bk BT"/>
        </w:rPr>
        <w:t>,</w:t>
      </w:r>
      <w:r w:rsidR="00B65AA6" w:rsidRPr="006A573B">
        <w:rPr>
          <w:rFonts w:ascii="AvantGarde Bk BT" w:hAnsi="AvantGarde Bk BT"/>
        </w:rPr>
        <w:t xml:space="preserve"> de inicio</w:t>
      </w:r>
      <w:r w:rsidRPr="006A573B">
        <w:rPr>
          <w:rFonts w:ascii="AvantGarde Bk BT" w:hAnsi="AvantGarde Bk BT"/>
        </w:rPr>
        <w:t>,</w:t>
      </w:r>
      <w:r w:rsidR="00B65AA6" w:rsidRPr="006A573B">
        <w:rPr>
          <w:rFonts w:ascii="AvantGarde Bk BT" w:hAnsi="AvantGarde Bk BT"/>
        </w:rPr>
        <w:t xml:space="preserve"> las Licenciaturas en Administración y Turismo, que son programas del </w:t>
      </w:r>
      <w:r w:rsidR="00A6744D" w:rsidRPr="006A573B">
        <w:rPr>
          <w:rFonts w:ascii="AvantGarde Bk BT" w:hAnsi="AvantGarde Bk BT"/>
        </w:rPr>
        <w:t>tipo p</w:t>
      </w:r>
      <w:r w:rsidR="00B65AA6" w:rsidRPr="006A573B">
        <w:rPr>
          <w:rFonts w:ascii="AvantGarde Bk BT" w:hAnsi="AvantGarde Bk BT"/>
        </w:rPr>
        <w:t xml:space="preserve">ráctico </w:t>
      </w:r>
      <w:r w:rsidR="009812BE" w:rsidRPr="006A573B">
        <w:rPr>
          <w:rFonts w:ascii="AvantGarde Bk BT" w:hAnsi="AvantGarde Bk BT"/>
        </w:rPr>
        <w:t>i</w:t>
      </w:r>
      <w:r w:rsidR="00B65AA6" w:rsidRPr="006A573B">
        <w:rPr>
          <w:rFonts w:ascii="AvantGarde Bk BT" w:hAnsi="AvantGarde Bk BT"/>
        </w:rPr>
        <w:t>ndividualizado. De acuerdo a los criterios del PROMEP, el programa requiere la incorporación de Profesores de Tiempo Completo de acuerdo a la siguiente tabla prospectiva:</w:t>
      </w:r>
    </w:p>
    <w:tbl>
      <w:tblPr>
        <w:tblStyle w:val="Tablaconcuadrcula"/>
        <w:tblW w:w="0" w:type="auto"/>
        <w:jc w:val="right"/>
        <w:tblInd w:w="279" w:type="dxa"/>
        <w:tblLook w:val="04A0" w:firstRow="1" w:lastRow="0" w:firstColumn="1" w:lastColumn="0" w:noHBand="0" w:noVBand="1"/>
      </w:tblPr>
      <w:tblGrid>
        <w:gridCol w:w="2671"/>
        <w:gridCol w:w="763"/>
        <w:gridCol w:w="763"/>
        <w:gridCol w:w="763"/>
        <w:gridCol w:w="763"/>
        <w:gridCol w:w="763"/>
        <w:gridCol w:w="763"/>
        <w:gridCol w:w="763"/>
        <w:gridCol w:w="763"/>
      </w:tblGrid>
      <w:tr w:rsidR="00B65AA6" w:rsidRPr="00BD52AB" w:rsidTr="006A573B">
        <w:trPr>
          <w:trHeight w:val="354"/>
          <w:jc w:val="right"/>
        </w:trPr>
        <w:tc>
          <w:tcPr>
            <w:tcW w:w="2671" w:type="dxa"/>
            <w:vMerge w:val="restart"/>
          </w:tcPr>
          <w:p w:rsidR="00B65AA6" w:rsidRPr="00BD52AB" w:rsidRDefault="00B65AA6" w:rsidP="0006388A">
            <w:pPr>
              <w:pStyle w:val="Sinespaciado"/>
              <w:rPr>
                <w:rFonts w:ascii="Arial Narrow" w:hAnsi="Arial Narrow"/>
                <w:sz w:val="15"/>
                <w:szCs w:val="15"/>
              </w:rPr>
            </w:pPr>
          </w:p>
        </w:tc>
        <w:tc>
          <w:tcPr>
            <w:tcW w:w="6104" w:type="dxa"/>
            <w:gridSpan w:val="8"/>
            <w:shd w:val="clear" w:color="auto" w:fill="000000" w:themeFill="text1"/>
          </w:tcPr>
          <w:p w:rsidR="00B65AA6" w:rsidRPr="00BD52AB" w:rsidRDefault="00B65AA6" w:rsidP="0006388A">
            <w:pPr>
              <w:pStyle w:val="Sinespaciado"/>
              <w:jc w:val="center"/>
              <w:rPr>
                <w:rFonts w:ascii="Arial Narrow" w:hAnsi="Arial Narrow"/>
                <w:b/>
                <w:color w:val="FFFFFF" w:themeColor="background1"/>
                <w:sz w:val="15"/>
                <w:szCs w:val="15"/>
              </w:rPr>
            </w:pPr>
            <w:r w:rsidRPr="00BD52AB">
              <w:rPr>
                <w:rFonts w:ascii="Arial Narrow" w:hAnsi="Arial Narrow"/>
                <w:b/>
                <w:color w:val="FFFFFF" w:themeColor="background1"/>
                <w:sz w:val="15"/>
                <w:szCs w:val="15"/>
              </w:rPr>
              <w:t>Alumnos en el Ciclo Escolar</w:t>
            </w:r>
          </w:p>
        </w:tc>
      </w:tr>
      <w:tr w:rsidR="00B65AA6" w:rsidRPr="00BD52AB" w:rsidTr="006A573B">
        <w:trPr>
          <w:jc w:val="right"/>
        </w:trPr>
        <w:tc>
          <w:tcPr>
            <w:tcW w:w="2671" w:type="dxa"/>
            <w:vMerge/>
          </w:tcPr>
          <w:p w:rsidR="00B65AA6" w:rsidRPr="00BD52AB" w:rsidRDefault="00B65AA6" w:rsidP="0006388A">
            <w:pPr>
              <w:pStyle w:val="Sinespaciado"/>
              <w:rPr>
                <w:rFonts w:ascii="Arial Narrow" w:hAnsi="Arial Narrow"/>
                <w:sz w:val="15"/>
                <w:szCs w:val="15"/>
              </w:rPr>
            </w:pPr>
          </w:p>
        </w:tc>
        <w:tc>
          <w:tcPr>
            <w:tcW w:w="763" w:type="dxa"/>
            <w:shd w:val="clear" w:color="auto" w:fill="000000" w:themeFill="text1"/>
          </w:tcPr>
          <w:p w:rsidR="00B65AA6" w:rsidRPr="00BD52AB" w:rsidRDefault="00B65AA6" w:rsidP="0006388A">
            <w:pPr>
              <w:pStyle w:val="Sinespaciado"/>
              <w:rPr>
                <w:rFonts w:ascii="Arial Narrow" w:hAnsi="Arial Narrow"/>
                <w:b/>
                <w:color w:val="FFFFFF" w:themeColor="background1"/>
                <w:sz w:val="15"/>
                <w:szCs w:val="15"/>
              </w:rPr>
            </w:pPr>
            <w:r w:rsidRPr="00BD52AB">
              <w:rPr>
                <w:rFonts w:ascii="Arial Narrow" w:hAnsi="Arial Narrow"/>
                <w:b/>
                <w:color w:val="FFFFFF" w:themeColor="background1"/>
                <w:sz w:val="15"/>
                <w:szCs w:val="15"/>
              </w:rPr>
              <w:t>2015 A</w:t>
            </w:r>
          </w:p>
        </w:tc>
        <w:tc>
          <w:tcPr>
            <w:tcW w:w="763" w:type="dxa"/>
            <w:shd w:val="clear" w:color="auto" w:fill="000000" w:themeFill="text1"/>
          </w:tcPr>
          <w:p w:rsidR="00B65AA6" w:rsidRPr="00BD52AB" w:rsidRDefault="00B65AA6" w:rsidP="0006388A">
            <w:pPr>
              <w:pStyle w:val="Sinespaciado"/>
              <w:rPr>
                <w:rFonts w:ascii="Arial Narrow" w:hAnsi="Arial Narrow"/>
                <w:b/>
                <w:color w:val="FFFFFF" w:themeColor="background1"/>
                <w:sz w:val="15"/>
                <w:szCs w:val="15"/>
              </w:rPr>
            </w:pPr>
            <w:r w:rsidRPr="00BD52AB">
              <w:rPr>
                <w:rFonts w:ascii="Arial Narrow" w:hAnsi="Arial Narrow"/>
                <w:b/>
                <w:color w:val="FFFFFF" w:themeColor="background1"/>
                <w:sz w:val="15"/>
                <w:szCs w:val="15"/>
              </w:rPr>
              <w:t>2015 B</w:t>
            </w:r>
          </w:p>
        </w:tc>
        <w:tc>
          <w:tcPr>
            <w:tcW w:w="763" w:type="dxa"/>
            <w:shd w:val="clear" w:color="auto" w:fill="000000" w:themeFill="text1"/>
          </w:tcPr>
          <w:p w:rsidR="00B65AA6" w:rsidRPr="00BD52AB" w:rsidRDefault="00B65AA6" w:rsidP="0006388A">
            <w:pPr>
              <w:pStyle w:val="Sinespaciado"/>
              <w:rPr>
                <w:rFonts w:ascii="Arial Narrow" w:hAnsi="Arial Narrow"/>
                <w:b/>
                <w:color w:val="FFFFFF" w:themeColor="background1"/>
                <w:sz w:val="15"/>
                <w:szCs w:val="15"/>
              </w:rPr>
            </w:pPr>
            <w:r w:rsidRPr="00BD52AB">
              <w:rPr>
                <w:rFonts w:ascii="Arial Narrow" w:hAnsi="Arial Narrow"/>
                <w:b/>
                <w:color w:val="FFFFFF" w:themeColor="background1"/>
                <w:sz w:val="15"/>
                <w:szCs w:val="15"/>
              </w:rPr>
              <w:t>2016 A</w:t>
            </w:r>
          </w:p>
        </w:tc>
        <w:tc>
          <w:tcPr>
            <w:tcW w:w="763" w:type="dxa"/>
            <w:shd w:val="clear" w:color="auto" w:fill="000000" w:themeFill="text1"/>
          </w:tcPr>
          <w:p w:rsidR="00B65AA6" w:rsidRPr="00BD52AB" w:rsidRDefault="00B65AA6" w:rsidP="0006388A">
            <w:pPr>
              <w:pStyle w:val="Sinespaciado"/>
              <w:rPr>
                <w:rFonts w:ascii="Arial Narrow" w:hAnsi="Arial Narrow"/>
                <w:b/>
                <w:color w:val="FFFFFF" w:themeColor="background1"/>
                <w:sz w:val="15"/>
                <w:szCs w:val="15"/>
              </w:rPr>
            </w:pPr>
            <w:r w:rsidRPr="00BD52AB">
              <w:rPr>
                <w:rFonts w:ascii="Arial Narrow" w:hAnsi="Arial Narrow"/>
                <w:b/>
                <w:color w:val="FFFFFF" w:themeColor="background1"/>
                <w:sz w:val="15"/>
                <w:szCs w:val="15"/>
              </w:rPr>
              <w:t>2016 B</w:t>
            </w:r>
          </w:p>
        </w:tc>
        <w:tc>
          <w:tcPr>
            <w:tcW w:w="763" w:type="dxa"/>
            <w:shd w:val="clear" w:color="auto" w:fill="000000" w:themeFill="text1"/>
          </w:tcPr>
          <w:p w:rsidR="00B65AA6" w:rsidRPr="00BD52AB" w:rsidRDefault="00B65AA6" w:rsidP="0006388A">
            <w:pPr>
              <w:pStyle w:val="Sinespaciado"/>
              <w:rPr>
                <w:rFonts w:ascii="Arial Narrow" w:hAnsi="Arial Narrow"/>
                <w:b/>
                <w:color w:val="FFFFFF" w:themeColor="background1"/>
                <w:sz w:val="15"/>
                <w:szCs w:val="15"/>
              </w:rPr>
            </w:pPr>
            <w:r w:rsidRPr="00BD52AB">
              <w:rPr>
                <w:rFonts w:ascii="Arial Narrow" w:hAnsi="Arial Narrow"/>
                <w:b/>
                <w:color w:val="FFFFFF" w:themeColor="background1"/>
                <w:sz w:val="15"/>
                <w:szCs w:val="15"/>
              </w:rPr>
              <w:t>2017 A</w:t>
            </w:r>
          </w:p>
        </w:tc>
        <w:tc>
          <w:tcPr>
            <w:tcW w:w="763" w:type="dxa"/>
            <w:shd w:val="clear" w:color="auto" w:fill="000000" w:themeFill="text1"/>
          </w:tcPr>
          <w:p w:rsidR="00B65AA6" w:rsidRPr="00BD52AB" w:rsidRDefault="00B65AA6" w:rsidP="0006388A">
            <w:pPr>
              <w:pStyle w:val="Sinespaciado"/>
              <w:rPr>
                <w:rFonts w:ascii="Arial Narrow" w:hAnsi="Arial Narrow"/>
                <w:b/>
                <w:color w:val="FFFFFF" w:themeColor="background1"/>
                <w:sz w:val="15"/>
                <w:szCs w:val="15"/>
              </w:rPr>
            </w:pPr>
            <w:r w:rsidRPr="00BD52AB">
              <w:rPr>
                <w:rFonts w:ascii="Arial Narrow" w:hAnsi="Arial Narrow"/>
                <w:b/>
                <w:color w:val="FFFFFF" w:themeColor="background1"/>
                <w:sz w:val="15"/>
                <w:szCs w:val="15"/>
              </w:rPr>
              <w:t>2017 B</w:t>
            </w:r>
          </w:p>
        </w:tc>
        <w:tc>
          <w:tcPr>
            <w:tcW w:w="763" w:type="dxa"/>
            <w:shd w:val="clear" w:color="auto" w:fill="000000" w:themeFill="text1"/>
          </w:tcPr>
          <w:p w:rsidR="00B65AA6" w:rsidRPr="00BD52AB" w:rsidRDefault="00B65AA6" w:rsidP="0006388A">
            <w:pPr>
              <w:pStyle w:val="Sinespaciado"/>
              <w:rPr>
                <w:rFonts w:ascii="Arial Narrow" w:hAnsi="Arial Narrow"/>
                <w:b/>
                <w:color w:val="FFFFFF" w:themeColor="background1"/>
                <w:sz w:val="15"/>
                <w:szCs w:val="15"/>
              </w:rPr>
            </w:pPr>
            <w:r w:rsidRPr="00BD52AB">
              <w:rPr>
                <w:rFonts w:ascii="Arial Narrow" w:hAnsi="Arial Narrow"/>
                <w:b/>
                <w:color w:val="FFFFFF" w:themeColor="background1"/>
                <w:sz w:val="15"/>
                <w:szCs w:val="15"/>
              </w:rPr>
              <w:t>2018 A</w:t>
            </w:r>
          </w:p>
        </w:tc>
        <w:tc>
          <w:tcPr>
            <w:tcW w:w="763" w:type="dxa"/>
            <w:shd w:val="clear" w:color="auto" w:fill="000000" w:themeFill="text1"/>
          </w:tcPr>
          <w:p w:rsidR="00B65AA6" w:rsidRPr="00BD52AB" w:rsidRDefault="00B65AA6" w:rsidP="0006388A">
            <w:pPr>
              <w:pStyle w:val="Sinespaciado"/>
              <w:rPr>
                <w:rFonts w:ascii="Arial Narrow" w:hAnsi="Arial Narrow"/>
                <w:b/>
                <w:color w:val="FFFFFF" w:themeColor="background1"/>
                <w:sz w:val="15"/>
                <w:szCs w:val="15"/>
              </w:rPr>
            </w:pPr>
            <w:r w:rsidRPr="00BD52AB">
              <w:rPr>
                <w:rFonts w:ascii="Arial Narrow" w:hAnsi="Arial Narrow"/>
                <w:b/>
                <w:color w:val="FFFFFF" w:themeColor="background1"/>
                <w:sz w:val="15"/>
                <w:szCs w:val="15"/>
              </w:rPr>
              <w:t>2018 B</w:t>
            </w:r>
          </w:p>
        </w:tc>
      </w:tr>
      <w:tr w:rsidR="00B65AA6" w:rsidRPr="00BD52AB" w:rsidTr="006A573B">
        <w:trPr>
          <w:trHeight w:val="344"/>
          <w:jc w:val="right"/>
        </w:trPr>
        <w:tc>
          <w:tcPr>
            <w:tcW w:w="2671" w:type="dxa"/>
          </w:tcPr>
          <w:p w:rsidR="00B65AA6" w:rsidRPr="00BD52AB" w:rsidRDefault="00B65AA6" w:rsidP="006A573B">
            <w:pPr>
              <w:pStyle w:val="Sinespaciado"/>
              <w:jc w:val="center"/>
              <w:rPr>
                <w:rFonts w:ascii="Arial Narrow" w:hAnsi="Arial Narrow"/>
                <w:sz w:val="15"/>
                <w:szCs w:val="15"/>
              </w:rPr>
            </w:pPr>
            <w:r w:rsidRPr="00BD52AB">
              <w:rPr>
                <w:rFonts w:ascii="Arial Narrow" w:hAnsi="Arial Narrow"/>
                <w:sz w:val="15"/>
                <w:szCs w:val="15"/>
              </w:rPr>
              <w:t>Número de alumnos en la Sede</w:t>
            </w:r>
          </w:p>
        </w:tc>
        <w:tc>
          <w:tcPr>
            <w:tcW w:w="763" w:type="dxa"/>
            <w:vAlign w:val="center"/>
          </w:tcPr>
          <w:p w:rsidR="00B65AA6" w:rsidRPr="00BD52AB" w:rsidRDefault="00B65AA6" w:rsidP="0006388A">
            <w:pPr>
              <w:pStyle w:val="Sinespaciado"/>
              <w:jc w:val="center"/>
              <w:rPr>
                <w:rFonts w:ascii="Arial Narrow" w:hAnsi="Arial Narrow"/>
                <w:sz w:val="15"/>
                <w:szCs w:val="15"/>
              </w:rPr>
            </w:pPr>
            <w:r w:rsidRPr="00BD52AB">
              <w:rPr>
                <w:rFonts w:ascii="Arial Narrow" w:hAnsi="Arial Narrow"/>
                <w:sz w:val="15"/>
                <w:szCs w:val="15"/>
              </w:rPr>
              <w:t>80</w:t>
            </w:r>
          </w:p>
        </w:tc>
        <w:tc>
          <w:tcPr>
            <w:tcW w:w="763" w:type="dxa"/>
            <w:vAlign w:val="center"/>
          </w:tcPr>
          <w:p w:rsidR="00B65AA6" w:rsidRPr="00BD52AB" w:rsidRDefault="00B65AA6" w:rsidP="0006388A">
            <w:pPr>
              <w:pStyle w:val="Sinespaciado"/>
              <w:jc w:val="center"/>
              <w:rPr>
                <w:rFonts w:ascii="Arial Narrow" w:hAnsi="Arial Narrow"/>
                <w:sz w:val="15"/>
                <w:szCs w:val="15"/>
              </w:rPr>
            </w:pPr>
            <w:r w:rsidRPr="00BD52AB">
              <w:rPr>
                <w:rFonts w:ascii="Arial Narrow" w:hAnsi="Arial Narrow"/>
                <w:sz w:val="15"/>
                <w:szCs w:val="15"/>
              </w:rPr>
              <w:t>160</w:t>
            </w:r>
          </w:p>
        </w:tc>
        <w:tc>
          <w:tcPr>
            <w:tcW w:w="763" w:type="dxa"/>
            <w:vAlign w:val="center"/>
          </w:tcPr>
          <w:p w:rsidR="00B65AA6" w:rsidRPr="00BD52AB" w:rsidRDefault="00B65AA6" w:rsidP="0006388A">
            <w:pPr>
              <w:pStyle w:val="Sinespaciado"/>
              <w:jc w:val="center"/>
              <w:rPr>
                <w:rFonts w:ascii="Arial Narrow" w:hAnsi="Arial Narrow"/>
                <w:sz w:val="15"/>
                <w:szCs w:val="15"/>
              </w:rPr>
            </w:pPr>
            <w:r w:rsidRPr="00BD52AB">
              <w:rPr>
                <w:rFonts w:ascii="Arial Narrow" w:hAnsi="Arial Narrow"/>
                <w:sz w:val="15"/>
                <w:szCs w:val="15"/>
              </w:rPr>
              <w:t>240</w:t>
            </w:r>
          </w:p>
        </w:tc>
        <w:tc>
          <w:tcPr>
            <w:tcW w:w="763" w:type="dxa"/>
            <w:vAlign w:val="center"/>
          </w:tcPr>
          <w:p w:rsidR="00B65AA6" w:rsidRPr="00BD52AB" w:rsidRDefault="00B65AA6" w:rsidP="0006388A">
            <w:pPr>
              <w:pStyle w:val="Sinespaciado"/>
              <w:jc w:val="center"/>
              <w:rPr>
                <w:rFonts w:ascii="Arial Narrow" w:hAnsi="Arial Narrow"/>
                <w:sz w:val="15"/>
                <w:szCs w:val="15"/>
              </w:rPr>
            </w:pPr>
            <w:r w:rsidRPr="00BD52AB">
              <w:rPr>
                <w:rFonts w:ascii="Arial Narrow" w:hAnsi="Arial Narrow"/>
                <w:sz w:val="15"/>
                <w:szCs w:val="15"/>
              </w:rPr>
              <w:t>320</w:t>
            </w:r>
          </w:p>
        </w:tc>
        <w:tc>
          <w:tcPr>
            <w:tcW w:w="763" w:type="dxa"/>
            <w:vAlign w:val="center"/>
          </w:tcPr>
          <w:p w:rsidR="00B65AA6" w:rsidRPr="00BD52AB" w:rsidRDefault="00B65AA6" w:rsidP="0006388A">
            <w:pPr>
              <w:pStyle w:val="Sinespaciado"/>
              <w:jc w:val="center"/>
              <w:rPr>
                <w:rFonts w:ascii="Arial Narrow" w:hAnsi="Arial Narrow"/>
                <w:sz w:val="15"/>
                <w:szCs w:val="15"/>
              </w:rPr>
            </w:pPr>
            <w:r w:rsidRPr="00BD52AB">
              <w:rPr>
                <w:rFonts w:ascii="Arial Narrow" w:hAnsi="Arial Narrow"/>
                <w:sz w:val="15"/>
                <w:szCs w:val="15"/>
              </w:rPr>
              <w:t>400</w:t>
            </w:r>
          </w:p>
        </w:tc>
        <w:tc>
          <w:tcPr>
            <w:tcW w:w="763" w:type="dxa"/>
            <w:vAlign w:val="center"/>
          </w:tcPr>
          <w:p w:rsidR="00B65AA6" w:rsidRPr="00BD52AB" w:rsidRDefault="00B65AA6" w:rsidP="0006388A">
            <w:pPr>
              <w:pStyle w:val="Sinespaciado"/>
              <w:jc w:val="center"/>
              <w:rPr>
                <w:rFonts w:ascii="Arial Narrow" w:hAnsi="Arial Narrow"/>
                <w:sz w:val="15"/>
                <w:szCs w:val="15"/>
              </w:rPr>
            </w:pPr>
            <w:r w:rsidRPr="00BD52AB">
              <w:rPr>
                <w:rFonts w:ascii="Arial Narrow" w:hAnsi="Arial Narrow"/>
                <w:sz w:val="15"/>
                <w:szCs w:val="15"/>
              </w:rPr>
              <w:t>480</w:t>
            </w:r>
          </w:p>
        </w:tc>
        <w:tc>
          <w:tcPr>
            <w:tcW w:w="763" w:type="dxa"/>
            <w:vAlign w:val="center"/>
          </w:tcPr>
          <w:p w:rsidR="00B65AA6" w:rsidRPr="00BD52AB" w:rsidRDefault="00B65AA6" w:rsidP="0006388A">
            <w:pPr>
              <w:pStyle w:val="Sinespaciado"/>
              <w:jc w:val="center"/>
              <w:rPr>
                <w:rFonts w:ascii="Arial Narrow" w:hAnsi="Arial Narrow"/>
                <w:sz w:val="15"/>
                <w:szCs w:val="15"/>
              </w:rPr>
            </w:pPr>
            <w:r w:rsidRPr="00BD52AB">
              <w:rPr>
                <w:rFonts w:ascii="Arial Narrow" w:hAnsi="Arial Narrow"/>
                <w:sz w:val="15"/>
                <w:szCs w:val="15"/>
              </w:rPr>
              <w:t>560</w:t>
            </w:r>
          </w:p>
        </w:tc>
        <w:tc>
          <w:tcPr>
            <w:tcW w:w="763" w:type="dxa"/>
            <w:vAlign w:val="center"/>
          </w:tcPr>
          <w:p w:rsidR="00B65AA6" w:rsidRPr="00BD52AB" w:rsidRDefault="00B65AA6" w:rsidP="0006388A">
            <w:pPr>
              <w:pStyle w:val="Sinespaciado"/>
              <w:jc w:val="center"/>
              <w:rPr>
                <w:rFonts w:ascii="Arial Narrow" w:hAnsi="Arial Narrow"/>
                <w:sz w:val="15"/>
                <w:szCs w:val="15"/>
              </w:rPr>
            </w:pPr>
            <w:r w:rsidRPr="00BD52AB">
              <w:rPr>
                <w:rFonts w:ascii="Arial Narrow" w:hAnsi="Arial Narrow"/>
                <w:sz w:val="15"/>
                <w:szCs w:val="15"/>
              </w:rPr>
              <w:t>640</w:t>
            </w:r>
          </w:p>
        </w:tc>
      </w:tr>
      <w:tr w:rsidR="00B65AA6" w:rsidRPr="00BD52AB" w:rsidTr="006A573B">
        <w:trPr>
          <w:trHeight w:val="344"/>
          <w:jc w:val="right"/>
        </w:trPr>
        <w:tc>
          <w:tcPr>
            <w:tcW w:w="2671" w:type="dxa"/>
            <w:shd w:val="clear" w:color="auto" w:fill="000000" w:themeFill="text1"/>
          </w:tcPr>
          <w:p w:rsidR="00B65AA6" w:rsidRPr="00BD52AB" w:rsidRDefault="00B65AA6" w:rsidP="006A573B">
            <w:pPr>
              <w:pStyle w:val="Sinespaciado"/>
              <w:jc w:val="center"/>
              <w:rPr>
                <w:rFonts w:ascii="Arial Narrow" w:hAnsi="Arial Narrow"/>
                <w:b/>
                <w:sz w:val="15"/>
                <w:szCs w:val="15"/>
              </w:rPr>
            </w:pPr>
            <w:r w:rsidRPr="00BD52AB">
              <w:rPr>
                <w:rFonts w:ascii="Arial Narrow" w:hAnsi="Arial Narrow"/>
                <w:b/>
                <w:color w:val="FFFFFF" w:themeColor="background1"/>
                <w:sz w:val="15"/>
                <w:szCs w:val="15"/>
              </w:rPr>
              <w:t>Relación PTC/Alumnos</w:t>
            </w:r>
          </w:p>
        </w:tc>
        <w:tc>
          <w:tcPr>
            <w:tcW w:w="6104" w:type="dxa"/>
            <w:gridSpan w:val="8"/>
          </w:tcPr>
          <w:p w:rsidR="00B65AA6" w:rsidRPr="00BD52AB" w:rsidRDefault="00B65AA6" w:rsidP="0006388A">
            <w:pPr>
              <w:pStyle w:val="Sinespaciado"/>
              <w:rPr>
                <w:rFonts w:ascii="Arial Narrow" w:hAnsi="Arial Narrow"/>
                <w:sz w:val="15"/>
                <w:szCs w:val="15"/>
              </w:rPr>
            </w:pPr>
          </w:p>
        </w:tc>
      </w:tr>
      <w:tr w:rsidR="00B65AA6" w:rsidRPr="00BD52AB" w:rsidTr="006A573B">
        <w:trPr>
          <w:trHeight w:val="344"/>
          <w:jc w:val="right"/>
        </w:trPr>
        <w:tc>
          <w:tcPr>
            <w:tcW w:w="2671" w:type="dxa"/>
          </w:tcPr>
          <w:p w:rsidR="00B65AA6" w:rsidRPr="00BD52AB" w:rsidRDefault="00B65AA6" w:rsidP="006A573B">
            <w:pPr>
              <w:pStyle w:val="Sinespaciado"/>
              <w:jc w:val="center"/>
              <w:rPr>
                <w:rFonts w:ascii="Arial Narrow" w:hAnsi="Arial Narrow"/>
                <w:sz w:val="15"/>
                <w:szCs w:val="15"/>
              </w:rPr>
            </w:pPr>
            <w:r w:rsidRPr="00BD52AB">
              <w:rPr>
                <w:rFonts w:ascii="Arial Narrow" w:hAnsi="Arial Narrow"/>
                <w:sz w:val="15"/>
                <w:szCs w:val="15"/>
              </w:rPr>
              <w:t>a)Deseable 1/33</w:t>
            </w:r>
          </w:p>
        </w:tc>
        <w:tc>
          <w:tcPr>
            <w:tcW w:w="763" w:type="dxa"/>
          </w:tcPr>
          <w:p w:rsidR="00B65AA6" w:rsidRPr="00BD52AB" w:rsidRDefault="00B87F8E" w:rsidP="00B87F8E">
            <w:pPr>
              <w:pStyle w:val="Sinespaciado"/>
              <w:jc w:val="center"/>
              <w:rPr>
                <w:rFonts w:ascii="Arial Narrow" w:hAnsi="Arial Narrow"/>
                <w:sz w:val="15"/>
                <w:szCs w:val="15"/>
              </w:rPr>
            </w:pPr>
            <w:r w:rsidRPr="00BD52AB">
              <w:rPr>
                <w:rFonts w:ascii="Arial Narrow" w:hAnsi="Arial Narrow"/>
                <w:sz w:val="15"/>
                <w:szCs w:val="15"/>
              </w:rPr>
              <w:t>2</w:t>
            </w:r>
          </w:p>
        </w:tc>
        <w:tc>
          <w:tcPr>
            <w:tcW w:w="763" w:type="dxa"/>
          </w:tcPr>
          <w:p w:rsidR="00B65AA6" w:rsidRPr="00BD52AB" w:rsidRDefault="00B87F8E" w:rsidP="0006388A">
            <w:pPr>
              <w:pStyle w:val="Sinespaciado"/>
              <w:jc w:val="center"/>
              <w:rPr>
                <w:rFonts w:ascii="Arial Narrow" w:hAnsi="Arial Narrow"/>
                <w:sz w:val="15"/>
                <w:szCs w:val="15"/>
              </w:rPr>
            </w:pPr>
            <w:r w:rsidRPr="00BD52AB">
              <w:rPr>
                <w:rFonts w:ascii="Arial Narrow" w:hAnsi="Arial Narrow"/>
                <w:sz w:val="15"/>
                <w:szCs w:val="15"/>
              </w:rPr>
              <w:t>5</w:t>
            </w:r>
          </w:p>
        </w:tc>
        <w:tc>
          <w:tcPr>
            <w:tcW w:w="763" w:type="dxa"/>
          </w:tcPr>
          <w:p w:rsidR="00B65AA6" w:rsidRPr="00BD52AB" w:rsidRDefault="00B87F8E" w:rsidP="0006388A">
            <w:pPr>
              <w:pStyle w:val="Sinespaciado"/>
              <w:jc w:val="center"/>
              <w:rPr>
                <w:rFonts w:ascii="Arial Narrow" w:hAnsi="Arial Narrow"/>
                <w:sz w:val="15"/>
                <w:szCs w:val="15"/>
              </w:rPr>
            </w:pPr>
            <w:r w:rsidRPr="00BD52AB">
              <w:rPr>
                <w:rFonts w:ascii="Arial Narrow" w:hAnsi="Arial Narrow"/>
                <w:sz w:val="15"/>
                <w:szCs w:val="15"/>
              </w:rPr>
              <w:t>7</w:t>
            </w:r>
          </w:p>
        </w:tc>
        <w:tc>
          <w:tcPr>
            <w:tcW w:w="763" w:type="dxa"/>
          </w:tcPr>
          <w:p w:rsidR="00B65AA6" w:rsidRPr="00BD52AB" w:rsidRDefault="00B87F8E" w:rsidP="0006388A">
            <w:pPr>
              <w:pStyle w:val="Sinespaciado"/>
              <w:jc w:val="center"/>
              <w:rPr>
                <w:rFonts w:ascii="Arial Narrow" w:hAnsi="Arial Narrow"/>
                <w:sz w:val="15"/>
                <w:szCs w:val="15"/>
              </w:rPr>
            </w:pPr>
            <w:r w:rsidRPr="00BD52AB">
              <w:rPr>
                <w:rFonts w:ascii="Arial Narrow" w:hAnsi="Arial Narrow"/>
                <w:sz w:val="15"/>
                <w:szCs w:val="15"/>
              </w:rPr>
              <w:t>9</w:t>
            </w:r>
          </w:p>
        </w:tc>
        <w:tc>
          <w:tcPr>
            <w:tcW w:w="763" w:type="dxa"/>
          </w:tcPr>
          <w:p w:rsidR="00B65AA6" w:rsidRPr="00BD52AB" w:rsidRDefault="00B87F8E" w:rsidP="0006388A">
            <w:pPr>
              <w:pStyle w:val="Sinespaciado"/>
              <w:jc w:val="center"/>
              <w:rPr>
                <w:rFonts w:ascii="Arial Narrow" w:hAnsi="Arial Narrow"/>
                <w:sz w:val="15"/>
                <w:szCs w:val="15"/>
              </w:rPr>
            </w:pPr>
            <w:r w:rsidRPr="00BD52AB">
              <w:rPr>
                <w:rFonts w:ascii="Arial Narrow" w:hAnsi="Arial Narrow"/>
                <w:sz w:val="15"/>
                <w:szCs w:val="15"/>
              </w:rPr>
              <w:t>12</w:t>
            </w:r>
          </w:p>
        </w:tc>
        <w:tc>
          <w:tcPr>
            <w:tcW w:w="763" w:type="dxa"/>
          </w:tcPr>
          <w:p w:rsidR="00B65AA6" w:rsidRPr="00BD52AB" w:rsidRDefault="00B87F8E" w:rsidP="0006388A">
            <w:pPr>
              <w:pStyle w:val="Sinespaciado"/>
              <w:jc w:val="center"/>
              <w:rPr>
                <w:rFonts w:ascii="Arial Narrow" w:hAnsi="Arial Narrow"/>
                <w:sz w:val="15"/>
                <w:szCs w:val="15"/>
              </w:rPr>
            </w:pPr>
            <w:r w:rsidRPr="00BD52AB">
              <w:rPr>
                <w:rFonts w:ascii="Arial Narrow" w:hAnsi="Arial Narrow"/>
                <w:sz w:val="15"/>
                <w:szCs w:val="15"/>
              </w:rPr>
              <w:t>14</w:t>
            </w:r>
          </w:p>
        </w:tc>
        <w:tc>
          <w:tcPr>
            <w:tcW w:w="763" w:type="dxa"/>
          </w:tcPr>
          <w:p w:rsidR="00B65AA6" w:rsidRPr="00BD52AB" w:rsidRDefault="00B87F8E" w:rsidP="00B87F8E">
            <w:pPr>
              <w:pStyle w:val="Sinespaciado"/>
              <w:jc w:val="center"/>
              <w:rPr>
                <w:rFonts w:ascii="Arial Narrow" w:hAnsi="Arial Narrow"/>
                <w:sz w:val="15"/>
                <w:szCs w:val="15"/>
              </w:rPr>
            </w:pPr>
            <w:r w:rsidRPr="00BD52AB">
              <w:rPr>
                <w:rFonts w:ascii="Arial Narrow" w:hAnsi="Arial Narrow"/>
                <w:sz w:val="15"/>
                <w:szCs w:val="15"/>
              </w:rPr>
              <w:t>16</w:t>
            </w:r>
          </w:p>
        </w:tc>
        <w:tc>
          <w:tcPr>
            <w:tcW w:w="763" w:type="dxa"/>
          </w:tcPr>
          <w:p w:rsidR="00B65AA6" w:rsidRPr="00BD52AB" w:rsidRDefault="00B87F8E" w:rsidP="0006388A">
            <w:pPr>
              <w:pStyle w:val="Sinespaciado"/>
              <w:jc w:val="center"/>
              <w:rPr>
                <w:rFonts w:ascii="Arial Narrow" w:hAnsi="Arial Narrow"/>
                <w:sz w:val="15"/>
                <w:szCs w:val="15"/>
              </w:rPr>
            </w:pPr>
            <w:r w:rsidRPr="00BD52AB">
              <w:rPr>
                <w:rFonts w:ascii="Arial Narrow" w:hAnsi="Arial Narrow"/>
                <w:sz w:val="15"/>
                <w:szCs w:val="15"/>
              </w:rPr>
              <w:t>19</w:t>
            </w:r>
          </w:p>
        </w:tc>
      </w:tr>
      <w:tr w:rsidR="00B65AA6" w:rsidRPr="00BD52AB" w:rsidTr="006A573B">
        <w:trPr>
          <w:trHeight w:val="344"/>
          <w:jc w:val="right"/>
        </w:trPr>
        <w:tc>
          <w:tcPr>
            <w:tcW w:w="2671" w:type="dxa"/>
          </w:tcPr>
          <w:p w:rsidR="00B65AA6" w:rsidRPr="00BD52AB" w:rsidRDefault="00B65AA6" w:rsidP="006A573B">
            <w:pPr>
              <w:pStyle w:val="Sinespaciado"/>
              <w:jc w:val="center"/>
              <w:rPr>
                <w:rFonts w:ascii="Arial Narrow" w:hAnsi="Arial Narrow"/>
                <w:sz w:val="15"/>
                <w:szCs w:val="15"/>
              </w:rPr>
            </w:pPr>
            <w:r w:rsidRPr="00BD52AB">
              <w:rPr>
                <w:rFonts w:ascii="Arial Narrow" w:hAnsi="Arial Narrow"/>
                <w:sz w:val="15"/>
                <w:szCs w:val="15"/>
              </w:rPr>
              <w:t>b)Mínimo 1/17</w:t>
            </w:r>
          </w:p>
        </w:tc>
        <w:tc>
          <w:tcPr>
            <w:tcW w:w="763" w:type="dxa"/>
          </w:tcPr>
          <w:p w:rsidR="00B65AA6" w:rsidRPr="00BD52AB" w:rsidRDefault="00B87F8E" w:rsidP="00B87F8E">
            <w:pPr>
              <w:pStyle w:val="Sinespaciado"/>
              <w:tabs>
                <w:tab w:val="left" w:pos="210"/>
                <w:tab w:val="center" w:pos="273"/>
              </w:tabs>
              <w:rPr>
                <w:rFonts w:ascii="Arial Narrow" w:hAnsi="Arial Narrow"/>
                <w:sz w:val="15"/>
                <w:szCs w:val="15"/>
              </w:rPr>
            </w:pPr>
            <w:r w:rsidRPr="00BD52AB">
              <w:rPr>
                <w:rFonts w:ascii="Arial Narrow" w:hAnsi="Arial Narrow"/>
                <w:sz w:val="15"/>
                <w:szCs w:val="15"/>
              </w:rPr>
              <w:tab/>
              <w:t>1</w:t>
            </w:r>
          </w:p>
        </w:tc>
        <w:tc>
          <w:tcPr>
            <w:tcW w:w="763" w:type="dxa"/>
          </w:tcPr>
          <w:p w:rsidR="00B65AA6" w:rsidRPr="00BD52AB" w:rsidRDefault="00B87F8E" w:rsidP="0006388A">
            <w:pPr>
              <w:pStyle w:val="Sinespaciado"/>
              <w:jc w:val="center"/>
              <w:rPr>
                <w:rFonts w:ascii="Arial Narrow" w:hAnsi="Arial Narrow"/>
                <w:sz w:val="15"/>
                <w:szCs w:val="15"/>
              </w:rPr>
            </w:pPr>
            <w:r w:rsidRPr="00BD52AB">
              <w:rPr>
                <w:rFonts w:ascii="Arial Narrow" w:hAnsi="Arial Narrow"/>
                <w:sz w:val="15"/>
                <w:szCs w:val="15"/>
              </w:rPr>
              <w:t>2</w:t>
            </w:r>
          </w:p>
        </w:tc>
        <w:tc>
          <w:tcPr>
            <w:tcW w:w="763" w:type="dxa"/>
          </w:tcPr>
          <w:p w:rsidR="00B65AA6" w:rsidRPr="00BD52AB" w:rsidRDefault="00B87F8E" w:rsidP="0006388A">
            <w:pPr>
              <w:pStyle w:val="Sinespaciado"/>
              <w:jc w:val="center"/>
              <w:rPr>
                <w:rFonts w:ascii="Arial Narrow" w:hAnsi="Arial Narrow"/>
                <w:sz w:val="15"/>
                <w:szCs w:val="15"/>
              </w:rPr>
            </w:pPr>
            <w:r w:rsidRPr="00BD52AB">
              <w:rPr>
                <w:rFonts w:ascii="Arial Narrow" w:hAnsi="Arial Narrow"/>
                <w:sz w:val="15"/>
                <w:szCs w:val="15"/>
              </w:rPr>
              <w:t>4</w:t>
            </w:r>
          </w:p>
        </w:tc>
        <w:tc>
          <w:tcPr>
            <w:tcW w:w="763" w:type="dxa"/>
          </w:tcPr>
          <w:p w:rsidR="00B65AA6" w:rsidRPr="00BD52AB" w:rsidRDefault="00B87F8E" w:rsidP="0006388A">
            <w:pPr>
              <w:pStyle w:val="Sinespaciado"/>
              <w:jc w:val="center"/>
              <w:rPr>
                <w:rFonts w:ascii="Arial Narrow" w:hAnsi="Arial Narrow"/>
                <w:sz w:val="15"/>
                <w:szCs w:val="15"/>
              </w:rPr>
            </w:pPr>
            <w:r w:rsidRPr="00BD52AB">
              <w:rPr>
                <w:rFonts w:ascii="Arial Narrow" w:hAnsi="Arial Narrow"/>
                <w:sz w:val="15"/>
                <w:szCs w:val="15"/>
              </w:rPr>
              <w:t>5</w:t>
            </w:r>
          </w:p>
        </w:tc>
        <w:tc>
          <w:tcPr>
            <w:tcW w:w="763" w:type="dxa"/>
          </w:tcPr>
          <w:p w:rsidR="00B65AA6" w:rsidRPr="00BD52AB" w:rsidRDefault="00B87F8E" w:rsidP="0006388A">
            <w:pPr>
              <w:pStyle w:val="Sinespaciado"/>
              <w:jc w:val="center"/>
              <w:rPr>
                <w:rFonts w:ascii="Arial Narrow" w:hAnsi="Arial Narrow"/>
                <w:sz w:val="15"/>
                <w:szCs w:val="15"/>
              </w:rPr>
            </w:pPr>
            <w:r w:rsidRPr="00BD52AB">
              <w:rPr>
                <w:rFonts w:ascii="Arial Narrow" w:hAnsi="Arial Narrow"/>
                <w:sz w:val="15"/>
                <w:szCs w:val="15"/>
              </w:rPr>
              <w:t>6</w:t>
            </w:r>
          </w:p>
        </w:tc>
        <w:tc>
          <w:tcPr>
            <w:tcW w:w="763" w:type="dxa"/>
          </w:tcPr>
          <w:p w:rsidR="00B65AA6" w:rsidRPr="00BD52AB" w:rsidRDefault="00B87F8E" w:rsidP="0006388A">
            <w:pPr>
              <w:pStyle w:val="Sinespaciado"/>
              <w:jc w:val="center"/>
              <w:rPr>
                <w:rFonts w:ascii="Arial Narrow" w:hAnsi="Arial Narrow"/>
                <w:sz w:val="15"/>
                <w:szCs w:val="15"/>
              </w:rPr>
            </w:pPr>
            <w:r w:rsidRPr="00BD52AB">
              <w:rPr>
                <w:rFonts w:ascii="Arial Narrow" w:hAnsi="Arial Narrow"/>
                <w:sz w:val="15"/>
                <w:szCs w:val="15"/>
              </w:rPr>
              <w:t>7</w:t>
            </w:r>
          </w:p>
        </w:tc>
        <w:tc>
          <w:tcPr>
            <w:tcW w:w="763" w:type="dxa"/>
          </w:tcPr>
          <w:p w:rsidR="00B65AA6" w:rsidRPr="00BD52AB" w:rsidRDefault="00B87F8E" w:rsidP="0006388A">
            <w:pPr>
              <w:pStyle w:val="Sinespaciado"/>
              <w:jc w:val="center"/>
              <w:rPr>
                <w:rFonts w:ascii="Arial Narrow" w:hAnsi="Arial Narrow"/>
                <w:sz w:val="15"/>
                <w:szCs w:val="15"/>
              </w:rPr>
            </w:pPr>
            <w:r w:rsidRPr="00BD52AB">
              <w:rPr>
                <w:rFonts w:ascii="Arial Narrow" w:hAnsi="Arial Narrow"/>
                <w:sz w:val="15"/>
                <w:szCs w:val="15"/>
              </w:rPr>
              <w:t>8</w:t>
            </w:r>
          </w:p>
        </w:tc>
        <w:tc>
          <w:tcPr>
            <w:tcW w:w="763" w:type="dxa"/>
          </w:tcPr>
          <w:p w:rsidR="00B65AA6" w:rsidRPr="00BD52AB" w:rsidRDefault="00B87F8E" w:rsidP="0006388A">
            <w:pPr>
              <w:pStyle w:val="Sinespaciado"/>
              <w:jc w:val="center"/>
              <w:rPr>
                <w:rFonts w:ascii="Arial Narrow" w:hAnsi="Arial Narrow"/>
                <w:sz w:val="15"/>
                <w:szCs w:val="15"/>
              </w:rPr>
            </w:pPr>
            <w:r w:rsidRPr="00BD52AB">
              <w:rPr>
                <w:rFonts w:ascii="Arial Narrow" w:hAnsi="Arial Narrow"/>
                <w:sz w:val="15"/>
                <w:szCs w:val="15"/>
              </w:rPr>
              <w:t>10</w:t>
            </w:r>
          </w:p>
        </w:tc>
      </w:tr>
    </w:tbl>
    <w:p w:rsidR="00B65AA6" w:rsidRPr="00BD52AB" w:rsidRDefault="00B65AA6" w:rsidP="00B65AA6">
      <w:pPr>
        <w:pStyle w:val="Prrafodelista"/>
        <w:jc w:val="both"/>
        <w:rPr>
          <w:rFonts w:ascii="AvantGarde Bk BT" w:hAnsi="AvantGarde Bk BT"/>
        </w:rPr>
      </w:pPr>
    </w:p>
    <w:p w:rsidR="00B65AA6" w:rsidRDefault="00B65AA6" w:rsidP="00EE0065">
      <w:pPr>
        <w:pStyle w:val="Prrafodelista"/>
        <w:spacing w:after="0" w:line="240" w:lineRule="auto"/>
        <w:jc w:val="both"/>
        <w:rPr>
          <w:rFonts w:ascii="AvantGarde Bk BT" w:hAnsi="AvantGarde Bk BT"/>
        </w:rPr>
      </w:pPr>
      <w:r w:rsidRPr="00BD52AB">
        <w:rPr>
          <w:rFonts w:ascii="AvantGarde Bk BT" w:hAnsi="AvantGarde Bk BT"/>
        </w:rPr>
        <w:t xml:space="preserve">De ahí </w:t>
      </w:r>
      <w:r w:rsidR="00B01917">
        <w:rPr>
          <w:rFonts w:ascii="AvantGarde Bk BT" w:hAnsi="AvantGarde Bk BT"/>
        </w:rPr>
        <w:t xml:space="preserve">que </w:t>
      </w:r>
      <w:r w:rsidRPr="00BD52AB">
        <w:rPr>
          <w:rFonts w:ascii="AvantGarde Bk BT" w:hAnsi="AvantGarde Bk BT"/>
        </w:rPr>
        <w:t>las plazas de profesores de carrera de tiempo completo serán ocupadas conforme a la normatividad universitaria</w:t>
      </w:r>
      <w:r w:rsidRPr="00965EB5">
        <w:rPr>
          <w:rFonts w:ascii="AvantGarde Bk BT" w:hAnsi="AvantGarde Bk BT"/>
        </w:rPr>
        <w:t xml:space="preserve"> y esta</w:t>
      </w:r>
      <w:r>
        <w:rPr>
          <w:rFonts w:ascii="AvantGarde Bk BT" w:hAnsi="AvantGarde Bk BT"/>
        </w:rPr>
        <w:t>rán asignadas a los diferentes D</w:t>
      </w:r>
      <w:r w:rsidRPr="00965EB5">
        <w:rPr>
          <w:rFonts w:ascii="AvantGarde Bk BT" w:hAnsi="AvantGarde Bk BT"/>
        </w:rPr>
        <w:t xml:space="preserve">epartamentos para cubrir las asignaturas de la Sede. </w:t>
      </w:r>
    </w:p>
    <w:p w:rsidR="00B65AA6" w:rsidRPr="00C4112D" w:rsidRDefault="00B01917" w:rsidP="00B65AA6">
      <w:pPr>
        <w:ind w:left="360" w:firstLine="348"/>
        <w:jc w:val="both"/>
        <w:rPr>
          <w:rFonts w:ascii="AvantGarde Bk BT" w:hAnsi="AvantGarde Bk BT"/>
          <w:b/>
          <w:sz w:val="22"/>
          <w:szCs w:val="22"/>
        </w:rPr>
      </w:pPr>
      <w:r>
        <w:rPr>
          <w:rFonts w:ascii="AvantGarde Bk BT" w:hAnsi="AvantGarde Bk BT"/>
          <w:b/>
          <w:sz w:val="22"/>
          <w:szCs w:val="22"/>
        </w:rPr>
        <w:t>Incorporación de p</w:t>
      </w:r>
      <w:r w:rsidR="00B65AA6" w:rsidRPr="00C4112D">
        <w:rPr>
          <w:rFonts w:ascii="AvantGarde Bk BT" w:hAnsi="AvantGarde Bk BT"/>
          <w:b/>
          <w:sz w:val="22"/>
          <w:szCs w:val="22"/>
        </w:rPr>
        <w:t>ersonal Directivo, Administrativo y de Servicio</w:t>
      </w:r>
    </w:p>
    <w:p w:rsidR="00B65AA6" w:rsidRDefault="00B65AA6" w:rsidP="00B65AA6">
      <w:pPr>
        <w:pStyle w:val="Prrafodelista"/>
        <w:jc w:val="both"/>
        <w:rPr>
          <w:rFonts w:ascii="AvantGarde Bk BT" w:hAnsi="AvantGarde Bk BT"/>
        </w:rPr>
      </w:pPr>
    </w:p>
    <w:tbl>
      <w:tblPr>
        <w:tblStyle w:val="Tablaconcuadrcula"/>
        <w:tblW w:w="0" w:type="auto"/>
        <w:jc w:val="right"/>
        <w:tblInd w:w="235" w:type="dxa"/>
        <w:tblLook w:val="04A0" w:firstRow="1" w:lastRow="0" w:firstColumn="1" w:lastColumn="0" w:noHBand="0" w:noVBand="1"/>
      </w:tblPr>
      <w:tblGrid>
        <w:gridCol w:w="5543"/>
        <w:gridCol w:w="2268"/>
        <w:gridCol w:w="993"/>
      </w:tblGrid>
      <w:tr w:rsidR="00B65AA6" w:rsidRPr="00B27420" w:rsidTr="006A573B">
        <w:trPr>
          <w:jc w:val="right"/>
        </w:trPr>
        <w:tc>
          <w:tcPr>
            <w:tcW w:w="5543" w:type="dxa"/>
            <w:shd w:val="clear" w:color="auto" w:fill="000000" w:themeFill="text1"/>
            <w:vAlign w:val="center"/>
          </w:tcPr>
          <w:p w:rsidR="00B65AA6" w:rsidRPr="00B27420" w:rsidRDefault="00B65AA6" w:rsidP="0006388A">
            <w:pPr>
              <w:pStyle w:val="Prrafodelista"/>
              <w:spacing w:line="240" w:lineRule="auto"/>
              <w:ind w:left="0"/>
              <w:jc w:val="center"/>
              <w:rPr>
                <w:rFonts w:ascii="Arial Narrow" w:hAnsi="Arial Narrow" w:cs="Arial"/>
                <w:b/>
                <w:sz w:val="16"/>
                <w:szCs w:val="16"/>
              </w:rPr>
            </w:pPr>
            <w:r>
              <w:rPr>
                <w:rFonts w:ascii="Arial Narrow" w:hAnsi="Arial Narrow" w:cs="Arial"/>
                <w:b/>
                <w:sz w:val="16"/>
                <w:szCs w:val="16"/>
              </w:rPr>
              <w:t>Sede</w:t>
            </w:r>
            <w:r w:rsidRPr="00B27420">
              <w:rPr>
                <w:rFonts w:ascii="Arial Narrow" w:hAnsi="Arial Narrow" w:cs="Arial"/>
                <w:b/>
                <w:sz w:val="16"/>
                <w:szCs w:val="16"/>
              </w:rPr>
              <w:t xml:space="preserve"> de </w:t>
            </w:r>
            <w:proofErr w:type="spellStart"/>
            <w:r w:rsidRPr="00B27420">
              <w:rPr>
                <w:rFonts w:ascii="Arial Narrow" w:hAnsi="Arial Narrow" w:cs="Arial"/>
                <w:b/>
                <w:sz w:val="16"/>
                <w:szCs w:val="16"/>
              </w:rPr>
              <w:t>Tomatlán</w:t>
            </w:r>
            <w:proofErr w:type="spellEnd"/>
          </w:p>
        </w:tc>
        <w:tc>
          <w:tcPr>
            <w:tcW w:w="2268" w:type="dxa"/>
            <w:shd w:val="clear" w:color="auto" w:fill="000000" w:themeFill="text1"/>
            <w:vAlign w:val="center"/>
          </w:tcPr>
          <w:p w:rsidR="00B65AA6" w:rsidRPr="00B27420" w:rsidRDefault="00B65AA6" w:rsidP="0006388A">
            <w:pPr>
              <w:pStyle w:val="Prrafodelista"/>
              <w:spacing w:line="240" w:lineRule="auto"/>
              <w:ind w:left="0"/>
              <w:jc w:val="center"/>
              <w:rPr>
                <w:rFonts w:ascii="Arial Narrow" w:hAnsi="Arial Narrow" w:cs="Arial"/>
                <w:b/>
                <w:sz w:val="16"/>
                <w:szCs w:val="16"/>
              </w:rPr>
            </w:pPr>
            <w:r w:rsidRPr="00B27420">
              <w:rPr>
                <w:rFonts w:ascii="Arial Narrow" w:hAnsi="Arial Narrow" w:cs="Arial"/>
                <w:b/>
                <w:sz w:val="16"/>
                <w:szCs w:val="16"/>
              </w:rPr>
              <w:t>Sueldo Base Mensual</w:t>
            </w:r>
          </w:p>
        </w:tc>
        <w:tc>
          <w:tcPr>
            <w:tcW w:w="993" w:type="dxa"/>
            <w:shd w:val="clear" w:color="auto" w:fill="000000" w:themeFill="text1"/>
            <w:vAlign w:val="center"/>
          </w:tcPr>
          <w:p w:rsidR="00B65AA6" w:rsidRPr="00B27420" w:rsidRDefault="00B65AA6" w:rsidP="0006388A">
            <w:pPr>
              <w:pStyle w:val="Prrafodelista"/>
              <w:spacing w:line="240" w:lineRule="auto"/>
              <w:ind w:left="0"/>
              <w:jc w:val="center"/>
              <w:rPr>
                <w:rFonts w:ascii="Arial Narrow" w:hAnsi="Arial Narrow" w:cs="Arial"/>
                <w:b/>
                <w:sz w:val="16"/>
                <w:szCs w:val="16"/>
              </w:rPr>
            </w:pPr>
            <w:r w:rsidRPr="00B27420">
              <w:rPr>
                <w:rFonts w:ascii="Arial Narrow" w:hAnsi="Arial Narrow" w:cs="Arial"/>
                <w:b/>
                <w:sz w:val="16"/>
                <w:szCs w:val="16"/>
              </w:rPr>
              <w:t>No</w:t>
            </w:r>
          </w:p>
        </w:tc>
      </w:tr>
      <w:tr w:rsidR="00B65AA6" w:rsidRPr="00B27420" w:rsidTr="006A573B">
        <w:trPr>
          <w:trHeight w:val="96"/>
          <w:jc w:val="right"/>
        </w:trPr>
        <w:tc>
          <w:tcPr>
            <w:tcW w:w="5543" w:type="dxa"/>
            <w:vAlign w:val="center"/>
          </w:tcPr>
          <w:p w:rsidR="00B65AA6" w:rsidRPr="00B27420" w:rsidRDefault="00B01917" w:rsidP="0006388A">
            <w:pPr>
              <w:pStyle w:val="Prrafodelista"/>
              <w:spacing w:line="240" w:lineRule="auto"/>
              <w:ind w:left="0"/>
              <w:jc w:val="center"/>
              <w:rPr>
                <w:rFonts w:ascii="Arial Narrow" w:hAnsi="Arial Narrow" w:cs="Arial"/>
                <w:sz w:val="16"/>
                <w:szCs w:val="16"/>
              </w:rPr>
            </w:pPr>
            <w:r>
              <w:rPr>
                <w:rFonts w:ascii="Arial Narrow" w:hAnsi="Arial Narrow" w:cs="Arial"/>
                <w:sz w:val="16"/>
                <w:szCs w:val="16"/>
              </w:rPr>
              <w:t>Coordinador de Á</w:t>
            </w:r>
            <w:r w:rsidR="00B65AA6">
              <w:rPr>
                <w:rFonts w:ascii="Arial Narrow" w:hAnsi="Arial Narrow" w:cs="Arial"/>
                <w:sz w:val="16"/>
                <w:szCs w:val="16"/>
              </w:rPr>
              <w:t>rea A</w:t>
            </w:r>
          </w:p>
        </w:tc>
        <w:tc>
          <w:tcPr>
            <w:tcW w:w="2268" w:type="dxa"/>
            <w:vAlign w:val="center"/>
          </w:tcPr>
          <w:p w:rsidR="00B65AA6" w:rsidRPr="00B27420" w:rsidRDefault="00B65AA6" w:rsidP="0006388A">
            <w:pPr>
              <w:pStyle w:val="Prrafodelista"/>
              <w:spacing w:line="240" w:lineRule="auto"/>
              <w:ind w:left="0"/>
              <w:jc w:val="center"/>
              <w:rPr>
                <w:rFonts w:ascii="Arial Narrow" w:hAnsi="Arial Narrow" w:cs="Arial"/>
                <w:sz w:val="16"/>
                <w:szCs w:val="16"/>
              </w:rPr>
            </w:pPr>
            <w:r>
              <w:rPr>
                <w:rFonts w:ascii="Arial Narrow" w:hAnsi="Arial Narrow" w:cs="Arial"/>
                <w:sz w:val="16"/>
                <w:szCs w:val="16"/>
              </w:rPr>
              <w:t>$19,177.30</w:t>
            </w:r>
          </w:p>
        </w:tc>
        <w:tc>
          <w:tcPr>
            <w:tcW w:w="993" w:type="dxa"/>
            <w:vAlign w:val="center"/>
          </w:tcPr>
          <w:p w:rsidR="00B65AA6" w:rsidRPr="00B27420" w:rsidRDefault="00B65AA6" w:rsidP="0006388A">
            <w:pPr>
              <w:pStyle w:val="Prrafodelista"/>
              <w:spacing w:line="240" w:lineRule="auto"/>
              <w:ind w:left="0"/>
              <w:jc w:val="center"/>
              <w:rPr>
                <w:rFonts w:ascii="Arial Narrow" w:hAnsi="Arial Narrow" w:cs="Arial"/>
                <w:sz w:val="16"/>
                <w:szCs w:val="16"/>
              </w:rPr>
            </w:pPr>
            <w:r w:rsidRPr="00B27420">
              <w:rPr>
                <w:rFonts w:ascii="Arial Narrow" w:hAnsi="Arial Narrow" w:cs="Arial"/>
                <w:sz w:val="16"/>
                <w:szCs w:val="16"/>
              </w:rPr>
              <w:t>1</w:t>
            </w:r>
          </w:p>
        </w:tc>
      </w:tr>
      <w:tr w:rsidR="00B65AA6" w:rsidRPr="00B27420" w:rsidTr="006A573B">
        <w:trPr>
          <w:jc w:val="right"/>
        </w:trPr>
        <w:tc>
          <w:tcPr>
            <w:tcW w:w="5543" w:type="dxa"/>
            <w:vAlign w:val="center"/>
          </w:tcPr>
          <w:p w:rsidR="00B65AA6" w:rsidRPr="00B27420" w:rsidRDefault="00B65AA6" w:rsidP="00B01917">
            <w:pPr>
              <w:pStyle w:val="Prrafodelista"/>
              <w:spacing w:line="240" w:lineRule="auto"/>
              <w:ind w:left="0"/>
              <w:jc w:val="center"/>
              <w:rPr>
                <w:rFonts w:ascii="Arial Narrow" w:hAnsi="Arial Narrow" w:cs="Arial"/>
                <w:sz w:val="16"/>
                <w:szCs w:val="16"/>
              </w:rPr>
            </w:pPr>
            <w:r w:rsidRPr="00B27420">
              <w:rPr>
                <w:rFonts w:ascii="Arial Narrow" w:hAnsi="Arial Narrow" w:cs="Arial"/>
                <w:sz w:val="16"/>
                <w:szCs w:val="16"/>
              </w:rPr>
              <w:t>Auxiliar administrativo C de 40 horas (</w:t>
            </w:r>
            <w:r w:rsidR="00B01917">
              <w:rPr>
                <w:rFonts w:ascii="Arial Narrow" w:hAnsi="Arial Narrow" w:cs="Arial"/>
                <w:sz w:val="16"/>
                <w:szCs w:val="16"/>
              </w:rPr>
              <w:t>s</w:t>
            </w:r>
            <w:r w:rsidRPr="00B27420">
              <w:rPr>
                <w:rFonts w:ascii="Arial Narrow" w:hAnsi="Arial Narrow" w:cs="Arial"/>
                <w:sz w:val="16"/>
                <w:szCs w:val="16"/>
              </w:rPr>
              <w:t>ecretaria)</w:t>
            </w:r>
          </w:p>
        </w:tc>
        <w:tc>
          <w:tcPr>
            <w:tcW w:w="2268" w:type="dxa"/>
            <w:vAlign w:val="center"/>
          </w:tcPr>
          <w:p w:rsidR="00B65AA6" w:rsidRPr="00B27420" w:rsidRDefault="00B65AA6" w:rsidP="0006388A">
            <w:pPr>
              <w:pStyle w:val="Prrafodelista"/>
              <w:spacing w:line="240" w:lineRule="auto"/>
              <w:ind w:left="0"/>
              <w:jc w:val="center"/>
              <w:rPr>
                <w:rFonts w:ascii="Arial Narrow" w:hAnsi="Arial Narrow" w:cs="Arial"/>
                <w:sz w:val="16"/>
                <w:szCs w:val="16"/>
              </w:rPr>
            </w:pPr>
            <w:r w:rsidRPr="00B27420">
              <w:rPr>
                <w:rFonts w:ascii="Arial Narrow" w:hAnsi="Arial Narrow" w:cs="Arial"/>
                <w:sz w:val="16"/>
                <w:szCs w:val="16"/>
              </w:rPr>
              <w:t>$4,862.00</w:t>
            </w:r>
          </w:p>
        </w:tc>
        <w:tc>
          <w:tcPr>
            <w:tcW w:w="993" w:type="dxa"/>
            <w:vAlign w:val="center"/>
          </w:tcPr>
          <w:p w:rsidR="00B65AA6" w:rsidRPr="00B27420" w:rsidRDefault="00B65AA6" w:rsidP="0006388A">
            <w:pPr>
              <w:pStyle w:val="Prrafodelista"/>
              <w:spacing w:line="240" w:lineRule="auto"/>
              <w:ind w:left="0"/>
              <w:jc w:val="center"/>
              <w:rPr>
                <w:rFonts w:ascii="Arial Narrow" w:hAnsi="Arial Narrow" w:cs="Arial"/>
                <w:sz w:val="16"/>
                <w:szCs w:val="16"/>
              </w:rPr>
            </w:pPr>
            <w:r w:rsidRPr="00B27420">
              <w:rPr>
                <w:rFonts w:ascii="Arial Narrow" w:hAnsi="Arial Narrow" w:cs="Arial"/>
                <w:sz w:val="16"/>
                <w:szCs w:val="16"/>
              </w:rPr>
              <w:t>1</w:t>
            </w:r>
          </w:p>
        </w:tc>
      </w:tr>
      <w:tr w:rsidR="00B65AA6" w:rsidRPr="00B27420" w:rsidTr="006A573B">
        <w:trPr>
          <w:jc w:val="right"/>
        </w:trPr>
        <w:tc>
          <w:tcPr>
            <w:tcW w:w="5543" w:type="dxa"/>
            <w:vAlign w:val="center"/>
          </w:tcPr>
          <w:p w:rsidR="00B65AA6" w:rsidRPr="00B27420" w:rsidRDefault="00B65AA6" w:rsidP="0006388A">
            <w:pPr>
              <w:pStyle w:val="Prrafodelista"/>
              <w:spacing w:line="240" w:lineRule="auto"/>
              <w:ind w:left="0"/>
              <w:jc w:val="center"/>
              <w:rPr>
                <w:rFonts w:ascii="Arial Narrow" w:hAnsi="Arial Narrow" w:cs="Arial"/>
                <w:sz w:val="16"/>
                <w:szCs w:val="16"/>
              </w:rPr>
            </w:pPr>
            <w:r w:rsidRPr="00B27420">
              <w:rPr>
                <w:rFonts w:ascii="Arial Narrow" w:hAnsi="Arial Narrow" w:cs="Arial"/>
                <w:sz w:val="16"/>
                <w:szCs w:val="16"/>
              </w:rPr>
              <w:t>Auxiliar operativo A de 48 horas (encargado de limpieza)</w:t>
            </w:r>
          </w:p>
        </w:tc>
        <w:tc>
          <w:tcPr>
            <w:tcW w:w="2268" w:type="dxa"/>
            <w:vAlign w:val="center"/>
          </w:tcPr>
          <w:p w:rsidR="00B65AA6" w:rsidRPr="00B27420" w:rsidRDefault="00B65AA6" w:rsidP="0006388A">
            <w:pPr>
              <w:pStyle w:val="Prrafodelista"/>
              <w:spacing w:line="240" w:lineRule="auto"/>
              <w:ind w:left="0"/>
              <w:jc w:val="center"/>
              <w:rPr>
                <w:rFonts w:ascii="Arial Narrow" w:hAnsi="Arial Narrow" w:cs="Arial"/>
                <w:sz w:val="16"/>
                <w:szCs w:val="16"/>
              </w:rPr>
            </w:pPr>
            <w:r w:rsidRPr="00B27420">
              <w:rPr>
                <w:rFonts w:ascii="Arial Narrow" w:hAnsi="Arial Narrow" w:cs="Arial"/>
                <w:sz w:val="16"/>
                <w:szCs w:val="16"/>
              </w:rPr>
              <w:t>$4,370.00</w:t>
            </w:r>
          </w:p>
        </w:tc>
        <w:tc>
          <w:tcPr>
            <w:tcW w:w="993" w:type="dxa"/>
            <w:vAlign w:val="center"/>
          </w:tcPr>
          <w:p w:rsidR="00B65AA6" w:rsidRPr="00B27420" w:rsidRDefault="00B65AA6" w:rsidP="0006388A">
            <w:pPr>
              <w:pStyle w:val="Prrafodelista"/>
              <w:spacing w:line="240" w:lineRule="auto"/>
              <w:ind w:left="0"/>
              <w:jc w:val="center"/>
              <w:rPr>
                <w:rFonts w:ascii="Arial Narrow" w:hAnsi="Arial Narrow" w:cs="Arial"/>
                <w:sz w:val="16"/>
                <w:szCs w:val="16"/>
              </w:rPr>
            </w:pPr>
            <w:r w:rsidRPr="00B27420">
              <w:rPr>
                <w:rFonts w:ascii="Arial Narrow" w:hAnsi="Arial Narrow" w:cs="Arial"/>
                <w:sz w:val="16"/>
                <w:szCs w:val="16"/>
              </w:rPr>
              <w:t>1</w:t>
            </w:r>
          </w:p>
        </w:tc>
      </w:tr>
      <w:tr w:rsidR="00B65AA6" w:rsidRPr="00B27420" w:rsidTr="006A573B">
        <w:trPr>
          <w:jc w:val="right"/>
        </w:trPr>
        <w:tc>
          <w:tcPr>
            <w:tcW w:w="5543" w:type="dxa"/>
            <w:vAlign w:val="center"/>
          </w:tcPr>
          <w:p w:rsidR="00B65AA6" w:rsidRPr="00B27420" w:rsidRDefault="00B65AA6" w:rsidP="00B01917">
            <w:pPr>
              <w:pStyle w:val="Prrafodelista"/>
              <w:spacing w:line="240" w:lineRule="auto"/>
              <w:ind w:left="0"/>
              <w:jc w:val="center"/>
              <w:rPr>
                <w:rFonts w:ascii="Arial Narrow" w:hAnsi="Arial Narrow" w:cs="Arial"/>
                <w:sz w:val="16"/>
                <w:szCs w:val="16"/>
              </w:rPr>
            </w:pPr>
            <w:r w:rsidRPr="00B27420">
              <w:rPr>
                <w:rFonts w:ascii="Arial Narrow" w:hAnsi="Arial Narrow" w:cs="Arial"/>
                <w:sz w:val="16"/>
                <w:szCs w:val="16"/>
              </w:rPr>
              <w:t xml:space="preserve">Técnico Académico </w:t>
            </w:r>
            <w:r w:rsidR="00B01917">
              <w:rPr>
                <w:rFonts w:ascii="Arial Narrow" w:hAnsi="Arial Narrow" w:cs="Arial"/>
                <w:sz w:val="16"/>
                <w:szCs w:val="16"/>
              </w:rPr>
              <w:t>Asistente C de 40 horas: (bibliotecario, e</w:t>
            </w:r>
            <w:r w:rsidRPr="00B27420">
              <w:rPr>
                <w:rFonts w:ascii="Arial Narrow" w:hAnsi="Arial Narrow" w:cs="Arial"/>
                <w:sz w:val="16"/>
                <w:szCs w:val="16"/>
              </w:rPr>
              <w:t xml:space="preserve">ncargado del </w:t>
            </w:r>
            <w:r w:rsidR="00B01917">
              <w:rPr>
                <w:rFonts w:ascii="Arial Narrow" w:hAnsi="Arial Narrow" w:cs="Arial"/>
                <w:sz w:val="16"/>
                <w:szCs w:val="16"/>
              </w:rPr>
              <w:t>taller de c</w:t>
            </w:r>
            <w:r w:rsidRPr="00B27420">
              <w:rPr>
                <w:rFonts w:ascii="Arial Narrow" w:hAnsi="Arial Narrow" w:cs="Arial"/>
                <w:sz w:val="16"/>
                <w:szCs w:val="16"/>
              </w:rPr>
              <w:t xml:space="preserve">ómputo y </w:t>
            </w:r>
            <w:r w:rsidR="00B01917">
              <w:rPr>
                <w:rFonts w:ascii="Arial Narrow" w:hAnsi="Arial Narrow" w:cs="Arial"/>
                <w:sz w:val="16"/>
                <w:szCs w:val="16"/>
              </w:rPr>
              <w:t>responsable de l</w:t>
            </w:r>
            <w:r w:rsidRPr="00B27420">
              <w:rPr>
                <w:rFonts w:ascii="Arial Narrow" w:hAnsi="Arial Narrow" w:cs="Arial"/>
                <w:sz w:val="16"/>
                <w:szCs w:val="16"/>
              </w:rPr>
              <w:t xml:space="preserve">aboratorio de </w:t>
            </w:r>
            <w:r w:rsidR="00B01917">
              <w:rPr>
                <w:rFonts w:ascii="Arial Narrow" w:hAnsi="Arial Narrow" w:cs="Arial"/>
                <w:sz w:val="16"/>
                <w:szCs w:val="16"/>
              </w:rPr>
              <w:t>p</w:t>
            </w:r>
            <w:r w:rsidRPr="00B27420">
              <w:rPr>
                <w:rFonts w:ascii="Arial Narrow" w:hAnsi="Arial Narrow" w:cs="Arial"/>
                <w:sz w:val="16"/>
                <w:szCs w:val="16"/>
              </w:rPr>
              <w:t>rácticas)</w:t>
            </w:r>
          </w:p>
        </w:tc>
        <w:tc>
          <w:tcPr>
            <w:tcW w:w="2268" w:type="dxa"/>
            <w:vAlign w:val="center"/>
          </w:tcPr>
          <w:p w:rsidR="00B65AA6" w:rsidRPr="00B27420" w:rsidRDefault="00B65AA6" w:rsidP="0006388A">
            <w:pPr>
              <w:pStyle w:val="Prrafodelista"/>
              <w:spacing w:line="240" w:lineRule="auto"/>
              <w:ind w:left="0"/>
              <w:jc w:val="center"/>
              <w:rPr>
                <w:rFonts w:ascii="Arial Narrow" w:hAnsi="Arial Narrow" w:cs="Arial"/>
                <w:sz w:val="16"/>
                <w:szCs w:val="16"/>
              </w:rPr>
            </w:pPr>
            <w:r w:rsidRPr="00B27420">
              <w:rPr>
                <w:rFonts w:ascii="Arial Narrow" w:hAnsi="Arial Narrow" w:cs="Arial"/>
                <w:sz w:val="16"/>
                <w:szCs w:val="16"/>
              </w:rPr>
              <w:t>$3,650.13</w:t>
            </w:r>
          </w:p>
        </w:tc>
        <w:tc>
          <w:tcPr>
            <w:tcW w:w="993" w:type="dxa"/>
            <w:vAlign w:val="center"/>
          </w:tcPr>
          <w:p w:rsidR="00B65AA6" w:rsidRPr="00B27420" w:rsidRDefault="00B65AA6" w:rsidP="0006388A">
            <w:pPr>
              <w:pStyle w:val="Prrafodelista"/>
              <w:spacing w:line="240" w:lineRule="auto"/>
              <w:ind w:left="0"/>
              <w:jc w:val="center"/>
              <w:rPr>
                <w:rFonts w:ascii="Arial Narrow" w:hAnsi="Arial Narrow" w:cs="Arial"/>
                <w:sz w:val="16"/>
                <w:szCs w:val="16"/>
              </w:rPr>
            </w:pPr>
            <w:r>
              <w:rPr>
                <w:rFonts w:ascii="Arial Narrow" w:hAnsi="Arial Narrow" w:cs="Arial"/>
                <w:sz w:val="16"/>
                <w:szCs w:val="16"/>
              </w:rPr>
              <w:t>1</w:t>
            </w:r>
          </w:p>
        </w:tc>
      </w:tr>
      <w:tr w:rsidR="00B65AA6" w:rsidRPr="00B27420" w:rsidTr="006A573B">
        <w:trPr>
          <w:jc w:val="right"/>
        </w:trPr>
        <w:tc>
          <w:tcPr>
            <w:tcW w:w="5543" w:type="dxa"/>
            <w:vAlign w:val="center"/>
          </w:tcPr>
          <w:p w:rsidR="00B65AA6" w:rsidRPr="00B27420" w:rsidRDefault="00B65AA6" w:rsidP="006A573B">
            <w:pPr>
              <w:pStyle w:val="Prrafodelista"/>
              <w:spacing w:line="240" w:lineRule="auto"/>
              <w:ind w:left="0"/>
              <w:jc w:val="center"/>
              <w:rPr>
                <w:rFonts w:ascii="Arial Narrow" w:hAnsi="Arial Narrow" w:cs="Arial"/>
                <w:sz w:val="16"/>
                <w:szCs w:val="16"/>
              </w:rPr>
            </w:pPr>
            <w:r>
              <w:rPr>
                <w:rFonts w:ascii="Arial Narrow" w:hAnsi="Arial Narrow" w:cs="Arial"/>
                <w:sz w:val="16"/>
                <w:szCs w:val="16"/>
              </w:rPr>
              <w:t>Bolsa de Horas</w:t>
            </w:r>
            <w:r w:rsidR="00361F82">
              <w:rPr>
                <w:rFonts w:ascii="Arial Narrow" w:hAnsi="Arial Narrow" w:cs="Arial"/>
                <w:sz w:val="16"/>
                <w:szCs w:val="16"/>
              </w:rPr>
              <w:t xml:space="preserve"> (2015 “A”)</w:t>
            </w:r>
          </w:p>
        </w:tc>
        <w:tc>
          <w:tcPr>
            <w:tcW w:w="2268" w:type="dxa"/>
            <w:vAlign w:val="center"/>
          </w:tcPr>
          <w:p w:rsidR="00B65AA6" w:rsidRPr="00B27420" w:rsidRDefault="00B65AA6" w:rsidP="0006388A">
            <w:pPr>
              <w:pStyle w:val="Prrafodelista"/>
              <w:spacing w:line="240" w:lineRule="auto"/>
              <w:ind w:left="0"/>
              <w:jc w:val="center"/>
              <w:rPr>
                <w:rFonts w:ascii="Arial Narrow" w:hAnsi="Arial Narrow" w:cs="Arial"/>
                <w:sz w:val="16"/>
                <w:szCs w:val="16"/>
              </w:rPr>
            </w:pPr>
            <w:r>
              <w:rPr>
                <w:rFonts w:ascii="Arial Narrow" w:hAnsi="Arial Narrow" w:cs="Arial"/>
                <w:sz w:val="16"/>
                <w:szCs w:val="16"/>
              </w:rPr>
              <w:t>$90,671.20</w:t>
            </w:r>
          </w:p>
        </w:tc>
        <w:tc>
          <w:tcPr>
            <w:tcW w:w="993" w:type="dxa"/>
            <w:vAlign w:val="center"/>
          </w:tcPr>
          <w:p w:rsidR="00B65AA6" w:rsidRDefault="00B65AA6" w:rsidP="0006388A">
            <w:pPr>
              <w:pStyle w:val="Prrafodelista"/>
              <w:spacing w:line="240" w:lineRule="auto"/>
              <w:ind w:left="0"/>
              <w:jc w:val="center"/>
              <w:rPr>
                <w:rFonts w:ascii="Arial Narrow" w:hAnsi="Arial Narrow" w:cs="Arial"/>
                <w:sz w:val="16"/>
                <w:szCs w:val="16"/>
              </w:rPr>
            </w:pPr>
          </w:p>
        </w:tc>
      </w:tr>
      <w:tr w:rsidR="00B65AA6" w:rsidRPr="00B27420" w:rsidTr="006A573B">
        <w:trPr>
          <w:jc w:val="right"/>
        </w:trPr>
        <w:tc>
          <w:tcPr>
            <w:tcW w:w="5543" w:type="dxa"/>
            <w:vAlign w:val="center"/>
          </w:tcPr>
          <w:p w:rsidR="00B65AA6" w:rsidRPr="0096020F" w:rsidRDefault="00B65AA6" w:rsidP="0006388A">
            <w:pPr>
              <w:pStyle w:val="Prrafodelista"/>
              <w:spacing w:line="240" w:lineRule="auto"/>
              <w:ind w:left="0"/>
              <w:jc w:val="center"/>
              <w:rPr>
                <w:rFonts w:ascii="Arial Narrow" w:hAnsi="Arial Narrow" w:cs="Arial"/>
                <w:b/>
                <w:sz w:val="16"/>
                <w:szCs w:val="16"/>
              </w:rPr>
            </w:pPr>
            <w:r w:rsidRPr="0096020F">
              <w:rPr>
                <w:rFonts w:ascii="Arial Narrow" w:hAnsi="Arial Narrow" w:cs="Arial"/>
                <w:b/>
                <w:sz w:val="16"/>
                <w:szCs w:val="16"/>
              </w:rPr>
              <w:t>Total</w:t>
            </w:r>
            <w:r>
              <w:rPr>
                <w:rFonts w:ascii="Arial Narrow" w:hAnsi="Arial Narrow" w:cs="Arial"/>
                <w:b/>
                <w:sz w:val="16"/>
                <w:szCs w:val="16"/>
              </w:rPr>
              <w:t xml:space="preserve"> Mensual</w:t>
            </w:r>
          </w:p>
        </w:tc>
        <w:tc>
          <w:tcPr>
            <w:tcW w:w="2268" w:type="dxa"/>
            <w:vAlign w:val="center"/>
          </w:tcPr>
          <w:p w:rsidR="00B65AA6" w:rsidRPr="0096020F" w:rsidRDefault="00B65AA6" w:rsidP="0006388A">
            <w:pPr>
              <w:jc w:val="center"/>
              <w:rPr>
                <w:rFonts w:ascii="Arial Narrow" w:hAnsi="Arial Narrow" w:cs="Calibri"/>
                <w:b/>
                <w:color w:val="000000"/>
                <w:sz w:val="16"/>
                <w:szCs w:val="16"/>
              </w:rPr>
            </w:pPr>
            <w:r w:rsidRPr="0096020F">
              <w:rPr>
                <w:rFonts w:ascii="Arial Narrow" w:hAnsi="Arial Narrow" w:cs="Calibri"/>
                <w:b/>
                <w:color w:val="000000"/>
                <w:sz w:val="16"/>
                <w:szCs w:val="16"/>
              </w:rPr>
              <w:t>$</w:t>
            </w:r>
            <w:r>
              <w:rPr>
                <w:rFonts w:ascii="Arial Narrow" w:hAnsi="Arial Narrow" w:cs="Calibri"/>
                <w:b/>
                <w:color w:val="000000"/>
                <w:sz w:val="16"/>
                <w:szCs w:val="16"/>
              </w:rPr>
              <w:t>122,730.63</w:t>
            </w:r>
          </w:p>
          <w:p w:rsidR="00B65AA6" w:rsidRPr="0096020F" w:rsidRDefault="00B65AA6" w:rsidP="0006388A">
            <w:pPr>
              <w:pStyle w:val="Prrafodelista"/>
              <w:spacing w:line="240" w:lineRule="auto"/>
              <w:ind w:left="0"/>
              <w:jc w:val="center"/>
              <w:rPr>
                <w:rFonts w:ascii="Arial Narrow" w:hAnsi="Arial Narrow" w:cs="Arial"/>
                <w:b/>
                <w:sz w:val="16"/>
                <w:szCs w:val="16"/>
              </w:rPr>
            </w:pPr>
          </w:p>
        </w:tc>
        <w:tc>
          <w:tcPr>
            <w:tcW w:w="993" w:type="dxa"/>
            <w:vAlign w:val="center"/>
          </w:tcPr>
          <w:p w:rsidR="00B65AA6" w:rsidRPr="0096020F" w:rsidRDefault="00B65AA6" w:rsidP="0006388A">
            <w:pPr>
              <w:pStyle w:val="Prrafodelista"/>
              <w:spacing w:line="240" w:lineRule="auto"/>
              <w:ind w:left="0"/>
              <w:jc w:val="center"/>
              <w:rPr>
                <w:rFonts w:ascii="Arial Narrow" w:hAnsi="Arial Narrow" w:cs="Arial"/>
                <w:b/>
                <w:sz w:val="16"/>
                <w:szCs w:val="16"/>
              </w:rPr>
            </w:pPr>
            <w:r w:rsidRPr="0096020F">
              <w:rPr>
                <w:rFonts w:ascii="Arial Narrow" w:hAnsi="Arial Narrow" w:cs="Arial"/>
                <w:b/>
                <w:sz w:val="16"/>
                <w:szCs w:val="16"/>
              </w:rPr>
              <w:t>4</w:t>
            </w:r>
          </w:p>
        </w:tc>
      </w:tr>
    </w:tbl>
    <w:p w:rsidR="00B65AA6" w:rsidRDefault="00B65AA6" w:rsidP="00B65AA6">
      <w:pPr>
        <w:pStyle w:val="Prrafodelista"/>
        <w:jc w:val="both"/>
        <w:rPr>
          <w:rFonts w:ascii="AvantGarde Bk BT" w:hAnsi="AvantGarde Bk BT"/>
        </w:rPr>
      </w:pPr>
    </w:p>
    <w:p w:rsidR="00B65AA6" w:rsidRPr="00092EE3" w:rsidRDefault="00B65AA6" w:rsidP="00EE0065">
      <w:pPr>
        <w:pStyle w:val="Prrafodelista"/>
        <w:numPr>
          <w:ilvl w:val="1"/>
          <w:numId w:val="2"/>
        </w:numPr>
        <w:spacing w:after="0" w:line="240" w:lineRule="auto"/>
        <w:jc w:val="both"/>
        <w:rPr>
          <w:rFonts w:ascii="AvantGarde Bk BT" w:hAnsi="AvantGarde Bk BT"/>
          <w:b/>
        </w:rPr>
      </w:pPr>
      <w:r w:rsidRPr="00092EE3">
        <w:rPr>
          <w:rFonts w:ascii="AvantGarde Bk BT" w:hAnsi="AvantGarde Bk BT"/>
          <w:b/>
        </w:rPr>
        <w:t>Aportaciones Especiales de los alumnos del Centro Universitario de la Costa</w:t>
      </w:r>
    </w:p>
    <w:p w:rsidR="00B65AA6" w:rsidRPr="00965EB5" w:rsidRDefault="00B65AA6" w:rsidP="00EE0065">
      <w:pPr>
        <w:pStyle w:val="Prrafodelista"/>
        <w:spacing w:after="0" w:line="240" w:lineRule="auto"/>
        <w:jc w:val="both"/>
        <w:rPr>
          <w:rFonts w:ascii="AvantGarde Bk BT" w:hAnsi="AvantGarde Bk BT"/>
        </w:rPr>
      </w:pPr>
      <w:r w:rsidRPr="00965EB5">
        <w:rPr>
          <w:rFonts w:ascii="AvantGarde Bk BT" w:hAnsi="AvantGarde Bk BT"/>
        </w:rPr>
        <w:t>Las aportaciones especiales</w:t>
      </w:r>
      <w:r w:rsidR="00B231A5">
        <w:rPr>
          <w:rFonts w:ascii="AvantGarde Bk BT" w:hAnsi="AvantGarde Bk BT"/>
        </w:rPr>
        <w:t xml:space="preserve"> de los alumnos</w:t>
      </w:r>
      <w:r w:rsidR="00B01917">
        <w:rPr>
          <w:rFonts w:ascii="AvantGarde Bk BT" w:hAnsi="AvantGarde Bk BT"/>
        </w:rPr>
        <w:t>,</w:t>
      </w:r>
      <w:r w:rsidRPr="00965EB5">
        <w:rPr>
          <w:rFonts w:ascii="AvantGarde Bk BT" w:hAnsi="AvantGarde Bk BT"/>
        </w:rPr>
        <w:t xml:space="preserve"> por semestre</w:t>
      </w:r>
      <w:r w:rsidR="00B01917">
        <w:rPr>
          <w:rFonts w:ascii="AvantGarde Bk BT" w:hAnsi="AvantGarde Bk BT"/>
        </w:rPr>
        <w:t>,</w:t>
      </w:r>
      <w:r w:rsidRPr="00965EB5">
        <w:rPr>
          <w:rFonts w:ascii="AvantGarde Bk BT" w:hAnsi="AvantGarde Bk BT"/>
        </w:rPr>
        <w:t xml:space="preserve"> </w:t>
      </w:r>
      <w:r w:rsidR="00B01917">
        <w:rPr>
          <w:rFonts w:ascii="AvantGarde Bk BT" w:hAnsi="AvantGarde Bk BT"/>
        </w:rPr>
        <w:t>serán</w:t>
      </w:r>
      <w:r w:rsidR="00280BD9">
        <w:rPr>
          <w:rFonts w:ascii="AvantGarde Bk BT" w:hAnsi="AvantGarde Bk BT"/>
        </w:rPr>
        <w:t xml:space="preserve"> correspondientes a las establecidas para los alumnos del Centro Universitario de la </w:t>
      </w:r>
      <w:r w:rsidR="00280BD9" w:rsidRPr="0006388A">
        <w:rPr>
          <w:rFonts w:ascii="AvantGarde Bk BT" w:hAnsi="AvantGarde Bk BT"/>
        </w:rPr>
        <w:t>Costa</w:t>
      </w:r>
      <w:r w:rsidRPr="0006388A">
        <w:rPr>
          <w:rFonts w:ascii="AvantGarde Bk BT" w:hAnsi="AvantGarde Bk BT"/>
        </w:rPr>
        <w:t>.</w:t>
      </w:r>
      <w:r w:rsidRPr="00965EB5">
        <w:rPr>
          <w:rFonts w:ascii="AvantGarde Bk BT" w:hAnsi="AvantGarde Bk BT"/>
        </w:rPr>
        <w:t xml:space="preserve"> Está aportación deberá realizarse semestralmente</w:t>
      </w:r>
      <w:r w:rsidR="00B231A5">
        <w:rPr>
          <w:rFonts w:ascii="AvantGarde Bk BT" w:hAnsi="AvantGarde Bk BT"/>
        </w:rPr>
        <w:t>,</w:t>
      </w:r>
      <w:r w:rsidRPr="00965EB5">
        <w:rPr>
          <w:rFonts w:ascii="AvantGarde Bk BT" w:hAnsi="AvantGarde Bk BT"/>
        </w:rPr>
        <w:t xml:space="preserve"> durante</w:t>
      </w:r>
      <w:r w:rsidR="00B01917">
        <w:rPr>
          <w:rFonts w:ascii="AvantGarde Bk BT" w:hAnsi="AvantGarde Bk BT"/>
        </w:rPr>
        <w:t xml:space="preserve"> toda la carrera</w:t>
      </w:r>
      <w:r w:rsidR="00B231A5">
        <w:rPr>
          <w:rFonts w:ascii="AvantGarde Bk BT" w:hAnsi="AvantGarde Bk BT"/>
        </w:rPr>
        <w:t>,</w:t>
      </w:r>
      <w:r w:rsidR="00B01917">
        <w:rPr>
          <w:rFonts w:ascii="AvantGarde Bk BT" w:hAnsi="AvantGarde Bk BT"/>
        </w:rPr>
        <w:t xml:space="preserve"> y será dirigida a</w:t>
      </w:r>
      <w:r w:rsidRPr="00965EB5">
        <w:rPr>
          <w:rFonts w:ascii="AvantGarde Bk BT" w:hAnsi="AvantGarde Bk BT"/>
        </w:rPr>
        <w:t xml:space="preserve"> la construcción, equipamiento, mantenimiento y operación de las áreas académicas de la Sede.</w:t>
      </w:r>
    </w:p>
    <w:p w:rsidR="00B65AA6" w:rsidRPr="00965EB5" w:rsidRDefault="00B65AA6" w:rsidP="00EE0065">
      <w:pPr>
        <w:pStyle w:val="Prrafodelista"/>
        <w:spacing w:after="0" w:line="240" w:lineRule="auto"/>
        <w:jc w:val="both"/>
        <w:rPr>
          <w:rFonts w:ascii="AvantGarde Bk BT" w:hAnsi="AvantGarde Bk BT"/>
        </w:rPr>
      </w:pPr>
    </w:p>
    <w:p w:rsidR="00B65AA6" w:rsidRDefault="00B65AA6" w:rsidP="00EE0065">
      <w:pPr>
        <w:pStyle w:val="Prrafodelista"/>
        <w:numPr>
          <w:ilvl w:val="0"/>
          <w:numId w:val="2"/>
        </w:numPr>
        <w:spacing w:after="0" w:line="240" w:lineRule="auto"/>
        <w:jc w:val="both"/>
        <w:rPr>
          <w:rFonts w:ascii="AvantGarde Bk BT" w:hAnsi="AvantGarde Bk BT"/>
        </w:rPr>
      </w:pPr>
      <w:r w:rsidRPr="00965EB5">
        <w:rPr>
          <w:rFonts w:ascii="AvantGarde Bk BT" w:hAnsi="AvantGarde Bk BT"/>
        </w:rPr>
        <w:t xml:space="preserve">Que nuestra Universidad se propone organizar su oferta académica con base en un sistema de créditos, dando a los actuales planes de estudio mayor flexibilidad, diversificando la oferta terminal de las carreras y centrando en el alumno la responsabilidad de su propia formación profesional. </w:t>
      </w:r>
    </w:p>
    <w:p w:rsidR="00EE0065" w:rsidRPr="00965EB5" w:rsidRDefault="00EE0065" w:rsidP="00EE0065">
      <w:pPr>
        <w:pStyle w:val="Prrafodelista"/>
        <w:spacing w:after="0" w:line="240" w:lineRule="auto"/>
        <w:jc w:val="both"/>
        <w:rPr>
          <w:rFonts w:ascii="AvantGarde Bk BT" w:hAnsi="AvantGarde Bk BT"/>
        </w:rPr>
      </w:pPr>
    </w:p>
    <w:p w:rsidR="00361F82" w:rsidRDefault="00B65AA6" w:rsidP="00EE0065">
      <w:pPr>
        <w:jc w:val="both"/>
        <w:rPr>
          <w:rFonts w:ascii="AvantGarde Bk BT" w:hAnsi="AvantGarde Bk BT"/>
          <w:sz w:val="22"/>
          <w:szCs w:val="22"/>
        </w:rPr>
      </w:pPr>
      <w:r w:rsidRPr="00DE11A0">
        <w:rPr>
          <w:rFonts w:ascii="AvantGarde Bk BT" w:hAnsi="AvantGarde Bk BT"/>
          <w:sz w:val="22"/>
          <w:szCs w:val="22"/>
        </w:rPr>
        <w:lastRenderedPageBreak/>
        <w:t xml:space="preserve">En virtud de los resultandos antes expuestos, </w:t>
      </w:r>
      <w:r w:rsidR="006A573B">
        <w:rPr>
          <w:rFonts w:ascii="AvantGarde Bk BT" w:hAnsi="AvantGarde Bk BT"/>
          <w:sz w:val="22"/>
          <w:szCs w:val="22"/>
        </w:rPr>
        <w:t>y</w:t>
      </w:r>
    </w:p>
    <w:p w:rsidR="00B65AA6" w:rsidRDefault="00B65AA6" w:rsidP="00361F82">
      <w:pPr>
        <w:rPr>
          <w:rFonts w:ascii="AvantGarde Bk BT" w:hAnsi="AvantGarde Bk BT"/>
          <w:sz w:val="22"/>
          <w:szCs w:val="22"/>
        </w:rPr>
      </w:pPr>
    </w:p>
    <w:p w:rsidR="00B65AA6" w:rsidRPr="00FB162C" w:rsidRDefault="00C5083D" w:rsidP="00B65AA6">
      <w:pPr>
        <w:jc w:val="center"/>
        <w:rPr>
          <w:rFonts w:ascii="AvantGarde Bk BT" w:hAnsi="AvantGarde Bk BT"/>
          <w:b/>
          <w:sz w:val="22"/>
          <w:szCs w:val="22"/>
        </w:rPr>
      </w:pPr>
      <w:r w:rsidRPr="00FB162C">
        <w:rPr>
          <w:rFonts w:ascii="AvantGarde Bk BT" w:hAnsi="AvantGarde Bk BT"/>
          <w:b/>
          <w:sz w:val="22"/>
          <w:szCs w:val="22"/>
        </w:rPr>
        <w:t xml:space="preserve">C o n s i </w:t>
      </w:r>
      <w:proofErr w:type="spellStart"/>
      <w:r w:rsidRPr="00FB162C">
        <w:rPr>
          <w:rFonts w:ascii="AvantGarde Bk BT" w:hAnsi="AvantGarde Bk BT"/>
          <w:b/>
          <w:sz w:val="22"/>
          <w:szCs w:val="22"/>
        </w:rPr>
        <w:t>d e</w:t>
      </w:r>
      <w:proofErr w:type="spellEnd"/>
      <w:r w:rsidRPr="00FB162C">
        <w:rPr>
          <w:rFonts w:ascii="AvantGarde Bk BT" w:hAnsi="AvantGarde Bk BT"/>
          <w:b/>
          <w:sz w:val="22"/>
          <w:szCs w:val="22"/>
        </w:rPr>
        <w:t xml:space="preserve"> r a n d o:</w:t>
      </w:r>
    </w:p>
    <w:p w:rsidR="00B65AA6" w:rsidRPr="003325D9" w:rsidRDefault="00B65AA6" w:rsidP="006A573B">
      <w:pPr>
        <w:rPr>
          <w:rFonts w:ascii="AvantGarde Bk BT" w:hAnsi="AvantGarde Bk BT"/>
          <w:sz w:val="22"/>
          <w:szCs w:val="22"/>
        </w:rPr>
      </w:pPr>
    </w:p>
    <w:p w:rsidR="00B65AA6" w:rsidRPr="006E5B11" w:rsidRDefault="00B65AA6" w:rsidP="00B65AA6">
      <w:pPr>
        <w:numPr>
          <w:ilvl w:val="0"/>
          <w:numId w:val="1"/>
        </w:numPr>
        <w:jc w:val="both"/>
        <w:rPr>
          <w:rFonts w:ascii="AvantGarde Bk BT" w:hAnsi="AvantGarde Bk BT"/>
          <w:sz w:val="22"/>
        </w:rPr>
      </w:pPr>
      <w:r w:rsidRPr="006E5B11">
        <w:rPr>
          <w:rFonts w:ascii="AvantGarde Bk BT" w:hAnsi="AvantGarde Bk BT"/>
          <w:sz w:val="22"/>
        </w:rPr>
        <w:t xml:space="preserve">Que la Universidad de Guadalajara es un organismo descentralizado del Gobierno del Estado con autonomía, personalidad jurídica y patrimonio propio, de conformidad con lo dispuesto en el </w:t>
      </w:r>
      <w:r w:rsidR="00C5083D">
        <w:rPr>
          <w:rFonts w:ascii="AvantGarde Bk BT" w:hAnsi="AvantGarde Bk BT"/>
          <w:sz w:val="22"/>
        </w:rPr>
        <w:t>artículo 1</w:t>
      </w:r>
      <w:r w:rsidRPr="006E5B11">
        <w:rPr>
          <w:rFonts w:ascii="AvantGarde Bk BT" w:hAnsi="AvantGarde Bk BT"/>
          <w:sz w:val="22"/>
        </w:rPr>
        <w:t xml:space="preserve"> de su Ley Orgánica, promulgada por el ejecutivo local el día 15 de e</w:t>
      </w:r>
      <w:r w:rsidR="00C5083D">
        <w:rPr>
          <w:rFonts w:ascii="AvantGarde Bk BT" w:hAnsi="AvantGarde Bk BT"/>
          <w:sz w:val="22"/>
        </w:rPr>
        <w:t>nero de 1994, en ejecución del d</w:t>
      </w:r>
      <w:r w:rsidRPr="006E5B11">
        <w:rPr>
          <w:rFonts w:ascii="AvantGarde Bk BT" w:hAnsi="AvantGarde Bk BT"/>
          <w:sz w:val="22"/>
        </w:rPr>
        <w:t>ecreto No. 15319 del H. Congreso del Estado de Jalisco.</w:t>
      </w:r>
    </w:p>
    <w:p w:rsidR="00B65AA6" w:rsidRPr="006E5B11" w:rsidRDefault="00B65AA6" w:rsidP="00B65AA6">
      <w:pPr>
        <w:jc w:val="both"/>
        <w:rPr>
          <w:rFonts w:ascii="AvantGarde Bk BT" w:hAnsi="AvantGarde Bk BT"/>
          <w:sz w:val="22"/>
        </w:rPr>
      </w:pPr>
    </w:p>
    <w:p w:rsidR="00B65AA6" w:rsidRPr="006E5B11" w:rsidRDefault="00B65AA6" w:rsidP="00B65AA6">
      <w:pPr>
        <w:numPr>
          <w:ilvl w:val="0"/>
          <w:numId w:val="1"/>
        </w:numPr>
        <w:jc w:val="both"/>
        <w:rPr>
          <w:rFonts w:ascii="AvantGarde Bk BT" w:hAnsi="AvantGarde Bk BT"/>
          <w:sz w:val="22"/>
        </w:rPr>
      </w:pPr>
      <w:r w:rsidRPr="006E5B11">
        <w:rPr>
          <w:rFonts w:ascii="AvantGarde Bk BT" w:hAnsi="AvantGarde Bk BT"/>
          <w:sz w:val="22"/>
        </w:rPr>
        <w:t>Que como lo señalan las fracc</w:t>
      </w:r>
      <w:r w:rsidR="00C5083D">
        <w:rPr>
          <w:rFonts w:ascii="AvantGarde Bk BT" w:hAnsi="AvantGarde Bk BT"/>
          <w:sz w:val="22"/>
        </w:rPr>
        <w:t>iones I, II y IV del artículo 5</w:t>
      </w:r>
      <w:r w:rsidRPr="006E5B11">
        <w:rPr>
          <w:rFonts w:ascii="AvantGarde Bk BT" w:hAnsi="AvantGarde Bk BT"/>
          <w:sz w:val="22"/>
        </w:rPr>
        <w:t xml:space="preserve"> de la Ley Orgánica, en vigor, son</w:t>
      </w:r>
      <w:r w:rsidR="00C5083D">
        <w:rPr>
          <w:rFonts w:ascii="AvantGarde Bk BT" w:hAnsi="AvantGarde Bk BT"/>
          <w:sz w:val="22"/>
        </w:rPr>
        <w:t xml:space="preserve"> fines de esta Casa de Estudios</w:t>
      </w:r>
      <w:r w:rsidRPr="006E5B11">
        <w:rPr>
          <w:rFonts w:ascii="AvantGarde Bk BT" w:hAnsi="AvantGarde Bk BT"/>
          <w:sz w:val="22"/>
        </w:rPr>
        <w:t xml:space="preserve">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rsidR="00B65AA6" w:rsidRPr="006E5B11" w:rsidRDefault="00B65AA6" w:rsidP="00B65AA6">
      <w:pPr>
        <w:jc w:val="both"/>
        <w:rPr>
          <w:rFonts w:ascii="AvantGarde Bk BT" w:hAnsi="AvantGarde Bk BT"/>
          <w:sz w:val="22"/>
        </w:rPr>
      </w:pPr>
    </w:p>
    <w:p w:rsidR="00B65AA6" w:rsidRPr="006E5B11" w:rsidRDefault="00B65AA6" w:rsidP="00B65AA6">
      <w:pPr>
        <w:numPr>
          <w:ilvl w:val="0"/>
          <w:numId w:val="1"/>
        </w:numPr>
        <w:jc w:val="both"/>
        <w:rPr>
          <w:rFonts w:ascii="AvantGarde Bk BT" w:hAnsi="AvantGarde Bk BT"/>
          <w:sz w:val="22"/>
        </w:rPr>
      </w:pPr>
      <w:r w:rsidRPr="006E5B11">
        <w:rPr>
          <w:rFonts w:ascii="AvantGarde Bk BT" w:hAnsi="AvantGarde Bk BT"/>
          <w:sz w:val="22"/>
        </w:rPr>
        <w:t xml:space="preserve">Que </w:t>
      </w:r>
      <w:r w:rsidR="00C5083D">
        <w:rPr>
          <w:rFonts w:ascii="AvantGarde Bk BT" w:hAnsi="AvantGarde Bk BT"/>
          <w:sz w:val="22"/>
        </w:rPr>
        <w:t>es atribución de la Universidad</w:t>
      </w:r>
      <w:r w:rsidRPr="006E5B11">
        <w:rPr>
          <w:rFonts w:ascii="AvantGarde Bk BT" w:hAnsi="AvantGarde Bk BT"/>
          <w:sz w:val="22"/>
        </w:rPr>
        <w:t xml:space="preserve"> realizar programas de docencia, investigación y difusión de la cultura, de acuerdo con los principios y orientaciones previs</w:t>
      </w:r>
      <w:r w:rsidR="00C5083D">
        <w:rPr>
          <w:rFonts w:ascii="AvantGarde Bk BT" w:hAnsi="AvantGarde Bk BT"/>
          <w:sz w:val="22"/>
        </w:rPr>
        <w:t>tos en el a</w:t>
      </w:r>
      <w:r w:rsidRPr="006E5B11">
        <w:rPr>
          <w:rFonts w:ascii="AvantGarde Bk BT" w:hAnsi="AvantGarde Bk BT"/>
          <w:sz w:val="22"/>
        </w:rPr>
        <w:t xml:space="preserve">rtículo 3 de la Constitución Federal, así como la de establecer las aportaciones de cooperación y recuperación por los servicios que presta, tal y como </w:t>
      </w:r>
      <w:r w:rsidR="00C5083D">
        <w:rPr>
          <w:rFonts w:ascii="AvantGarde Bk BT" w:hAnsi="AvantGarde Bk BT"/>
          <w:sz w:val="22"/>
        </w:rPr>
        <w:t>se</w:t>
      </w:r>
      <w:r w:rsidRPr="006E5B11">
        <w:rPr>
          <w:rFonts w:ascii="AvantGarde Bk BT" w:hAnsi="AvantGarde Bk BT"/>
          <w:sz w:val="22"/>
        </w:rPr>
        <w:t xml:space="preserve"> estipula en las fracciones III y XII del artículo 6 de </w:t>
      </w:r>
      <w:r w:rsidR="00C5083D">
        <w:rPr>
          <w:rFonts w:ascii="AvantGarde Bk BT" w:hAnsi="AvantGarde Bk BT"/>
          <w:sz w:val="22"/>
        </w:rPr>
        <w:t>su</w:t>
      </w:r>
      <w:r w:rsidRPr="006E5B11">
        <w:rPr>
          <w:rFonts w:ascii="AvantGarde Bk BT" w:hAnsi="AvantGarde Bk BT"/>
          <w:sz w:val="22"/>
        </w:rPr>
        <w:t xml:space="preserve"> Ley Orgánica.</w:t>
      </w:r>
    </w:p>
    <w:p w:rsidR="00B65AA6" w:rsidRPr="006E5B11" w:rsidRDefault="00B65AA6" w:rsidP="00B65AA6">
      <w:pPr>
        <w:jc w:val="both"/>
        <w:rPr>
          <w:rFonts w:ascii="AvantGarde Bk BT" w:hAnsi="AvantGarde Bk BT"/>
          <w:sz w:val="22"/>
        </w:rPr>
      </w:pPr>
    </w:p>
    <w:p w:rsidR="00B65AA6" w:rsidRPr="006E5B11" w:rsidRDefault="00B65AA6" w:rsidP="00B65AA6">
      <w:pPr>
        <w:numPr>
          <w:ilvl w:val="0"/>
          <w:numId w:val="1"/>
        </w:numPr>
        <w:jc w:val="both"/>
        <w:rPr>
          <w:rFonts w:ascii="AvantGarde Bk BT" w:hAnsi="AvantGarde Bk BT"/>
          <w:sz w:val="22"/>
        </w:rPr>
      </w:pPr>
      <w:r w:rsidRPr="006E5B11">
        <w:rPr>
          <w:rFonts w:ascii="AvantGarde Bk BT" w:hAnsi="AvantGarde Bk BT"/>
          <w:sz w:val="22"/>
        </w:rPr>
        <w:t xml:space="preserve">Que conforme </w:t>
      </w:r>
      <w:r w:rsidR="00C5083D">
        <w:rPr>
          <w:rFonts w:ascii="AvantGarde Bk BT" w:hAnsi="AvantGarde Bk BT"/>
          <w:sz w:val="22"/>
        </w:rPr>
        <w:t>a lo dispuesto en</w:t>
      </w:r>
      <w:r w:rsidRPr="006E5B11">
        <w:rPr>
          <w:rFonts w:ascii="AvantGarde Bk BT" w:hAnsi="AvantGarde Bk BT"/>
          <w:sz w:val="22"/>
        </w:rPr>
        <w:t xml:space="preserve"> </w:t>
      </w:r>
      <w:r w:rsidR="00C5083D">
        <w:rPr>
          <w:rFonts w:ascii="AvantGarde Bk BT" w:hAnsi="AvantGarde Bk BT"/>
          <w:sz w:val="22"/>
        </w:rPr>
        <w:t>la fracción VII del artículo 21</w:t>
      </w:r>
      <w:r w:rsidRPr="006E5B11">
        <w:rPr>
          <w:rFonts w:ascii="AvantGarde Bk BT" w:hAnsi="AvantGarde Bk BT"/>
          <w:sz w:val="22"/>
        </w:rPr>
        <w:t xml:space="preserve"> de</w:t>
      </w:r>
      <w:r w:rsidR="00C5083D">
        <w:rPr>
          <w:rFonts w:ascii="AvantGarde Bk BT" w:hAnsi="AvantGarde Bk BT"/>
          <w:sz w:val="22"/>
        </w:rPr>
        <w:t>l citado ordenamiento,</w:t>
      </w:r>
      <w:r w:rsidRPr="006E5B11">
        <w:rPr>
          <w:rFonts w:ascii="AvantGarde Bk BT" w:hAnsi="AvantGarde Bk BT"/>
          <w:sz w:val="22"/>
        </w:rPr>
        <w:t xml:space="preserve"> </w:t>
      </w:r>
      <w:r w:rsidR="00C5083D">
        <w:rPr>
          <w:rFonts w:ascii="AvantGarde Bk BT" w:hAnsi="AvantGarde Bk BT"/>
          <w:sz w:val="22"/>
        </w:rPr>
        <w:t>es obligación</w:t>
      </w:r>
      <w:r w:rsidRPr="006E5B11">
        <w:rPr>
          <w:rFonts w:ascii="AvantGarde Bk BT" w:hAnsi="AvantGarde Bk BT"/>
          <w:sz w:val="22"/>
        </w:rPr>
        <w:t xml:space="preserve"> de los alumnos cooperar media</w:t>
      </w:r>
      <w:r w:rsidR="00C5083D">
        <w:rPr>
          <w:rFonts w:ascii="AvantGarde Bk BT" w:hAnsi="AvantGarde Bk BT"/>
          <w:sz w:val="22"/>
        </w:rPr>
        <w:t>nte sus aportaciones económicas</w:t>
      </w:r>
      <w:r w:rsidRPr="006E5B11">
        <w:rPr>
          <w:rFonts w:ascii="AvantGarde Bk BT" w:hAnsi="AvantGarde Bk BT"/>
          <w:sz w:val="22"/>
        </w:rPr>
        <w:t xml:space="preserve"> al mejoramiento de la Universidad, para que ésta pueda cumplir con mayor amplitud su misión.</w:t>
      </w:r>
    </w:p>
    <w:p w:rsidR="00B65AA6" w:rsidRPr="006E5B11" w:rsidRDefault="00B65AA6" w:rsidP="00B65AA6">
      <w:pPr>
        <w:jc w:val="both"/>
        <w:rPr>
          <w:rFonts w:ascii="AvantGarde Bk BT" w:hAnsi="AvantGarde Bk BT"/>
          <w:sz w:val="22"/>
        </w:rPr>
      </w:pPr>
    </w:p>
    <w:p w:rsidR="00B65AA6" w:rsidRPr="006E5B11" w:rsidRDefault="00B65AA6" w:rsidP="00B65AA6">
      <w:pPr>
        <w:numPr>
          <w:ilvl w:val="0"/>
          <w:numId w:val="1"/>
        </w:numPr>
        <w:jc w:val="both"/>
        <w:rPr>
          <w:rFonts w:ascii="AvantGarde Bk BT" w:hAnsi="AvantGarde Bk BT"/>
          <w:sz w:val="22"/>
        </w:rPr>
      </w:pPr>
      <w:r w:rsidRPr="006E5B11">
        <w:rPr>
          <w:rFonts w:ascii="AvantGarde Bk BT" w:hAnsi="AvantGarde Bk BT"/>
          <w:sz w:val="22"/>
        </w:rPr>
        <w:t xml:space="preserve">Que de acuerdo con el artículo 22 de su Ley Orgánica, la Universidad adoptará el modelo de Red para organizar sus actividades académicas y administrativas. </w:t>
      </w:r>
    </w:p>
    <w:p w:rsidR="00B65AA6" w:rsidRPr="006E5B11" w:rsidRDefault="00B65AA6" w:rsidP="00B65AA6">
      <w:pPr>
        <w:jc w:val="both"/>
        <w:rPr>
          <w:rFonts w:ascii="AvantGarde Bk BT" w:hAnsi="AvantGarde Bk BT"/>
          <w:sz w:val="22"/>
        </w:rPr>
      </w:pPr>
    </w:p>
    <w:p w:rsidR="00B65AA6" w:rsidRPr="006E5B11" w:rsidRDefault="00B65AA6" w:rsidP="00B65AA6">
      <w:pPr>
        <w:numPr>
          <w:ilvl w:val="0"/>
          <w:numId w:val="1"/>
        </w:numPr>
        <w:jc w:val="both"/>
        <w:rPr>
          <w:rFonts w:ascii="AvantGarde Bk BT" w:hAnsi="AvantGarde Bk BT"/>
          <w:sz w:val="22"/>
        </w:rPr>
      </w:pPr>
      <w:r w:rsidRPr="006E5B11">
        <w:rPr>
          <w:rFonts w:ascii="AvantGarde Bk BT" w:hAnsi="AvantGarde Bk BT"/>
          <w:sz w:val="22"/>
        </w:rPr>
        <w:t xml:space="preserve">Que la Universidad de Guadalajara tiene como domicilio legal el establecido en la capital, y puede </w:t>
      </w:r>
      <w:r w:rsidR="00B231A5">
        <w:rPr>
          <w:rFonts w:ascii="AvantGarde Bk BT" w:hAnsi="AvantGarde Bk BT"/>
          <w:sz w:val="22"/>
        </w:rPr>
        <w:t>instaurar</w:t>
      </w:r>
      <w:r w:rsidRPr="006E5B11">
        <w:rPr>
          <w:rFonts w:ascii="AvantGarde Bk BT" w:hAnsi="AvantGarde Bk BT"/>
          <w:sz w:val="22"/>
        </w:rPr>
        <w:t xml:space="preserve"> dependencias, ofrecer servicios educativos y realizar sus funciones institucionales en las diversas regiones</w:t>
      </w:r>
      <w:r w:rsidR="004213D5">
        <w:rPr>
          <w:rFonts w:ascii="AvantGarde Bk BT" w:hAnsi="AvantGarde Bk BT"/>
          <w:sz w:val="22"/>
        </w:rPr>
        <w:t>,</w:t>
      </w:r>
      <w:r w:rsidRPr="006E5B11">
        <w:rPr>
          <w:rFonts w:ascii="AvantGarde Bk BT" w:hAnsi="AvantGarde Bk BT"/>
          <w:sz w:val="22"/>
        </w:rPr>
        <w:t xml:space="preserve"> tal y como lo consagra el artículo 4 de </w:t>
      </w:r>
      <w:r w:rsidR="004213D5">
        <w:rPr>
          <w:rFonts w:ascii="AvantGarde Bk BT" w:hAnsi="AvantGarde Bk BT"/>
          <w:sz w:val="22"/>
        </w:rPr>
        <w:t>su</w:t>
      </w:r>
      <w:r w:rsidRPr="006E5B11">
        <w:rPr>
          <w:rFonts w:ascii="AvantGarde Bk BT" w:hAnsi="AvantGarde Bk BT"/>
          <w:sz w:val="22"/>
        </w:rPr>
        <w:t xml:space="preserve"> Ley Orgánica.</w:t>
      </w:r>
    </w:p>
    <w:p w:rsidR="00B65AA6" w:rsidRPr="006E5B11" w:rsidRDefault="00B65AA6" w:rsidP="00B65AA6">
      <w:pPr>
        <w:jc w:val="both"/>
        <w:rPr>
          <w:rFonts w:ascii="AvantGarde Bk BT" w:hAnsi="AvantGarde Bk BT"/>
          <w:sz w:val="22"/>
        </w:rPr>
      </w:pPr>
    </w:p>
    <w:p w:rsidR="00B65AA6" w:rsidRPr="006E5B11" w:rsidRDefault="00B65AA6" w:rsidP="00B65AA6">
      <w:pPr>
        <w:numPr>
          <w:ilvl w:val="0"/>
          <w:numId w:val="1"/>
        </w:numPr>
        <w:jc w:val="both"/>
        <w:rPr>
          <w:rFonts w:ascii="AvantGarde Bk BT" w:hAnsi="AvantGarde Bk BT"/>
          <w:sz w:val="22"/>
        </w:rPr>
      </w:pPr>
      <w:r w:rsidRPr="006E5B11">
        <w:rPr>
          <w:rFonts w:ascii="AvantGarde Bk BT" w:hAnsi="AvantGarde Bk BT"/>
          <w:sz w:val="22"/>
        </w:rPr>
        <w:t xml:space="preserve">Que son atribuciones del Consejo General Universitario, la creación de Centros Universitarios, Sistemas y Dependencias que tiendan a ampliar o mejorar las funciones universitarias y modificar, fusionar o suprimir las existentes, </w:t>
      </w:r>
      <w:r w:rsidR="004213D5">
        <w:rPr>
          <w:rFonts w:ascii="AvantGarde Bk BT" w:hAnsi="AvantGarde Bk BT"/>
          <w:sz w:val="22"/>
        </w:rPr>
        <w:t>de acuerdo con</w:t>
      </w:r>
      <w:r w:rsidRPr="006E5B11">
        <w:rPr>
          <w:rFonts w:ascii="AvantGarde Bk BT" w:hAnsi="AvantGarde Bk BT"/>
          <w:sz w:val="22"/>
        </w:rPr>
        <w:t xml:space="preserve"> el artículo 31</w:t>
      </w:r>
      <w:r w:rsidR="004213D5">
        <w:rPr>
          <w:rFonts w:ascii="AvantGarde Bk BT" w:hAnsi="AvantGarde Bk BT"/>
          <w:sz w:val="22"/>
        </w:rPr>
        <w:t>,</w:t>
      </w:r>
      <w:r w:rsidRPr="006E5B11">
        <w:rPr>
          <w:rFonts w:ascii="AvantGarde Bk BT" w:hAnsi="AvantGarde Bk BT"/>
          <w:sz w:val="22"/>
        </w:rPr>
        <w:t xml:space="preserve"> fracción V</w:t>
      </w:r>
      <w:r w:rsidR="004213D5">
        <w:rPr>
          <w:rFonts w:ascii="AvantGarde Bk BT" w:hAnsi="AvantGarde Bk BT"/>
          <w:sz w:val="22"/>
        </w:rPr>
        <w:t xml:space="preserve"> del citado ordenamiento</w:t>
      </w:r>
      <w:r w:rsidRPr="006E5B11">
        <w:rPr>
          <w:rFonts w:ascii="AvantGarde Bk BT" w:hAnsi="AvantGarde Bk BT"/>
          <w:sz w:val="22"/>
        </w:rPr>
        <w:t>.</w:t>
      </w:r>
    </w:p>
    <w:p w:rsidR="00B65AA6" w:rsidRPr="006E5B11" w:rsidRDefault="00B65AA6" w:rsidP="00B65AA6">
      <w:pPr>
        <w:jc w:val="both"/>
        <w:rPr>
          <w:rFonts w:ascii="AvantGarde Bk BT" w:hAnsi="AvantGarde Bk BT"/>
          <w:sz w:val="22"/>
        </w:rPr>
      </w:pPr>
    </w:p>
    <w:p w:rsidR="00B65AA6" w:rsidRPr="006E5B11" w:rsidRDefault="00B65AA6" w:rsidP="00B65AA6">
      <w:pPr>
        <w:numPr>
          <w:ilvl w:val="0"/>
          <w:numId w:val="1"/>
        </w:numPr>
        <w:jc w:val="both"/>
        <w:rPr>
          <w:rFonts w:ascii="AvantGarde Bk BT" w:hAnsi="AvantGarde Bk BT"/>
          <w:sz w:val="22"/>
        </w:rPr>
      </w:pPr>
      <w:r w:rsidRPr="006E5B11">
        <w:rPr>
          <w:rFonts w:ascii="AvantGarde Bk BT" w:hAnsi="AvantGarde Bk BT"/>
          <w:sz w:val="22"/>
        </w:rPr>
        <w:lastRenderedPageBreak/>
        <w:t>Que conforme  lo previsto en el artículo 27 de la Ley Orgánica</w:t>
      </w:r>
      <w:r w:rsidR="00B231A5">
        <w:rPr>
          <w:rFonts w:ascii="AvantGarde Bk BT" w:hAnsi="AvantGarde Bk BT"/>
          <w:sz w:val="22"/>
        </w:rPr>
        <w:t>,</w:t>
      </w:r>
      <w:r w:rsidRPr="006E5B11">
        <w:rPr>
          <w:rFonts w:ascii="AvantGarde Bk BT" w:hAnsi="AvantGarde Bk BT"/>
          <w:sz w:val="22"/>
        </w:rPr>
        <w:t xml:space="preserve"> el H. Consejo General Universitario funcionará en pleno o por comisiones.</w:t>
      </w:r>
    </w:p>
    <w:p w:rsidR="00B65AA6" w:rsidRPr="006E5B11" w:rsidRDefault="00B65AA6" w:rsidP="00B65AA6">
      <w:pPr>
        <w:jc w:val="both"/>
        <w:rPr>
          <w:rFonts w:ascii="AvantGarde Bk BT" w:hAnsi="AvantGarde Bk BT"/>
          <w:sz w:val="22"/>
        </w:rPr>
      </w:pPr>
    </w:p>
    <w:p w:rsidR="00B65AA6" w:rsidRDefault="00B65AA6" w:rsidP="00B65AA6">
      <w:pPr>
        <w:numPr>
          <w:ilvl w:val="0"/>
          <w:numId w:val="1"/>
        </w:numPr>
        <w:jc w:val="both"/>
        <w:rPr>
          <w:rFonts w:ascii="AvantGarde Bk BT" w:hAnsi="AvantGarde Bk BT"/>
          <w:sz w:val="22"/>
        </w:rPr>
      </w:pPr>
      <w:r w:rsidRPr="006E5B11">
        <w:rPr>
          <w:rFonts w:ascii="AvantGarde Bk BT" w:hAnsi="AvantGarde Bk BT"/>
          <w:sz w:val="22"/>
        </w:rPr>
        <w:t>Que los artículos 84</w:t>
      </w:r>
      <w:r w:rsidR="004213D5">
        <w:rPr>
          <w:rFonts w:ascii="AvantGarde Bk BT" w:hAnsi="AvantGarde Bk BT"/>
          <w:sz w:val="22"/>
        </w:rPr>
        <w:t>,</w:t>
      </w:r>
      <w:r w:rsidR="006A573B">
        <w:rPr>
          <w:rFonts w:ascii="AvantGarde Bk BT" w:hAnsi="AvantGarde Bk BT"/>
          <w:sz w:val="22"/>
        </w:rPr>
        <w:t xml:space="preserve"> fracción I </w:t>
      </w:r>
      <w:r w:rsidRPr="006E5B11">
        <w:rPr>
          <w:rFonts w:ascii="AvantGarde Bk BT" w:hAnsi="AvantGarde Bk BT"/>
          <w:sz w:val="22"/>
        </w:rPr>
        <w:t>y 85</w:t>
      </w:r>
      <w:r w:rsidR="004213D5">
        <w:rPr>
          <w:rFonts w:ascii="AvantGarde Bk BT" w:hAnsi="AvantGarde Bk BT"/>
          <w:sz w:val="22"/>
        </w:rPr>
        <w:t>,</w:t>
      </w:r>
      <w:r w:rsidRPr="006E5B11">
        <w:rPr>
          <w:rFonts w:ascii="AvantGarde Bk BT" w:hAnsi="AvantGarde Bk BT"/>
          <w:sz w:val="22"/>
        </w:rPr>
        <w:t xml:space="preserve"> fracciones III y IV del Estatuto General de la Universidad de Guadalajara, atribuyen a la Comisión Permanente de Educación facultades para dictaminar sobre la procedencia de la fundación de nuevos centros y sistemas que permitan mejorar o diversificar funciones universitarias; además de conocer y dictaminar acerca de las propuestas de los consejeros, el Rector General o de los titulares de los Centros, Divisiones y Escuelas.</w:t>
      </w:r>
    </w:p>
    <w:p w:rsidR="0093354B" w:rsidRPr="006A573B" w:rsidRDefault="0093354B" w:rsidP="0093354B">
      <w:pPr>
        <w:rPr>
          <w:rFonts w:ascii="AvantGarde Bk BT" w:hAnsi="AvantGarde Bk BT"/>
        </w:rPr>
      </w:pPr>
    </w:p>
    <w:p w:rsidR="0093354B" w:rsidRPr="006A573B" w:rsidRDefault="0093354B" w:rsidP="0093354B">
      <w:pPr>
        <w:pStyle w:val="Prrafodelista"/>
        <w:numPr>
          <w:ilvl w:val="0"/>
          <w:numId w:val="1"/>
        </w:numPr>
        <w:spacing w:after="0" w:line="240" w:lineRule="auto"/>
        <w:jc w:val="both"/>
        <w:rPr>
          <w:rFonts w:ascii="AvantGarde Bk BT" w:hAnsi="AvantGarde Bk BT" w:cs="Arial"/>
        </w:rPr>
      </w:pPr>
      <w:r w:rsidRPr="006A573B">
        <w:rPr>
          <w:rFonts w:ascii="AvantGarde Bk BT" w:hAnsi="AvantGarde Bk BT" w:cs="Arial"/>
        </w:rPr>
        <w:t>Que es atribución de la Comisión de Hacienda del H. Consejo General Universitario, calificar el funcionamiento financiero, fiscalizar el manejo, la contabilidad y el movimiento de recursos de todas las dependencias de la Universidad en general, según lo dispuesto por el artículo 86, fracción III, del Estatuto General de la Universidad de Guadalajara.</w:t>
      </w:r>
    </w:p>
    <w:p w:rsidR="0093354B" w:rsidRPr="006A573B" w:rsidRDefault="0093354B" w:rsidP="0093354B">
      <w:pPr>
        <w:pStyle w:val="Prrafodelista"/>
        <w:spacing w:after="0" w:line="240" w:lineRule="auto"/>
        <w:ind w:left="567" w:hanging="567"/>
        <w:rPr>
          <w:rFonts w:ascii="AvantGarde Bk BT" w:hAnsi="AvantGarde Bk BT" w:cs="Arial"/>
        </w:rPr>
      </w:pPr>
    </w:p>
    <w:p w:rsidR="0093354B" w:rsidRPr="006A573B" w:rsidRDefault="0093354B" w:rsidP="0093354B">
      <w:pPr>
        <w:numPr>
          <w:ilvl w:val="0"/>
          <w:numId w:val="1"/>
        </w:numPr>
        <w:jc w:val="both"/>
        <w:rPr>
          <w:rFonts w:ascii="AvantGarde Bk BT" w:hAnsi="AvantGarde Bk BT"/>
          <w:sz w:val="22"/>
          <w:szCs w:val="22"/>
        </w:rPr>
      </w:pPr>
      <w:r w:rsidRPr="006A573B">
        <w:rPr>
          <w:rFonts w:ascii="AvantGarde Bk BT" w:hAnsi="AvantGarde Bk BT"/>
          <w:sz w:val="22"/>
          <w:szCs w:val="22"/>
        </w:rPr>
        <w:t>Que es atribución de la Comisión de Normatividad del H. Consejo General Universitario, proponer las modificaciones o adiciones que se formulen al Estatuto General, Estatutos Orgánicos y Reglamentos de observancia general en el conjunto de la Universidad, de acuerdo con lo establecido en el artículo 88, fracción II, del Estatuto General.</w:t>
      </w:r>
    </w:p>
    <w:p w:rsidR="00B65AA6" w:rsidRPr="006A573B" w:rsidRDefault="00B65AA6" w:rsidP="00B65AA6">
      <w:pPr>
        <w:jc w:val="both"/>
        <w:rPr>
          <w:rFonts w:ascii="AvantGarde Bk BT" w:hAnsi="AvantGarde Bk BT"/>
          <w:sz w:val="22"/>
        </w:rPr>
      </w:pPr>
    </w:p>
    <w:p w:rsidR="00B65AA6" w:rsidRPr="006A573B" w:rsidRDefault="00B65AA6" w:rsidP="00B65AA6">
      <w:pPr>
        <w:numPr>
          <w:ilvl w:val="0"/>
          <w:numId w:val="1"/>
        </w:numPr>
        <w:jc w:val="both"/>
        <w:rPr>
          <w:rFonts w:ascii="AvantGarde Bk BT" w:hAnsi="AvantGarde Bk BT"/>
          <w:sz w:val="22"/>
        </w:rPr>
      </w:pPr>
      <w:r w:rsidRPr="006A573B">
        <w:rPr>
          <w:rFonts w:ascii="AvantGarde Bk BT" w:hAnsi="AvantGarde Bk BT"/>
          <w:sz w:val="22"/>
        </w:rPr>
        <w:t>Que es facultad del Rector General</w:t>
      </w:r>
      <w:r w:rsidR="004213D5" w:rsidRPr="006A573B">
        <w:rPr>
          <w:rFonts w:ascii="AvantGarde Bk BT" w:hAnsi="AvantGarde Bk BT"/>
          <w:sz w:val="22"/>
        </w:rPr>
        <w:t>,</w:t>
      </w:r>
      <w:r w:rsidR="006A573B" w:rsidRPr="006A573B">
        <w:rPr>
          <w:rFonts w:ascii="AvantGarde Bk BT" w:hAnsi="AvantGarde Bk BT"/>
          <w:sz w:val="22"/>
        </w:rPr>
        <w:t xml:space="preserve"> de c</w:t>
      </w:r>
      <w:r w:rsidRPr="006A573B">
        <w:rPr>
          <w:rFonts w:ascii="AvantGarde Bk BT" w:hAnsi="AvantGarde Bk BT"/>
          <w:sz w:val="22"/>
        </w:rPr>
        <w:t>onformidad con el artículo 35</w:t>
      </w:r>
      <w:r w:rsidR="004213D5" w:rsidRPr="006A573B">
        <w:rPr>
          <w:rFonts w:ascii="AvantGarde Bk BT" w:hAnsi="AvantGarde Bk BT"/>
          <w:sz w:val="22"/>
        </w:rPr>
        <w:t>,</w:t>
      </w:r>
      <w:r w:rsidRPr="006A573B">
        <w:rPr>
          <w:rFonts w:ascii="AvantGarde Bk BT" w:hAnsi="AvantGarde Bk BT"/>
          <w:sz w:val="22"/>
        </w:rPr>
        <w:t xml:space="preserve"> fracciones I y X de su Ley Orgánica, dirigir el funcionamiento de la Universidad, cumplir y hacer cumplir, en el ámbito de su competencia, las disposiciones de la Constitución Política de los Estados Unidos Mexicanos, la particular del Estado de Jalisco, de esta Ley Orgánica, de sus Estatutos y de sus Reglamentos, así como promover todo lo que tienda al mejoramiento académico, administrativo y patrimonial de la Universidad.</w:t>
      </w:r>
    </w:p>
    <w:p w:rsidR="00B65AA6" w:rsidRPr="006A573B" w:rsidRDefault="00B65AA6" w:rsidP="00B65AA6">
      <w:pPr>
        <w:jc w:val="both"/>
        <w:rPr>
          <w:rFonts w:ascii="AvantGarde Bk BT" w:hAnsi="AvantGarde Bk BT"/>
          <w:sz w:val="22"/>
        </w:rPr>
      </w:pPr>
    </w:p>
    <w:p w:rsidR="00B65AA6" w:rsidRPr="006A573B" w:rsidRDefault="0093354B" w:rsidP="006A573B">
      <w:pPr>
        <w:pStyle w:val="Sangradetextonormal"/>
        <w:ind w:firstLine="0"/>
        <w:rPr>
          <w:rFonts w:ascii="AvantGarde Bk BT" w:hAnsi="AvantGarde Bk BT"/>
          <w:sz w:val="22"/>
        </w:rPr>
      </w:pPr>
      <w:r w:rsidRPr="006A573B">
        <w:rPr>
          <w:rFonts w:ascii="AvantGarde Bk BT" w:hAnsi="AvantGarde Bk BT"/>
          <w:sz w:val="22"/>
          <w:szCs w:val="22"/>
        </w:rPr>
        <w:t>Por lo anteriormente expuesto y fundado, estas Comisiones Permanentes Conjuntas de Educación, de Hacienda y de Normatividad del H. Consejo General Universitario, proponen al pleno de este máximo órgano de gobierno se resuelva conforme los siguientes:</w:t>
      </w:r>
    </w:p>
    <w:p w:rsidR="00B65AA6" w:rsidRPr="004213D5" w:rsidRDefault="00B65AA6" w:rsidP="00B65AA6">
      <w:pPr>
        <w:jc w:val="both"/>
        <w:rPr>
          <w:rFonts w:ascii="AvantGarde Bk BT" w:hAnsi="AvantGarde Bk BT"/>
          <w:sz w:val="22"/>
          <w:szCs w:val="22"/>
          <w:lang w:val="es-ES_tradnl"/>
        </w:rPr>
      </w:pPr>
    </w:p>
    <w:p w:rsidR="00D257FA" w:rsidRDefault="00D257FA">
      <w:pPr>
        <w:spacing w:after="160" w:line="259" w:lineRule="auto"/>
        <w:rPr>
          <w:rFonts w:ascii="AvantGarde Bk BT" w:hAnsi="AvantGarde Bk BT"/>
          <w:b/>
          <w:sz w:val="22"/>
          <w:szCs w:val="22"/>
        </w:rPr>
      </w:pPr>
      <w:r>
        <w:rPr>
          <w:rFonts w:ascii="AvantGarde Bk BT" w:hAnsi="AvantGarde Bk BT"/>
          <w:b/>
          <w:sz w:val="22"/>
          <w:szCs w:val="22"/>
        </w:rPr>
        <w:br w:type="page"/>
      </w:r>
    </w:p>
    <w:p w:rsidR="00B65AA6" w:rsidRPr="00FB162C" w:rsidRDefault="00B65AA6" w:rsidP="00B65AA6">
      <w:pPr>
        <w:jc w:val="center"/>
        <w:rPr>
          <w:rFonts w:ascii="AvantGarde Bk BT" w:hAnsi="AvantGarde Bk BT"/>
          <w:b/>
          <w:sz w:val="22"/>
          <w:szCs w:val="22"/>
        </w:rPr>
      </w:pPr>
      <w:r w:rsidRPr="00FB162C">
        <w:rPr>
          <w:rFonts w:ascii="AvantGarde Bk BT" w:hAnsi="AvantGarde Bk BT"/>
          <w:b/>
          <w:sz w:val="22"/>
          <w:szCs w:val="22"/>
        </w:rPr>
        <w:lastRenderedPageBreak/>
        <w:t>R e s o l u t i v o s</w:t>
      </w:r>
      <w:r w:rsidR="004213D5" w:rsidRPr="00FB162C">
        <w:rPr>
          <w:rFonts w:ascii="AvantGarde Bk BT" w:hAnsi="AvantGarde Bk BT"/>
          <w:b/>
          <w:sz w:val="22"/>
          <w:szCs w:val="22"/>
        </w:rPr>
        <w:t>:</w:t>
      </w:r>
    </w:p>
    <w:p w:rsidR="00B65AA6" w:rsidRDefault="00B65AA6" w:rsidP="006A573B">
      <w:pPr>
        <w:rPr>
          <w:rFonts w:ascii="AvantGarde Bk BT" w:hAnsi="AvantGarde Bk BT"/>
          <w:sz w:val="22"/>
          <w:szCs w:val="22"/>
        </w:rPr>
      </w:pPr>
    </w:p>
    <w:p w:rsidR="00B65AA6" w:rsidRPr="00D257FA" w:rsidRDefault="00B65AA6" w:rsidP="0033484E">
      <w:pPr>
        <w:jc w:val="both"/>
        <w:rPr>
          <w:rFonts w:ascii="AvantGarde Bk BT" w:hAnsi="AvantGarde Bk BT"/>
          <w:b/>
          <w:sz w:val="22"/>
          <w:szCs w:val="22"/>
        </w:rPr>
      </w:pPr>
      <w:r w:rsidRPr="00FB162C">
        <w:rPr>
          <w:rFonts w:ascii="AvantGarde Bk BT" w:hAnsi="AvantGarde Bk BT"/>
          <w:b/>
          <w:sz w:val="22"/>
          <w:szCs w:val="22"/>
        </w:rPr>
        <w:t>PRIMERO.</w:t>
      </w:r>
      <w:r>
        <w:rPr>
          <w:rFonts w:ascii="AvantGarde Bk BT" w:hAnsi="AvantGarde Bk BT"/>
          <w:sz w:val="22"/>
          <w:szCs w:val="22"/>
        </w:rPr>
        <w:t xml:space="preserve"> </w:t>
      </w:r>
      <w:r w:rsidRPr="008F1611">
        <w:rPr>
          <w:rFonts w:ascii="AvantGarde Bk BT" w:hAnsi="AvantGarde Bk BT"/>
          <w:sz w:val="22"/>
          <w:szCs w:val="22"/>
        </w:rPr>
        <w:t xml:space="preserve">Se </w:t>
      </w:r>
      <w:r w:rsidR="006A573B">
        <w:rPr>
          <w:rFonts w:ascii="AvantGarde Bk BT" w:hAnsi="AvantGarde Bk BT"/>
          <w:sz w:val="22"/>
          <w:szCs w:val="22"/>
        </w:rPr>
        <w:t xml:space="preserve">crea </w:t>
      </w:r>
      <w:r w:rsidR="00E2253D">
        <w:rPr>
          <w:rFonts w:ascii="AvantGarde Bk BT" w:hAnsi="AvantGarde Bk BT"/>
          <w:sz w:val="22"/>
          <w:szCs w:val="22"/>
        </w:rPr>
        <w:t xml:space="preserve">la </w:t>
      </w:r>
      <w:r w:rsidR="006A573B">
        <w:rPr>
          <w:rFonts w:ascii="AvantGarde Bk BT" w:hAnsi="AvantGarde Bk BT"/>
          <w:sz w:val="22"/>
          <w:szCs w:val="22"/>
        </w:rPr>
        <w:t>s</w:t>
      </w:r>
      <w:r w:rsidR="00E2253D">
        <w:rPr>
          <w:rFonts w:ascii="AvantGarde Bk BT" w:hAnsi="AvantGarde Bk BT"/>
          <w:sz w:val="22"/>
          <w:szCs w:val="22"/>
        </w:rPr>
        <w:t xml:space="preserve">ede </w:t>
      </w:r>
      <w:r w:rsidR="0033484E">
        <w:rPr>
          <w:rFonts w:ascii="AvantGarde Bk BT" w:hAnsi="AvantGarde Bk BT"/>
          <w:sz w:val="22"/>
          <w:szCs w:val="22"/>
        </w:rPr>
        <w:t xml:space="preserve">del </w:t>
      </w:r>
      <w:r>
        <w:rPr>
          <w:rFonts w:ascii="AvantGarde Bk BT" w:hAnsi="AvantGarde Bk BT"/>
          <w:sz w:val="22"/>
          <w:szCs w:val="22"/>
        </w:rPr>
        <w:t xml:space="preserve">Centro Universitario de la Costa, </w:t>
      </w:r>
      <w:r w:rsidR="0033484E">
        <w:rPr>
          <w:rFonts w:ascii="AvantGarde Bk BT" w:hAnsi="AvantGarde Bk BT"/>
          <w:sz w:val="22"/>
          <w:szCs w:val="22"/>
        </w:rPr>
        <w:t xml:space="preserve">en </w:t>
      </w:r>
      <w:proofErr w:type="spellStart"/>
      <w:r w:rsidR="0033484E">
        <w:rPr>
          <w:rFonts w:ascii="AvantGarde Bk BT" w:hAnsi="AvantGarde Bk BT"/>
          <w:sz w:val="22"/>
          <w:szCs w:val="22"/>
        </w:rPr>
        <w:t>Tomatlán</w:t>
      </w:r>
      <w:proofErr w:type="spellEnd"/>
      <w:r w:rsidR="0033484E">
        <w:rPr>
          <w:rFonts w:ascii="AvantGarde Bk BT" w:hAnsi="AvantGarde Bk BT"/>
          <w:sz w:val="22"/>
          <w:szCs w:val="22"/>
        </w:rPr>
        <w:t xml:space="preserve">, Jalisco, </w:t>
      </w:r>
      <w:r>
        <w:rPr>
          <w:rFonts w:ascii="AvantGarde Bk BT" w:hAnsi="AvantGarde Bk BT"/>
          <w:sz w:val="22"/>
          <w:szCs w:val="22"/>
        </w:rPr>
        <w:t>a partir de la aprobación del presente dictamen.</w:t>
      </w:r>
    </w:p>
    <w:p w:rsidR="00B65AA6" w:rsidRDefault="00B65AA6" w:rsidP="00EE0065">
      <w:pPr>
        <w:adjustRightInd w:val="0"/>
        <w:jc w:val="both"/>
        <w:rPr>
          <w:rFonts w:ascii="AvantGarde Bk BT" w:hAnsi="AvantGarde Bk BT"/>
          <w:sz w:val="22"/>
          <w:szCs w:val="22"/>
        </w:rPr>
      </w:pPr>
    </w:p>
    <w:p w:rsidR="00B65AA6" w:rsidRDefault="00B65AA6" w:rsidP="00EE0065">
      <w:pPr>
        <w:adjustRightInd w:val="0"/>
        <w:jc w:val="both"/>
        <w:rPr>
          <w:rFonts w:ascii="AvantGarde Bk BT" w:hAnsi="AvantGarde Bk BT"/>
          <w:sz w:val="22"/>
          <w:szCs w:val="22"/>
        </w:rPr>
      </w:pPr>
      <w:r w:rsidRPr="00FB162C">
        <w:rPr>
          <w:rFonts w:ascii="AvantGarde Bk BT" w:hAnsi="AvantGarde Bk BT"/>
          <w:b/>
          <w:sz w:val="22"/>
          <w:szCs w:val="22"/>
        </w:rPr>
        <w:t>SEGUNDO</w:t>
      </w:r>
      <w:r w:rsidR="006A573B">
        <w:rPr>
          <w:rFonts w:ascii="AvantGarde Bk BT" w:hAnsi="AvantGarde Bk BT"/>
          <w:sz w:val="22"/>
          <w:szCs w:val="22"/>
        </w:rPr>
        <w:t>. La s</w:t>
      </w:r>
      <w:r w:rsidR="00E2253D">
        <w:rPr>
          <w:rFonts w:ascii="AvantGarde Bk BT" w:hAnsi="AvantGarde Bk BT"/>
          <w:sz w:val="22"/>
          <w:szCs w:val="22"/>
        </w:rPr>
        <w:t xml:space="preserve">ede </w:t>
      </w:r>
      <w:r>
        <w:rPr>
          <w:rFonts w:ascii="AvantGarde Bk BT" w:hAnsi="AvantGarde Bk BT"/>
          <w:sz w:val="22"/>
          <w:szCs w:val="22"/>
        </w:rPr>
        <w:t>e</w:t>
      </w:r>
      <w:r w:rsidR="00E2253D">
        <w:rPr>
          <w:rFonts w:ascii="AvantGarde Bk BT" w:hAnsi="AvantGarde Bk BT"/>
          <w:sz w:val="22"/>
          <w:szCs w:val="22"/>
        </w:rPr>
        <w:t>n</w:t>
      </w:r>
      <w:r>
        <w:rPr>
          <w:rFonts w:ascii="AvantGarde Bk BT" w:hAnsi="AvantGarde Bk BT"/>
          <w:sz w:val="22"/>
          <w:szCs w:val="22"/>
        </w:rPr>
        <w:t xml:space="preserve"> </w:t>
      </w:r>
      <w:proofErr w:type="spellStart"/>
      <w:r>
        <w:rPr>
          <w:rFonts w:ascii="AvantGarde Bk BT" w:hAnsi="AvantGarde Bk BT"/>
          <w:sz w:val="22"/>
          <w:szCs w:val="22"/>
        </w:rPr>
        <w:t>Tomatlán</w:t>
      </w:r>
      <w:proofErr w:type="spellEnd"/>
      <w:r>
        <w:rPr>
          <w:rFonts w:ascii="AvantGarde Bk BT" w:hAnsi="AvantGarde Bk BT"/>
          <w:sz w:val="22"/>
          <w:szCs w:val="22"/>
        </w:rPr>
        <w:t xml:space="preserve"> iniciará operaciones administrativas en </w:t>
      </w:r>
      <w:r w:rsidR="00B231A5">
        <w:rPr>
          <w:rFonts w:ascii="AvantGarde Bk BT" w:hAnsi="AvantGarde Bk BT"/>
          <w:sz w:val="22"/>
          <w:szCs w:val="22"/>
        </w:rPr>
        <w:t>el calendario 2014 “B”, entre la</w:t>
      </w:r>
      <w:r>
        <w:rPr>
          <w:rFonts w:ascii="AvantGarde Bk BT" w:hAnsi="AvantGarde Bk BT"/>
          <w:sz w:val="22"/>
          <w:szCs w:val="22"/>
        </w:rPr>
        <w:t xml:space="preserve">s que se encuentran </w:t>
      </w:r>
      <w:r w:rsidR="00B231A5">
        <w:rPr>
          <w:rFonts w:ascii="AvantGarde Bk BT" w:hAnsi="AvantGarde Bk BT"/>
          <w:sz w:val="22"/>
          <w:szCs w:val="22"/>
        </w:rPr>
        <w:t xml:space="preserve">los </w:t>
      </w:r>
      <w:r>
        <w:rPr>
          <w:rFonts w:ascii="AvantGarde Bk BT" w:hAnsi="AvantGarde Bk BT"/>
          <w:sz w:val="22"/>
          <w:szCs w:val="22"/>
        </w:rPr>
        <w:t>trámites escolares, planeación académica</w:t>
      </w:r>
      <w:r w:rsidR="00B231A5">
        <w:rPr>
          <w:rFonts w:ascii="AvantGarde Bk BT" w:hAnsi="AvantGarde Bk BT"/>
          <w:sz w:val="22"/>
          <w:szCs w:val="22"/>
        </w:rPr>
        <w:t xml:space="preserve"> y</w:t>
      </w:r>
      <w:r>
        <w:rPr>
          <w:rFonts w:ascii="AvantGarde Bk BT" w:hAnsi="AvantGarde Bk BT"/>
          <w:sz w:val="22"/>
          <w:szCs w:val="22"/>
        </w:rPr>
        <w:t xml:space="preserve"> procesos requeridos para el ingreso de los estudiantes al calendario 2015 “A”.</w:t>
      </w:r>
    </w:p>
    <w:p w:rsidR="00B65AA6" w:rsidRDefault="00B65AA6" w:rsidP="00EE0065">
      <w:pPr>
        <w:adjustRightInd w:val="0"/>
        <w:jc w:val="both"/>
        <w:rPr>
          <w:rFonts w:ascii="AvantGarde Bk BT" w:hAnsi="AvantGarde Bk BT"/>
          <w:sz w:val="22"/>
          <w:szCs w:val="22"/>
        </w:rPr>
      </w:pPr>
    </w:p>
    <w:p w:rsidR="00B65AA6" w:rsidRDefault="00E2253D" w:rsidP="00EE0065">
      <w:pPr>
        <w:adjustRightInd w:val="0"/>
        <w:jc w:val="both"/>
        <w:rPr>
          <w:rFonts w:ascii="AvantGarde Bk BT" w:hAnsi="AvantGarde Bk BT"/>
          <w:sz w:val="22"/>
          <w:szCs w:val="22"/>
        </w:rPr>
      </w:pPr>
      <w:r w:rsidRPr="00FB162C">
        <w:rPr>
          <w:rFonts w:ascii="AvantGarde Bk BT" w:hAnsi="AvantGarde Bk BT"/>
          <w:b/>
          <w:sz w:val="22"/>
          <w:szCs w:val="22"/>
        </w:rPr>
        <w:t>TERCERO</w:t>
      </w:r>
      <w:r w:rsidR="006A573B">
        <w:rPr>
          <w:rFonts w:ascii="AvantGarde Bk BT" w:hAnsi="AvantGarde Bk BT"/>
          <w:sz w:val="22"/>
          <w:szCs w:val="22"/>
        </w:rPr>
        <w:t>. De inicio, la s</w:t>
      </w:r>
      <w:r>
        <w:rPr>
          <w:rFonts w:ascii="AvantGarde Bk BT" w:hAnsi="AvantGarde Bk BT"/>
          <w:sz w:val="22"/>
          <w:szCs w:val="22"/>
        </w:rPr>
        <w:t xml:space="preserve">ede </w:t>
      </w:r>
      <w:r w:rsidR="00B65AA6">
        <w:rPr>
          <w:rFonts w:ascii="AvantGarde Bk BT" w:hAnsi="AvantGarde Bk BT"/>
          <w:sz w:val="22"/>
          <w:szCs w:val="22"/>
        </w:rPr>
        <w:t>e</w:t>
      </w:r>
      <w:r>
        <w:rPr>
          <w:rFonts w:ascii="AvantGarde Bk BT" w:hAnsi="AvantGarde Bk BT"/>
          <w:sz w:val="22"/>
          <w:szCs w:val="22"/>
        </w:rPr>
        <w:t xml:space="preserve">n </w:t>
      </w:r>
      <w:proofErr w:type="spellStart"/>
      <w:r>
        <w:rPr>
          <w:rFonts w:ascii="AvantGarde Bk BT" w:hAnsi="AvantGarde Bk BT"/>
          <w:sz w:val="22"/>
          <w:szCs w:val="22"/>
        </w:rPr>
        <w:t>Tomatlán</w:t>
      </w:r>
      <w:proofErr w:type="spellEnd"/>
      <w:r>
        <w:rPr>
          <w:rFonts w:ascii="AvantGarde Bk BT" w:hAnsi="AvantGarde Bk BT"/>
          <w:sz w:val="22"/>
          <w:szCs w:val="22"/>
        </w:rPr>
        <w:t xml:space="preserve"> impartirá la Licenciatura</w:t>
      </w:r>
      <w:r w:rsidR="00B65AA6">
        <w:rPr>
          <w:rFonts w:ascii="AvantGarde Bk BT" w:hAnsi="AvantGarde Bk BT"/>
          <w:sz w:val="22"/>
          <w:szCs w:val="22"/>
        </w:rPr>
        <w:t xml:space="preserve"> en Administración y la Lic</w:t>
      </w:r>
      <w:r>
        <w:rPr>
          <w:rFonts w:ascii="AvantGarde Bk BT" w:hAnsi="AvantGarde Bk BT"/>
          <w:sz w:val="22"/>
          <w:szCs w:val="22"/>
        </w:rPr>
        <w:t>enciatura</w:t>
      </w:r>
      <w:r w:rsidR="00B65AA6">
        <w:rPr>
          <w:rFonts w:ascii="AvantGarde Bk BT" w:hAnsi="AvantGarde Bk BT"/>
          <w:sz w:val="22"/>
          <w:szCs w:val="22"/>
        </w:rPr>
        <w:t xml:space="preserve"> en Turismo, a partir del ciclo escolar </w:t>
      </w:r>
      <w:r w:rsidR="00361F82">
        <w:rPr>
          <w:rFonts w:ascii="AvantGarde Bk BT" w:hAnsi="AvantGarde Bk BT"/>
          <w:sz w:val="22"/>
          <w:szCs w:val="22"/>
        </w:rPr>
        <w:t>2015 “A”,</w:t>
      </w:r>
      <w:r>
        <w:rPr>
          <w:rFonts w:ascii="AvantGarde Bk BT" w:hAnsi="AvantGarde Bk BT"/>
          <w:sz w:val="22"/>
          <w:szCs w:val="22"/>
        </w:rPr>
        <w:t xml:space="preserve"> mismas que fueron</w:t>
      </w:r>
      <w:r w:rsidR="00B65AA6">
        <w:rPr>
          <w:rFonts w:ascii="AvantGarde Bk BT" w:hAnsi="AvantGarde Bk BT"/>
          <w:sz w:val="22"/>
          <w:szCs w:val="22"/>
        </w:rPr>
        <w:t xml:space="preserve"> autorizadas por el H. Consejo General Universitario</w:t>
      </w:r>
      <w:r>
        <w:rPr>
          <w:rFonts w:ascii="AvantGarde Bk BT" w:hAnsi="AvantGarde Bk BT"/>
          <w:sz w:val="22"/>
          <w:szCs w:val="22"/>
        </w:rPr>
        <w:t xml:space="preserve"> para ser impartidas en</w:t>
      </w:r>
      <w:r w:rsidR="00B65AA6">
        <w:rPr>
          <w:rFonts w:ascii="AvantGarde Bk BT" w:hAnsi="AvantGarde Bk BT"/>
          <w:sz w:val="22"/>
          <w:szCs w:val="22"/>
        </w:rPr>
        <w:t xml:space="preserve"> el Centro Universitario de la Costa.</w:t>
      </w:r>
    </w:p>
    <w:p w:rsidR="00B65AA6" w:rsidRDefault="00B65AA6" w:rsidP="00EE0065">
      <w:pPr>
        <w:adjustRightInd w:val="0"/>
        <w:jc w:val="both"/>
        <w:rPr>
          <w:rFonts w:ascii="AvantGarde Bk BT" w:hAnsi="AvantGarde Bk BT"/>
          <w:sz w:val="22"/>
          <w:szCs w:val="22"/>
        </w:rPr>
      </w:pPr>
    </w:p>
    <w:p w:rsidR="00B65AA6" w:rsidRDefault="00E2253D" w:rsidP="00EE0065">
      <w:pPr>
        <w:adjustRightInd w:val="0"/>
        <w:jc w:val="both"/>
        <w:rPr>
          <w:rFonts w:ascii="AvantGarde Bk BT" w:hAnsi="AvantGarde Bk BT"/>
          <w:sz w:val="22"/>
          <w:szCs w:val="22"/>
        </w:rPr>
      </w:pPr>
      <w:r w:rsidRPr="00FB162C">
        <w:rPr>
          <w:rFonts w:ascii="AvantGarde Bk BT" w:hAnsi="AvantGarde Bk BT"/>
          <w:b/>
          <w:sz w:val="22"/>
          <w:szCs w:val="22"/>
        </w:rPr>
        <w:t>CUARTO.</w:t>
      </w:r>
      <w:r w:rsidR="006A573B">
        <w:rPr>
          <w:rFonts w:ascii="AvantGarde Bk BT" w:hAnsi="AvantGarde Bk BT"/>
          <w:sz w:val="22"/>
          <w:szCs w:val="22"/>
        </w:rPr>
        <w:t xml:space="preserve"> La s</w:t>
      </w:r>
      <w:r>
        <w:rPr>
          <w:rFonts w:ascii="AvantGarde Bk BT" w:hAnsi="AvantGarde Bk BT"/>
          <w:sz w:val="22"/>
          <w:szCs w:val="22"/>
        </w:rPr>
        <w:t xml:space="preserve">ede </w:t>
      </w:r>
      <w:r w:rsidR="00B65AA6">
        <w:rPr>
          <w:rFonts w:ascii="AvantGarde Bk BT" w:hAnsi="AvantGarde Bk BT"/>
          <w:sz w:val="22"/>
          <w:szCs w:val="22"/>
        </w:rPr>
        <w:t>e</w:t>
      </w:r>
      <w:r>
        <w:rPr>
          <w:rFonts w:ascii="AvantGarde Bk BT" w:hAnsi="AvantGarde Bk BT"/>
          <w:sz w:val="22"/>
          <w:szCs w:val="22"/>
        </w:rPr>
        <w:t>n</w:t>
      </w:r>
      <w:r w:rsidR="00B65AA6">
        <w:rPr>
          <w:rFonts w:ascii="AvantGarde Bk BT" w:hAnsi="AvantGarde Bk BT"/>
          <w:sz w:val="22"/>
          <w:szCs w:val="22"/>
        </w:rPr>
        <w:t xml:space="preserve"> </w:t>
      </w:r>
      <w:proofErr w:type="spellStart"/>
      <w:r w:rsidR="00B65AA6">
        <w:rPr>
          <w:rFonts w:ascii="AvantGarde Bk BT" w:hAnsi="AvantGarde Bk BT"/>
          <w:sz w:val="22"/>
          <w:szCs w:val="22"/>
        </w:rPr>
        <w:t>Tomatlán</w:t>
      </w:r>
      <w:proofErr w:type="spellEnd"/>
      <w:r w:rsidR="00B65AA6">
        <w:rPr>
          <w:rFonts w:ascii="AvantGarde Bk BT" w:hAnsi="AvantGarde Bk BT"/>
          <w:sz w:val="22"/>
          <w:szCs w:val="22"/>
        </w:rPr>
        <w:t xml:space="preserve">, Jalisco, </w:t>
      </w:r>
      <w:r w:rsidR="00B65AA6" w:rsidRPr="008F1611">
        <w:rPr>
          <w:rFonts w:ascii="AvantGarde Bk BT" w:hAnsi="AvantGarde Bk BT"/>
          <w:sz w:val="22"/>
          <w:szCs w:val="22"/>
        </w:rPr>
        <w:t xml:space="preserve">contará con los recursos humanos, materiales y financieros suficientes para su adecuado funcionamiento, </w:t>
      </w:r>
      <w:r w:rsidR="00B231A5">
        <w:rPr>
          <w:rFonts w:ascii="AvantGarde Bk BT" w:hAnsi="AvantGarde Bk BT"/>
          <w:sz w:val="22"/>
          <w:szCs w:val="22"/>
        </w:rPr>
        <w:t>los cuales</w:t>
      </w:r>
      <w:r w:rsidR="00B65AA6" w:rsidRPr="008F1611">
        <w:rPr>
          <w:rFonts w:ascii="AvantGarde Bk BT" w:hAnsi="AvantGarde Bk BT"/>
          <w:sz w:val="22"/>
          <w:szCs w:val="22"/>
        </w:rPr>
        <w:t xml:space="preserve"> </w:t>
      </w:r>
      <w:r>
        <w:rPr>
          <w:rFonts w:ascii="AvantGarde Bk BT" w:hAnsi="AvantGarde Bk BT"/>
          <w:sz w:val="22"/>
          <w:szCs w:val="22"/>
        </w:rPr>
        <w:t>serán acordados por el</w:t>
      </w:r>
      <w:r w:rsidR="00B65AA6" w:rsidRPr="008F1611">
        <w:rPr>
          <w:rFonts w:ascii="AvantGarde Bk BT" w:hAnsi="AvantGarde Bk BT"/>
          <w:sz w:val="22"/>
          <w:szCs w:val="22"/>
        </w:rPr>
        <w:t xml:space="preserve"> Rector General</w:t>
      </w:r>
      <w:r w:rsidR="00B65AA6" w:rsidRPr="008E47CA">
        <w:rPr>
          <w:rFonts w:ascii="AvantGarde Bk BT" w:hAnsi="AvantGarde Bk BT"/>
          <w:sz w:val="22"/>
          <w:szCs w:val="22"/>
        </w:rPr>
        <w:t>.</w:t>
      </w:r>
    </w:p>
    <w:p w:rsidR="00B65AA6" w:rsidRDefault="00B65AA6" w:rsidP="00EE0065">
      <w:pPr>
        <w:adjustRightInd w:val="0"/>
        <w:jc w:val="both"/>
        <w:rPr>
          <w:rFonts w:ascii="AvantGarde Bk BT" w:hAnsi="AvantGarde Bk BT"/>
          <w:sz w:val="22"/>
          <w:szCs w:val="22"/>
        </w:rPr>
      </w:pPr>
    </w:p>
    <w:p w:rsidR="00B65AA6" w:rsidRDefault="00B65AA6" w:rsidP="00EE0065">
      <w:pPr>
        <w:adjustRightInd w:val="0"/>
        <w:jc w:val="both"/>
        <w:rPr>
          <w:rFonts w:ascii="AvantGarde Bk BT" w:hAnsi="AvantGarde Bk BT"/>
          <w:sz w:val="22"/>
          <w:szCs w:val="22"/>
        </w:rPr>
      </w:pPr>
      <w:r w:rsidRPr="00FB162C">
        <w:rPr>
          <w:rFonts w:ascii="AvantGarde Bk BT" w:hAnsi="AvantGarde Bk BT"/>
          <w:b/>
          <w:sz w:val="22"/>
          <w:szCs w:val="22"/>
        </w:rPr>
        <w:t>QUINTO.</w:t>
      </w:r>
      <w:r>
        <w:rPr>
          <w:rFonts w:ascii="AvantGarde Bk BT" w:hAnsi="AvantGarde Bk BT"/>
          <w:sz w:val="22"/>
          <w:szCs w:val="22"/>
        </w:rPr>
        <w:t xml:space="preserve"> </w:t>
      </w:r>
      <w:r w:rsidRPr="008F1611">
        <w:rPr>
          <w:rFonts w:ascii="AvantGarde Bk BT" w:hAnsi="AvantGarde Bk BT"/>
          <w:sz w:val="22"/>
          <w:szCs w:val="22"/>
        </w:rPr>
        <w:t>El presupuesto irreductible inicial con que contará la dependencia que se crea mediante el presente dictamen</w:t>
      </w:r>
      <w:r w:rsidR="00E2253D">
        <w:rPr>
          <w:rFonts w:ascii="AvantGarde Bk BT" w:hAnsi="AvantGarde Bk BT"/>
          <w:sz w:val="22"/>
          <w:szCs w:val="22"/>
        </w:rPr>
        <w:t>,</w:t>
      </w:r>
      <w:r w:rsidRPr="008F1611">
        <w:rPr>
          <w:rFonts w:ascii="AvantGarde Bk BT" w:hAnsi="AvantGarde Bk BT"/>
          <w:sz w:val="22"/>
          <w:szCs w:val="22"/>
        </w:rPr>
        <w:t xml:space="preserve"> será el que se describe a continuación:</w:t>
      </w:r>
    </w:p>
    <w:p w:rsidR="00B65AA6" w:rsidRDefault="00B65AA6" w:rsidP="00B65AA6">
      <w:pPr>
        <w:adjustRightInd w:val="0"/>
        <w:jc w:val="both"/>
        <w:rPr>
          <w:rFonts w:ascii="AvantGarde Bk BT" w:hAnsi="AvantGarde Bk BT"/>
          <w:sz w:val="22"/>
          <w:szCs w:val="22"/>
        </w:rPr>
      </w:pPr>
    </w:p>
    <w:tbl>
      <w:tblPr>
        <w:tblW w:w="9475" w:type="dxa"/>
        <w:jc w:val="right"/>
        <w:tblInd w:w="-90" w:type="dxa"/>
        <w:tblCellMar>
          <w:left w:w="70" w:type="dxa"/>
          <w:right w:w="70" w:type="dxa"/>
        </w:tblCellMar>
        <w:tblLook w:val="04A0" w:firstRow="1" w:lastRow="0" w:firstColumn="1" w:lastColumn="0" w:noHBand="0" w:noVBand="1"/>
      </w:tblPr>
      <w:tblGrid>
        <w:gridCol w:w="1214"/>
        <w:gridCol w:w="1754"/>
        <w:gridCol w:w="1648"/>
        <w:gridCol w:w="1622"/>
        <w:gridCol w:w="1522"/>
        <w:gridCol w:w="1715"/>
      </w:tblGrid>
      <w:tr w:rsidR="00B65AA6" w:rsidRPr="00E566BF" w:rsidTr="006A573B">
        <w:trPr>
          <w:trHeight w:val="915"/>
          <w:jc w:val="right"/>
        </w:trPr>
        <w:tc>
          <w:tcPr>
            <w:tcW w:w="1214" w:type="dxa"/>
            <w:tcBorders>
              <w:top w:val="single" w:sz="8" w:space="0" w:color="auto"/>
              <w:left w:val="single" w:sz="8" w:space="0" w:color="auto"/>
              <w:bottom w:val="single" w:sz="8" w:space="0" w:color="auto"/>
              <w:right w:val="single" w:sz="8" w:space="0" w:color="000000"/>
            </w:tcBorders>
            <w:shd w:val="clear" w:color="auto" w:fill="auto"/>
            <w:hideMark/>
          </w:tcPr>
          <w:p w:rsidR="00B65AA6" w:rsidRPr="00E566BF" w:rsidRDefault="00B65AA6" w:rsidP="0006388A">
            <w:pPr>
              <w:rPr>
                <w:rFonts w:ascii="AvantGarde Bk BT" w:hAnsi="AvantGarde Bk BT"/>
                <w:b/>
                <w:sz w:val="18"/>
                <w:szCs w:val="18"/>
              </w:rPr>
            </w:pPr>
            <w:r>
              <w:rPr>
                <w:rFonts w:ascii="AvantGarde Bk BT" w:hAnsi="AvantGarde Bk BT"/>
                <w:b/>
                <w:sz w:val="18"/>
                <w:szCs w:val="18"/>
              </w:rPr>
              <w:t>Sede</w:t>
            </w:r>
          </w:p>
        </w:tc>
        <w:tc>
          <w:tcPr>
            <w:tcW w:w="1754" w:type="dxa"/>
            <w:tcBorders>
              <w:top w:val="single" w:sz="8" w:space="0" w:color="auto"/>
              <w:left w:val="nil"/>
              <w:bottom w:val="single" w:sz="8" w:space="0" w:color="auto"/>
              <w:right w:val="single" w:sz="8" w:space="0" w:color="auto"/>
            </w:tcBorders>
            <w:shd w:val="clear" w:color="auto" w:fill="auto"/>
            <w:hideMark/>
          </w:tcPr>
          <w:p w:rsidR="00B65AA6" w:rsidRPr="00E566BF" w:rsidRDefault="00B65AA6" w:rsidP="00361F82">
            <w:pPr>
              <w:jc w:val="center"/>
              <w:rPr>
                <w:rFonts w:ascii="AvantGarde Bk BT" w:hAnsi="AvantGarde Bk BT"/>
                <w:b/>
                <w:sz w:val="18"/>
                <w:szCs w:val="18"/>
              </w:rPr>
            </w:pPr>
            <w:r w:rsidRPr="00E566BF">
              <w:rPr>
                <w:rFonts w:ascii="AvantGarde Bk BT" w:hAnsi="AvantGarde Bk BT"/>
                <w:b/>
                <w:sz w:val="18"/>
                <w:szCs w:val="18"/>
              </w:rPr>
              <w:t xml:space="preserve"> Matrícula</w:t>
            </w:r>
            <w:r w:rsidR="00361F82">
              <w:rPr>
                <w:rFonts w:ascii="AvantGarde Bk BT" w:hAnsi="AvantGarde Bk BT"/>
                <w:b/>
                <w:sz w:val="18"/>
                <w:szCs w:val="18"/>
              </w:rPr>
              <w:t xml:space="preserve">   2015 “A”</w:t>
            </w:r>
          </w:p>
        </w:tc>
        <w:tc>
          <w:tcPr>
            <w:tcW w:w="1648" w:type="dxa"/>
            <w:tcBorders>
              <w:top w:val="single" w:sz="8" w:space="0" w:color="auto"/>
              <w:left w:val="nil"/>
              <w:bottom w:val="single" w:sz="8" w:space="0" w:color="auto"/>
              <w:right w:val="single" w:sz="4" w:space="0" w:color="auto"/>
            </w:tcBorders>
            <w:shd w:val="clear" w:color="auto" w:fill="auto"/>
            <w:hideMark/>
          </w:tcPr>
          <w:p w:rsidR="00B65AA6" w:rsidRPr="00E566BF" w:rsidRDefault="00B65AA6" w:rsidP="0006388A">
            <w:pPr>
              <w:jc w:val="center"/>
              <w:rPr>
                <w:rFonts w:ascii="AvantGarde Bk BT" w:hAnsi="AvantGarde Bk BT"/>
                <w:b/>
                <w:sz w:val="18"/>
                <w:szCs w:val="18"/>
              </w:rPr>
            </w:pPr>
            <w:r>
              <w:rPr>
                <w:rFonts w:ascii="AvantGarde Bk BT" w:hAnsi="AvantGarde Bk BT"/>
                <w:b/>
                <w:sz w:val="18"/>
                <w:szCs w:val="18"/>
              </w:rPr>
              <w:t xml:space="preserve">Bolsa de Horas </w:t>
            </w:r>
          </w:p>
        </w:tc>
        <w:tc>
          <w:tcPr>
            <w:tcW w:w="1622" w:type="dxa"/>
            <w:tcBorders>
              <w:top w:val="single" w:sz="4" w:space="0" w:color="auto"/>
              <w:left w:val="single" w:sz="4" w:space="0" w:color="auto"/>
              <w:bottom w:val="single" w:sz="4" w:space="0" w:color="auto"/>
              <w:right w:val="single" w:sz="4" w:space="0" w:color="auto"/>
            </w:tcBorders>
          </w:tcPr>
          <w:p w:rsidR="00B65AA6" w:rsidRPr="00E566BF" w:rsidRDefault="00B65AA6" w:rsidP="0006388A">
            <w:pPr>
              <w:jc w:val="center"/>
              <w:rPr>
                <w:rFonts w:ascii="AvantGarde Bk BT" w:hAnsi="AvantGarde Bk BT"/>
                <w:b/>
                <w:sz w:val="18"/>
                <w:szCs w:val="18"/>
              </w:rPr>
            </w:pPr>
            <w:r>
              <w:rPr>
                <w:rFonts w:ascii="AvantGarde Bk BT" w:hAnsi="AvantGarde Bk BT"/>
                <w:b/>
                <w:sz w:val="18"/>
                <w:szCs w:val="18"/>
              </w:rPr>
              <w:t>Plantilla Administrativa (mensual)</w:t>
            </w:r>
          </w:p>
        </w:tc>
        <w:tc>
          <w:tcPr>
            <w:tcW w:w="1522" w:type="dxa"/>
            <w:tcBorders>
              <w:top w:val="single" w:sz="8" w:space="0" w:color="auto"/>
              <w:left w:val="single" w:sz="4" w:space="0" w:color="auto"/>
              <w:bottom w:val="single" w:sz="8" w:space="0" w:color="auto"/>
              <w:right w:val="single" w:sz="8" w:space="0" w:color="auto"/>
            </w:tcBorders>
            <w:shd w:val="clear" w:color="auto" w:fill="auto"/>
            <w:hideMark/>
          </w:tcPr>
          <w:p w:rsidR="00B65AA6" w:rsidRPr="00BD52AB" w:rsidRDefault="00B65AA6" w:rsidP="0006388A">
            <w:pPr>
              <w:jc w:val="center"/>
              <w:rPr>
                <w:rFonts w:ascii="AvantGarde Bk BT" w:hAnsi="AvantGarde Bk BT"/>
                <w:b/>
                <w:sz w:val="18"/>
                <w:szCs w:val="18"/>
              </w:rPr>
            </w:pPr>
            <w:r w:rsidRPr="00BD52AB">
              <w:rPr>
                <w:rFonts w:ascii="AvantGarde Bk BT" w:hAnsi="AvantGarde Bk BT"/>
                <w:b/>
                <w:sz w:val="18"/>
                <w:szCs w:val="18"/>
              </w:rPr>
              <w:t xml:space="preserve"> Gasto de Operación </w:t>
            </w:r>
          </w:p>
        </w:tc>
        <w:tc>
          <w:tcPr>
            <w:tcW w:w="1715" w:type="dxa"/>
            <w:tcBorders>
              <w:top w:val="single" w:sz="8" w:space="0" w:color="auto"/>
              <w:left w:val="nil"/>
              <w:bottom w:val="single" w:sz="8" w:space="0" w:color="auto"/>
              <w:right w:val="single" w:sz="8" w:space="0" w:color="auto"/>
            </w:tcBorders>
            <w:shd w:val="clear" w:color="auto" w:fill="auto"/>
            <w:hideMark/>
          </w:tcPr>
          <w:p w:rsidR="00B65AA6" w:rsidRPr="00E566BF" w:rsidRDefault="00B65AA6" w:rsidP="0006388A">
            <w:pPr>
              <w:jc w:val="center"/>
              <w:rPr>
                <w:rFonts w:ascii="AvantGarde Bk BT" w:hAnsi="AvantGarde Bk BT"/>
                <w:b/>
                <w:sz w:val="18"/>
                <w:szCs w:val="18"/>
              </w:rPr>
            </w:pPr>
            <w:r w:rsidRPr="00E566BF">
              <w:rPr>
                <w:rFonts w:ascii="AvantGarde Bk BT" w:hAnsi="AvantGarde Bk BT"/>
                <w:b/>
                <w:sz w:val="18"/>
                <w:szCs w:val="18"/>
              </w:rPr>
              <w:t xml:space="preserve"> Costo Total</w:t>
            </w:r>
          </w:p>
        </w:tc>
      </w:tr>
      <w:tr w:rsidR="00B65AA6" w:rsidRPr="00E566BF" w:rsidTr="006A573B">
        <w:trPr>
          <w:trHeight w:val="462"/>
          <w:jc w:val="right"/>
        </w:trPr>
        <w:tc>
          <w:tcPr>
            <w:tcW w:w="1214" w:type="dxa"/>
            <w:tcBorders>
              <w:top w:val="nil"/>
              <w:left w:val="single" w:sz="8" w:space="0" w:color="auto"/>
              <w:bottom w:val="single" w:sz="8" w:space="0" w:color="auto"/>
              <w:right w:val="single" w:sz="8" w:space="0" w:color="auto"/>
            </w:tcBorders>
            <w:shd w:val="clear" w:color="auto" w:fill="auto"/>
            <w:hideMark/>
          </w:tcPr>
          <w:p w:rsidR="00B65AA6" w:rsidRPr="00E566BF" w:rsidRDefault="00B65AA6" w:rsidP="0006388A">
            <w:pPr>
              <w:rPr>
                <w:rFonts w:ascii="AvantGarde Bk BT" w:hAnsi="AvantGarde Bk BT"/>
                <w:sz w:val="18"/>
                <w:szCs w:val="18"/>
              </w:rPr>
            </w:pPr>
            <w:proofErr w:type="spellStart"/>
            <w:r>
              <w:rPr>
                <w:rFonts w:ascii="AvantGarde Bk BT" w:hAnsi="AvantGarde Bk BT"/>
                <w:sz w:val="18"/>
                <w:szCs w:val="18"/>
              </w:rPr>
              <w:t>Tomatlán</w:t>
            </w:r>
            <w:proofErr w:type="spellEnd"/>
          </w:p>
        </w:tc>
        <w:tc>
          <w:tcPr>
            <w:tcW w:w="1754" w:type="dxa"/>
            <w:tcBorders>
              <w:top w:val="nil"/>
              <w:left w:val="nil"/>
              <w:bottom w:val="single" w:sz="8" w:space="0" w:color="auto"/>
              <w:right w:val="single" w:sz="8" w:space="0" w:color="auto"/>
            </w:tcBorders>
            <w:shd w:val="clear" w:color="auto" w:fill="auto"/>
            <w:noWrap/>
            <w:hideMark/>
          </w:tcPr>
          <w:p w:rsidR="00B65AA6" w:rsidRPr="00E566BF" w:rsidRDefault="00B65AA6" w:rsidP="0006388A">
            <w:pPr>
              <w:jc w:val="center"/>
              <w:rPr>
                <w:rFonts w:ascii="AvantGarde Bk BT" w:hAnsi="AvantGarde Bk BT"/>
                <w:sz w:val="18"/>
                <w:szCs w:val="18"/>
              </w:rPr>
            </w:pPr>
            <w:r>
              <w:rPr>
                <w:rFonts w:ascii="AvantGarde Bk BT" w:hAnsi="AvantGarde Bk BT"/>
                <w:sz w:val="18"/>
                <w:szCs w:val="18"/>
              </w:rPr>
              <w:t>80</w:t>
            </w:r>
          </w:p>
        </w:tc>
        <w:tc>
          <w:tcPr>
            <w:tcW w:w="1648" w:type="dxa"/>
            <w:tcBorders>
              <w:top w:val="nil"/>
              <w:left w:val="nil"/>
              <w:bottom w:val="single" w:sz="8" w:space="0" w:color="auto"/>
              <w:right w:val="single" w:sz="4" w:space="0" w:color="auto"/>
            </w:tcBorders>
            <w:shd w:val="clear" w:color="auto" w:fill="auto"/>
            <w:noWrap/>
            <w:hideMark/>
          </w:tcPr>
          <w:p w:rsidR="00B65AA6" w:rsidRPr="00E566BF" w:rsidRDefault="00B65AA6" w:rsidP="0006388A">
            <w:pPr>
              <w:jc w:val="center"/>
              <w:rPr>
                <w:rFonts w:ascii="AvantGarde Bk BT" w:hAnsi="AvantGarde Bk BT"/>
                <w:sz w:val="18"/>
                <w:szCs w:val="18"/>
              </w:rPr>
            </w:pPr>
            <w:r>
              <w:rPr>
                <w:rFonts w:ascii="Arial Narrow" w:hAnsi="Arial Narrow"/>
                <w:sz w:val="16"/>
                <w:szCs w:val="16"/>
              </w:rPr>
              <w:t>$90,671.20</w:t>
            </w:r>
          </w:p>
        </w:tc>
        <w:tc>
          <w:tcPr>
            <w:tcW w:w="1622" w:type="dxa"/>
            <w:tcBorders>
              <w:top w:val="single" w:sz="4" w:space="0" w:color="auto"/>
              <w:left w:val="single" w:sz="4" w:space="0" w:color="auto"/>
              <w:bottom w:val="single" w:sz="4" w:space="0" w:color="auto"/>
              <w:right w:val="single" w:sz="4" w:space="0" w:color="auto"/>
            </w:tcBorders>
          </w:tcPr>
          <w:p w:rsidR="00B65AA6" w:rsidRPr="00FC367B" w:rsidRDefault="00B65AA6" w:rsidP="0006388A">
            <w:pPr>
              <w:jc w:val="center"/>
              <w:rPr>
                <w:rFonts w:ascii="Arial Narrow" w:hAnsi="Arial Narrow"/>
                <w:sz w:val="16"/>
                <w:szCs w:val="16"/>
              </w:rPr>
            </w:pPr>
            <w:r>
              <w:rPr>
                <w:rFonts w:ascii="Arial Narrow" w:hAnsi="Arial Narrow"/>
                <w:sz w:val="16"/>
                <w:szCs w:val="16"/>
              </w:rPr>
              <w:t xml:space="preserve">$ </w:t>
            </w:r>
            <w:r w:rsidRPr="00FC367B">
              <w:rPr>
                <w:rFonts w:ascii="Arial Narrow" w:hAnsi="Arial Narrow"/>
                <w:sz w:val="16"/>
                <w:szCs w:val="16"/>
              </w:rPr>
              <w:t>32,059.43</w:t>
            </w:r>
          </w:p>
        </w:tc>
        <w:tc>
          <w:tcPr>
            <w:tcW w:w="1522" w:type="dxa"/>
            <w:tcBorders>
              <w:top w:val="nil"/>
              <w:left w:val="single" w:sz="4" w:space="0" w:color="auto"/>
              <w:bottom w:val="single" w:sz="8" w:space="0" w:color="auto"/>
              <w:right w:val="single" w:sz="8" w:space="0" w:color="auto"/>
            </w:tcBorders>
            <w:shd w:val="clear" w:color="auto" w:fill="auto"/>
            <w:noWrap/>
            <w:hideMark/>
          </w:tcPr>
          <w:p w:rsidR="00B65AA6" w:rsidRPr="00BD52AB" w:rsidRDefault="002D72FB" w:rsidP="0006388A">
            <w:pPr>
              <w:jc w:val="center"/>
              <w:rPr>
                <w:rFonts w:ascii="AvantGarde Bk BT" w:hAnsi="AvantGarde Bk BT"/>
                <w:sz w:val="18"/>
                <w:szCs w:val="18"/>
              </w:rPr>
            </w:pPr>
            <w:r w:rsidRPr="00BD52AB">
              <w:rPr>
                <w:rFonts w:ascii="Arial Narrow" w:hAnsi="Arial Narrow"/>
                <w:sz w:val="16"/>
                <w:szCs w:val="16"/>
              </w:rPr>
              <w:t>$550,000.00</w:t>
            </w:r>
          </w:p>
        </w:tc>
        <w:tc>
          <w:tcPr>
            <w:tcW w:w="1715" w:type="dxa"/>
            <w:tcBorders>
              <w:top w:val="nil"/>
              <w:left w:val="nil"/>
              <w:bottom w:val="single" w:sz="8" w:space="0" w:color="auto"/>
              <w:right w:val="single" w:sz="8" w:space="0" w:color="auto"/>
            </w:tcBorders>
            <w:shd w:val="clear" w:color="auto" w:fill="auto"/>
            <w:noWrap/>
            <w:hideMark/>
          </w:tcPr>
          <w:p w:rsidR="00B65AA6" w:rsidRPr="00E566BF" w:rsidRDefault="00A36F8F" w:rsidP="00A36F8F">
            <w:pPr>
              <w:jc w:val="center"/>
              <w:rPr>
                <w:rFonts w:ascii="AvantGarde Bk BT" w:hAnsi="AvantGarde Bk BT"/>
                <w:b/>
                <w:sz w:val="18"/>
                <w:szCs w:val="18"/>
              </w:rPr>
            </w:pPr>
            <w:r>
              <w:rPr>
                <w:rFonts w:ascii="Arial Narrow" w:hAnsi="Arial Narrow"/>
                <w:sz w:val="16"/>
                <w:szCs w:val="16"/>
              </w:rPr>
              <w:t>$ 672</w:t>
            </w:r>
            <w:r w:rsidRPr="00FC367B">
              <w:rPr>
                <w:rFonts w:ascii="Arial Narrow" w:hAnsi="Arial Narrow"/>
                <w:sz w:val="16"/>
                <w:szCs w:val="16"/>
              </w:rPr>
              <w:t>,</w:t>
            </w:r>
            <w:r>
              <w:rPr>
                <w:rFonts w:ascii="Arial Narrow" w:hAnsi="Arial Narrow"/>
                <w:sz w:val="16"/>
                <w:szCs w:val="16"/>
              </w:rPr>
              <w:t xml:space="preserve"> 730</w:t>
            </w:r>
            <w:r w:rsidRPr="00FC367B">
              <w:rPr>
                <w:rFonts w:ascii="Arial Narrow" w:hAnsi="Arial Narrow"/>
                <w:sz w:val="16"/>
                <w:szCs w:val="16"/>
              </w:rPr>
              <w:t>.43</w:t>
            </w:r>
          </w:p>
        </w:tc>
      </w:tr>
    </w:tbl>
    <w:p w:rsidR="00B65AA6" w:rsidRPr="008F1611" w:rsidRDefault="00B65AA6" w:rsidP="00B65AA6">
      <w:pPr>
        <w:jc w:val="both"/>
        <w:rPr>
          <w:rFonts w:ascii="AvantGarde Bk BT" w:hAnsi="AvantGarde Bk BT"/>
          <w:sz w:val="22"/>
          <w:szCs w:val="22"/>
        </w:rPr>
      </w:pPr>
    </w:p>
    <w:p w:rsidR="00B65AA6" w:rsidRPr="008F1611" w:rsidRDefault="00B65AA6" w:rsidP="00EE0065">
      <w:pPr>
        <w:jc w:val="both"/>
        <w:rPr>
          <w:rFonts w:ascii="AvantGarde Bk BT" w:hAnsi="AvantGarde Bk BT"/>
          <w:sz w:val="22"/>
          <w:szCs w:val="22"/>
        </w:rPr>
      </w:pPr>
      <w:r w:rsidRPr="00FB162C">
        <w:rPr>
          <w:rFonts w:ascii="AvantGarde Bk BT" w:hAnsi="AvantGarde Bk BT"/>
          <w:b/>
          <w:sz w:val="22"/>
          <w:szCs w:val="22"/>
        </w:rPr>
        <w:t>SEXTO.</w:t>
      </w:r>
      <w:r>
        <w:rPr>
          <w:rFonts w:ascii="AvantGarde Bk BT" w:hAnsi="AvantGarde Bk BT"/>
          <w:sz w:val="22"/>
          <w:szCs w:val="22"/>
        </w:rPr>
        <w:t xml:space="preserve"> </w:t>
      </w:r>
      <w:r w:rsidRPr="008F1611">
        <w:rPr>
          <w:rFonts w:ascii="AvantGarde Bk BT" w:hAnsi="AvantGarde Bk BT"/>
          <w:sz w:val="22"/>
          <w:szCs w:val="22"/>
        </w:rPr>
        <w:t>El presupuesto irreductible descrito en el resolutivo anterior</w:t>
      </w:r>
      <w:r w:rsidR="00E2253D">
        <w:rPr>
          <w:rFonts w:ascii="AvantGarde Bk BT" w:hAnsi="AvantGarde Bk BT"/>
          <w:sz w:val="22"/>
          <w:szCs w:val="22"/>
        </w:rPr>
        <w:t>,</w:t>
      </w:r>
      <w:r w:rsidRPr="008F1611">
        <w:rPr>
          <w:rFonts w:ascii="AvantGarde Bk BT" w:hAnsi="AvantGarde Bk BT"/>
          <w:sz w:val="22"/>
          <w:szCs w:val="22"/>
        </w:rPr>
        <w:t xml:space="preserve"> deberá incorporarse al presupuesto irreductible del </w:t>
      </w:r>
      <w:r>
        <w:rPr>
          <w:rFonts w:ascii="AvantGarde Bk BT" w:hAnsi="AvantGarde Bk BT"/>
          <w:sz w:val="22"/>
          <w:szCs w:val="22"/>
        </w:rPr>
        <w:t>Centro Universitario de la Costa</w:t>
      </w:r>
      <w:r w:rsidRPr="008F1611">
        <w:rPr>
          <w:rFonts w:ascii="AvantGarde Bk BT" w:hAnsi="AvantGarde Bk BT"/>
          <w:sz w:val="22"/>
          <w:szCs w:val="22"/>
        </w:rPr>
        <w:t xml:space="preserve">, para ser ejercido en </w:t>
      </w:r>
      <w:r>
        <w:rPr>
          <w:rFonts w:ascii="AvantGarde Bk BT" w:hAnsi="AvantGarde Bk BT"/>
          <w:sz w:val="22"/>
          <w:szCs w:val="22"/>
        </w:rPr>
        <w:t>la nueva Sede</w:t>
      </w:r>
      <w:r w:rsidRPr="008F1611">
        <w:rPr>
          <w:rFonts w:ascii="AvantGarde Bk BT" w:hAnsi="AvantGarde Bk BT"/>
          <w:sz w:val="22"/>
          <w:szCs w:val="22"/>
        </w:rPr>
        <w:t>. Este presupuesto será ampliado en</w:t>
      </w:r>
      <w:r w:rsidR="00361F82">
        <w:rPr>
          <w:rFonts w:ascii="AvantGarde Bk BT" w:hAnsi="AvantGarde Bk BT"/>
          <w:sz w:val="22"/>
          <w:szCs w:val="22"/>
        </w:rPr>
        <w:t xml:space="preserve"> 2015</w:t>
      </w:r>
      <w:r w:rsidRPr="008F1611">
        <w:rPr>
          <w:rFonts w:ascii="AvantGarde Bk BT" w:hAnsi="AvantGarde Bk BT"/>
          <w:sz w:val="22"/>
          <w:szCs w:val="22"/>
        </w:rPr>
        <w:t xml:space="preserve"> para atender las necesidades de crecimiento de los planteles.</w:t>
      </w:r>
    </w:p>
    <w:p w:rsidR="00B65AA6" w:rsidRDefault="00B65AA6" w:rsidP="00EE0065">
      <w:pPr>
        <w:jc w:val="both"/>
        <w:rPr>
          <w:rFonts w:ascii="AvantGarde Bk BT" w:hAnsi="AvantGarde Bk BT"/>
          <w:sz w:val="22"/>
          <w:szCs w:val="22"/>
        </w:rPr>
      </w:pPr>
    </w:p>
    <w:p w:rsidR="00B65AA6" w:rsidRDefault="00B65AA6" w:rsidP="00EE0065">
      <w:pPr>
        <w:jc w:val="both"/>
        <w:rPr>
          <w:rFonts w:ascii="AvantGarde Bk BT" w:hAnsi="AvantGarde Bk BT"/>
          <w:sz w:val="22"/>
          <w:szCs w:val="22"/>
        </w:rPr>
      </w:pPr>
      <w:r w:rsidRPr="00FB162C">
        <w:rPr>
          <w:rFonts w:ascii="AvantGarde Bk BT" w:hAnsi="AvantGarde Bk BT"/>
          <w:b/>
          <w:sz w:val="22"/>
          <w:szCs w:val="22"/>
        </w:rPr>
        <w:t>SÉPTIMO</w:t>
      </w:r>
      <w:r>
        <w:rPr>
          <w:rFonts w:ascii="AvantGarde Bk BT" w:hAnsi="AvantGarde Bk BT"/>
          <w:sz w:val="22"/>
          <w:szCs w:val="22"/>
        </w:rPr>
        <w:t>.</w:t>
      </w:r>
      <w:r w:rsidRPr="008F1611">
        <w:rPr>
          <w:rFonts w:ascii="AvantGarde Bk BT" w:hAnsi="AvantGarde Bk BT"/>
          <w:sz w:val="22"/>
          <w:szCs w:val="22"/>
        </w:rPr>
        <w:t xml:space="preserve"> </w:t>
      </w:r>
      <w:r w:rsidR="00E6034A">
        <w:rPr>
          <w:rFonts w:ascii="AvantGarde Bk BT" w:hAnsi="AvantGarde Bk BT"/>
          <w:sz w:val="22"/>
          <w:szCs w:val="22"/>
        </w:rPr>
        <w:t>S</w:t>
      </w:r>
      <w:r>
        <w:rPr>
          <w:rFonts w:ascii="AvantGarde Bk BT" w:hAnsi="AvantGarde Bk BT"/>
          <w:sz w:val="22"/>
          <w:szCs w:val="22"/>
        </w:rPr>
        <w:t>e deberá</w:t>
      </w:r>
      <w:r w:rsidRPr="008F1611">
        <w:rPr>
          <w:rFonts w:ascii="AvantGarde Bk BT" w:hAnsi="AvantGarde Bk BT"/>
          <w:sz w:val="22"/>
          <w:szCs w:val="22"/>
        </w:rPr>
        <w:t xml:space="preserve"> solicitar al Rector General al menos </w:t>
      </w:r>
      <w:r>
        <w:rPr>
          <w:rFonts w:ascii="AvantGarde Bk BT" w:hAnsi="AvantGarde Bk BT"/>
          <w:sz w:val="22"/>
          <w:szCs w:val="22"/>
        </w:rPr>
        <w:t>el equivalente a</w:t>
      </w:r>
      <w:r w:rsidR="00361F82">
        <w:rPr>
          <w:rFonts w:ascii="AvantGarde Bk BT" w:hAnsi="AvantGarde Bk BT"/>
          <w:sz w:val="22"/>
          <w:szCs w:val="22"/>
        </w:rPr>
        <w:t xml:space="preserve"> 68 </w:t>
      </w:r>
      <w:r w:rsidR="00E2253D">
        <w:rPr>
          <w:rFonts w:ascii="AvantGarde Bk BT" w:hAnsi="AvantGarde Bk BT"/>
          <w:sz w:val="22"/>
          <w:szCs w:val="22"/>
        </w:rPr>
        <w:t>horas-semana-</w:t>
      </w:r>
      <w:r w:rsidRPr="008F1611">
        <w:rPr>
          <w:rFonts w:ascii="AvantGarde Bk BT" w:hAnsi="AvantGarde Bk BT"/>
          <w:sz w:val="22"/>
          <w:szCs w:val="22"/>
        </w:rPr>
        <w:t xml:space="preserve">mes </w:t>
      </w:r>
      <w:r>
        <w:rPr>
          <w:rFonts w:ascii="AvantGarde Bk BT" w:hAnsi="AvantGarde Bk BT"/>
          <w:sz w:val="22"/>
          <w:szCs w:val="22"/>
        </w:rPr>
        <w:t xml:space="preserve">para </w:t>
      </w:r>
      <w:r w:rsidR="00775ABB">
        <w:rPr>
          <w:rFonts w:ascii="AvantGarde Bk BT" w:hAnsi="AvantGarde Bk BT"/>
          <w:sz w:val="22"/>
          <w:szCs w:val="22"/>
        </w:rPr>
        <w:t>la sede</w:t>
      </w:r>
      <w:r w:rsidR="00E2253D">
        <w:rPr>
          <w:rFonts w:ascii="AvantGarde Bk BT" w:hAnsi="AvantGarde Bk BT"/>
          <w:sz w:val="22"/>
          <w:szCs w:val="22"/>
        </w:rPr>
        <w:t>,</w:t>
      </w:r>
      <w:r>
        <w:rPr>
          <w:rFonts w:ascii="AvantGarde Bk BT" w:hAnsi="AvantGarde Bk BT"/>
          <w:sz w:val="22"/>
          <w:szCs w:val="22"/>
        </w:rPr>
        <w:t xml:space="preserve"> para atender los grupos iniciales, </w:t>
      </w:r>
      <w:r w:rsidRPr="008F1611">
        <w:rPr>
          <w:rFonts w:ascii="AvantGarde Bk BT" w:hAnsi="AvantGarde Bk BT"/>
          <w:sz w:val="22"/>
          <w:szCs w:val="22"/>
        </w:rPr>
        <w:t xml:space="preserve">en el entendido de que la asignación de horas se incrementará conforme al crecimiento </w:t>
      </w:r>
      <w:r w:rsidR="00E2253D">
        <w:rPr>
          <w:rFonts w:ascii="AvantGarde Bk BT" w:hAnsi="AvantGarde Bk BT"/>
          <w:sz w:val="22"/>
          <w:szCs w:val="22"/>
        </w:rPr>
        <w:t>de</w:t>
      </w:r>
      <w:r w:rsidRPr="008F1611">
        <w:rPr>
          <w:rFonts w:ascii="AvantGarde Bk BT" w:hAnsi="AvantGarde Bk BT"/>
          <w:sz w:val="22"/>
          <w:szCs w:val="22"/>
        </w:rPr>
        <w:t xml:space="preserve"> la población demandante.</w:t>
      </w:r>
    </w:p>
    <w:p w:rsidR="00D257FA" w:rsidRDefault="00D257FA" w:rsidP="00EE0065">
      <w:pPr>
        <w:rPr>
          <w:rFonts w:ascii="AvantGarde Bk BT" w:hAnsi="AvantGarde Bk BT"/>
          <w:sz w:val="22"/>
          <w:szCs w:val="22"/>
        </w:rPr>
      </w:pPr>
      <w:r>
        <w:rPr>
          <w:rFonts w:ascii="AvantGarde Bk BT" w:hAnsi="AvantGarde Bk BT"/>
          <w:sz w:val="22"/>
          <w:szCs w:val="22"/>
        </w:rPr>
        <w:br w:type="page"/>
      </w:r>
    </w:p>
    <w:p w:rsidR="008E7BCE" w:rsidRDefault="008E7BCE" w:rsidP="00EE0065">
      <w:pPr>
        <w:jc w:val="both"/>
        <w:rPr>
          <w:rFonts w:ascii="AvantGarde Bk BT" w:hAnsi="AvantGarde Bk BT"/>
          <w:sz w:val="22"/>
          <w:szCs w:val="22"/>
        </w:rPr>
      </w:pPr>
    </w:p>
    <w:p w:rsidR="00FB162C" w:rsidRDefault="008E7BCE" w:rsidP="00EE0065">
      <w:pPr>
        <w:jc w:val="both"/>
        <w:rPr>
          <w:rFonts w:ascii="AvantGarde Bk BT" w:hAnsi="AvantGarde Bk BT"/>
          <w:sz w:val="22"/>
          <w:szCs w:val="22"/>
        </w:rPr>
      </w:pPr>
      <w:r w:rsidRPr="005C117F">
        <w:rPr>
          <w:rFonts w:ascii="AvantGarde Bk BT" w:hAnsi="AvantGarde Bk BT"/>
          <w:b/>
          <w:sz w:val="22"/>
          <w:szCs w:val="22"/>
        </w:rPr>
        <w:t>OCTAVO</w:t>
      </w:r>
      <w:r>
        <w:rPr>
          <w:rFonts w:ascii="AvantGarde Bk BT" w:hAnsi="AvantGarde Bk BT"/>
          <w:sz w:val="22"/>
          <w:szCs w:val="22"/>
        </w:rPr>
        <w:t xml:space="preserve">: El Centro Universitario de la Costa contará con un plazo de 90 días hábiles, a partir de la aprobación del presente dictamen, para presentar la propuesta de modificación-en lo conducente- de su Estatuto Orgánico, a fin de incorporar en la estructura y organización del CU. COSTA la nueva sede. </w:t>
      </w:r>
    </w:p>
    <w:p w:rsidR="00B65AA6" w:rsidRDefault="00B65AA6" w:rsidP="00EE0065">
      <w:pPr>
        <w:jc w:val="both"/>
        <w:rPr>
          <w:rFonts w:ascii="AvantGarde Bk BT" w:hAnsi="AvantGarde Bk BT"/>
          <w:sz w:val="22"/>
          <w:szCs w:val="22"/>
        </w:rPr>
      </w:pPr>
    </w:p>
    <w:p w:rsidR="00B65AA6" w:rsidRPr="00EE0065" w:rsidRDefault="00D257FA" w:rsidP="00EE0065">
      <w:pPr>
        <w:jc w:val="both"/>
        <w:rPr>
          <w:rFonts w:ascii="AvantGarde Bk BT" w:hAnsi="AvantGarde Bk BT"/>
          <w:sz w:val="22"/>
          <w:szCs w:val="22"/>
        </w:rPr>
      </w:pPr>
      <w:r w:rsidRPr="00EE0065">
        <w:rPr>
          <w:rFonts w:ascii="AvantGarde Bk BT" w:hAnsi="AvantGarde Bk BT"/>
          <w:b/>
          <w:sz w:val="22"/>
          <w:szCs w:val="22"/>
        </w:rPr>
        <w:t>NOVENO</w:t>
      </w:r>
      <w:r w:rsidR="00B65AA6" w:rsidRPr="00EE0065">
        <w:rPr>
          <w:rFonts w:ascii="AvantGarde Bk BT" w:hAnsi="AvantGarde Bk BT"/>
          <w:b/>
          <w:sz w:val="22"/>
          <w:szCs w:val="22"/>
        </w:rPr>
        <w:t>.</w:t>
      </w:r>
      <w:r w:rsidR="00B65AA6" w:rsidRPr="00EE0065">
        <w:rPr>
          <w:rFonts w:ascii="AvantGarde Bk BT" w:hAnsi="AvantGarde Bk BT"/>
          <w:sz w:val="22"/>
          <w:szCs w:val="22"/>
        </w:rPr>
        <w:t xml:space="preserve"> </w:t>
      </w:r>
      <w:r w:rsidR="00EE0065" w:rsidRPr="00EE0065">
        <w:rPr>
          <w:rFonts w:ascii="AvantGarde Bk BT" w:hAnsi="AvantGarde Bk BT" w:cs="Times New Roman"/>
          <w:sz w:val="22"/>
          <w:szCs w:val="22"/>
          <w:lang w:val="es-ES_tradnl" w:eastAsia="es-ES"/>
        </w:rPr>
        <w:t>Facúltese al Rector General para que se ejecute el presente dictamen en los términos de la fracción II, artículo 35 de la Ley Orgánica Universitaria.</w:t>
      </w:r>
    </w:p>
    <w:p w:rsidR="00B65AA6" w:rsidRDefault="00B65AA6" w:rsidP="00EE0065">
      <w:pPr>
        <w:jc w:val="center"/>
        <w:rPr>
          <w:rFonts w:ascii="AvantGarde Bk BT" w:hAnsi="AvantGarde Bk BT"/>
          <w:sz w:val="22"/>
          <w:szCs w:val="22"/>
          <w:lang w:val="pt-PT"/>
        </w:rPr>
      </w:pPr>
      <w:bookmarkStart w:id="1" w:name="OLE_LINK2"/>
      <w:bookmarkStart w:id="2" w:name="OLE_LINK1"/>
    </w:p>
    <w:p w:rsidR="00B65AA6" w:rsidRPr="00FB162C" w:rsidRDefault="00B65AA6" w:rsidP="00B65AA6">
      <w:pPr>
        <w:jc w:val="center"/>
        <w:rPr>
          <w:rFonts w:ascii="AvantGarde Bk BT" w:hAnsi="AvantGarde Bk BT"/>
          <w:sz w:val="22"/>
          <w:szCs w:val="22"/>
          <w:lang w:val="pt-PT"/>
        </w:rPr>
      </w:pPr>
      <w:r w:rsidRPr="00FB162C">
        <w:rPr>
          <w:rFonts w:ascii="AvantGarde Bk BT" w:hAnsi="AvantGarde Bk BT"/>
          <w:sz w:val="22"/>
          <w:szCs w:val="22"/>
          <w:lang w:val="pt-PT"/>
        </w:rPr>
        <w:t>A t e n t a m e n t e</w:t>
      </w:r>
    </w:p>
    <w:p w:rsidR="00B65AA6" w:rsidRPr="00FB162C" w:rsidRDefault="00B65AA6" w:rsidP="00B65AA6">
      <w:pPr>
        <w:jc w:val="center"/>
        <w:rPr>
          <w:rFonts w:ascii="AvantGarde Bk BT" w:hAnsi="AvantGarde Bk BT"/>
          <w:sz w:val="22"/>
          <w:szCs w:val="22"/>
        </w:rPr>
      </w:pPr>
      <w:r w:rsidRPr="00FB162C">
        <w:rPr>
          <w:rFonts w:ascii="AvantGarde Bk BT" w:hAnsi="AvantGarde Bk BT"/>
          <w:sz w:val="22"/>
          <w:szCs w:val="22"/>
        </w:rPr>
        <w:t>"PIENSA Y TRABAJA"</w:t>
      </w:r>
    </w:p>
    <w:p w:rsidR="00B65AA6" w:rsidRPr="00FB162C" w:rsidRDefault="00B65AA6" w:rsidP="00B65AA6">
      <w:pPr>
        <w:jc w:val="center"/>
        <w:rPr>
          <w:rFonts w:ascii="AvantGarde Bk BT" w:hAnsi="AvantGarde Bk BT"/>
          <w:b/>
          <w:i/>
          <w:sz w:val="22"/>
          <w:szCs w:val="22"/>
        </w:rPr>
      </w:pPr>
      <w:r w:rsidRPr="00FB162C">
        <w:rPr>
          <w:rFonts w:ascii="AvantGarde Bk BT" w:hAnsi="AvantGarde Bk BT"/>
          <w:b/>
          <w:i/>
          <w:sz w:val="22"/>
          <w:szCs w:val="22"/>
        </w:rPr>
        <w:t>“Año del Centenario de la Escuela Preparatoria de Jalisco</w:t>
      </w:r>
      <w:r w:rsidR="00934BE9" w:rsidRPr="00FB162C">
        <w:rPr>
          <w:rFonts w:ascii="AvantGarde Bk BT" w:hAnsi="AvantGarde Bk BT"/>
          <w:b/>
          <w:i/>
          <w:sz w:val="22"/>
          <w:szCs w:val="22"/>
        </w:rPr>
        <w:t>”</w:t>
      </w:r>
    </w:p>
    <w:p w:rsidR="00B65AA6" w:rsidRPr="00FB162C" w:rsidRDefault="00934BE9" w:rsidP="00B65AA6">
      <w:pPr>
        <w:jc w:val="center"/>
        <w:rPr>
          <w:rFonts w:ascii="AvantGarde Bk BT" w:hAnsi="AvantGarde Bk BT"/>
          <w:sz w:val="22"/>
          <w:szCs w:val="22"/>
        </w:rPr>
      </w:pPr>
      <w:r w:rsidRPr="00FB162C">
        <w:rPr>
          <w:rFonts w:ascii="AvantGarde Bk BT" w:hAnsi="AvantGarde Bk BT"/>
          <w:sz w:val="22"/>
          <w:szCs w:val="22"/>
        </w:rPr>
        <w:t>Guadalajara, Jalisco, 2</w:t>
      </w:r>
      <w:r w:rsidR="00BD52AB" w:rsidRPr="00FB162C">
        <w:rPr>
          <w:rFonts w:ascii="AvantGarde Bk BT" w:hAnsi="AvantGarde Bk BT"/>
          <w:sz w:val="22"/>
          <w:szCs w:val="22"/>
        </w:rPr>
        <w:t>6</w:t>
      </w:r>
      <w:r w:rsidR="00B65AA6" w:rsidRPr="00FB162C">
        <w:rPr>
          <w:rFonts w:ascii="AvantGarde Bk BT" w:hAnsi="AvantGarde Bk BT"/>
          <w:sz w:val="22"/>
          <w:szCs w:val="22"/>
        </w:rPr>
        <w:t xml:space="preserve"> de  septiembre de 2014</w:t>
      </w:r>
    </w:p>
    <w:p w:rsidR="00B65AA6" w:rsidRPr="00FB162C" w:rsidRDefault="00B65AA6" w:rsidP="00B65AA6">
      <w:pPr>
        <w:jc w:val="center"/>
        <w:rPr>
          <w:rFonts w:ascii="AvantGarde Bk BT" w:hAnsi="AvantGarde Bk BT"/>
          <w:sz w:val="22"/>
          <w:szCs w:val="22"/>
        </w:rPr>
      </w:pPr>
      <w:r w:rsidRPr="00FB162C">
        <w:rPr>
          <w:rFonts w:ascii="AvantGarde Bk BT" w:hAnsi="AvantGarde Bk BT"/>
          <w:sz w:val="22"/>
          <w:szCs w:val="22"/>
        </w:rPr>
        <w:t>Comisiones Conjuntas de Educación, Hacienda y Normatividad</w:t>
      </w:r>
    </w:p>
    <w:p w:rsidR="00B65AA6" w:rsidRPr="00FB162C" w:rsidRDefault="00B65AA6" w:rsidP="00B65AA6">
      <w:pPr>
        <w:jc w:val="center"/>
        <w:rPr>
          <w:rFonts w:ascii="AvantGarde Bk BT" w:hAnsi="AvantGarde Bk BT"/>
          <w:bCs/>
          <w:sz w:val="22"/>
          <w:szCs w:val="22"/>
        </w:rPr>
      </w:pPr>
    </w:p>
    <w:p w:rsidR="00B65AA6" w:rsidRPr="00FB162C" w:rsidRDefault="00B65AA6" w:rsidP="00B65AA6">
      <w:pPr>
        <w:jc w:val="center"/>
        <w:rPr>
          <w:rFonts w:ascii="AvantGarde Bk BT" w:hAnsi="AvantGarde Bk BT"/>
          <w:bCs/>
          <w:sz w:val="22"/>
          <w:szCs w:val="22"/>
        </w:rPr>
      </w:pPr>
    </w:p>
    <w:p w:rsidR="00B65AA6" w:rsidRPr="00FB162C" w:rsidRDefault="00B65AA6" w:rsidP="00B65AA6">
      <w:pPr>
        <w:jc w:val="center"/>
        <w:rPr>
          <w:rFonts w:ascii="AvantGarde Bk BT" w:hAnsi="AvantGarde Bk BT"/>
          <w:bCs/>
          <w:sz w:val="22"/>
          <w:szCs w:val="22"/>
        </w:rPr>
      </w:pPr>
    </w:p>
    <w:bookmarkEnd w:id="1"/>
    <w:bookmarkEnd w:id="2"/>
    <w:p w:rsidR="00B65AA6" w:rsidRPr="00FB162C" w:rsidRDefault="00B65AA6" w:rsidP="00B65AA6">
      <w:pPr>
        <w:jc w:val="center"/>
        <w:rPr>
          <w:rFonts w:ascii="AvantGarde Bk BT" w:hAnsi="AvantGarde Bk BT"/>
          <w:spacing w:val="-3"/>
          <w:sz w:val="22"/>
          <w:szCs w:val="22"/>
        </w:rPr>
      </w:pPr>
      <w:r w:rsidRPr="00FB162C">
        <w:rPr>
          <w:rFonts w:ascii="AvantGarde Bk BT" w:hAnsi="AvantGarde Bk BT"/>
          <w:spacing w:val="-3"/>
          <w:sz w:val="22"/>
          <w:szCs w:val="22"/>
        </w:rPr>
        <w:t>Mtro. Itzcóatl Tonatiuh Bravo Padilla</w:t>
      </w:r>
    </w:p>
    <w:p w:rsidR="00B65AA6" w:rsidRPr="00FB162C" w:rsidRDefault="00B65AA6" w:rsidP="00B65AA6">
      <w:pPr>
        <w:jc w:val="center"/>
        <w:rPr>
          <w:rFonts w:ascii="AvantGarde Bk BT" w:hAnsi="AvantGarde Bk BT"/>
          <w:spacing w:val="-3"/>
          <w:sz w:val="22"/>
          <w:szCs w:val="22"/>
        </w:rPr>
      </w:pPr>
      <w:r w:rsidRPr="00FB162C">
        <w:rPr>
          <w:rFonts w:ascii="AvantGarde Bk BT" w:hAnsi="AvantGarde Bk BT"/>
          <w:spacing w:val="-3"/>
          <w:sz w:val="22"/>
          <w:szCs w:val="22"/>
        </w:rPr>
        <w:t>Presidente</w:t>
      </w:r>
    </w:p>
    <w:p w:rsidR="00B65AA6" w:rsidRPr="00FB162C" w:rsidRDefault="00B65AA6" w:rsidP="00B65AA6">
      <w:pPr>
        <w:jc w:val="center"/>
        <w:rPr>
          <w:rFonts w:ascii="AvantGarde Bk BT" w:hAnsi="AvantGarde Bk BT"/>
          <w:spacing w:val="-3"/>
          <w:sz w:val="22"/>
          <w:szCs w:val="22"/>
        </w:rPr>
      </w:pPr>
    </w:p>
    <w:p w:rsidR="00B65AA6" w:rsidRPr="00FB162C" w:rsidRDefault="00B65AA6" w:rsidP="00B65AA6">
      <w:pPr>
        <w:jc w:val="center"/>
        <w:rPr>
          <w:rFonts w:ascii="AvantGarde Bk BT" w:hAnsi="AvantGarde Bk BT"/>
          <w:spacing w:val="-3"/>
          <w:sz w:val="22"/>
          <w:szCs w:val="22"/>
        </w:rPr>
      </w:pPr>
    </w:p>
    <w:tbl>
      <w:tblPr>
        <w:tblW w:w="0" w:type="auto"/>
        <w:jc w:val="center"/>
        <w:tblLayout w:type="fixed"/>
        <w:tblCellMar>
          <w:left w:w="0" w:type="dxa"/>
          <w:right w:w="0" w:type="dxa"/>
        </w:tblCellMar>
        <w:tblLook w:val="04A0" w:firstRow="1" w:lastRow="0" w:firstColumn="1" w:lastColumn="0" w:noHBand="0" w:noVBand="1"/>
      </w:tblPr>
      <w:tblGrid>
        <w:gridCol w:w="3363"/>
        <w:gridCol w:w="3681"/>
        <w:gridCol w:w="3681"/>
      </w:tblGrid>
      <w:tr w:rsidR="00B65AA6" w:rsidRPr="00FB162C" w:rsidTr="0006388A">
        <w:trPr>
          <w:jc w:val="center"/>
        </w:trPr>
        <w:tc>
          <w:tcPr>
            <w:tcW w:w="3363" w:type="dxa"/>
            <w:tcMar>
              <w:top w:w="0" w:type="dxa"/>
              <w:left w:w="108" w:type="dxa"/>
              <w:bottom w:w="0" w:type="dxa"/>
              <w:right w:w="108" w:type="dxa"/>
            </w:tcMar>
            <w:hideMark/>
          </w:tcPr>
          <w:p w:rsidR="00B65AA6" w:rsidRPr="00FB162C" w:rsidRDefault="00B65AA6" w:rsidP="0006388A">
            <w:pPr>
              <w:spacing w:line="276" w:lineRule="auto"/>
              <w:jc w:val="center"/>
              <w:rPr>
                <w:rFonts w:ascii="AvantGarde Bk BT" w:eastAsia="Calibri" w:hAnsi="AvantGarde Bk BT"/>
                <w:sz w:val="22"/>
                <w:szCs w:val="22"/>
              </w:rPr>
            </w:pPr>
            <w:r w:rsidRPr="00FB162C">
              <w:rPr>
                <w:rFonts w:ascii="AvantGarde Bk BT" w:eastAsia="Calibri" w:hAnsi="AvantGarde Bk BT"/>
                <w:sz w:val="22"/>
                <w:szCs w:val="22"/>
              </w:rPr>
              <w:t xml:space="preserve">Dr. </w:t>
            </w:r>
            <w:r w:rsidR="00E2253D" w:rsidRPr="00FB162C">
              <w:rPr>
                <w:rFonts w:ascii="AvantGarde Bk BT" w:eastAsia="Calibri" w:hAnsi="AvantGarde Bk BT"/>
                <w:sz w:val="22"/>
                <w:szCs w:val="22"/>
              </w:rPr>
              <w:t>Héctor Raúl Solí</w:t>
            </w:r>
            <w:r w:rsidRPr="00FB162C">
              <w:rPr>
                <w:rFonts w:ascii="AvantGarde Bk BT" w:eastAsia="Calibri" w:hAnsi="AvantGarde Bk BT"/>
                <w:sz w:val="22"/>
                <w:szCs w:val="22"/>
              </w:rPr>
              <w:t>s Gadea</w:t>
            </w:r>
          </w:p>
        </w:tc>
        <w:tc>
          <w:tcPr>
            <w:tcW w:w="3681" w:type="dxa"/>
            <w:tcMar>
              <w:top w:w="0" w:type="dxa"/>
              <w:left w:w="108" w:type="dxa"/>
              <w:bottom w:w="0" w:type="dxa"/>
              <w:right w:w="108" w:type="dxa"/>
            </w:tcMar>
          </w:tcPr>
          <w:p w:rsidR="00B65AA6" w:rsidRPr="00FB162C" w:rsidRDefault="00B65AA6" w:rsidP="0006388A">
            <w:pPr>
              <w:spacing w:line="276" w:lineRule="auto"/>
              <w:jc w:val="center"/>
              <w:rPr>
                <w:rFonts w:ascii="AvantGarde Bk BT" w:eastAsia="Calibri" w:hAnsi="AvantGarde Bk BT"/>
                <w:sz w:val="22"/>
                <w:szCs w:val="22"/>
              </w:rPr>
            </w:pPr>
            <w:r w:rsidRPr="00FB162C">
              <w:rPr>
                <w:rFonts w:ascii="AvantGarde Bk BT" w:eastAsia="Calibri" w:hAnsi="AvantGarde Bk BT"/>
                <w:sz w:val="22"/>
                <w:szCs w:val="22"/>
              </w:rPr>
              <w:t>Mtro. Javier Espinoza de los Monteros Cárdenas</w:t>
            </w:r>
          </w:p>
          <w:p w:rsidR="00B65AA6" w:rsidRPr="00FB162C" w:rsidRDefault="00B65AA6" w:rsidP="0006388A">
            <w:pPr>
              <w:spacing w:line="276" w:lineRule="auto"/>
              <w:jc w:val="center"/>
              <w:rPr>
                <w:rFonts w:ascii="AvantGarde Bk BT" w:eastAsia="Calibri" w:hAnsi="AvantGarde Bk BT"/>
                <w:sz w:val="22"/>
                <w:szCs w:val="22"/>
              </w:rPr>
            </w:pPr>
          </w:p>
          <w:p w:rsidR="00B65AA6" w:rsidRPr="00FB162C" w:rsidRDefault="00B65AA6" w:rsidP="0006388A">
            <w:pPr>
              <w:spacing w:line="276" w:lineRule="auto"/>
              <w:jc w:val="center"/>
              <w:rPr>
                <w:rFonts w:ascii="AvantGarde Bk BT" w:eastAsia="Calibri" w:hAnsi="AvantGarde Bk BT"/>
                <w:sz w:val="22"/>
                <w:szCs w:val="22"/>
              </w:rPr>
            </w:pPr>
          </w:p>
        </w:tc>
        <w:tc>
          <w:tcPr>
            <w:tcW w:w="3681" w:type="dxa"/>
          </w:tcPr>
          <w:p w:rsidR="00B65AA6" w:rsidRPr="00FB162C" w:rsidRDefault="00B65AA6" w:rsidP="0006388A">
            <w:pPr>
              <w:spacing w:line="276" w:lineRule="auto"/>
              <w:jc w:val="center"/>
              <w:rPr>
                <w:rFonts w:ascii="AvantGarde Bk BT" w:eastAsia="Calibri" w:hAnsi="AvantGarde Bk BT"/>
                <w:sz w:val="22"/>
                <w:szCs w:val="22"/>
              </w:rPr>
            </w:pPr>
            <w:r w:rsidRPr="00FB162C">
              <w:rPr>
                <w:rFonts w:ascii="AvantGarde Bk BT" w:eastAsia="Calibri" w:hAnsi="AvantGarde Bk BT"/>
                <w:sz w:val="22"/>
                <w:szCs w:val="22"/>
              </w:rPr>
              <w:t>Dra. Ruth Padilla Muñoz</w:t>
            </w:r>
          </w:p>
        </w:tc>
      </w:tr>
      <w:tr w:rsidR="00B65AA6" w:rsidRPr="00FB162C" w:rsidTr="0006388A">
        <w:trPr>
          <w:jc w:val="center"/>
        </w:trPr>
        <w:tc>
          <w:tcPr>
            <w:tcW w:w="3363" w:type="dxa"/>
            <w:tcMar>
              <w:top w:w="0" w:type="dxa"/>
              <w:left w:w="108" w:type="dxa"/>
              <w:bottom w:w="0" w:type="dxa"/>
              <w:right w:w="108" w:type="dxa"/>
            </w:tcMar>
            <w:hideMark/>
          </w:tcPr>
          <w:p w:rsidR="00B65AA6" w:rsidRPr="00FB162C" w:rsidRDefault="00B65AA6" w:rsidP="0006388A">
            <w:pPr>
              <w:spacing w:line="276" w:lineRule="auto"/>
              <w:jc w:val="center"/>
              <w:rPr>
                <w:rFonts w:ascii="AvantGarde Bk BT" w:eastAsia="Calibri" w:hAnsi="AvantGarde Bk BT"/>
                <w:sz w:val="22"/>
                <w:szCs w:val="22"/>
              </w:rPr>
            </w:pPr>
            <w:r w:rsidRPr="00FB162C">
              <w:rPr>
                <w:rFonts w:ascii="AvantGarde Bk BT" w:eastAsia="Calibri" w:hAnsi="AvantGarde Bk BT"/>
                <w:sz w:val="22"/>
                <w:szCs w:val="22"/>
              </w:rPr>
              <w:t>Dra. Leticia Leal Moya</w:t>
            </w:r>
          </w:p>
        </w:tc>
        <w:tc>
          <w:tcPr>
            <w:tcW w:w="3681" w:type="dxa"/>
            <w:tcMar>
              <w:top w:w="0" w:type="dxa"/>
              <w:left w:w="108" w:type="dxa"/>
              <w:bottom w:w="0" w:type="dxa"/>
              <w:right w:w="108" w:type="dxa"/>
            </w:tcMar>
          </w:tcPr>
          <w:p w:rsidR="00B65AA6" w:rsidRPr="00FB162C" w:rsidRDefault="00B65AA6" w:rsidP="0006388A">
            <w:pPr>
              <w:spacing w:line="276" w:lineRule="auto"/>
              <w:jc w:val="center"/>
              <w:rPr>
                <w:rFonts w:ascii="AvantGarde Bk BT" w:eastAsia="Calibri" w:hAnsi="AvantGarde Bk BT"/>
                <w:sz w:val="22"/>
                <w:szCs w:val="22"/>
              </w:rPr>
            </w:pPr>
            <w:r w:rsidRPr="00FB162C">
              <w:rPr>
                <w:rFonts w:ascii="AvantGarde Bk BT" w:eastAsia="Calibri" w:hAnsi="AvantGarde Bk BT"/>
                <w:sz w:val="22"/>
                <w:szCs w:val="22"/>
              </w:rPr>
              <w:t>Mtro. José Alberto Castellanos Gutiérrez</w:t>
            </w:r>
          </w:p>
        </w:tc>
        <w:tc>
          <w:tcPr>
            <w:tcW w:w="3681" w:type="dxa"/>
          </w:tcPr>
          <w:p w:rsidR="00B65AA6" w:rsidRPr="00FB162C" w:rsidRDefault="00B65AA6" w:rsidP="0006388A">
            <w:pPr>
              <w:spacing w:line="276" w:lineRule="auto"/>
              <w:jc w:val="center"/>
              <w:rPr>
                <w:rFonts w:ascii="AvantGarde Bk BT" w:eastAsia="Calibri" w:hAnsi="AvantGarde Bk BT"/>
                <w:sz w:val="22"/>
                <w:szCs w:val="22"/>
              </w:rPr>
            </w:pPr>
          </w:p>
        </w:tc>
      </w:tr>
      <w:tr w:rsidR="00B65AA6" w:rsidRPr="00FB162C" w:rsidTr="0006388A">
        <w:trPr>
          <w:jc w:val="center"/>
        </w:trPr>
        <w:tc>
          <w:tcPr>
            <w:tcW w:w="3363" w:type="dxa"/>
            <w:tcMar>
              <w:top w:w="0" w:type="dxa"/>
              <w:left w:w="108" w:type="dxa"/>
              <w:bottom w:w="0" w:type="dxa"/>
              <w:right w:w="108" w:type="dxa"/>
            </w:tcMar>
            <w:hideMark/>
          </w:tcPr>
          <w:p w:rsidR="00B65AA6" w:rsidRPr="00FB162C" w:rsidRDefault="00B65AA6" w:rsidP="0006388A">
            <w:pPr>
              <w:spacing w:line="276" w:lineRule="auto"/>
              <w:jc w:val="center"/>
              <w:rPr>
                <w:rFonts w:ascii="AvantGarde Bk BT" w:eastAsia="Calibri" w:hAnsi="AvantGarde Bk BT"/>
                <w:sz w:val="22"/>
                <w:szCs w:val="22"/>
              </w:rPr>
            </w:pPr>
          </w:p>
          <w:p w:rsidR="00B65AA6" w:rsidRPr="00FB162C" w:rsidRDefault="00B65AA6" w:rsidP="0006388A">
            <w:pPr>
              <w:spacing w:line="276" w:lineRule="auto"/>
              <w:jc w:val="center"/>
              <w:rPr>
                <w:rFonts w:ascii="AvantGarde Bk BT" w:eastAsia="Calibri" w:hAnsi="AvantGarde Bk BT"/>
                <w:sz w:val="22"/>
                <w:szCs w:val="22"/>
              </w:rPr>
            </w:pPr>
          </w:p>
          <w:p w:rsidR="00B65AA6" w:rsidRPr="00FB162C" w:rsidRDefault="00B65AA6" w:rsidP="0006388A">
            <w:pPr>
              <w:spacing w:line="276" w:lineRule="auto"/>
              <w:jc w:val="center"/>
              <w:rPr>
                <w:rFonts w:ascii="AvantGarde Bk BT" w:eastAsia="Calibri" w:hAnsi="AvantGarde Bk BT"/>
                <w:sz w:val="22"/>
                <w:szCs w:val="22"/>
              </w:rPr>
            </w:pPr>
            <w:r w:rsidRPr="00FB162C">
              <w:rPr>
                <w:rFonts w:ascii="AvantGarde Bk BT" w:eastAsia="Calibri" w:hAnsi="AvantGarde Bk BT"/>
                <w:sz w:val="22"/>
                <w:szCs w:val="22"/>
              </w:rPr>
              <w:t>Dr. Héctor Raúl Pérez Gómez</w:t>
            </w:r>
          </w:p>
        </w:tc>
        <w:tc>
          <w:tcPr>
            <w:tcW w:w="3681" w:type="dxa"/>
            <w:tcMar>
              <w:top w:w="0" w:type="dxa"/>
              <w:left w:w="108" w:type="dxa"/>
              <w:bottom w:w="0" w:type="dxa"/>
              <w:right w:w="108" w:type="dxa"/>
            </w:tcMar>
          </w:tcPr>
          <w:p w:rsidR="00B65AA6" w:rsidRPr="00FB162C" w:rsidRDefault="00B65AA6" w:rsidP="0006388A">
            <w:pPr>
              <w:spacing w:line="276" w:lineRule="auto"/>
              <w:jc w:val="center"/>
              <w:rPr>
                <w:rFonts w:ascii="AvantGarde Bk BT" w:eastAsia="Calibri" w:hAnsi="AvantGarde Bk BT"/>
                <w:sz w:val="22"/>
                <w:szCs w:val="22"/>
              </w:rPr>
            </w:pPr>
          </w:p>
          <w:p w:rsidR="00B65AA6" w:rsidRPr="00FB162C" w:rsidRDefault="00B65AA6" w:rsidP="0006388A">
            <w:pPr>
              <w:spacing w:line="276" w:lineRule="auto"/>
              <w:jc w:val="center"/>
              <w:rPr>
                <w:rFonts w:ascii="AvantGarde Bk BT" w:eastAsia="Calibri" w:hAnsi="AvantGarde Bk BT"/>
                <w:sz w:val="22"/>
                <w:szCs w:val="22"/>
              </w:rPr>
            </w:pPr>
          </w:p>
          <w:p w:rsidR="00B65AA6" w:rsidRPr="00FB162C" w:rsidRDefault="00B65AA6" w:rsidP="0006388A">
            <w:pPr>
              <w:spacing w:line="276" w:lineRule="auto"/>
              <w:jc w:val="center"/>
              <w:rPr>
                <w:rFonts w:ascii="AvantGarde Bk BT" w:eastAsia="Calibri" w:hAnsi="AvantGarde Bk BT"/>
                <w:sz w:val="22"/>
                <w:szCs w:val="22"/>
              </w:rPr>
            </w:pPr>
            <w:r w:rsidRPr="00FB162C">
              <w:rPr>
                <w:rFonts w:ascii="AvantGarde Bk BT" w:eastAsia="Calibri" w:hAnsi="AvantGarde Bk BT"/>
                <w:sz w:val="22"/>
                <w:szCs w:val="22"/>
              </w:rPr>
              <w:t>Dr. Martín Vargas Magaña</w:t>
            </w:r>
          </w:p>
          <w:p w:rsidR="00B65AA6" w:rsidRPr="00FB162C" w:rsidRDefault="00B65AA6" w:rsidP="0006388A">
            <w:pPr>
              <w:spacing w:line="276" w:lineRule="auto"/>
              <w:jc w:val="center"/>
              <w:rPr>
                <w:rFonts w:ascii="AvantGarde Bk BT" w:eastAsia="Calibri" w:hAnsi="AvantGarde Bk BT"/>
                <w:sz w:val="22"/>
                <w:szCs w:val="22"/>
              </w:rPr>
            </w:pPr>
          </w:p>
          <w:p w:rsidR="00B65AA6" w:rsidRPr="00FB162C" w:rsidRDefault="00B65AA6" w:rsidP="0006388A">
            <w:pPr>
              <w:spacing w:line="276" w:lineRule="auto"/>
              <w:jc w:val="center"/>
              <w:rPr>
                <w:rFonts w:ascii="AvantGarde Bk BT" w:eastAsia="Calibri" w:hAnsi="AvantGarde Bk BT"/>
                <w:sz w:val="22"/>
                <w:szCs w:val="22"/>
              </w:rPr>
            </w:pPr>
          </w:p>
          <w:p w:rsidR="00B65AA6" w:rsidRPr="00FB162C" w:rsidRDefault="00B65AA6" w:rsidP="0006388A">
            <w:pPr>
              <w:spacing w:line="276" w:lineRule="auto"/>
              <w:jc w:val="center"/>
              <w:rPr>
                <w:rFonts w:ascii="AvantGarde Bk BT" w:eastAsia="Calibri" w:hAnsi="AvantGarde Bk BT"/>
                <w:sz w:val="22"/>
                <w:szCs w:val="22"/>
              </w:rPr>
            </w:pPr>
          </w:p>
        </w:tc>
        <w:tc>
          <w:tcPr>
            <w:tcW w:w="3681" w:type="dxa"/>
          </w:tcPr>
          <w:p w:rsidR="00B65AA6" w:rsidRPr="00FB162C" w:rsidRDefault="00B65AA6" w:rsidP="0006388A">
            <w:pPr>
              <w:spacing w:line="276" w:lineRule="auto"/>
              <w:jc w:val="center"/>
              <w:rPr>
                <w:rFonts w:ascii="AvantGarde Bk BT" w:eastAsia="Calibri" w:hAnsi="AvantGarde Bk BT"/>
                <w:sz w:val="22"/>
                <w:szCs w:val="22"/>
              </w:rPr>
            </w:pPr>
          </w:p>
          <w:p w:rsidR="00B65AA6" w:rsidRPr="00FB162C" w:rsidRDefault="00B65AA6" w:rsidP="0006388A">
            <w:pPr>
              <w:spacing w:line="276" w:lineRule="auto"/>
              <w:jc w:val="center"/>
              <w:rPr>
                <w:rFonts w:ascii="AvantGarde Bk BT" w:eastAsia="Calibri" w:hAnsi="AvantGarde Bk BT"/>
                <w:sz w:val="22"/>
                <w:szCs w:val="22"/>
              </w:rPr>
            </w:pPr>
          </w:p>
          <w:p w:rsidR="00B65AA6" w:rsidRPr="00FB162C" w:rsidRDefault="00B65AA6" w:rsidP="0006388A">
            <w:pPr>
              <w:spacing w:line="276" w:lineRule="auto"/>
              <w:jc w:val="center"/>
              <w:rPr>
                <w:rFonts w:ascii="AvantGarde Bk BT" w:eastAsia="Calibri" w:hAnsi="AvantGarde Bk BT"/>
                <w:sz w:val="22"/>
                <w:szCs w:val="22"/>
              </w:rPr>
            </w:pPr>
            <w:r w:rsidRPr="00FB162C">
              <w:rPr>
                <w:rFonts w:ascii="AvantGarde Bk BT" w:eastAsia="Calibri" w:hAnsi="AvantGarde Bk BT"/>
                <w:sz w:val="22"/>
                <w:szCs w:val="22"/>
              </w:rPr>
              <w:t>Mtro. Raúl Campos Sánchez</w:t>
            </w:r>
          </w:p>
        </w:tc>
      </w:tr>
      <w:tr w:rsidR="00B65AA6" w:rsidRPr="00FB162C" w:rsidTr="0006388A">
        <w:trPr>
          <w:jc w:val="center"/>
        </w:trPr>
        <w:tc>
          <w:tcPr>
            <w:tcW w:w="3363" w:type="dxa"/>
            <w:tcMar>
              <w:top w:w="0" w:type="dxa"/>
              <w:left w:w="108" w:type="dxa"/>
              <w:bottom w:w="0" w:type="dxa"/>
              <w:right w:w="108" w:type="dxa"/>
            </w:tcMar>
          </w:tcPr>
          <w:p w:rsidR="00B65AA6" w:rsidRPr="00FB162C" w:rsidRDefault="00B65AA6" w:rsidP="0006388A">
            <w:pPr>
              <w:spacing w:line="276" w:lineRule="auto"/>
              <w:jc w:val="center"/>
              <w:rPr>
                <w:rFonts w:ascii="AvantGarde Bk BT" w:hAnsi="AvantGarde Bk BT"/>
                <w:spacing w:val="-3"/>
                <w:sz w:val="22"/>
                <w:szCs w:val="22"/>
              </w:rPr>
            </w:pPr>
            <w:r w:rsidRPr="00FB162C">
              <w:rPr>
                <w:rFonts w:ascii="AvantGarde Bk BT" w:hAnsi="AvantGarde Bk BT"/>
                <w:spacing w:val="-3"/>
                <w:sz w:val="22"/>
                <w:szCs w:val="22"/>
              </w:rPr>
              <w:t xml:space="preserve">C. </w:t>
            </w:r>
            <w:proofErr w:type="spellStart"/>
            <w:r w:rsidRPr="00FB162C">
              <w:rPr>
                <w:rFonts w:ascii="AvantGarde Bk BT" w:hAnsi="AvantGarde Bk BT"/>
                <w:spacing w:val="-3"/>
                <w:sz w:val="22"/>
                <w:szCs w:val="22"/>
              </w:rPr>
              <w:t>Dejanira</w:t>
            </w:r>
            <w:proofErr w:type="spellEnd"/>
            <w:r w:rsidRPr="00FB162C">
              <w:rPr>
                <w:rFonts w:ascii="AvantGarde Bk BT" w:hAnsi="AvantGarde Bk BT"/>
                <w:spacing w:val="-3"/>
                <w:sz w:val="22"/>
                <w:szCs w:val="22"/>
              </w:rPr>
              <w:t xml:space="preserve"> </w:t>
            </w:r>
            <w:proofErr w:type="spellStart"/>
            <w:r w:rsidRPr="00FB162C">
              <w:rPr>
                <w:rFonts w:ascii="AvantGarde Bk BT" w:hAnsi="AvantGarde Bk BT"/>
                <w:spacing w:val="-3"/>
                <w:sz w:val="22"/>
                <w:szCs w:val="22"/>
              </w:rPr>
              <w:t>Zirahuen</w:t>
            </w:r>
            <w:proofErr w:type="spellEnd"/>
            <w:r w:rsidRPr="00FB162C">
              <w:rPr>
                <w:rFonts w:ascii="AvantGarde Bk BT" w:hAnsi="AvantGarde Bk BT"/>
                <w:spacing w:val="-3"/>
                <w:sz w:val="22"/>
                <w:szCs w:val="22"/>
              </w:rPr>
              <w:t xml:space="preserve"> Romero </w:t>
            </w:r>
            <w:proofErr w:type="spellStart"/>
            <w:r w:rsidRPr="00FB162C">
              <w:rPr>
                <w:rFonts w:ascii="AvantGarde Bk BT" w:hAnsi="AvantGarde Bk BT"/>
                <w:spacing w:val="-3"/>
                <w:sz w:val="22"/>
                <w:szCs w:val="22"/>
              </w:rPr>
              <w:t>Lupercio</w:t>
            </w:r>
            <w:proofErr w:type="spellEnd"/>
          </w:p>
          <w:p w:rsidR="00B65AA6" w:rsidRPr="00FB162C" w:rsidRDefault="00B65AA6" w:rsidP="0006388A">
            <w:pPr>
              <w:spacing w:line="276" w:lineRule="auto"/>
              <w:jc w:val="center"/>
              <w:rPr>
                <w:rFonts w:ascii="AvantGarde Bk BT" w:eastAsia="Calibri" w:hAnsi="AvantGarde Bk BT"/>
                <w:sz w:val="22"/>
                <w:szCs w:val="22"/>
              </w:rPr>
            </w:pPr>
          </w:p>
        </w:tc>
        <w:tc>
          <w:tcPr>
            <w:tcW w:w="3681" w:type="dxa"/>
            <w:tcMar>
              <w:top w:w="0" w:type="dxa"/>
              <w:left w:w="108" w:type="dxa"/>
              <w:bottom w:w="0" w:type="dxa"/>
              <w:right w:w="108" w:type="dxa"/>
            </w:tcMar>
          </w:tcPr>
          <w:p w:rsidR="00B65AA6" w:rsidRPr="00FB162C" w:rsidRDefault="00B65AA6" w:rsidP="0006388A">
            <w:pPr>
              <w:spacing w:line="276" w:lineRule="auto"/>
              <w:jc w:val="center"/>
              <w:rPr>
                <w:rFonts w:ascii="AvantGarde Bk BT" w:eastAsia="Calibri" w:hAnsi="AvantGarde Bk BT"/>
                <w:sz w:val="22"/>
                <w:szCs w:val="22"/>
              </w:rPr>
            </w:pPr>
            <w:r w:rsidRPr="00FB162C">
              <w:rPr>
                <w:rFonts w:ascii="AvantGarde Bk BT" w:eastAsia="Calibri" w:hAnsi="AvantGarde Bk BT"/>
                <w:sz w:val="22"/>
                <w:szCs w:val="22"/>
              </w:rPr>
              <w:t>C. José Alberto Galarza Villaseñor</w:t>
            </w:r>
          </w:p>
          <w:p w:rsidR="00B65AA6" w:rsidRPr="00FB162C" w:rsidRDefault="00B65AA6" w:rsidP="0006388A">
            <w:pPr>
              <w:spacing w:line="276" w:lineRule="auto"/>
              <w:jc w:val="center"/>
              <w:rPr>
                <w:rFonts w:ascii="AvantGarde Bk BT" w:eastAsia="Calibri" w:hAnsi="AvantGarde Bk BT"/>
                <w:sz w:val="22"/>
                <w:szCs w:val="22"/>
              </w:rPr>
            </w:pPr>
          </w:p>
          <w:p w:rsidR="00B65AA6" w:rsidRPr="00FB162C" w:rsidRDefault="00B65AA6" w:rsidP="0006388A">
            <w:pPr>
              <w:spacing w:line="276" w:lineRule="auto"/>
              <w:jc w:val="center"/>
              <w:rPr>
                <w:rFonts w:ascii="AvantGarde Bk BT" w:eastAsia="Calibri" w:hAnsi="AvantGarde Bk BT"/>
                <w:sz w:val="22"/>
                <w:szCs w:val="22"/>
              </w:rPr>
            </w:pPr>
          </w:p>
          <w:p w:rsidR="00B65AA6" w:rsidRPr="00FB162C" w:rsidRDefault="00B65AA6" w:rsidP="0006388A">
            <w:pPr>
              <w:spacing w:line="276" w:lineRule="auto"/>
              <w:jc w:val="center"/>
              <w:rPr>
                <w:rFonts w:ascii="AvantGarde Bk BT" w:eastAsia="Calibri" w:hAnsi="AvantGarde Bk BT"/>
                <w:sz w:val="22"/>
                <w:szCs w:val="22"/>
              </w:rPr>
            </w:pPr>
          </w:p>
        </w:tc>
        <w:tc>
          <w:tcPr>
            <w:tcW w:w="3681" w:type="dxa"/>
          </w:tcPr>
          <w:p w:rsidR="00B65AA6" w:rsidRPr="00FB162C" w:rsidRDefault="00B65AA6" w:rsidP="0006388A">
            <w:pPr>
              <w:spacing w:line="276" w:lineRule="auto"/>
              <w:jc w:val="center"/>
              <w:rPr>
                <w:rFonts w:ascii="AvantGarde Bk BT" w:eastAsia="Calibri" w:hAnsi="AvantGarde Bk BT"/>
                <w:sz w:val="22"/>
                <w:szCs w:val="22"/>
              </w:rPr>
            </w:pPr>
            <w:r w:rsidRPr="00FB162C">
              <w:rPr>
                <w:rFonts w:ascii="AvantGarde Bk BT" w:eastAsia="Calibri" w:hAnsi="AvantGarde Bk BT"/>
                <w:sz w:val="22"/>
                <w:szCs w:val="22"/>
              </w:rPr>
              <w:t>C. Jesús Emmanuel Hernández Aguilar</w:t>
            </w:r>
          </w:p>
        </w:tc>
      </w:tr>
    </w:tbl>
    <w:p w:rsidR="00B65AA6" w:rsidRPr="00FB162C" w:rsidRDefault="00B65AA6" w:rsidP="00B65AA6">
      <w:pPr>
        <w:tabs>
          <w:tab w:val="left" w:pos="180"/>
          <w:tab w:val="left" w:pos="360"/>
        </w:tabs>
        <w:autoSpaceDE w:val="0"/>
        <w:autoSpaceDN w:val="0"/>
        <w:adjustRightInd w:val="0"/>
        <w:jc w:val="center"/>
        <w:rPr>
          <w:rFonts w:ascii="AvantGarde Bk BT" w:hAnsi="AvantGarde Bk BT"/>
          <w:sz w:val="22"/>
          <w:szCs w:val="22"/>
        </w:rPr>
      </w:pPr>
      <w:r w:rsidRPr="00FB162C">
        <w:rPr>
          <w:rFonts w:ascii="AvantGarde Bk BT" w:hAnsi="AvantGarde Bk BT"/>
          <w:sz w:val="22"/>
          <w:szCs w:val="22"/>
        </w:rPr>
        <w:t>Mtro. José Alfredo Peña Ramos</w:t>
      </w:r>
    </w:p>
    <w:p w:rsidR="00B65AA6" w:rsidRDefault="00B65AA6" w:rsidP="006A573B">
      <w:pPr>
        <w:tabs>
          <w:tab w:val="left" w:pos="180"/>
          <w:tab w:val="left" w:pos="360"/>
        </w:tabs>
        <w:autoSpaceDE w:val="0"/>
        <w:autoSpaceDN w:val="0"/>
        <w:adjustRightInd w:val="0"/>
        <w:jc w:val="center"/>
        <w:rPr>
          <w:rFonts w:ascii="AvantGarde Bk BT" w:hAnsi="AvantGarde Bk BT"/>
          <w:sz w:val="22"/>
          <w:szCs w:val="22"/>
        </w:rPr>
      </w:pPr>
      <w:r w:rsidRPr="00FB162C">
        <w:rPr>
          <w:rFonts w:ascii="AvantGarde Bk BT" w:hAnsi="AvantGarde Bk BT"/>
          <w:sz w:val="22"/>
          <w:szCs w:val="22"/>
        </w:rPr>
        <w:t>Secretario de Actas y Acuerdos</w:t>
      </w:r>
    </w:p>
    <w:sectPr w:rsidR="00B65AA6" w:rsidSect="00932E61">
      <w:headerReference w:type="default" r:id="rId17"/>
      <w:footerReference w:type="default" r:id="rId18"/>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1C1" w:rsidRDefault="00E371C1">
      <w:r>
        <w:separator/>
      </w:r>
    </w:p>
  </w:endnote>
  <w:endnote w:type="continuationSeparator" w:id="0">
    <w:p w:rsidR="00E371C1" w:rsidRDefault="00E3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vantGarde Bk BT">
    <w:panose1 w:val="020B0402020202020204"/>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A85BD8" w:rsidRPr="00DC51E6" w:rsidRDefault="00A85BD8" w:rsidP="0006388A">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C3F48">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C3F48">
              <w:rPr>
                <w:rFonts w:ascii="AvantGarde Bk BT" w:hAnsi="AvantGarde Bk BT"/>
                <w:b/>
                <w:noProof/>
                <w:sz w:val="14"/>
                <w:szCs w:val="14"/>
              </w:rPr>
              <w:t>12</w:t>
            </w:r>
            <w:r w:rsidRPr="00DC51E6">
              <w:rPr>
                <w:rFonts w:ascii="AvantGarde Bk BT" w:hAnsi="AvantGarde Bk BT"/>
                <w:b/>
                <w:sz w:val="14"/>
                <w:szCs w:val="14"/>
              </w:rPr>
              <w:fldChar w:fldCharType="end"/>
            </w:r>
          </w:p>
        </w:sdtContent>
      </w:sdt>
    </w:sdtContent>
  </w:sdt>
  <w:p w:rsidR="00A85BD8" w:rsidRDefault="00A85BD8" w:rsidP="0006388A">
    <w:pPr>
      <w:pStyle w:val="Piedepgina"/>
      <w:spacing w:line="276" w:lineRule="auto"/>
      <w:jc w:val="center"/>
      <w:rPr>
        <w:rFonts w:ascii="Times New Roman" w:hAnsi="Times New Roman" w:cs="Times New Roman"/>
        <w:sz w:val="17"/>
        <w:szCs w:val="17"/>
      </w:rPr>
    </w:pPr>
  </w:p>
  <w:p w:rsidR="00A85BD8" w:rsidRPr="00C85DA2" w:rsidRDefault="00A85BD8" w:rsidP="0006388A">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A85BD8" w:rsidRPr="00C85DA2" w:rsidRDefault="00A85BD8" w:rsidP="0006388A">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A85BD8" w:rsidRPr="00C85DA2" w:rsidRDefault="00A85BD8" w:rsidP="0006388A">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A85BD8" w:rsidRPr="00DC51E6" w:rsidRDefault="00A85BD8" w:rsidP="0006388A">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1C1" w:rsidRDefault="00E371C1">
      <w:r>
        <w:separator/>
      </w:r>
    </w:p>
  </w:footnote>
  <w:footnote w:type="continuationSeparator" w:id="0">
    <w:p w:rsidR="00E371C1" w:rsidRDefault="00E37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BD8" w:rsidRDefault="00A85BD8" w:rsidP="0006388A">
    <w:pPr>
      <w:pStyle w:val="Encabezado"/>
      <w:jc w:val="right"/>
      <w:rPr>
        <w:noProof/>
        <w:lang w:val="es-ES"/>
      </w:rPr>
    </w:pPr>
    <w:r w:rsidRPr="007B1178">
      <w:rPr>
        <w:noProof/>
      </w:rPr>
      <w:drawing>
        <wp:anchor distT="0" distB="0" distL="114300" distR="114300" simplePos="0" relativeHeight="251659264" behindDoc="1" locked="0" layoutInCell="1" allowOverlap="1" wp14:anchorId="69C4092E" wp14:editId="20A11144">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A85BD8" w:rsidRDefault="00A85BD8" w:rsidP="0006388A">
    <w:pPr>
      <w:pStyle w:val="Encabezado"/>
      <w:jc w:val="right"/>
      <w:rPr>
        <w:noProof/>
        <w:lang w:val="es-ES"/>
      </w:rPr>
    </w:pPr>
  </w:p>
  <w:p w:rsidR="00A85BD8" w:rsidRDefault="00A85BD8" w:rsidP="0006388A">
    <w:pPr>
      <w:pStyle w:val="Encabezado"/>
      <w:jc w:val="right"/>
      <w:rPr>
        <w:noProof/>
        <w:lang w:val="es-ES"/>
      </w:rPr>
    </w:pPr>
  </w:p>
  <w:p w:rsidR="00A85BD8" w:rsidRDefault="00A85BD8" w:rsidP="0006388A">
    <w:pPr>
      <w:pStyle w:val="Encabezado"/>
      <w:jc w:val="right"/>
      <w:rPr>
        <w:rFonts w:ascii="AvantGarde Bk BT" w:hAnsi="AvantGarde Bk BT"/>
        <w:noProof/>
        <w:lang w:val="es-ES"/>
      </w:rPr>
    </w:pPr>
  </w:p>
  <w:p w:rsidR="00A85BD8" w:rsidRPr="007B1178" w:rsidRDefault="00A85BD8" w:rsidP="0006388A">
    <w:pPr>
      <w:pStyle w:val="Encabezado"/>
      <w:jc w:val="right"/>
      <w:rPr>
        <w:rFonts w:ascii="AvantGarde Bk BT" w:hAnsi="AvantGarde Bk BT"/>
        <w:noProof/>
        <w:lang w:val="es-ES"/>
      </w:rPr>
    </w:pPr>
    <w:r w:rsidRPr="007B1178">
      <w:rPr>
        <w:rFonts w:ascii="AvantGarde Bk BT" w:hAnsi="AvantGarde Bk BT"/>
        <w:noProof/>
        <w:lang w:val="es-ES"/>
      </w:rPr>
      <w:t>Exp.021</w:t>
    </w:r>
  </w:p>
  <w:p w:rsidR="00A85BD8" w:rsidRPr="007B1178" w:rsidRDefault="00A85BD8" w:rsidP="0006388A">
    <w:pPr>
      <w:pStyle w:val="Encabezado"/>
      <w:jc w:val="right"/>
      <w:rPr>
        <w:rFonts w:ascii="AvantGarde Bk BT" w:hAnsi="AvantGarde Bk BT"/>
        <w:lang w:val="es-ES"/>
      </w:rPr>
    </w:pPr>
    <w:r>
      <w:rPr>
        <w:rFonts w:ascii="AvantGarde Bk BT" w:hAnsi="AvantGarde Bk BT"/>
        <w:noProof/>
        <w:lang w:val="es-ES"/>
      </w:rPr>
      <w:t>Dictamen Núm. I/2014/</w:t>
    </w:r>
    <w:r w:rsidR="00FB162C">
      <w:rPr>
        <w:rFonts w:ascii="AvantGarde Bk BT" w:hAnsi="AvantGarde Bk BT"/>
        <w:noProof/>
        <w:lang w:val="es-ES"/>
      </w:rPr>
      <w:t>199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22984"/>
    <w:multiLevelType w:val="hybridMultilevel"/>
    <w:tmpl w:val="21F8AAB2"/>
    <w:lvl w:ilvl="0" w:tplc="128E55E6">
      <w:start w:val="1"/>
      <w:numFmt w:val="upperRoman"/>
      <w:lvlText w:val="%1."/>
      <w:lvlJc w:val="left"/>
      <w:pPr>
        <w:ind w:left="786" w:hanging="720"/>
      </w:pPr>
      <w:rPr>
        <w:rFonts w:hint="default"/>
        <w:b/>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
    <w:nsid w:val="373B1EF0"/>
    <w:multiLevelType w:val="hybridMultilevel"/>
    <w:tmpl w:val="0B341F84"/>
    <w:lvl w:ilvl="0" w:tplc="0C0A0013">
      <w:start w:val="1"/>
      <w:numFmt w:val="upperRoman"/>
      <w:lvlText w:val="%1."/>
      <w:lvlJc w:val="right"/>
      <w:pPr>
        <w:ind w:left="720" w:hanging="360"/>
      </w:pPr>
    </w:lvl>
    <w:lvl w:ilvl="1" w:tplc="0C0A0013">
      <w:start w:val="1"/>
      <w:numFmt w:val="upperRoman"/>
      <w:lvlText w:val="%2."/>
      <w:lvlJc w:val="right"/>
      <w:pPr>
        <w:ind w:left="1440" w:hanging="360"/>
      </w:pPr>
    </w:lvl>
    <w:lvl w:ilvl="2" w:tplc="0C0A0019">
      <w:start w:val="1"/>
      <w:numFmt w:val="lowerLetter"/>
      <w:lvlText w:val="%3."/>
      <w:lvlJc w:val="lef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70F5F08"/>
    <w:multiLevelType w:val="hybridMultilevel"/>
    <w:tmpl w:val="09348F46"/>
    <w:lvl w:ilvl="0" w:tplc="0C0A0013">
      <w:start w:val="1"/>
      <w:numFmt w:val="upperRoman"/>
      <w:lvlText w:val="%1."/>
      <w:lvlJc w:val="right"/>
      <w:pPr>
        <w:ind w:left="720" w:hanging="360"/>
      </w:pPr>
    </w:lvl>
    <w:lvl w:ilvl="1" w:tplc="0C0A0013">
      <w:start w:val="1"/>
      <w:numFmt w:val="upperRoman"/>
      <w:lvlText w:val="%2."/>
      <w:lvlJc w:val="right"/>
      <w:pPr>
        <w:ind w:left="1440" w:hanging="360"/>
      </w:pPr>
    </w:lvl>
    <w:lvl w:ilvl="2" w:tplc="0C0A0019">
      <w:start w:val="1"/>
      <w:numFmt w:val="lowerLetter"/>
      <w:lvlText w:val="%3."/>
      <w:lvlJc w:val="lef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4CE2225"/>
    <w:multiLevelType w:val="singleLevel"/>
    <w:tmpl w:val="F5404F32"/>
    <w:lvl w:ilvl="0">
      <w:start w:val="1"/>
      <w:numFmt w:val="upperRoman"/>
      <w:lvlText w:val="%1."/>
      <w:lvlJc w:val="left"/>
      <w:pPr>
        <w:tabs>
          <w:tab w:val="num" w:pos="720"/>
        </w:tabs>
        <w:ind w:left="720" w:hanging="720"/>
      </w:pPr>
      <w:rPr>
        <w:rFonts w:hint="default"/>
      </w:rPr>
    </w:lvl>
  </w:abstractNum>
  <w:abstractNum w:abstractNumId="4">
    <w:nsid w:val="5CE4689E"/>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1EC7834"/>
    <w:multiLevelType w:val="hybridMultilevel"/>
    <w:tmpl w:val="E5F0DD84"/>
    <w:lvl w:ilvl="0" w:tplc="9E52380E">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62E528F3"/>
    <w:multiLevelType w:val="hybridMultilevel"/>
    <w:tmpl w:val="FEF236D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AFB42CB"/>
    <w:multiLevelType w:val="hybridMultilevel"/>
    <w:tmpl w:val="67384E2C"/>
    <w:lvl w:ilvl="0" w:tplc="4D320EE6">
      <w:start w:val="1"/>
      <w:numFmt w:val="decimal"/>
      <w:lvlText w:val="%1."/>
      <w:lvlJc w:val="left"/>
      <w:pPr>
        <w:ind w:left="720" w:hanging="360"/>
      </w:pPr>
      <w:rPr>
        <w:rFonts w:cs="Calibri" w:hint="default"/>
        <w:b/>
        <w:sz w:val="22"/>
      </w:rPr>
    </w:lvl>
    <w:lvl w:ilvl="1" w:tplc="6156B240">
      <w:start w:val="1"/>
      <w:numFmt w:val="decimal"/>
      <w:lvlText w:val="%2."/>
      <w:lvlJc w:val="left"/>
      <w:pPr>
        <w:ind w:left="1770" w:hanging="69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1"/>
  </w:num>
  <w:num w:numId="5">
    <w:abstractNumId w:val="2"/>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A6"/>
    <w:rsid w:val="00013CDA"/>
    <w:rsid w:val="00016EA8"/>
    <w:rsid w:val="0006388A"/>
    <w:rsid w:val="000F5F2F"/>
    <w:rsid w:val="001000D8"/>
    <w:rsid w:val="00122A7E"/>
    <w:rsid w:val="001F0380"/>
    <w:rsid w:val="00236CFD"/>
    <w:rsid w:val="00280BD9"/>
    <w:rsid w:val="002A75FD"/>
    <w:rsid w:val="002D5D91"/>
    <w:rsid w:val="002D72FB"/>
    <w:rsid w:val="0033484E"/>
    <w:rsid w:val="003403D7"/>
    <w:rsid w:val="00361F82"/>
    <w:rsid w:val="0038139B"/>
    <w:rsid w:val="003C6523"/>
    <w:rsid w:val="00410686"/>
    <w:rsid w:val="004213D5"/>
    <w:rsid w:val="004A195B"/>
    <w:rsid w:val="005D23B3"/>
    <w:rsid w:val="00606F79"/>
    <w:rsid w:val="006A573B"/>
    <w:rsid w:val="006D4A50"/>
    <w:rsid w:val="00770011"/>
    <w:rsid w:val="00775ABB"/>
    <w:rsid w:val="008E7BCE"/>
    <w:rsid w:val="008F7A77"/>
    <w:rsid w:val="00932E61"/>
    <w:rsid w:val="0093354B"/>
    <w:rsid w:val="00934BE9"/>
    <w:rsid w:val="009812BE"/>
    <w:rsid w:val="009F0E09"/>
    <w:rsid w:val="00A36F8F"/>
    <w:rsid w:val="00A6744D"/>
    <w:rsid w:val="00A85BD8"/>
    <w:rsid w:val="00AB2930"/>
    <w:rsid w:val="00B01917"/>
    <w:rsid w:val="00B231A5"/>
    <w:rsid w:val="00B3339C"/>
    <w:rsid w:val="00B65AA6"/>
    <w:rsid w:val="00B87F8E"/>
    <w:rsid w:val="00BB17E5"/>
    <w:rsid w:val="00BC01AB"/>
    <w:rsid w:val="00BD52AB"/>
    <w:rsid w:val="00C5083D"/>
    <w:rsid w:val="00C92FF7"/>
    <w:rsid w:val="00CE4965"/>
    <w:rsid w:val="00D01545"/>
    <w:rsid w:val="00D257FA"/>
    <w:rsid w:val="00DE11A0"/>
    <w:rsid w:val="00E07592"/>
    <w:rsid w:val="00E2253D"/>
    <w:rsid w:val="00E371C1"/>
    <w:rsid w:val="00E42813"/>
    <w:rsid w:val="00E6034A"/>
    <w:rsid w:val="00E86B78"/>
    <w:rsid w:val="00EA3358"/>
    <w:rsid w:val="00EE0065"/>
    <w:rsid w:val="00FA5E9B"/>
    <w:rsid w:val="00FB162C"/>
    <w:rsid w:val="00FC389F"/>
    <w:rsid w:val="00FC3F48"/>
    <w:rsid w:val="00FD3E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A6"/>
    <w:pPr>
      <w:spacing w:after="0" w:line="240" w:lineRule="auto"/>
    </w:pPr>
    <w:rPr>
      <w:rFonts w:ascii="Arial" w:eastAsia="Times New Roman" w:hAnsi="Arial" w:cs="Arial"/>
      <w:sz w:val="24"/>
      <w:szCs w:val="24"/>
      <w:lang w:val="es-MX" w:eastAsia="es-MX"/>
    </w:rPr>
  </w:style>
  <w:style w:type="paragraph" w:styleId="Ttulo1">
    <w:name w:val="heading 1"/>
    <w:aliases w:val="Capítulo"/>
    <w:basedOn w:val="Normal"/>
    <w:next w:val="Normal"/>
    <w:link w:val="Ttulo1Car"/>
    <w:uiPriority w:val="9"/>
    <w:qFormat/>
    <w:rsid w:val="00B65AA6"/>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uiPriority w:val="9"/>
    <w:rsid w:val="00B65AA6"/>
    <w:rPr>
      <w:rFonts w:ascii="Arial" w:eastAsia="Times New Roman" w:hAnsi="Arial" w:cs="Arial"/>
      <w:b/>
      <w:szCs w:val="20"/>
      <w:lang w:val="es-ES_tradnl" w:eastAsia="es-MX"/>
    </w:rPr>
  </w:style>
  <w:style w:type="paragraph" w:styleId="Encabezado">
    <w:name w:val="header"/>
    <w:basedOn w:val="Normal"/>
    <w:link w:val="EncabezadoCar"/>
    <w:uiPriority w:val="99"/>
    <w:unhideWhenUsed/>
    <w:rsid w:val="00B65AA6"/>
    <w:pPr>
      <w:tabs>
        <w:tab w:val="center" w:pos="4419"/>
        <w:tab w:val="right" w:pos="8838"/>
      </w:tabs>
    </w:pPr>
  </w:style>
  <w:style w:type="character" w:customStyle="1" w:styleId="EncabezadoCar">
    <w:name w:val="Encabezado Car"/>
    <w:basedOn w:val="Fuentedeprrafopredeter"/>
    <w:link w:val="Encabezado"/>
    <w:uiPriority w:val="99"/>
    <w:rsid w:val="00B65AA6"/>
    <w:rPr>
      <w:rFonts w:ascii="Arial" w:eastAsia="Times New Roman" w:hAnsi="Arial" w:cs="Arial"/>
      <w:sz w:val="24"/>
      <w:szCs w:val="24"/>
      <w:lang w:val="es-MX" w:eastAsia="es-MX"/>
    </w:rPr>
  </w:style>
  <w:style w:type="paragraph" w:styleId="Piedepgina">
    <w:name w:val="footer"/>
    <w:basedOn w:val="Normal"/>
    <w:link w:val="PiedepginaCar"/>
    <w:uiPriority w:val="99"/>
    <w:unhideWhenUsed/>
    <w:rsid w:val="00B65AA6"/>
    <w:pPr>
      <w:tabs>
        <w:tab w:val="center" w:pos="4419"/>
        <w:tab w:val="right" w:pos="8838"/>
      </w:tabs>
    </w:pPr>
  </w:style>
  <w:style w:type="character" w:customStyle="1" w:styleId="PiedepginaCar">
    <w:name w:val="Pie de página Car"/>
    <w:basedOn w:val="Fuentedeprrafopredeter"/>
    <w:link w:val="Piedepgina"/>
    <w:uiPriority w:val="99"/>
    <w:rsid w:val="00B65AA6"/>
    <w:rPr>
      <w:rFonts w:ascii="Arial" w:eastAsia="Times New Roman" w:hAnsi="Arial" w:cs="Arial"/>
      <w:sz w:val="24"/>
      <w:szCs w:val="24"/>
      <w:lang w:val="es-MX" w:eastAsia="es-MX"/>
    </w:rPr>
  </w:style>
  <w:style w:type="paragraph" w:styleId="Prrafodelista">
    <w:name w:val="List Paragraph"/>
    <w:basedOn w:val="Normal"/>
    <w:qFormat/>
    <w:rsid w:val="00B65AA6"/>
    <w:pPr>
      <w:spacing w:after="200" w:line="276" w:lineRule="auto"/>
      <w:ind w:left="720"/>
      <w:contextualSpacing/>
    </w:pPr>
    <w:rPr>
      <w:rFonts w:ascii="Calibri" w:eastAsia="Calibri" w:hAnsi="Calibri" w:cs="Times New Roman"/>
      <w:sz w:val="22"/>
      <w:szCs w:val="22"/>
      <w:lang w:eastAsia="en-US"/>
    </w:rPr>
  </w:style>
  <w:style w:type="table" w:styleId="Tablaconcuadrcula">
    <w:name w:val="Table Grid"/>
    <w:basedOn w:val="Tablanormal"/>
    <w:rsid w:val="00B65AA6"/>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unhideWhenUsed/>
    <w:rsid w:val="00B65AA6"/>
    <w:rPr>
      <w:sz w:val="16"/>
      <w:szCs w:val="16"/>
    </w:rPr>
  </w:style>
  <w:style w:type="paragraph" w:styleId="Textocomentario">
    <w:name w:val="annotation text"/>
    <w:basedOn w:val="Normal"/>
    <w:link w:val="TextocomentarioCar"/>
    <w:uiPriority w:val="99"/>
    <w:unhideWhenUsed/>
    <w:rsid w:val="00B65AA6"/>
    <w:rPr>
      <w:rFonts w:cs="Times New Roman"/>
      <w:sz w:val="20"/>
      <w:szCs w:val="20"/>
    </w:rPr>
  </w:style>
  <w:style w:type="character" w:customStyle="1" w:styleId="TextocomentarioCar">
    <w:name w:val="Texto comentario Car"/>
    <w:basedOn w:val="Fuentedeprrafopredeter"/>
    <w:link w:val="Textocomentario"/>
    <w:uiPriority w:val="99"/>
    <w:rsid w:val="00B65AA6"/>
    <w:rPr>
      <w:rFonts w:ascii="Arial" w:eastAsia="Times New Roman" w:hAnsi="Arial" w:cs="Times New Roman"/>
      <w:sz w:val="20"/>
      <w:szCs w:val="20"/>
      <w:lang w:val="es-MX" w:eastAsia="es-MX"/>
    </w:rPr>
  </w:style>
  <w:style w:type="paragraph" w:styleId="Sangradetextonormal">
    <w:name w:val="Body Text Indent"/>
    <w:basedOn w:val="Normal"/>
    <w:link w:val="SangradetextonormalCar"/>
    <w:rsid w:val="00B65AA6"/>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B65AA6"/>
    <w:rPr>
      <w:rFonts w:ascii="Times New Roman" w:eastAsia="Times New Roman" w:hAnsi="Times New Roman" w:cs="Times New Roman"/>
      <w:sz w:val="24"/>
      <w:szCs w:val="20"/>
      <w:lang w:val="es-ES_tradnl" w:eastAsia="es-ES"/>
    </w:rPr>
  </w:style>
  <w:style w:type="paragraph" w:styleId="Sinespaciado">
    <w:name w:val="No Spacing"/>
    <w:link w:val="SinespaciadoCar"/>
    <w:uiPriority w:val="1"/>
    <w:qFormat/>
    <w:rsid w:val="00B65AA6"/>
    <w:pPr>
      <w:spacing w:after="0" w:line="240" w:lineRule="auto"/>
    </w:pPr>
    <w:rPr>
      <w:rFonts w:ascii="Times New Roman" w:eastAsia="Times New Roman" w:hAnsi="Times New Roman" w:cs="Times New Roman"/>
      <w:noProof/>
      <w:spacing w:val="20"/>
      <w:sz w:val="24"/>
      <w:szCs w:val="20"/>
      <w:lang w:val="es-MX" w:eastAsia="es-ES"/>
    </w:rPr>
  </w:style>
  <w:style w:type="character" w:customStyle="1" w:styleId="SinespaciadoCar">
    <w:name w:val="Sin espaciado Car"/>
    <w:basedOn w:val="Fuentedeprrafopredeter"/>
    <w:link w:val="Sinespaciado"/>
    <w:uiPriority w:val="1"/>
    <w:locked/>
    <w:rsid w:val="00B65AA6"/>
    <w:rPr>
      <w:rFonts w:ascii="Times New Roman" w:eastAsia="Times New Roman" w:hAnsi="Times New Roman" w:cs="Times New Roman"/>
      <w:noProof/>
      <w:spacing w:val="20"/>
      <w:sz w:val="24"/>
      <w:szCs w:val="20"/>
      <w:lang w:val="es-MX" w:eastAsia="es-ES"/>
    </w:rPr>
  </w:style>
  <w:style w:type="paragraph" w:styleId="Textodeglobo">
    <w:name w:val="Balloon Text"/>
    <w:basedOn w:val="Normal"/>
    <w:link w:val="TextodegloboCar"/>
    <w:uiPriority w:val="99"/>
    <w:semiHidden/>
    <w:unhideWhenUsed/>
    <w:rsid w:val="00B65AA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AA6"/>
    <w:rPr>
      <w:rFonts w:ascii="Segoe UI" w:eastAsia="Times New Roman" w:hAnsi="Segoe UI" w:cs="Segoe UI"/>
      <w:sz w:val="18"/>
      <w:szCs w:val="18"/>
      <w:lang w:val="es-MX" w:eastAsia="es-MX"/>
    </w:rPr>
  </w:style>
  <w:style w:type="paragraph" w:styleId="Asuntodelcomentario">
    <w:name w:val="annotation subject"/>
    <w:basedOn w:val="Textocomentario"/>
    <w:next w:val="Textocomentario"/>
    <w:link w:val="AsuntodelcomentarioCar"/>
    <w:uiPriority w:val="99"/>
    <w:semiHidden/>
    <w:unhideWhenUsed/>
    <w:rsid w:val="00B87F8E"/>
    <w:rPr>
      <w:rFonts w:cs="Arial"/>
      <w:b/>
      <w:bCs/>
    </w:rPr>
  </w:style>
  <w:style w:type="character" w:customStyle="1" w:styleId="AsuntodelcomentarioCar">
    <w:name w:val="Asunto del comentario Car"/>
    <w:basedOn w:val="TextocomentarioCar"/>
    <w:link w:val="Asuntodelcomentario"/>
    <w:uiPriority w:val="99"/>
    <w:semiHidden/>
    <w:rsid w:val="00B87F8E"/>
    <w:rPr>
      <w:rFonts w:ascii="Arial" w:eastAsia="Times New Roman" w:hAnsi="Arial" w:cs="Arial"/>
      <w:b/>
      <w:bCs/>
      <w:sz w:val="20"/>
      <w:szCs w:val="20"/>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A6"/>
    <w:pPr>
      <w:spacing w:after="0" w:line="240" w:lineRule="auto"/>
    </w:pPr>
    <w:rPr>
      <w:rFonts w:ascii="Arial" w:eastAsia="Times New Roman" w:hAnsi="Arial" w:cs="Arial"/>
      <w:sz w:val="24"/>
      <w:szCs w:val="24"/>
      <w:lang w:val="es-MX" w:eastAsia="es-MX"/>
    </w:rPr>
  </w:style>
  <w:style w:type="paragraph" w:styleId="Ttulo1">
    <w:name w:val="heading 1"/>
    <w:aliases w:val="Capítulo"/>
    <w:basedOn w:val="Normal"/>
    <w:next w:val="Normal"/>
    <w:link w:val="Ttulo1Car"/>
    <w:uiPriority w:val="9"/>
    <w:qFormat/>
    <w:rsid w:val="00B65AA6"/>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uiPriority w:val="9"/>
    <w:rsid w:val="00B65AA6"/>
    <w:rPr>
      <w:rFonts w:ascii="Arial" w:eastAsia="Times New Roman" w:hAnsi="Arial" w:cs="Arial"/>
      <w:b/>
      <w:szCs w:val="20"/>
      <w:lang w:val="es-ES_tradnl" w:eastAsia="es-MX"/>
    </w:rPr>
  </w:style>
  <w:style w:type="paragraph" w:styleId="Encabezado">
    <w:name w:val="header"/>
    <w:basedOn w:val="Normal"/>
    <w:link w:val="EncabezadoCar"/>
    <w:uiPriority w:val="99"/>
    <w:unhideWhenUsed/>
    <w:rsid w:val="00B65AA6"/>
    <w:pPr>
      <w:tabs>
        <w:tab w:val="center" w:pos="4419"/>
        <w:tab w:val="right" w:pos="8838"/>
      </w:tabs>
    </w:pPr>
  </w:style>
  <w:style w:type="character" w:customStyle="1" w:styleId="EncabezadoCar">
    <w:name w:val="Encabezado Car"/>
    <w:basedOn w:val="Fuentedeprrafopredeter"/>
    <w:link w:val="Encabezado"/>
    <w:uiPriority w:val="99"/>
    <w:rsid w:val="00B65AA6"/>
    <w:rPr>
      <w:rFonts w:ascii="Arial" w:eastAsia="Times New Roman" w:hAnsi="Arial" w:cs="Arial"/>
      <w:sz w:val="24"/>
      <w:szCs w:val="24"/>
      <w:lang w:val="es-MX" w:eastAsia="es-MX"/>
    </w:rPr>
  </w:style>
  <w:style w:type="paragraph" w:styleId="Piedepgina">
    <w:name w:val="footer"/>
    <w:basedOn w:val="Normal"/>
    <w:link w:val="PiedepginaCar"/>
    <w:uiPriority w:val="99"/>
    <w:unhideWhenUsed/>
    <w:rsid w:val="00B65AA6"/>
    <w:pPr>
      <w:tabs>
        <w:tab w:val="center" w:pos="4419"/>
        <w:tab w:val="right" w:pos="8838"/>
      </w:tabs>
    </w:pPr>
  </w:style>
  <w:style w:type="character" w:customStyle="1" w:styleId="PiedepginaCar">
    <w:name w:val="Pie de página Car"/>
    <w:basedOn w:val="Fuentedeprrafopredeter"/>
    <w:link w:val="Piedepgina"/>
    <w:uiPriority w:val="99"/>
    <w:rsid w:val="00B65AA6"/>
    <w:rPr>
      <w:rFonts w:ascii="Arial" w:eastAsia="Times New Roman" w:hAnsi="Arial" w:cs="Arial"/>
      <w:sz w:val="24"/>
      <w:szCs w:val="24"/>
      <w:lang w:val="es-MX" w:eastAsia="es-MX"/>
    </w:rPr>
  </w:style>
  <w:style w:type="paragraph" w:styleId="Prrafodelista">
    <w:name w:val="List Paragraph"/>
    <w:basedOn w:val="Normal"/>
    <w:qFormat/>
    <w:rsid w:val="00B65AA6"/>
    <w:pPr>
      <w:spacing w:after="200" w:line="276" w:lineRule="auto"/>
      <w:ind w:left="720"/>
      <w:contextualSpacing/>
    </w:pPr>
    <w:rPr>
      <w:rFonts w:ascii="Calibri" w:eastAsia="Calibri" w:hAnsi="Calibri" w:cs="Times New Roman"/>
      <w:sz w:val="22"/>
      <w:szCs w:val="22"/>
      <w:lang w:eastAsia="en-US"/>
    </w:rPr>
  </w:style>
  <w:style w:type="table" w:styleId="Tablaconcuadrcula">
    <w:name w:val="Table Grid"/>
    <w:basedOn w:val="Tablanormal"/>
    <w:rsid w:val="00B65AA6"/>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unhideWhenUsed/>
    <w:rsid w:val="00B65AA6"/>
    <w:rPr>
      <w:sz w:val="16"/>
      <w:szCs w:val="16"/>
    </w:rPr>
  </w:style>
  <w:style w:type="paragraph" w:styleId="Textocomentario">
    <w:name w:val="annotation text"/>
    <w:basedOn w:val="Normal"/>
    <w:link w:val="TextocomentarioCar"/>
    <w:uiPriority w:val="99"/>
    <w:unhideWhenUsed/>
    <w:rsid w:val="00B65AA6"/>
    <w:rPr>
      <w:rFonts w:cs="Times New Roman"/>
      <w:sz w:val="20"/>
      <w:szCs w:val="20"/>
    </w:rPr>
  </w:style>
  <w:style w:type="character" w:customStyle="1" w:styleId="TextocomentarioCar">
    <w:name w:val="Texto comentario Car"/>
    <w:basedOn w:val="Fuentedeprrafopredeter"/>
    <w:link w:val="Textocomentario"/>
    <w:uiPriority w:val="99"/>
    <w:rsid w:val="00B65AA6"/>
    <w:rPr>
      <w:rFonts w:ascii="Arial" w:eastAsia="Times New Roman" w:hAnsi="Arial" w:cs="Times New Roman"/>
      <w:sz w:val="20"/>
      <w:szCs w:val="20"/>
      <w:lang w:val="es-MX" w:eastAsia="es-MX"/>
    </w:rPr>
  </w:style>
  <w:style w:type="paragraph" w:styleId="Sangradetextonormal">
    <w:name w:val="Body Text Indent"/>
    <w:basedOn w:val="Normal"/>
    <w:link w:val="SangradetextonormalCar"/>
    <w:rsid w:val="00B65AA6"/>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B65AA6"/>
    <w:rPr>
      <w:rFonts w:ascii="Times New Roman" w:eastAsia="Times New Roman" w:hAnsi="Times New Roman" w:cs="Times New Roman"/>
      <w:sz w:val="24"/>
      <w:szCs w:val="20"/>
      <w:lang w:val="es-ES_tradnl" w:eastAsia="es-ES"/>
    </w:rPr>
  </w:style>
  <w:style w:type="paragraph" w:styleId="Sinespaciado">
    <w:name w:val="No Spacing"/>
    <w:link w:val="SinespaciadoCar"/>
    <w:uiPriority w:val="1"/>
    <w:qFormat/>
    <w:rsid w:val="00B65AA6"/>
    <w:pPr>
      <w:spacing w:after="0" w:line="240" w:lineRule="auto"/>
    </w:pPr>
    <w:rPr>
      <w:rFonts w:ascii="Times New Roman" w:eastAsia="Times New Roman" w:hAnsi="Times New Roman" w:cs="Times New Roman"/>
      <w:noProof/>
      <w:spacing w:val="20"/>
      <w:sz w:val="24"/>
      <w:szCs w:val="20"/>
      <w:lang w:val="es-MX" w:eastAsia="es-ES"/>
    </w:rPr>
  </w:style>
  <w:style w:type="character" w:customStyle="1" w:styleId="SinespaciadoCar">
    <w:name w:val="Sin espaciado Car"/>
    <w:basedOn w:val="Fuentedeprrafopredeter"/>
    <w:link w:val="Sinespaciado"/>
    <w:uiPriority w:val="1"/>
    <w:locked/>
    <w:rsid w:val="00B65AA6"/>
    <w:rPr>
      <w:rFonts w:ascii="Times New Roman" w:eastAsia="Times New Roman" w:hAnsi="Times New Roman" w:cs="Times New Roman"/>
      <w:noProof/>
      <w:spacing w:val="20"/>
      <w:sz w:val="24"/>
      <w:szCs w:val="20"/>
      <w:lang w:val="es-MX" w:eastAsia="es-ES"/>
    </w:rPr>
  </w:style>
  <w:style w:type="paragraph" w:styleId="Textodeglobo">
    <w:name w:val="Balloon Text"/>
    <w:basedOn w:val="Normal"/>
    <w:link w:val="TextodegloboCar"/>
    <w:uiPriority w:val="99"/>
    <w:semiHidden/>
    <w:unhideWhenUsed/>
    <w:rsid w:val="00B65AA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AA6"/>
    <w:rPr>
      <w:rFonts w:ascii="Segoe UI" w:eastAsia="Times New Roman" w:hAnsi="Segoe UI" w:cs="Segoe UI"/>
      <w:sz w:val="18"/>
      <w:szCs w:val="18"/>
      <w:lang w:val="es-MX" w:eastAsia="es-MX"/>
    </w:rPr>
  </w:style>
  <w:style w:type="paragraph" w:styleId="Asuntodelcomentario">
    <w:name w:val="annotation subject"/>
    <w:basedOn w:val="Textocomentario"/>
    <w:next w:val="Textocomentario"/>
    <w:link w:val="AsuntodelcomentarioCar"/>
    <w:uiPriority w:val="99"/>
    <w:semiHidden/>
    <w:unhideWhenUsed/>
    <w:rsid w:val="00B87F8E"/>
    <w:rPr>
      <w:rFonts w:cs="Arial"/>
      <w:b/>
      <w:bCs/>
    </w:rPr>
  </w:style>
  <w:style w:type="character" w:customStyle="1" w:styleId="AsuntodelcomentarioCar">
    <w:name w:val="Asunto del comentario Car"/>
    <w:basedOn w:val="TextocomentarioCar"/>
    <w:link w:val="Asuntodelcomentario"/>
    <w:uiPriority w:val="99"/>
    <w:semiHidden/>
    <w:rsid w:val="00B87F8E"/>
    <w:rPr>
      <w:rFonts w:ascii="Arial" w:eastAsia="Times New Roman" w:hAnsi="Arial" w:cs="Arial"/>
      <w:b/>
      <w:bCs/>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dg.mx/es/oferta-academica/posgrados/maestrias/maestria-en-ciencias-en-geofisic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dg.mx/es/oferta-academica/posgrados/maestrias/maestria-en-administracion-de-negocios-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dg.mx/es/oferta-academica/posgrados/posgrados-beca-conacyt/doctorado-ciencias-biosistem-tica-ecolog-y-manej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dg.mx/es/oferta-academica/posgrados/maestrias/maestria-terapia-familiar" TargetMode="External"/><Relationship Id="rId5" Type="http://schemas.openxmlformats.org/officeDocument/2006/relationships/settings" Target="settings.xml"/><Relationship Id="rId15" Type="http://schemas.openxmlformats.org/officeDocument/2006/relationships/hyperlink" Target="http://www.udg.mx/es/oferta-academica/posgrados/doctorados/doctorado-ciencias-el-desarrollo" TargetMode="External"/><Relationship Id="rId10" Type="http://schemas.openxmlformats.org/officeDocument/2006/relationships/hyperlink" Target="http://www.udg.mx/es/oferta-academica/posgrados/maestrias/maestria-en-direccion-de-mercadotecnia-cucost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dg.mx/es/oferta-academica/posgrados/maestrias/maestr-y-doctorado-ciencias-el-desarrollo" TargetMode="External"/><Relationship Id="rId14" Type="http://schemas.openxmlformats.org/officeDocument/2006/relationships/hyperlink" Target="http://www.udg.mx/es/oferta-academica/posgrados/maestrias/maestria-en-tecnologias-para-el-aprendizaje-cucos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68F76-02EA-4AE7-8BD4-412DA2EE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3721</Words>
  <Characters>20468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Inès Federico</dc:creator>
  <cp:lastModifiedBy>cbarajas</cp:lastModifiedBy>
  <cp:revision>2</cp:revision>
  <cp:lastPrinted>2014-09-30T13:35:00Z</cp:lastPrinted>
  <dcterms:created xsi:type="dcterms:W3CDTF">2014-10-06T21:44:00Z</dcterms:created>
  <dcterms:modified xsi:type="dcterms:W3CDTF">2014-10-06T21:44:00Z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