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FBD" w:rsidRDefault="00CC1FBD" w:rsidP="005B3CD3">
      <w:pPr>
        <w:autoSpaceDE w:val="0"/>
        <w:autoSpaceDN w:val="0"/>
        <w:adjustRightInd w:val="0"/>
        <w:spacing w:after="0" w:line="240" w:lineRule="auto"/>
        <w:jc w:val="both"/>
        <w:rPr>
          <w:rFonts w:ascii="AvantGarde Bk BT" w:hAnsi="AvantGarde Bk BT"/>
        </w:rPr>
      </w:pPr>
      <w:bookmarkStart w:id="0" w:name="_GoBack"/>
      <w:bookmarkEnd w:id="0"/>
      <w:r>
        <w:rPr>
          <w:rFonts w:ascii="AvantGarde Bk BT" w:hAnsi="AvantGarde Bk BT"/>
        </w:rPr>
        <w:t>H. CONSEJO GENERAL UNIVERSITARIO</w:t>
      </w:r>
    </w:p>
    <w:p w:rsidR="00CC1FBD" w:rsidRDefault="00CC1FBD" w:rsidP="005B3CD3">
      <w:pPr>
        <w:autoSpaceDE w:val="0"/>
        <w:autoSpaceDN w:val="0"/>
        <w:adjustRightInd w:val="0"/>
        <w:spacing w:after="0" w:line="240" w:lineRule="auto"/>
        <w:jc w:val="both"/>
        <w:rPr>
          <w:rFonts w:ascii="AvantGarde Bk BT" w:hAnsi="AvantGarde Bk BT"/>
        </w:rPr>
      </w:pPr>
      <w:r>
        <w:rPr>
          <w:rFonts w:ascii="AvantGarde Bk BT" w:hAnsi="AvantGarde Bk BT"/>
        </w:rPr>
        <w:t xml:space="preserve">PRESENTE </w:t>
      </w:r>
    </w:p>
    <w:p w:rsidR="00883D09" w:rsidRDefault="00883D09" w:rsidP="005B3CD3">
      <w:pPr>
        <w:autoSpaceDE w:val="0"/>
        <w:autoSpaceDN w:val="0"/>
        <w:adjustRightInd w:val="0"/>
        <w:spacing w:after="0" w:line="240" w:lineRule="auto"/>
        <w:jc w:val="both"/>
        <w:rPr>
          <w:rFonts w:ascii="AvantGarde Bk BT" w:hAnsi="AvantGarde Bk BT"/>
        </w:rPr>
      </w:pPr>
    </w:p>
    <w:p w:rsidR="00CC1FBD" w:rsidRDefault="00CC1FBD" w:rsidP="005B3CD3">
      <w:pPr>
        <w:autoSpaceDE w:val="0"/>
        <w:autoSpaceDN w:val="0"/>
        <w:adjustRightInd w:val="0"/>
        <w:spacing w:after="0" w:line="240" w:lineRule="auto"/>
        <w:jc w:val="both"/>
        <w:rPr>
          <w:rFonts w:ascii="AvantGarde Bk BT" w:hAnsi="AvantGarde Bk BT"/>
        </w:rPr>
      </w:pPr>
    </w:p>
    <w:p w:rsidR="003C1315" w:rsidRDefault="003C1315" w:rsidP="005B3CD3">
      <w:pPr>
        <w:autoSpaceDE w:val="0"/>
        <w:autoSpaceDN w:val="0"/>
        <w:adjustRightInd w:val="0"/>
        <w:spacing w:after="0" w:line="240" w:lineRule="auto"/>
        <w:jc w:val="both"/>
        <w:rPr>
          <w:rFonts w:ascii="AvantGarde Bk BT" w:hAnsi="AvantGarde Bk BT"/>
        </w:rPr>
      </w:pPr>
    </w:p>
    <w:p w:rsidR="003C1315" w:rsidRPr="00301816" w:rsidRDefault="003C1315" w:rsidP="003C1315">
      <w:pPr>
        <w:autoSpaceDE w:val="0"/>
        <w:autoSpaceDN w:val="0"/>
        <w:adjustRightInd w:val="0"/>
        <w:spacing w:after="0" w:line="240" w:lineRule="auto"/>
        <w:jc w:val="both"/>
      </w:pPr>
      <w:r w:rsidRPr="00301816">
        <w:rPr>
          <w:rFonts w:ascii="AvantGarde Bk BT" w:hAnsi="AvantGarde Bk BT"/>
        </w:rPr>
        <w:t xml:space="preserve">A estas Comisiones Permanentes Conjuntas de Educación, </w:t>
      </w:r>
      <w:r>
        <w:rPr>
          <w:rFonts w:ascii="AvantGarde Bk BT" w:hAnsi="AvantGarde Bk BT"/>
        </w:rPr>
        <w:t xml:space="preserve">de </w:t>
      </w:r>
      <w:r w:rsidRPr="00301816">
        <w:rPr>
          <w:rFonts w:ascii="AvantGarde Bk BT" w:hAnsi="AvantGarde Bk BT"/>
        </w:rPr>
        <w:t xml:space="preserve">Hacienda y </w:t>
      </w:r>
      <w:r>
        <w:rPr>
          <w:rFonts w:ascii="AvantGarde Bk BT" w:hAnsi="AvantGarde Bk BT"/>
        </w:rPr>
        <w:t xml:space="preserve">de Normatividad ha sido turnado el dictamen 01/06/14, del 09 de octubre de 2014, en el que el Consejo Universitario de Educación Media Superior </w:t>
      </w:r>
      <w:r w:rsidRPr="00301816">
        <w:rPr>
          <w:rFonts w:ascii="AvantGarde Bk BT" w:hAnsi="AvantGarde Bk BT"/>
        </w:rPr>
        <w:t xml:space="preserve">propone </w:t>
      </w:r>
      <w:r>
        <w:rPr>
          <w:rFonts w:ascii="AvantGarde Bk BT" w:hAnsi="AvantGarde Bk BT"/>
        </w:rPr>
        <w:t>la Oficialización de 6 Escuelas por Cooperación con Enseñanza Incorporada, en Módulos, a saber</w:t>
      </w:r>
      <w:r w:rsidRPr="00301816">
        <w:rPr>
          <w:rFonts w:ascii="AvantGarde Bk BT" w:hAnsi="AvantGarde Bk BT"/>
        </w:rPr>
        <w:t>:</w:t>
      </w:r>
    </w:p>
    <w:p w:rsidR="003C1315" w:rsidRDefault="003C1315" w:rsidP="005B3CD3">
      <w:pPr>
        <w:autoSpaceDE w:val="0"/>
        <w:autoSpaceDN w:val="0"/>
        <w:adjustRightInd w:val="0"/>
        <w:spacing w:after="0" w:line="240" w:lineRule="auto"/>
        <w:jc w:val="both"/>
        <w:rPr>
          <w:rFonts w:ascii="AvantGarde Bk BT" w:hAnsi="AvantGarde Bk BT"/>
        </w:rPr>
      </w:pPr>
    </w:p>
    <w:p w:rsidR="00740DF3" w:rsidRPr="00740DF3" w:rsidRDefault="00740DF3" w:rsidP="005B3CD3">
      <w:pPr>
        <w:pStyle w:val="Prrafodelista"/>
        <w:numPr>
          <w:ilvl w:val="0"/>
          <w:numId w:val="10"/>
        </w:numPr>
        <w:autoSpaceDE w:val="0"/>
        <w:autoSpaceDN w:val="0"/>
        <w:adjustRightInd w:val="0"/>
        <w:spacing w:after="0" w:line="240" w:lineRule="auto"/>
        <w:jc w:val="both"/>
        <w:rPr>
          <w:rFonts w:ascii="AvantGarde Bk BT" w:hAnsi="AvantGarde Bk BT" w:cs="Arial"/>
        </w:rPr>
      </w:pPr>
      <w:r w:rsidRPr="00740DF3">
        <w:rPr>
          <w:rFonts w:ascii="AvantGarde Bk BT" w:hAnsi="AvantGarde Bk BT" w:cs="Arial"/>
        </w:rPr>
        <w:t>Módulo Acatlán de Juárez, dependiente la Escuela Preparatoria Regional de Villa Corona;</w:t>
      </w:r>
    </w:p>
    <w:p w:rsidR="00740DF3" w:rsidRPr="00740DF3" w:rsidRDefault="00740DF3" w:rsidP="005B3CD3">
      <w:pPr>
        <w:pStyle w:val="Prrafodelista"/>
        <w:numPr>
          <w:ilvl w:val="0"/>
          <w:numId w:val="10"/>
        </w:numPr>
        <w:autoSpaceDE w:val="0"/>
        <w:autoSpaceDN w:val="0"/>
        <w:adjustRightInd w:val="0"/>
        <w:spacing w:after="0" w:line="240" w:lineRule="auto"/>
        <w:jc w:val="both"/>
        <w:rPr>
          <w:rFonts w:ascii="AvantGarde Bk BT" w:hAnsi="AvantGarde Bk BT" w:cs="Arial"/>
        </w:rPr>
      </w:pPr>
      <w:r w:rsidRPr="00740DF3">
        <w:rPr>
          <w:rFonts w:ascii="AvantGarde Bk BT" w:hAnsi="AvantGarde Bk BT" w:cs="Arial"/>
        </w:rPr>
        <w:t>Módulo Chiquilistlán, dependiente de la Escuela Preparatoria Regional de Tecolotlán;</w:t>
      </w:r>
    </w:p>
    <w:p w:rsidR="00740DF3" w:rsidRPr="00740DF3" w:rsidRDefault="00740DF3" w:rsidP="005B3CD3">
      <w:pPr>
        <w:pStyle w:val="Prrafodelista"/>
        <w:numPr>
          <w:ilvl w:val="0"/>
          <w:numId w:val="10"/>
        </w:numPr>
        <w:autoSpaceDE w:val="0"/>
        <w:autoSpaceDN w:val="0"/>
        <w:adjustRightInd w:val="0"/>
        <w:spacing w:after="0" w:line="240" w:lineRule="auto"/>
        <w:jc w:val="both"/>
        <w:rPr>
          <w:rFonts w:ascii="AvantGarde Bk BT" w:hAnsi="AvantGarde Bk BT" w:cs="Arial"/>
        </w:rPr>
      </w:pPr>
      <w:r w:rsidRPr="00740DF3">
        <w:rPr>
          <w:rFonts w:ascii="AvantGarde Bk BT" w:hAnsi="AvantGarde Bk BT" w:cs="Arial"/>
        </w:rPr>
        <w:t>Módulo Teocaltiche, dependiente de la Escuela Preparatoria Regional de San Juan de los Lagos;</w:t>
      </w:r>
    </w:p>
    <w:p w:rsidR="00740DF3" w:rsidRPr="00740DF3" w:rsidRDefault="00740DF3" w:rsidP="005B3CD3">
      <w:pPr>
        <w:pStyle w:val="Prrafodelista"/>
        <w:numPr>
          <w:ilvl w:val="0"/>
          <w:numId w:val="10"/>
        </w:numPr>
        <w:autoSpaceDE w:val="0"/>
        <w:autoSpaceDN w:val="0"/>
        <w:adjustRightInd w:val="0"/>
        <w:spacing w:after="0" w:line="240" w:lineRule="auto"/>
        <w:jc w:val="both"/>
        <w:rPr>
          <w:rFonts w:ascii="AvantGarde Bk BT" w:hAnsi="AvantGarde Bk BT" w:cs="Arial"/>
        </w:rPr>
      </w:pPr>
      <w:r w:rsidRPr="00740DF3">
        <w:rPr>
          <w:rFonts w:ascii="AvantGarde Bk BT" w:hAnsi="AvantGarde Bk BT" w:cs="Arial"/>
        </w:rPr>
        <w:t>Módulo Valle de Juárez, dependiente de la Escuela Preparatoria Regional de Tamazula;</w:t>
      </w:r>
    </w:p>
    <w:p w:rsidR="00740DF3" w:rsidRPr="00740DF3" w:rsidRDefault="00740DF3" w:rsidP="005B3CD3">
      <w:pPr>
        <w:pStyle w:val="Prrafodelista"/>
        <w:numPr>
          <w:ilvl w:val="0"/>
          <w:numId w:val="10"/>
        </w:numPr>
        <w:autoSpaceDE w:val="0"/>
        <w:autoSpaceDN w:val="0"/>
        <w:adjustRightInd w:val="0"/>
        <w:spacing w:after="0" w:line="240" w:lineRule="auto"/>
        <w:jc w:val="both"/>
        <w:rPr>
          <w:rFonts w:ascii="AvantGarde Bk BT" w:hAnsi="AvantGarde Bk BT" w:cs="Arial"/>
        </w:rPr>
      </w:pPr>
      <w:r w:rsidRPr="00740DF3">
        <w:rPr>
          <w:rFonts w:ascii="AvantGarde Bk BT" w:hAnsi="AvantGarde Bk BT" w:cs="Arial"/>
        </w:rPr>
        <w:t>Módulo San Isidro Mazatepec, dependiente de la Escuel</w:t>
      </w:r>
      <w:r w:rsidR="00831E50">
        <w:rPr>
          <w:rFonts w:ascii="AvantGarde Bk BT" w:hAnsi="AvantGarde Bk BT" w:cs="Arial"/>
        </w:rPr>
        <w:t>a Preparatoria Regional de Tala, y</w:t>
      </w:r>
    </w:p>
    <w:p w:rsidR="00F630A6" w:rsidRPr="00740DF3" w:rsidRDefault="00740DF3" w:rsidP="005B3CD3">
      <w:pPr>
        <w:pStyle w:val="Prrafodelista"/>
        <w:numPr>
          <w:ilvl w:val="0"/>
          <w:numId w:val="10"/>
        </w:numPr>
        <w:autoSpaceDE w:val="0"/>
        <w:autoSpaceDN w:val="0"/>
        <w:adjustRightInd w:val="0"/>
        <w:spacing w:after="0" w:line="240" w:lineRule="auto"/>
        <w:jc w:val="both"/>
        <w:rPr>
          <w:rFonts w:ascii="AvantGarde Bk BT" w:hAnsi="AvantGarde Bk BT" w:cs="Arial"/>
        </w:rPr>
      </w:pPr>
      <w:r w:rsidRPr="00740DF3">
        <w:rPr>
          <w:rFonts w:ascii="AvantGarde Bk BT" w:hAnsi="AvantGarde Bk BT" w:cs="Arial"/>
        </w:rPr>
        <w:t>Módulo Pihuamo, dependiente de la Escuela Preparatoria Regional de Tuxpan.</w:t>
      </w:r>
    </w:p>
    <w:p w:rsidR="005B3CD3" w:rsidRDefault="005B3CD3" w:rsidP="005B3CD3">
      <w:pPr>
        <w:autoSpaceDE w:val="0"/>
        <w:autoSpaceDN w:val="0"/>
        <w:adjustRightInd w:val="0"/>
        <w:spacing w:after="0" w:line="240" w:lineRule="auto"/>
        <w:jc w:val="both"/>
        <w:rPr>
          <w:rFonts w:ascii="AvantGarde Bk BT" w:hAnsi="AvantGarde Bk BT"/>
        </w:rPr>
      </w:pPr>
    </w:p>
    <w:p w:rsidR="00F630A6" w:rsidRPr="00CC1FBD" w:rsidRDefault="009148AD" w:rsidP="005B3CD3">
      <w:pPr>
        <w:autoSpaceDE w:val="0"/>
        <w:autoSpaceDN w:val="0"/>
        <w:adjustRightInd w:val="0"/>
        <w:spacing w:after="0" w:line="240" w:lineRule="auto"/>
        <w:jc w:val="both"/>
        <w:rPr>
          <w:rFonts w:ascii="AvantGarde Bk BT" w:hAnsi="AvantGarde Bk BT"/>
        </w:rPr>
      </w:pPr>
      <w:r>
        <w:rPr>
          <w:rFonts w:ascii="AvantGarde Bk BT" w:hAnsi="AvantGarde Bk BT"/>
        </w:rPr>
        <w:t>Y</w:t>
      </w:r>
    </w:p>
    <w:p w:rsidR="00F630A6" w:rsidRPr="00CC1FBD" w:rsidRDefault="005B3CD3" w:rsidP="005B3CD3">
      <w:pPr>
        <w:autoSpaceDE w:val="0"/>
        <w:autoSpaceDN w:val="0"/>
        <w:adjustRightInd w:val="0"/>
        <w:spacing w:after="0" w:line="240" w:lineRule="auto"/>
        <w:jc w:val="center"/>
        <w:rPr>
          <w:rFonts w:ascii="AvantGarde Bk BT" w:hAnsi="AvantGarde Bk BT"/>
          <w:b/>
        </w:rPr>
      </w:pPr>
      <w:r>
        <w:rPr>
          <w:rFonts w:ascii="AvantGarde Bk BT" w:hAnsi="AvantGarde Bk BT"/>
          <w:b/>
        </w:rPr>
        <w:t>R e s u l t a n d o:</w:t>
      </w:r>
    </w:p>
    <w:p w:rsidR="00F630A6" w:rsidRPr="00CC1FBD" w:rsidRDefault="00F630A6" w:rsidP="005B3CD3">
      <w:pPr>
        <w:autoSpaceDE w:val="0"/>
        <w:autoSpaceDN w:val="0"/>
        <w:adjustRightInd w:val="0"/>
        <w:spacing w:after="0" w:line="240" w:lineRule="auto"/>
        <w:jc w:val="both"/>
        <w:rPr>
          <w:rFonts w:ascii="AvantGarde Bk BT" w:hAnsi="AvantGarde Bk BT"/>
        </w:rPr>
      </w:pPr>
    </w:p>
    <w:p w:rsidR="00740DF3" w:rsidRDefault="00740DF3" w:rsidP="005B3CD3">
      <w:pPr>
        <w:pStyle w:val="Prrafodelista"/>
        <w:numPr>
          <w:ilvl w:val="0"/>
          <w:numId w:val="1"/>
        </w:numPr>
        <w:spacing w:after="0" w:line="240" w:lineRule="auto"/>
        <w:jc w:val="both"/>
        <w:rPr>
          <w:rFonts w:ascii="AvantGarde Bk BT" w:eastAsiaTheme="minorHAnsi" w:hAnsi="AvantGarde Bk BT" w:cstheme="minorBidi"/>
          <w:lang w:val="es-MX"/>
        </w:rPr>
      </w:pPr>
      <w:r w:rsidRPr="00740DF3">
        <w:rPr>
          <w:rFonts w:ascii="AvantGarde Bk BT" w:eastAsiaTheme="minorHAnsi" w:hAnsi="AvantGarde Bk BT" w:cstheme="minorBidi"/>
          <w:lang w:val="es-MX"/>
        </w:rPr>
        <w:t xml:space="preserve">Que el Sistema de Educación Media Superior, cuya constitución aprobó el H. Consejo General Universitario el 23 de mayo de 1994, con dictamen 21109, tiene como propósitos la formación general de bachilleres y profesionales técnicos con los conocimientos fundamentales de las ciencias y las humanidades, con una perspectiva de análisis plural; así como la actualización y capacitación de recursos humanos en el ámbito de su competencia, atendiendo a las demandas de la sociedad </w:t>
      </w:r>
      <w:r w:rsidR="003C1315">
        <w:rPr>
          <w:rFonts w:ascii="AvantGarde Bk BT" w:eastAsiaTheme="minorHAnsi" w:hAnsi="AvantGarde Bk BT" w:cstheme="minorBidi"/>
          <w:lang w:val="es-MX"/>
        </w:rPr>
        <w:t>actual, en el Estado de Jalisco.</w:t>
      </w:r>
    </w:p>
    <w:p w:rsidR="005B3CD3" w:rsidRPr="005B3CD3" w:rsidRDefault="005B3CD3" w:rsidP="005B3CD3">
      <w:pPr>
        <w:spacing w:after="0" w:line="240" w:lineRule="auto"/>
        <w:ind w:left="142"/>
        <w:jc w:val="both"/>
        <w:rPr>
          <w:rFonts w:ascii="AvantGarde Bk BT" w:hAnsi="AvantGarde Bk BT"/>
        </w:rPr>
      </w:pPr>
    </w:p>
    <w:p w:rsidR="005B3CD3" w:rsidRDefault="00740DF3" w:rsidP="005B3CD3">
      <w:pPr>
        <w:pStyle w:val="Prrafodelista"/>
        <w:numPr>
          <w:ilvl w:val="0"/>
          <w:numId w:val="1"/>
        </w:numPr>
        <w:spacing w:after="0" w:line="240" w:lineRule="auto"/>
        <w:ind w:left="499" w:hanging="357"/>
        <w:jc w:val="both"/>
        <w:rPr>
          <w:rFonts w:ascii="AvantGarde Bk BT" w:eastAsiaTheme="minorEastAsia" w:hAnsi="AvantGarde Bk BT" w:cstheme="minorBidi"/>
          <w:lang w:val="es-ES_tradnl" w:eastAsia="es-ES"/>
        </w:rPr>
      </w:pPr>
      <w:r w:rsidRPr="00740DF3">
        <w:rPr>
          <w:rFonts w:ascii="AvantGarde Bk BT" w:eastAsiaTheme="minorEastAsia" w:hAnsi="AvantGarde Bk BT" w:cstheme="minorBidi"/>
          <w:lang w:val="es-ES_tradnl" w:eastAsia="es-ES"/>
        </w:rPr>
        <w:t>Que el Sistema de Educación Media Superior está integrado por las escuelas que, en sus distintos planteles, imparten programas académicos de tipo propedéutico, tecnológico y bivalente de nivel medio superio</w:t>
      </w:r>
      <w:r w:rsidR="003C1315">
        <w:rPr>
          <w:rFonts w:ascii="AvantGarde Bk BT" w:eastAsiaTheme="minorEastAsia" w:hAnsi="AvantGarde Bk BT" w:cstheme="minorBidi"/>
          <w:lang w:val="es-ES_tradnl" w:eastAsia="es-ES"/>
        </w:rPr>
        <w:t>r, en sus distintas modalidades.</w:t>
      </w:r>
    </w:p>
    <w:p w:rsidR="005B3CD3" w:rsidRDefault="005B3CD3">
      <w:pPr>
        <w:spacing w:after="160" w:line="259" w:lineRule="auto"/>
        <w:rPr>
          <w:rFonts w:ascii="AvantGarde Bk BT" w:eastAsiaTheme="minorEastAsia" w:hAnsi="AvantGarde Bk BT"/>
          <w:lang w:val="es-ES_tradnl" w:eastAsia="es-ES"/>
        </w:rPr>
      </w:pPr>
      <w:r>
        <w:rPr>
          <w:rFonts w:ascii="AvantGarde Bk BT" w:eastAsiaTheme="minorEastAsia" w:hAnsi="AvantGarde Bk BT"/>
          <w:lang w:val="es-ES_tradnl" w:eastAsia="es-ES"/>
        </w:rPr>
        <w:br w:type="page"/>
      </w:r>
    </w:p>
    <w:p w:rsidR="00CC1FBD" w:rsidRPr="005B3CD3" w:rsidRDefault="00CC1FBD" w:rsidP="005B3CD3">
      <w:pPr>
        <w:spacing w:after="0" w:line="240" w:lineRule="auto"/>
        <w:ind w:left="142"/>
        <w:jc w:val="both"/>
        <w:rPr>
          <w:rFonts w:ascii="AvantGarde Bk BT" w:eastAsiaTheme="minorEastAsia" w:hAnsi="AvantGarde Bk BT"/>
          <w:lang w:val="es-ES_tradnl" w:eastAsia="es-ES"/>
        </w:rPr>
      </w:pPr>
    </w:p>
    <w:p w:rsidR="00CC1FBD" w:rsidRDefault="00740DF3" w:rsidP="005B3CD3">
      <w:pPr>
        <w:pStyle w:val="Prrafodelista"/>
        <w:numPr>
          <w:ilvl w:val="0"/>
          <w:numId w:val="1"/>
        </w:numPr>
        <w:spacing w:after="0" w:line="240" w:lineRule="auto"/>
        <w:ind w:left="499" w:hanging="357"/>
        <w:jc w:val="both"/>
        <w:rPr>
          <w:rFonts w:ascii="AvantGarde Bk BT" w:eastAsiaTheme="minorEastAsia" w:hAnsi="AvantGarde Bk BT" w:cstheme="minorBidi"/>
          <w:lang w:val="es-ES_tradnl" w:eastAsia="es-ES"/>
        </w:rPr>
      </w:pPr>
      <w:r w:rsidRPr="00740DF3">
        <w:rPr>
          <w:rFonts w:ascii="AvantGarde Bk BT" w:eastAsiaTheme="minorEastAsia" w:hAnsi="AvantGarde Bk BT" w:cstheme="minorBidi"/>
          <w:lang w:val="es-ES_tradnl" w:eastAsia="es-ES"/>
        </w:rPr>
        <w:t>Que como eje de las políticas universitarias se encuentra el proceso de desconcentración y regionalización de los servicios educativos que ofrece nuestra casa de estudios, a efecto de consolidar su carácter popular y llevarlo a todos los sectores de la población de Jalisco, con la finalidad de organizar, realizar, fomentar y difundir la investigación científica, tecnológica y humaníst</w:t>
      </w:r>
      <w:r w:rsidR="003C1315">
        <w:rPr>
          <w:rFonts w:ascii="AvantGarde Bk BT" w:eastAsiaTheme="minorEastAsia" w:hAnsi="AvantGarde Bk BT" w:cstheme="minorBidi"/>
          <w:lang w:val="es-ES_tradnl" w:eastAsia="es-ES"/>
        </w:rPr>
        <w:t>ica.</w:t>
      </w:r>
    </w:p>
    <w:p w:rsidR="005B3CD3" w:rsidRPr="005B3CD3" w:rsidRDefault="005B3CD3" w:rsidP="005B3CD3">
      <w:pPr>
        <w:spacing w:after="0" w:line="240" w:lineRule="auto"/>
        <w:ind w:left="142"/>
        <w:jc w:val="both"/>
        <w:rPr>
          <w:rFonts w:ascii="AvantGarde Bk BT" w:eastAsiaTheme="minorEastAsia" w:hAnsi="AvantGarde Bk BT"/>
          <w:lang w:val="es-ES_tradnl" w:eastAsia="es-ES"/>
        </w:rPr>
      </w:pPr>
    </w:p>
    <w:p w:rsidR="00740DF3" w:rsidRDefault="00740DF3" w:rsidP="005B3CD3">
      <w:pPr>
        <w:pStyle w:val="Prrafodelista"/>
        <w:numPr>
          <w:ilvl w:val="0"/>
          <w:numId w:val="1"/>
        </w:numPr>
        <w:spacing w:after="0" w:line="240" w:lineRule="auto"/>
        <w:ind w:left="499" w:hanging="357"/>
        <w:jc w:val="both"/>
        <w:rPr>
          <w:rFonts w:ascii="AvantGarde Bk BT" w:eastAsiaTheme="minorEastAsia" w:hAnsi="AvantGarde Bk BT" w:cstheme="minorBidi"/>
          <w:lang w:val="es-ES_tradnl" w:eastAsia="es-ES"/>
        </w:rPr>
      </w:pPr>
      <w:r w:rsidRPr="00740DF3">
        <w:rPr>
          <w:rFonts w:ascii="AvantGarde Bk BT" w:eastAsiaTheme="minorEastAsia" w:hAnsi="AvantGarde Bk BT" w:cstheme="minorBidi"/>
          <w:lang w:val="es-ES_tradnl" w:eastAsia="es-ES"/>
        </w:rPr>
        <w:t>Que otro elemento fundamental de la política universitaria, señalado en el Plan de Desarrollo Institucional 2014-2030 es “la ampliación y diversificación de la matrícula con altos estándares de calidad, pertinencia y equidad, tomando en cuenta las tendencias globales y de desarrollo regional”. Así bien, ante la creciente demanda de servicios educativos en distintas zonas del Estado de Jalisco, la institución tiene la responsabilidad de ampliar la capacidad y calidad de la educación que se proporciona, dentro de las limita</w:t>
      </w:r>
      <w:r w:rsidR="003C1315">
        <w:rPr>
          <w:rFonts w:ascii="AvantGarde Bk BT" w:eastAsiaTheme="minorEastAsia" w:hAnsi="AvantGarde Bk BT" w:cstheme="minorBidi"/>
          <w:lang w:val="es-ES_tradnl" w:eastAsia="es-ES"/>
        </w:rPr>
        <w:t>ciones de su naturaleza pública.</w:t>
      </w:r>
    </w:p>
    <w:p w:rsidR="005B3CD3" w:rsidRPr="003C1315" w:rsidRDefault="005B3CD3" w:rsidP="003C1315">
      <w:pPr>
        <w:spacing w:after="0" w:line="240" w:lineRule="auto"/>
        <w:rPr>
          <w:rFonts w:ascii="AvantGarde Bk BT" w:eastAsiaTheme="minorEastAsia" w:hAnsi="AvantGarde Bk BT"/>
          <w:lang w:val="es-ES_tradnl" w:eastAsia="es-ES"/>
        </w:rPr>
      </w:pPr>
    </w:p>
    <w:p w:rsidR="00277056" w:rsidRPr="005B3CD3" w:rsidRDefault="00740DF3" w:rsidP="005B3CD3">
      <w:pPr>
        <w:pStyle w:val="Textoindependiente"/>
        <w:numPr>
          <w:ilvl w:val="0"/>
          <w:numId w:val="1"/>
        </w:numPr>
        <w:spacing w:after="0"/>
        <w:ind w:left="499" w:hanging="357"/>
        <w:jc w:val="both"/>
        <w:rPr>
          <w:rFonts w:ascii="AvantGarde Bk BT" w:eastAsiaTheme="minorHAnsi" w:hAnsi="AvantGarde Bk BT"/>
          <w:sz w:val="22"/>
          <w:szCs w:val="22"/>
          <w:lang w:val="es-MX" w:eastAsia="en-US"/>
        </w:rPr>
      </w:pPr>
      <w:r w:rsidRPr="00740DF3">
        <w:rPr>
          <w:rFonts w:ascii="AvantGarde Bk BT" w:hAnsi="AvantGarde Bk BT"/>
          <w:sz w:val="22"/>
          <w:szCs w:val="22"/>
        </w:rPr>
        <w:tab/>
        <w:t>Que el Congreso del Estado aprobó, mediante decreto No. 16644, publicado en el Diario Oficial del Estado de Jalisco el 6 de febrero de 1997, que la educación media superior en la entidad sería ya de carácter forzoso. Por su parte, el Congreso de la Unión concretó una modificación en la Constitución Política de la República que establece la obligatoriedad de la educación media superior, a partir de</w:t>
      </w:r>
      <w:r w:rsidR="003C1315">
        <w:rPr>
          <w:rFonts w:ascii="AvantGarde Bk BT" w:hAnsi="AvantGarde Bk BT"/>
          <w:sz w:val="22"/>
          <w:szCs w:val="22"/>
        </w:rPr>
        <w:t xml:space="preserve"> la modificación al artículo 3 C</w:t>
      </w:r>
      <w:r w:rsidRPr="00740DF3">
        <w:rPr>
          <w:rFonts w:ascii="AvantGarde Bk BT" w:hAnsi="AvantGarde Bk BT"/>
          <w:sz w:val="22"/>
          <w:szCs w:val="22"/>
        </w:rPr>
        <w:t xml:space="preserve">onstitucional, </w:t>
      </w:r>
      <w:r w:rsidR="007C355D" w:rsidRPr="00740DF3">
        <w:rPr>
          <w:rFonts w:ascii="AvantGarde Bk BT" w:hAnsi="AvantGarde Bk BT"/>
          <w:sz w:val="22"/>
          <w:szCs w:val="22"/>
        </w:rPr>
        <w:t>publicado</w:t>
      </w:r>
      <w:r w:rsidRPr="00740DF3">
        <w:rPr>
          <w:rFonts w:ascii="AvantGarde Bk BT" w:hAnsi="AvantGarde Bk BT"/>
          <w:sz w:val="22"/>
          <w:szCs w:val="22"/>
        </w:rPr>
        <w:t xml:space="preserve"> en el Diario Oficial de la Fede</w:t>
      </w:r>
      <w:r w:rsidR="003C1315">
        <w:rPr>
          <w:rFonts w:ascii="AvantGarde Bk BT" w:hAnsi="AvantGarde Bk BT"/>
          <w:sz w:val="22"/>
          <w:szCs w:val="22"/>
        </w:rPr>
        <w:t>ración el 09 de febrero de 2012.</w:t>
      </w:r>
    </w:p>
    <w:p w:rsidR="005B3CD3" w:rsidRPr="003C1315" w:rsidRDefault="005B3CD3" w:rsidP="003C1315">
      <w:pPr>
        <w:spacing w:after="0" w:line="240" w:lineRule="auto"/>
        <w:rPr>
          <w:rFonts w:ascii="AvantGarde Bk BT" w:hAnsi="AvantGarde Bk BT"/>
        </w:rPr>
      </w:pPr>
    </w:p>
    <w:p w:rsidR="005B3CD3" w:rsidRDefault="00740DF3" w:rsidP="005B3CD3">
      <w:pPr>
        <w:pStyle w:val="Prrafodelista"/>
        <w:numPr>
          <w:ilvl w:val="0"/>
          <w:numId w:val="1"/>
        </w:numPr>
        <w:spacing w:after="0" w:line="240" w:lineRule="auto"/>
        <w:ind w:left="499" w:hanging="357"/>
        <w:jc w:val="both"/>
        <w:rPr>
          <w:rFonts w:ascii="AvantGarde Bk BT" w:eastAsiaTheme="minorEastAsia" w:hAnsi="AvantGarde Bk BT" w:cstheme="minorBidi"/>
          <w:lang w:val="es-ES_tradnl" w:eastAsia="es-ES"/>
        </w:rPr>
      </w:pPr>
      <w:r w:rsidRPr="00740DF3">
        <w:rPr>
          <w:rFonts w:ascii="AvantGarde Bk BT" w:eastAsiaTheme="minorEastAsia" w:hAnsi="AvantGarde Bk BT" w:cstheme="minorBidi"/>
          <w:lang w:val="es-ES_tradnl" w:eastAsia="es-ES"/>
        </w:rPr>
        <w:t>Que dadas las condiciones existentes, así como el contexto histórico y social en distintas localidades del Estado y la demanda educativa, se hace necesario crear dependencias o fortalecer las actuales, de manera que tengan perspectivas de crecimiento suficientes, consolidando los servicios para ofrecer educación de calidad en el nivel medio superior y, con ello, cubrir las metas de la Universidad de Guadalajara, de acuerdo al Plan de Desarro</w:t>
      </w:r>
      <w:r w:rsidR="003C1315">
        <w:rPr>
          <w:rFonts w:ascii="AvantGarde Bk BT" w:eastAsiaTheme="minorEastAsia" w:hAnsi="AvantGarde Bk BT" w:cstheme="minorBidi"/>
          <w:lang w:val="es-ES_tradnl" w:eastAsia="es-ES"/>
        </w:rPr>
        <w:t>llo Institucional.</w:t>
      </w:r>
    </w:p>
    <w:p w:rsidR="00740DF3" w:rsidRPr="005B3CD3" w:rsidRDefault="00740DF3" w:rsidP="005B3CD3">
      <w:pPr>
        <w:spacing w:after="0" w:line="240" w:lineRule="auto"/>
        <w:ind w:left="142"/>
        <w:jc w:val="both"/>
        <w:rPr>
          <w:rFonts w:ascii="AvantGarde Bk BT" w:eastAsiaTheme="minorEastAsia" w:hAnsi="AvantGarde Bk BT"/>
          <w:lang w:val="es-ES_tradnl" w:eastAsia="es-ES"/>
        </w:rPr>
      </w:pPr>
    </w:p>
    <w:p w:rsidR="00740DF3" w:rsidRPr="00740DF3" w:rsidRDefault="003C1315" w:rsidP="005B3CD3">
      <w:pPr>
        <w:pStyle w:val="Textoindependiente"/>
        <w:numPr>
          <w:ilvl w:val="0"/>
          <w:numId w:val="1"/>
        </w:numPr>
        <w:spacing w:after="0"/>
        <w:ind w:left="505"/>
        <w:jc w:val="both"/>
        <w:rPr>
          <w:rFonts w:ascii="AvantGarde Bk BT" w:eastAsiaTheme="minorHAnsi" w:hAnsi="AvantGarde Bk BT"/>
          <w:sz w:val="22"/>
          <w:szCs w:val="22"/>
          <w:lang w:val="es-MX" w:eastAsia="en-US"/>
        </w:rPr>
      </w:pPr>
      <w:r>
        <w:rPr>
          <w:rFonts w:ascii="AvantGarde Bk BT" w:hAnsi="AvantGarde Bk BT"/>
          <w:sz w:val="22"/>
          <w:szCs w:val="22"/>
        </w:rPr>
        <w:t>Q</w:t>
      </w:r>
      <w:r w:rsidR="00740DF3" w:rsidRPr="00740DF3">
        <w:rPr>
          <w:rFonts w:ascii="AvantGarde Bk BT" w:hAnsi="AvantGarde Bk BT"/>
          <w:sz w:val="22"/>
          <w:szCs w:val="22"/>
        </w:rPr>
        <w:t xml:space="preserve">ue una vez que se aprobó el presupuesto ampliado 2014 de la Universidad de Guadalajara, durante la sesión del día 8 de octubre del Consejo General Universitario y tras un análisis de la geografía del servicio educativo que presta el SEMS, se han evaluado distintas opciones para que se proponga la transformación de los planteles que cuentan con mayor población y expectativas de crecimiento en el corto plazo, y se consolide una estructura académico administrativa para responder a la demanda del servicio. </w:t>
      </w:r>
    </w:p>
    <w:p w:rsidR="00740DF3" w:rsidRDefault="00740DF3" w:rsidP="002B1E8C">
      <w:pPr>
        <w:pStyle w:val="Textoindependiente"/>
        <w:spacing w:after="0"/>
        <w:ind w:left="145"/>
        <w:jc w:val="both"/>
        <w:rPr>
          <w:rFonts w:ascii="AvantGarde Bk BT" w:eastAsiaTheme="minorHAnsi" w:hAnsi="AvantGarde Bk BT"/>
          <w:sz w:val="22"/>
          <w:szCs w:val="22"/>
          <w:lang w:val="es-MX" w:eastAsia="en-US"/>
        </w:rPr>
      </w:pPr>
    </w:p>
    <w:p w:rsidR="00F630A6" w:rsidRPr="00740DF3" w:rsidRDefault="00740DF3" w:rsidP="005B3CD3">
      <w:pPr>
        <w:pStyle w:val="Textoindependiente"/>
        <w:numPr>
          <w:ilvl w:val="0"/>
          <w:numId w:val="1"/>
        </w:numPr>
        <w:spacing w:after="0"/>
        <w:ind w:left="505"/>
        <w:jc w:val="both"/>
        <w:rPr>
          <w:rFonts w:ascii="AvantGarde Bk BT" w:eastAsiaTheme="minorHAnsi" w:hAnsi="AvantGarde Bk BT"/>
          <w:sz w:val="22"/>
          <w:szCs w:val="22"/>
          <w:lang w:val="es-MX" w:eastAsia="en-US"/>
        </w:rPr>
      </w:pPr>
      <w:r w:rsidRPr="00740DF3">
        <w:rPr>
          <w:rFonts w:ascii="AvantGarde Bk BT" w:hAnsi="AvantGarde Bk BT"/>
          <w:sz w:val="22"/>
          <w:szCs w:val="22"/>
        </w:rPr>
        <w:t>Que los módulos cuya creación se propone mediante el presente dictame</w:t>
      </w:r>
      <w:r w:rsidR="003C1315">
        <w:rPr>
          <w:rFonts w:ascii="AvantGarde Bk BT" w:hAnsi="AvantGarde Bk BT"/>
          <w:sz w:val="22"/>
          <w:szCs w:val="22"/>
        </w:rPr>
        <w:t>n, tienen como antecedente las Escuelas por Cooperación con Reconocimiento de V</w:t>
      </w:r>
      <w:r w:rsidRPr="00740DF3">
        <w:rPr>
          <w:rFonts w:ascii="AvantGarde Bk BT" w:hAnsi="AvantGarde Bk BT"/>
          <w:sz w:val="22"/>
          <w:szCs w:val="22"/>
        </w:rPr>
        <w:t xml:space="preserve">alidez </w:t>
      </w:r>
      <w:r w:rsidR="003C1315">
        <w:rPr>
          <w:rFonts w:ascii="AvantGarde Bk BT" w:hAnsi="AvantGarde Bk BT"/>
          <w:sz w:val="22"/>
          <w:szCs w:val="22"/>
        </w:rPr>
        <w:t>O</w:t>
      </w:r>
      <w:r w:rsidRPr="00740DF3">
        <w:rPr>
          <w:rFonts w:ascii="AvantGarde Bk BT" w:hAnsi="AvantGarde Bk BT"/>
          <w:sz w:val="22"/>
          <w:szCs w:val="22"/>
        </w:rPr>
        <w:t xml:space="preserve">ficial de </w:t>
      </w:r>
      <w:r w:rsidR="003C1315">
        <w:rPr>
          <w:rFonts w:ascii="AvantGarde Bk BT" w:hAnsi="AvantGarde Bk BT"/>
          <w:sz w:val="22"/>
          <w:szCs w:val="22"/>
        </w:rPr>
        <w:t>E</w:t>
      </w:r>
      <w:r w:rsidRPr="00740DF3">
        <w:rPr>
          <w:rFonts w:ascii="AvantGarde Bk BT" w:hAnsi="AvantGarde Bk BT"/>
          <w:sz w:val="22"/>
          <w:szCs w:val="22"/>
        </w:rPr>
        <w:t>studios (RVOE) y se encuentran, en su mayoría, en municipios en que la Universidad de Guadalajara no contaba con servicio educativo, de acuerdo con lo siguiente:</w:t>
      </w:r>
    </w:p>
    <w:p w:rsidR="00F630A6" w:rsidRPr="00CC1FBD" w:rsidRDefault="00F630A6" w:rsidP="003C1315">
      <w:pPr>
        <w:pStyle w:val="Textoindependiente"/>
        <w:numPr>
          <w:ilvl w:val="0"/>
          <w:numId w:val="12"/>
        </w:numPr>
        <w:rPr>
          <w:rFonts w:ascii="AvantGarde Bk BT" w:hAnsi="AvantGarde Bk BT"/>
          <w:b/>
          <w:sz w:val="22"/>
          <w:szCs w:val="22"/>
        </w:rPr>
      </w:pPr>
      <w:r w:rsidRPr="00CC1FBD">
        <w:rPr>
          <w:rFonts w:ascii="AvantGarde Bk BT" w:hAnsi="AvantGarde Bk BT"/>
          <w:b/>
          <w:sz w:val="22"/>
          <w:szCs w:val="22"/>
        </w:rPr>
        <w:lastRenderedPageBreak/>
        <w:t>Módulo Acatlán de Juárez de la Escuela Preparatoria Regional de Villa Corona</w:t>
      </w:r>
      <w:r w:rsidR="003C1315">
        <w:rPr>
          <w:rFonts w:ascii="AvantGarde Bk BT" w:hAnsi="AvantGarde Bk BT"/>
          <w:b/>
          <w:sz w:val="22"/>
          <w:szCs w:val="22"/>
        </w:rPr>
        <w:t>:</w:t>
      </w:r>
    </w:p>
    <w:p w:rsidR="00F630A6" w:rsidRDefault="00C06C6D" w:rsidP="005B3CD3">
      <w:pPr>
        <w:pStyle w:val="Prrafodelista"/>
        <w:numPr>
          <w:ilvl w:val="0"/>
          <w:numId w:val="2"/>
        </w:numPr>
        <w:spacing w:after="0" w:line="240" w:lineRule="auto"/>
        <w:ind w:left="714" w:hanging="357"/>
        <w:jc w:val="both"/>
        <w:rPr>
          <w:rFonts w:ascii="AvantGarde Bk BT" w:eastAsiaTheme="minorEastAsia" w:hAnsi="AvantGarde Bk BT" w:cstheme="minorBidi"/>
          <w:lang w:val="es-ES_tradnl" w:eastAsia="es-ES"/>
        </w:rPr>
      </w:pPr>
      <w:r w:rsidRPr="00C06C6D">
        <w:rPr>
          <w:rFonts w:ascii="AvantGarde Bk BT" w:eastAsiaTheme="minorEastAsia" w:hAnsi="AvantGarde Bk BT" w:cstheme="minorBidi"/>
          <w:lang w:val="es-ES_tradnl" w:eastAsia="es-ES"/>
        </w:rPr>
        <w:t>El antecedente del Módulo Acatlán de Juárez es la Escuela Preparatoria de Acatlán de Juárez, Jalisco, A.C., la cual se constituyó el 27 de julio de 1994, en la Notaría Pública No. 1 de Acatlán de Juárez, mediante la escritura número 4,664. Esta institución recibió el RVOE, el mismo año de su creación.</w:t>
      </w:r>
    </w:p>
    <w:p w:rsidR="005B3CD3" w:rsidRPr="005B3CD3" w:rsidRDefault="005B3CD3" w:rsidP="003C1315">
      <w:pPr>
        <w:spacing w:after="0" w:line="240" w:lineRule="auto"/>
        <w:jc w:val="both"/>
        <w:rPr>
          <w:rFonts w:ascii="AvantGarde Bk BT" w:eastAsiaTheme="minorEastAsia" w:hAnsi="AvantGarde Bk BT"/>
          <w:lang w:val="es-ES_tradnl" w:eastAsia="es-ES"/>
        </w:rPr>
      </w:pPr>
    </w:p>
    <w:p w:rsidR="00C06C6D" w:rsidRDefault="00C06C6D" w:rsidP="005B3CD3">
      <w:pPr>
        <w:pStyle w:val="Prrafodelista"/>
        <w:numPr>
          <w:ilvl w:val="0"/>
          <w:numId w:val="2"/>
        </w:numPr>
        <w:spacing w:after="0" w:line="240" w:lineRule="auto"/>
        <w:ind w:left="714" w:hanging="357"/>
        <w:jc w:val="both"/>
        <w:rPr>
          <w:rFonts w:ascii="AvantGarde Bk BT" w:eastAsiaTheme="minorEastAsia" w:hAnsi="AvantGarde Bk BT" w:cstheme="minorBidi"/>
          <w:lang w:val="es-ES_tradnl" w:eastAsia="es-ES"/>
        </w:rPr>
      </w:pPr>
      <w:r w:rsidRPr="00C06C6D">
        <w:rPr>
          <w:rFonts w:ascii="AvantGarde Bk BT" w:eastAsiaTheme="minorEastAsia" w:hAnsi="AvantGarde Bk BT" w:cstheme="minorBidi"/>
          <w:lang w:val="es-ES_tradnl" w:eastAsia="es-ES"/>
        </w:rPr>
        <w:t>La Escuela Preparatoria de Acatlán de Juárez tiene su domicilio en el kilómetro 44 de la carretera Barra de Navidad, número 226, en el municipio de Acatlán de Juárez. El inmueble en donde se ubica la escuela tiene una superficie de 10,313 metros cuadrados y es propiedad de la Universidad de Guadalajara, según consta en escritura pública número 57,707 de fecha 8 de abril de 2005.</w:t>
      </w:r>
    </w:p>
    <w:p w:rsidR="005B3CD3" w:rsidRPr="003C1315" w:rsidRDefault="005B3CD3" w:rsidP="003C1315">
      <w:pPr>
        <w:spacing w:after="0" w:line="240" w:lineRule="auto"/>
        <w:rPr>
          <w:rFonts w:ascii="AvantGarde Bk BT" w:eastAsiaTheme="minorEastAsia" w:hAnsi="AvantGarde Bk BT"/>
          <w:lang w:val="es-ES_tradnl" w:eastAsia="es-ES"/>
        </w:rPr>
      </w:pPr>
    </w:p>
    <w:p w:rsidR="00C06C6D" w:rsidRDefault="00C06C6D" w:rsidP="005B3CD3">
      <w:pPr>
        <w:pStyle w:val="Prrafodelista"/>
        <w:numPr>
          <w:ilvl w:val="0"/>
          <w:numId w:val="2"/>
        </w:numPr>
        <w:spacing w:after="0" w:line="240" w:lineRule="auto"/>
        <w:ind w:left="714" w:hanging="357"/>
        <w:jc w:val="both"/>
        <w:rPr>
          <w:rFonts w:ascii="AvantGarde Bk BT" w:eastAsiaTheme="minorEastAsia" w:hAnsi="AvantGarde Bk BT" w:cstheme="minorBidi"/>
          <w:lang w:val="es-ES_tradnl" w:eastAsia="es-ES"/>
        </w:rPr>
      </w:pPr>
      <w:r w:rsidRPr="00C06C6D">
        <w:rPr>
          <w:rFonts w:ascii="AvantGarde Bk BT" w:eastAsiaTheme="minorEastAsia" w:hAnsi="AvantGarde Bk BT" w:cstheme="minorBidi"/>
          <w:lang w:val="es-ES_tradnl" w:eastAsia="es-ES"/>
        </w:rPr>
        <w:t>El nuevo módulo se ubica en el municipio de Acatlán de Juárez y forma parte de la Región Centro del Estado de Jalisco; este municipio tiene una población de 5,798 y un crecimiento poblacional de 2.29%, registrado de 2000 a 2010. La demanda de educación media superior está vinculada a la matrícula de educación media básica del propio municipio, en la cual están inscritos 2,749 alumnos de 5 escuelas.</w:t>
      </w:r>
    </w:p>
    <w:p w:rsidR="005B3CD3" w:rsidRPr="003C1315" w:rsidRDefault="005B3CD3" w:rsidP="003C1315">
      <w:pPr>
        <w:spacing w:after="0" w:line="240" w:lineRule="auto"/>
        <w:rPr>
          <w:rFonts w:ascii="AvantGarde Bk BT" w:eastAsiaTheme="minorEastAsia" w:hAnsi="AvantGarde Bk BT"/>
          <w:lang w:val="es-ES_tradnl" w:eastAsia="es-ES"/>
        </w:rPr>
      </w:pPr>
    </w:p>
    <w:p w:rsidR="00C06C6D" w:rsidRDefault="00C06C6D" w:rsidP="005B3CD3">
      <w:pPr>
        <w:pStyle w:val="Textoindependiente"/>
        <w:numPr>
          <w:ilvl w:val="0"/>
          <w:numId w:val="2"/>
        </w:numPr>
        <w:spacing w:after="0"/>
        <w:ind w:left="714" w:hanging="357"/>
        <w:jc w:val="both"/>
        <w:rPr>
          <w:rFonts w:ascii="AvantGarde Bk BT" w:hAnsi="AvantGarde Bk BT"/>
          <w:sz w:val="22"/>
          <w:szCs w:val="22"/>
        </w:rPr>
      </w:pPr>
      <w:r w:rsidRPr="00C06C6D">
        <w:rPr>
          <w:rFonts w:ascii="AvantGarde Bk BT" w:hAnsi="AvantGarde Bk BT"/>
          <w:sz w:val="22"/>
          <w:szCs w:val="22"/>
        </w:rPr>
        <w:t>La Escuela Preparatoria de Acatlán de Juárez cuenta con una población escolar de 247 alumnos, distribuidos en los 6 semestres del Bachillerato General por Competencias, que asisten en el turno matutino.</w:t>
      </w:r>
    </w:p>
    <w:p w:rsidR="00C06C6D" w:rsidRDefault="00C06C6D" w:rsidP="005B3CD3">
      <w:pPr>
        <w:pStyle w:val="Textoindependiente"/>
        <w:spacing w:after="0"/>
        <w:rPr>
          <w:rFonts w:ascii="AvantGarde Bk BT" w:hAnsi="AvantGarde Bk BT"/>
          <w:sz w:val="22"/>
          <w:szCs w:val="22"/>
        </w:rPr>
      </w:pPr>
    </w:p>
    <w:p w:rsidR="00F630A6" w:rsidRDefault="00F630A6" w:rsidP="003C1315">
      <w:pPr>
        <w:pStyle w:val="Textoindependiente"/>
        <w:numPr>
          <w:ilvl w:val="0"/>
          <w:numId w:val="12"/>
        </w:numPr>
        <w:rPr>
          <w:rFonts w:ascii="AvantGarde Bk BT" w:hAnsi="AvantGarde Bk BT"/>
          <w:b/>
          <w:sz w:val="22"/>
          <w:szCs w:val="22"/>
        </w:rPr>
      </w:pPr>
      <w:r w:rsidRPr="005E490A">
        <w:rPr>
          <w:rFonts w:ascii="AvantGarde Bk BT" w:hAnsi="AvantGarde Bk BT"/>
          <w:b/>
          <w:sz w:val="22"/>
          <w:szCs w:val="22"/>
        </w:rPr>
        <w:t>Módulo Chiquilistlán</w:t>
      </w:r>
      <w:r w:rsidR="003C1315">
        <w:rPr>
          <w:rFonts w:ascii="AvantGarde Bk BT" w:hAnsi="AvantGarde Bk BT"/>
          <w:b/>
          <w:sz w:val="22"/>
          <w:szCs w:val="22"/>
        </w:rPr>
        <w:t xml:space="preserve"> de la Escuela Preparatoria Regional de Tecolotlán:</w:t>
      </w:r>
    </w:p>
    <w:p w:rsidR="005B3CD3" w:rsidRPr="005E490A" w:rsidRDefault="005B3CD3" w:rsidP="005B3CD3">
      <w:pPr>
        <w:pStyle w:val="Textoindependiente"/>
        <w:spacing w:after="0"/>
        <w:rPr>
          <w:rFonts w:ascii="AvantGarde Bk BT" w:hAnsi="AvantGarde Bk BT"/>
          <w:b/>
          <w:sz w:val="22"/>
          <w:szCs w:val="22"/>
        </w:rPr>
      </w:pPr>
    </w:p>
    <w:p w:rsidR="00F630A6" w:rsidRPr="003C1315" w:rsidRDefault="00F00E7E" w:rsidP="003C1315">
      <w:pPr>
        <w:pStyle w:val="Textoindependiente"/>
        <w:numPr>
          <w:ilvl w:val="0"/>
          <w:numId w:val="3"/>
        </w:numPr>
        <w:autoSpaceDE w:val="0"/>
        <w:autoSpaceDN w:val="0"/>
        <w:jc w:val="both"/>
        <w:rPr>
          <w:rFonts w:ascii="AvantGarde Bk BT" w:hAnsi="AvantGarde Bk BT"/>
          <w:sz w:val="22"/>
          <w:szCs w:val="22"/>
        </w:rPr>
      </w:pPr>
      <w:r w:rsidRPr="003C1315">
        <w:rPr>
          <w:rFonts w:ascii="AvantGarde Bk BT" w:hAnsi="AvantGarde Bk BT"/>
          <w:sz w:val="22"/>
          <w:szCs w:val="22"/>
        </w:rPr>
        <w:t>El antecedente del módulo que aquí se propone, es la Preparatoria Chiquilistlán, que opera bajo los auspicios del Patronato Pro Preparatoria Chiquilistlán A.C., la cual se constituyó el 14 de julio de 1997, en la Notaría Pública No.1 de Tecolotlán, según escritura pública número 858. Recibió el RVOE el mismo año de su formalización notarial.</w:t>
      </w:r>
    </w:p>
    <w:p w:rsidR="00F630A6" w:rsidRPr="003C1315" w:rsidRDefault="00DB381D" w:rsidP="003C1315">
      <w:pPr>
        <w:pStyle w:val="Textoindependiente"/>
        <w:numPr>
          <w:ilvl w:val="0"/>
          <w:numId w:val="3"/>
        </w:numPr>
        <w:autoSpaceDE w:val="0"/>
        <w:autoSpaceDN w:val="0"/>
        <w:jc w:val="both"/>
        <w:rPr>
          <w:rFonts w:ascii="AvantGarde Bk BT" w:hAnsi="AvantGarde Bk BT"/>
          <w:sz w:val="22"/>
          <w:szCs w:val="22"/>
        </w:rPr>
      </w:pPr>
      <w:r w:rsidRPr="003C1315">
        <w:rPr>
          <w:rFonts w:ascii="AvantGarde Bk BT" w:hAnsi="AvantGarde Bk BT"/>
          <w:sz w:val="22"/>
          <w:szCs w:val="22"/>
        </w:rPr>
        <w:t>La Preparatoria Chiquilistlán tiene su domicilio en la calle Francisco I. Madero, número 33, en el municipio de Chiquilistlán. Existe un terreno donado a la Universidad de Guadalajara, el cual tiene una extensión superficial de 10,000 metros cuadrados.</w:t>
      </w:r>
    </w:p>
    <w:p w:rsidR="00D61039" w:rsidRDefault="00DB381D" w:rsidP="00DB381D">
      <w:pPr>
        <w:pStyle w:val="Textoindependiente"/>
        <w:numPr>
          <w:ilvl w:val="0"/>
          <w:numId w:val="3"/>
        </w:numPr>
        <w:autoSpaceDE w:val="0"/>
        <w:autoSpaceDN w:val="0"/>
        <w:jc w:val="both"/>
        <w:rPr>
          <w:rFonts w:ascii="AvantGarde Bk BT" w:hAnsi="AvantGarde Bk BT"/>
          <w:sz w:val="22"/>
          <w:szCs w:val="22"/>
        </w:rPr>
      </w:pPr>
      <w:r w:rsidRPr="00DB381D">
        <w:rPr>
          <w:rFonts w:ascii="AvantGarde Bk BT" w:hAnsi="AvantGarde Bk BT"/>
          <w:sz w:val="22"/>
          <w:szCs w:val="22"/>
        </w:rPr>
        <w:t>El nuevo módulo se ubica en el municipio de Chiquilistlán y forma parte de la Región Sierra de Amula del Estado de Jalisco; cuenta con una población de 5,814 habitantes y un crecimiento poblacional, entre 2000 y 2010, de 5%. La demanda de educación media superior está vinculada a la matrícula de educación media básica, en la cual están inscritos 402 alumnos de 6 escuelas.</w:t>
      </w:r>
    </w:p>
    <w:p w:rsidR="00F630A6" w:rsidRPr="003C1315" w:rsidRDefault="00DB381D" w:rsidP="00DB381D">
      <w:pPr>
        <w:pStyle w:val="Textoindependiente"/>
        <w:numPr>
          <w:ilvl w:val="0"/>
          <w:numId w:val="3"/>
        </w:numPr>
        <w:autoSpaceDE w:val="0"/>
        <w:autoSpaceDN w:val="0"/>
        <w:jc w:val="both"/>
        <w:rPr>
          <w:rFonts w:ascii="AvantGarde Bk BT" w:hAnsi="AvantGarde Bk BT"/>
          <w:sz w:val="22"/>
          <w:szCs w:val="22"/>
        </w:rPr>
      </w:pPr>
      <w:r w:rsidRPr="00DB381D">
        <w:rPr>
          <w:rFonts w:ascii="AvantGarde Bk BT" w:hAnsi="AvantGarde Bk BT"/>
          <w:sz w:val="22"/>
          <w:szCs w:val="22"/>
        </w:rPr>
        <w:t>La Preparatoria Chiquilistlán tiene una población escolar de 205 alumnos, distribuidos en primero, tercero y quinto semestres del Bachillerato General por Competencias, que asisten en alguno de los turnos, matutino o vespertino</w:t>
      </w:r>
      <w:r w:rsidR="00F630A6" w:rsidRPr="003C1315">
        <w:rPr>
          <w:rFonts w:ascii="AvantGarde Bk BT" w:hAnsi="AvantGarde Bk BT"/>
          <w:sz w:val="22"/>
          <w:szCs w:val="22"/>
        </w:rPr>
        <w:t>.</w:t>
      </w:r>
    </w:p>
    <w:p w:rsidR="00F630A6" w:rsidRPr="00CC1FBD" w:rsidRDefault="00F630A6" w:rsidP="003C1315">
      <w:pPr>
        <w:pStyle w:val="Textoindependiente"/>
        <w:numPr>
          <w:ilvl w:val="0"/>
          <w:numId w:val="12"/>
        </w:numPr>
        <w:rPr>
          <w:rFonts w:ascii="AvantGarde Bk BT" w:hAnsi="AvantGarde Bk BT"/>
          <w:b/>
          <w:sz w:val="22"/>
          <w:szCs w:val="22"/>
        </w:rPr>
      </w:pPr>
      <w:r w:rsidRPr="00CC1FBD">
        <w:rPr>
          <w:rFonts w:ascii="AvantGarde Bk BT" w:hAnsi="AvantGarde Bk BT"/>
          <w:b/>
          <w:sz w:val="22"/>
          <w:szCs w:val="22"/>
        </w:rPr>
        <w:lastRenderedPageBreak/>
        <w:t>Módulo Teocaltiche</w:t>
      </w:r>
      <w:r w:rsidR="003C1315">
        <w:rPr>
          <w:rFonts w:ascii="AvantGarde Bk BT" w:hAnsi="AvantGarde Bk BT"/>
          <w:b/>
          <w:sz w:val="22"/>
          <w:szCs w:val="22"/>
        </w:rPr>
        <w:t xml:space="preserve"> de la Escuela Preparatoria Regional de San Juan de los Lagos:</w:t>
      </w:r>
    </w:p>
    <w:p w:rsidR="00F630A6" w:rsidRPr="003C1315" w:rsidRDefault="00DB381D" w:rsidP="003C1315">
      <w:pPr>
        <w:pStyle w:val="Textoindependiente"/>
        <w:numPr>
          <w:ilvl w:val="0"/>
          <w:numId w:val="13"/>
        </w:numPr>
        <w:autoSpaceDE w:val="0"/>
        <w:autoSpaceDN w:val="0"/>
        <w:jc w:val="both"/>
        <w:rPr>
          <w:rFonts w:ascii="AvantGarde Bk BT" w:hAnsi="AvantGarde Bk BT"/>
          <w:sz w:val="22"/>
          <w:szCs w:val="22"/>
        </w:rPr>
      </w:pPr>
      <w:r w:rsidRPr="003C1315">
        <w:rPr>
          <w:rFonts w:ascii="AvantGarde Bk BT" w:hAnsi="AvantGarde Bk BT"/>
          <w:sz w:val="22"/>
          <w:szCs w:val="22"/>
        </w:rPr>
        <w:t>El antecedente de este módulo es la Escuela Preparatoria Teocaltiche, misma que trabaja a partir de las aportaciones del Patronato Pro Vigilancia de la Preparatoria Teocaltiche, A.C., el cual se constituyó el 05 de octubre de 2001 en la Notaría Pública No. 1 de Teocaltiche, Jalisco. Cuenta con RVOE de la Universidad de Guadalajara desde 1991.</w:t>
      </w:r>
    </w:p>
    <w:p w:rsidR="00F630A6" w:rsidRDefault="00DB381D" w:rsidP="003C1315">
      <w:pPr>
        <w:pStyle w:val="Textoindependiente"/>
        <w:numPr>
          <w:ilvl w:val="0"/>
          <w:numId w:val="13"/>
        </w:numPr>
        <w:autoSpaceDE w:val="0"/>
        <w:autoSpaceDN w:val="0"/>
        <w:jc w:val="both"/>
        <w:rPr>
          <w:rFonts w:ascii="AvantGarde Bk BT" w:hAnsi="AvantGarde Bk BT"/>
          <w:sz w:val="22"/>
          <w:szCs w:val="22"/>
        </w:rPr>
      </w:pPr>
      <w:r w:rsidRPr="00DB381D">
        <w:rPr>
          <w:rFonts w:ascii="AvantGarde Bk BT" w:hAnsi="AvantGarde Bk BT"/>
          <w:sz w:val="22"/>
          <w:szCs w:val="22"/>
        </w:rPr>
        <w:t>La Escuela Preparatoria Teocaltiche tiene su domicilio en la calle Juárez, número 134, en el municipio de Teocaltiche, Jalisco. Existe un terreno donado a la Universidad de Guadalajara mediante escritura pública número 171, del Notario Público No. 1 de Teocaltiche Jalisco, desde 19 de agosto de 1980.</w:t>
      </w:r>
    </w:p>
    <w:p w:rsidR="00F630A6" w:rsidRPr="003C1315" w:rsidRDefault="00DB381D" w:rsidP="003C1315">
      <w:pPr>
        <w:pStyle w:val="Textoindependiente"/>
        <w:numPr>
          <w:ilvl w:val="0"/>
          <w:numId w:val="13"/>
        </w:numPr>
        <w:autoSpaceDE w:val="0"/>
        <w:autoSpaceDN w:val="0"/>
        <w:jc w:val="both"/>
        <w:rPr>
          <w:rFonts w:ascii="AvantGarde Bk BT" w:hAnsi="AvantGarde Bk BT"/>
          <w:sz w:val="22"/>
          <w:szCs w:val="22"/>
        </w:rPr>
      </w:pPr>
      <w:r w:rsidRPr="003C1315">
        <w:rPr>
          <w:rFonts w:ascii="AvantGarde Bk BT" w:hAnsi="AvantGarde Bk BT"/>
          <w:sz w:val="22"/>
          <w:szCs w:val="22"/>
        </w:rPr>
        <w:t>El nuevo módulo se ubica en el municipio del mismo nombre y forma parte de la región Altos Norte del Estado de Jalisco, cuenta con una población de 14,727 y un crecimiento de 2.2%, registrado entre 2000 y 2010. La demanda de educación media superior está vinculada a la matrícula de educación media básica, en la cual están inscritos 482 alumnos de 24 escuelas.</w:t>
      </w:r>
    </w:p>
    <w:p w:rsidR="00F630A6" w:rsidRPr="003C1315" w:rsidRDefault="00DB381D" w:rsidP="003C1315">
      <w:pPr>
        <w:pStyle w:val="Textoindependiente"/>
        <w:numPr>
          <w:ilvl w:val="0"/>
          <w:numId w:val="13"/>
        </w:numPr>
        <w:autoSpaceDE w:val="0"/>
        <w:autoSpaceDN w:val="0"/>
        <w:jc w:val="both"/>
        <w:rPr>
          <w:rFonts w:ascii="AvantGarde Bk BT" w:hAnsi="AvantGarde Bk BT"/>
          <w:sz w:val="22"/>
          <w:szCs w:val="22"/>
        </w:rPr>
      </w:pPr>
      <w:r w:rsidRPr="003C1315">
        <w:rPr>
          <w:rFonts w:ascii="AvantGarde Bk BT" w:hAnsi="AvantGarde Bk BT"/>
          <w:sz w:val="22"/>
          <w:szCs w:val="22"/>
        </w:rPr>
        <w:t>La Preparatoria Teocaltiche cuenta con una población escolar de 208 alumnos, distribuidos en primero, tercero y quinto semestres del Bachillerato General por Competencias, que asisten en el turno vespertino.</w:t>
      </w:r>
    </w:p>
    <w:p w:rsidR="00F630A6" w:rsidRDefault="00F630A6" w:rsidP="003C1315">
      <w:pPr>
        <w:pStyle w:val="Textoindependiente"/>
        <w:numPr>
          <w:ilvl w:val="0"/>
          <w:numId w:val="12"/>
        </w:numPr>
        <w:rPr>
          <w:rFonts w:ascii="AvantGarde Bk BT" w:hAnsi="AvantGarde Bk BT"/>
          <w:b/>
          <w:sz w:val="22"/>
          <w:szCs w:val="22"/>
        </w:rPr>
      </w:pPr>
      <w:r w:rsidRPr="00CC1FBD">
        <w:rPr>
          <w:rFonts w:ascii="AvantGarde Bk BT" w:hAnsi="AvantGarde Bk BT"/>
          <w:b/>
          <w:sz w:val="22"/>
          <w:szCs w:val="22"/>
        </w:rPr>
        <w:t>Módulo Valle de Juárez</w:t>
      </w:r>
      <w:r w:rsidR="003C1315">
        <w:rPr>
          <w:rFonts w:ascii="AvantGarde Bk BT" w:hAnsi="AvantGarde Bk BT"/>
          <w:b/>
          <w:sz w:val="22"/>
          <w:szCs w:val="22"/>
        </w:rPr>
        <w:t xml:space="preserve"> de la Escuela Preparatoria Regional de Tamazula:</w:t>
      </w:r>
    </w:p>
    <w:p w:rsidR="00F6442E" w:rsidRPr="00CC1FBD" w:rsidRDefault="00F6442E" w:rsidP="00F6442E">
      <w:pPr>
        <w:pStyle w:val="Textoindependiente"/>
        <w:spacing w:after="0"/>
        <w:ind w:left="-11"/>
        <w:rPr>
          <w:rFonts w:ascii="AvantGarde Bk BT" w:hAnsi="AvantGarde Bk BT"/>
          <w:b/>
          <w:sz w:val="22"/>
          <w:szCs w:val="22"/>
        </w:rPr>
      </w:pPr>
    </w:p>
    <w:p w:rsidR="00DB381D" w:rsidRDefault="00DB381D" w:rsidP="003C1315">
      <w:pPr>
        <w:pStyle w:val="Textoindependiente"/>
        <w:numPr>
          <w:ilvl w:val="0"/>
          <w:numId w:val="14"/>
        </w:numPr>
        <w:autoSpaceDE w:val="0"/>
        <w:autoSpaceDN w:val="0"/>
        <w:jc w:val="both"/>
        <w:rPr>
          <w:rFonts w:ascii="AvantGarde Bk BT" w:hAnsi="AvantGarde Bk BT"/>
          <w:sz w:val="22"/>
          <w:szCs w:val="22"/>
        </w:rPr>
      </w:pPr>
      <w:r w:rsidRPr="00DB381D">
        <w:rPr>
          <w:rFonts w:ascii="AvantGarde Bk BT" w:hAnsi="AvantGarde Bk BT"/>
          <w:sz w:val="22"/>
          <w:szCs w:val="22"/>
        </w:rPr>
        <w:t>El antecedente de este módulo es la Escuela Preparatoria de Valle de Juárez, misma que trabaja con financiamiento del Patronato de la Escuela Preparatoria de Valle de Juárez, A.C., el cual se constituyó el 01 de septiembre de 1998, ante la Notaría Pública No. 1 de Mazamitla, Jalisco, como consta en la escritura número 8,825. Cuenta con RVOE de la Universidad de Guadalajara, a partir de la fecha en que se constituyó el patronato.</w:t>
      </w:r>
    </w:p>
    <w:p w:rsidR="00DB381D" w:rsidRPr="003C1315" w:rsidRDefault="00DB381D" w:rsidP="003C1315">
      <w:pPr>
        <w:pStyle w:val="Textoindependiente"/>
        <w:numPr>
          <w:ilvl w:val="0"/>
          <w:numId w:val="14"/>
        </w:numPr>
        <w:autoSpaceDE w:val="0"/>
        <w:autoSpaceDN w:val="0"/>
        <w:jc w:val="both"/>
        <w:rPr>
          <w:rFonts w:ascii="AvantGarde Bk BT" w:hAnsi="AvantGarde Bk BT"/>
          <w:sz w:val="22"/>
          <w:szCs w:val="22"/>
        </w:rPr>
      </w:pPr>
      <w:r w:rsidRPr="003C1315">
        <w:rPr>
          <w:rFonts w:ascii="AvantGarde Bk BT" w:hAnsi="AvantGarde Bk BT"/>
          <w:sz w:val="22"/>
          <w:szCs w:val="22"/>
        </w:rPr>
        <w:t>La Escuela Preparatoria de Valle de Juárez tiene su domicilio en la calle 5 de Febrero S/N, en el municipio de Valle de Juárez, Jalisco. El inmueble en donde se ubica la escuela fue donado a la Universidad de Guadalajara, con fecha 21 de octubre de 2009.</w:t>
      </w:r>
    </w:p>
    <w:p w:rsidR="00F630A6" w:rsidRDefault="00DB381D" w:rsidP="003C1315">
      <w:pPr>
        <w:pStyle w:val="Textoindependiente"/>
        <w:numPr>
          <w:ilvl w:val="0"/>
          <w:numId w:val="14"/>
        </w:numPr>
        <w:autoSpaceDE w:val="0"/>
        <w:autoSpaceDN w:val="0"/>
        <w:jc w:val="both"/>
        <w:rPr>
          <w:rFonts w:ascii="AvantGarde Bk BT" w:hAnsi="AvantGarde Bk BT"/>
          <w:sz w:val="22"/>
          <w:szCs w:val="22"/>
        </w:rPr>
      </w:pPr>
      <w:r w:rsidRPr="00DB381D">
        <w:rPr>
          <w:rFonts w:ascii="AvantGarde Bk BT" w:hAnsi="AvantGarde Bk BT"/>
          <w:sz w:val="22"/>
          <w:szCs w:val="22"/>
        </w:rPr>
        <w:t>El nuevo módulo se ubica en el municipio de Valle de Juárez y forma parte de la Región Sureste del Estado de Jalisco; este municipio cuenta con una población de 5,798 personas y un crecimiento del 2.2% registrado entre 2005 y 2010. La demanda de educación media superior está vinculada a la matrícula de educación media básica, en la cual están insc</w:t>
      </w:r>
      <w:r>
        <w:rPr>
          <w:rFonts w:ascii="AvantGarde Bk BT" w:hAnsi="AvantGarde Bk BT"/>
          <w:sz w:val="22"/>
          <w:szCs w:val="22"/>
        </w:rPr>
        <w:t>ritos 269 alumnos de 2 escuelas</w:t>
      </w:r>
      <w:r w:rsidR="00F630A6" w:rsidRPr="00CC1FBD">
        <w:rPr>
          <w:rFonts w:ascii="AvantGarde Bk BT" w:hAnsi="AvantGarde Bk BT"/>
          <w:sz w:val="22"/>
          <w:szCs w:val="22"/>
        </w:rPr>
        <w:t>.</w:t>
      </w:r>
    </w:p>
    <w:p w:rsidR="006949E8" w:rsidRPr="003C1315" w:rsidRDefault="006949E8" w:rsidP="003C1315">
      <w:pPr>
        <w:pStyle w:val="Textoindependiente"/>
        <w:numPr>
          <w:ilvl w:val="0"/>
          <w:numId w:val="14"/>
        </w:numPr>
        <w:autoSpaceDE w:val="0"/>
        <w:autoSpaceDN w:val="0"/>
        <w:jc w:val="both"/>
        <w:rPr>
          <w:rFonts w:ascii="AvantGarde Bk BT" w:hAnsi="AvantGarde Bk BT"/>
          <w:sz w:val="22"/>
          <w:szCs w:val="22"/>
        </w:rPr>
      </w:pPr>
      <w:r w:rsidRPr="003C1315">
        <w:rPr>
          <w:rFonts w:ascii="AvantGarde Bk BT" w:hAnsi="AvantGarde Bk BT"/>
          <w:sz w:val="22"/>
          <w:szCs w:val="22"/>
        </w:rPr>
        <w:t>La Preparatoria de Valle de Juárez cuenta con una población escolar de 53 alumnos, distribuidos en primero, tercero y quinto semestres del Bachillerato General por Competencias, que asisten en el turno vespertino.</w:t>
      </w:r>
    </w:p>
    <w:p w:rsidR="00F630A6" w:rsidRPr="00CC1FBD" w:rsidRDefault="00F630A6" w:rsidP="003C1315">
      <w:pPr>
        <w:pStyle w:val="Textoindependiente"/>
        <w:numPr>
          <w:ilvl w:val="0"/>
          <w:numId w:val="12"/>
        </w:numPr>
        <w:rPr>
          <w:rFonts w:ascii="AvantGarde Bk BT" w:hAnsi="AvantGarde Bk BT"/>
          <w:b/>
          <w:sz w:val="22"/>
          <w:szCs w:val="22"/>
        </w:rPr>
      </w:pPr>
      <w:r w:rsidRPr="00CC1FBD">
        <w:rPr>
          <w:rFonts w:ascii="AvantGarde Bk BT" w:hAnsi="AvantGarde Bk BT"/>
          <w:b/>
          <w:sz w:val="22"/>
          <w:szCs w:val="22"/>
        </w:rPr>
        <w:lastRenderedPageBreak/>
        <w:t>Módulo San Isidro Mazatepec</w:t>
      </w:r>
      <w:r w:rsidR="003C1315">
        <w:rPr>
          <w:rFonts w:ascii="AvantGarde Bk BT" w:hAnsi="AvantGarde Bk BT"/>
          <w:b/>
          <w:sz w:val="22"/>
          <w:szCs w:val="22"/>
        </w:rPr>
        <w:t xml:space="preserve"> de la Escuela Preparatoria Regional de Tala:</w:t>
      </w:r>
    </w:p>
    <w:p w:rsidR="00F630A6" w:rsidRPr="003C1315" w:rsidRDefault="006949E8" w:rsidP="003C1315">
      <w:pPr>
        <w:pStyle w:val="Textoindependiente"/>
        <w:numPr>
          <w:ilvl w:val="0"/>
          <w:numId w:val="15"/>
        </w:numPr>
        <w:autoSpaceDE w:val="0"/>
        <w:autoSpaceDN w:val="0"/>
        <w:jc w:val="both"/>
        <w:rPr>
          <w:rFonts w:ascii="AvantGarde Bk BT" w:hAnsi="AvantGarde Bk BT"/>
          <w:sz w:val="22"/>
          <w:szCs w:val="22"/>
        </w:rPr>
      </w:pPr>
      <w:r w:rsidRPr="003C1315">
        <w:rPr>
          <w:rFonts w:ascii="AvantGarde Bk BT" w:hAnsi="AvantGarde Bk BT"/>
          <w:sz w:val="22"/>
          <w:szCs w:val="22"/>
        </w:rPr>
        <w:t>El antecedente de este módulo es la Escuela Preparatoria de San Isidro Mazatepec, que trabaja con el financiamiento del Patronato Preparatoria San Isidro Mazatepec, A.C., el cual se constituyó el 15 de junio de 2001, en la Notaría Pública No. 1 de Tala, Jalisco, según consta en la escritura pública número 36,981. Cuenta con RVOE a partir del año 1995.</w:t>
      </w:r>
    </w:p>
    <w:p w:rsidR="00F630A6" w:rsidRDefault="006949E8" w:rsidP="003C1315">
      <w:pPr>
        <w:pStyle w:val="Textoindependiente"/>
        <w:numPr>
          <w:ilvl w:val="0"/>
          <w:numId w:val="15"/>
        </w:numPr>
        <w:autoSpaceDE w:val="0"/>
        <w:autoSpaceDN w:val="0"/>
        <w:jc w:val="both"/>
        <w:rPr>
          <w:rFonts w:ascii="AvantGarde Bk BT" w:hAnsi="AvantGarde Bk BT"/>
          <w:sz w:val="22"/>
          <w:szCs w:val="22"/>
        </w:rPr>
      </w:pPr>
      <w:r w:rsidRPr="006949E8">
        <w:rPr>
          <w:rFonts w:ascii="AvantGarde Bk BT" w:hAnsi="AvantGarde Bk BT"/>
          <w:sz w:val="22"/>
          <w:szCs w:val="22"/>
        </w:rPr>
        <w:t>La Escuela Preparatoria de San Isidro Mazatepec tiene su domicilio en la calle Francisco Javier Mina, número 61, en San Isidro Mazatepec, municipio de Tala, Jalisco. El inmueble en que se ubica el plantel educativo fue donado por el H. Ayuntamiento de Tala a la Universidad de Guadalajara.</w:t>
      </w:r>
    </w:p>
    <w:p w:rsidR="00F630A6" w:rsidRDefault="006949E8" w:rsidP="003C1315">
      <w:pPr>
        <w:pStyle w:val="Textoindependiente"/>
        <w:numPr>
          <w:ilvl w:val="0"/>
          <w:numId w:val="15"/>
        </w:numPr>
        <w:autoSpaceDE w:val="0"/>
        <w:autoSpaceDN w:val="0"/>
        <w:jc w:val="both"/>
        <w:rPr>
          <w:rFonts w:ascii="AvantGarde Bk BT" w:hAnsi="AvantGarde Bk BT"/>
          <w:sz w:val="22"/>
          <w:szCs w:val="22"/>
        </w:rPr>
      </w:pPr>
      <w:r w:rsidRPr="006949E8">
        <w:rPr>
          <w:rFonts w:ascii="AvantGarde Bk BT" w:hAnsi="AvantGarde Bk BT"/>
          <w:sz w:val="22"/>
          <w:szCs w:val="22"/>
        </w:rPr>
        <w:t>El nuevo módulo se ubica en el municipio de Tala y forma parte de la Región Valles del Estado de Jalisco; este municipio cuenta con una población de 69,031 habitantes y un crecimiento poblacional de 28.8%, registrado entre 2000 y 2010. La demanda de educación media superior está vinculada a la matrícula de educación media básica, en la cual están inscritos 4,632 alumnos de 13 escuelas</w:t>
      </w:r>
      <w:r w:rsidR="00F630A6" w:rsidRPr="00CC1FBD">
        <w:rPr>
          <w:rFonts w:ascii="AvantGarde Bk BT" w:hAnsi="AvantGarde Bk BT"/>
          <w:sz w:val="22"/>
          <w:szCs w:val="22"/>
        </w:rPr>
        <w:t>.</w:t>
      </w:r>
    </w:p>
    <w:p w:rsidR="00F630A6" w:rsidRPr="00CC1FBD" w:rsidRDefault="006949E8" w:rsidP="003C1315">
      <w:pPr>
        <w:pStyle w:val="Textoindependiente"/>
        <w:numPr>
          <w:ilvl w:val="0"/>
          <w:numId w:val="15"/>
        </w:numPr>
        <w:autoSpaceDE w:val="0"/>
        <w:autoSpaceDN w:val="0"/>
        <w:jc w:val="both"/>
        <w:rPr>
          <w:rFonts w:ascii="AvantGarde Bk BT" w:hAnsi="AvantGarde Bk BT"/>
          <w:sz w:val="22"/>
          <w:szCs w:val="22"/>
        </w:rPr>
      </w:pPr>
      <w:r w:rsidRPr="006949E8">
        <w:rPr>
          <w:rFonts w:ascii="AvantGarde Bk BT" w:hAnsi="AvantGarde Bk BT"/>
          <w:sz w:val="22"/>
          <w:szCs w:val="22"/>
        </w:rPr>
        <w:t>La Preparatoria de San Isidro Mazatepec cuenta con una población escolar de 120 alumnos, distribuidos en primero, tercero y quinto semestre del Bachillerato General por Competencias, que</w:t>
      </w:r>
      <w:r>
        <w:rPr>
          <w:rFonts w:ascii="AvantGarde Bk BT" w:hAnsi="AvantGarde Bk BT"/>
          <w:sz w:val="22"/>
          <w:szCs w:val="22"/>
        </w:rPr>
        <w:t xml:space="preserve"> asisten en el turno vespertino</w:t>
      </w:r>
      <w:r w:rsidR="00F630A6" w:rsidRPr="00CC1FBD">
        <w:rPr>
          <w:rFonts w:ascii="AvantGarde Bk BT" w:hAnsi="AvantGarde Bk BT"/>
          <w:sz w:val="22"/>
          <w:szCs w:val="22"/>
        </w:rPr>
        <w:t>.</w:t>
      </w:r>
    </w:p>
    <w:p w:rsidR="00F630A6" w:rsidRPr="00CC1FBD" w:rsidRDefault="00F630A6" w:rsidP="003C1315">
      <w:pPr>
        <w:pStyle w:val="Textoindependiente"/>
        <w:numPr>
          <w:ilvl w:val="0"/>
          <w:numId w:val="12"/>
        </w:numPr>
        <w:rPr>
          <w:rFonts w:ascii="AvantGarde Bk BT" w:hAnsi="AvantGarde Bk BT"/>
          <w:b/>
          <w:sz w:val="22"/>
          <w:szCs w:val="22"/>
        </w:rPr>
      </w:pPr>
      <w:r w:rsidRPr="00CC1FBD">
        <w:rPr>
          <w:rFonts w:ascii="AvantGarde Bk BT" w:hAnsi="AvantGarde Bk BT"/>
          <w:b/>
          <w:sz w:val="22"/>
          <w:szCs w:val="22"/>
        </w:rPr>
        <w:t>Módulo Pihuamo</w:t>
      </w:r>
      <w:r w:rsidR="003C1315">
        <w:rPr>
          <w:rFonts w:ascii="AvantGarde Bk BT" w:hAnsi="AvantGarde Bk BT"/>
          <w:b/>
          <w:sz w:val="22"/>
          <w:szCs w:val="22"/>
        </w:rPr>
        <w:t xml:space="preserve"> de la Escuela Preparatoria Regional de Tuxpan:</w:t>
      </w:r>
    </w:p>
    <w:p w:rsidR="00F630A6" w:rsidRPr="00CC1FBD" w:rsidRDefault="006949E8" w:rsidP="003C1315">
      <w:pPr>
        <w:pStyle w:val="Textoindependiente"/>
        <w:numPr>
          <w:ilvl w:val="0"/>
          <w:numId w:val="16"/>
        </w:numPr>
        <w:autoSpaceDE w:val="0"/>
        <w:autoSpaceDN w:val="0"/>
        <w:jc w:val="both"/>
        <w:rPr>
          <w:rFonts w:ascii="AvantGarde Bk BT" w:hAnsi="AvantGarde Bk BT"/>
          <w:sz w:val="22"/>
          <w:szCs w:val="22"/>
        </w:rPr>
      </w:pPr>
      <w:r w:rsidRPr="006949E8">
        <w:rPr>
          <w:rFonts w:ascii="AvantGarde Bk BT" w:hAnsi="AvantGarde Bk BT"/>
          <w:sz w:val="22"/>
          <w:szCs w:val="22"/>
        </w:rPr>
        <w:t>El antecedente de este módulo es la Escuela Preparatoria de Pihuamo, la cual trabaja con el financiamiento del Patronato “Por la Educación Superior en Pihuamo Jalisco, A.C.”, el cual se constituyó el 04 de febrero de 1999, ante la Notaría Pública No. 1 de Tecalitlán, Jalisco, mediante escritura número 1,214. Cuenta con RVOE a partir del año en</w:t>
      </w:r>
      <w:r>
        <w:rPr>
          <w:rFonts w:ascii="AvantGarde Bk BT" w:hAnsi="AvantGarde Bk BT"/>
          <w:sz w:val="22"/>
          <w:szCs w:val="22"/>
        </w:rPr>
        <w:t xml:space="preserve"> que se constituyó el patronato</w:t>
      </w:r>
      <w:r w:rsidR="00F630A6" w:rsidRPr="00CC1FBD">
        <w:rPr>
          <w:rFonts w:ascii="AvantGarde Bk BT" w:hAnsi="AvantGarde Bk BT"/>
          <w:sz w:val="22"/>
          <w:szCs w:val="22"/>
        </w:rPr>
        <w:t>.</w:t>
      </w:r>
    </w:p>
    <w:p w:rsidR="00F630A6" w:rsidRPr="003C1315" w:rsidRDefault="006949E8" w:rsidP="003C1315">
      <w:pPr>
        <w:pStyle w:val="Textoindependiente"/>
        <w:numPr>
          <w:ilvl w:val="0"/>
          <w:numId w:val="16"/>
        </w:numPr>
        <w:autoSpaceDE w:val="0"/>
        <w:autoSpaceDN w:val="0"/>
        <w:jc w:val="both"/>
        <w:rPr>
          <w:rFonts w:ascii="AvantGarde Bk BT" w:hAnsi="AvantGarde Bk BT"/>
          <w:sz w:val="22"/>
          <w:szCs w:val="22"/>
        </w:rPr>
      </w:pPr>
      <w:r w:rsidRPr="006949E8">
        <w:rPr>
          <w:rFonts w:ascii="AvantGarde Bk BT" w:hAnsi="AvantGarde Bk BT"/>
          <w:sz w:val="22"/>
          <w:szCs w:val="22"/>
        </w:rPr>
        <w:t>La Escuela Preparatoria de Pihuamo tiene su domicilio en Lázaro Cárdenas No. 102, Pihuamo, Jalisco. El nuevo módulo se ubica en el municipio de Pihuamo y forma parte de la región Sureste del Estado de Jalisco; tiene una población de 12,119 habitantes y una disminución poblacional registrada entre 2000 y 2010, del 14.1%. La demanda de educación media superior está vinculada a la matrícula de educación media básica, en la cual están inscritos 578 alumnos de 10 escuelas</w:t>
      </w:r>
      <w:r w:rsidR="00F630A6" w:rsidRPr="003C1315">
        <w:rPr>
          <w:rFonts w:ascii="AvantGarde Bk BT" w:hAnsi="AvantGarde Bk BT"/>
          <w:sz w:val="22"/>
          <w:szCs w:val="22"/>
        </w:rPr>
        <w:t>.</w:t>
      </w:r>
    </w:p>
    <w:p w:rsidR="00F630A6" w:rsidRPr="003C1315" w:rsidRDefault="006949E8" w:rsidP="003C1315">
      <w:pPr>
        <w:pStyle w:val="Textoindependiente"/>
        <w:numPr>
          <w:ilvl w:val="0"/>
          <w:numId w:val="16"/>
        </w:numPr>
        <w:autoSpaceDE w:val="0"/>
        <w:autoSpaceDN w:val="0"/>
        <w:jc w:val="both"/>
        <w:rPr>
          <w:rFonts w:ascii="AvantGarde Bk BT" w:hAnsi="AvantGarde Bk BT"/>
          <w:sz w:val="22"/>
          <w:szCs w:val="22"/>
        </w:rPr>
      </w:pPr>
      <w:r w:rsidRPr="003C1315">
        <w:rPr>
          <w:rFonts w:ascii="AvantGarde Bk BT" w:hAnsi="AvantGarde Bk BT"/>
          <w:sz w:val="22"/>
          <w:szCs w:val="22"/>
        </w:rPr>
        <w:t>La Preparatoria de Pihuamo cuenta con una población escolar de 63 alumnos, distribuidos en primero, tercero y quinto semestres del Bachillerato General por Competencias, que asisten en el turno vespertino.</w:t>
      </w:r>
    </w:p>
    <w:p w:rsidR="002B1E8C" w:rsidRDefault="002B1E8C">
      <w:pPr>
        <w:spacing w:after="160" w:line="259" w:lineRule="auto"/>
        <w:rPr>
          <w:rFonts w:ascii="AvantGarde Bk BT" w:eastAsiaTheme="minorEastAsia" w:hAnsi="AvantGarde Bk BT"/>
          <w:lang w:val="es-ES_tradnl" w:eastAsia="es-ES"/>
        </w:rPr>
      </w:pPr>
      <w:r>
        <w:rPr>
          <w:rFonts w:ascii="AvantGarde Bk BT" w:hAnsi="AvantGarde Bk BT"/>
        </w:rPr>
        <w:br w:type="page"/>
      </w:r>
    </w:p>
    <w:p w:rsidR="002B1E8C" w:rsidRPr="002B1E8C" w:rsidRDefault="002B1E8C" w:rsidP="002B1E8C">
      <w:pPr>
        <w:pStyle w:val="Textoindependiente"/>
        <w:numPr>
          <w:ilvl w:val="0"/>
          <w:numId w:val="1"/>
        </w:numPr>
        <w:spacing w:after="0"/>
        <w:ind w:left="505"/>
        <w:jc w:val="both"/>
        <w:rPr>
          <w:rFonts w:ascii="AvantGarde Bk BT" w:hAnsi="AvantGarde Bk BT"/>
          <w:sz w:val="22"/>
          <w:szCs w:val="22"/>
        </w:rPr>
      </w:pPr>
      <w:r w:rsidRPr="002B1E8C">
        <w:rPr>
          <w:rFonts w:ascii="AvantGarde Bk BT" w:hAnsi="AvantGarde Bk BT"/>
          <w:sz w:val="22"/>
          <w:szCs w:val="22"/>
        </w:rPr>
        <w:lastRenderedPageBreak/>
        <w:t>Que la proyección de la matrícula que cubrirán las preparatorias representa un significativo aumento y por ende la satisfacción de las necesidades educativas de un mayor sector de la población:</w:t>
      </w:r>
    </w:p>
    <w:p w:rsidR="002B1E8C" w:rsidRPr="005B3CD3" w:rsidRDefault="002B1E8C" w:rsidP="002B1E8C">
      <w:pPr>
        <w:spacing w:after="0" w:line="240" w:lineRule="auto"/>
        <w:jc w:val="both"/>
        <w:rPr>
          <w:rFonts w:ascii="AvantGarde Bk BT" w:eastAsiaTheme="minorEastAsia" w:hAnsi="AvantGarde Bk BT"/>
          <w:lang w:val="es-ES_tradnl" w:eastAsia="es-ES"/>
        </w:rPr>
      </w:pPr>
    </w:p>
    <w:tbl>
      <w:tblPr>
        <w:tblW w:w="9049" w:type="dxa"/>
        <w:jc w:val="right"/>
        <w:tblInd w:w="-40" w:type="dxa"/>
        <w:tblLayout w:type="fixed"/>
        <w:tblCellMar>
          <w:left w:w="70" w:type="dxa"/>
          <w:right w:w="70" w:type="dxa"/>
        </w:tblCellMar>
        <w:tblLook w:val="04A0" w:firstRow="1" w:lastRow="0" w:firstColumn="1" w:lastColumn="0" w:noHBand="0" w:noVBand="1"/>
      </w:tblPr>
      <w:tblGrid>
        <w:gridCol w:w="2537"/>
        <w:gridCol w:w="1302"/>
        <w:gridCol w:w="1302"/>
        <w:gridCol w:w="1303"/>
        <w:gridCol w:w="1302"/>
        <w:gridCol w:w="1303"/>
      </w:tblGrid>
      <w:tr w:rsidR="00D84FD7" w:rsidRPr="00E92B75" w:rsidTr="003B4E57">
        <w:trPr>
          <w:trHeight w:val="716"/>
          <w:jc w:val="right"/>
        </w:trPr>
        <w:tc>
          <w:tcPr>
            <w:tcW w:w="2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84FD7" w:rsidRPr="00E92B75" w:rsidRDefault="00D84FD7" w:rsidP="003B4E57">
            <w:pPr>
              <w:spacing w:after="0" w:line="240" w:lineRule="auto"/>
              <w:ind w:right="112"/>
              <w:jc w:val="center"/>
              <w:rPr>
                <w:rFonts w:ascii="AvantGarde Bk BT" w:eastAsia="Times New Roman" w:hAnsi="AvantGarde Bk BT" w:cs="Arial"/>
                <w:b/>
                <w:bCs/>
                <w:color w:val="000000"/>
                <w:sz w:val="14"/>
                <w:szCs w:val="16"/>
                <w:lang w:eastAsia="es-ES"/>
              </w:rPr>
            </w:pPr>
            <w:r>
              <w:rPr>
                <w:rFonts w:ascii="AvantGarde Bk BT" w:eastAsia="Times New Roman" w:hAnsi="AvantGarde Bk BT" w:cs="Arial"/>
                <w:b/>
                <w:bCs/>
                <w:color w:val="000000"/>
                <w:sz w:val="14"/>
                <w:szCs w:val="16"/>
                <w:lang w:eastAsia="es-ES"/>
              </w:rPr>
              <w:t>Dependencia P</w:t>
            </w:r>
            <w:r w:rsidRPr="00E92B75">
              <w:rPr>
                <w:rFonts w:ascii="AvantGarde Bk BT" w:eastAsia="Times New Roman" w:hAnsi="AvantGarde Bk BT" w:cs="Arial"/>
                <w:b/>
                <w:bCs/>
                <w:color w:val="000000"/>
                <w:sz w:val="14"/>
                <w:szCs w:val="16"/>
                <w:lang w:eastAsia="es-ES"/>
              </w:rPr>
              <w:t>ropuesta</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84FD7" w:rsidRPr="00E92B75" w:rsidRDefault="00D84FD7" w:rsidP="003B4E57">
            <w:pPr>
              <w:spacing w:after="0" w:line="240" w:lineRule="auto"/>
              <w:ind w:right="112"/>
              <w:jc w:val="center"/>
              <w:rPr>
                <w:rFonts w:ascii="AvantGarde Bk BT" w:eastAsia="Times New Roman" w:hAnsi="AvantGarde Bk BT" w:cs="Arial"/>
                <w:b/>
                <w:bCs/>
                <w:color w:val="000000"/>
                <w:sz w:val="14"/>
                <w:szCs w:val="16"/>
                <w:lang w:eastAsia="es-ES"/>
              </w:rPr>
            </w:pPr>
            <w:r w:rsidRPr="00E92B75">
              <w:rPr>
                <w:rFonts w:ascii="AvantGarde Bk BT" w:eastAsia="Times New Roman" w:hAnsi="AvantGarde Bk BT" w:cs="Arial"/>
                <w:b/>
                <w:bCs/>
                <w:color w:val="000000"/>
                <w:sz w:val="14"/>
                <w:szCs w:val="16"/>
                <w:lang w:eastAsia="es-ES"/>
              </w:rPr>
              <w:t>Municipio</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D84FD7" w:rsidRPr="00E92B75" w:rsidRDefault="00D84FD7" w:rsidP="003B4E57">
            <w:pPr>
              <w:spacing w:after="0" w:line="240" w:lineRule="auto"/>
              <w:ind w:right="112"/>
              <w:jc w:val="center"/>
              <w:rPr>
                <w:rFonts w:ascii="AvantGarde Bk BT" w:eastAsia="Times New Roman" w:hAnsi="AvantGarde Bk BT" w:cs="Arial"/>
                <w:b/>
                <w:bCs/>
                <w:color w:val="000000"/>
                <w:sz w:val="14"/>
                <w:szCs w:val="16"/>
                <w:lang w:eastAsia="es-ES"/>
              </w:rPr>
            </w:pPr>
            <w:r w:rsidRPr="00E92B75">
              <w:rPr>
                <w:rFonts w:ascii="AvantGarde Bk BT" w:eastAsia="Times New Roman" w:hAnsi="AvantGarde Bk BT" w:cs="Arial"/>
                <w:b/>
                <w:bCs/>
                <w:color w:val="000000"/>
                <w:sz w:val="14"/>
                <w:szCs w:val="16"/>
                <w:lang w:eastAsia="es-ES"/>
              </w:rPr>
              <w:t xml:space="preserve">Egresados </w:t>
            </w:r>
            <w:r>
              <w:rPr>
                <w:rFonts w:ascii="AvantGarde Bk BT" w:eastAsia="Times New Roman" w:hAnsi="AvantGarde Bk BT" w:cs="Arial"/>
                <w:b/>
                <w:bCs/>
                <w:color w:val="000000"/>
                <w:sz w:val="14"/>
                <w:szCs w:val="16"/>
                <w:lang w:eastAsia="es-ES"/>
              </w:rPr>
              <w:t>Secundaria 2012-2013 por M</w:t>
            </w:r>
            <w:r w:rsidRPr="00E92B75">
              <w:rPr>
                <w:rFonts w:ascii="AvantGarde Bk BT" w:eastAsia="Times New Roman" w:hAnsi="AvantGarde Bk BT" w:cs="Arial"/>
                <w:b/>
                <w:bCs/>
                <w:color w:val="000000"/>
                <w:sz w:val="14"/>
                <w:szCs w:val="16"/>
                <w:lang w:eastAsia="es-ES"/>
              </w:rPr>
              <w:t>unicipio</w:t>
            </w:r>
          </w:p>
        </w:tc>
        <w:tc>
          <w:tcPr>
            <w:tcW w:w="130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D84FD7" w:rsidRPr="00E92B75" w:rsidRDefault="00D84FD7" w:rsidP="003B4E57">
            <w:pPr>
              <w:spacing w:after="0" w:line="240" w:lineRule="auto"/>
              <w:ind w:right="112"/>
              <w:jc w:val="center"/>
              <w:rPr>
                <w:rFonts w:ascii="AvantGarde Bk BT" w:eastAsia="Times New Roman" w:hAnsi="AvantGarde Bk BT" w:cs="Arial"/>
                <w:b/>
                <w:bCs/>
                <w:color w:val="000000"/>
                <w:sz w:val="14"/>
                <w:szCs w:val="16"/>
                <w:lang w:eastAsia="es-ES"/>
              </w:rPr>
            </w:pPr>
            <w:r>
              <w:rPr>
                <w:rFonts w:ascii="AvantGarde Bk BT" w:eastAsia="Times New Roman" w:hAnsi="AvantGarde Bk BT" w:cs="Arial"/>
                <w:b/>
                <w:bCs/>
                <w:color w:val="000000"/>
                <w:sz w:val="14"/>
                <w:szCs w:val="16"/>
                <w:lang w:eastAsia="es-ES"/>
              </w:rPr>
              <w:t>Primer Ingreso 2013-2014 del P</w:t>
            </w:r>
            <w:r w:rsidRPr="00E92B75">
              <w:rPr>
                <w:rFonts w:ascii="AvantGarde Bk BT" w:eastAsia="Times New Roman" w:hAnsi="AvantGarde Bk BT" w:cs="Arial"/>
                <w:b/>
                <w:bCs/>
                <w:color w:val="000000"/>
                <w:sz w:val="14"/>
                <w:szCs w:val="16"/>
                <w:lang w:eastAsia="es-ES"/>
              </w:rPr>
              <w:t>lantel</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D84FD7" w:rsidRPr="00E92B75" w:rsidRDefault="00D84FD7" w:rsidP="003B4E57">
            <w:pPr>
              <w:spacing w:after="0" w:line="240" w:lineRule="auto"/>
              <w:ind w:right="112"/>
              <w:jc w:val="center"/>
              <w:rPr>
                <w:rFonts w:ascii="AvantGarde Bk BT" w:eastAsia="Times New Roman" w:hAnsi="AvantGarde Bk BT" w:cs="Arial"/>
                <w:b/>
                <w:bCs/>
                <w:color w:val="000000"/>
                <w:sz w:val="14"/>
                <w:szCs w:val="16"/>
                <w:lang w:eastAsia="es-ES"/>
              </w:rPr>
            </w:pPr>
            <w:r w:rsidRPr="00E92B75">
              <w:rPr>
                <w:rFonts w:ascii="AvantGarde Bk BT" w:eastAsia="Times New Roman" w:hAnsi="AvantGarde Bk BT" w:cs="Arial"/>
                <w:b/>
                <w:bCs/>
                <w:color w:val="000000"/>
                <w:sz w:val="14"/>
                <w:szCs w:val="16"/>
                <w:lang w:eastAsia="es-ES"/>
              </w:rPr>
              <w:t>Matrícula Actual</w:t>
            </w:r>
          </w:p>
        </w:tc>
        <w:tc>
          <w:tcPr>
            <w:tcW w:w="1303" w:type="dxa"/>
            <w:tcBorders>
              <w:top w:val="single" w:sz="4" w:space="0" w:color="auto"/>
              <w:left w:val="nil"/>
              <w:bottom w:val="single" w:sz="4" w:space="0" w:color="auto"/>
              <w:right w:val="single" w:sz="8" w:space="0" w:color="auto"/>
            </w:tcBorders>
            <w:shd w:val="clear" w:color="auto" w:fill="D9D9D9" w:themeFill="background1" w:themeFillShade="D9"/>
            <w:vAlign w:val="bottom"/>
            <w:hideMark/>
          </w:tcPr>
          <w:p w:rsidR="00D84FD7" w:rsidRPr="00E92B75" w:rsidRDefault="00D84FD7" w:rsidP="003B4E57">
            <w:pPr>
              <w:spacing w:after="0" w:line="240" w:lineRule="auto"/>
              <w:ind w:right="112"/>
              <w:jc w:val="center"/>
              <w:rPr>
                <w:rFonts w:ascii="AvantGarde Bk BT" w:eastAsia="Times New Roman" w:hAnsi="AvantGarde Bk BT" w:cs="Arial"/>
                <w:b/>
                <w:bCs/>
                <w:color w:val="000000"/>
                <w:sz w:val="14"/>
                <w:szCs w:val="16"/>
                <w:lang w:eastAsia="es-ES"/>
              </w:rPr>
            </w:pPr>
            <w:r>
              <w:rPr>
                <w:rFonts w:ascii="AvantGarde Bk BT" w:eastAsia="Times New Roman" w:hAnsi="AvantGarde Bk BT" w:cs="Arial"/>
                <w:b/>
                <w:bCs/>
                <w:color w:val="000000"/>
                <w:sz w:val="14"/>
                <w:szCs w:val="16"/>
                <w:lang w:eastAsia="es-ES"/>
              </w:rPr>
              <w:t>Proyección Matrícula 3 A</w:t>
            </w:r>
            <w:r w:rsidRPr="00E92B75">
              <w:rPr>
                <w:rFonts w:ascii="AvantGarde Bk BT" w:eastAsia="Times New Roman" w:hAnsi="AvantGarde Bk BT" w:cs="Arial"/>
                <w:b/>
                <w:bCs/>
                <w:color w:val="000000"/>
                <w:sz w:val="14"/>
                <w:szCs w:val="16"/>
                <w:lang w:eastAsia="es-ES"/>
              </w:rPr>
              <w:t>ños*</w:t>
            </w:r>
          </w:p>
        </w:tc>
      </w:tr>
      <w:tr w:rsidR="00D84FD7" w:rsidRPr="00D84FD7" w:rsidTr="00D84FD7">
        <w:trPr>
          <w:trHeight w:val="336"/>
          <w:jc w:val="right"/>
        </w:trPr>
        <w:tc>
          <w:tcPr>
            <w:tcW w:w="2537" w:type="dxa"/>
            <w:tcBorders>
              <w:top w:val="nil"/>
              <w:left w:val="single" w:sz="4" w:space="0" w:color="auto"/>
              <w:bottom w:val="single" w:sz="4" w:space="0" w:color="auto"/>
              <w:right w:val="single" w:sz="4" w:space="0" w:color="auto"/>
            </w:tcBorders>
            <w:shd w:val="clear" w:color="auto" w:fill="auto"/>
            <w:noWrap/>
            <w:vAlign w:val="bottom"/>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Módulo Acatlán de Juárez (P. de Villa Corona</w:t>
            </w:r>
          </w:p>
        </w:tc>
        <w:tc>
          <w:tcPr>
            <w:tcW w:w="1302" w:type="dxa"/>
            <w:tcBorders>
              <w:top w:val="nil"/>
              <w:left w:val="nil"/>
              <w:bottom w:val="single" w:sz="4" w:space="0" w:color="auto"/>
              <w:right w:val="single" w:sz="4" w:space="0" w:color="auto"/>
            </w:tcBorders>
            <w:shd w:val="clear" w:color="auto" w:fill="auto"/>
            <w:noWrap/>
            <w:vAlign w:val="bottom"/>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Acatlán de Juárez</w:t>
            </w:r>
          </w:p>
        </w:tc>
        <w:tc>
          <w:tcPr>
            <w:tcW w:w="1302" w:type="dxa"/>
            <w:tcBorders>
              <w:top w:val="nil"/>
              <w:left w:val="nil"/>
              <w:bottom w:val="single" w:sz="4" w:space="0" w:color="auto"/>
              <w:right w:val="single" w:sz="4"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741</w:t>
            </w:r>
          </w:p>
        </w:tc>
        <w:tc>
          <w:tcPr>
            <w:tcW w:w="1303" w:type="dxa"/>
            <w:tcBorders>
              <w:top w:val="nil"/>
              <w:left w:val="nil"/>
              <w:bottom w:val="single" w:sz="4" w:space="0" w:color="auto"/>
              <w:right w:val="single" w:sz="4"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ND</w:t>
            </w:r>
          </w:p>
        </w:tc>
        <w:tc>
          <w:tcPr>
            <w:tcW w:w="1302" w:type="dxa"/>
            <w:tcBorders>
              <w:top w:val="nil"/>
              <w:left w:val="nil"/>
              <w:bottom w:val="single" w:sz="4" w:space="0" w:color="auto"/>
              <w:right w:val="single" w:sz="4"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247</w:t>
            </w:r>
          </w:p>
        </w:tc>
        <w:tc>
          <w:tcPr>
            <w:tcW w:w="1303" w:type="dxa"/>
            <w:tcBorders>
              <w:top w:val="nil"/>
              <w:left w:val="nil"/>
              <w:bottom w:val="single" w:sz="4" w:space="0" w:color="auto"/>
              <w:right w:val="single" w:sz="8"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270</w:t>
            </w:r>
          </w:p>
        </w:tc>
      </w:tr>
      <w:tr w:rsidR="00D84FD7" w:rsidRPr="00D84FD7" w:rsidTr="00D84FD7">
        <w:trPr>
          <w:trHeight w:val="336"/>
          <w:jc w:val="right"/>
        </w:trPr>
        <w:tc>
          <w:tcPr>
            <w:tcW w:w="2537" w:type="dxa"/>
            <w:tcBorders>
              <w:top w:val="nil"/>
              <w:left w:val="single" w:sz="4" w:space="0" w:color="auto"/>
              <w:bottom w:val="single" w:sz="4" w:space="0" w:color="auto"/>
              <w:right w:val="single" w:sz="4" w:space="0" w:color="auto"/>
            </w:tcBorders>
            <w:shd w:val="clear" w:color="auto" w:fill="auto"/>
            <w:noWrap/>
            <w:vAlign w:val="bottom"/>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Módulo Chiquilistlán (P. de Tecolotlán)</w:t>
            </w:r>
          </w:p>
        </w:tc>
        <w:tc>
          <w:tcPr>
            <w:tcW w:w="1302" w:type="dxa"/>
            <w:tcBorders>
              <w:top w:val="nil"/>
              <w:left w:val="nil"/>
              <w:bottom w:val="single" w:sz="4" w:space="0" w:color="auto"/>
              <w:right w:val="single" w:sz="4" w:space="0" w:color="auto"/>
            </w:tcBorders>
            <w:shd w:val="clear" w:color="auto" w:fill="auto"/>
            <w:noWrap/>
            <w:vAlign w:val="bottom"/>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Chiquilistlán</w:t>
            </w:r>
          </w:p>
        </w:tc>
        <w:tc>
          <w:tcPr>
            <w:tcW w:w="1302" w:type="dxa"/>
            <w:tcBorders>
              <w:top w:val="nil"/>
              <w:left w:val="nil"/>
              <w:bottom w:val="single" w:sz="4" w:space="0" w:color="auto"/>
              <w:right w:val="single" w:sz="4"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94</w:t>
            </w:r>
          </w:p>
        </w:tc>
        <w:tc>
          <w:tcPr>
            <w:tcW w:w="1303" w:type="dxa"/>
            <w:tcBorders>
              <w:top w:val="nil"/>
              <w:left w:val="nil"/>
              <w:bottom w:val="single" w:sz="4" w:space="0" w:color="auto"/>
              <w:right w:val="single" w:sz="4"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ND</w:t>
            </w:r>
          </w:p>
        </w:tc>
        <w:tc>
          <w:tcPr>
            <w:tcW w:w="1302" w:type="dxa"/>
            <w:tcBorders>
              <w:top w:val="nil"/>
              <w:left w:val="nil"/>
              <w:bottom w:val="single" w:sz="4" w:space="0" w:color="auto"/>
              <w:right w:val="single" w:sz="4"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205</w:t>
            </w:r>
          </w:p>
        </w:tc>
        <w:tc>
          <w:tcPr>
            <w:tcW w:w="1303" w:type="dxa"/>
            <w:tcBorders>
              <w:top w:val="nil"/>
              <w:left w:val="nil"/>
              <w:bottom w:val="single" w:sz="4" w:space="0" w:color="auto"/>
              <w:right w:val="single" w:sz="8"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225</w:t>
            </w:r>
          </w:p>
        </w:tc>
      </w:tr>
      <w:tr w:rsidR="00D84FD7" w:rsidRPr="00D84FD7" w:rsidTr="00D84FD7">
        <w:trPr>
          <w:trHeight w:val="336"/>
          <w:jc w:val="right"/>
        </w:trPr>
        <w:tc>
          <w:tcPr>
            <w:tcW w:w="2537" w:type="dxa"/>
            <w:tcBorders>
              <w:top w:val="nil"/>
              <w:left w:val="single" w:sz="4" w:space="0" w:color="auto"/>
              <w:bottom w:val="single" w:sz="4" w:space="0" w:color="auto"/>
              <w:right w:val="single" w:sz="4" w:space="0" w:color="auto"/>
            </w:tcBorders>
            <w:shd w:val="clear" w:color="auto" w:fill="auto"/>
            <w:noWrap/>
            <w:vAlign w:val="bottom"/>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Módulo Teocaltiche (P. de San Juan de los Lagos)</w:t>
            </w:r>
          </w:p>
        </w:tc>
        <w:tc>
          <w:tcPr>
            <w:tcW w:w="1302" w:type="dxa"/>
            <w:tcBorders>
              <w:top w:val="nil"/>
              <w:left w:val="nil"/>
              <w:bottom w:val="single" w:sz="4" w:space="0" w:color="auto"/>
              <w:right w:val="single" w:sz="4" w:space="0" w:color="auto"/>
            </w:tcBorders>
            <w:shd w:val="clear" w:color="auto" w:fill="auto"/>
            <w:noWrap/>
            <w:vAlign w:val="bottom"/>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Teocaltiche</w:t>
            </w:r>
          </w:p>
        </w:tc>
        <w:tc>
          <w:tcPr>
            <w:tcW w:w="1302" w:type="dxa"/>
            <w:tcBorders>
              <w:top w:val="nil"/>
              <w:left w:val="nil"/>
              <w:bottom w:val="single" w:sz="4" w:space="0" w:color="auto"/>
              <w:right w:val="single" w:sz="4"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578</w:t>
            </w:r>
          </w:p>
        </w:tc>
        <w:tc>
          <w:tcPr>
            <w:tcW w:w="1303" w:type="dxa"/>
            <w:tcBorders>
              <w:top w:val="nil"/>
              <w:left w:val="nil"/>
              <w:bottom w:val="single" w:sz="4" w:space="0" w:color="auto"/>
              <w:right w:val="single" w:sz="4"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ND</w:t>
            </w:r>
          </w:p>
        </w:tc>
        <w:tc>
          <w:tcPr>
            <w:tcW w:w="1302" w:type="dxa"/>
            <w:tcBorders>
              <w:top w:val="nil"/>
              <w:left w:val="nil"/>
              <w:bottom w:val="single" w:sz="4" w:space="0" w:color="auto"/>
              <w:right w:val="single" w:sz="4"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208</w:t>
            </w:r>
          </w:p>
        </w:tc>
        <w:tc>
          <w:tcPr>
            <w:tcW w:w="1303" w:type="dxa"/>
            <w:tcBorders>
              <w:top w:val="nil"/>
              <w:left w:val="nil"/>
              <w:bottom w:val="single" w:sz="4" w:space="0" w:color="auto"/>
              <w:right w:val="single" w:sz="8"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270</w:t>
            </w:r>
          </w:p>
        </w:tc>
      </w:tr>
      <w:tr w:rsidR="00D84FD7" w:rsidRPr="00D84FD7" w:rsidTr="00D84FD7">
        <w:trPr>
          <w:trHeight w:val="336"/>
          <w:jc w:val="right"/>
        </w:trPr>
        <w:tc>
          <w:tcPr>
            <w:tcW w:w="2537" w:type="dxa"/>
            <w:tcBorders>
              <w:top w:val="nil"/>
              <w:left w:val="single" w:sz="4" w:space="0" w:color="auto"/>
              <w:bottom w:val="single" w:sz="4" w:space="0" w:color="auto"/>
              <w:right w:val="single" w:sz="4" w:space="0" w:color="auto"/>
            </w:tcBorders>
            <w:shd w:val="clear" w:color="auto" w:fill="auto"/>
            <w:noWrap/>
            <w:vAlign w:val="bottom"/>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Módulo Valle de Juárez (P. de Tamazula)</w:t>
            </w:r>
          </w:p>
        </w:tc>
        <w:tc>
          <w:tcPr>
            <w:tcW w:w="1302" w:type="dxa"/>
            <w:tcBorders>
              <w:top w:val="nil"/>
              <w:left w:val="nil"/>
              <w:bottom w:val="single" w:sz="4" w:space="0" w:color="auto"/>
              <w:right w:val="single" w:sz="4" w:space="0" w:color="auto"/>
            </w:tcBorders>
            <w:shd w:val="clear" w:color="auto" w:fill="auto"/>
            <w:noWrap/>
            <w:vAlign w:val="bottom"/>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Valle de Juárez</w:t>
            </w:r>
          </w:p>
        </w:tc>
        <w:tc>
          <w:tcPr>
            <w:tcW w:w="1302" w:type="dxa"/>
            <w:tcBorders>
              <w:top w:val="nil"/>
              <w:left w:val="nil"/>
              <w:bottom w:val="single" w:sz="4" w:space="0" w:color="auto"/>
              <w:right w:val="single" w:sz="4"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99</w:t>
            </w:r>
          </w:p>
        </w:tc>
        <w:tc>
          <w:tcPr>
            <w:tcW w:w="1303" w:type="dxa"/>
            <w:tcBorders>
              <w:top w:val="nil"/>
              <w:left w:val="nil"/>
              <w:bottom w:val="single" w:sz="4" w:space="0" w:color="auto"/>
              <w:right w:val="single" w:sz="4"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ND</w:t>
            </w:r>
          </w:p>
        </w:tc>
        <w:tc>
          <w:tcPr>
            <w:tcW w:w="1302" w:type="dxa"/>
            <w:tcBorders>
              <w:top w:val="nil"/>
              <w:left w:val="nil"/>
              <w:bottom w:val="single" w:sz="4" w:space="0" w:color="auto"/>
              <w:right w:val="single" w:sz="4"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53</w:t>
            </w:r>
          </w:p>
        </w:tc>
        <w:tc>
          <w:tcPr>
            <w:tcW w:w="1303" w:type="dxa"/>
            <w:tcBorders>
              <w:top w:val="nil"/>
              <w:left w:val="nil"/>
              <w:bottom w:val="single" w:sz="4" w:space="0" w:color="auto"/>
              <w:right w:val="single" w:sz="8"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135</w:t>
            </w:r>
          </w:p>
        </w:tc>
      </w:tr>
      <w:tr w:rsidR="00D84FD7" w:rsidRPr="00D84FD7" w:rsidTr="00D84FD7">
        <w:trPr>
          <w:trHeight w:val="336"/>
          <w:jc w:val="right"/>
        </w:trPr>
        <w:tc>
          <w:tcPr>
            <w:tcW w:w="2537" w:type="dxa"/>
            <w:tcBorders>
              <w:top w:val="nil"/>
              <w:left w:val="single" w:sz="4" w:space="0" w:color="auto"/>
              <w:bottom w:val="single" w:sz="4" w:space="0" w:color="auto"/>
              <w:right w:val="single" w:sz="4" w:space="0" w:color="auto"/>
            </w:tcBorders>
            <w:shd w:val="clear" w:color="auto" w:fill="auto"/>
            <w:noWrap/>
            <w:vAlign w:val="bottom"/>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Módulo San Isidro Mazatepec (P. de Tala)</w:t>
            </w:r>
          </w:p>
        </w:tc>
        <w:tc>
          <w:tcPr>
            <w:tcW w:w="1302" w:type="dxa"/>
            <w:tcBorders>
              <w:top w:val="nil"/>
              <w:left w:val="nil"/>
              <w:bottom w:val="single" w:sz="4" w:space="0" w:color="auto"/>
              <w:right w:val="single" w:sz="4" w:space="0" w:color="auto"/>
            </w:tcBorders>
            <w:shd w:val="clear" w:color="auto" w:fill="auto"/>
            <w:noWrap/>
            <w:vAlign w:val="bottom"/>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Tala</w:t>
            </w:r>
          </w:p>
        </w:tc>
        <w:tc>
          <w:tcPr>
            <w:tcW w:w="1302" w:type="dxa"/>
            <w:tcBorders>
              <w:top w:val="nil"/>
              <w:left w:val="nil"/>
              <w:bottom w:val="single" w:sz="4" w:space="0" w:color="auto"/>
              <w:right w:val="single" w:sz="4"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1.092</w:t>
            </w:r>
          </w:p>
        </w:tc>
        <w:tc>
          <w:tcPr>
            <w:tcW w:w="1303" w:type="dxa"/>
            <w:tcBorders>
              <w:top w:val="nil"/>
              <w:left w:val="nil"/>
              <w:bottom w:val="single" w:sz="4" w:space="0" w:color="auto"/>
              <w:right w:val="single" w:sz="4"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ND</w:t>
            </w:r>
          </w:p>
        </w:tc>
        <w:tc>
          <w:tcPr>
            <w:tcW w:w="1302" w:type="dxa"/>
            <w:tcBorders>
              <w:top w:val="nil"/>
              <w:left w:val="nil"/>
              <w:bottom w:val="single" w:sz="4" w:space="0" w:color="auto"/>
              <w:right w:val="single" w:sz="4"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163</w:t>
            </w:r>
          </w:p>
        </w:tc>
        <w:tc>
          <w:tcPr>
            <w:tcW w:w="1303" w:type="dxa"/>
            <w:tcBorders>
              <w:top w:val="nil"/>
              <w:left w:val="nil"/>
              <w:bottom w:val="single" w:sz="4" w:space="0" w:color="auto"/>
              <w:right w:val="single" w:sz="8"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270</w:t>
            </w:r>
          </w:p>
        </w:tc>
      </w:tr>
      <w:tr w:rsidR="00D84FD7" w:rsidRPr="00D84FD7" w:rsidTr="00D84FD7">
        <w:trPr>
          <w:trHeight w:val="336"/>
          <w:jc w:val="right"/>
        </w:trPr>
        <w:tc>
          <w:tcPr>
            <w:tcW w:w="2537" w:type="dxa"/>
            <w:tcBorders>
              <w:top w:val="nil"/>
              <w:left w:val="single" w:sz="4" w:space="0" w:color="auto"/>
              <w:bottom w:val="single" w:sz="4" w:space="0" w:color="auto"/>
              <w:right w:val="single" w:sz="4" w:space="0" w:color="auto"/>
            </w:tcBorders>
            <w:shd w:val="clear" w:color="auto" w:fill="auto"/>
            <w:noWrap/>
            <w:vAlign w:val="bottom"/>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Módulo Pihuamo (P. de Tuxpan)</w:t>
            </w:r>
          </w:p>
        </w:tc>
        <w:tc>
          <w:tcPr>
            <w:tcW w:w="1302" w:type="dxa"/>
            <w:tcBorders>
              <w:top w:val="nil"/>
              <w:left w:val="nil"/>
              <w:bottom w:val="single" w:sz="4" w:space="0" w:color="auto"/>
              <w:right w:val="single" w:sz="4" w:space="0" w:color="auto"/>
            </w:tcBorders>
            <w:shd w:val="clear" w:color="auto" w:fill="auto"/>
            <w:noWrap/>
            <w:vAlign w:val="bottom"/>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Pihuamo</w:t>
            </w:r>
          </w:p>
        </w:tc>
        <w:tc>
          <w:tcPr>
            <w:tcW w:w="1302" w:type="dxa"/>
            <w:tcBorders>
              <w:top w:val="nil"/>
              <w:left w:val="nil"/>
              <w:bottom w:val="single" w:sz="4" w:space="0" w:color="auto"/>
              <w:right w:val="single" w:sz="4"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162</w:t>
            </w:r>
          </w:p>
        </w:tc>
        <w:tc>
          <w:tcPr>
            <w:tcW w:w="1303" w:type="dxa"/>
            <w:tcBorders>
              <w:top w:val="nil"/>
              <w:left w:val="nil"/>
              <w:bottom w:val="single" w:sz="4" w:space="0" w:color="auto"/>
              <w:right w:val="single" w:sz="4"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ND</w:t>
            </w:r>
          </w:p>
        </w:tc>
        <w:tc>
          <w:tcPr>
            <w:tcW w:w="1302" w:type="dxa"/>
            <w:tcBorders>
              <w:top w:val="nil"/>
              <w:left w:val="nil"/>
              <w:bottom w:val="single" w:sz="4" w:space="0" w:color="auto"/>
              <w:right w:val="single" w:sz="4"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63</w:t>
            </w:r>
          </w:p>
        </w:tc>
        <w:tc>
          <w:tcPr>
            <w:tcW w:w="1303" w:type="dxa"/>
            <w:tcBorders>
              <w:top w:val="nil"/>
              <w:left w:val="nil"/>
              <w:bottom w:val="single" w:sz="4" w:space="0" w:color="auto"/>
              <w:right w:val="single" w:sz="8" w:space="0" w:color="auto"/>
            </w:tcBorders>
            <w:shd w:val="clear" w:color="auto" w:fill="auto"/>
            <w:noWrap/>
            <w:vAlign w:val="bottom"/>
            <w:hideMark/>
          </w:tcPr>
          <w:p w:rsidR="00D84FD7" w:rsidRPr="00D84FD7" w:rsidRDefault="00D84FD7" w:rsidP="00D84FD7">
            <w:pPr>
              <w:spacing w:after="0" w:line="240" w:lineRule="auto"/>
              <w:ind w:right="112"/>
              <w:jc w:val="center"/>
              <w:rPr>
                <w:rFonts w:ascii="AvantGarde Bk BT" w:eastAsia="Times New Roman" w:hAnsi="AvantGarde Bk BT" w:cs="Arial"/>
                <w:color w:val="000000"/>
                <w:sz w:val="16"/>
                <w:szCs w:val="18"/>
                <w:lang w:eastAsia="es-ES"/>
              </w:rPr>
            </w:pPr>
            <w:r w:rsidRPr="00D84FD7">
              <w:rPr>
                <w:rFonts w:ascii="AvantGarde Bk BT" w:eastAsia="Times New Roman" w:hAnsi="AvantGarde Bk BT" w:cs="Times New Roman"/>
                <w:color w:val="000000"/>
                <w:sz w:val="16"/>
                <w:szCs w:val="18"/>
                <w:lang w:eastAsia="es-ES"/>
              </w:rPr>
              <w:t>135</w:t>
            </w:r>
          </w:p>
        </w:tc>
      </w:tr>
      <w:tr w:rsidR="00D84FD7" w:rsidRPr="00E92B75" w:rsidTr="003B4E57">
        <w:trPr>
          <w:trHeight w:val="288"/>
          <w:jc w:val="right"/>
        </w:trPr>
        <w:tc>
          <w:tcPr>
            <w:tcW w:w="2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FD7" w:rsidRPr="00E92B75" w:rsidRDefault="00D84FD7" w:rsidP="00D84FD7">
            <w:pPr>
              <w:spacing w:after="0" w:line="240" w:lineRule="auto"/>
              <w:ind w:right="112"/>
              <w:jc w:val="center"/>
              <w:rPr>
                <w:rFonts w:ascii="AvantGarde Bk BT" w:eastAsia="Times New Roman" w:hAnsi="AvantGarde Bk BT" w:cs="Arial"/>
                <w:b/>
                <w:color w:val="000000"/>
                <w:sz w:val="14"/>
                <w:szCs w:val="18"/>
                <w:lang w:eastAsia="es-ES"/>
              </w:rPr>
            </w:pPr>
            <w:r w:rsidRPr="00E92B75">
              <w:rPr>
                <w:rFonts w:ascii="AvantGarde Bk BT" w:eastAsia="Times New Roman" w:hAnsi="AvantGarde Bk BT" w:cs="Arial"/>
                <w:b/>
                <w:color w:val="000000"/>
                <w:sz w:val="14"/>
                <w:szCs w:val="18"/>
                <w:lang w:eastAsia="es-ES"/>
              </w:rPr>
              <w:t>Totales:</w:t>
            </w: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D84FD7" w:rsidRPr="00E92B75" w:rsidRDefault="00D84FD7" w:rsidP="00D84FD7">
            <w:pPr>
              <w:spacing w:after="0" w:line="240" w:lineRule="auto"/>
              <w:ind w:right="112"/>
              <w:jc w:val="center"/>
              <w:rPr>
                <w:rFonts w:ascii="AvantGarde Bk BT" w:eastAsia="Times New Roman" w:hAnsi="AvantGarde Bk BT" w:cs="Arial"/>
                <w:b/>
                <w:color w:val="000000"/>
                <w:sz w:val="14"/>
                <w:szCs w:val="18"/>
                <w:lang w:eastAsia="es-ES"/>
              </w:rPr>
            </w:pP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D84FD7" w:rsidRPr="00E92B75" w:rsidRDefault="00D84FD7" w:rsidP="00D84FD7">
            <w:pPr>
              <w:spacing w:after="0" w:line="240" w:lineRule="auto"/>
              <w:ind w:right="112"/>
              <w:jc w:val="center"/>
              <w:rPr>
                <w:rFonts w:ascii="AvantGarde Bk BT" w:eastAsia="Times New Roman" w:hAnsi="AvantGarde Bk BT" w:cs="Arial"/>
                <w:b/>
                <w:color w:val="000000"/>
                <w:sz w:val="14"/>
                <w:szCs w:val="18"/>
                <w:lang w:eastAsia="es-ES"/>
              </w:rPr>
            </w:pPr>
            <w:r>
              <w:rPr>
                <w:rFonts w:ascii="AvantGarde Bk BT" w:eastAsia="Times New Roman" w:hAnsi="AvantGarde Bk BT" w:cs="Times New Roman"/>
                <w:color w:val="000000"/>
                <w:sz w:val="18"/>
                <w:szCs w:val="18"/>
                <w:lang w:eastAsia="es-ES"/>
              </w:rPr>
              <w:t>2,</w:t>
            </w:r>
            <w:r w:rsidRPr="005B3CD3">
              <w:rPr>
                <w:rFonts w:ascii="AvantGarde Bk BT" w:eastAsia="Times New Roman" w:hAnsi="AvantGarde Bk BT" w:cs="Times New Roman"/>
                <w:color w:val="000000"/>
                <w:sz w:val="18"/>
                <w:szCs w:val="18"/>
                <w:lang w:eastAsia="es-ES"/>
              </w:rPr>
              <w:t>766</w:t>
            </w:r>
          </w:p>
        </w:tc>
        <w:tc>
          <w:tcPr>
            <w:tcW w:w="1303" w:type="dxa"/>
            <w:tcBorders>
              <w:top w:val="single" w:sz="4" w:space="0" w:color="auto"/>
              <w:left w:val="nil"/>
              <w:bottom w:val="single" w:sz="4" w:space="0" w:color="auto"/>
              <w:right w:val="single" w:sz="4" w:space="0" w:color="auto"/>
            </w:tcBorders>
            <w:shd w:val="clear" w:color="auto" w:fill="auto"/>
            <w:noWrap/>
            <w:vAlign w:val="bottom"/>
          </w:tcPr>
          <w:p w:rsidR="00D84FD7" w:rsidRPr="00E92B75" w:rsidRDefault="00D84FD7" w:rsidP="00D84FD7">
            <w:pPr>
              <w:spacing w:after="0" w:line="240" w:lineRule="auto"/>
              <w:ind w:right="112"/>
              <w:jc w:val="center"/>
              <w:rPr>
                <w:rFonts w:ascii="AvantGarde Bk BT" w:eastAsia="Times New Roman" w:hAnsi="AvantGarde Bk BT" w:cs="Arial"/>
                <w:b/>
                <w:color w:val="000000"/>
                <w:sz w:val="14"/>
                <w:szCs w:val="18"/>
                <w:lang w:eastAsia="es-ES"/>
              </w:rPr>
            </w:pPr>
            <w:r w:rsidRPr="005B3CD3">
              <w:rPr>
                <w:rFonts w:ascii="AvantGarde Bk BT" w:eastAsia="Times New Roman" w:hAnsi="AvantGarde Bk BT" w:cs="Times New Roman"/>
                <w:color w:val="000000"/>
                <w:sz w:val="18"/>
                <w:szCs w:val="18"/>
                <w:lang w:eastAsia="es-ES"/>
              </w:rPr>
              <w:t>ND</w:t>
            </w: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D84FD7" w:rsidRPr="00E92B75" w:rsidRDefault="00D84FD7" w:rsidP="00D84FD7">
            <w:pPr>
              <w:spacing w:after="0" w:line="240" w:lineRule="auto"/>
              <w:ind w:right="112"/>
              <w:jc w:val="center"/>
              <w:rPr>
                <w:rFonts w:ascii="AvantGarde Bk BT" w:eastAsia="Times New Roman" w:hAnsi="AvantGarde Bk BT" w:cs="Arial"/>
                <w:b/>
                <w:color w:val="000000"/>
                <w:sz w:val="14"/>
                <w:szCs w:val="18"/>
                <w:lang w:eastAsia="es-ES"/>
              </w:rPr>
            </w:pPr>
            <w:r w:rsidRPr="005B3CD3">
              <w:rPr>
                <w:rFonts w:ascii="AvantGarde Bk BT" w:eastAsia="Times New Roman" w:hAnsi="AvantGarde Bk BT" w:cs="Times New Roman"/>
                <w:color w:val="000000"/>
                <w:sz w:val="18"/>
                <w:szCs w:val="18"/>
                <w:lang w:eastAsia="es-ES"/>
              </w:rPr>
              <w:t>939</w:t>
            </w:r>
          </w:p>
        </w:tc>
        <w:tc>
          <w:tcPr>
            <w:tcW w:w="1303" w:type="dxa"/>
            <w:tcBorders>
              <w:top w:val="single" w:sz="4" w:space="0" w:color="auto"/>
              <w:left w:val="nil"/>
              <w:bottom w:val="single" w:sz="4" w:space="0" w:color="auto"/>
              <w:right w:val="single" w:sz="4" w:space="0" w:color="auto"/>
            </w:tcBorders>
            <w:shd w:val="clear" w:color="auto" w:fill="auto"/>
            <w:noWrap/>
            <w:vAlign w:val="bottom"/>
          </w:tcPr>
          <w:p w:rsidR="00D84FD7" w:rsidRPr="00E92B75" w:rsidRDefault="00D84FD7" w:rsidP="00D84FD7">
            <w:pPr>
              <w:spacing w:after="0" w:line="240" w:lineRule="auto"/>
              <w:ind w:right="112"/>
              <w:jc w:val="center"/>
              <w:rPr>
                <w:rFonts w:ascii="AvantGarde Bk BT" w:eastAsia="Times New Roman" w:hAnsi="AvantGarde Bk BT" w:cs="Arial"/>
                <w:b/>
                <w:color w:val="000000"/>
                <w:sz w:val="14"/>
                <w:szCs w:val="18"/>
                <w:lang w:eastAsia="es-ES"/>
              </w:rPr>
            </w:pPr>
            <w:r w:rsidRPr="005B3CD3">
              <w:rPr>
                <w:rFonts w:ascii="AvantGarde Bk BT" w:eastAsia="Times New Roman" w:hAnsi="AvantGarde Bk BT" w:cs="Times New Roman"/>
                <w:color w:val="000000"/>
                <w:sz w:val="18"/>
                <w:szCs w:val="18"/>
                <w:lang w:eastAsia="es-ES"/>
              </w:rPr>
              <w:t>1,305</w:t>
            </w:r>
          </w:p>
        </w:tc>
      </w:tr>
    </w:tbl>
    <w:p w:rsidR="00D84FD7" w:rsidRPr="008A13FA" w:rsidRDefault="00D84FD7" w:rsidP="00D84FD7">
      <w:pPr>
        <w:pStyle w:val="Textoindependiente"/>
        <w:autoSpaceDE w:val="0"/>
        <w:autoSpaceDN w:val="0"/>
        <w:spacing w:after="0"/>
        <w:jc w:val="both"/>
        <w:rPr>
          <w:rFonts w:ascii="AvantGarde Bk BT" w:eastAsiaTheme="minorHAnsi" w:hAnsi="AvantGarde Bk BT"/>
          <w:sz w:val="18"/>
          <w:szCs w:val="18"/>
          <w:lang w:eastAsia="en-US"/>
        </w:rPr>
      </w:pPr>
      <w:r w:rsidRPr="008A13FA">
        <w:rPr>
          <w:rFonts w:ascii="AvantGarde Bk BT" w:eastAsiaTheme="minorHAnsi" w:hAnsi="AvantGarde Bk BT"/>
          <w:sz w:val="22"/>
          <w:szCs w:val="22"/>
          <w:lang w:eastAsia="en-US"/>
        </w:rPr>
        <w:tab/>
      </w:r>
      <w:r w:rsidRPr="008A13FA">
        <w:rPr>
          <w:rFonts w:ascii="AvantGarde Bk BT" w:eastAsiaTheme="minorHAnsi" w:hAnsi="AvantGarde Bk BT"/>
          <w:sz w:val="18"/>
          <w:szCs w:val="18"/>
          <w:lang w:eastAsia="en-US"/>
        </w:rPr>
        <w:t>Fuente: Sistema de Educación Media Superior de la Universidad de Guadalajara</w:t>
      </w:r>
    </w:p>
    <w:p w:rsidR="00AE572E" w:rsidRDefault="00AE572E" w:rsidP="002B1E8C">
      <w:pPr>
        <w:pStyle w:val="Textoindependiente"/>
        <w:autoSpaceDE w:val="0"/>
        <w:autoSpaceDN w:val="0"/>
        <w:spacing w:after="0"/>
        <w:jc w:val="both"/>
        <w:rPr>
          <w:rFonts w:ascii="AvantGarde Bk BT" w:hAnsi="AvantGarde Bk BT"/>
          <w:sz w:val="22"/>
          <w:szCs w:val="22"/>
        </w:rPr>
      </w:pPr>
    </w:p>
    <w:p w:rsidR="002B1E8C" w:rsidRPr="002B1E8C" w:rsidRDefault="002B1E8C" w:rsidP="002B1E8C">
      <w:pPr>
        <w:pStyle w:val="Textoindependiente"/>
        <w:numPr>
          <w:ilvl w:val="0"/>
          <w:numId w:val="1"/>
        </w:numPr>
        <w:spacing w:after="0"/>
        <w:ind w:left="505"/>
        <w:jc w:val="both"/>
        <w:rPr>
          <w:rFonts w:ascii="AvantGarde Bk BT" w:hAnsi="AvantGarde Bk BT"/>
          <w:sz w:val="22"/>
          <w:szCs w:val="22"/>
        </w:rPr>
      </w:pPr>
      <w:r w:rsidRPr="002B1E8C">
        <w:rPr>
          <w:rFonts w:ascii="AvantGarde Bk BT" w:hAnsi="AvantGarde Bk BT"/>
          <w:sz w:val="22"/>
          <w:szCs w:val="22"/>
        </w:rPr>
        <w:t>Que las Comisiones Conjuntas de Educación, de Hacienda y de Normatividad le extendieron al Consejo Universitario de Educación Media Superior la propuesta de oficialización de las Escuelas por Cooperación con Enseñanza Incorporada en Módulos, misma que fuera aprobada en sesión del 13 de octubre de 2014, mediante dictamen 01/06/14.</w:t>
      </w:r>
    </w:p>
    <w:p w:rsidR="002B1E8C" w:rsidRDefault="002B1E8C" w:rsidP="002B1E8C">
      <w:pPr>
        <w:pStyle w:val="Textoindependiente"/>
        <w:spacing w:after="0"/>
        <w:ind w:left="145"/>
        <w:jc w:val="both"/>
        <w:rPr>
          <w:rFonts w:ascii="AvantGarde Bk BT" w:hAnsi="AvantGarde Bk BT"/>
          <w:sz w:val="22"/>
          <w:szCs w:val="22"/>
        </w:rPr>
      </w:pPr>
    </w:p>
    <w:p w:rsidR="00F630A6" w:rsidRDefault="00BD57A4" w:rsidP="002B1E8C">
      <w:pPr>
        <w:pStyle w:val="Textoindependiente"/>
        <w:numPr>
          <w:ilvl w:val="0"/>
          <w:numId w:val="1"/>
        </w:numPr>
        <w:spacing w:after="0"/>
        <w:ind w:left="505"/>
        <w:jc w:val="both"/>
        <w:rPr>
          <w:rFonts w:ascii="AvantGarde Bk BT" w:hAnsi="AvantGarde Bk BT"/>
          <w:sz w:val="22"/>
          <w:szCs w:val="22"/>
        </w:rPr>
      </w:pPr>
      <w:r w:rsidRPr="00BD57A4">
        <w:rPr>
          <w:rFonts w:ascii="AvantGarde Bk BT" w:hAnsi="AvantGarde Bk BT"/>
          <w:sz w:val="22"/>
          <w:szCs w:val="22"/>
        </w:rPr>
        <w:t>Que los módulos cuya creación se propone, desarrollarán sus funciones académicas y administrativas en los domicilios e inmuebles que actualmente ocupan.</w:t>
      </w:r>
    </w:p>
    <w:p w:rsidR="00BD57A4" w:rsidRDefault="00BD57A4" w:rsidP="002B1E8C">
      <w:pPr>
        <w:pStyle w:val="Textoindependiente"/>
        <w:spacing w:after="0"/>
        <w:ind w:left="145"/>
        <w:jc w:val="both"/>
        <w:rPr>
          <w:rFonts w:ascii="AvantGarde Bk BT" w:hAnsi="AvantGarde Bk BT"/>
          <w:sz w:val="22"/>
          <w:szCs w:val="22"/>
        </w:rPr>
      </w:pPr>
    </w:p>
    <w:p w:rsidR="00BD57A4" w:rsidRPr="0025520C" w:rsidRDefault="00BD57A4" w:rsidP="002B1E8C">
      <w:pPr>
        <w:pStyle w:val="Textoindependiente"/>
        <w:numPr>
          <w:ilvl w:val="0"/>
          <w:numId w:val="1"/>
        </w:numPr>
        <w:spacing w:after="0"/>
        <w:ind w:left="505"/>
        <w:jc w:val="both"/>
        <w:rPr>
          <w:rFonts w:ascii="AvantGarde Bk BT" w:hAnsi="AvantGarde Bk BT"/>
          <w:sz w:val="22"/>
          <w:szCs w:val="22"/>
        </w:rPr>
      </w:pPr>
      <w:r w:rsidRPr="00BD57A4">
        <w:rPr>
          <w:rFonts w:ascii="AvantGarde Bk BT" w:hAnsi="AvantGarde Bk BT"/>
          <w:sz w:val="22"/>
          <w:szCs w:val="22"/>
        </w:rPr>
        <w:t>Que para el funcionamiento básico de los módulos objeto de este di</w:t>
      </w:r>
      <w:r>
        <w:rPr>
          <w:rFonts w:ascii="AvantGarde Bk BT" w:hAnsi="AvantGarde Bk BT"/>
          <w:sz w:val="22"/>
          <w:szCs w:val="22"/>
        </w:rPr>
        <w:t xml:space="preserve">ctamen, se requiere contar con </w:t>
      </w:r>
      <w:r w:rsidRPr="00BD57A4">
        <w:rPr>
          <w:rFonts w:ascii="AvantGarde Bk BT" w:hAnsi="AvantGarde Bk BT"/>
          <w:sz w:val="22"/>
          <w:szCs w:val="22"/>
        </w:rPr>
        <w:t>personal administrativo y académico para su adecuada operación.</w:t>
      </w:r>
    </w:p>
    <w:p w:rsidR="00F630A6" w:rsidRPr="0025520C" w:rsidRDefault="00F630A6" w:rsidP="002B1E8C">
      <w:pPr>
        <w:pStyle w:val="Textoindependiente"/>
        <w:spacing w:after="0"/>
        <w:ind w:left="145"/>
        <w:jc w:val="both"/>
        <w:rPr>
          <w:rFonts w:ascii="AvantGarde Bk BT" w:hAnsi="AvantGarde Bk BT"/>
          <w:sz w:val="22"/>
          <w:szCs w:val="22"/>
        </w:rPr>
      </w:pPr>
    </w:p>
    <w:p w:rsidR="00F630A6" w:rsidRPr="0025520C" w:rsidRDefault="00BD57A4" w:rsidP="002B1E8C">
      <w:pPr>
        <w:pStyle w:val="Textoindependiente"/>
        <w:numPr>
          <w:ilvl w:val="0"/>
          <w:numId w:val="1"/>
        </w:numPr>
        <w:spacing w:after="0"/>
        <w:ind w:left="505"/>
        <w:jc w:val="both"/>
        <w:rPr>
          <w:rFonts w:ascii="AvantGarde Bk BT" w:hAnsi="AvantGarde Bk BT"/>
          <w:sz w:val="22"/>
          <w:szCs w:val="22"/>
        </w:rPr>
      </w:pPr>
      <w:r w:rsidRPr="00BD57A4">
        <w:rPr>
          <w:rFonts w:ascii="AvantGarde Bk BT" w:hAnsi="AvantGarde Bk BT"/>
          <w:sz w:val="22"/>
          <w:szCs w:val="22"/>
        </w:rPr>
        <w:t>Que las escuelas propuestas en este dictamen para ser oficializadas, in</w:t>
      </w:r>
      <w:r>
        <w:rPr>
          <w:rFonts w:ascii="AvantGarde Bk BT" w:hAnsi="AvantGarde Bk BT"/>
          <w:sz w:val="22"/>
          <w:szCs w:val="22"/>
        </w:rPr>
        <w:t xml:space="preserve">tegrarán los legajos de copias </w:t>
      </w:r>
      <w:r w:rsidRPr="00BD57A4">
        <w:rPr>
          <w:rFonts w:ascii="AvantGarde Bk BT" w:hAnsi="AvantGarde Bk BT"/>
          <w:sz w:val="22"/>
          <w:szCs w:val="22"/>
        </w:rPr>
        <w:t>certificadas correspondientes y, para tal efecto, se remitirán a la Secretaría General de la Universidad de Guadalajara la cual, con las facultades que le otorga la Ley Orgán</w:t>
      </w:r>
      <w:r w:rsidR="00AE572E">
        <w:rPr>
          <w:rFonts w:ascii="AvantGarde Bk BT" w:hAnsi="AvantGarde Bk BT"/>
          <w:sz w:val="22"/>
          <w:szCs w:val="22"/>
        </w:rPr>
        <w:t xml:space="preserve">ica, integrará los respectivos </w:t>
      </w:r>
      <w:r w:rsidRPr="00BD57A4">
        <w:rPr>
          <w:rFonts w:ascii="AvantGarde Bk BT" w:hAnsi="AvantGarde Bk BT"/>
          <w:sz w:val="22"/>
          <w:szCs w:val="22"/>
        </w:rPr>
        <w:t>expedientes para ser enviados a las instancias competentes y se proceda a la disolució</w:t>
      </w:r>
      <w:r>
        <w:rPr>
          <w:rFonts w:ascii="AvantGarde Bk BT" w:hAnsi="AvantGarde Bk BT"/>
          <w:sz w:val="22"/>
          <w:szCs w:val="22"/>
        </w:rPr>
        <w:t>n de los patronatos</w:t>
      </w:r>
      <w:r w:rsidR="00F630A6" w:rsidRPr="0025520C">
        <w:rPr>
          <w:rFonts w:ascii="AvantGarde Bk BT" w:hAnsi="AvantGarde Bk BT"/>
          <w:sz w:val="22"/>
          <w:szCs w:val="22"/>
        </w:rPr>
        <w:t>.</w:t>
      </w:r>
    </w:p>
    <w:p w:rsidR="00F630A6" w:rsidRPr="0025520C" w:rsidRDefault="00F630A6" w:rsidP="002B1E8C">
      <w:pPr>
        <w:pStyle w:val="Textoindependiente"/>
        <w:autoSpaceDE w:val="0"/>
        <w:autoSpaceDN w:val="0"/>
        <w:spacing w:after="0"/>
        <w:jc w:val="both"/>
        <w:rPr>
          <w:rFonts w:ascii="AvantGarde Bk BT" w:hAnsi="AvantGarde Bk BT"/>
          <w:sz w:val="22"/>
          <w:szCs w:val="22"/>
        </w:rPr>
      </w:pPr>
    </w:p>
    <w:p w:rsidR="00BD57A4" w:rsidRPr="00BD57A4" w:rsidRDefault="00BD57A4" w:rsidP="00272910">
      <w:pPr>
        <w:pStyle w:val="Textoindependiente"/>
        <w:spacing w:after="0"/>
        <w:ind w:left="505"/>
        <w:jc w:val="both"/>
        <w:rPr>
          <w:rFonts w:ascii="AvantGarde Bk BT" w:hAnsi="AvantGarde Bk BT"/>
          <w:sz w:val="22"/>
          <w:szCs w:val="22"/>
        </w:rPr>
      </w:pPr>
      <w:r w:rsidRPr="00BD57A4">
        <w:rPr>
          <w:rFonts w:ascii="AvantGarde Bk BT" w:hAnsi="AvantGarde Bk BT"/>
          <w:sz w:val="22"/>
          <w:szCs w:val="22"/>
        </w:rPr>
        <w:t>Asimismo, se turnarán los legajos de las citadas copias certificadas a la Coordinación General de Patrimonio, para que constate la titularidad de los bienes inmuebles donde se ubican las escuelas, a partir de la donación que hubieren realizado a esta Casa de Estudio, para garantizar jurídicamente la propiedad.</w:t>
      </w:r>
    </w:p>
    <w:p w:rsidR="00BD57A4" w:rsidRPr="00BD57A4" w:rsidRDefault="00BD57A4" w:rsidP="002B1E8C">
      <w:pPr>
        <w:pStyle w:val="Textoindependiente"/>
        <w:spacing w:after="0"/>
        <w:jc w:val="both"/>
        <w:rPr>
          <w:rFonts w:ascii="AvantGarde Bk BT" w:hAnsi="AvantGarde Bk BT"/>
          <w:sz w:val="22"/>
          <w:szCs w:val="22"/>
        </w:rPr>
      </w:pPr>
    </w:p>
    <w:p w:rsidR="00F630A6" w:rsidRDefault="00BD57A4" w:rsidP="00272910">
      <w:pPr>
        <w:pStyle w:val="Textoindependiente"/>
        <w:spacing w:after="0"/>
        <w:ind w:left="505"/>
        <w:jc w:val="both"/>
        <w:rPr>
          <w:rFonts w:ascii="AvantGarde Bk BT" w:hAnsi="AvantGarde Bk BT"/>
          <w:sz w:val="22"/>
          <w:szCs w:val="22"/>
        </w:rPr>
      </w:pPr>
      <w:r w:rsidRPr="00BD57A4">
        <w:rPr>
          <w:rFonts w:ascii="AvantGarde Bk BT" w:hAnsi="AvantGarde Bk BT"/>
          <w:sz w:val="22"/>
          <w:szCs w:val="22"/>
        </w:rPr>
        <w:lastRenderedPageBreak/>
        <w:t>Finalmente, se notificará a la Coordinación de Control Escolar de la Administración General para que se realicen los trámites escolares necesarios y, en su caso, para la adecuada canalización a la instancia que resulte competente, así como a las preparatorias a las que se adscriban los nuevos módulos.</w:t>
      </w:r>
    </w:p>
    <w:p w:rsidR="00BD57A4" w:rsidRPr="0025520C" w:rsidRDefault="00BD57A4" w:rsidP="002B1E8C">
      <w:pPr>
        <w:pStyle w:val="Textoindependiente"/>
        <w:jc w:val="both"/>
        <w:rPr>
          <w:rFonts w:ascii="AvantGarde Bk BT" w:hAnsi="AvantGarde Bk BT"/>
          <w:sz w:val="22"/>
          <w:szCs w:val="22"/>
        </w:rPr>
      </w:pPr>
    </w:p>
    <w:p w:rsidR="002B1E8C" w:rsidRPr="00797199" w:rsidRDefault="002B1E8C" w:rsidP="002B1E8C">
      <w:pPr>
        <w:autoSpaceDE w:val="0"/>
        <w:autoSpaceDN w:val="0"/>
        <w:adjustRightInd w:val="0"/>
        <w:spacing w:after="120"/>
        <w:jc w:val="both"/>
        <w:rPr>
          <w:rFonts w:ascii="AvantGarde Bk BT" w:hAnsi="AvantGarde Bk BT" w:cs="Arial"/>
        </w:rPr>
      </w:pPr>
      <w:r w:rsidRPr="00797199">
        <w:rPr>
          <w:rFonts w:ascii="AvantGarde Bk BT" w:hAnsi="AvantGarde Bk BT" w:cs="Arial"/>
        </w:rPr>
        <w:t xml:space="preserve">Además, </w:t>
      </w:r>
    </w:p>
    <w:p w:rsidR="002B1E8C" w:rsidRPr="000E6B35" w:rsidRDefault="002B1E8C" w:rsidP="002B1E8C">
      <w:pPr>
        <w:jc w:val="center"/>
        <w:rPr>
          <w:rFonts w:ascii="Arial" w:hAnsi="Arial" w:cs="Arial"/>
          <w:b/>
          <w:bCs/>
          <w:lang w:val="pt-BR"/>
        </w:rPr>
      </w:pPr>
      <w:r w:rsidRPr="000E6B35">
        <w:rPr>
          <w:rFonts w:ascii="AvantGarde Bk BT" w:hAnsi="AvantGarde Bk BT"/>
          <w:b/>
        </w:rPr>
        <w:t>C o n s i d e r a n d o:</w:t>
      </w:r>
    </w:p>
    <w:p w:rsidR="002B1E8C" w:rsidRDefault="002B1E8C" w:rsidP="002B1E8C">
      <w:pPr>
        <w:numPr>
          <w:ilvl w:val="0"/>
          <w:numId w:val="8"/>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la Universidad de Guadalajara es un organismo descentralizado del Gobierno del Estado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2B1E8C" w:rsidRDefault="002B1E8C" w:rsidP="002B1E8C">
      <w:pPr>
        <w:numPr>
          <w:ilvl w:val="0"/>
          <w:numId w:val="8"/>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r>
        <w:rPr>
          <w:rFonts w:ascii="AvantGarde Bk BT" w:hAnsi="AvantGarde Bk BT"/>
        </w:rPr>
        <w:t>.</w:t>
      </w:r>
    </w:p>
    <w:p w:rsidR="002B1E8C" w:rsidRDefault="002B1E8C" w:rsidP="002B1E8C">
      <w:pPr>
        <w:numPr>
          <w:ilvl w:val="0"/>
          <w:numId w:val="8"/>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lo estipula en las fracciones III y XII del artículo 6 de la Ley Orgánica.</w:t>
      </w:r>
    </w:p>
    <w:p w:rsidR="002B1E8C" w:rsidRDefault="002B1E8C" w:rsidP="002B1E8C">
      <w:pPr>
        <w:numPr>
          <w:ilvl w:val="0"/>
          <w:numId w:val="8"/>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conforme lo dispone la fracción VII del artículo 21 de la citada ley, es obligación de los alumnos cooperar, mediante sus aportaciones económicas, al mejoramiento de la Universidad, para que ésta pueda cumplir con mayor amplitud su misión</w:t>
      </w:r>
      <w:r>
        <w:rPr>
          <w:rFonts w:ascii="AvantGarde Bk BT" w:hAnsi="AvantGarde Bk BT"/>
        </w:rPr>
        <w:t>.</w:t>
      </w:r>
    </w:p>
    <w:p w:rsidR="00B430D1" w:rsidRDefault="002B1E8C" w:rsidP="002B1E8C">
      <w:pPr>
        <w:numPr>
          <w:ilvl w:val="0"/>
          <w:numId w:val="8"/>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la Universidad tiene como domicilio legal el establecido en la capital, y puede establecer dependencias, ofrecer servicios educativos y realizar sus funciones institucionales en las diversas regiones, tal y como lo consagra el artículo 4 de su Ley Orgánica.</w:t>
      </w:r>
    </w:p>
    <w:p w:rsidR="00B430D1" w:rsidRDefault="00B430D1">
      <w:pPr>
        <w:spacing w:after="160" w:line="259" w:lineRule="auto"/>
        <w:rPr>
          <w:rFonts w:ascii="AvantGarde Bk BT" w:hAnsi="AvantGarde Bk BT"/>
        </w:rPr>
      </w:pPr>
      <w:r>
        <w:rPr>
          <w:rFonts w:ascii="AvantGarde Bk BT" w:hAnsi="AvantGarde Bk BT"/>
        </w:rPr>
        <w:br w:type="page"/>
      </w:r>
    </w:p>
    <w:p w:rsidR="002B1E8C" w:rsidRDefault="002B1E8C" w:rsidP="00B430D1">
      <w:pPr>
        <w:tabs>
          <w:tab w:val="left" w:pos="426"/>
        </w:tabs>
        <w:spacing w:after="120" w:line="240" w:lineRule="auto"/>
        <w:jc w:val="both"/>
        <w:rPr>
          <w:rFonts w:ascii="AvantGarde Bk BT" w:hAnsi="AvantGarde Bk BT"/>
        </w:rPr>
      </w:pPr>
    </w:p>
    <w:p w:rsidR="002B1E8C" w:rsidRDefault="002B1E8C" w:rsidP="002B1E8C">
      <w:pPr>
        <w:numPr>
          <w:ilvl w:val="0"/>
          <w:numId w:val="8"/>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es atribución del Consejo General Universitario la creación de Centros, Sistemas y Dependencias que tiendan a ampliar o mejorar las funciones universitarias y modificar, fusionar o suprimir las existentes, como lo dispone la Ley Orgánica en el artículo 31, fracción V.</w:t>
      </w:r>
    </w:p>
    <w:p w:rsidR="002B1E8C" w:rsidRDefault="002B1E8C" w:rsidP="002B1E8C">
      <w:pPr>
        <w:numPr>
          <w:ilvl w:val="0"/>
          <w:numId w:val="8"/>
        </w:numPr>
        <w:tabs>
          <w:tab w:val="clear" w:pos="720"/>
          <w:tab w:val="num" w:pos="284"/>
          <w:tab w:val="left" w:pos="426"/>
        </w:tabs>
        <w:spacing w:after="120" w:line="240" w:lineRule="auto"/>
        <w:ind w:left="284" w:hanging="284"/>
        <w:jc w:val="both"/>
        <w:rPr>
          <w:rFonts w:ascii="AvantGarde Bk BT" w:hAnsi="AvantGarde Bk BT"/>
        </w:rPr>
      </w:pPr>
      <w:r>
        <w:rPr>
          <w:rFonts w:ascii="AvantGarde Bk BT" w:hAnsi="AvantGarde Bk BT"/>
        </w:rPr>
        <w:t xml:space="preserve">Que conforme </w:t>
      </w:r>
      <w:r w:rsidRPr="005C54BB">
        <w:rPr>
          <w:rFonts w:ascii="AvantGarde Bk BT" w:hAnsi="AvantGarde Bk BT"/>
        </w:rPr>
        <w:t>lo previsto en el artículo 27 de la Ley Orgánica, el H. Consejo General Universitario funcionará en pleno o por comisiones</w:t>
      </w:r>
      <w:r>
        <w:rPr>
          <w:rFonts w:ascii="AvantGarde Bk BT" w:hAnsi="AvantGarde Bk BT"/>
        </w:rPr>
        <w:t>.</w:t>
      </w:r>
    </w:p>
    <w:p w:rsidR="002B1E8C" w:rsidRDefault="002B1E8C" w:rsidP="002B1E8C">
      <w:pPr>
        <w:numPr>
          <w:ilvl w:val="0"/>
          <w:numId w:val="8"/>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 xml:space="preserve">Que de acuerdo con el artículo 22 de su Ley Orgánica, la Universidad de Guadalajara adoptará el modelo de Red para organizar sus actividades académicas y administrativas. Esta estructura se sustentará en unidades académicas denominadas Escuelas, para el Sistema de Educación Media Superior y Departamentos agrupados en Divisiones, para los Centros Universitarios. La organización de la Red tenderá a lograr una distribución racional y equilibrada de la matrícula y de los servicios educativos en el Estado de Jalisco, a fin de contribuir a la previsión y satisfacción de los requerimientos educativos, culturales, científicos y profesionales de la sociedad. </w:t>
      </w:r>
    </w:p>
    <w:p w:rsidR="002B1E8C" w:rsidRDefault="002B1E8C" w:rsidP="002B1E8C">
      <w:pPr>
        <w:numPr>
          <w:ilvl w:val="0"/>
          <w:numId w:val="8"/>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los artículos 84, fracción I y 85, fracciones III y IV del Estatut</w:t>
      </w:r>
      <w:r>
        <w:rPr>
          <w:rFonts w:ascii="AvantGarde Bk BT" w:hAnsi="AvantGarde Bk BT"/>
        </w:rPr>
        <w:t xml:space="preserve">o General de la Universidad de </w:t>
      </w:r>
      <w:r w:rsidRPr="005C54BB">
        <w:rPr>
          <w:rFonts w:ascii="AvantGarde Bk BT" w:hAnsi="AvantGarde Bk BT"/>
        </w:rPr>
        <w:t>Guadalajara, atribuyen a la Comisión Permanente de Educación las fa</w:t>
      </w:r>
      <w:r>
        <w:rPr>
          <w:rFonts w:ascii="AvantGarde Bk BT" w:hAnsi="AvantGarde Bk BT"/>
        </w:rPr>
        <w:t xml:space="preserve">cultades para dictaminar sobre </w:t>
      </w:r>
      <w:r w:rsidRPr="005C54BB">
        <w:rPr>
          <w:rFonts w:ascii="AvantGarde Bk BT" w:hAnsi="AvantGarde Bk BT"/>
        </w:rPr>
        <w:t>la procedencia de la fundación de nuevos Centros y Sistemas que p</w:t>
      </w:r>
      <w:r>
        <w:rPr>
          <w:rFonts w:ascii="AvantGarde Bk BT" w:hAnsi="AvantGarde Bk BT"/>
        </w:rPr>
        <w:t xml:space="preserve">ermitan mejorar o diversificar </w:t>
      </w:r>
      <w:r w:rsidRPr="005C54BB">
        <w:rPr>
          <w:rFonts w:ascii="AvantGarde Bk BT" w:hAnsi="AvantGarde Bk BT"/>
        </w:rPr>
        <w:t>funciones universitarias; además de conocer y dictaminar acerca de las propuestas de los Consejeros, el Rector General o de los titulares de los Centros, Divisiones y Escuelas.</w:t>
      </w:r>
    </w:p>
    <w:p w:rsidR="002B1E8C" w:rsidRPr="009D303D" w:rsidRDefault="002B1E8C" w:rsidP="002B1E8C">
      <w:pPr>
        <w:numPr>
          <w:ilvl w:val="0"/>
          <w:numId w:val="8"/>
        </w:numPr>
        <w:tabs>
          <w:tab w:val="clear" w:pos="720"/>
          <w:tab w:val="num" w:pos="284"/>
          <w:tab w:val="left" w:pos="426"/>
        </w:tabs>
        <w:spacing w:after="120" w:line="240" w:lineRule="auto"/>
        <w:ind w:left="284" w:hanging="284"/>
        <w:jc w:val="both"/>
        <w:rPr>
          <w:rFonts w:ascii="AvantGarde Bk BT" w:hAnsi="AvantGarde Bk BT"/>
        </w:rPr>
      </w:pPr>
      <w:r w:rsidRPr="009D303D">
        <w:rPr>
          <w:rFonts w:ascii="AvantGarde Bk BT" w:hAnsi="AvantGarde Bk BT"/>
        </w:rPr>
        <w:t>Que es atribución de la Comisión de Hacienda del H. Consejo General Universitario, calificar el funcionamiento financiero, fiscalizar el manejo, la contabilidad y el movimiento de recursos de todas las dependencias de la Universidad en general, según lo dispuesto por el artículo 86, fracción III, del Estatuto General de la Universidad de Guadalajara.</w:t>
      </w:r>
    </w:p>
    <w:p w:rsidR="002B1E8C" w:rsidRPr="0046496E" w:rsidRDefault="002B1E8C" w:rsidP="002B1E8C">
      <w:pPr>
        <w:numPr>
          <w:ilvl w:val="0"/>
          <w:numId w:val="8"/>
        </w:numPr>
        <w:tabs>
          <w:tab w:val="clear" w:pos="720"/>
          <w:tab w:val="num" w:pos="284"/>
          <w:tab w:val="left" w:pos="426"/>
        </w:tabs>
        <w:spacing w:after="120" w:line="240" w:lineRule="auto"/>
        <w:ind w:left="284" w:hanging="284"/>
        <w:jc w:val="both"/>
        <w:rPr>
          <w:rFonts w:ascii="AvantGarde Bk BT" w:hAnsi="AvantGarde Bk BT"/>
        </w:rPr>
      </w:pPr>
      <w:r w:rsidRPr="0046496E">
        <w:rPr>
          <w:rFonts w:ascii="AvantGarde Bk BT" w:hAnsi="AvantGarde Bk BT"/>
        </w:rPr>
        <w:t>Que es atribución de la Comisión de Normatividad del H. Consejo General Universitario, proponer las modificaciones o adiciones que se formulen al Estatuto General, Estatutos Orgánicos y Reglamentos de observancia general en el conjunto de la Universidad, de acuerdo con lo establecido en el artículo 88, fracción II, del Estatuto General.</w:t>
      </w:r>
    </w:p>
    <w:p w:rsidR="00B430D1" w:rsidRDefault="002B1E8C" w:rsidP="002B1E8C">
      <w:pPr>
        <w:numPr>
          <w:ilvl w:val="0"/>
          <w:numId w:val="8"/>
        </w:numPr>
        <w:tabs>
          <w:tab w:val="clear" w:pos="720"/>
          <w:tab w:val="num" w:pos="284"/>
          <w:tab w:val="left" w:pos="426"/>
        </w:tabs>
        <w:spacing w:after="120" w:line="240" w:lineRule="auto"/>
        <w:ind w:left="284" w:hanging="284"/>
        <w:jc w:val="both"/>
        <w:rPr>
          <w:rFonts w:ascii="AvantGarde Bk BT" w:hAnsi="AvantGarde Bk BT"/>
        </w:rPr>
      </w:pPr>
      <w:r w:rsidRPr="0046496E">
        <w:rPr>
          <w:rFonts w:ascii="AvantGarde Bk BT" w:hAnsi="AvantGarde Bk BT"/>
        </w:rPr>
        <w:t>Que es facultad del Rector General, de conformidad con el artículo 35, fracciones I y X de la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rsidR="00B430D1" w:rsidRDefault="00B430D1">
      <w:pPr>
        <w:spacing w:after="160" w:line="259" w:lineRule="auto"/>
        <w:rPr>
          <w:rFonts w:ascii="AvantGarde Bk BT" w:hAnsi="AvantGarde Bk BT"/>
        </w:rPr>
      </w:pPr>
      <w:r>
        <w:rPr>
          <w:rFonts w:ascii="AvantGarde Bk BT" w:hAnsi="AvantGarde Bk BT"/>
        </w:rPr>
        <w:br w:type="page"/>
      </w:r>
    </w:p>
    <w:p w:rsidR="002B1E8C" w:rsidRPr="0046496E" w:rsidRDefault="002B1E8C" w:rsidP="00B430D1">
      <w:pPr>
        <w:tabs>
          <w:tab w:val="left" w:pos="426"/>
        </w:tabs>
        <w:spacing w:after="120" w:line="240" w:lineRule="auto"/>
        <w:jc w:val="both"/>
        <w:rPr>
          <w:rFonts w:ascii="AvantGarde Bk BT" w:hAnsi="AvantGarde Bk BT"/>
        </w:rPr>
      </w:pPr>
    </w:p>
    <w:p w:rsidR="002B1E8C" w:rsidRDefault="002B1E8C" w:rsidP="002B1E8C">
      <w:pPr>
        <w:numPr>
          <w:ilvl w:val="0"/>
          <w:numId w:val="8"/>
        </w:numPr>
        <w:tabs>
          <w:tab w:val="clear" w:pos="720"/>
          <w:tab w:val="num" w:pos="284"/>
          <w:tab w:val="left" w:pos="426"/>
        </w:tabs>
        <w:spacing w:after="120" w:line="240" w:lineRule="auto"/>
        <w:ind w:left="284" w:hanging="284"/>
        <w:jc w:val="both"/>
        <w:rPr>
          <w:rFonts w:ascii="AvantGarde Bk BT" w:hAnsi="AvantGarde Bk BT"/>
        </w:rPr>
      </w:pPr>
      <w:r w:rsidRPr="0046496E">
        <w:rPr>
          <w:rFonts w:ascii="AvantGarde Bk BT" w:hAnsi="AvantGarde Bk BT"/>
        </w:rPr>
        <w:t>Que el Estatuto Orgánico del Sistema de Educación Media Superior, en su artículo 3, contiene un listado de las dependencias que ofrecen educación propedéutica, técnica y bivalente.</w:t>
      </w:r>
    </w:p>
    <w:p w:rsidR="002B1E8C" w:rsidRDefault="002B1E8C" w:rsidP="002B1E8C">
      <w:pPr>
        <w:numPr>
          <w:ilvl w:val="0"/>
          <w:numId w:val="8"/>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es facultad del Director General, de conformidad con el artículo 165, fracción IV del Estatuto General, dirigir las políticas y estrategias institucionales, encaminadas al mejor cumplimiento de los fines y funciones del Sistema.</w:t>
      </w:r>
    </w:p>
    <w:p w:rsidR="002B1E8C" w:rsidRPr="006E5B11" w:rsidRDefault="002B1E8C" w:rsidP="002B1E8C">
      <w:pPr>
        <w:pStyle w:val="Sangradetextonormal"/>
        <w:spacing w:after="0" w:line="240" w:lineRule="auto"/>
        <w:ind w:left="0"/>
        <w:jc w:val="both"/>
        <w:rPr>
          <w:rFonts w:ascii="AvantGarde Bk BT" w:hAnsi="AvantGarde Bk BT"/>
        </w:rPr>
      </w:pPr>
      <w:r w:rsidRPr="006E5B11">
        <w:rPr>
          <w:rFonts w:ascii="AvantGarde Bk BT" w:hAnsi="AvantGarde Bk BT"/>
        </w:rPr>
        <w:t>Por lo anteriormente expuesto</w:t>
      </w:r>
      <w:r>
        <w:rPr>
          <w:rFonts w:ascii="AvantGarde Bk BT" w:hAnsi="AvantGarde Bk BT"/>
        </w:rPr>
        <w:t xml:space="preserve"> y</w:t>
      </w:r>
      <w:r w:rsidRPr="006E5B11">
        <w:rPr>
          <w:rFonts w:ascii="AvantGarde Bk BT" w:hAnsi="AvantGarde Bk BT"/>
        </w:rPr>
        <w:t xml:space="preserve"> funda</w:t>
      </w:r>
      <w:r>
        <w:rPr>
          <w:rFonts w:ascii="AvantGarde Bk BT" w:hAnsi="AvantGarde Bk BT"/>
        </w:rPr>
        <w:t>do</w:t>
      </w:r>
      <w:r w:rsidRPr="006E5B11">
        <w:rPr>
          <w:rFonts w:ascii="AvantGarde Bk BT" w:hAnsi="AvantGarde Bk BT"/>
        </w:rPr>
        <w:t xml:space="preserve">, </w:t>
      </w:r>
      <w:r>
        <w:rPr>
          <w:rFonts w:ascii="AvantGarde Bk BT" w:hAnsi="AvantGarde Bk BT"/>
        </w:rPr>
        <w:t>estas comisiones establecen los siguientes</w:t>
      </w:r>
    </w:p>
    <w:p w:rsidR="002B1E8C" w:rsidRDefault="002B1E8C" w:rsidP="002B1E8C">
      <w:pPr>
        <w:pStyle w:val="Sangradetextonormal"/>
        <w:spacing w:after="0"/>
        <w:ind w:left="0"/>
        <w:rPr>
          <w:rFonts w:ascii="AvantGarde Bk BT" w:hAnsi="AvantGarde Bk BT"/>
          <w:b/>
        </w:rPr>
      </w:pPr>
    </w:p>
    <w:p w:rsidR="00F630A6" w:rsidRPr="005E490A" w:rsidRDefault="00272910" w:rsidP="00F630A6">
      <w:pPr>
        <w:pStyle w:val="Sangradetextonormal"/>
        <w:ind w:left="0"/>
        <w:jc w:val="center"/>
        <w:rPr>
          <w:rFonts w:ascii="AvantGarde Bk BT" w:hAnsi="AvantGarde Bk BT"/>
          <w:b/>
        </w:rPr>
      </w:pPr>
      <w:r>
        <w:rPr>
          <w:rFonts w:ascii="AvantGarde Bk BT" w:hAnsi="AvantGarde Bk BT"/>
          <w:b/>
        </w:rPr>
        <w:t>R e s o l u</w:t>
      </w:r>
      <w:r w:rsidR="00D61039">
        <w:rPr>
          <w:rFonts w:ascii="AvantGarde Bk BT" w:hAnsi="AvantGarde Bk BT"/>
          <w:b/>
        </w:rPr>
        <w:t xml:space="preserve"> t i v o s</w:t>
      </w:r>
      <w:r w:rsidR="002B0279">
        <w:rPr>
          <w:rFonts w:ascii="AvantGarde Bk BT" w:hAnsi="AvantGarde Bk BT"/>
          <w:b/>
        </w:rPr>
        <w:t>:</w:t>
      </w:r>
    </w:p>
    <w:p w:rsidR="00F630A6" w:rsidRDefault="00F630A6" w:rsidP="00D61039">
      <w:pPr>
        <w:autoSpaceDE w:val="0"/>
        <w:autoSpaceDN w:val="0"/>
        <w:adjustRightInd w:val="0"/>
        <w:spacing w:after="0" w:line="240" w:lineRule="auto"/>
        <w:jc w:val="both"/>
        <w:rPr>
          <w:rFonts w:ascii="AvantGarde Bk BT" w:eastAsia="Calibri" w:hAnsi="AvantGarde Bk BT" w:cs="Calibri"/>
          <w:lang w:val="es-ES"/>
        </w:rPr>
      </w:pPr>
      <w:r w:rsidRPr="0025520C">
        <w:rPr>
          <w:rFonts w:ascii="AvantGarde Bk BT" w:eastAsia="Calibri" w:hAnsi="AvantGarde Bk BT" w:cs="Calibri"/>
          <w:b/>
          <w:lang w:val="es-ES"/>
        </w:rPr>
        <w:t>PRIMERO.</w:t>
      </w:r>
      <w:r w:rsidRPr="0025520C">
        <w:rPr>
          <w:rFonts w:ascii="AvantGarde Bk BT" w:eastAsia="Calibri" w:hAnsi="AvantGarde Bk BT" w:cs="Calibri"/>
          <w:lang w:val="es-ES"/>
        </w:rPr>
        <w:t xml:space="preserve"> </w:t>
      </w:r>
      <w:r w:rsidR="000E7D94" w:rsidRPr="000E7D94">
        <w:rPr>
          <w:rFonts w:ascii="AvantGarde Bk BT" w:eastAsia="Calibri" w:hAnsi="AvantGarde Bk BT" w:cs="Calibri"/>
          <w:lang w:val="es-ES"/>
        </w:rPr>
        <w:t xml:space="preserve">Se </w:t>
      </w:r>
      <w:r w:rsidR="002B1E8C">
        <w:rPr>
          <w:rFonts w:ascii="AvantGarde Bk BT" w:eastAsia="Calibri" w:hAnsi="AvantGarde Bk BT" w:cs="Calibri"/>
          <w:lang w:val="es-ES"/>
        </w:rPr>
        <w:t>oficializan las siguientes Escuelas por Cooperación con Enseñanza Incorporada en Módulos, a partir del calendario 2015 “A”</w:t>
      </w:r>
      <w:r w:rsidR="000E7D94" w:rsidRPr="000E7D94">
        <w:rPr>
          <w:rFonts w:ascii="AvantGarde Bk BT" w:eastAsia="Calibri" w:hAnsi="AvantGarde Bk BT" w:cs="Calibri"/>
          <w:lang w:val="es-ES"/>
        </w:rPr>
        <w:t>:</w:t>
      </w:r>
    </w:p>
    <w:p w:rsidR="00D61039" w:rsidRPr="0025520C" w:rsidRDefault="00D61039" w:rsidP="00D61039">
      <w:pPr>
        <w:autoSpaceDE w:val="0"/>
        <w:autoSpaceDN w:val="0"/>
        <w:adjustRightInd w:val="0"/>
        <w:spacing w:after="0" w:line="240" w:lineRule="auto"/>
        <w:jc w:val="both"/>
        <w:rPr>
          <w:rFonts w:ascii="AvantGarde Bk BT" w:eastAsia="Calibri" w:hAnsi="AvantGarde Bk BT" w:cs="Calibri"/>
          <w:lang w:val="es-ES"/>
        </w:rPr>
      </w:pPr>
    </w:p>
    <w:tbl>
      <w:tblPr>
        <w:tblStyle w:val="Tablaconcuadrcula"/>
        <w:tblW w:w="0" w:type="auto"/>
        <w:jc w:val="center"/>
        <w:tblLook w:val="04A0" w:firstRow="1" w:lastRow="0" w:firstColumn="1" w:lastColumn="0" w:noHBand="0" w:noVBand="1"/>
      </w:tblPr>
      <w:tblGrid>
        <w:gridCol w:w="3159"/>
        <w:gridCol w:w="5776"/>
      </w:tblGrid>
      <w:tr w:rsidR="00F630A6" w:rsidRPr="0025520C" w:rsidTr="005259A5">
        <w:trPr>
          <w:trHeight w:val="57"/>
          <w:jc w:val="center"/>
        </w:trPr>
        <w:tc>
          <w:tcPr>
            <w:tcW w:w="0" w:type="auto"/>
            <w:shd w:val="clear" w:color="auto" w:fill="D9D9D9" w:themeFill="background1" w:themeFillShade="D9"/>
          </w:tcPr>
          <w:p w:rsidR="00F630A6" w:rsidRPr="0025520C" w:rsidRDefault="00F630A6" w:rsidP="002B1E8C">
            <w:pPr>
              <w:autoSpaceDE w:val="0"/>
              <w:autoSpaceDN w:val="0"/>
              <w:adjustRightInd w:val="0"/>
              <w:spacing w:before="240" w:after="120"/>
              <w:jc w:val="center"/>
              <w:rPr>
                <w:rFonts w:ascii="AvantGarde Bk BT" w:eastAsia="Calibri" w:hAnsi="AvantGarde Bk BT" w:cs="Calibri"/>
                <w:sz w:val="22"/>
                <w:szCs w:val="22"/>
                <w:lang w:val="es-ES" w:eastAsia="en-US"/>
              </w:rPr>
            </w:pPr>
            <w:r w:rsidRPr="0025520C">
              <w:rPr>
                <w:rFonts w:ascii="AvantGarde Bk BT" w:eastAsia="Calibri" w:hAnsi="AvantGarde Bk BT" w:cs="Calibri"/>
                <w:sz w:val="22"/>
                <w:szCs w:val="22"/>
                <w:lang w:val="es-ES" w:eastAsia="en-US"/>
              </w:rPr>
              <w:t>Módulo</w:t>
            </w:r>
          </w:p>
        </w:tc>
        <w:tc>
          <w:tcPr>
            <w:tcW w:w="0" w:type="auto"/>
            <w:shd w:val="clear" w:color="auto" w:fill="D9D9D9" w:themeFill="background1" w:themeFillShade="D9"/>
          </w:tcPr>
          <w:p w:rsidR="00F630A6" w:rsidRPr="0025520C" w:rsidRDefault="00F630A6" w:rsidP="002B1E8C">
            <w:pPr>
              <w:autoSpaceDE w:val="0"/>
              <w:autoSpaceDN w:val="0"/>
              <w:adjustRightInd w:val="0"/>
              <w:spacing w:before="240" w:after="120"/>
              <w:jc w:val="center"/>
              <w:rPr>
                <w:rFonts w:ascii="AvantGarde Bk BT" w:eastAsia="Calibri" w:hAnsi="AvantGarde Bk BT" w:cs="Calibri"/>
                <w:sz w:val="22"/>
                <w:szCs w:val="22"/>
                <w:lang w:val="es-ES" w:eastAsia="en-US"/>
              </w:rPr>
            </w:pPr>
            <w:r w:rsidRPr="0025520C">
              <w:rPr>
                <w:rFonts w:ascii="AvantGarde Bk BT" w:eastAsia="Calibri" w:hAnsi="AvantGarde Bk BT" w:cs="Calibri"/>
                <w:sz w:val="22"/>
                <w:szCs w:val="22"/>
                <w:lang w:val="es-ES" w:eastAsia="en-US"/>
              </w:rPr>
              <w:t>Adscrito a</w:t>
            </w:r>
          </w:p>
        </w:tc>
      </w:tr>
      <w:tr w:rsidR="00F630A6" w:rsidRPr="0025520C" w:rsidTr="005259A5">
        <w:trPr>
          <w:trHeight w:val="57"/>
          <w:jc w:val="center"/>
        </w:trPr>
        <w:tc>
          <w:tcPr>
            <w:tcW w:w="0" w:type="auto"/>
          </w:tcPr>
          <w:p w:rsidR="00F630A6" w:rsidRPr="0025520C" w:rsidRDefault="00F630A6" w:rsidP="002B1E8C">
            <w:pPr>
              <w:autoSpaceDE w:val="0"/>
              <w:autoSpaceDN w:val="0"/>
              <w:adjustRightInd w:val="0"/>
              <w:spacing w:before="240" w:after="120"/>
              <w:jc w:val="center"/>
              <w:rPr>
                <w:rFonts w:ascii="AvantGarde Bk BT" w:eastAsia="Calibri" w:hAnsi="AvantGarde Bk BT" w:cs="Calibri"/>
                <w:sz w:val="22"/>
                <w:szCs w:val="22"/>
                <w:lang w:val="es-ES" w:eastAsia="en-US"/>
              </w:rPr>
            </w:pPr>
            <w:r w:rsidRPr="0025520C">
              <w:rPr>
                <w:rFonts w:ascii="AvantGarde Bk BT" w:eastAsia="Calibri" w:hAnsi="AvantGarde Bk BT" w:cs="Calibri"/>
                <w:sz w:val="22"/>
                <w:szCs w:val="22"/>
                <w:lang w:val="es-ES" w:eastAsia="en-US"/>
              </w:rPr>
              <w:t>Módulo Acatlán de Juárez</w:t>
            </w:r>
          </w:p>
        </w:tc>
        <w:tc>
          <w:tcPr>
            <w:tcW w:w="0" w:type="auto"/>
          </w:tcPr>
          <w:p w:rsidR="00F630A6" w:rsidRPr="0025520C" w:rsidRDefault="00F630A6" w:rsidP="002B1E8C">
            <w:pPr>
              <w:autoSpaceDE w:val="0"/>
              <w:autoSpaceDN w:val="0"/>
              <w:adjustRightInd w:val="0"/>
              <w:spacing w:before="240" w:after="120"/>
              <w:jc w:val="center"/>
              <w:rPr>
                <w:rFonts w:ascii="AvantGarde Bk BT" w:eastAsia="Calibri" w:hAnsi="AvantGarde Bk BT" w:cs="Calibri"/>
                <w:sz w:val="22"/>
                <w:szCs w:val="22"/>
                <w:lang w:val="es-ES" w:eastAsia="en-US"/>
              </w:rPr>
            </w:pPr>
            <w:r w:rsidRPr="0025520C">
              <w:rPr>
                <w:rFonts w:ascii="AvantGarde Bk BT" w:eastAsia="Calibri" w:hAnsi="AvantGarde Bk BT" w:cs="Calibri"/>
                <w:sz w:val="22"/>
                <w:szCs w:val="22"/>
                <w:lang w:val="es-ES" w:eastAsia="en-US"/>
              </w:rPr>
              <w:t>Escuela Preparatoria Regional de Villa Corona</w:t>
            </w:r>
          </w:p>
        </w:tc>
      </w:tr>
      <w:tr w:rsidR="00F630A6" w:rsidRPr="0025520C" w:rsidTr="005259A5">
        <w:trPr>
          <w:trHeight w:val="57"/>
          <w:jc w:val="center"/>
        </w:trPr>
        <w:tc>
          <w:tcPr>
            <w:tcW w:w="0" w:type="auto"/>
          </w:tcPr>
          <w:p w:rsidR="00F630A6" w:rsidRPr="0025520C" w:rsidRDefault="00F630A6" w:rsidP="002B1E8C">
            <w:pPr>
              <w:autoSpaceDE w:val="0"/>
              <w:autoSpaceDN w:val="0"/>
              <w:adjustRightInd w:val="0"/>
              <w:spacing w:before="240" w:after="120"/>
              <w:jc w:val="center"/>
              <w:rPr>
                <w:rFonts w:ascii="AvantGarde Bk BT" w:eastAsia="Calibri" w:hAnsi="AvantGarde Bk BT" w:cs="Calibri"/>
                <w:sz w:val="22"/>
                <w:szCs w:val="22"/>
                <w:lang w:val="es-ES" w:eastAsia="en-US"/>
              </w:rPr>
            </w:pPr>
            <w:r w:rsidRPr="0025520C">
              <w:rPr>
                <w:rFonts w:ascii="AvantGarde Bk BT" w:eastAsia="Calibri" w:hAnsi="AvantGarde Bk BT" w:cs="Calibri"/>
                <w:sz w:val="22"/>
                <w:szCs w:val="22"/>
                <w:lang w:val="es-ES" w:eastAsia="en-US"/>
              </w:rPr>
              <w:t>Módulo Chiquilistlán</w:t>
            </w:r>
          </w:p>
        </w:tc>
        <w:tc>
          <w:tcPr>
            <w:tcW w:w="0" w:type="auto"/>
          </w:tcPr>
          <w:p w:rsidR="00F630A6" w:rsidRPr="0025520C" w:rsidRDefault="00F630A6" w:rsidP="002B1E8C">
            <w:pPr>
              <w:autoSpaceDE w:val="0"/>
              <w:autoSpaceDN w:val="0"/>
              <w:adjustRightInd w:val="0"/>
              <w:spacing w:before="240" w:after="120"/>
              <w:jc w:val="center"/>
              <w:rPr>
                <w:rFonts w:ascii="AvantGarde Bk BT" w:eastAsia="Calibri" w:hAnsi="AvantGarde Bk BT" w:cs="Calibri"/>
                <w:sz w:val="22"/>
                <w:szCs w:val="22"/>
                <w:lang w:val="es-ES" w:eastAsia="en-US"/>
              </w:rPr>
            </w:pPr>
            <w:r w:rsidRPr="0025520C">
              <w:rPr>
                <w:rFonts w:ascii="AvantGarde Bk BT" w:eastAsia="Calibri" w:hAnsi="AvantGarde Bk BT" w:cs="Calibri"/>
                <w:sz w:val="22"/>
                <w:szCs w:val="22"/>
                <w:lang w:val="es-ES" w:eastAsia="en-US"/>
              </w:rPr>
              <w:t>Escuela Preparatoria Regional de Tecolotlán</w:t>
            </w:r>
          </w:p>
        </w:tc>
      </w:tr>
      <w:tr w:rsidR="00F630A6" w:rsidRPr="0025520C" w:rsidTr="005259A5">
        <w:trPr>
          <w:trHeight w:val="57"/>
          <w:jc w:val="center"/>
        </w:trPr>
        <w:tc>
          <w:tcPr>
            <w:tcW w:w="0" w:type="auto"/>
          </w:tcPr>
          <w:p w:rsidR="00F630A6" w:rsidRPr="0025520C" w:rsidRDefault="00F630A6" w:rsidP="002B1E8C">
            <w:pPr>
              <w:autoSpaceDE w:val="0"/>
              <w:autoSpaceDN w:val="0"/>
              <w:adjustRightInd w:val="0"/>
              <w:spacing w:before="240" w:after="120"/>
              <w:jc w:val="center"/>
              <w:rPr>
                <w:rFonts w:ascii="AvantGarde Bk BT" w:eastAsia="Calibri" w:hAnsi="AvantGarde Bk BT" w:cs="Calibri"/>
                <w:sz w:val="22"/>
                <w:szCs w:val="22"/>
                <w:lang w:val="es-ES" w:eastAsia="en-US"/>
              </w:rPr>
            </w:pPr>
            <w:r w:rsidRPr="0025520C">
              <w:rPr>
                <w:rFonts w:ascii="AvantGarde Bk BT" w:eastAsia="Calibri" w:hAnsi="AvantGarde Bk BT" w:cs="Calibri"/>
                <w:sz w:val="22"/>
                <w:szCs w:val="22"/>
                <w:lang w:val="es-ES" w:eastAsia="en-US"/>
              </w:rPr>
              <w:t>Módulo Teocaltiche</w:t>
            </w:r>
          </w:p>
        </w:tc>
        <w:tc>
          <w:tcPr>
            <w:tcW w:w="0" w:type="auto"/>
          </w:tcPr>
          <w:p w:rsidR="00F630A6" w:rsidRPr="0025520C" w:rsidRDefault="00F630A6" w:rsidP="002B1E8C">
            <w:pPr>
              <w:autoSpaceDE w:val="0"/>
              <w:autoSpaceDN w:val="0"/>
              <w:adjustRightInd w:val="0"/>
              <w:spacing w:before="240" w:after="120"/>
              <w:jc w:val="center"/>
              <w:rPr>
                <w:rFonts w:ascii="AvantGarde Bk BT" w:eastAsia="Calibri" w:hAnsi="AvantGarde Bk BT" w:cs="Calibri"/>
                <w:sz w:val="22"/>
                <w:szCs w:val="22"/>
                <w:lang w:val="es-ES" w:eastAsia="en-US"/>
              </w:rPr>
            </w:pPr>
            <w:r w:rsidRPr="0025520C">
              <w:rPr>
                <w:rFonts w:ascii="AvantGarde Bk BT" w:eastAsia="Calibri" w:hAnsi="AvantGarde Bk BT" w:cs="Calibri"/>
                <w:sz w:val="22"/>
                <w:szCs w:val="22"/>
                <w:lang w:val="es-ES" w:eastAsia="en-US"/>
              </w:rPr>
              <w:t>Escuela Preparatoria Regional de San Juan de los Lagos</w:t>
            </w:r>
          </w:p>
        </w:tc>
      </w:tr>
      <w:tr w:rsidR="00F630A6" w:rsidRPr="0025520C" w:rsidTr="005259A5">
        <w:trPr>
          <w:trHeight w:val="57"/>
          <w:jc w:val="center"/>
        </w:trPr>
        <w:tc>
          <w:tcPr>
            <w:tcW w:w="0" w:type="auto"/>
          </w:tcPr>
          <w:p w:rsidR="00F630A6" w:rsidRPr="0025520C" w:rsidRDefault="00F630A6" w:rsidP="002B1E8C">
            <w:pPr>
              <w:autoSpaceDE w:val="0"/>
              <w:autoSpaceDN w:val="0"/>
              <w:adjustRightInd w:val="0"/>
              <w:spacing w:before="240" w:after="120"/>
              <w:jc w:val="center"/>
              <w:rPr>
                <w:rFonts w:ascii="AvantGarde Bk BT" w:eastAsia="Calibri" w:hAnsi="AvantGarde Bk BT" w:cs="Calibri"/>
                <w:sz w:val="22"/>
                <w:szCs w:val="22"/>
                <w:lang w:val="es-ES" w:eastAsia="en-US"/>
              </w:rPr>
            </w:pPr>
            <w:r w:rsidRPr="0025520C">
              <w:rPr>
                <w:rFonts w:ascii="AvantGarde Bk BT" w:eastAsia="Calibri" w:hAnsi="AvantGarde Bk BT" w:cs="Calibri"/>
                <w:sz w:val="22"/>
                <w:szCs w:val="22"/>
                <w:lang w:val="es-ES" w:eastAsia="en-US"/>
              </w:rPr>
              <w:t>Módulo Valle de Juárez</w:t>
            </w:r>
          </w:p>
        </w:tc>
        <w:tc>
          <w:tcPr>
            <w:tcW w:w="0" w:type="auto"/>
          </w:tcPr>
          <w:p w:rsidR="00F630A6" w:rsidRPr="0025520C" w:rsidRDefault="00F630A6" w:rsidP="002B1E8C">
            <w:pPr>
              <w:autoSpaceDE w:val="0"/>
              <w:autoSpaceDN w:val="0"/>
              <w:adjustRightInd w:val="0"/>
              <w:spacing w:before="240" w:after="120"/>
              <w:jc w:val="center"/>
              <w:rPr>
                <w:rFonts w:ascii="AvantGarde Bk BT" w:eastAsia="Calibri" w:hAnsi="AvantGarde Bk BT" w:cs="Calibri"/>
                <w:sz w:val="22"/>
                <w:szCs w:val="22"/>
                <w:lang w:val="es-ES" w:eastAsia="en-US"/>
              </w:rPr>
            </w:pPr>
            <w:r w:rsidRPr="0025520C">
              <w:rPr>
                <w:rFonts w:ascii="AvantGarde Bk BT" w:eastAsia="Calibri" w:hAnsi="AvantGarde Bk BT" w:cs="Calibri"/>
                <w:sz w:val="22"/>
                <w:szCs w:val="22"/>
                <w:lang w:val="es-ES" w:eastAsia="en-US"/>
              </w:rPr>
              <w:t>Escuela Preparatoria Regional de Tamazula</w:t>
            </w:r>
          </w:p>
        </w:tc>
      </w:tr>
      <w:tr w:rsidR="00F630A6" w:rsidRPr="0025520C" w:rsidTr="005259A5">
        <w:trPr>
          <w:trHeight w:val="57"/>
          <w:jc w:val="center"/>
        </w:trPr>
        <w:tc>
          <w:tcPr>
            <w:tcW w:w="0" w:type="auto"/>
          </w:tcPr>
          <w:p w:rsidR="00F630A6" w:rsidRPr="0025520C" w:rsidRDefault="00F630A6" w:rsidP="002B1E8C">
            <w:pPr>
              <w:autoSpaceDE w:val="0"/>
              <w:autoSpaceDN w:val="0"/>
              <w:adjustRightInd w:val="0"/>
              <w:spacing w:before="240" w:after="120"/>
              <w:jc w:val="center"/>
              <w:rPr>
                <w:rFonts w:ascii="AvantGarde Bk BT" w:eastAsia="Calibri" w:hAnsi="AvantGarde Bk BT" w:cs="Calibri"/>
                <w:sz w:val="22"/>
                <w:szCs w:val="22"/>
                <w:lang w:val="es-ES" w:eastAsia="en-US"/>
              </w:rPr>
            </w:pPr>
            <w:r w:rsidRPr="0025520C">
              <w:rPr>
                <w:rFonts w:ascii="AvantGarde Bk BT" w:eastAsia="Calibri" w:hAnsi="AvantGarde Bk BT" w:cs="Calibri"/>
                <w:sz w:val="22"/>
                <w:szCs w:val="22"/>
                <w:lang w:val="es-ES" w:eastAsia="en-US"/>
              </w:rPr>
              <w:t>Módulo San Isidro Mazatepec</w:t>
            </w:r>
          </w:p>
        </w:tc>
        <w:tc>
          <w:tcPr>
            <w:tcW w:w="0" w:type="auto"/>
          </w:tcPr>
          <w:p w:rsidR="00F630A6" w:rsidRPr="0025520C" w:rsidRDefault="00F630A6" w:rsidP="002B1E8C">
            <w:pPr>
              <w:autoSpaceDE w:val="0"/>
              <w:autoSpaceDN w:val="0"/>
              <w:adjustRightInd w:val="0"/>
              <w:spacing w:before="240" w:after="120"/>
              <w:jc w:val="center"/>
              <w:rPr>
                <w:rFonts w:ascii="AvantGarde Bk BT" w:eastAsia="Calibri" w:hAnsi="AvantGarde Bk BT" w:cs="Calibri"/>
                <w:sz w:val="22"/>
                <w:szCs w:val="22"/>
                <w:lang w:val="es-ES" w:eastAsia="en-US"/>
              </w:rPr>
            </w:pPr>
            <w:r w:rsidRPr="0025520C">
              <w:rPr>
                <w:rFonts w:ascii="AvantGarde Bk BT" w:eastAsia="Calibri" w:hAnsi="AvantGarde Bk BT" w:cs="Calibri"/>
                <w:sz w:val="22"/>
                <w:szCs w:val="22"/>
                <w:lang w:val="es-ES" w:eastAsia="en-US"/>
              </w:rPr>
              <w:t>Escuela Preparatoria Regional de Tala</w:t>
            </w:r>
          </w:p>
        </w:tc>
      </w:tr>
      <w:tr w:rsidR="00F630A6" w:rsidRPr="0025520C" w:rsidTr="005259A5">
        <w:trPr>
          <w:trHeight w:val="57"/>
          <w:jc w:val="center"/>
        </w:trPr>
        <w:tc>
          <w:tcPr>
            <w:tcW w:w="0" w:type="auto"/>
          </w:tcPr>
          <w:p w:rsidR="00F630A6" w:rsidRPr="0025520C" w:rsidRDefault="00F630A6" w:rsidP="002B1E8C">
            <w:pPr>
              <w:autoSpaceDE w:val="0"/>
              <w:autoSpaceDN w:val="0"/>
              <w:adjustRightInd w:val="0"/>
              <w:spacing w:before="240" w:after="120"/>
              <w:jc w:val="center"/>
              <w:rPr>
                <w:rFonts w:ascii="AvantGarde Bk BT" w:eastAsia="Calibri" w:hAnsi="AvantGarde Bk BT" w:cs="Calibri"/>
                <w:sz w:val="22"/>
                <w:szCs w:val="22"/>
                <w:lang w:val="es-ES" w:eastAsia="en-US"/>
              </w:rPr>
            </w:pPr>
            <w:r w:rsidRPr="0025520C">
              <w:rPr>
                <w:rFonts w:ascii="AvantGarde Bk BT" w:eastAsia="Calibri" w:hAnsi="AvantGarde Bk BT" w:cs="Calibri"/>
                <w:sz w:val="22"/>
                <w:szCs w:val="22"/>
                <w:lang w:val="es-ES" w:eastAsia="en-US"/>
              </w:rPr>
              <w:t>Módulo Pihuamo</w:t>
            </w:r>
          </w:p>
        </w:tc>
        <w:tc>
          <w:tcPr>
            <w:tcW w:w="0" w:type="auto"/>
          </w:tcPr>
          <w:p w:rsidR="00F630A6" w:rsidRPr="0025520C" w:rsidRDefault="00F630A6" w:rsidP="002B1E8C">
            <w:pPr>
              <w:autoSpaceDE w:val="0"/>
              <w:autoSpaceDN w:val="0"/>
              <w:adjustRightInd w:val="0"/>
              <w:spacing w:before="240" w:after="120"/>
              <w:jc w:val="center"/>
              <w:rPr>
                <w:rFonts w:ascii="AvantGarde Bk BT" w:eastAsia="Calibri" w:hAnsi="AvantGarde Bk BT" w:cs="Calibri"/>
                <w:sz w:val="22"/>
                <w:szCs w:val="22"/>
                <w:lang w:val="es-ES" w:eastAsia="en-US"/>
              </w:rPr>
            </w:pPr>
            <w:r w:rsidRPr="0025520C">
              <w:rPr>
                <w:rFonts w:ascii="AvantGarde Bk BT" w:eastAsia="Calibri" w:hAnsi="AvantGarde Bk BT" w:cs="Calibri"/>
                <w:sz w:val="22"/>
                <w:szCs w:val="22"/>
                <w:lang w:val="es-ES" w:eastAsia="en-US"/>
              </w:rPr>
              <w:t>Escuela Preparatoria Regional de Tuxpan</w:t>
            </w:r>
          </w:p>
        </w:tc>
      </w:tr>
    </w:tbl>
    <w:p w:rsidR="00474C8B" w:rsidRDefault="00474C8B" w:rsidP="00D61039">
      <w:pPr>
        <w:spacing w:after="0" w:line="240" w:lineRule="auto"/>
        <w:jc w:val="both"/>
        <w:rPr>
          <w:rFonts w:ascii="AvantGarde Bk BT" w:hAnsi="AvantGarde Bk BT"/>
          <w:b/>
        </w:rPr>
      </w:pPr>
    </w:p>
    <w:p w:rsidR="00CE599C" w:rsidRPr="005E490A" w:rsidRDefault="00CE599C" w:rsidP="00D61039">
      <w:pPr>
        <w:spacing w:after="0" w:line="240" w:lineRule="auto"/>
        <w:jc w:val="both"/>
        <w:rPr>
          <w:rFonts w:ascii="AvantGarde Bk BT" w:hAnsi="AvantGarde Bk BT"/>
        </w:rPr>
      </w:pPr>
      <w:r w:rsidRPr="005E490A">
        <w:rPr>
          <w:rFonts w:ascii="AvantGarde Bk BT" w:hAnsi="AvantGarde Bk BT"/>
          <w:b/>
        </w:rPr>
        <w:t>SEGUNDO.</w:t>
      </w:r>
      <w:r w:rsidRPr="005E490A">
        <w:rPr>
          <w:rFonts w:ascii="AvantGarde Bk BT" w:hAnsi="AvantGarde Bk BT"/>
        </w:rPr>
        <w:t xml:space="preserve"> </w:t>
      </w:r>
      <w:r w:rsidR="000E7D94" w:rsidRPr="000E7D94">
        <w:rPr>
          <w:rFonts w:ascii="AvantGarde Bk BT" w:hAnsi="AvantGarde Bk BT"/>
        </w:rPr>
        <w:t>L</w:t>
      </w:r>
      <w:r w:rsidR="00AE572E">
        <w:rPr>
          <w:rFonts w:ascii="AvantGarde Bk BT" w:hAnsi="AvantGarde Bk BT"/>
        </w:rPr>
        <w:t xml:space="preserve">os módulos </w:t>
      </w:r>
      <w:r w:rsidR="000E7D94" w:rsidRPr="000E7D94">
        <w:rPr>
          <w:rFonts w:ascii="AvantGarde Bk BT" w:hAnsi="AvantGarde Bk BT"/>
        </w:rPr>
        <w:t>que se crean contarán con los recursos humanos, materiales y financieros suficientes para su adecuado funcionamiento, que serán acordados por el Rector General y deberán ser incorporados a la plantilla académica y administrativa, así como al presupuesto del Sist</w:t>
      </w:r>
      <w:r w:rsidR="000E7D94">
        <w:rPr>
          <w:rFonts w:ascii="AvantGarde Bk BT" w:hAnsi="AvantGarde Bk BT"/>
        </w:rPr>
        <w:t>ema de Educación Media Superior</w:t>
      </w:r>
      <w:r w:rsidRPr="005E490A">
        <w:rPr>
          <w:rFonts w:ascii="AvantGarde Bk BT" w:hAnsi="AvantGarde Bk BT"/>
        </w:rPr>
        <w:t xml:space="preserve">. </w:t>
      </w:r>
    </w:p>
    <w:p w:rsidR="00B430D1" w:rsidRDefault="00B430D1">
      <w:pPr>
        <w:spacing w:after="160" w:line="259" w:lineRule="auto"/>
        <w:rPr>
          <w:rFonts w:ascii="AvantGarde Bk BT" w:eastAsia="Calibri" w:hAnsi="AvantGarde Bk BT" w:cs="Calibri"/>
          <w:b/>
          <w:lang w:val="es-ES"/>
        </w:rPr>
      </w:pPr>
      <w:r>
        <w:rPr>
          <w:rFonts w:ascii="AvantGarde Bk BT" w:eastAsia="Calibri" w:hAnsi="AvantGarde Bk BT" w:cs="Calibri"/>
          <w:b/>
          <w:lang w:val="es-ES"/>
        </w:rPr>
        <w:br w:type="page"/>
      </w:r>
    </w:p>
    <w:p w:rsidR="00D61039" w:rsidRDefault="00D61039" w:rsidP="00F630A6">
      <w:pPr>
        <w:pStyle w:val="Textoindependiente"/>
        <w:jc w:val="both"/>
        <w:rPr>
          <w:rFonts w:ascii="AvantGarde Bk BT" w:eastAsia="Calibri" w:hAnsi="AvantGarde Bk BT" w:cs="Calibri"/>
          <w:b/>
          <w:sz w:val="22"/>
          <w:szCs w:val="22"/>
          <w:lang w:val="es-ES" w:eastAsia="en-US"/>
        </w:rPr>
      </w:pPr>
    </w:p>
    <w:p w:rsidR="00F630A6" w:rsidRDefault="00316619" w:rsidP="00F630A6">
      <w:pPr>
        <w:pStyle w:val="Textoindependiente"/>
        <w:jc w:val="both"/>
        <w:rPr>
          <w:rFonts w:ascii="AvantGarde Bk BT" w:eastAsia="Calibri" w:hAnsi="AvantGarde Bk BT" w:cs="Calibri"/>
          <w:sz w:val="22"/>
          <w:szCs w:val="22"/>
          <w:lang w:val="es-ES" w:eastAsia="en-US"/>
        </w:rPr>
      </w:pPr>
      <w:r>
        <w:rPr>
          <w:rFonts w:ascii="AvantGarde Bk BT" w:eastAsia="Calibri" w:hAnsi="AvantGarde Bk BT" w:cs="Calibri"/>
          <w:b/>
          <w:sz w:val="22"/>
          <w:szCs w:val="22"/>
          <w:lang w:val="es-ES" w:eastAsia="en-US"/>
        </w:rPr>
        <w:t>TERCER</w:t>
      </w:r>
      <w:r w:rsidR="00F630A6" w:rsidRPr="00CE599C">
        <w:rPr>
          <w:rFonts w:ascii="AvantGarde Bk BT" w:eastAsia="Calibri" w:hAnsi="AvantGarde Bk BT" w:cs="Calibri"/>
          <w:b/>
          <w:sz w:val="22"/>
          <w:szCs w:val="22"/>
          <w:lang w:val="es-ES" w:eastAsia="en-US"/>
        </w:rPr>
        <w:t>O.</w:t>
      </w:r>
      <w:r w:rsidR="00F630A6" w:rsidRPr="00CE599C">
        <w:rPr>
          <w:rFonts w:ascii="AvantGarde Bk BT" w:eastAsia="Calibri" w:hAnsi="AvantGarde Bk BT" w:cs="Calibri"/>
          <w:sz w:val="22"/>
          <w:szCs w:val="22"/>
          <w:lang w:val="es-ES" w:eastAsia="en-US"/>
        </w:rPr>
        <w:t xml:space="preserve"> </w:t>
      </w:r>
      <w:r w:rsidR="000E7D94" w:rsidRPr="000E7D94">
        <w:rPr>
          <w:rFonts w:ascii="AvantGarde Bk BT" w:eastAsia="Calibri" w:hAnsi="AvantGarde Bk BT" w:cs="Calibri"/>
          <w:sz w:val="22"/>
          <w:szCs w:val="22"/>
          <w:lang w:val="es-ES" w:eastAsia="en-US"/>
        </w:rPr>
        <w:t xml:space="preserve">Los estudiantes actualmente adscritos a </w:t>
      </w:r>
      <w:r w:rsidR="002B1E8C">
        <w:rPr>
          <w:rFonts w:ascii="AvantGarde Bk BT" w:eastAsia="Calibri" w:hAnsi="AvantGarde Bk BT" w:cs="Calibri"/>
          <w:sz w:val="22"/>
          <w:szCs w:val="22"/>
          <w:lang w:val="es-ES" w:eastAsia="en-US"/>
        </w:rPr>
        <w:t>las Escuelas por Cooperación con Enseñanza Incorporada</w:t>
      </w:r>
      <w:r w:rsidR="000E7D94" w:rsidRPr="000E7D94">
        <w:rPr>
          <w:rFonts w:ascii="AvantGarde Bk BT" w:eastAsia="Calibri" w:hAnsi="AvantGarde Bk BT" w:cs="Calibri"/>
          <w:sz w:val="22"/>
          <w:szCs w:val="22"/>
          <w:lang w:val="es-ES" w:eastAsia="en-US"/>
        </w:rPr>
        <w:t>, pasarán a formar parte</w:t>
      </w:r>
      <w:r w:rsidR="002B1E8C">
        <w:rPr>
          <w:rFonts w:ascii="AvantGarde Bk BT" w:eastAsia="Calibri" w:hAnsi="AvantGarde Bk BT" w:cs="Calibri"/>
          <w:sz w:val="22"/>
          <w:szCs w:val="22"/>
          <w:lang w:val="es-ES" w:eastAsia="en-US"/>
        </w:rPr>
        <w:t>, como Módulo,</w:t>
      </w:r>
      <w:r w:rsidR="000E7D94" w:rsidRPr="000E7D94">
        <w:rPr>
          <w:rFonts w:ascii="AvantGarde Bk BT" w:eastAsia="Calibri" w:hAnsi="AvantGarde Bk BT" w:cs="Calibri"/>
          <w:sz w:val="22"/>
          <w:szCs w:val="22"/>
          <w:lang w:val="es-ES" w:eastAsia="en-US"/>
        </w:rPr>
        <w:t xml:space="preserve"> de la Escuela Preparatoria Regional correspondiente, por lo que se deberá notificar a la Coordinación de Control Escolar, para los trámites a que haya lugar y, en su caso, para su adecuada canalización a la i</w:t>
      </w:r>
      <w:r w:rsidR="000E7D94">
        <w:rPr>
          <w:rFonts w:ascii="AvantGarde Bk BT" w:eastAsia="Calibri" w:hAnsi="AvantGarde Bk BT" w:cs="Calibri"/>
          <w:sz w:val="22"/>
          <w:szCs w:val="22"/>
          <w:lang w:val="es-ES" w:eastAsia="en-US"/>
        </w:rPr>
        <w:t>nstancia que resulte competente</w:t>
      </w:r>
      <w:r w:rsidR="00F630A6" w:rsidRPr="00CE599C">
        <w:rPr>
          <w:rFonts w:ascii="AvantGarde Bk BT" w:eastAsia="Calibri" w:hAnsi="AvantGarde Bk BT" w:cs="Calibri"/>
          <w:sz w:val="22"/>
          <w:szCs w:val="22"/>
          <w:lang w:val="es-ES" w:eastAsia="en-US"/>
        </w:rPr>
        <w:t>.</w:t>
      </w:r>
    </w:p>
    <w:p w:rsidR="00AE572E" w:rsidRPr="00AE572E" w:rsidRDefault="00AE572E" w:rsidP="00AE572E">
      <w:pPr>
        <w:pStyle w:val="Textoindependiente"/>
        <w:jc w:val="both"/>
        <w:rPr>
          <w:rFonts w:ascii="AvantGarde Bk BT" w:eastAsia="Calibri" w:hAnsi="AvantGarde Bk BT" w:cs="Calibri"/>
          <w:sz w:val="22"/>
          <w:szCs w:val="22"/>
          <w:lang w:val="es-ES" w:eastAsia="en-US"/>
        </w:rPr>
      </w:pPr>
      <w:r w:rsidRPr="00AE572E">
        <w:rPr>
          <w:rFonts w:ascii="AvantGarde Bk BT" w:eastAsia="Calibri" w:hAnsi="AvantGarde Bk BT" w:cs="Calibri"/>
          <w:b/>
          <w:sz w:val="22"/>
          <w:szCs w:val="22"/>
          <w:lang w:val="es-ES" w:eastAsia="en-US"/>
        </w:rPr>
        <w:t>CUARTO</w:t>
      </w:r>
      <w:r>
        <w:rPr>
          <w:rFonts w:ascii="AvantGarde Bk BT" w:eastAsia="Calibri" w:hAnsi="AvantGarde Bk BT" w:cs="Calibri"/>
          <w:sz w:val="22"/>
          <w:szCs w:val="22"/>
          <w:lang w:val="es-ES" w:eastAsia="en-US"/>
        </w:rPr>
        <w:t xml:space="preserve">. </w:t>
      </w:r>
      <w:r>
        <w:rPr>
          <w:rFonts w:ascii="AvantGarde Bk BT" w:hAnsi="AvantGarde Bk BT"/>
          <w:sz w:val="22"/>
          <w:szCs w:val="22"/>
        </w:rPr>
        <w:t xml:space="preserve">Los módulos </w:t>
      </w:r>
      <w:r w:rsidRPr="00BD57A4">
        <w:rPr>
          <w:rFonts w:ascii="AvantGarde Bk BT" w:hAnsi="AvantGarde Bk BT"/>
          <w:sz w:val="22"/>
          <w:szCs w:val="22"/>
        </w:rPr>
        <w:t>in</w:t>
      </w:r>
      <w:r>
        <w:rPr>
          <w:rFonts w:ascii="AvantGarde Bk BT" w:hAnsi="AvantGarde Bk BT"/>
          <w:sz w:val="22"/>
          <w:szCs w:val="22"/>
        </w:rPr>
        <w:t xml:space="preserve">tegrarán los legajos de copias </w:t>
      </w:r>
      <w:r w:rsidRPr="00BD57A4">
        <w:rPr>
          <w:rFonts w:ascii="AvantGarde Bk BT" w:hAnsi="AvantGarde Bk BT"/>
          <w:sz w:val="22"/>
          <w:szCs w:val="22"/>
        </w:rPr>
        <w:t>certificadas correspondientes y</w:t>
      </w:r>
      <w:r>
        <w:rPr>
          <w:rFonts w:ascii="AvantGarde Bk BT" w:hAnsi="AvantGarde Bk BT"/>
          <w:sz w:val="22"/>
          <w:szCs w:val="22"/>
        </w:rPr>
        <w:t xml:space="preserve"> </w:t>
      </w:r>
      <w:r w:rsidRPr="00BD57A4">
        <w:rPr>
          <w:rFonts w:ascii="AvantGarde Bk BT" w:hAnsi="AvantGarde Bk BT"/>
          <w:sz w:val="22"/>
          <w:szCs w:val="22"/>
        </w:rPr>
        <w:t>remitirán a la Secretaría General de la Universidad de Guadalajara la cual, con las facultades que le otorga la Ley Orgán</w:t>
      </w:r>
      <w:r>
        <w:rPr>
          <w:rFonts w:ascii="AvantGarde Bk BT" w:hAnsi="AvantGarde Bk BT"/>
          <w:sz w:val="22"/>
          <w:szCs w:val="22"/>
        </w:rPr>
        <w:t xml:space="preserve">ica, integrará los respectivos </w:t>
      </w:r>
      <w:r w:rsidRPr="00BD57A4">
        <w:rPr>
          <w:rFonts w:ascii="AvantGarde Bk BT" w:hAnsi="AvantGarde Bk BT"/>
          <w:sz w:val="22"/>
          <w:szCs w:val="22"/>
        </w:rPr>
        <w:t>expedientes para ser enviados a las instancias competentes y se proceda a la disolució</w:t>
      </w:r>
      <w:r>
        <w:rPr>
          <w:rFonts w:ascii="AvantGarde Bk BT" w:hAnsi="AvantGarde Bk BT"/>
          <w:sz w:val="22"/>
          <w:szCs w:val="22"/>
        </w:rPr>
        <w:t>n de los patronatos</w:t>
      </w:r>
      <w:r w:rsidRPr="0025520C">
        <w:rPr>
          <w:rFonts w:ascii="AvantGarde Bk BT" w:hAnsi="AvantGarde Bk BT"/>
          <w:sz w:val="22"/>
          <w:szCs w:val="22"/>
        </w:rPr>
        <w:t>.</w:t>
      </w:r>
    </w:p>
    <w:p w:rsidR="00AE572E" w:rsidRPr="00BD57A4" w:rsidRDefault="00AE572E" w:rsidP="00AE572E">
      <w:pPr>
        <w:pStyle w:val="Textoindependiente"/>
        <w:spacing w:after="0"/>
        <w:jc w:val="both"/>
        <w:rPr>
          <w:rFonts w:ascii="AvantGarde Bk BT" w:hAnsi="AvantGarde Bk BT"/>
          <w:sz w:val="22"/>
          <w:szCs w:val="22"/>
        </w:rPr>
      </w:pPr>
      <w:r w:rsidRPr="00BD57A4">
        <w:rPr>
          <w:rFonts w:ascii="AvantGarde Bk BT" w:hAnsi="AvantGarde Bk BT"/>
          <w:sz w:val="22"/>
          <w:szCs w:val="22"/>
        </w:rPr>
        <w:t>Asimismo, se turnarán los legajos de las citadas copias certificadas a la Coordinación General de Patrimonio, para que constate la titularidad de los bienes inmuebles donde se ubican las escuelas, a partir de la donación que hubieren realizado a esta Casa de Estudio, para garantizar jurídicamente la propiedad.</w:t>
      </w:r>
    </w:p>
    <w:p w:rsidR="00F630A6" w:rsidRPr="0025520C" w:rsidRDefault="00AE572E" w:rsidP="00F630A6">
      <w:pPr>
        <w:spacing w:before="240" w:after="120"/>
        <w:jc w:val="both"/>
        <w:rPr>
          <w:rFonts w:ascii="AvantGarde Bk BT" w:eastAsia="Calibri" w:hAnsi="AvantGarde Bk BT" w:cs="Calibri"/>
          <w:lang w:val="es-ES"/>
        </w:rPr>
      </w:pPr>
      <w:r>
        <w:rPr>
          <w:rFonts w:ascii="AvantGarde Bk BT" w:eastAsia="Calibri" w:hAnsi="AvantGarde Bk BT" w:cs="Calibri"/>
          <w:b/>
          <w:lang w:val="es-ES"/>
        </w:rPr>
        <w:t>QUINTO</w:t>
      </w:r>
      <w:r w:rsidR="00F630A6" w:rsidRPr="0025520C">
        <w:rPr>
          <w:rFonts w:ascii="AvantGarde Bk BT" w:eastAsia="Calibri" w:hAnsi="AvantGarde Bk BT" w:cs="Calibri"/>
          <w:b/>
          <w:lang w:val="es-ES"/>
        </w:rPr>
        <w:t>.</w:t>
      </w:r>
      <w:r w:rsidR="00F630A6" w:rsidRPr="0025520C">
        <w:rPr>
          <w:rFonts w:ascii="AvantGarde Bk BT" w:eastAsia="Calibri" w:hAnsi="AvantGarde Bk BT" w:cs="Calibri"/>
          <w:lang w:val="es-ES"/>
        </w:rPr>
        <w:t xml:space="preserve"> </w:t>
      </w:r>
      <w:r>
        <w:rPr>
          <w:rFonts w:ascii="AvantGarde Bk BT" w:eastAsia="Calibri" w:hAnsi="AvantGarde Bk BT" w:cs="Calibri"/>
          <w:lang w:val="es-ES"/>
        </w:rPr>
        <w:t xml:space="preserve">Se modifica el artículo </w:t>
      </w:r>
      <w:r w:rsidR="000E7D94" w:rsidRPr="000E7D94">
        <w:rPr>
          <w:rFonts w:ascii="AvantGarde Bk BT" w:eastAsia="Calibri" w:hAnsi="AvantGarde Bk BT" w:cs="Calibri"/>
          <w:lang w:val="es-ES"/>
        </w:rPr>
        <w:t>3 del Estatuto Orgánico del Sistema de Educación Media S</w:t>
      </w:r>
      <w:r w:rsidR="000E7D94">
        <w:rPr>
          <w:rFonts w:ascii="AvantGarde Bk BT" w:eastAsia="Calibri" w:hAnsi="AvantGarde Bk BT" w:cs="Calibri"/>
          <w:lang w:val="es-ES"/>
        </w:rPr>
        <w:t>uperior, para quedar como sigue</w:t>
      </w:r>
      <w:r w:rsidR="00F630A6" w:rsidRPr="0025520C">
        <w:rPr>
          <w:rFonts w:ascii="AvantGarde Bk BT" w:eastAsia="Calibri" w:hAnsi="AvantGarde Bk BT" w:cs="Calibri"/>
          <w:lang w:val="es-ES"/>
        </w:rPr>
        <w:t>:</w:t>
      </w:r>
    </w:p>
    <w:p w:rsidR="00F630A6" w:rsidRPr="00AE572E" w:rsidRDefault="000E7D94" w:rsidP="00AE572E">
      <w:pPr>
        <w:spacing w:before="240" w:after="120"/>
        <w:ind w:left="567" w:right="333"/>
        <w:jc w:val="both"/>
        <w:rPr>
          <w:rFonts w:ascii="AvantGarde Bk BT" w:eastAsia="Calibri" w:hAnsi="AvantGarde Bk BT" w:cs="Calibri"/>
          <w:i/>
          <w:sz w:val="20"/>
          <w:lang w:val="es-ES"/>
        </w:rPr>
      </w:pPr>
      <w:r w:rsidRPr="00AE572E">
        <w:rPr>
          <w:rFonts w:ascii="AvantGarde Bk BT" w:eastAsia="Calibri" w:hAnsi="AvantGarde Bk BT" w:cs="Calibri"/>
          <w:i/>
          <w:sz w:val="20"/>
          <w:lang w:val="es-ES"/>
        </w:rPr>
        <w:t>Artículo 3. El Sistema de Educación Media Superior contará con las siguientes escuelas que ofrecen Educación Propedéutica, Técnica y Bivalente:</w:t>
      </w:r>
    </w:p>
    <w:p w:rsidR="00F630A6" w:rsidRPr="00AE572E" w:rsidRDefault="00F630A6" w:rsidP="00AE572E">
      <w:pPr>
        <w:spacing w:before="240" w:after="120"/>
        <w:ind w:left="567" w:right="333"/>
        <w:jc w:val="both"/>
        <w:rPr>
          <w:rFonts w:ascii="AvantGarde Bk BT" w:eastAsia="Calibri" w:hAnsi="AvantGarde Bk BT" w:cs="Calibri"/>
          <w:i/>
          <w:sz w:val="20"/>
          <w:lang w:val="es-ES"/>
        </w:rPr>
      </w:pPr>
      <w:r w:rsidRPr="00AE572E">
        <w:rPr>
          <w:rFonts w:ascii="AvantGarde Bk BT" w:eastAsia="Calibri" w:hAnsi="AvantGarde Bk BT" w:cs="Calibri"/>
          <w:i/>
          <w:sz w:val="20"/>
          <w:lang w:val="es-ES"/>
        </w:rPr>
        <w:t xml:space="preserve">… </w:t>
      </w:r>
    </w:p>
    <w:p w:rsidR="00F630A6" w:rsidRPr="00AE572E" w:rsidRDefault="00F630A6" w:rsidP="00AE572E">
      <w:pPr>
        <w:spacing w:after="0" w:line="240" w:lineRule="auto"/>
        <w:ind w:left="567" w:right="333"/>
        <w:jc w:val="both"/>
        <w:rPr>
          <w:rFonts w:ascii="AvantGarde Bk BT" w:eastAsia="Calibri" w:hAnsi="AvantGarde Bk BT" w:cs="Calibri"/>
          <w:i/>
          <w:sz w:val="20"/>
          <w:lang w:val="es-ES"/>
        </w:rPr>
      </w:pPr>
      <w:r w:rsidRPr="00AE572E">
        <w:rPr>
          <w:rFonts w:ascii="AvantGarde Bk BT" w:eastAsia="Calibri" w:hAnsi="AvantGarde Bk BT" w:cs="Calibri"/>
          <w:i/>
          <w:sz w:val="20"/>
          <w:lang w:val="es-ES"/>
        </w:rPr>
        <w:t xml:space="preserve">Módulo Acatlán de Juárez </w:t>
      </w:r>
    </w:p>
    <w:p w:rsidR="00F630A6" w:rsidRPr="00AE572E" w:rsidRDefault="00F630A6" w:rsidP="00AE572E">
      <w:pPr>
        <w:spacing w:after="0" w:line="240" w:lineRule="auto"/>
        <w:ind w:left="567" w:right="333"/>
        <w:jc w:val="both"/>
        <w:rPr>
          <w:rFonts w:ascii="AvantGarde Bk BT" w:eastAsia="Calibri" w:hAnsi="AvantGarde Bk BT" w:cs="Calibri"/>
          <w:i/>
          <w:sz w:val="20"/>
          <w:lang w:val="es-ES"/>
        </w:rPr>
      </w:pPr>
      <w:r w:rsidRPr="00AE572E">
        <w:rPr>
          <w:rFonts w:ascii="AvantGarde Bk BT" w:eastAsia="Calibri" w:hAnsi="AvantGarde Bk BT" w:cs="Calibri"/>
          <w:i/>
          <w:sz w:val="20"/>
          <w:lang w:val="es-ES"/>
        </w:rPr>
        <w:t xml:space="preserve">Módulo Chiquilistlán </w:t>
      </w:r>
    </w:p>
    <w:p w:rsidR="00F630A6" w:rsidRPr="00AE572E" w:rsidRDefault="00F630A6" w:rsidP="00AE572E">
      <w:pPr>
        <w:spacing w:after="0" w:line="240" w:lineRule="auto"/>
        <w:ind w:left="567" w:right="333"/>
        <w:jc w:val="both"/>
        <w:rPr>
          <w:rFonts w:ascii="AvantGarde Bk BT" w:eastAsia="Calibri" w:hAnsi="AvantGarde Bk BT" w:cs="Calibri"/>
          <w:i/>
          <w:sz w:val="20"/>
          <w:lang w:val="es-ES"/>
        </w:rPr>
      </w:pPr>
      <w:r w:rsidRPr="00AE572E">
        <w:rPr>
          <w:rFonts w:ascii="AvantGarde Bk BT" w:eastAsia="Calibri" w:hAnsi="AvantGarde Bk BT" w:cs="Calibri"/>
          <w:i/>
          <w:sz w:val="20"/>
          <w:lang w:val="es-ES"/>
        </w:rPr>
        <w:t xml:space="preserve">Módulo Teocaltiche </w:t>
      </w:r>
    </w:p>
    <w:p w:rsidR="00F630A6" w:rsidRPr="00AE572E" w:rsidRDefault="00F630A6" w:rsidP="00AE572E">
      <w:pPr>
        <w:spacing w:after="0" w:line="240" w:lineRule="auto"/>
        <w:ind w:left="567" w:right="333"/>
        <w:jc w:val="both"/>
        <w:rPr>
          <w:rFonts w:ascii="AvantGarde Bk BT" w:eastAsia="Calibri" w:hAnsi="AvantGarde Bk BT" w:cs="Calibri"/>
          <w:i/>
          <w:sz w:val="20"/>
          <w:lang w:val="es-ES"/>
        </w:rPr>
      </w:pPr>
      <w:r w:rsidRPr="00AE572E">
        <w:rPr>
          <w:rFonts w:ascii="AvantGarde Bk BT" w:eastAsia="Calibri" w:hAnsi="AvantGarde Bk BT" w:cs="Calibri"/>
          <w:i/>
          <w:sz w:val="20"/>
          <w:lang w:val="es-ES"/>
        </w:rPr>
        <w:t xml:space="preserve">Módulo Valle de Juárez </w:t>
      </w:r>
    </w:p>
    <w:p w:rsidR="00F630A6" w:rsidRPr="00AE572E" w:rsidRDefault="00F630A6" w:rsidP="00AE572E">
      <w:pPr>
        <w:spacing w:after="0" w:line="240" w:lineRule="auto"/>
        <w:ind w:left="567" w:right="333"/>
        <w:jc w:val="both"/>
        <w:rPr>
          <w:rFonts w:ascii="AvantGarde Bk BT" w:eastAsia="Calibri" w:hAnsi="AvantGarde Bk BT" w:cs="Calibri"/>
          <w:i/>
          <w:sz w:val="20"/>
          <w:lang w:val="es-ES"/>
        </w:rPr>
      </w:pPr>
      <w:r w:rsidRPr="00AE572E">
        <w:rPr>
          <w:rFonts w:ascii="AvantGarde Bk BT" w:eastAsia="Calibri" w:hAnsi="AvantGarde Bk BT" w:cs="Calibri"/>
          <w:i/>
          <w:sz w:val="20"/>
          <w:lang w:val="es-ES"/>
        </w:rPr>
        <w:t xml:space="preserve">Módulo San Isidro Mazatepec </w:t>
      </w:r>
    </w:p>
    <w:p w:rsidR="00F630A6" w:rsidRPr="00AE572E" w:rsidRDefault="00F630A6" w:rsidP="00AE572E">
      <w:pPr>
        <w:spacing w:after="0" w:line="240" w:lineRule="auto"/>
        <w:ind w:left="567" w:right="333"/>
        <w:jc w:val="both"/>
        <w:rPr>
          <w:rFonts w:ascii="AvantGarde Bk BT" w:eastAsia="Calibri" w:hAnsi="AvantGarde Bk BT" w:cs="Calibri"/>
          <w:i/>
          <w:sz w:val="20"/>
          <w:lang w:val="es-ES"/>
        </w:rPr>
      </w:pPr>
      <w:r w:rsidRPr="00AE572E">
        <w:rPr>
          <w:rFonts w:ascii="AvantGarde Bk BT" w:eastAsia="Calibri" w:hAnsi="AvantGarde Bk BT" w:cs="Calibri"/>
          <w:i/>
          <w:sz w:val="20"/>
          <w:lang w:val="es-ES"/>
        </w:rPr>
        <w:t>Módulo Pihuamo…</w:t>
      </w:r>
    </w:p>
    <w:p w:rsidR="00B430D1" w:rsidRDefault="00B430D1">
      <w:pPr>
        <w:spacing w:after="160" w:line="259" w:lineRule="auto"/>
        <w:rPr>
          <w:rFonts w:ascii="AvantGarde Bk BT" w:hAnsi="AvantGarde Bk BT"/>
          <w:b/>
        </w:rPr>
      </w:pPr>
      <w:r>
        <w:rPr>
          <w:rFonts w:ascii="AvantGarde Bk BT" w:hAnsi="AvantGarde Bk BT"/>
          <w:b/>
        </w:rPr>
        <w:br w:type="page"/>
      </w:r>
    </w:p>
    <w:p w:rsidR="00AE572E" w:rsidRDefault="00AE572E" w:rsidP="00AE572E">
      <w:pPr>
        <w:autoSpaceDE w:val="0"/>
        <w:autoSpaceDN w:val="0"/>
        <w:adjustRightInd w:val="0"/>
        <w:spacing w:after="0" w:line="240" w:lineRule="auto"/>
        <w:jc w:val="both"/>
        <w:rPr>
          <w:rFonts w:ascii="AvantGarde Bk BT" w:hAnsi="AvantGarde Bk BT"/>
          <w:b/>
        </w:rPr>
      </w:pPr>
    </w:p>
    <w:p w:rsidR="00AE572E" w:rsidRDefault="00AE572E" w:rsidP="00AE572E">
      <w:pPr>
        <w:autoSpaceDE w:val="0"/>
        <w:autoSpaceDN w:val="0"/>
        <w:adjustRightInd w:val="0"/>
        <w:spacing w:after="0" w:line="240" w:lineRule="auto"/>
        <w:jc w:val="both"/>
        <w:rPr>
          <w:rFonts w:ascii="AvantGarde Bk BT" w:eastAsia="Times New Roman" w:hAnsi="AvantGarde Bk BT" w:cs="Arial"/>
          <w:lang w:val="pt-BR" w:eastAsia="es-ES"/>
        </w:rPr>
      </w:pPr>
      <w:r>
        <w:rPr>
          <w:rFonts w:ascii="AvantGarde Bk BT" w:hAnsi="AvantGarde Bk BT"/>
          <w:b/>
        </w:rPr>
        <w:t>SEXTO</w:t>
      </w:r>
      <w:r w:rsidRPr="000D17BC">
        <w:rPr>
          <w:rFonts w:ascii="AvantGarde Bk BT" w:hAnsi="AvantGarde Bk BT"/>
          <w:b/>
        </w:rPr>
        <w:t>.</w:t>
      </w:r>
      <w:r w:rsidRPr="000D17BC">
        <w:rPr>
          <w:rFonts w:ascii="Arial" w:hAnsi="Arial" w:cs="Arial"/>
        </w:rPr>
        <w:t xml:space="preserve"> </w:t>
      </w:r>
      <w:r w:rsidRPr="000D17BC">
        <w:rPr>
          <w:rFonts w:ascii="AvantGarde Bk BT" w:hAnsi="AvantGarde Bk BT"/>
          <w:lang w:val="es-ES_tradnl"/>
        </w:rPr>
        <w:t>Facúltese al Rector General de la Universidad de Guadalajara para que ejecute el presente dictamen en los términos de la fracción II, artículo 35 de la Ley Orgánica Universitaria.</w:t>
      </w:r>
    </w:p>
    <w:p w:rsidR="00F630A6" w:rsidRPr="004460AA" w:rsidRDefault="00F630A6" w:rsidP="00F630A6">
      <w:pPr>
        <w:spacing w:after="0" w:line="240" w:lineRule="auto"/>
        <w:jc w:val="center"/>
        <w:rPr>
          <w:rFonts w:ascii="AvantGarde Bk BT" w:eastAsia="Times New Roman" w:hAnsi="AvantGarde Bk BT" w:cs="Arial"/>
          <w:lang w:val="pt-BR" w:eastAsia="es-ES"/>
        </w:rPr>
      </w:pPr>
      <w:r w:rsidRPr="004460AA">
        <w:rPr>
          <w:rFonts w:ascii="AvantGarde Bk BT" w:eastAsia="Times New Roman" w:hAnsi="AvantGarde Bk BT" w:cs="Arial"/>
          <w:lang w:val="pt-BR" w:eastAsia="es-ES"/>
        </w:rPr>
        <w:t>A t e n t a m e n t e</w:t>
      </w:r>
    </w:p>
    <w:p w:rsidR="00F630A6" w:rsidRPr="00D61039" w:rsidRDefault="00F630A6" w:rsidP="00F630A6">
      <w:pPr>
        <w:spacing w:after="0" w:line="240" w:lineRule="auto"/>
        <w:jc w:val="center"/>
        <w:rPr>
          <w:rFonts w:ascii="AvantGarde Bk BT" w:eastAsia="Times New Roman" w:hAnsi="AvantGarde Bk BT" w:cs="Arial"/>
          <w:lang w:eastAsia="es-ES"/>
        </w:rPr>
      </w:pPr>
      <w:r w:rsidRPr="00D61039">
        <w:rPr>
          <w:rFonts w:ascii="AvantGarde Bk BT" w:eastAsia="Times New Roman" w:hAnsi="AvantGarde Bk BT" w:cs="Arial"/>
          <w:lang w:eastAsia="es-ES"/>
        </w:rPr>
        <w:t>"PIENSA Y TRABAJA"</w:t>
      </w:r>
    </w:p>
    <w:p w:rsidR="00F630A6" w:rsidRPr="00FC2641" w:rsidRDefault="00F630A6" w:rsidP="00F630A6">
      <w:pPr>
        <w:spacing w:after="0" w:line="240" w:lineRule="auto"/>
        <w:jc w:val="center"/>
        <w:rPr>
          <w:rFonts w:ascii="AvantGarde Bk BT" w:eastAsia="Times New Roman" w:hAnsi="AvantGarde Bk BT" w:cs="Arial"/>
          <w:b/>
          <w:i/>
          <w:lang w:eastAsia="es-ES"/>
        </w:rPr>
      </w:pPr>
      <w:r w:rsidRPr="00FC2641">
        <w:rPr>
          <w:rFonts w:ascii="AvantGarde Bk BT" w:eastAsia="Times New Roman" w:hAnsi="AvantGarde Bk BT" w:cs="Arial"/>
          <w:b/>
          <w:i/>
          <w:lang w:eastAsia="es-ES"/>
        </w:rPr>
        <w:t>“Año del Centenario de la Escuela Preparatoria de Jalisco”</w:t>
      </w:r>
    </w:p>
    <w:p w:rsidR="00F630A6" w:rsidRPr="004460AA" w:rsidRDefault="00F630A6" w:rsidP="00F630A6">
      <w:pPr>
        <w:spacing w:after="0" w:line="240" w:lineRule="auto"/>
        <w:jc w:val="center"/>
        <w:rPr>
          <w:rFonts w:ascii="AvantGarde Bk BT" w:eastAsia="Times New Roman" w:hAnsi="AvantGarde Bk BT" w:cs="Arial"/>
          <w:lang w:eastAsia="es-ES"/>
        </w:rPr>
      </w:pPr>
      <w:r w:rsidRPr="004460AA">
        <w:rPr>
          <w:rFonts w:ascii="AvantGarde Bk BT" w:eastAsia="Times New Roman" w:hAnsi="AvantGarde Bk BT" w:cs="Arial"/>
          <w:lang w:eastAsia="es-ES"/>
        </w:rPr>
        <w:t xml:space="preserve">Guadalajara, Jal., </w:t>
      </w:r>
      <w:r w:rsidR="00D61039" w:rsidRPr="00D61039">
        <w:rPr>
          <w:rFonts w:ascii="AvantGarde Bk BT" w:eastAsia="Times New Roman" w:hAnsi="AvantGarde Bk BT" w:cs="Arial"/>
          <w:lang w:eastAsia="es-ES"/>
        </w:rPr>
        <w:t>28</w:t>
      </w:r>
      <w:r w:rsidRPr="00D61039">
        <w:rPr>
          <w:rFonts w:ascii="AvantGarde Bk BT" w:eastAsia="Times New Roman" w:hAnsi="AvantGarde Bk BT" w:cs="Arial"/>
          <w:lang w:eastAsia="es-ES"/>
        </w:rPr>
        <w:t xml:space="preserve"> de octubre de 2014</w:t>
      </w:r>
    </w:p>
    <w:p w:rsidR="00F630A6" w:rsidRPr="004460AA" w:rsidRDefault="00F630A6" w:rsidP="00D61039">
      <w:pPr>
        <w:spacing w:after="0" w:line="240" w:lineRule="auto"/>
        <w:jc w:val="center"/>
        <w:rPr>
          <w:rFonts w:ascii="AvantGarde Bk BT" w:eastAsia="Times New Roman" w:hAnsi="AvantGarde Bk BT" w:cs="Arial"/>
          <w:lang w:eastAsia="es-ES"/>
        </w:rPr>
      </w:pPr>
      <w:r w:rsidRPr="004460AA">
        <w:rPr>
          <w:rFonts w:ascii="AvantGarde Bk BT" w:eastAsia="Times New Roman" w:hAnsi="AvantGarde Bk BT" w:cs="Arial"/>
          <w:lang w:eastAsia="es-ES"/>
        </w:rPr>
        <w:t>Comisiones Permanentes Conjuntas de Educación y de Hacienda</w:t>
      </w:r>
    </w:p>
    <w:tbl>
      <w:tblPr>
        <w:tblW w:w="0" w:type="auto"/>
        <w:jc w:val="center"/>
        <w:tblCellMar>
          <w:left w:w="0" w:type="dxa"/>
          <w:right w:w="0" w:type="dxa"/>
        </w:tblCellMar>
        <w:tblLook w:val="04A0" w:firstRow="1" w:lastRow="0" w:firstColumn="1" w:lastColumn="0" w:noHBand="0" w:noVBand="1"/>
      </w:tblPr>
      <w:tblGrid>
        <w:gridCol w:w="222"/>
        <w:gridCol w:w="9399"/>
      </w:tblGrid>
      <w:tr w:rsidR="00F630A6" w:rsidRPr="004460AA" w:rsidTr="00D61039">
        <w:trPr>
          <w:jc w:val="center"/>
        </w:trPr>
        <w:tc>
          <w:tcPr>
            <w:tcW w:w="222" w:type="dxa"/>
            <w:tcMar>
              <w:top w:w="0" w:type="dxa"/>
              <w:left w:w="108" w:type="dxa"/>
              <w:bottom w:w="0" w:type="dxa"/>
              <w:right w:w="108" w:type="dxa"/>
            </w:tcMar>
            <w:vAlign w:val="center"/>
          </w:tcPr>
          <w:p w:rsidR="00F630A6" w:rsidRPr="004460AA" w:rsidRDefault="00F630A6" w:rsidP="00D61039">
            <w:pPr>
              <w:tabs>
                <w:tab w:val="left" w:pos="426"/>
              </w:tabs>
              <w:spacing w:after="0" w:line="240" w:lineRule="auto"/>
              <w:jc w:val="center"/>
              <w:rPr>
                <w:rFonts w:ascii="AvantGarde Bk BT" w:eastAsia="Times New Roman" w:hAnsi="AvantGarde Bk BT" w:cs="Times New Roman"/>
                <w:sz w:val="20"/>
                <w:szCs w:val="24"/>
                <w:lang w:eastAsia="es-ES"/>
              </w:rPr>
            </w:pPr>
          </w:p>
        </w:tc>
        <w:tc>
          <w:tcPr>
            <w:tcW w:w="9399" w:type="dxa"/>
            <w:tcMar>
              <w:top w:w="0" w:type="dxa"/>
              <w:left w:w="108" w:type="dxa"/>
              <w:bottom w:w="0" w:type="dxa"/>
              <w:right w:w="108" w:type="dxa"/>
            </w:tcMar>
            <w:vAlign w:val="center"/>
          </w:tcPr>
          <w:p w:rsidR="00F630A6" w:rsidRDefault="00F630A6" w:rsidP="00D61039">
            <w:pPr>
              <w:spacing w:after="0" w:line="240" w:lineRule="auto"/>
              <w:jc w:val="center"/>
              <w:rPr>
                <w:rFonts w:ascii="AvantGarde Bk BT" w:eastAsia="Times New Roman" w:hAnsi="AvantGarde Bk BT" w:cs="Times New Roman"/>
                <w:sz w:val="20"/>
                <w:szCs w:val="24"/>
                <w:lang w:eastAsia="es-ES"/>
              </w:rPr>
            </w:pPr>
          </w:p>
          <w:p w:rsidR="00B430D1" w:rsidRPr="004460AA" w:rsidRDefault="00B430D1" w:rsidP="00D61039">
            <w:pPr>
              <w:spacing w:after="0" w:line="240" w:lineRule="auto"/>
              <w:jc w:val="center"/>
              <w:rPr>
                <w:rFonts w:ascii="AvantGarde Bk BT" w:eastAsia="Times New Roman" w:hAnsi="AvantGarde Bk BT" w:cs="Times New Roman"/>
                <w:sz w:val="20"/>
                <w:szCs w:val="24"/>
                <w:lang w:eastAsia="es-ES"/>
              </w:rPr>
            </w:pPr>
          </w:p>
        </w:tc>
      </w:tr>
      <w:tr w:rsidR="00F630A6" w:rsidRPr="004460AA" w:rsidTr="00D61039">
        <w:trPr>
          <w:jc w:val="center"/>
        </w:trPr>
        <w:tc>
          <w:tcPr>
            <w:tcW w:w="222" w:type="dxa"/>
            <w:tcMar>
              <w:top w:w="0" w:type="dxa"/>
              <w:left w:w="108" w:type="dxa"/>
              <w:bottom w:w="0" w:type="dxa"/>
              <w:right w:w="108" w:type="dxa"/>
            </w:tcMar>
          </w:tcPr>
          <w:p w:rsidR="00F630A6" w:rsidRPr="004460AA" w:rsidRDefault="00F630A6" w:rsidP="00D61039">
            <w:pPr>
              <w:tabs>
                <w:tab w:val="left" w:pos="426"/>
              </w:tabs>
              <w:spacing w:after="0" w:line="240" w:lineRule="auto"/>
              <w:ind w:left="426"/>
              <w:jc w:val="center"/>
              <w:rPr>
                <w:rFonts w:ascii="AvantGarde Bk BT" w:eastAsia="Times New Roman" w:hAnsi="AvantGarde Bk BT" w:cs="Times New Roman"/>
                <w:sz w:val="20"/>
                <w:szCs w:val="24"/>
                <w:lang w:eastAsia="es-ES"/>
              </w:rPr>
            </w:pPr>
          </w:p>
        </w:tc>
        <w:tc>
          <w:tcPr>
            <w:tcW w:w="9399" w:type="dxa"/>
            <w:tcMar>
              <w:top w:w="0" w:type="dxa"/>
              <w:left w:w="108" w:type="dxa"/>
              <w:bottom w:w="0" w:type="dxa"/>
              <w:right w:w="108" w:type="dxa"/>
            </w:tcMar>
          </w:tcPr>
          <w:p w:rsidR="00F630A6" w:rsidRPr="004460AA" w:rsidRDefault="00F630A6" w:rsidP="00D61039">
            <w:pPr>
              <w:tabs>
                <w:tab w:val="left" w:pos="426"/>
              </w:tabs>
              <w:spacing w:after="0" w:line="240" w:lineRule="auto"/>
              <w:ind w:left="426"/>
              <w:jc w:val="center"/>
              <w:rPr>
                <w:rFonts w:ascii="AvantGarde Bk BT" w:eastAsia="Times New Roman" w:hAnsi="AvantGarde Bk BT" w:cs="Times New Roman"/>
                <w:sz w:val="20"/>
                <w:szCs w:val="24"/>
                <w:lang w:eastAsia="es-ES"/>
              </w:rPr>
            </w:pPr>
          </w:p>
        </w:tc>
      </w:tr>
    </w:tbl>
    <w:p w:rsidR="00D61039" w:rsidRPr="00474C8B" w:rsidRDefault="00D61039" w:rsidP="00D61039">
      <w:pPr>
        <w:spacing w:after="0" w:line="240" w:lineRule="auto"/>
        <w:jc w:val="center"/>
        <w:rPr>
          <w:rFonts w:ascii="AvantGarde Bk BT" w:hAnsi="AvantGarde Bk BT"/>
          <w:b/>
          <w:spacing w:val="-3"/>
        </w:rPr>
      </w:pPr>
      <w:r w:rsidRPr="00474C8B">
        <w:rPr>
          <w:rFonts w:ascii="AvantGarde Bk BT" w:hAnsi="AvantGarde Bk BT"/>
          <w:b/>
          <w:spacing w:val="-3"/>
        </w:rPr>
        <w:t>Mtro. Itzcóatl Tonatiuh Bravo Padilla</w:t>
      </w:r>
    </w:p>
    <w:p w:rsidR="00D61039" w:rsidRPr="00335032" w:rsidRDefault="00D61039" w:rsidP="00D61039">
      <w:pPr>
        <w:spacing w:after="0" w:line="240" w:lineRule="auto"/>
        <w:jc w:val="center"/>
        <w:rPr>
          <w:rFonts w:ascii="AvantGarde Bk BT" w:hAnsi="AvantGarde Bk BT"/>
          <w:spacing w:val="-3"/>
        </w:rPr>
      </w:pPr>
      <w:r w:rsidRPr="00335032">
        <w:rPr>
          <w:rFonts w:ascii="AvantGarde Bk BT" w:hAnsi="AvantGarde Bk BT"/>
          <w:spacing w:val="-3"/>
        </w:rPr>
        <w:t>Presidente</w:t>
      </w:r>
    </w:p>
    <w:p w:rsidR="00D61039" w:rsidRDefault="00D61039" w:rsidP="00D61039">
      <w:pPr>
        <w:spacing w:after="0" w:line="240" w:lineRule="auto"/>
        <w:jc w:val="center"/>
        <w:rPr>
          <w:rFonts w:ascii="AvantGarde Bk BT" w:hAnsi="AvantGarde Bk BT"/>
          <w:spacing w:val="-3"/>
        </w:rPr>
      </w:pPr>
    </w:p>
    <w:p w:rsidR="00B430D1" w:rsidRDefault="00B430D1" w:rsidP="00D61039">
      <w:pPr>
        <w:spacing w:after="0" w:line="240" w:lineRule="auto"/>
        <w:jc w:val="center"/>
        <w:rPr>
          <w:rFonts w:ascii="AvantGarde Bk BT" w:hAnsi="AvantGarde Bk BT"/>
          <w:spacing w:val="-3"/>
        </w:rPr>
      </w:pPr>
    </w:p>
    <w:p w:rsidR="00AE572E" w:rsidRPr="00335032" w:rsidRDefault="00AE572E" w:rsidP="00D61039">
      <w:pPr>
        <w:spacing w:after="0" w:line="240" w:lineRule="auto"/>
        <w:jc w:val="center"/>
        <w:rPr>
          <w:rFonts w:ascii="AvantGarde Bk BT" w:hAnsi="AvantGarde Bk BT"/>
          <w:spacing w:val="-3"/>
        </w:rPr>
      </w:pPr>
    </w:p>
    <w:tbl>
      <w:tblPr>
        <w:tblW w:w="10725" w:type="dxa"/>
        <w:jc w:val="center"/>
        <w:tblLayout w:type="fixed"/>
        <w:tblCellMar>
          <w:left w:w="0" w:type="dxa"/>
          <w:right w:w="0" w:type="dxa"/>
        </w:tblCellMar>
        <w:tblLook w:val="04A0" w:firstRow="1" w:lastRow="0" w:firstColumn="1" w:lastColumn="0" w:noHBand="0" w:noVBand="1"/>
      </w:tblPr>
      <w:tblGrid>
        <w:gridCol w:w="3363"/>
        <w:gridCol w:w="3681"/>
        <w:gridCol w:w="3681"/>
      </w:tblGrid>
      <w:tr w:rsidR="00AE572E" w:rsidRPr="00335032" w:rsidTr="00AE572E">
        <w:trPr>
          <w:jc w:val="center"/>
        </w:trPr>
        <w:tc>
          <w:tcPr>
            <w:tcW w:w="3363" w:type="dxa"/>
            <w:tcMar>
              <w:top w:w="0" w:type="dxa"/>
              <w:left w:w="108" w:type="dxa"/>
              <w:bottom w:w="0" w:type="dxa"/>
              <w:right w:w="108" w:type="dxa"/>
            </w:tcMar>
            <w:hideMark/>
          </w:tcPr>
          <w:p w:rsidR="00AE572E" w:rsidRPr="00335032" w:rsidRDefault="00AE572E" w:rsidP="00D61039">
            <w:pPr>
              <w:spacing w:after="0" w:line="240" w:lineRule="auto"/>
              <w:jc w:val="center"/>
              <w:rPr>
                <w:rFonts w:ascii="AvantGarde Bk BT" w:eastAsia="Calibri" w:hAnsi="AvantGarde Bk BT"/>
              </w:rPr>
            </w:pPr>
            <w:r w:rsidRPr="002754E5">
              <w:rPr>
                <w:rFonts w:ascii="AvantGarde Bk BT" w:eastAsia="Calibri" w:hAnsi="AvantGarde Bk BT"/>
                <w:sz w:val="20"/>
              </w:rPr>
              <w:t>Dr. Héctor Raúl Solís Gadea</w:t>
            </w:r>
          </w:p>
        </w:tc>
        <w:tc>
          <w:tcPr>
            <w:tcW w:w="3681" w:type="dxa"/>
            <w:tcMar>
              <w:top w:w="0" w:type="dxa"/>
              <w:left w:w="108" w:type="dxa"/>
              <w:bottom w:w="0" w:type="dxa"/>
              <w:right w:w="108" w:type="dxa"/>
            </w:tcMar>
          </w:tcPr>
          <w:p w:rsidR="00AE572E" w:rsidRDefault="00AE572E" w:rsidP="003B4E57">
            <w:pPr>
              <w:spacing w:after="0" w:line="240" w:lineRule="auto"/>
              <w:jc w:val="center"/>
              <w:rPr>
                <w:rFonts w:ascii="AvantGarde Bk BT" w:eastAsia="Calibri" w:hAnsi="AvantGarde Bk BT"/>
              </w:rPr>
            </w:pPr>
            <w:r w:rsidRPr="008A3336">
              <w:rPr>
                <w:rFonts w:ascii="AvantGarde Bk BT" w:eastAsia="Calibri" w:hAnsi="AvantGarde Bk BT"/>
                <w:sz w:val="16"/>
              </w:rPr>
              <w:t>Mtro. Javier Espinoza de los Monteros Cárdenas</w:t>
            </w:r>
          </w:p>
          <w:p w:rsidR="00AE572E" w:rsidRDefault="00AE572E" w:rsidP="003B4E57">
            <w:pPr>
              <w:spacing w:after="0" w:line="240" w:lineRule="auto"/>
              <w:jc w:val="center"/>
              <w:rPr>
                <w:rFonts w:ascii="AvantGarde Bk BT" w:eastAsia="Calibri" w:hAnsi="AvantGarde Bk BT"/>
              </w:rPr>
            </w:pPr>
          </w:p>
          <w:p w:rsidR="00B430D1" w:rsidRDefault="00B430D1" w:rsidP="003B4E57">
            <w:pPr>
              <w:spacing w:after="0" w:line="240" w:lineRule="auto"/>
              <w:jc w:val="center"/>
              <w:rPr>
                <w:rFonts w:ascii="AvantGarde Bk BT" w:eastAsia="Calibri" w:hAnsi="AvantGarde Bk BT"/>
              </w:rPr>
            </w:pPr>
          </w:p>
          <w:p w:rsidR="00AE572E" w:rsidRPr="00335032" w:rsidRDefault="00AE572E" w:rsidP="00D61039">
            <w:pPr>
              <w:spacing w:after="0" w:line="240" w:lineRule="auto"/>
              <w:jc w:val="center"/>
              <w:rPr>
                <w:rFonts w:ascii="AvantGarde Bk BT" w:eastAsia="Calibri" w:hAnsi="AvantGarde Bk BT"/>
              </w:rPr>
            </w:pPr>
          </w:p>
        </w:tc>
        <w:tc>
          <w:tcPr>
            <w:tcW w:w="3681" w:type="dxa"/>
          </w:tcPr>
          <w:p w:rsidR="00AE572E" w:rsidRPr="00335032" w:rsidRDefault="00AE572E" w:rsidP="00D61039">
            <w:pPr>
              <w:spacing w:after="0" w:line="240" w:lineRule="auto"/>
              <w:jc w:val="center"/>
              <w:rPr>
                <w:rFonts w:ascii="AvantGarde Bk BT" w:eastAsia="Calibri" w:hAnsi="AvantGarde Bk BT"/>
              </w:rPr>
            </w:pPr>
            <w:r w:rsidRPr="002754E5">
              <w:rPr>
                <w:rFonts w:ascii="AvantGarde Bk BT" w:eastAsia="Calibri" w:hAnsi="AvantGarde Bk BT"/>
                <w:sz w:val="20"/>
              </w:rPr>
              <w:t>Dra. Ruth Padilla Muñoz</w:t>
            </w:r>
          </w:p>
        </w:tc>
      </w:tr>
      <w:tr w:rsidR="00AE572E" w:rsidRPr="00335032" w:rsidTr="00AE572E">
        <w:trPr>
          <w:jc w:val="center"/>
        </w:trPr>
        <w:tc>
          <w:tcPr>
            <w:tcW w:w="3363" w:type="dxa"/>
            <w:tcMar>
              <w:top w:w="0" w:type="dxa"/>
              <w:left w:w="108" w:type="dxa"/>
              <w:bottom w:w="0" w:type="dxa"/>
              <w:right w:w="108" w:type="dxa"/>
            </w:tcMar>
            <w:hideMark/>
          </w:tcPr>
          <w:p w:rsidR="00AE572E" w:rsidRPr="00335032" w:rsidRDefault="00AE572E" w:rsidP="00D61039">
            <w:pPr>
              <w:spacing w:after="0" w:line="240" w:lineRule="auto"/>
              <w:jc w:val="center"/>
              <w:rPr>
                <w:rFonts w:ascii="AvantGarde Bk BT" w:eastAsia="Calibri" w:hAnsi="AvantGarde Bk BT"/>
              </w:rPr>
            </w:pPr>
            <w:r w:rsidRPr="002754E5">
              <w:rPr>
                <w:rFonts w:ascii="AvantGarde Bk BT" w:eastAsia="Calibri" w:hAnsi="AvantGarde Bk BT"/>
                <w:sz w:val="20"/>
              </w:rPr>
              <w:t>Dra. Leticia Leal Moya</w:t>
            </w:r>
          </w:p>
        </w:tc>
        <w:tc>
          <w:tcPr>
            <w:tcW w:w="3681" w:type="dxa"/>
            <w:tcMar>
              <w:top w:w="0" w:type="dxa"/>
              <w:left w:w="108" w:type="dxa"/>
              <w:bottom w:w="0" w:type="dxa"/>
              <w:right w:w="108" w:type="dxa"/>
            </w:tcMar>
          </w:tcPr>
          <w:p w:rsidR="00AE572E" w:rsidRPr="00335032" w:rsidRDefault="00AE572E" w:rsidP="00D61039">
            <w:pPr>
              <w:spacing w:after="0" w:line="240" w:lineRule="auto"/>
              <w:jc w:val="center"/>
              <w:rPr>
                <w:rFonts w:ascii="AvantGarde Bk BT" w:eastAsia="Calibri" w:hAnsi="AvantGarde Bk BT"/>
              </w:rPr>
            </w:pPr>
            <w:r w:rsidRPr="008A3336">
              <w:rPr>
                <w:rFonts w:ascii="AvantGarde Bk BT" w:eastAsia="Calibri" w:hAnsi="AvantGarde Bk BT"/>
                <w:sz w:val="18"/>
              </w:rPr>
              <w:t>Mtro. José Alberto Castellanos Gutiérrez</w:t>
            </w:r>
          </w:p>
        </w:tc>
        <w:tc>
          <w:tcPr>
            <w:tcW w:w="3681" w:type="dxa"/>
          </w:tcPr>
          <w:p w:rsidR="00AE572E" w:rsidRPr="00335032" w:rsidRDefault="00AE572E" w:rsidP="00D61039">
            <w:pPr>
              <w:spacing w:after="0" w:line="240" w:lineRule="auto"/>
              <w:jc w:val="center"/>
              <w:rPr>
                <w:rFonts w:ascii="AvantGarde Bk BT" w:eastAsia="Calibri" w:hAnsi="AvantGarde Bk BT"/>
              </w:rPr>
            </w:pPr>
            <w:r w:rsidRPr="008A3336">
              <w:rPr>
                <w:rFonts w:ascii="AvantGarde Bk BT" w:eastAsia="Calibri" w:hAnsi="AvantGarde Bk BT"/>
                <w:sz w:val="20"/>
              </w:rPr>
              <w:t>Mtro. José de Jesús Covarrubias Dueñas</w:t>
            </w:r>
          </w:p>
        </w:tc>
      </w:tr>
      <w:tr w:rsidR="00AE572E" w:rsidRPr="00335032" w:rsidTr="00AE572E">
        <w:trPr>
          <w:jc w:val="center"/>
        </w:trPr>
        <w:tc>
          <w:tcPr>
            <w:tcW w:w="3363" w:type="dxa"/>
            <w:tcMar>
              <w:top w:w="0" w:type="dxa"/>
              <w:left w:w="108" w:type="dxa"/>
              <w:bottom w:w="0" w:type="dxa"/>
              <w:right w:w="108" w:type="dxa"/>
            </w:tcMar>
            <w:hideMark/>
          </w:tcPr>
          <w:p w:rsidR="00AE572E" w:rsidRPr="002754E5" w:rsidRDefault="00AE572E" w:rsidP="003B4E57">
            <w:pPr>
              <w:spacing w:after="0" w:line="240" w:lineRule="auto"/>
              <w:jc w:val="center"/>
              <w:rPr>
                <w:rFonts w:ascii="AvantGarde Bk BT" w:eastAsia="Calibri" w:hAnsi="AvantGarde Bk BT"/>
                <w:sz w:val="20"/>
              </w:rPr>
            </w:pPr>
          </w:p>
          <w:p w:rsidR="00AE572E" w:rsidRPr="002754E5" w:rsidRDefault="00AE572E" w:rsidP="003B4E57">
            <w:pPr>
              <w:spacing w:after="0" w:line="240" w:lineRule="auto"/>
              <w:jc w:val="center"/>
              <w:rPr>
                <w:rFonts w:ascii="AvantGarde Bk BT" w:eastAsia="Calibri" w:hAnsi="AvantGarde Bk BT"/>
                <w:sz w:val="20"/>
              </w:rPr>
            </w:pPr>
          </w:p>
          <w:p w:rsidR="00AE572E" w:rsidRPr="002754E5" w:rsidRDefault="00AE572E" w:rsidP="003B4E57">
            <w:pPr>
              <w:spacing w:after="0" w:line="240" w:lineRule="auto"/>
              <w:jc w:val="center"/>
              <w:rPr>
                <w:rFonts w:ascii="AvantGarde Bk BT" w:eastAsia="Calibri" w:hAnsi="AvantGarde Bk BT"/>
                <w:sz w:val="20"/>
              </w:rPr>
            </w:pPr>
          </w:p>
          <w:p w:rsidR="00AE572E" w:rsidRPr="00335032" w:rsidRDefault="00AE572E" w:rsidP="00D61039">
            <w:pPr>
              <w:spacing w:after="0" w:line="240" w:lineRule="auto"/>
              <w:jc w:val="center"/>
              <w:rPr>
                <w:rFonts w:ascii="AvantGarde Bk BT" w:eastAsia="Calibri" w:hAnsi="AvantGarde Bk BT"/>
              </w:rPr>
            </w:pPr>
            <w:r w:rsidRPr="002754E5">
              <w:rPr>
                <w:rFonts w:ascii="AvantGarde Bk BT" w:eastAsia="Calibri" w:hAnsi="AvantGarde Bk BT"/>
                <w:sz w:val="20"/>
              </w:rPr>
              <w:t>Dr. Héctor Raúl Pérez Gómez</w:t>
            </w:r>
          </w:p>
        </w:tc>
        <w:tc>
          <w:tcPr>
            <w:tcW w:w="3681" w:type="dxa"/>
            <w:tcMar>
              <w:top w:w="0" w:type="dxa"/>
              <w:left w:w="108" w:type="dxa"/>
              <w:bottom w:w="0" w:type="dxa"/>
              <w:right w:w="108" w:type="dxa"/>
            </w:tcMar>
          </w:tcPr>
          <w:p w:rsidR="00AE572E" w:rsidRDefault="00AE572E" w:rsidP="003B4E57">
            <w:pPr>
              <w:spacing w:after="0" w:line="240" w:lineRule="auto"/>
              <w:jc w:val="center"/>
              <w:rPr>
                <w:rFonts w:ascii="AvantGarde Bk BT" w:eastAsia="Calibri" w:hAnsi="AvantGarde Bk BT"/>
                <w:sz w:val="20"/>
              </w:rPr>
            </w:pPr>
          </w:p>
          <w:p w:rsidR="00B430D1" w:rsidRPr="002754E5" w:rsidRDefault="00B430D1" w:rsidP="003B4E57">
            <w:pPr>
              <w:spacing w:after="0" w:line="240" w:lineRule="auto"/>
              <w:jc w:val="center"/>
              <w:rPr>
                <w:rFonts w:ascii="AvantGarde Bk BT" w:eastAsia="Calibri" w:hAnsi="AvantGarde Bk BT"/>
                <w:sz w:val="20"/>
              </w:rPr>
            </w:pPr>
          </w:p>
          <w:p w:rsidR="00AE572E" w:rsidRPr="002754E5" w:rsidRDefault="00AE572E" w:rsidP="003B4E57">
            <w:pPr>
              <w:spacing w:after="0" w:line="240" w:lineRule="auto"/>
              <w:jc w:val="center"/>
              <w:rPr>
                <w:rFonts w:ascii="AvantGarde Bk BT" w:eastAsia="Calibri" w:hAnsi="AvantGarde Bk BT"/>
                <w:sz w:val="20"/>
              </w:rPr>
            </w:pPr>
          </w:p>
          <w:p w:rsidR="00AE572E" w:rsidRPr="002754E5" w:rsidRDefault="00AE572E" w:rsidP="003B4E57">
            <w:pPr>
              <w:spacing w:after="0" w:line="240" w:lineRule="auto"/>
              <w:jc w:val="center"/>
              <w:rPr>
                <w:rFonts w:ascii="AvantGarde Bk BT" w:eastAsia="Calibri" w:hAnsi="AvantGarde Bk BT"/>
                <w:sz w:val="20"/>
              </w:rPr>
            </w:pPr>
            <w:r w:rsidRPr="002754E5">
              <w:rPr>
                <w:rFonts w:ascii="AvantGarde Bk BT" w:eastAsia="Calibri" w:hAnsi="AvantGarde Bk BT"/>
                <w:sz w:val="20"/>
              </w:rPr>
              <w:t>Dr. Martín Vargas Magaña</w:t>
            </w:r>
          </w:p>
          <w:p w:rsidR="00AE572E" w:rsidRDefault="00AE572E" w:rsidP="003B4E57">
            <w:pPr>
              <w:spacing w:after="0" w:line="240" w:lineRule="auto"/>
              <w:jc w:val="center"/>
              <w:rPr>
                <w:rFonts w:ascii="AvantGarde Bk BT" w:eastAsia="Calibri" w:hAnsi="AvantGarde Bk BT"/>
                <w:sz w:val="20"/>
              </w:rPr>
            </w:pPr>
          </w:p>
          <w:p w:rsidR="00B430D1" w:rsidRPr="002754E5" w:rsidRDefault="00B430D1" w:rsidP="003B4E57">
            <w:pPr>
              <w:spacing w:after="0" w:line="240" w:lineRule="auto"/>
              <w:jc w:val="center"/>
              <w:rPr>
                <w:rFonts w:ascii="AvantGarde Bk BT" w:eastAsia="Calibri" w:hAnsi="AvantGarde Bk BT"/>
                <w:sz w:val="20"/>
              </w:rPr>
            </w:pPr>
          </w:p>
          <w:p w:rsidR="00AE572E" w:rsidRPr="00335032" w:rsidRDefault="00AE572E" w:rsidP="00D61039">
            <w:pPr>
              <w:spacing w:after="0" w:line="240" w:lineRule="auto"/>
              <w:jc w:val="center"/>
              <w:rPr>
                <w:rFonts w:ascii="AvantGarde Bk BT" w:eastAsia="Calibri" w:hAnsi="AvantGarde Bk BT"/>
              </w:rPr>
            </w:pPr>
          </w:p>
        </w:tc>
        <w:tc>
          <w:tcPr>
            <w:tcW w:w="3681" w:type="dxa"/>
          </w:tcPr>
          <w:p w:rsidR="00AE572E" w:rsidRPr="002754E5" w:rsidRDefault="00AE572E" w:rsidP="003B4E57">
            <w:pPr>
              <w:spacing w:after="0" w:line="240" w:lineRule="auto"/>
              <w:jc w:val="center"/>
              <w:rPr>
                <w:rFonts w:ascii="AvantGarde Bk BT" w:eastAsia="Calibri" w:hAnsi="AvantGarde Bk BT"/>
                <w:sz w:val="20"/>
              </w:rPr>
            </w:pPr>
          </w:p>
          <w:p w:rsidR="00AE572E" w:rsidRPr="002754E5" w:rsidRDefault="00AE572E" w:rsidP="003B4E57">
            <w:pPr>
              <w:spacing w:after="0" w:line="240" w:lineRule="auto"/>
              <w:jc w:val="center"/>
              <w:rPr>
                <w:rFonts w:ascii="AvantGarde Bk BT" w:eastAsia="Calibri" w:hAnsi="AvantGarde Bk BT"/>
                <w:sz w:val="20"/>
              </w:rPr>
            </w:pPr>
          </w:p>
          <w:p w:rsidR="00AE572E" w:rsidRPr="002754E5" w:rsidRDefault="00AE572E" w:rsidP="003B4E57">
            <w:pPr>
              <w:spacing w:after="0" w:line="240" w:lineRule="auto"/>
              <w:jc w:val="center"/>
              <w:rPr>
                <w:rFonts w:ascii="AvantGarde Bk BT" w:eastAsia="Calibri" w:hAnsi="AvantGarde Bk BT"/>
                <w:sz w:val="20"/>
              </w:rPr>
            </w:pPr>
          </w:p>
          <w:p w:rsidR="00AE572E" w:rsidRPr="00335032" w:rsidRDefault="00AE572E" w:rsidP="00D61039">
            <w:pPr>
              <w:spacing w:after="0" w:line="240" w:lineRule="auto"/>
              <w:jc w:val="center"/>
              <w:rPr>
                <w:rFonts w:ascii="AvantGarde Bk BT" w:eastAsia="Calibri" w:hAnsi="AvantGarde Bk BT"/>
              </w:rPr>
            </w:pPr>
            <w:r w:rsidRPr="002754E5">
              <w:rPr>
                <w:rFonts w:ascii="AvantGarde Bk BT" w:eastAsia="Calibri" w:hAnsi="AvantGarde Bk BT"/>
                <w:sz w:val="20"/>
              </w:rPr>
              <w:t>Mtro. Raúl Campos Sánchez</w:t>
            </w:r>
          </w:p>
        </w:tc>
      </w:tr>
      <w:tr w:rsidR="00AE572E" w:rsidRPr="00335032" w:rsidTr="00AE572E">
        <w:trPr>
          <w:jc w:val="center"/>
        </w:trPr>
        <w:tc>
          <w:tcPr>
            <w:tcW w:w="3363" w:type="dxa"/>
            <w:tcMar>
              <w:top w:w="0" w:type="dxa"/>
              <w:left w:w="108" w:type="dxa"/>
              <w:bottom w:w="0" w:type="dxa"/>
              <w:right w:w="108" w:type="dxa"/>
            </w:tcMar>
          </w:tcPr>
          <w:p w:rsidR="00AE572E" w:rsidRPr="003C4EAF" w:rsidRDefault="00AE572E" w:rsidP="003B4E57">
            <w:pPr>
              <w:spacing w:after="0" w:line="240" w:lineRule="auto"/>
              <w:jc w:val="center"/>
              <w:rPr>
                <w:rFonts w:ascii="AvantGarde Bk BT" w:hAnsi="AvantGarde Bk BT"/>
                <w:spacing w:val="-3"/>
              </w:rPr>
            </w:pPr>
            <w:r w:rsidRPr="008A3336">
              <w:rPr>
                <w:rFonts w:ascii="AvantGarde Bk BT" w:hAnsi="AvantGarde Bk BT"/>
                <w:spacing w:val="-3"/>
                <w:sz w:val="18"/>
              </w:rPr>
              <w:t>C. Dejanira Zirahuen Romero Lupercio</w:t>
            </w:r>
          </w:p>
          <w:p w:rsidR="00AE572E" w:rsidRPr="00335032" w:rsidRDefault="00AE572E" w:rsidP="00D61039">
            <w:pPr>
              <w:spacing w:after="0" w:line="240" w:lineRule="auto"/>
              <w:jc w:val="center"/>
              <w:rPr>
                <w:rFonts w:ascii="AvantGarde Bk BT" w:eastAsia="Calibri" w:hAnsi="AvantGarde Bk BT"/>
              </w:rPr>
            </w:pPr>
          </w:p>
        </w:tc>
        <w:tc>
          <w:tcPr>
            <w:tcW w:w="3681" w:type="dxa"/>
            <w:tcMar>
              <w:top w:w="0" w:type="dxa"/>
              <w:left w:w="108" w:type="dxa"/>
              <w:bottom w:w="0" w:type="dxa"/>
              <w:right w:w="108" w:type="dxa"/>
            </w:tcMar>
          </w:tcPr>
          <w:p w:rsidR="00AE572E" w:rsidRDefault="00AE572E" w:rsidP="003B4E57">
            <w:pPr>
              <w:spacing w:after="0" w:line="240" w:lineRule="auto"/>
              <w:jc w:val="center"/>
              <w:rPr>
                <w:rFonts w:ascii="AvantGarde Bk BT" w:eastAsia="Calibri" w:hAnsi="AvantGarde Bk BT"/>
              </w:rPr>
            </w:pPr>
            <w:r w:rsidRPr="003C4EAF">
              <w:rPr>
                <w:rFonts w:ascii="AvantGarde Bk BT" w:eastAsia="Calibri" w:hAnsi="AvantGarde Bk BT"/>
              </w:rPr>
              <w:t>C. José Alberto Galarza Villaseñor</w:t>
            </w:r>
          </w:p>
          <w:p w:rsidR="00AE572E" w:rsidRDefault="00AE572E" w:rsidP="00D61039">
            <w:pPr>
              <w:spacing w:after="0" w:line="240" w:lineRule="auto"/>
              <w:jc w:val="center"/>
              <w:rPr>
                <w:rFonts w:ascii="AvantGarde Bk BT" w:eastAsia="Calibri" w:hAnsi="AvantGarde Bk BT"/>
              </w:rPr>
            </w:pPr>
          </w:p>
          <w:p w:rsidR="00AE572E" w:rsidRDefault="00AE572E" w:rsidP="00D61039">
            <w:pPr>
              <w:spacing w:after="0" w:line="240" w:lineRule="auto"/>
              <w:jc w:val="center"/>
              <w:rPr>
                <w:rFonts w:ascii="AvantGarde Bk BT" w:eastAsia="Calibri" w:hAnsi="AvantGarde Bk BT"/>
              </w:rPr>
            </w:pPr>
          </w:p>
          <w:p w:rsidR="00B430D1" w:rsidRPr="00335032" w:rsidRDefault="00B430D1" w:rsidP="00D61039">
            <w:pPr>
              <w:spacing w:after="0" w:line="240" w:lineRule="auto"/>
              <w:jc w:val="center"/>
              <w:rPr>
                <w:rFonts w:ascii="AvantGarde Bk BT" w:eastAsia="Calibri" w:hAnsi="AvantGarde Bk BT"/>
              </w:rPr>
            </w:pPr>
          </w:p>
        </w:tc>
        <w:tc>
          <w:tcPr>
            <w:tcW w:w="3681" w:type="dxa"/>
          </w:tcPr>
          <w:p w:rsidR="00AE572E" w:rsidRPr="00335032" w:rsidRDefault="00AE572E" w:rsidP="00D61039">
            <w:pPr>
              <w:spacing w:after="0" w:line="240" w:lineRule="auto"/>
              <w:jc w:val="center"/>
              <w:rPr>
                <w:rFonts w:ascii="AvantGarde Bk BT" w:eastAsia="Calibri" w:hAnsi="AvantGarde Bk BT"/>
              </w:rPr>
            </w:pPr>
            <w:r w:rsidRPr="008A3336">
              <w:rPr>
                <w:rFonts w:ascii="AvantGarde Bk BT" w:eastAsia="Calibri" w:hAnsi="AvantGarde Bk BT"/>
                <w:sz w:val="20"/>
              </w:rPr>
              <w:t>C. Jesús Emmanuel Hernández Aguilar</w:t>
            </w:r>
          </w:p>
        </w:tc>
      </w:tr>
    </w:tbl>
    <w:p w:rsidR="00D61039" w:rsidRPr="00474C8B" w:rsidRDefault="00D61039" w:rsidP="00D61039">
      <w:pPr>
        <w:tabs>
          <w:tab w:val="left" w:pos="180"/>
          <w:tab w:val="left" w:pos="360"/>
        </w:tabs>
        <w:autoSpaceDE w:val="0"/>
        <w:autoSpaceDN w:val="0"/>
        <w:adjustRightInd w:val="0"/>
        <w:spacing w:after="0" w:line="240" w:lineRule="auto"/>
        <w:jc w:val="center"/>
        <w:rPr>
          <w:rFonts w:ascii="AvantGarde Bk BT" w:hAnsi="AvantGarde Bk BT"/>
          <w:b/>
        </w:rPr>
      </w:pPr>
      <w:r w:rsidRPr="00474C8B">
        <w:rPr>
          <w:rFonts w:ascii="AvantGarde Bk BT" w:hAnsi="AvantGarde Bk BT"/>
          <w:b/>
        </w:rPr>
        <w:t>Mtro. José Alfredo Peña Ramos</w:t>
      </w:r>
    </w:p>
    <w:p w:rsidR="00D61039" w:rsidRDefault="00D61039" w:rsidP="00D61039">
      <w:pPr>
        <w:tabs>
          <w:tab w:val="left" w:pos="180"/>
          <w:tab w:val="left" w:pos="360"/>
        </w:tabs>
        <w:autoSpaceDE w:val="0"/>
        <w:autoSpaceDN w:val="0"/>
        <w:adjustRightInd w:val="0"/>
        <w:spacing w:after="0" w:line="240" w:lineRule="auto"/>
        <w:jc w:val="center"/>
        <w:rPr>
          <w:rFonts w:ascii="AvantGarde Bk BT" w:hAnsi="AvantGarde Bk BT"/>
        </w:rPr>
      </w:pPr>
      <w:r w:rsidRPr="00335032">
        <w:rPr>
          <w:rFonts w:ascii="AvantGarde Bk BT" w:hAnsi="AvantGarde Bk BT"/>
        </w:rPr>
        <w:t>Secretario de Actas y Acuerdos</w:t>
      </w:r>
    </w:p>
    <w:sectPr w:rsidR="00D61039" w:rsidSect="005B3CD3">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EEC" w:rsidRDefault="00A93EEC">
      <w:pPr>
        <w:spacing w:after="0" w:line="240" w:lineRule="auto"/>
      </w:pPr>
      <w:r>
        <w:separator/>
      </w:r>
    </w:p>
  </w:endnote>
  <w:endnote w:type="continuationSeparator" w:id="0">
    <w:p w:rsidR="00A93EEC" w:rsidRDefault="00A9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5D" w:rsidRPr="00DC51E6" w:rsidRDefault="0025520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2509B1">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509B1">
      <w:rPr>
        <w:rFonts w:ascii="AvantGarde Bk BT" w:hAnsi="AvantGarde Bk BT"/>
        <w:b/>
        <w:noProof/>
        <w:sz w:val="14"/>
        <w:szCs w:val="14"/>
      </w:rPr>
      <w:t>11</w:t>
    </w:r>
    <w:r w:rsidRPr="00DC51E6">
      <w:rPr>
        <w:rFonts w:ascii="AvantGarde Bk BT" w:hAnsi="AvantGarde Bk BT"/>
        <w:b/>
        <w:sz w:val="14"/>
        <w:szCs w:val="14"/>
      </w:rPr>
      <w:fldChar w:fldCharType="end"/>
    </w:r>
  </w:p>
  <w:p w:rsidR="00A9365D" w:rsidRDefault="00A93EEC" w:rsidP="00DC51E6">
    <w:pPr>
      <w:pStyle w:val="Piedepgina"/>
      <w:spacing w:line="276" w:lineRule="auto"/>
      <w:jc w:val="center"/>
      <w:rPr>
        <w:sz w:val="17"/>
        <w:szCs w:val="17"/>
      </w:rPr>
    </w:pPr>
  </w:p>
  <w:p w:rsidR="00A9365D" w:rsidRPr="00C85DA2" w:rsidRDefault="0025520C"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A9365D" w:rsidRPr="00C85DA2" w:rsidRDefault="0025520C"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A9365D" w:rsidRPr="00C85DA2" w:rsidRDefault="0025520C" w:rsidP="00DC51E6">
    <w:pPr>
      <w:pStyle w:val="Piedepgina"/>
      <w:spacing w:line="276" w:lineRule="auto"/>
      <w:jc w:val="center"/>
      <w:rPr>
        <w:b/>
        <w:sz w:val="17"/>
        <w:szCs w:val="17"/>
      </w:rPr>
    </w:pPr>
    <w:r>
      <w:rPr>
        <w:b/>
        <w:sz w:val="17"/>
        <w:szCs w:val="17"/>
      </w:rPr>
      <w:t>www.hcgu</w:t>
    </w:r>
    <w:r w:rsidRPr="00C85DA2">
      <w:rPr>
        <w:b/>
        <w:sz w:val="17"/>
        <w:szCs w:val="17"/>
      </w:rPr>
      <w:t>.udg.mx</w:t>
    </w:r>
  </w:p>
  <w:p w:rsidR="00A9365D" w:rsidRPr="00DC51E6" w:rsidRDefault="00A93EE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EEC" w:rsidRDefault="00A93EEC">
      <w:pPr>
        <w:spacing w:after="0" w:line="240" w:lineRule="auto"/>
      </w:pPr>
      <w:r>
        <w:separator/>
      </w:r>
    </w:p>
  </w:footnote>
  <w:footnote w:type="continuationSeparator" w:id="0">
    <w:p w:rsidR="00A93EEC" w:rsidRDefault="00A93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5D" w:rsidRDefault="0025520C" w:rsidP="007B1178">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3843C713" wp14:editId="1B390324">
          <wp:simplePos x="0" y="0"/>
          <wp:positionH relativeFrom="column">
            <wp:posOffset>-1069975</wp:posOffset>
          </wp:positionH>
          <wp:positionV relativeFrom="paragraph">
            <wp:posOffset>-440055</wp:posOffset>
          </wp:positionV>
          <wp:extent cx="7753350" cy="1619250"/>
          <wp:effectExtent l="0" t="0" r="0" b="0"/>
          <wp:wrapNone/>
          <wp:docPr id="1" name="Imagen 1"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65D" w:rsidRDefault="00A93EEC" w:rsidP="007B1178">
    <w:pPr>
      <w:pStyle w:val="Encabezado"/>
      <w:jc w:val="right"/>
      <w:rPr>
        <w:noProof/>
        <w:lang w:val="es-ES" w:eastAsia="es-MX"/>
      </w:rPr>
    </w:pPr>
  </w:p>
  <w:p w:rsidR="00A9365D" w:rsidRDefault="00A93EEC" w:rsidP="007B1178">
    <w:pPr>
      <w:pStyle w:val="Encabezado"/>
      <w:jc w:val="right"/>
      <w:rPr>
        <w:noProof/>
        <w:lang w:val="es-ES" w:eastAsia="es-MX"/>
      </w:rPr>
    </w:pPr>
  </w:p>
  <w:p w:rsidR="00A9365D" w:rsidRDefault="00A93EEC" w:rsidP="007B1178">
    <w:pPr>
      <w:pStyle w:val="Encabezado"/>
      <w:jc w:val="right"/>
      <w:rPr>
        <w:rFonts w:ascii="AvantGarde Bk BT" w:hAnsi="AvantGarde Bk BT"/>
        <w:noProof/>
        <w:lang w:val="es-ES" w:eastAsia="es-MX"/>
      </w:rPr>
    </w:pPr>
  </w:p>
  <w:p w:rsidR="00A9365D" w:rsidRPr="007B1178" w:rsidRDefault="0025520C"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A9365D" w:rsidRPr="007B1178" w:rsidRDefault="0025520C" w:rsidP="007B1178">
    <w:pPr>
      <w:pStyle w:val="Encabezado"/>
      <w:jc w:val="right"/>
      <w:rPr>
        <w:rFonts w:ascii="AvantGarde Bk BT" w:hAnsi="AvantGarde Bk BT"/>
        <w:lang w:val="es-ES"/>
      </w:rPr>
    </w:pPr>
    <w:r w:rsidRPr="007B1178">
      <w:rPr>
        <w:rFonts w:ascii="AvantGarde Bk BT" w:hAnsi="AvantGarde Bk BT"/>
        <w:noProof/>
        <w:lang w:val="es-ES" w:eastAsia="es-MX"/>
      </w:rPr>
      <w:t>Dictamen Núm. I/201</w:t>
    </w:r>
    <w:r w:rsidR="00B430D1">
      <w:rPr>
        <w:rFonts w:ascii="AvantGarde Bk BT" w:hAnsi="AvantGarde Bk BT"/>
        <w:noProof/>
        <w:lang w:val="es-ES" w:eastAsia="es-MX"/>
      </w:rPr>
      <w:t>4/247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013A"/>
    <w:multiLevelType w:val="hybridMultilevel"/>
    <w:tmpl w:val="0EF07B52"/>
    <w:lvl w:ilvl="0" w:tplc="715AE9F4">
      <w:start w:val="1"/>
      <w:numFmt w:val="lowerLetter"/>
      <w:lvlText w:val="%1)"/>
      <w:lvlJc w:val="left"/>
      <w:pPr>
        <w:ind w:left="720" w:hanging="360"/>
      </w:pPr>
      <w:rPr>
        <w:rFonts w:hint="default"/>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F2E17B7"/>
    <w:multiLevelType w:val="hybridMultilevel"/>
    <w:tmpl w:val="0EF07B52"/>
    <w:lvl w:ilvl="0" w:tplc="715AE9F4">
      <w:start w:val="1"/>
      <w:numFmt w:val="lowerLetter"/>
      <w:lvlText w:val="%1)"/>
      <w:lvlJc w:val="left"/>
      <w:pPr>
        <w:ind w:left="720" w:hanging="360"/>
      </w:pPr>
      <w:rPr>
        <w:rFonts w:hint="default"/>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F6A1266"/>
    <w:multiLevelType w:val="hybridMultilevel"/>
    <w:tmpl w:val="ECFE83DC"/>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198C532E"/>
    <w:multiLevelType w:val="multilevel"/>
    <w:tmpl w:val="5A3C1008"/>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3C4530A"/>
    <w:multiLevelType w:val="hybridMultilevel"/>
    <w:tmpl w:val="A5786A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1CD4DE7"/>
    <w:multiLevelType w:val="hybridMultilevel"/>
    <w:tmpl w:val="0EF07B52"/>
    <w:lvl w:ilvl="0" w:tplc="715AE9F4">
      <w:start w:val="1"/>
      <w:numFmt w:val="lowerLetter"/>
      <w:lvlText w:val="%1)"/>
      <w:lvlJc w:val="left"/>
      <w:pPr>
        <w:ind w:left="720" w:hanging="360"/>
      </w:pPr>
      <w:rPr>
        <w:rFonts w:hint="default"/>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32454973"/>
    <w:multiLevelType w:val="multilevel"/>
    <w:tmpl w:val="5A3C1008"/>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A120A34"/>
    <w:multiLevelType w:val="hybridMultilevel"/>
    <w:tmpl w:val="0EF07B52"/>
    <w:lvl w:ilvl="0" w:tplc="715AE9F4">
      <w:start w:val="1"/>
      <w:numFmt w:val="lowerLetter"/>
      <w:lvlText w:val="%1)"/>
      <w:lvlJc w:val="left"/>
      <w:pPr>
        <w:ind w:left="720" w:hanging="360"/>
      </w:pPr>
      <w:rPr>
        <w:rFonts w:hint="default"/>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3EB14C58"/>
    <w:multiLevelType w:val="hybridMultilevel"/>
    <w:tmpl w:val="326603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2115ADE"/>
    <w:multiLevelType w:val="hybridMultilevel"/>
    <w:tmpl w:val="0EF07B52"/>
    <w:lvl w:ilvl="0" w:tplc="715AE9F4">
      <w:start w:val="1"/>
      <w:numFmt w:val="lowerLetter"/>
      <w:lvlText w:val="%1)"/>
      <w:lvlJc w:val="left"/>
      <w:pPr>
        <w:ind w:left="720" w:hanging="360"/>
      </w:pPr>
      <w:rPr>
        <w:rFonts w:hint="default"/>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42E106DA"/>
    <w:multiLevelType w:val="hybridMultilevel"/>
    <w:tmpl w:val="0EF07B52"/>
    <w:lvl w:ilvl="0" w:tplc="715AE9F4">
      <w:start w:val="1"/>
      <w:numFmt w:val="lowerLetter"/>
      <w:lvlText w:val="%1)"/>
      <w:lvlJc w:val="left"/>
      <w:pPr>
        <w:ind w:left="720" w:hanging="360"/>
      </w:pPr>
      <w:rPr>
        <w:rFonts w:hint="default"/>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E8E59B0"/>
    <w:multiLevelType w:val="hybridMultilevel"/>
    <w:tmpl w:val="0EF07B52"/>
    <w:lvl w:ilvl="0" w:tplc="715AE9F4">
      <w:start w:val="1"/>
      <w:numFmt w:val="lowerLetter"/>
      <w:lvlText w:val="%1)"/>
      <w:lvlJc w:val="left"/>
      <w:pPr>
        <w:ind w:left="720" w:hanging="360"/>
      </w:pPr>
      <w:rPr>
        <w:rFonts w:hint="default"/>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53AA62B4"/>
    <w:multiLevelType w:val="hybridMultilevel"/>
    <w:tmpl w:val="0EF07B52"/>
    <w:lvl w:ilvl="0" w:tplc="715AE9F4">
      <w:start w:val="1"/>
      <w:numFmt w:val="lowerLetter"/>
      <w:lvlText w:val="%1)"/>
      <w:lvlJc w:val="left"/>
      <w:pPr>
        <w:ind w:left="720" w:hanging="360"/>
      </w:pPr>
      <w:rPr>
        <w:rFonts w:hint="default"/>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5493525A"/>
    <w:multiLevelType w:val="hybridMultilevel"/>
    <w:tmpl w:val="0EF07B52"/>
    <w:lvl w:ilvl="0" w:tplc="715AE9F4">
      <w:start w:val="1"/>
      <w:numFmt w:val="lowerLetter"/>
      <w:lvlText w:val="%1)"/>
      <w:lvlJc w:val="left"/>
      <w:pPr>
        <w:ind w:left="720" w:hanging="360"/>
      </w:pPr>
      <w:rPr>
        <w:rFonts w:hint="default"/>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54CE2225"/>
    <w:multiLevelType w:val="singleLevel"/>
    <w:tmpl w:val="B6F8FF6C"/>
    <w:lvl w:ilvl="0">
      <w:start w:val="1"/>
      <w:numFmt w:val="upperRoman"/>
      <w:lvlText w:val="%1."/>
      <w:lvlJc w:val="left"/>
      <w:pPr>
        <w:tabs>
          <w:tab w:val="num" w:pos="720"/>
        </w:tabs>
        <w:ind w:left="720" w:hanging="720"/>
      </w:pPr>
      <w:rPr>
        <w:rFonts w:hint="default"/>
        <w:color w:val="auto"/>
      </w:rPr>
    </w:lvl>
  </w:abstractNum>
  <w:abstractNum w:abstractNumId="15">
    <w:nsid w:val="5CCE250C"/>
    <w:multiLevelType w:val="hybridMultilevel"/>
    <w:tmpl w:val="CB38ADEC"/>
    <w:lvl w:ilvl="0" w:tplc="92A2E19C">
      <w:start w:val="1"/>
      <w:numFmt w:val="upperLetter"/>
      <w:lvlText w:val="%1)"/>
      <w:lvlJc w:val="left"/>
      <w:pPr>
        <w:ind w:left="349" w:hanging="360"/>
      </w:pPr>
      <w:rPr>
        <w:rFonts w:hint="default"/>
      </w:rPr>
    </w:lvl>
    <w:lvl w:ilvl="1" w:tplc="080A0019" w:tentative="1">
      <w:start w:val="1"/>
      <w:numFmt w:val="lowerLetter"/>
      <w:lvlText w:val="%2."/>
      <w:lvlJc w:val="left"/>
      <w:pPr>
        <w:ind w:left="1069" w:hanging="360"/>
      </w:pPr>
    </w:lvl>
    <w:lvl w:ilvl="2" w:tplc="080A001B" w:tentative="1">
      <w:start w:val="1"/>
      <w:numFmt w:val="lowerRoman"/>
      <w:lvlText w:val="%3."/>
      <w:lvlJc w:val="right"/>
      <w:pPr>
        <w:ind w:left="1789" w:hanging="180"/>
      </w:pPr>
    </w:lvl>
    <w:lvl w:ilvl="3" w:tplc="080A000F" w:tentative="1">
      <w:start w:val="1"/>
      <w:numFmt w:val="decimal"/>
      <w:lvlText w:val="%4."/>
      <w:lvlJc w:val="left"/>
      <w:pPr>
        <w:ind w:left="2509" w:hanging="360"/>
      </w:pPr>
    </w:lvl>
    <w:lvl w:ilvl="4" w:tplc="080A0019" w:tentative="1">
      <w:start w:val="1"/>
      <w:numFmt w:val="lowerLetter"/>
      <w:lvlText w:val="%5."/>
      <w:lvlJc w:val="left"/>
      <w:pPr>
        <w:ind w:left="3229" w:hanging="360"/>
      </w:pPr>
    </w:lvl>
    <w:lvl w:ilvl="5" w:tplc="080A001B" w:tentative="1">
      <w:start w:val="1"/>
      <w:numFmt w:val="lowerRoman"/>
      <w:lvlText w:val="%6."/>
      <w:lvlJc w:val="right"/>
      <w:pPr>
        <w:ind w:left="3949" w:hanging="180"/>
      </w:pPr>
    </w:lvl>
    <w:lvl w:ilvl="6" w:tplc="080A000F" w:tentative="1">
      <w:start w:val="1"/>
      <w:numFmt w:val="decimal"/>
      <w:lvlText w:val="%7."/>
      <w:lvlJc w:val="left"/>
      <w:pPr>
        <w:ind w:left="4669" w:hanging="360"/>
      </w:pPr>
    </w:lvl>
    <w:lvl w:ilvl="7" w:tplc="080A0019" w:tentative="1">
      <w:start w:val="1"/>
      <w:numFmt w:val="lowerLetter"/>
      <w:lvlText w:val="%8."/>
      <w:lvlJc w:val="left"/>
      <w:pPr>
        <w:ind w:left="5389" w:hanging="360"/>
      </w:pPr>
    </w:lvl>
    <w:lvl w:ilvl="8" w:tplc="080A001B" w:tentative="1">
      <w:start w:val="1"/>
      <w:numFmt w:val="lowerRoman"/>
      <w:lvlText w:val="%9."/>
      <w:lvlJc w:val="right"/>
      <w:pPr>
        <w:ind w:left="6109" w:hanging="180"/>
      </w:pPr>
    </w:lvl>
  </w:abstractNum>
  <w:abstractNum w:abstractNumId="16">
    <w:nsid w:val="694835CE"/>
    <w:multiLevelType w:val="multilevel"/>
    <w:tmpl w:val="5A3C1008"/>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E271AFE"/>
    <w:multiLevelType w:val="hybridMultilevel"/>
    <w:tmpl w:val="0EF07B52"/>
    <w:lvl w:ilvl="0" w:tplc="715AE9F4">
      <w:start w:val="1"/>
      <w:numFmt w:val="lowerLetter"/>
      <w:lvlText w:val="%1)"/>
      <w:lvlJc w:val="left"/>
      <w:pPr>
        <w:ind w:left="720" w:hanging="360"/>
      </w:pPr>
      <w:rPr>
        <w:rFonts w:hint="default"/>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11"/>
  </w:num>
  <w:num w:numId="3">
    <w:abstractNumId w:val="12"/>
  </w:num>
  <w:num w:numId="4">
    <w:abstractNumId w:val="17"/>
  </w:num>
  <w:num w:numId="5">
    <w:abstractNumId w:val="7"/>
  </w:num>
  <w:num w:numId="6">
    <w:abstractNumId w:val="10"/>
  </w:num>
  <w:num w:numId="7">
    <w:abstractNumId w:val="1"/>
  </w:num>
  <w:num w:numId="8">
    <w:abstractNumId w:val="14"/>
  </w:num>
  <w:num w:numId="9">
    <w:abstractNumId w:val="4"/>
  </w:num>
  <w:num w:numId="10">
    <w:abstractNumId w:val="8"/>
  </w:num>
  <w:num w:numId="11">
    <w:abstractNumId w:val="2"/>
  </w:num>
  <w:num w:numId="12">
    <w:abstractNumId w:val="15"/>
  </w:num>
  <w:num w:numId="13">
    <w:abstractNumId w:val="0"/>
  </w:num>
  <w:num w:numId="14">
    <w:abstractNumId w:val="13"/>
  </w:num>
  <w:num w:numId="15">
    <w:abstractNumId w:val="9"/>
  </w:num>
  <w:num w:numId="16">
    <w:abstractNumId w:val="5"/>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A6"/>
    <w:rsid w:val="00043B47"/>
    <w:rsid w:val="00077FA9"/>
    <w:rsid w:val="000E7D94"/>
    <w:rsid w:val="00143DA7"/>
    <w:rsid w:val="001B6E09"/>
    <w:rsid w:val="001F0380"/>
    <w:rsid w:val="002509B1"/>
    <w:rsid w:val="0025520C"/>
    <w:rsid w:val="00272910"/>
    <w:rsid w:val="00277056"/>
    <w:rsid w:val="002B0279"/>
    <w:rsid w:val="002B1E8C"/>
    <w:rsid w:val="00316619"/>
    <w:rsid w:val="00323CB4"/>
    <w:rsid w:val="00387E32"/>
    <w:rsid w:val="003903B9"/>
    <w:rsid w:val="003C1315"/>
    <w:rsid w:val="00413721"/>
    <w:rsid w:val="00474C8B"/>
    <w:rsid w:val="004A0705"/>
    <w:rsid w:val="004F295E"/>
    <w:rsid w:val="005348E0"/>
    <w:rsid w:val="005B3CD3"/>
    <w:rsid w:val="005E490A"/>
    <w:rsid w:val="005E5F4A"/>
    <w:rsid w:val="00670DA8"/>
    <w:rsid w:val="006949E8"/>
    <w:rsid w:val="007157FB"/>
    <w:rsid w:val="00740DF3"/>
    <w:rsid w:val="00754789"/>
    <w:rsid w:val="00793984"/>
    <w:rsid w:val="007C355D"/>
    <w:rsid w:val="00831E50"/>
    <w:rsid w:val="00871485"/>
    <w:rsid w:val="00873798"/>
    <w:rsid w:val="00883D09"/>
    <w:rsid w:val="00907F5B"/>
    <w:rsid w:val="009148AD"/>
    <w:rsid w:val="00924F19"/>
    <w:rsid w:val="009450E0"/>
    <w:rsid w:val="00A93EEC"/>
    <w:rsid w:val="00AE572E"/>
    <w:rsid w:val="00B430D1"/>
    <w:rsid w:val="00BD57A4"/>
    <w:rsid w:val="00C06C6D"/>
    <w:rsid w:val="00C53B38"/>
    <w:rsid w:val="00C569A1"/>
    <w:rsid w:val="00CC1FBD"/>
    <w:rsid w:val="00CE599C"/>
    <w:rsid w:val="00D61039"/>
    <w:rsid w:val="00D84FD7"/>
    <w:rsid w:val="00DA7043"/>
    <w:rsid w:val="00DB381D"/>
    <w:rsid w:val="00DD5BB4"/>
    <w:rsid w:val="00EE3B09"/>
    <w:rsid w:val="00F00E7E"/>
    <w:rsid w:val="00F102C2"/>
    <w:rsid w:val="00F630A6"/>
    <w:rsid w:val="00F6442E"/>
    <w:rsid w:val="00F6741D"/>
    <w:rsid w:val="00FA5E9B"/>
    <w:rsid w:val="00FC264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0A6"/>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30A6"/>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F630A6"/>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F630A6"/>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F630A6"/>
    <w:rPr>
      <w:rFonts w:ascii="Times New Roman" w:eastAsia="Times New Roman" w:hAnsi="Times New Roman" w:cs="Times New Roman"/>
      <w:sz w:val="24"/>
      <w:szCs w:val="24"/>
      <w:lang w:val="es-MX" w:eastAsia="es-ES"/>
    </w:rPr>
  </w:style>
  <w:style w:type="table" w:styleId="Tablaconcuadrcula">
    <w:name w:val="Table Grid"/>
    <w:basedOn w:val="Tablanormal"/>
    <w:uiPriority w:val="99"/>
    <w:rsid w:val="00F630A6"/>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F630A6"/>
    <w:pPr>
      <w:spacing w:after="120" w:line="240" w:lineRule="auto"/>
    </w:pPr>
    <w:rPr>
      <w:rFonts w:eastAsiaTheme="minorEastAsia"/>
      <w:sz w:val="24"/>
      <w:szCs w:val="24"/>
      <w:lang w:val="es-ES_tradnl" w:eastAsia="es-ES"/>
    </w:rPr>
  </w:style>
  <w:style w:type="character" w:customStyle="1" w:styleId="TextoindependienteCar">
    <w:name w:val="Texto independiente Car"/>
    <w:basedOn w:val="Fuentedeprrafopredeter"/>
    <w:link w:val="Textoindependiente"/>
    <w:uiPriority w:val="99"/>
    <w:rsid w:val="00F630A6"/>
    <w:rPr>
      <w:rFonts w:eastAsiaTheme="minorEastAsia"/>
      <w:sz w:val="24"/>
      <w:szCs w:val="24"/>
      <w:lang w:val="es-ES_tradnl" w:eastAsia="es-ES"/>
    </w:rPr>
  </w:style>
  <w:style w:type="paragraph" w:styleId="Prrafodelista">
    <w:name w:val="List Paragraph"/>
    <w:basedOn w:val="Normal"/>
    <w:uiPriority w:val="34"/>
    <w:qFormat/>
    <w:rsid w:val="00F630A6"/>
    <w:pPr>
      <w:ind w:left="708"/>
    </w:pPr>
    <w:rPr>
      <w:rFonts w:ascii="Calibri" w:eastAsia="Calibri" w:hAnsi="Calibri" w:cs="Calibri"/>
      <w:lang w:val="es-ES"/>
    </w:rPr>
  </w:style>
  <w:style w:type="paragraph" w:styleId="Textoindependiente2">
    <w:name w:val="Body Text 2"/>
    <w:basedOn w:val="Normal"/>
    <w:link w:val="Textoindependiente2Car"/>
    <w:uiPriority w:val="99"/>
    <w:rsid w:val="00F630A6"/>
    <w:pPr>
      <w:spacing w:after="120" w:line="480" w:lineRule="auto"/>
    </w:pPr>
    <w:rPr>
      <w:rFonts w:ascii="Calibri" w:eastAsia="Calibri" w:hAnsi="Calibri" w:cs="Calibri"/>
      <w:lang w:val="es-ES"/>
    </w:rPr>
  </w:style>
  <w:style w:type="character" w:customStyle="1" w:styleId="Textoindependiente2Car">
    <w:name w:val="Texto independiente 2 Car"/>
    <w:basedOn w:val="Fuentedeprrafopredeter"/>
    <w:link w:val="Textoindependiente2"/>
    <w:uiPriority w:val="99"/>
    <w:rsid w:val="00F630A6"/>
    <w:rPr>
      <w:rFonts w:ascii="Calibri" w:eastAsia="Calibri" w:hAnsi="Calibri" w:cs="Calibri"/>
    </w:rPr>
  </w:style>
  <w:style w:type="paragraph" w:styleId="Sangradetextonormal">
    <w:name w:val="Body Text Indent"/>
    <w:basedOn w:val="Normal"/>
    <w:link w:val="SangradetextonormalCar"/>
    <w:uiPriority w:val="99"/>
    <w:unhideWhenUsed/>
    <w:rsid w:val="00F630A6"/>
    <w:pPr>
      <w:spacing w:after="120"/>
      <w:ind w:left="283"/>
    </w:pPr>
    <w:rPr>
      <w:rFonts w:ascii="Calibri" w:eastAsia="Calibri" w:hAnsi="Calibri" w:cs="Calibri"/>
      <w:lang w:val="es-ES"/>
    </w:rPr>
  </w:style>
  <w:style w:type="character" w:customStyle="1" w:styleId="SangradetextonormalCar">
    <w:name w:val="Sangría de texto normal Car"/>
    <w:basedOn w:val="Fuentedeprrafopredeter"/>
    <w:link w:val="Sangradetextonormal"/>
    <w:uiPriority w:val="99"/>
    <w:rsid w:val="00F630A6"/>
    <w:rPr>
      <w:rFonts w:ascii="Calibri" w:eastAsia="Calibri" w:hAnsi="Calibri" w:cs="Calibri"/>
    </w:rPr>
  </w:style>
  <w:style w:type="character" w:styleId="Refdecomentario">
    <w:name w:val="annotation reference"/>
    <w:basedOn w:val="Fuentedeprrafopredeter"/>
    <w:uiPriority w:val="99"/>
    <w:unhideWhenUsed/>
    <w:rsid w:val="0025520C"/>
    <w:rPr>
      <w:sz w:val="16"/>
      <w:szCs w:val="16"/>
    </w:rPr>
  </w:style>
  <w:style w:type="paragraph" w:styleId="Textocomentario">
    <w:name w:val="annotation text"/>
    <w:basedOn w:val="Normal"/>
    <w:link w:val="TextocomentarioCar"/>
    <w:uiPriority w:val="99"/>
    <w:unhideWhenUsed/>
    <w:rsid w:val="0025520C"/>
    <w:pPr>
      <w:spacing w:line="240" w:lineRule="auto"/>
    </w:pPr>
    <w:rPr>
      <w:sz w:val="20"/>
      <w:szCs w:val="20"/>
    </w:rPr>
  </w:style>
  <w:style w:type="character" w:customStyle="1" w:styleId="TextocomentarioCar">
    <w:name w:val="Texto comentario Car"/>
    <w:basedOn w:val="Fuentedeprrafopredeter"/>
    <w:link w:val="Textocomentario"/>
    <w:uiPriority w:val="99"/>
    <w:rsid w:val="0025520C"/>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5520C"/>
    <w:rPr>
      <w:b/>
      <w:bCs/>
    </w:rPr>
  </w:style>
  <w:style w:type="character" w:customStyle="1" w:styleId="AsuntodelcomentarioCar">
    <w:name w:val="Asunto del comentario Car"/>
    <w:basedOn w:val="TextocomentarioCar"/>
    <w:link w:val="Asuntodelcomentario"/>
    <w:uiPriority w:val="99"/>
    <w:semiHidden/>
    <w:rsid w:val="0025520C"/>
    <w:rPr>
      <w:b/>
      <w:bCs/>
      <w:sz w:val="20"/>
      <w:szCs w:val="20"/>
      <w:lang w:val="es-MX"/>
    </w:rPr>
  </w:style>
  <w:style w:type="paragraph" w:styleId="Textodeglobo">
    <w:name w:val="Balloon Text"/>
    <w:basedOn w:val="Normal"/>
    <w:link w:val="TextodegloboCar"/>
    <w:uiPriority w:val="99"/>
    <w:semiHidden/>
    <w:unhideWhenUsed/>
    <w:rsid w:val="002552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520C"/>
    <w:rPr>
      <w:rFonts w:ascii="Segoe UI" w:hAnsi="Segoe UI" w:cs="Segoe UI"/>
      <w:sz w:val="18"/>
      <w:szCs w:val="18"/>
      <w:lang w:val="es-MX"/>
    </w:rPr>
  </w:style>
  <w:style w:type="paragraph" w:customStyle="1" w:styleId="Standard">
    <w:name w:val="Standard"/>
    <w:rsid w:val="00740DF3"/>
    <w:pPr>
      <w:suppressAutoHyphens/>
      <w:autoSpaceDN w:val="0"/>
      <w:spacing w:after="200" w:line="276" w:lineRule="auto"/>
      <w:textAlignment w:val="baseline"/>
    </w:pPr>
    <w:rPr>
      <w:rFonts w:ascii="Calibri" w:eastAsia="SimSun" w:hAnsi="Calibri" w:cs="Calibri"/>
      <w:kern w:val="3"/>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0A6"/>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30A6"/>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F630A6"/>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F630A6"/>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F630A6"/>
    <w:rPr>
      <w:rFonts w:ascii="Times New Roman" w:eastAsia="Times New Roman" w:hAnsi="Times New Roman" w:cs="Times New Roman"/>
      <w:sz w:val="24"/>
      <w:szCs w:val="24"/>
      <w:lang w:val="es-MX" w:eastAsia="es-ES"/>
    </w:rPr>
  </w:style>
  <w:style w:type="table" w:styleId="Tablaconcuadrcula">
    <w:name w:val="Table Grid"/>
    <w:basedOn w:val="Tablanormal"/>
    <w:uiPriority w:val="99"/>
    <w:rsid w:val="00F630A6"/>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F630A6"/>
    <w:pPr>
      <w:spacing w:after="120" w:line="240" w:lineRule="auto"/>
    </w:pPr>
    <w:rPr>
      <w:rFonts w:eastAsiaTheme="minorEastAsia"/>
      <w:sz w:val="24"/>
      <w:szCs w:val="24"/>
      <w:lang w:val="es-ES_tradnl" w:eastAsia="es-ES"/>
    </w:rPr>
  </w:style>
  <w:style w:type="character" w:customStyle="1" w:styleId="TextoindependienteCar">
    <w:name w:val="Texto independiente Car"/>
    <w:basedOn w:val="Fuentedeprrafopredeter"/>
    <w:link w:val="Textoindependiente"/>
    <w:uiPriority w:val="99"/>
    <w:rsid w:val="00F630A6"/>
    <w:rPr>
      <w:rFonts w:eastAsiaTheme="minorEastAsia"/>
      <w:sz w:val="24"/>
      <w:szCs w:val="24"/>
      <w:lang w:val="es-ES_tradnl" w:eastAsia="es-ES"/>
    </w:rPr>
  </w:style>
  <w:style w:type="paragraph" w:styleId="Prrafodelista">
    <w:name w:val="List Paragraph"/>
    <w:basedOn w:val="Normal"/>
    <w:uiPriority w:val="34"/>
    <w:qFormat/>
    <w:rsid w:val="00F630A6"/>
    <w:pPr>
      <w:ind w:left="708"/>
    </w:pPr>
    <w:rPr>
      <w:rFonts w:ascii="Calibri" w:eastAsia="Calibri" w:hAnsi="Calibri" w:cs="Calibri"/>
      <w:lang w:val="es-ES"/>
    </w:rPr>
  </w:style>
  <w:style w:type="paragraph" w:styleId="Textoindependiente2">
    <w:name w:val="Body Text 2"/>
    <w:basedOn w:val="Normal"/>
    <w:link w:val="Textoindependiente2Car"/>
    <w:uiPriority w:val="99"/>
    <w:rsid w:val="00F630A6"/>
    <w:pPr>
      <w:spacing w:after="120" w:line="480" w:lineRule="auto"/>
    </w:pPr>
    <w:rPr>
      <w:rFonts w:ascii="Calibri" w:eastAsia="Calibri" w:hAnsi="Calibri" w:cs="Calibri"/>
      <w:lang w:val="es-ES"/>
    </w:rPr>
  </w:style>
  <w:style w:type="character" w:customStyle="1" w:styleId="Textoindependiente2Car">
    <w:name w:val="Texto independiente 2 Car"/>
    <w:basedOn w:val="Fuentedeprrafopredeter"/>
    <w:link w:val="Textoindependiente2"/>
    <w:uiPriority w:val="99"/>
    <w:rsid w:val="00F630A6"/>
    <w:rPr>
      <w:rFonts w:ascii="Calibri" w:eastAsia="Calibri" w:hAnsi="Calibri" w:cs="Calibri"/>
    </w:rPr>
  </w:style>
  <w:style w:type="paragraph" w:styleId="Sangradetextonormal">
    <w:name w:val="Body Text Indent"/>
    <w:basedOn w:val="Normal"/>
    <w:link w:val="SangradetextonormalCar"/>
    <w:uiPriority w:val="99"/>
    <w:unhideWhenUsed/>
    <w:rsid w:val="00F630A6"/>
    <w:pPr>
      <w:spacing w:after="120"/>
      <w:ind w:left="283"/>
    </w:pPr>
    <w:rPr>
      <w:rFonts w:ascii="Calibri" w:eastAsia="Calibri" w:hAnsi="Calibri" w:cs="Calibri"/>
      <w:lang w:val="es-ES"/>
    </w:rPr>
  </w:style>
  <w:style w:type="character" w:customStyle="1" w:styleId="SangradetextonormalCar">
    <w:name w:val="Sangría de texto normal Car"/>
    <w:basedOn w:val="Fuentedeprrafopredeter"/>
    <w:link w:val="Sangradetextonormal"/>
    <w:uiPriority w:val="99"/>
    <w:rsid w:val="00F630A6"/>
    <w:rPr>
      <w:rFonts w:ascii="Calibri" w:eastAsia="Calibri" w:hAnsi="Calibri" w:cs="Calibri"/>
    </w:rPr>
  </w:style>
  <w:style w:type="character" w:styleId="Refdecomentario">
    <w:name w:val="annotation reference"/>
    <w:basedOn w:val="Fuentedeprrafopredeter"/>
    <w:uiPriority w:val="99"/>
    <w:unhideWhenUsed/>
    <w:rsid w:val="0025520C"/>
    <w:rPr>
      <w:sz w:val="16"/>
      <w:szCs w:val="16"/>
    </w:rPr>
  </w:style>
  <w:style w:type="paragraph" w:styleId="Textocomentario">
    <w:name w:val="annotation text"/>
    <w:basedOn w:val="Normal"/>
    <w:link w:val="TextocomentarioCar"/>
    <w:uiPriority w:val="99"/>
    <w:unhideWhenUsed/>
    <w:rsid w:val="0025520C"/>
    <w:pPr>
      <w:spacing w:line="240" w:lineRule="auto"/>
    </w:pPr>
    <w:rPr>
      <w:sz w:val="20"/>
      <w:szCs w:val="20"/>
    </w:rPr>
  </w:style>
  <w:style w:type="character" w:customStyle="1" w:styleId="TextocomentarioCar">
    <w:name w:val="Texto comentario Car"/>
    <w:basedOn w:val="Fuentedeprrafopredeter"/>
    <w:link w:val="Textocomentario"/>
    <w:uiPriority w:val="99"/>
    <w:rsid w:val="0025520C"/>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5520C"/>
    <w:rPr>
      <w:b/>
      <w:bCs/>
    </w:rPr>
  </w:style>
  <w:style w:type="character" w:customStyle="1" w:styleId="AsuntodelcomentarioCar">
    <w:name w:val="Asunto del comentario Car"/>
    <w:basedOn w:val="TextocomentarioCar"/>
    <w:link w:val="Asuntodelcomentario"/>
    <w:uiPriority w:val="99"/>
    <w:semiHidden/>
    <w:rsid w:val="0025520C"/>
    <w:rPr>
      <w:b/>
      <w:bCs/>
      <w:sz w:val="20"/>
      <w:szCs w:val="20"/>
      <w:lang w:val="es-MX"/>
    </w:rPr>
  </w:style>
  <w:style w:type="paragraph" w:styleId="Textodeglobo">
    <w:name w:val="Balloon Text"/>
    <w:basedOn w:val="Normal"/>
    <w:link w:val="TextodegloboCar"/>
    <w:uiPriority w:val="99"/>
    <w:semiHidden/>
    <w:unhideWhenUsed/>
    <w:rsid w:val="002552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520C"/>
    <w:rPr>
      <w:rFonts w:ascii="Segoe UI" w:hAnsi="Segoe UI" w:cs="Segoe UI"/>
      <w:sz w:val="18"/>
      <w:szCs w:val="18"/>
      <w:lang w:val="es-MX"/>
    </w:rPr>
  </w:style>
  <w:style w:type="paragraph" w:customStyle="1" w:styleId="Standard">
    <w:name w:val="Standard"/>
    <w:rsid w:val="00740DF3"/>
    <w:pPr>
      <w:suppressAutoHyphens/>
      <w:autoSpaceDN w:val="0"/>
      <w:spacing w:after="200" w:line="276" w:lineRule="auto"/>
      <w:textAlignment w:val="baseline"/>
    </w:pPr>
    <w:rPr>
      <w:rFonts w:ascii="Calibri" w:eastAsia="SimSun" w:hAnsi="Calibri" w:cs="Calibri"/>
      <w:kern w:val="3"/>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3559</Words>
  <Characters>19578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Inès Federico</dc:creator>
  <cp:lastModifiedBy>cbarajas</cp:lastModifiedBy>
  <cp:revision>2</cp:revision>
  <cp:lastPrinted>2014-10-28T17:22:00Z</cp:lastPrinted>
  <dcterms:created xsi:type="dcterms:W3CDTF">2014-10-30T00:23:00Z</dcterms:created>
  <dcterms:modified xsi:type="dcterms:W3CDTF">2014-10-30T00:23:00Z</dcterms:modified>
</cp:coreProperties>
</file>