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982" w:rsidRPr="00AE737E" w:rsidRDefault="00C80982" w:rsidP="00C80982">
      <w:pPr>
        <w:keepNext/>
        <w:ind w:left="709" w:hanging="709"/>
        <w:jc w:val="both"/>
        <w:outlineLvl w:val="0"/>
        <w:rPr>
          <w:rFonts w:ascii="AvantGarde Bk BT" w:hAnsi="AvantGarde Bk BT" w:cs="Arial"/>
          <w:kern w:val="36"/>
          <w:sz w:val="22"/>
          <w:szCs w:val="22"/>
          <w:lang w:val="es-ES_tradnl"/>
        </w:rPr>
      </w:pPr>
      <w:r w:rsidRPr="00AE737E">
        <w:rPr>
          <w:rFonts w:ascii="AvantGarde Bk BT" w:hAnsi="AvantGarde Bk BT" w:cs="Arial"/>
          <w:kern w:val="36"/>
          <w:sz w:val="22"/>
          <w:szCs w:val="22"/>
          <w:lang w:val="es-ES_tradnl"/>
        </w:rPr>
        <w:t>H. CONSEJO GENERAL UNIVERSITARIO</w:t>
      </w:r>
    </w:p>
    <w:p w:rsidR="00C80982" w:rsidRPr="00AE737E" w:rsidRDefault="00C80982" w:rsidP="00C80982">
      <w:pPr>
        <w:jc w:val="both"/>
        <w:rPr>
          <w:rFonts w:ascii="AvantGarde Bk BT" w:hAnsi="AvantGarde Bk BT" w:cs="Arial"/>
          <w:sz w:val="22"/>
          <w:szCs w:val="22"/>
          <w:lang w:val="es-ES_tradnl"/>
        </w:rPr>
      </w:pPr>
      <w:r w:rsidRPr="00AE737E">
        <w:rPr>
          <w:rFonts w:ascii="AvantGarde Bk BT" w:hAnsi="AvantGarde Bk BT" w:cs="Arial"/>
          <w:sz w:val="22"/>
          <w:szCs w:val="22"/>
          <w:lang w:val="es-ES_tradnl"/>
        </w:rPr>
        <w:t>P R E S E N T E</w:t>
      </w:r>
    </w:p>
    <w:p w:rsidR="00C80982" w:rsidRPr="00AE737E" w:rsidRDefault="00C80982" w:rsidP="00C80982">
      <w:pPr>
        <w:jc w:val="both"/>
        <w:rPr>
          <w:rFonts w:ascii="AvantGarde Bk BT" w:hAnsi="AvantGarde Bk BT" w:cs="Arial"/>
          <w:sz w:val="22"/>
          <w:szCs w:val="22"/>
          <w:lang w:val="es-ES_tradnl"/>
        </w:rPr>
      </w:pPr>
    </w:p>
    <w:p w:rsidR="00C80982" w:rsidRPr="00AE737E" w:rsidRDefault="00C80982" w:rsidP="00C80982">
      <w:pPr>
        <w:jc w:val="both"/>
        <w:rPr>
          <w:rFonts w:ascii="AvantGarde Bk BT" w:hAnsi="AvantGarde Bk BT" w:cs="Arial"/>
          <w:sz w:val="22"/>
          <w:szCs w:val="22"/>
          <w:lang w:val="es-ES_tradnl"/>
        </w:rPr>
      </w:pPr>
    </w:p>
    <w:p w:rsidR="00C80982" w:rsidRPr="00AE737E" w:rsidRDefault="00C80982" w:rsidP="00C80982">
      <w:pPr>
        <w:jc w:val="both"/>
        <w:rPr>
          <w:rFonts w:ascii="AvantGarde Bk BT" w:hAnsi="AvantGarde Bk BT" w:cs="Arial"/>
          <w:sz w:val="22"/>
          <w:szCs w:val="22"/>
          <w:lang w:val="es-ES_tradnl"/>
        </w:rPr>
      </w:pPr>
      <w:r w:rsidRPr="00AE737E">
        <w:rPr>
          <w:rFonts w:ascii="AvantGarde Bk BT" w:hAnsi="AvantGarde Bk BT" w:cs="Arial"/>
          <w:sz w:val="22"/>
          <w:szCs w:val="22"/>
          <w:lang w:val="es-ES_tradnl"/>
        </w:rPr>
        <w:t xml:space="preserve">A esta Comisión de Hacienda ha sido turnado por el Rector General el proyecto de </w:t>
      </w:r>
      <w:r w:rsidRPr="00AE737E">
        <w:rPr>
          <w:rFonts w:ascii="AvantGarde Bk BT" w:hAnsi="AvantGarde Bk BT" w:cs="Arial"/>
          <w:b/>
          <w:sz w:val="22"/>
          <w:szCs w:val="22"/>
          <w:lang w:val="es-ES_tradnl"/>
        </w:rPr>
        <w:t>Presupuesto de Ingresos y Egresos 201</w:t>
      </w:r>
      <w:r w:rsidR="00F03134" w:rsidRPr="00AE737E">
        <w:rPr>
          <w:rFonts w:ascii="AvantGarde Bk BT" w:hAnsi="AvantGarde Bk BT" w:cs="Arial"/>
          <w:b/>
          <w:sz w:val="22"/>
          <w:szCs w:val="22"/>
          <w:lang w:val="es-ES_tradnl"/>
        </w:rPr>
        <w:t>5</w:t>
      </w:r>
      <w:r w:rsidRPr="00AE737E">
        <w:rPr>
          <w:rFonts w:ascii="AvantGarde Bk BT" w:hAnsi="AvantGarde Bk BT" w:cs="Arial"/>
          <w:b/>
          <w:sz w:val="22"/>
          <w:szCs w:val="22"/>
          <w:lang w:val="es-ES_tradnl"/>
        </w:rPr>
        <w:t xml:space="preserve"> de la Universidad de Guadalajara</w:t>
      </w:r>
      <w:r w:rsidRPr="00AE737E">
        <w:rPr>
          <w:rFonts w:ascii="AvantGarde Bk BT" w:hAnsi="AvantGarde Bk BT" w:cs="Arial"/>
          <w:sz w:val="22"/>
          <w:szCs w:val="22"/>
          <w:lang w:val="es-ES_tradnl"/>
        </w:rPr>
        <w:t>, mismo que se ha analizado en términos del artículo 86 del Estatuto General, y</w:t>
      </w:r>
    </w:p>
    <w:p w:rsidR="00C80982" w:rsidRPr="00AE737E" w:rsidRDefault="00C80982" w:rsidP="00C80982">
      <w:pPr>
        <w:rPr>
          <w:rFonts w:ascii="AvantGarde Bk BT" w:hAnsi="AvantGarde Bk BT" w:cs="Arial"/>
          <w:b/>
          <w:bCs/>
          <w:sz w:val="22"/>
          <w:szCs w:val="22"/>
          <w:lang w:val="es-ES_tradnl"/>
        </w:rPr>
      </w:pPr>
    </w:p>
    <w:p w:rsidR="00C80982" w:rsidRPr="00AE737E" w:rsidRDefault="00C80982" w:rsidP="00C80982">
      <w:pPr>
        <w:jc w:val="center"/>
        <w:rPr>
          <w:rFonts w:ascii="AvantGarde Bk BT" w:hAnsi="AvantGarde Bk BT" w:cs="Arial"/>
          <w:b/>
          <w:bCs/>
          <w:sz w:val="22"/>
          <w:szCs w:val="22"/>
          <w:lang w:val="es-ES_tradnl"/>
        </w:rPr>
      </w:pPr>
      <w:r w:rsidRPr="00AE737E">
        <w:rPr>
          <w:rFonts w:ascii="AvantGarde Bk BT" w:hAnsi="AvantGarde Bk BT" w:cs="Arial"/>
          <w:b/>
          <w:bCs/>
          <w:sz w:val="22"/>
          <w:szCs w:val="22"/>
          <w:lang w:val="es-ES_tradnl"/>
        </w:rPr>
        <w:t>Resultando:</w:t>
      </w:r>
    </w:p>
    <w:p w:rsidR="00C80982" w:rsidRPr="00AE737E" w:rsidRDefault="00C80982" w:rsidP="00C80982">
      <w:pPr>
        <w:rPr>
          <w:rFonts w:ascii="AvantGarde Bk BT" w:hAnsi="AvantGarde Bk BT" w:cs="Arial"/>
          <w:b/>
          <w:bCs/>
          <w:sz w:val="22"/>
          <w:szCs w:val="22"/>
          <w:lang w:val="es-ES_tradnl"/>
        </w:rPr>
      </w:pPr>
    </w:p>
    <w:p w:rsidR="00C80982" w:rsidRPr="00AE737E" w:rsidRDefault="00C80982" w:rsidP="00C80982">
      <w:pPr>
        <w:pStyle w:val="Prrafodelista"/>
        <w:numPr>
          <w:ilvl w:val="0"/>
          <w:numId w:val="2"/>
        </w:numPr>
        <w:contextualSpacing w:val="0"/>
        <w:jc w:val="both"/>
        <w:rPr>
          <w:rFonts w:ascii="AvantGarde Bk BT" w:hAnsi="AvantGarde Bk BT" w:cs="Arial"/>
          <w:bCs/>
          <w:szCs w:val="22"/>
        </w:rPr>
      </w:pPr>
      <w:r w:rsidRPr="00AE737E">
        <w:rPr>
          <w:rFonts w:ascii="AvantGarde Bk BT" w:hAnsi="AvantGarde Bk BT" w:cs="Arial"/>
          <w:bCs/>
          <w:szCs w:val="22"/>
        </w:rPr>
        <w:t>Que durante los últimos dieciocho años, como resultado de la conformación y desarrollo de la Red Universitaria, la Universidad de Guadalajara ha experimentado un crecimiento muy notable en cuanto a infraestructura, población estudiantil, servicios que ofrece y recursos humanos y materiales con los que cuenta. Para dimensionar el crecimiento, baste decir que, en términos generales, durante los últimos trece años la Red Universitaria ha duplicado la extensión de sus instalaciones.</w:t>
      </w:r>
    </w:p>
    <w:p w:rsidR="00C80982" w:rsidRPr="00AE737E" w:rsidRDefault="00C80982" w:rsidP="00C80982">
      <w:pPr>
        <w:jc w:val="both"/>
        <w:rPr>
          <w:rFonts w:ascii="AvantGarde Bk BT" w:hAnsi="AvantGarde Bk BT" w:cs="Arial"/>
          <w:bCs/>
          <w:sz w:val="22"/>
          <w:szCs w:val="22"/>
        </w:rPr>
      </w:pPr>
    </w:p>
    <w:p w:rsidR="00C80982" w:rsidRPr="00AE737E" w:rsidRDefault="00C80982" w:rsidP="00C80982">
      <w:pPr>
        <w:pStyle w:val="Prrafodelista"/>
        <w:numPr>
          <w:ilvl w:val="0"/>
          <w:numId w:val="2"/>
        </w:numPr>
        <w:contextualSpacing w:val="0"/>
        <w:jc w:val="both"/>
        <w:rPr>
          <w:rFonts w:ascii="AvantGarde Bk BT" w:hAnsi="AvantGarde Bk BT" w:cs="Arial"/>
          <w:bCs/>
          <w:szCs w:val="22"/>
        </w:rPr>
      </w:pPr>
      <w:r w:rsidRPr="00AE737E">
        <w:rPr>
          <w:rFonts w:ascii="AvantGarde Bk BT" w:hAnsi="AvantGarde Bk BT" w:cs="Arial"/>
          <w:bCs/>
          <w:szCs w:val="22"/>
        </w:rPr>
        <w:t>Que para hacer frente a este crecimiento considerable, la institución se ha visto en la necesidad de contratar un número importante de académicos y administrativos, lo que consecuentemente, ha elevado el costo de los servicios personales. Al respecto, cabe señalar que la institución no ha recibido los incrementos de subsidio ordinario suficientes para solventar el costo de estas contrataciones, por lo que han sido cargadas al gasto operativo institucional.</w:t>
      </w:r>
    </w:p>
    <w:p w:rsidR="00C80982" w:rsidRPr="00AE737E" w:rsidRDefault="00C80982" w:rsidP="00C80982">
      <w:pPr>
        <w:rPr>
          <w:rFonts w:ascii="AvantGarde Bk BT" w:hAnsi="AvantGarde Bk BT" w:cs="Arial"/>
          <w:bCs/>
          <w:sz w:val="22"/>
          <w:szCs w:val="22"/>
        </w:rPr>
      </w:pPr>
    </w:p>
    <w:p w:rsidR="00C80982" w:rsidRPr="00AE737E" w:rsidRDefault="00C80982" w:rsidP="00C80982">
      <w:pPr>
        <w:pStyle w:val="Prrafodelista"/>
        <w:numPr>
          <w:ilvl w:val="0"/>
          <w:numId w:val="2"/>
        </w:numPr>
        <w:contextualSpacing w:val="0"/>
        <w:jc w:val="both"/>
        <w:rPr>
          <w:rFonts w:ascii="AvantGarde Bk BT" w:hAnsi="AvantGarde Bk BT" w:cs="Arial"/>
          <w:bCs/>
          <w:szCs w:val="22"/>
        </w:rPr>
      </w:pPr>
      <w:r w:rsidRPr="00AE737E">
        <w:rPr>
          <w:rFonts w:ascii="AvantGarde Bk BT" w:hAnsi="AvantGarde Bk BT" w:cs="Arial"/>
          <w:bCs/>
          <w:szCs w:val="22"/>
        </w:rPr>
        <w:t xml:space="preserve">Que otro factor que tiene que ver con el incremento del costo de los servicios personales es, entre otros, el pago de la nómina de jubilados y pensionados. </w:t>
      </w:r>
    </w:p>
    <w:p w:rsidR="00C80982" w:rsidRPr="00AE737E" w:rsidRDefault="00C80982" w:rsidP="00C80982">
      <w:pPr>
        <w:rPr>
          <w:rFonts w:ascii="AvantGarde Bk BT" w:hAnsi="AvantGarde Bk BT" w:cs="Arial"/>
          <w:szCs w:val="22"/>
          <w:lang w:val="es-ES_tradnl"/>
        </w:rPr>
      </w:pPr>
    </w:p>
    <w:p w:rsidR="00C80982" w:rsidRPr="00AE737E" w:rsidRDefault="00C80982" w:rsidP="00C80982">
      <w:pPr>
        <w:pStyle w:val="Prrafodelista"/>
        <w:jc w:val="both"/>
        <w:rPr>
          <w:rFonts w:ascii="AvantGarde Bk BT" w:hAnsi="AvantGarde Bk BT" w:cs="Arial"/>
          <w:bCs/>
          <w:szCs w:val="22"/>
        </w:rPr>
      </w:pPr>
      <w:r w:rsidRPr="00AE737E">
        <w:rPr>
          <w:rFonts w:ascii="AvantGarde Bk BT" w:hAnsi="AvantGarde Bk BT" w:cs="Arial"/>
          <w:bCs/>
          <w:szCs w:val="22"/>
        </w:rPr>
        <w:t>Que ya desde los presupuestos de los años 2007, 2008, 2009, 2010, 2011, 2012</w:t>
      </w:r>
      <w:r w:rsidR="009F7172" w:rsidRPr="00AE737E">
        <w:rPr>
          <w:rFonts w:ascii="AvantGarde Bk BT" w:hAnsi="AvantGarde Bk BT" w:cs="Arial"/>
          <w:bCs/>
          <w:szCs w:val="22"/>
        </w:rPr>
        <w:t xml:space="preserve">, </w:t>
      </w:r>
      <w:r w:rsidRPr="00AE737E">
        <w:rPr>
          <w:rFonts w:ascii="AvantGarde Bk BT" w:hAnsi="AvantGarde Bk BT" w:cs="Arial"/>
          <w:bCs/>
          <w:szCs w:val="22"/>
        </w:rPr>
        <w:t>2013</w:t>
      </w:r>
      <w:r w:rsidR="009F7172" w:rsidRPr="00AE737E">
        <w:rPr>
          <w:rFonts w:ascii="AvantGarde Bk BT" w:hAnsi="AvantGarde Bk BT" w:cs="Arial"/>
          <w:bCs/>
          <w:szCs w:val="22"/>
        </w:rPr>
        <w:t xml:space="preserve"> y </w:t>
      </w:r>
      <w:r w:rsidRPr="00AE737E">
        <w:rPr>
          <w:rFonts w:ascii="AvantGarde Bk BT" w:hAnsi="AvantGarde Bk BT" w:cs="Arial"/>
          <w:bCs/>
          <w:szCs w:val="22"/>
        </w:rPr>
        <w:t xml:space="preserve"> el H. Consejo General Universitario se vio en la necesidad de consignar la existencia de un déficit originado por la nómina de jubilados y pensionados.</w:t>
      </w:r>
    </w:p>
    <w:p w:rsidR="00C80982" w:rsidRPr="00AE737E" w:rsidRDefault="00C80982" w:rsidP="00C80982">
      <w:pPr>
        <w:jc w:val="both"/>
        <w:rPr>
          <w:rFonts w:ascii="AvantGarde Bk BT" w:hAnsi="AvantGarde Bk BT" w:cs="Arial"/>
          <w:bCs/>
          <w:sz w:val="22"/>
          <w:szCs w:val="22"/>
        </w:rPr>
      </w:pPr>
    </w:p>
    <w:p w:rsidR="00C80982" w:rsidRPr="00AE737E" w:rsidRDefault="00C80982" w:rsidP="00C80982">
      <w:pPr>
        <w:pStyle w:val="Prrafodelista"/>
        <w:jc w:val="both"/>
        <w:rPr>
          <w:rFonts w:ascii="AvantGarde Bk BT" w:hAnsi="AvantGarde Bk BT" w:cs="Arial"/>
          <w:bCs/>
          <w:szCs w:val="22"/>
        </w:rPr>
      </w:pPr>
      <w:r w:rsidRPr="00AE737E">
        <w:rPr>
          <w:rFonts w:ascii="AvantGarde Bk BT" w:hAnsi="AvantGarde Bk BT" w:cs="Arial"/>
          <w:bCs/>
          <w:szCs w:val="22"/>
        </w:rPr>
        <w:t xml:space="preserve">En este rubro, es pertinente insistir que, si bien es cierto que la Universidad de Guadalajara cuenta ya con un sistema de pensiones y jubilaciones sustentable, también es cierto que </w:t>
      </w:r>
      <w:r w:rsidR="008B3B58" w:rsidRPr="00AE737E">
        <w:rPr>
          <w:rFonts w:ascii="AvantGarde Bk BT" w:hAnsi="AvantGarde Bk BT" w:cs="Arial"/>
          <w:bCs/>
          <w:szCs w:val="22"/>
        </w:rPr>
        <w:t xml:space="preserve">fue </w:t>
      </w:r>
      <w:r w:rsidRPr="00AE737E">
        <w:rPr>
          <w:rFonts w:ascii="AvantGarde Bk BT" w:hAnsi="AvantGarde Bk BT" w:cs="Arial"/>
          <w:bCs/>
          <w:szCs w:val="22"/>
        </w:rPr>
        <w:t xml:space="preserve">hasta diciembre de </w:t>
      </w:r>
      <w:r w:rsidR="009F7172" w:rsidRPr="00AE737E">
        <w:rPr>
          <w:rFonts w:ascii="AvantGarde Bk BT" w:hAnsi="AvantGarde Bk BT" w:cs="Arial"/>
          <w:bCs/>
          <w:szCs w:val="22"/>
        </w:rPr>
        <w:t>2014</w:t>
      </w:r>
      <w:r w:rsidRPr="00AE737E">
        <w:rPr>
          <w:rFonts w:ascii="AvantGarde Bk BT" w:hAnsi="AvantGarde Bk BT" w:cs="Arial"/>
          <w:bCs/>
          <w:szCs w:val="22"/>
        </w:rPr>
        <w:t xml:space="preserve"> que dicho sistema </w:t>
      </w:r>
      <w:r w:rsidR="008B3B58" w:rsidRPr="00AE737E">
        <w:rPr>
          <w:rFonts w:ascii="AvantGarde Bk BT" w:hAnsi="AvantGarde Bk BT" w:cs="Arial"/>
          <w:bCs/>
          <w:szCs w:val="22"/>
        </w:rPr>
        <w:t xml:space="preserve">tuvo </w:t>
      </w:r>
      <w:r w:rsidRPr="00AE737E">
        <w:rPr>
          <w:rFonts w:ascii="AvantGarde Bk BT" w:hAnsi="AvantGarde Bk BT" w:cs="Arial"/>
          <w:bCs/>
          <w:szCs w:val="22"/>
        </w:rPr>
        <w:t>la capacidad financiera para ir asumiendo gradualmente el pago de las nuevas pensiones y jubilaciones a través del fideicomiso, aunque la nómina histórica seguirá gravitando sobre el gasto operativo de la institución</w:t>
      </w:r>
      <w:r w:rsidR="001A2791" w:rsidRPr="00AE737E">
        <w:rPr>
          <w:rFonts w:ascii="AvantGarde Bk BT" w:hAnsi="AvantGarde Bk BT" w:cs="Arial"/>
          <w:bCs/>
          <w:szCs w:val="22"/>
        </w:rPr>
        <w:t>.</w:t>
      </w:r>
    </w:p>
    <w:p w:rsidR="001A2791" w:rsidRPr="00AE737E" w:rsidRDefault="001A2791">
      <w:pPr>
        <w:spacing w:after="200" w:line="276" w:lineRule="auto"/>
        <w:rPr>
          <w:rFonts w:ascii="AvantGarde Bk BT" w:hAnsi="AvantGarde Bk BT" w:cs="Arial"/>
          <w:bCs/>
          <w:noProof/>
          <w:sz w:val="22"/>
          <w:szCs w:val="22"/>
          <w:lang w:val="es-MX"/>
        </w:rPr>
      </w:pPr>
      <w:r w:rsidRPr="00AE737E">
        <w:rPr>
          <w:rFonts w:ascii="AvantGarde Bk BT" w:hAnsi="AvantGarde Bk BT" w:cs="Arial"/>
          <w:bCs/>
          <w:szCs w:val="22"/>
        </w:rPr>
        <w:br w:type="page"/>
      </w:r>
    </w:p>
    <w:p w:rsidR="00C80982" w:rsidRPr="00AE737E" w:rsidRDefault="00C80982" w:rsidP="009D7972">
      <w:pPr>
        <w:pStyle w:val="Prrafodelista"/>
        <w:numPr>
          <w:ilvl w:val="0"/>
          <w:numId w:val="2"/>
        </w:numPr>
        <w:contextualSpacing w:val="0"/>
        <w:jc w:val="both"/>
        <w:rPr>
          <w:rFonts w:ascii="AvantGarde Bk BT" w:hAnsi="AvantGarde Bk BT" w:cs="Arial"/>
          <w:bCs/>
          <w:szCs w:val="22"/>
        </w:rPr>
      </w:pPr>
      <w:r w:rsidRPr="00AE737E">
        <w:rPr>
          <w:rFonts w:ascii="AvantGarde Bk BT" w:hAnsi="AvantGarde Bk BT" w:cs="Arial"/>
          <w:bCs/>
          <w:szCs w:val="22"/>
        </w:rPr>
        <w:t>Que otro elemento que ha incidido en la elevación del costo de la nómina institucional es la incorporación de académicos de alto nivel, así como la recategorización de académicos al reconocer sus méritos al estar incorporados al Sistema Nacional de Investigadores (SNI), Sistema Nacional de Creadores de Arte (SNCA), tengan reconocimiento vigente a Perfil Deseable PROMEP y tener acreditado y certificado el Programa de Formación Docente de Educación Media Superior (PROFORDEMS y CERTIDEMS), inversión que ha dado como resultado el incremento positivo de los indicadores institucionales.</w:t>
      </w:r>
    </w:p>
    <w:p w:rsidR="00C80982" w:rsidRPr="00AE737E" w:rsidRDefault="00C80982" w:rsidP="00C80982">
      <w:pPr>
        <w:pStyle w:val="Prrafodelista"/>
        <w:contextualSpacing w:val="0"/>
        <w:jc w:val="both"/>
        <w:rPr>
          <w:rFonts w:ascii="AvantGarde Bk BT" w:hAnsi="AvantGarde Bk BT" w:cs="Arial"/>
          <w:bCs/>
          <w:szCs w:val="22"/>
        </w:rPr>
      </w:pPr>
    </w:p>
    <w:p w:rsidR="00C80982" w:rsidRPr="00AE737E" w:rsidRDefault="00C80982" w:rsidP="00C80982">
      <w:pPr>
        <w:pStyle w:val="Prrafodelista"/>
        <w:contextualSpacing w:val="0"/>
        <w:jc w:val="both"/>
        <w:rPr>
          <w:rFonts w:ascii="AvantGarde Bk BT" w:hAnsi="AvantGarde Bk BT" w:cs="Arial"/>
          <w:bCs/>
          <w:szCs w:val="22"/>
        </w:rPr>
      </w:pPr>
      <w:r w:rsidRPr="00AE737E">
        <w:rPr>
          <w:rFonts w:ascii="AvantGarde Bk BT" w:hAnsi="AvantGarde Bk BT" w:cs="Arial"/>
          <w:bCs/>
          <w:szCs w:val="22"/>
        </w:rPr>
        <w:t>Asimismo, la recategorización del personal administrativo.</w:t>
      </w:r>
    </w:p>
    <w:p w:rsidR="00C80982" w:rsidRPr="00AE737E" w:rsidRDefault="00C80982" w:rsidP="00C80982">
      <w:pPr>
        <w:jc w:val="both"/>
        <w:rPr>
          <w:rFonts w:ascii="AvantGarde Bk BT" w:hAnsi="AvantGarde Bk BT" w:cs="Arial"/>
          <w:bCs/>
          <w:szCs w:val="22"/>
        </w:rPr>
      </w:pPr>
    </w:p>
    <w:p w:rsidR="00C80982" w:rsidRPr="00AE737E" w:rsidRDefault="00C80982" w:rsidP="00C80982">
      <w:pPr>
        <w:pStyle w:val="Prrafodelista"/>
        <w:numPr>
          <w:ilvl w:val="0"/>
          <w:numId w:val="2"/>
        </w:numPr>
        <w:contextualSpacing w:val="0"/>
        <w:jc w:val="both"/>
        <w:rPr>
          <w:rFonts w:ascii="AvantGarde Bk BT" w:hAnsi="AvantGarde Bk BT" w:cs="Arial"/>
          <w:bCs/>
          <w:szCs w:val="22"/>
        </w:rPr>
      </w:pPr>
      <w:r w:rsidRPr="00AE737E">
        <w:rPr>
          <w:rFonts w:ascii="AvantGarde Bk BT" w:hAnsi="AvantGarde Bk BT" w:cs="Arial"/>
          <w:bCs/>
          <w:szCs w:val="22"/>
        </w:rPr>
        <w:t>Que a pesar de la problemática financiera antes descrita, la Universidad de Guadalajara se dio a la tarea de planear, programar y presupuestar las actividades que se llevarán a cabo durante el año en curso.</w:t>
      </w:r>
    </w:p>
    <w:p w:rsidR="00C80982" w:rsidRPr="00AE737E" w:rsidRDefault="00C80982" w:rsidP="00C80982">
      <w:pPr>
        <w:rPr>
          <w:rFonts w:ascii="AvantGarde Bk BT" w:hAnsi="AvantGarde Bk BT" w:cs="Arial"/>
          <w:sz w:val="22"/>
          <w:szCs w:val="22"/>
          <w:lang w:val="es-ES_tradnl"/>
        </w:rPr>
      </w:pPr>
    </w:p>
    <w:p w:rsidR="00C80982" w:rsidRPr="00AE737E" w:rsidRDefault="00C80982" w:rsidP="00C80982">
      <w:pPr>
        <w:pStyle w:val="Prrafodelista"/>
        <w:numPr>
          <w:ilvl w:val="0"/>
          <w:numId w:val="2"/>
        </w:numPr>
        <w:contextualSpacing w:val="0"/>
        <w:jc w:val="both"/>
        <w:rPr>
          <w:rFonts w:ascii="AvantGarde Bk BT" w:hAnsi="AvantGarde Bk BT" w:cs="Arial"/>
          <w:bCs/>
          <w:szCs w:val="22"/>
        </w:rPr>
      </w:pPr>
      <w:r w:rsidRPr="00AE737E">
        <w:rPr>
          <w:rFonts w:ascii="AvantGarde Bk BT" w:hAnsi="AvantGarde Bk BT" w:cs="Arial"/>
          <w:szCs w:val="22"/>
          <w:lang w:val="es-ES_tradnl"/>
        </w:rPr>
        <w:t xml:space="preserve">Que las dependencias de la Red Universitaria, con la participación de sus órganos de gobierno y de planeación en todos los niveles de organización, formularon sus proyectos para la anualidad </w:t>
      </w:r>
      <w:r w:rsidR="009F7172" w:rsidRPr="00AE737E">
        <w:rPr>
          <w:rFonts w:ascii="AvantGarde Bk BT" w:hAnsi="AvantGarde Bk BT" w:cs="Arial"/>
          <w:szCs w:val="22"/>
          <w:lang w:val="es-ES_tradnl"/>
        </w:rPr>
        <w:t>2015</w:t>
      </w:r>
      <w:r w:rsidRPr="00AE737E">
        <w:rPr>
          <w:rFonts w:ascii="AvantGarde Bk BT" w:hAnsi="AvantGarde Bk BT" w:cs="Arial"/>
          <w:szCs w:val="22"/>
          <w:lang w:val="es-ES_tradnl"/>
        </w:rPr>
        <w:t>, los cuales fueron calificados por los órganos colegiados de gobierno y autoridades unipersonales superiores de cada entidad y dependencia, en su caso, en términos de calidad, pertinencia, prioridad, equidad y congruencia con las metas institucionales y demás relativos, para integrar progresivamente las propuestas de operación de la institución en su conjunto.</w:t>
      </w:r>
    </w:p>
    <w:p w:rsidR="00C80982" w:rsidRPr="00AE737E" w:rsidRDefault="00C80982" w:rsidP="00C80982">
      <w:pPr>
        <w:rPr>
          <w:rFonts w:ascii="AvantGarde Bk BT" w:hAnsi="AvantGarde Bk BT" w:cs="Arial"/>
          <w:sz w:val="22"/>
          <w:szCs w:val="22"/>
        </w:rPr>
      </w:pPr>
    </w:p>
    <w:p w:rsidR="00C80982" w:rsidRPr="00AE737E" w:rsidRDefault="00C80982" w:rsidP="00C80982">
      <w:pPr>
        <w:pStyle w:val="Prrafodelista"/>
        <w:numPr>
          <w:ilvl w:val="0"/>
          <w:numId w:val="2"/>
        </w:numPr>
        <w:contextualSpacing w:val="0"/>
        <w:jc w:val="both"/>
        <w:rPr>
          <w:rFonts w:ascii="AvantGarde Bk BT" w:hAnsi="AvantGarde Bk BT" w:cs="Arial"/>
          <w:bCs/>
          <w:szCs w:val="22"/>
        </w:rPr>
      </w:pPr>
      <w:r w:rsidRPr="00AE737E">
        <w:rPr>
          <w:rFonts w:ascii="AvantGarde Bk BT" w:hAnsi="AvantGarde Bk BT" w:cs="Arial"/>
          <w:szCs w:val="22"/>
          <w:lang w:val="es-ES_tradnl"/>
        </w:rPr>
        <w:t>Que los proyectos se inscribieron y articularon con los elementos de planeación y programación propios del Plan de Desa</w:t>
      </w:r>
      <w:r w:rsidR="009F7172" w:rsidRPr="00AE737E">
        <w:rPr>
          <w:rFonts w:ascii="AvantGarde Bk BT" w:hAnsi="AvantGarde Bk BT" w:cs="Arial"/>
          <w:szCs w:val="22"/>
          <w:lang w:val="es-ES_tradnl"/>
        </w:rPr>
        <w:t>rrollo Institucional 2014-2030</w:t>
      </w:r>
      <w:r w:rsidRPr="00AE737E">
        <w:rPr>
          <w:rFonts w:ascii="AvantGarde Bk BT" w:hAnsi="AvantGarde Bk BT" w:cs="Arial"/>
          <w:szCs w:val="22"/>
          <w:lang w:val="es-ES_tradnl"/>
        </w:rPr>
        <w:t xml:space="preserve">, actualizado por el Consejo de Rectores y aprobado por el H. Consejo General Universitario en la sesión del </w:t>
      </w:r>
      <w:r w:rsidR="001B3BA7" w:rsidRPr="00AE737E">
        <w:rPr>
          <w:rFonts w:ascii="AvantGarde Bk BT" w:hAnsi="AvantGarde Bk BT" w:cs="Arial"/>
          <w:szCs w:val="22"/>
          <w:lang w:val="es-ES_tradnl"/>
        </w:rPr>
        <w:t>24</w:t>
      </w:r>
      <w:r w:rsidRPr="00AE737E">
        <w:rPr>
          <w:rFonts w:ascii="AvantGarde Bk BT" w:hAnsi="AvantGarde Bk BT" w:cs="Arial"/>
          <w:szCs w:val="22"/>
          <w:lang w:val="es-ES_tradnl"/>
        </w:rPr>
        <w:t xml:space="preserve"> de </w:t>
      </w:r>
      <w:r w:rsidR="001B3BA7" w:rsidRPr="00AE737E">
        <w:rPr>
          <w:rFonts w:ascii="AvantGarde Bk BT" w:hAnsi="AvantGarde Bk BT" w:cs="Arial"/>
          <w:szCs w:val="22"/>
          <w:lang w:val="es-ES_tradnl"/>
        </w:rPr>
        <w:t>Marzo</w:t>
      </w:r>
      <w:r w:rsidRPr="00AE737E">
        <w:rPr>
          <w:rFonts w:ascii="AvantGarde Bk BT" w:hAnsi="AvantGarde Bk BT" w:cs="Arial"/>
          <w:szCs w:val="22"/>
          <w:lang w:val="es-ES_tradnl"/>
        </w:rPr>
        <w:t xml:space="preserve"> de 20</w:t>
      </w:r>
      <w:r w:rsidR="001B3BA7" w:rsidRPr="00AE737E">
        <w:rPr>
          <w:rFonts w:ascii="AvantGarde Bk BT" w:hAnsi="AvantGarde Bk BT" w:cs="Arial"/>
          <w:szCs w:val="22"/>
          <w:lang w:val="es-ES_tradnl"/>
        </w:rPr>
        <w:t>14</w:t>
      </w:r>
      <w:r w:rsidRPr="00AE737E">
        <w:rPr>
          <w:rFonts w:ascii="AvantGarde Bk BT" w:hAnsi="AvantGarde Bk BT" w:cs="Arial"/>
          <w:szCs w:val="22"/>
          <w:lang w:val="es-ES_tradnl"/>
        </w:rPr>
        <w:t>; así como con los Planes de Desarrollo Institucional de los Centros Universitarios, Sistema de Universidad Virtual y el Sistema de Educación Media Superior.</w:t>
      </w:r>
    </w:p>
    <w:p w:rsidR="00C80982" w:rsidRPr="00AE737E" w:rsidRDefault="00C80982" w:rsidP="00C80982">
      <w:pPr>
        <w:rPr>
          <w:rFonts w:ascii="AvantGarde Bk BT" w:hAnsi="AvantGarde Bk BT" w:cs="Arial"/>
          <w:sz w:val="22"/>
          <w:szCs w:val="22"/>
          <w:lang w:val="es-ES_tradnl"/>
        </w:rPr>
      </w:pPr>
    </w:p>
    <w:p w:rsidR="00C80982" w:rsidRPr="00AE737E" w:rsidRDefault="00C80982" w:rsidP="001A2791">
      <w:pPr>
        <w:pStyle w:val="Prrafodelista"/>
        <w:numPr>
          <w:ilvl w:val="0"/>
          <w:numId w:val="2"/>
        </w:numPr>
        <w:ind w:left="709"/>
        <w:contextualSpacing w:val="0"/>
        <w:jc w:val="both"/>
        <w:rPr>
          <w:rFonts w:ascii="AvantGarde Bk BT" w:hAnsi="AvantGarde Bk BT" w:cs="Arial"/>
          <w:b/>
          <w:szCs w:val="22"/>
        </w:rPr>
      </w:pPr>
      <w:r w:rsidRPr="00AE737E">
        <w:rPr>
          <w:rFonts w:ascii="AvantGarde Bk BT" w:hAnsi="AvantGarde Bk BT" w:cs="Arial"/>
          <w:szCs w:val="22"/>
          <w:lang w:val="es-ES_tradnl"/>
        </w:rPr>
        <w:t>Que los ingresos con los que contará la Universidad de Guadalajara en el 201</w:t>
      </w:r>
      <w:r w:rsidR="009F7172" w:rsidRPr="00AE737E">
        <w:rPr>
          <w:rFonts w:ascii="AvantGarde Bk BT" w:hAnsi="AvantGarde Bk BT" w:cs="Arial"/>
          <w:szCs w:val="22"/>
          <w:lang w:val="es-ES_tradnl"/>
        </w:rPr>
        <w:t>5</w:t>
      </w:r>
      <w:r w:rsidRPr="00AE737E">
        <w:rPr>
          <w:rFonts w:ascii="AvantGarde Bk BT" w:hAnsi="AvantGarde Bk BT" w:cs="Arial"/>
          <w:szCs w:val="22"/>
          <w:lang w:val="es-ES_tradnl"/>
        </w:rPr>
        <w:t xml:space="preserve"> para el desarrollo de sus funciones sustantivas están conformados de acuerdo a lo siguiente: </w:t>
      </w:r>
    </w:p>
    <w:p w:rsidR="00C80982" w:rsidRPr="00AE737E" w:rsidRDefault="00C80982" w:rsidP="00C80982">
      <w:pPr>
        <w:rPr>
          <w:rFonts w:ascii="AvantGarde Bk BT" w:hAnsi="AvantGarde Bk BT" w:cs="Arial"/>
          <w:b/>
          <w:sz w:val="22"/>
          <w:szCs w:val="22"/>
        </w:rPr>
      </w:pPr>
      <w:r w:rsidRPr="00AE737E">
        <w:rPr>
          <w:rFonts w:ascii="AvantGarde Bk BT" w:hAnsi="AvantGarde Bk BT" w:cs="Arial"/>
          <w:b/>
          <w:szCs w:val="22"/>
        </w:rPr>
        <w:br w:type="page"/>
      </w:r>
    </w:p>
    <w:p w:rsidR="007E2BB1" w:rsidRPr="00AE737E" w:rsidRDefault="007E2BB1" w:rsidP="00C80982">
      <w:pPr>
        <w:pStyle w:val="Prrafodelista"/>
        <w:ind w:left="708" w:firstLine="372"/>
        <w:rPr>
          <w:rFonts w:ascii="AvantGarde Bk BT" w:hAnsi="AvantGarde Bk BT" w:cs="Arial"/>
          <w:b/>
          <w:szCs w:val="22"/>
        </w:rPr>
      </w:pPr>
    </w:p>
    <w:p w:rsidR="00C80982" w:rsidRPr="00AE737E" w:rsidRDefault="00C80982" w:rsidP="00C80982">
      <w:pPr>
        <w:pStyle w:val="Prrafodelista"/>
        <w:ind w:left="708" w:firstLine="372"/>
        <w:rPr>
          <w:rFonts w:ascii="AvantGarde Bk BT" w:hAnsi="AvantGarde Bk BT" w:cs="Arial"/>
          <w:b/>
          <w:szCs w:val="22"/>
        </w:rPr>
      </w:pPr>
      <w:r w:rsidRPr="00AE737E">
        <w:rPr>
          <w:rFonts w:ascii="AvantGarde Bk BT" w:hAnsi="AvantGarde Bk BT" w:cs="Arial"/>
          <w:b/>
          <w:szCs w:val="22"/>
        </w:rPr>
        <w:t>SUBSIDIO FEDERAL</w:t>
      </w:r>
    </w:p>
    <w:p w:rsidR="00C80982" w:rsidRPr="00AE737E" w:rsidRDefault="00C80982" w:rsidP="00C80982">
      <w:pPr>
        <w:rPr>
          <w:rFonts w:ascii="AvantGarde Bk BT" w:hAnsi="AvantGarde Bk BT" w:cs="Arial"/>
          <w:szCs w:val="22"/>
        </w:rPr>
      </w:pPr>
    </w:p>
    <w:p w:rsidR="001A2791" w:rsidRPr="00AE737E" w:rsidRDefault="001A2791" w:rsidP="001A2791">
      <w:pPr>
        <w:ind w:left="1080"/>
        <w:jc w:val="both"/>
        <w:rPr>
          <w:rFonts w:ascii="AvantGarde Bk BT" w:hAnsi="AvantGarde Bk BT" w:cs="Arial"/>
          <w:sz w:val="22"/>
          <w:szCs w:val="22"/>
          <w:lang w:val="es-ES_tradnl"/>
        </w:rPr>
      </w:pPr>
      <w:r w:rsidRPr="00AE737E">
        <w:rPr>
          <w:rFonts w:ascii="AvantGarde Bk BT" w:hAnsi="AvantGarde Bk BT" w:cs="Arial"/>
          <w:b/>
          <w:sz w:val="22"/>
          <w:szCs w:val="22"/>
          <w:lang w:val="es-ES_tradnl"/>
        </w:rPr>
        <w:t>Único</w:t>
      </w:r>
      <w:r w:rsidRPr="00AE737E">
        <w:rPr>
          <w:rFonts w:ascii="AvantGarde Bk BT" w:hAnsi="AvantGarde Bk BT" w:cs="Arial"/>
          <w:sz w:val="22"/>
          <w:szCs w:val="22"/>
          <w:lang w:val="es-ES_tradnl"/>
        </w:rPr>
        <w:t xml:space="preserve">. </w:t>
      </w:r>
      <w:r w:rsidR="00C80982" w:rsidRPr="00AE737E">
        <w:rPr>
          <w:rFonts w:ascii="AvantGarde Bk BT" w:hAnsi="AvantGarde Bk BT" w:cs="Arial"/>
          <w:sz w:val="22"/>
          <w:szCs w:val="22"/>
          <w:lang w:val="es-ES_tradnl"/>
        </w:rPr>
        <w:t xml:space="preserve">Subsidio federal aprobado </w:t>
      </w:r>
      <w:r w:rsidR="00020CA6" w:rsidRPr="00AE737E">
        <w:rPr>
          <w:rFonts w:ascii="AvantGarde Bk BT" w:hAnsi="AvantGarde Bk BT" w:cs="Arial"/>
          <w:sz w:val="22"/>
          <w:szCs w:val="22"/>
          <w:lang w:val="es-ES_tradnl"/>
        </w:rPr>
        <w:t xml:space="preserve">en </w:t>
      </w:r>
      <w:r w:rsidR="00020CA6" w:rsidRPr="00AE737E">
        <w:rPr>
          <w:rFonts w:ascii="AvantGarde Bk BT" w:hAnsi="AvantGarde Bk BT" w:cs="Arial"/>
          <w:b/>
          <w:sz w:val="22"/>
          <w:szCs w:val="22"/>
          <w:lang w:val="es-ES_tradnl"/>
        </w:rPr>
        <w:t>Convenio de Apoyo Financiero</w:t>
      </w:r>
      <w:r w:rsidR="00020CA6" w:rsidRPr="00AE737E">
        <w:rPr>
          <w:rFonts w:ascii="AvantGarde Bk BT" w:hAnsi="AvantGarde Bk BT" w:cs="Arial"/>
          <w:sz w:val="22"/>
          <w:szCs w:val="22"/>
          <w:lang w:val="es-ES_tradnl"/>
        </w:rPr>
        <w:t xml:space="preserve">, </w:t>
      </w:r>
      <w:r w:rsidR="00236BB0" w:rsidRPr="00AE737E">
        <w:rPr>
          <w:rFonts w:ascii="AvantGarde Bk BT" w:hAnsi="AvantGarde Bk BT" w:cs="Arial"/>
          <w:sz w:val="22"/>
          <w:szCs w:val="22"/>
          <w:lang w:val="es-ES_tradnl"/>
        </w:rPr>
        <w:t xml:space="preserve">con fecha de 7 de </w:t>
      </w:r>
      <w:r w:rsidR="00C80982" w:rsidRPr="00AE737E">
        <w:rPr>
          <w:rFonts w:ascii="AvantGarde Bk BT" w:hAnsi="AvantGarde Bk BT" w:cs="Arial"/>
          <w:sz w:val="22"/>
          <w:szCs w:val="22"/>
          <w:lang w:val="es-ES_tradnl"/>
        </w:rPr>
        <w:t>e</w:t>
      </w:r>
      <w:r w:rsidR="00236BB0" w:rsidRPr="00AE737E">
        <w:rPr>
          <w:rFonts w:ascii="AvantGarde Bk BT" w:hAnsi="AvantGarde Bk BT" w:cs="Arial"/>
          <w:sz w:val="22"/>
          <w:szCs w:val="22"/>
          <w:lang w:val="es-ES_tradnl"/>
        </w:rPr>
        <w:t>nero</w:t>
      </w:r>
      <w:r w:rsidR="00C80982" w:rsidRPr="00AE737E">
        <w:rPr>
          <w:rFonts w:ascii="AvantGarde Bk BT" w:hAnsi="AvantGarde Bk BT" w:cs="Arial"/>
          <w:sz w:val="22"/>
          <w:szCs w:val="22"/>
          <w:lang w:val="es-ES_tradnl"/>
        </w:rPr>
        <w:t xml:space="preserve"> de 201</w:t>
      </w:r>
      <w:r w:rsidR="00236BB0" w:rsidRPr="00AE737E">
        <w:rPr>
          <w:rFonts w:ascii="AvantGarde Bk BT" w:hAnsi="AvantGarde Bk BT" w:cs="Arial"/>
          <w:sz w:val="22"/>
          <w:szCs w:val="22"/>
          <w:lang w:val="es-ES_tradnl"/>
        </w:rPr>
        <w:t>4</w:t>
      </w:r>
      <w:r w:rsidR="00C80982" w:rsidRPr="00AE737E">
        <w:rPr>
          <w:rFonts w:ascii="AvantGarde Bk BT" w:hAnsi="AvantGarde Bk BT" w:cs="Arial"/>
          <w:sz w:val="22"/>
          <w:szCs w:val="22"/>
          <w:lang w:val="es-ES_tradnl"/>
        </w:rPr>
        <w:t xml:space="preserve"> del que </w:t>
      </w:r>
      <w:r w:rsidR="009F7172" w:rsidRPr="00AE737E">
        <w:rPr>
          <w:rFonts w:ascii="AvantGarde Bk BT" w:hAnsi="AvantGarde Bk BT" w:cs="Arial"/>
          <w:sz w:val="22"/>
          <w:szCs w:val="22"/>
          <w:lang w:val="es-ES_tradnl"/>
        </w:rPr>
        <w:t>se desprende la cantidad de $4,65</w:t>
      </w:r>
      <w:r w:rsidR="00D2320F" w:rsidRPr="00AE737E">
        <w:rPr>
          <w:rFonts w:ascii="AvantGarde Bk BT" w:hAnsi="AvantGarde Bk BT" w:cs="Arial"/>
          <w:sz w:val="22"/>
          <w:szCs w:val="22"/>
          <w:lang w:val="es-ES_tradnl"/>
        </w:rPr>
        <w:t>4´</w:t>
      </w:r>
      <w:r w:rsidR="00C80982" w:rsidRPr="00AE737E">
        <w:rPr>
          <w:rFonts w:ascii="AvantGarde Bk BT" w:hAnsi="AvantGarde Bk BT" w:cs="Arial"/>
          <w:sz w:val="22"/>
          <w:szCs w:val="22"/>
          <w:lang w:val="es-ES_tradnl"/>
        </w:rPr>
        <w:t xml:space="preserve">052,361.00 (CUATRO MIL </w:t>
      </w:r>
      <w:r w:rsidR="009F7172" w:rsidRPr="00AE737E">
        <w:rPr>
          <w:rFonts w:ascii="AvantGarde Bk BT" w:hAnsi="AvantGarde Bk BT" w:cs="Arial"/>
          <w:sz w:val="22"/>
          <w:szCs w:val="22"/>
          <w:lang w:val="es-ES_tradnl"/>
        </w:rPr>
        <w:t>SEISCIENTOS CINCUENTA Y</w:t>
      </w:r>
      <w:r w:rsidR="00C80982" w:rsidRPr="00AE737E">
        <w:rPr>
          <w:rFonts w:ascii="AvantGarde Bk BT" w:hAnsi="AvantGarde Bk BT" w:cs="Arial"/>
          <w:sz w:val="22"/>
          <w:szCs w:val="22"/>
          <w:lang w:val="es-ES_tradnl"/>
        </w:rPr>
        <w:t xml:space="preserve"> CUATRO MILLONES CINCUENTA Y DOS MIL TRECIENTOS SESENTA Y UN PESOS 00/100 M.N.)</w:t>
      </w:r>
      <w:r w:rsidRPr="00AE737E">
        <w:rPr>
          <w:rFonts w:ascii="AvantGarde Bk BT" w:hAnsi="AvantGarde Bk BT" w:cs="Arial"/>
          <w:sz w:val="22"/>
          <w:szCs w:val="22"/>
          <w:lang w:val="es-ES_tradnl"/>
        </w:rPr>
        <w:t>.</w:t>
      </w:r>
    </w:p>
    <w:p w:rsidR="001A2791" w:rsidRPr="00AE737E" w:rsidRDefault="001A2791" w:rsidP="001A2791">
      <w:pPr>
        <w:ind w:left="1080"/>
        <w:jc w:val="both"/>
        <w:rPr>
          <w:rFonts w:ascii="AvantGarde Bk BT" w:hAnsi="AvantGarde Bk BT" w:cs="Arial"/>
          <w:sz w:val="22"/>
          <w:szCs w:val="22"/>
          <w:lang w:val="es-ES_tradnl"/>
        </w:rPr>
      </w:pPr>
    </w:p>
    <w:p w:rsidR="00C80982" w:rsidRPr="00AE737E" w:rsidRDefault="001A2791" w:rsidP="00C80982">
      <w:pPr>
        <w:ind w:left="372" w:firstLine="708"/>
        <w:rPr>
          <w:rFonts w:ascii="AvantGarde Bk BT" w:hAnsi="AvantGarde Bk BT" w:cs="Arial"/>
          <w:b/>
          <w:sz w:val="22"/>
          <w:szCs w:val="22"/>
        </w:rPr>
      </w:pPr>
      <w:r w:rsidRPr="00AE737E">
        <w:rPr>
          <w:rFonts w:ascii="AvantGarde Bk BT" w:hAnsi="AvantGarde Bk BT" w:cs="Arial"/>
          <w:b/>
          <w:sz w:val="22"/>
          <w:szCs w:val="22"/>
        </w:rPr>
        <w:t>SUBSIDIO ESTATAL</w:t>
      </w:r>
    </w:p>
    <w:p w:rsidR="00C80982" w:rsidRPr="00AE737E" w:rsidRDefault="00C80982" w:rsidP="00C80982">
      <w:pPr>
        <w:rPr>
          <w:rFonts w:ascii="AvantGarde Bk BT" w:hAnsi="AvantGarde Bk BT" w:cs="Arial"/>
          <w:b/>
          <w:szCs w:val="22"/>
        </w:rPr>
      </w:pPr>
    </w:p>
    <w:p w:rsidR="00C80982" w:rsidRPr="00AE737E" w:rsidRDefault="00C80982" w:rsidP="00C80982">
      <w:pPr>
        <w:numPr>
          <w:ilvl w:val="0"/>
          <w:numId w:val="3"/>
        </w:numPr>
        <w:jc w:val="both"/>
        <w:rPr>
          <w:rFonts w:ascii="AvantGarde Bk BT" w:hAnsi="AvantGarde Bk BT" w:cs="Arial"/>
          <w:sz w:val="22"/>
          <w:szCs w:val="22"/>
          <w:lang w:val="es-ES_tradnl"/>
        </w:rPr>
      </w:pPr>
      <w:r w:rsidRPr="00AE737E">
        <w:rPr>
          <w:rFonts w:ascii="AvantGarde Bk BT" w:hAnsi="AvantGarde Bk BT" w:cs="Arial"/>
          <w:sz w:val="22"/>
          <w:szCs w:val="22"/>
          <w:lang w:val="es-ES_tradnl"/>
        </w:rPr>
        <w:t xml:space="preserve">Subsidio estatal aprobado </w:t>
      </w:r>
      <w:r w:rsidR="00020CA6" w:rsidRPr="00AE737E">
        <w:rPr>
          <w:rFonts w:ascii="AvantGarde Bk BT" w:hAnsi="AvantGarde Bk BT" w:cs="Arial"/>
          <w:sz w:val="22"/>
          <w:szCs w:val="22"/>
          <w:lang w:val="es-ES_tradnl"/>
        </w:rPr>
        <w:t xml:space="preserve">en </w:t>
      </w:r>
      <w:r w:rsidR="00020CA6" w:rsidRPr="00AE737E">
        <w:rPr>
          <w:rFonts w:ascii="AvantGarde Bk BT" w:hAnsi="AvantGarde Bk BT" w:cs="Arial"/>
          <w:b/>
          <w:sz w:val="22"/>
          <w:szCs w:val="22"/>
          <w:lang w:val="es-ES_tradnl"/>
        </w:rPr>
        <w:t>Convenio de Apoyo Financiero</w:t>
      </w:r>
      <w:r w:rsidR="00020CA6" w:rsidRPr="00AE737E">
        <w:rPr>
          <w:rFonts w:ascii="AvantGarde Bk BT" w:hAnsi="AvantGarde Bk BT" w:cs="Arial"/>
          <w:sz w:val="22"/>
          <w:szCs w:val="22"/>
          <w:lang w:val="es-ES_tradnl"/>
        </w:rPr>
        <w:t xml:space="preserve">, </w:t>
      </w:r>
      <w:r w:rsidR="00236BB0" w:rsidRPr="00AE737E">
        <w:rPr>
          <w:rFonts w:ascii="AvantGarde Bk BT" w:hAnsi="AvantGarde Bk BT" w:cs="Arial"/>
          <w:sz w:val="22"/>
          <w:szCs w:val="22"/>
          <w:lang w:val="es-ES_tradnl"/>
        </w:rPr>
        <w:t>con fecha de 7 de enero de 2014</w:t>
      </w:r>
      <w:r w:rsidR="001A2791" w:rsidRPr="00AE737E">
        <w:rPr>
          <w:rFonts w:ascii="AvantGarde Bk BT" w:hAnsi="AvantGarde Bk BT" w:cs="Arial"/>
          <w:sz w:val="22"/>
          <w:szCs w:val="22"/>
          <w:lang w:val="es-ES_tradnl"/>
        </w:rPr>
        <w:t>,</w:t>
      </w:r>
      <w:r w:rsidRPr="00AE737E">
        <w:rPr>
          <w:rFonts w:ascii="AvantGarde Bk BT" w:hAnsi="AvantGarde Bk BT" w:cs="Arial"/>
          <w:sz w:val="22"/>
          <w:szCs w:val="22"/>
          <w:lang w:val="es-ES_tradnl"/>
        </w:rPr>
        <w:t xml:space="preserve"> el cual otorgará la cantidad de $4,</w:t>
      </w:r>
      <w:r w:rsidR="009F7172" w:rsidRPr="00AE737E">
        <w:rPr>
          <w:rFonts w:ascii="AvantGarde Bk BT" w:hAnsi="AvantGarde Bk BT" w:cs="Arial"/>
          <w:sz w:val="22"/>
          <w:szCs w:val="22"/>
          <w:lang w:val="es-ES_tradnl"/>
        </w:rPr>
        <w:t>296</w:t>
      </w:r>
      <w:r w:rsidR="00D2320F" w:rsidRPr="00AE737E">
        <w:rPr>
          <w:rFonts w:ascii="AvantGarde Bk BT" w:hAnsi="AvantGarde Bk BT" w:cs="Arial"/>
          <w:sz w:val="22"/>
          <w:szCs w:val="22"/>
          <w:lang w:val="es-ES_tradnl"/>
        </w:rPr>
        <w:t>´</w:t>
      </w:r>
      <w:r w:rsidR="009F7172" w:rsidRPr="00AE737E">
        <w:rPr>
          <w:rFonts w:ascii="AvantGarde Bk BT" w:hAnsi="AvantGarde Bk BT" w:cs="Arial"/>
          <w:sz w:val="22"/>
          <w:szCs w:val="22"/>
          <w:lang w:val="es-ES_tradnl"/>
        </w:rPr>
        <w:t>209</w:t>
      </w:r>
      <w:r w:rsidRPr="00AE737E">
        <w:rPr>
          <w:rFonts w:ascii="AvantGarde Bk BT" w:hAnsi="AvantGarde Bk BT" w:cs="Arial"/>
          <w:sz w:val="22"/>
          <w:szCs w:val="22"/>
          <w:lang w:val="es-ES_tradnl"/>
        </w:rPr>
        <w:t>,</w:t>
      </w:r>
      <w:r w:rsidR="009F7172" w:rsidRPr="00AE737E">
        <w:rPr>
          <w:rFonts w:ascii="AvantGarde Bk BT" w:hAnsi="AvantGarde Bk BT" w:cs="Arial"/>
          <w:sz w:val="22"/>
          <w:szCs w:val="22"/>
          <w:lang w:val="es-ES_tradnl"/>
        </w:rPr>
        <w:t>871</w:t>
      </w:r>
      <w:r w:rsidRPr="00AE737E">
        <w:rPr>
          <w:rFonts w:ascii="AvantGarde Bk BT" w:hAnsi="AvantGarde Bk BT" w:cs="Arial"/>
          <w:sz w:val="22"/>
          <w:szCs w:val="22"/>
          <w:lang w:val="es-ES_tradnl"/>
        </w:rPr>
        <w:t xml:space="preserve">.00 (CUATRO MIL </w:t>
      </w:r>
      <w:r w:rsidR="00650566" w:rsidRPr="00AE737E">
        <w:rPr>
          <w:rFonts w:ascii="AvantGarde Bk BT" w:hAnsi="AvantGarde Bk BT" w:cs="Arial"/>
          <w:sz w:val="22"/>
          <w:szCs w:val="22"/>
          <w:lang w:val="es-ES_tradnl"/>
        </w:rPr>
        <w:t>DOSCIENTOS NOVENTA Y SEIS MILLONES DOCIENTOS NUEVE MIL OCHOCIENTOS SETENTA Y UN</w:t>
      </w:r>
      <w:r w:rsidRPr="00AE737E">
        <w:rPr>
          <w:rFonts w:ascii="AvantGarde Bk BT" w:hAnsi="AvantGarde Bk BT" w:cs="Arial"/>
          <w:sz w:val="22"/>
          <w:szCs w:val="22"/>
          <w:lang w:val="es-ES_tradnl"/>
        </w:rPr>
        <w:t xml:space="preserve"> PESOS 00/100 M.N.).</w:t>
      </w:r>
    </w:p>
    <w:p w:rsidR="00C80982" w:rsidRPr="00AE737E" w:rsidRDefault="00C80982" w:rsidP="00C80982">
      <w:pPr>
        <w:jc w:val="both"/>
        <w:rPr>
          <w:rFonts w:ascii="AvantGarde Bk BT" w:hAnsi="AvantGarde Bk BT" w:cs="Arial"/>
          <w:sz w:val="22"/>
          <w:szCs w:val="22"/>
          <w:lang w:val="es-ES_tradnl"/>
        </w:rPr>
      </w:pPr>
    </w:p>
    <w:p w:rsidR="001A2791" w:rsidRPr="00AE737E" w:rsidRDefault="00C80982" w:rsidP="00C80982">
      <w:pPr>
        <w:numPr>
          <w:ilvl w:val="0"/>
          <w:numId w:val="3"/>
        </w:numPr>
        <w:jc w:val="both"/>
        <w:rPr>
          <w:rFonts w:ascii="AvantGarde Bk BT" w:hAnsi="AvantGarde Bk BT" w:cs="Arial"/>
          <w:b/>
          <w:sz w:val="22"/>
          <w:szCs w:val="22"/>
          <w:lang w:val="es-ES_tradnl"/>
        </w:rPr>
      </w:pPr>
      <w:r w:rsidRPr="00AE737E">
        <w:rPr>
          <w:rFonts w:ascii="AvantGarde Bk BT" w:hAnsi="AvantGarde Bk BT" w:cs="Arial"/>
          <w:sz w:val="22"/>
          <w:szCs w:val="22"/>
          <w:lang w:val="es-ES_tradnl"/>
        </w:rPr>
        <w:t xml:space="preserve">Monto aprobado </w:t>
      </w:r>
      <w:r w:rsidR="00020CA6" w:rsidRPr="00AE737E">
        <w:rPr>
          <w:rFonts w:ascii="AvantGarde Bk BT" w:hAnsi="AvantGarde Bk BT" w:cs="Arial"/>
          <w:sz w:val="22"/>
          <w:szCs w:val="22"/>
          <w:lang w:val="es-ES_tradnl"/>
        </w:rPr>
        <w:t xml:space="preserve">en </w:t>
      </w:r>
      <w:r w:rsidR="00020CA6" w:rsidRPr="00AE737E">
        <w:rPr>
          <w:rFonts w:ascii="AvantGarde Bk BT" w:hAnsi="AvantGarde Bk BT" w:cs="Arial"/>
          <w:b/>
          <w:sz w:val="22"/>
          <w:szCs w:val="22"/>
          <w:lang w:val="es-ES_tradnl"/>
        </w:rPr>
        <w:t>Convenio de Apoyo Financiero</w:t>
      </w:r>
      <w:r w:rsidR="00020CA6" w:rsidRPr="00AE737E">
        <w:rPr>
          <w:rFonts w:ascii="AvantGarde Bk BT" w:hAnsi="AvantGarde Bk BT" w:cs="Arial"/>
          <w:sz w:val="22"/>
          <w:szCs w:val="22"/>
          <w:lang w:val="es-ES_tradnl"/>
        </w:rPr>
        <w:t xml:space="preserve">, </w:t>
      </w:r>
      <w:r w:rsidR="00236BB0" w:rsidRPr="00AE737E">
        <w:rPr>
          <w:rFonts w:ascii="AvantGarde Bk BT" w:hAnsi="AvantGarde Bk BT" w:cs="Arial"/>
          <w:sz w:val="22"/>
          <w:szCs w:val="22"/>
          <w:lang w:val="es-ES_tradnl"/>
        </w:rPr>
        <w:t>con fecha de 7 de enero de 2014</w:t>
      </w:r>
      <w:r w:rsidRPr="00AE737E">
        <w:rPr>
          <w:rFonts w:ascii="AvantGarde Bk BT" w:hAnsi="AvantGarde Bk BT" w:cs="Arial"/>
          <w:sz w:val="22"/>
          <w:szCs w:val="22"/>
          <w:lang w:val="es-ES_tradnl"/>
        </w:rPr>
        <w:t xml:space="preserve">, en el que el Gobierno del Estado de Jalisco otorga a la Universidad de Guadalajara la aportación al Departamento de Madera, Celulosa y Papel, por </w:t>
      </w:r>
      <w:r w:rsidR="00D2320F" w:rsidRPr="00AE737E">
        <w:rPr>
          <w:rFonts w:ascii="AvantGarde Bk BT" w:hAnsi="AvantGarde Bk BT" w:cs="Arial"/>
          <w:sz w:val="22"/>
          <w:szCs w:val="22"/>
          <w:lang w:val="es-ES_tradnl"/>
        </w:rPr>
        <w:t>la cantidad de $1´</w:t>
      </w:r>
      <w:r w:rsidRPr="00AE737E">
        <w:rPr>
          <w:rFonts w:ascii="AvantGarde Bk BT" w:hAnsi="AvantGarde Bk BT" w:cs="Arial"/>
          <w:sz w:val="22"/>
          <w:szCs w:val="22"/>
          <w:lang w:val="es-ES_tradnl"/>
        </w:rPr>
        <w:t>536,834.00 (UN MILLÓN QUINIENTOS TREINTA Y SEIS MIL OCHOCIENTOS TREINTA Y CUATRO PESOS 00/100 M.N.).</w:t>
      </w:r>
    </w:p>
    <w:p w:rsidR="001A2791" w:rsidRPr="00AE737E" w:rsidRDefault="001A2791" w:rsidP="001A2791">
      <w:pPr>
        <w:rPr>
          <w:rFonts w:ascii="AvantGarde Bk BT" w:hAnsi="AvantGarde Bk BT" w:cs="Arial"/>
          <w:b/>
          <w:szCs w:val="22"/>
          <w:lang w:val="es-ES_tradnl"/>
        </w:rPr>
      </w:pPr>
    </w:p>
    <w:p w:rsidR="00C80982" w:rsidRPr="00AE737E" w:rsidRDefault="00C80982" w:rsidP="00C80982">
      <w:pPr>
        <w:ind w:left="372" w:firstLine="708"/>
        <w:jc w:val="both"/>
        <w:rPr>
          <w:rFonts w:ascii="AvantGarde Bk BT" w:hAnsi="AvantGarde Bk BT" w:cs="Arial"/>
          <w:b/>
          <w:sz w:val="22"/>
          <w:szCs w:val="22"/>
          <w:lang w:val="es-ES_tradnl"/>
        </w:rPr>
      </w:pPr>
      <w:r w:rsidRPr="00AE737E">
        <w:rPr>
          <w:rFonts w:ascii="AvantGarde Bk BT" w:hAnsi="AvantGarde Bk BT" w:cs="Arial"/>
          <w:b/>
          <w:sz w:val="22"/>
          <w:szCs w:val="22"/>
          <w:lang w:val="es-ES_tradnl"/>
        </w:rPr>
        <w:t xml:space="preserve">INGRESOS AUTOGENERADOS </w:t>
      </w:r>
    </w:p>
    <w:p w:rsidR="00C80982" w:rsidRPr="00AE737E" w:rsidRDefault="00C80982" w:rsidP="00C80982">
      <w:pPr>
        <w:jc w:val="both"/>
        <w:rPr>
          <w:rFonts w:ascii="AvantGarde Bk BT" w:hAnsi="AvantGarde Bk BT" w:cs="Arial"/>
          <w:b/>
          <w:sz w:val="22"/>
          <w:szCs w:val="22"/>
          <w:lang w:val="es-ES_tradnl"/>
        </w:rPr>
      </w:pPr>
    </w:p>
    <w:p w:rsidR="00C80982" w:rsidRPr="00AE737E" w:rsidRDefault="00C80982" w:rsidP="00277A03">
      <w:pPr>
        <w:numPr>
          <w:ilvl w:val="0"/>
          <w:numId w:val="4"/>
        </w:numPr>
        <w:jc w:val="both"/>
        <w:rPr>
          <w:rFonts w:ascii="AvantGarde Bk BT" w:hAnsi="AvantGarde Bk BT" w:cs="Arial"/>
          <w:sz w:val="22"/>
          <w:szCs w:val="22"/>
          <w:lang w:val="es-ES_tradnl"/>
        </w:rPr>
      </w:pPr>
      <w:r w:rsidRPr="00AE737E">
        <w:rPr>
          <w:rFonts w:ascii="AvantGarde Bk BT" w:hAnsi="AvantGarde Bk BT" w:cs="Arial"/>
          <w:sz w:val="22"/>
          <w:szCs w:val="22"/>
          <w:lang w:val="es-ES_tradnl"/>
        </w:rPr>
        <w:t>Oficio No. DF/II/</w:t>
      </w:r>
      <w:r w:rsidR="00650566" w:rsidRPr="00AE737E">
        <w:rPr>
          <w:rFonts w:ascii="AvantGarde Bk BT" w:hAnsi="AvantGarde Bk BT" w:cs="Arial"/>
          <w:sz w:val="22"/>
          <w:szCs w:val="22"/>
          <w:lang w:val="es-ES_tradnl"/>
        </w:rPr>
        <w:t>0653</w:t>
      </w:r>
      <w:r w:rsidRPr="00AE737E">
        <w:rPr>
          <w:rFonts w:ascii="AvantGarde Bk BT" w:hAnsi="AvantGarde Bk BT" w:cs="Arial"/>
          <w:sz w:val="22"/>
          <w:szCs w:val="22"/>
          <w:lang w:val="es-ES_tradnl"/>
        </w:rPr>
        <w:t>/201</w:t>
      </w:r>
      <w:r w:rsidR="00650566" w:rsidRPr="00AE737E">
        <w:rPr>
          <w:rFonts w:ascii="AvantGarde Bk BT" w:hAnsi="AvantGarde Bk BT" w:cs="Arial"/>
          <w:sz w:val="22"/>
          <w:szCs w:val="22"/>
          <w:lang w:val="es-ES_tradnl"/>
        </w:rPr>
        <w:t>4</w:t>
      </w:r>
      <w:r w:rsidRPr="00AE737E">
        <w:rPr>
          <w:rFonts w:ascii="AvantGarde Bk BT" w:hAnsi="AvantGarde Bk BT" w:cs="Arial"/>
          <w:sz w:val="22"/>
          <w:szCs w:val="22"/>
          <w:lang w:val="es-ES_tradnl"/>
        </w:rPr>
        <w:t xml:space="preserve">, de fecha </w:t>
      </w:r>
      <w:r w:rsidR="00650566" w:rsidRPr="00AE737E">
        <w:rPr>
          <w:rFonts w:ascii="AvantGarde Bk BT" w:hAnsi="AvantGarde Bk BT" w:cs="Arial"/>
          <w:sz w:val="22"/>
          <w:szCs w:val="22"/>
          <w:lang w:val="es-ES_tradnl"/>
        </w:rPr>
        <w:t>10</w:t>
      </w:r>
      <w:r w:rsidRPr="00AE737E">
        <w:rPr>
          <w:rFonts w:ascii="AvantGarde Bk BT" w:hAnsi="AvantGarde Bk BT" w:cs="Arial"/>
          <w:sz w:val="22"/>
          <w:szCs w:val="22"/>
          <w:lang w:val="es-ES_tradnl"/>
        </w:rPr>
        <w:t xml:space="preserve"> de </w:t>
      </w:r>
      <w:r w:rsidR="00650566" w:rsidRPr="00AE737E">
        <w:rPr>
          <w:rFonts w:ascii="AvantGarde Bk BT" w:hAnsi="AvantGarde Bk BT" w:cs="Arial"/>
          <w:sz w:val="22"/>
          <w:szCs w:val="22"/>
          <w:lang w:val="es-ES_tradnl"/>
        </w:rPr>
        <w:t>noviem</w:t>
      </w:r>
      <w:r w:rsidRPr="00AE737E">
        <w:rPr>
          <w:rFonts w:ascii="AvantGarde Bk BT" w:hAnsi="AvantGarde Bk BT" w:cs="Arial"/>
          <w:sz w:val="22"/>
          <w:szCs w:val="22"/>
          <w:lang w:val="es-ES_tradnl"/>
        </w:rPr>
        <w:t>bre de 201</w:t>
      </w:r>
      <w:r w:rsidR="00650566" w:rsidRPr="00AE737E">
        <w:rPr>
          <w:rFonts w:ascii="AvantGarde Bk BT" w:hAnsi="AvantGarde Bk BT" w:cs="Arial"/>
          <w:sz w:val="22"/>
          <w:szCs w:val="22"/>
          <w:lang w:val="es-ES_tradnl"/>
        </w:rPr>
        <w:t>4</w:t>
      </w:r>
      <w:r w:rsidRPr="00AE737E">
        <w:rPr>
          <w:rFonts w:ascii="AvantGarde Bk BT" w:hAnsi="AvantGarde Bk BT" w:cs="Arial"/>
          <w:sz w:val="22"/>
          <w:szCs w:val="22"/>
          <w:lang w:val="es-ES_tradnl"/>
        </w:rPr>
        <w:t xml:space="preserve">, mediante el cual el Director de Finanzas remite a la </w:t>
      </w:r>
      <w:r w:rsidR="001A2791" w:rsidRPr="00AE737E">
        <w:rPr>
          <w:rFonts w:ascii="AvantGarde Bk BT" w:hAnsi="AvantGarde Bk BT" w:cs="Arial"/>
          <w:sz w:val="22"/>
          <w:szCs w:val="22"/>
          <w:lang w:val="es-ES_tradnl"/>
        </w:rPr>
        <w:t>Vicerrectoría</w:t>
      </w:r>
      <w:r w:rsidRPr="00AE737E">
        <w:rPr>
          <w:rFonts w:ascii="AvantGarde Bk BT" w:hAnsi="AvantGarde Bk BT" w:cs="Arial"/>
          <w:sz w:val="22"/>
          <w:szCs w:val="22"/>
          <w:lang w:val="es-ES_tradnl"/>
        </w:rPr>
        <w:t xml:space="preserve"> Ejecutiva la estimación de los ingresos autogenerados 201</w:t>
      </w:r>
      <w:r w:rsidR="00650566" w:rsidRPr="00AE737E">
        <w:rPr>
          <w:rFonts w:ascii="AvantGarde Bk BT" w:hAnsi="AvantGarde Bk BT" w:cs="Arial"/>
          <w:sz w:val="22"/>
          <w:szCs w:val="22"/>
          <w:lang w:val="es-ES_tradnl"/>
        </w:rPr>
        <w:t>5</w:t>
      </w:r>
      <w:r w:rsidRPr="00AE737E">
        <w:rPr>
          <w:rFonts w:ascii="AvantGarde Bk BT" w:hAnsi="AvantGarde Bk BT" w:cs="Arial"/>
          <w:sz w:val="22"/>
          <w:szCs w:val="22"/>
          <w:lang w:val="es-ES_tradnl"/>
        </w:rPr>
        <w:t xml:space="preserve"> por la cantidad de $</w:t>
      </w:r>
      <w:r w:rsidR="003D443C" w:rsidRPr="00AE737E">
        <w:rPr>
          <w:rFonts w:ascii="AvantGarde Bk BT" w:hAnsi="AvantGarde Bk BT" w:cs="Arial"/>
          <w:sz w:val="22"/>
          <w:szCs w:val="22"/>
          <w:lang w:val="es-ES_tradnl"/>
        </w:rPr>
        <w:t>761</w:t>
      </w:r>
      <w:r w:rsidR="00D2320F" w:rsidRPr="00AE737E">
        <w:rPr>
          <w:rFonts w:ascii="AvantGarde Bk BT" w:hAnsi="AvantGarde Bk BT" w:cs="Arial"/>
          <w:sz w:val="22"/>
          <w:szCs w:val="22"/>
          <w:lang w:val="es-ES_tradnl"/>
        </w:rPr>
        <w:t>´</w:t>
      </w:r>
      <w:r w:rsidR="003D443C" w:rsidRPr="00AE737E">
        <w:rPr>
          <w:rFonts w:ascii="AvantGarde Bk BT" w:hAnsi="AvantGarde Bk BT" w:cs="Arial"/>
          <w:sz w:val="22"/>
          <w:szCs w:val="22"/>
          <w:lang w:val="es-ES_tradnl"/>
        </w:rPr>
        <w:t>230,998</w:t>
      </w:r>
      <w:r w:rsidRPr="00AE737E">
        <w:rPr>
          <w:rFonts w:ascii="AvantGarde Bk BT" w:hAnsi="AvantGarde Bk BT" w:cs="Arial"/>
          <w:sz w:val="22"/>
          <w:szCs w:val="22"/>
          <w:lang w:val="es-ES_tradnl"/>
        </w:rPr>
        <w:t>.00 (</w:t>
      </w:r>
      <w:r w:rsidR="003D443C" w:rsidRPr="00AE737E">
        <w:rPr>
          <w:rFonts w:ascii="AvantGarde Bk BT" w:hAnsi="AvantGarde Bk BT" w:cs="Arial"/>
          <w:sz w:val="22"/>
          <w:szCs w:val="22"/>
          <w:lang w:val="es-ES_tradnl"/>
        </w:rPr>
        <w:t xml:space="preserve">SETECIENTOS SESENTA Y UN MILLONES DOSCIENTOS TREINTA MIL NOVECIENTOS NOVENTA Y OCHO </w:t>
      </w:r>
      <w:r w:rsidRPr="00AE737E">
        <w:rPr>
          <w:rFonts w:ascii="AvantGarde Bk BT" w:hAnsi="AvantGarde Bk BT" w:cs="Arial"/>
          <w:sz w:val="22"/>
          <w:szCs w:val="22"/>
          <w:lang w:val="es-ES_tradnl"/>
        </w:rPr>
        <w:t>PESOS 00/100 M.N.).</w:t>
      </w:r>
    </w:p>
    <w:p w:rsidR="00C80982" w:rsidRPr="00AE737E" w:rsidRDefault="00C80982" w:rsidP="001A2791">
      <w:pPr>
        <w:jc w:val="both"/>
        <w:rPr>
          <w:rFonts w:ascii="AvantGarde Bk BT" w:hAnsi="AvantGarde Bk BT" w:cs="Arial"/>
          <w:sz w:val="22"/>
          <w:szCs w:val="22"/>
          <w:lang w:val="es-ES_tradnl"/>
        </w:rPr>
      </w:pPr>
    </w:p>
    <w:p w:rsidR="00C80982" w:rsidRPr="00AE737E" w:rsidRDefault="00C80982" w:rsidP="00353863">
      <w:pPr>
        <w:numPr>
          <w:ilvl w:val="0"/>
          <w:numId w:val="4"/>
        </w:numPr>
        <w:jc w:val="both"/>
        <w:rPr>
          <w:rFonts w:ascii="AvantGarde Bk BT" w:hAnsi="AvantGarde Bk BT" w:cs="Arial"/>
          <w:sz w:val="22"/>
          <w:szCs w:val="22"/>
          <w:lang w:val="es-ES_tradnl"/>
        </w:rPr>
      </w:pPr>
      <w:r w:rsidRPr="00AE737E">
        <w:rPr>
          <w:rFonts w:ascii="AvantGarde Bk BT" w:hAnsi="AvantGarde Bk BT" w:cs="Arial"/>
          <w:sz w:val="22"/>
          <w:szCs w:val="22"/>
          <w:lang w:val="es-ES_tradnl"/>
        </w:rPr>
        <w:t>Oficio SVDE/</w:t>
      </w:r>
      <w:r w:rsidR="003D443C" w:rsidRPr="00AE737E">
        <w:rPr>
          <w:rFonts w:ascii="AvantGarde Bk BT" w:hAnsi="AvantGarde Bk BT" w:cs="Arial"/>
          <w:sz w:val="22"/>
          <w:szCs w:val="22"/>
          <w:lang w:val="es-ES_tradnl"/>
        </w:rPr>
        <w:t>1213/14</w:t>
      </w:r>
      <w:r w:rsidRPr="00AE737E">
        <w:rPr>
          <w:rFonts w:ascii="AvantGarde Bk BT" w:hAnsi="AvantGarde Bk BT" w:cs="Arial"/>
          <w:sz w:val="22"/>
          <w:szCs w:val="22"/>
          <w:lang w:val="es-ES_tradnl"/>
        </w:rPr>
        <w:t xml:space="preserve">, de fecha </w:t>
      </w:r>
      <w:r w:rsidR="003D443C" w:rsidRPr="00AE737E">
        <w:rPr>
          <w:rFonts w:ascii="AvantGarde Bk BT" w:hAnsi="AvantGarde Bk BT" w:cs="Arial"/>
          <w:sz w:val="22"/>
          <w:szCs w:val="22"/>
          <w:lang w:val="es-ES_tradnl"/>
        </w:rPr>
        <w:t>03 de noviembre de 2014</w:t>
      </w:r>
      <w:r w:rsidRPr="00AE737E">
        <w:rPr>
          <w:rFonts w:ascii="AvantGarde Bk BT" w:hAnsi="AvantGarde Bk BT" w:cs="Arial"/>
          <w:sz w:val="22"/>
          <w:szCs w:val="22"/>
          <w:lang w:val="es-ES_tradnl"/>
        </w:rPr>
        <w:t xml:space="preserve">, en el cual el Secretario de Vinculación y Desarrollo Empresarial del Centro Universitario de Ciencias Económico Administrativas, remite a la </w:t>
      </w:r>
      <w:r w:rsidR="00277A03" w:rsidRPr="00AE737E">
        <w:rPr>
          <w:rFonts w:ascii="AvantGarde Bk BT" w:hAnsi="AvantGarde Bk BT" w:cs="Arial"/>
          <w:sz w:val="22"/>
          <w:szCs w:val="22"/>
          <w:lang w:val="es-ES_tradnl"/>
        </w:rPr>
        <w:t>Vicerrectoría</w:t>
      </w:r>
      <w:r w:rsidRPr="00AE737E">
        <w:rPr>
          <w:rFonts w:ascii="AvantGarde Bk BT" w:hAnsi="AvantGarde Bk BT" w:cs="Arial"/>
          <w:sz w:val="22"/>
          <w:szCs w:val="22"/>
          <w:lang w:val="es-ES_tradnl"/>
        </w:rPr>
        <w:t xml:space="preserve"> Ejecutiva en forma impresa y electrónica, el estimado de Ingresos y Egresos de las Empresas Universitarias para el ejercicio presupuestal 201</w:t>
      </w:r>
      <w:r w:rsidR="00DD61CC" w:rsidRPr="00AE737E">
        <w:rPr>
          <w:rFonts w:ascii="AvantGarde Bk BT" w:hAnsi="AvantGarde Bk BT" w:cs="Arial"/>
          <w:sz w:val="22"/>
          <w:szCs w:val="22"/>
          <w:lang w:val="es-ES_tradnl"/>
        </w:rPr>
        <w:t>5</w:t>
      </w:r>
      <w:r w:rsidRPr="00AE737E">
        <w:rPr>
          <w:rFonts w:ascii="AvantGarde Bk BT" w:hAnsi="AvantGarde Bk BT" w:cs="Arial"/>
          <w:sz w:val="22"/>
          <w:szCs w:val="22"/>
          <w:lang w:val="es-ES_tradnl"/>
        </w:rPr>
        <w:t xml:space="preserve"> por la suma de $</w:t>
      </w:r>
      <w:r w:rsidR="00DD61CC" w:rsidRPr="00AE737E">
        <w:rPr>
          <w:rFonts w:ascii="AvantGarde Bk BT" w:hAnsi="AvantGarde Bk BT" w:cs="Arial"/>
          <w:sz w:val="22"/>
          <w:szCs w:val="22"/>
          <w:lang w:val="es-ES_tradnl"/>
        </w:rPr>
        <w:t>756</w:t>
      </w:r>
      <w:r w:rsidR="00D2320F" w:rsidRPr="00AE737E">
        <w:rPr>
          <w:rFonts w:ascii="AvantGarde Bk BT" w:hAnsi="AvantGarde Bk BT" w:cs="Arial"/>
          <w:sz w:val="22"/>
          <w:szCs w:val="22"/>
          <w:lang w:val="es-ES_tradnl"/>
        </w:rPr>
        <w:t>´</w:t>
      </w:r>
      <w:r w:rsidRPr="00AE737E">
        <w:rPr>
          <w:rFonts w:ascii="AvantGarde Bk BT" w:hAnsi="AvantGarde Bk BT" w:cs="Arial"/>
          <w:sz w:val="22"/>
          <w:szCs w:val="22"/>
          <w:lang w:val="es-ES_tradnl"/>
        </w:rPr>
        <w:t>3</w:t>
      </w:r>
      <w:r w:rsidR="00DD61CC" w:rsidRPr="00AE737E">
        <w:rPr>
          <w:rFonts w:ascii="AvantGarde Bk BT" w:hAnsi="AvantGarde Bk BT" w:cs="Arial"/>
          <w:sz w:val="22"/>
          <w:szCs w:val="22"/>
          <w:lang w:val="es-ES_tradnl"/>
        </w:rPr>
        <w:t>14</w:t>
      </w:r>
      <w:r w:rsidRPr="00AE737E">
        <w:rPr>
          <w:rFonts w:ascii="AvantGarde Bk BT" w:hAnsi="AvantGarde Bk BT" w:cs="Arial"/>
          <w:sz w:val="22"/>
          <w:szCs w:val="22"/>
          <w:lang w:val="es-ES_tradnl"/>
        </w:rPr>
        <w:t>,</w:t>
      </w:r>
      <w:r w:rsidR="00DD61CC" w:rsidRPr="00AE737E">
        <w:rPr>
          <w:rFonts w:ascii="AvantGarde Bk BT" w:hAnsi="AvantGarde Bk BT" w:cs="Arial"/>
          <w:sz w:val="22"/>
          <w:szCs w:val="22"/>
          <w:lang w:val="es-ES_tradnl"/>
        </w:rPr>
        <w:t>555</w:t>
      </w:r>
      <w:r w:rsidRPr="00AE737E">
        <w:rPr>
          <w:rFonts w:ascii="AvantGarde Bk BT" w:hAnsi="AvantGarde Bk BT" w:cs="Arial"/>
          <w:sz w:val="22"/>
          <w:szCs w:val="22"/>
          <w:lang w:val="es-ES_tradnl"/>
        </w:rPr>
        <w:t>.00 (</w:t>
      </w:r>
      <w:r w:rsidR="00DD61CC" w:rsidRPr="00AE737E">
        <w:rPr>
          <w:rFonts w:ascii="AvantGarde Bk BT" w:hAnsi="AvantGarde Bk BT" w:cs="Arial"/>
          <w:sz w:val="22"/>
          <w:szCs w:val="22"/>
          <w:lang w:val="es-ES_tradnl"/>
        </w:rPr>
        <w:t xml:space="preserve">SETECIENTOS CINCUENTA Y SEIS MILLONES TRECIENTOS CATORCE MIL QUINIENTOS CINCUENTA Y CINCO </w:t>
      </w:r>
      <w:r w:rsidRPr="00AE737E">
        <w:rPr>
          <w:rFonts w:ascii="AvantGarde Bk BT" w:hAnsi="AvantGarde Bk BT" w:cs="Arial"/>
          <w:sz w:val="22"/>
          <w:szCs w:val="22"/>
          <w:lang w:val="es-ES_tradnl"/>
        </w:rPr>
        <w:t xml:space="preserve">PESOS 00/100 M.N.). </w:t>
      </w:r>
    </w:p>
    <w:p w:rsidR="00277A03" w:rsidRPr="00AE737E" w:rsidRDefault="00277A03">
      <w:pPr>
        <w:spacing w:after="200" w:line="276" w:lineRule="auto"/>
        <w:rPr>
          <w:rFonts w:ascii="AvantGarde Bk BT" w:hAnsi="AvantGarde Bk BT" w:cs="Arial"/>
          <w:b/>
          <w:sz w:val="22"/>
          <w:szCs w:val="22"/>
          <w:lang w:val="es-ES_tradnl"/>
        </w:rPr>
      </w:pPr>
      <w:r w:rsidRPr="00AE737E">
        <w:rPr>
          <w:rFonts w:ascii="AvantGarde Bk BT" w:hAnsi="AvantGarde Bk BT" w:cs="Arial"/>
          <w:b/>
          <w:sz w:val="22"/>
          <w:szCs w:val="22"/>
          <w:lang w:val="es-ES_tradnl"/>
        </w:rPr>
        <w:br w:type="page"/>
      </w:r>
    </w:p>
    <w:p w:rsidR="00C80982" w:rsidRPr="00AE737E" w:rsidRDefault="00C80982" w:rsidP="00C80982">
      <w:pPr>
        <w:ind w:left="1080"/>
        <w:jc w:val="both"/>
        <w:rPr>
          <w:rFonts w:ascii="AvantGarde Bk BT" w:hAnsi="AvantGarde Bk BT" w:cs="Arial"/>
          <w:b/>
          <w:sz w:val="22"/>
          <w:szCs w:val="22"/>
          <w:lang w:val="es-ES_tradnl"/>
        </w:rPr>
      </w:pPr>
      <w:r w:rsidRPr="00AE737E">
        <w:rPr>
          <w:rFonts w:ascii="AvantGarde Bk BT" w:hAnsi="AvantGarde Bk BT" w:cs="Arial"/>
          <w:b/>
          <w:sz w:val="22"/>
          <w:szCs w:val="22"/>
          <w:lang w:val="es-ES_tradnl"/>
        </w:rPr>
        <w:t>SUBSIDIO EXTRAORDINARIO Y FONDOS EXTERNOS DETERMINADOS</w:t>
      </w:r>
    </w:p>
    <w:p w:rsidR="00C80982" w:rsidRPr="00AE737E" w:rsidRDefault="00C80982" w:rsidP="00277A03">
      <w:pPr>
        <w:rPr>
          <w:rFonts w:ascii="AvantGarde Bk BT" w:hAnsi="AvantGarde Bk BT" w:cs="Arial"/>
          <w:b/>
          <w:szCs w:val="22"/>
          <w:lang w:val="es-ES_tradnl"/>
        </w:rPr>
      </w:pPr>
    </w:p>
    <w:p w:rsidR="00C80982" w:rsidRPr="00AE737E" w:rsidRDefault="00277A03" w:rsidP="00277A03">
      <w:pPr>
        <w:ind w:left="1080"/>
        <w:jc w:val="both"/>
        <w:rPr>
          <w:rFonts w:ascii="AvantGarde Bk BT" w:hAnsi="AvantGarde Bk BT" w:cs="Arial"/>
          <w:sz w:val="22"/>
          <w:szCs w:val="22"/>
          <w:lang w:val="es-ES_tradnl"/>
        </w:rPr>
      </w:pPr>
      <w:r w:rsidRPr="00AE737E">
        <w:rPr>
          <w:rFonts w:ascii="AvantGarde Bk BT" w:hAnsi="AvantGarde Bk BT" w:cs="Arial"/>
          <w:b/>
          <w:sz w:val="22"/>
          <w:szCs w:val="22"/>
          <w:lang w:val="es-ES_tradnl"/>
        </w:rPr>
        <w:t>Único.</w:t>
      </w:r>
      <w:r w:rsidRPr="00AE737E">
        <w:rPr>
          <w:rFonts w:ascii="AvantGarde Bk BT" w:hAnsi="AvantGarde Bk BT" w:cs="Arial"/>
          <w:sz w:val="22"/>
          <w:szCs w:val="22"/>
          <w:lang w:val="es-ES_tradnl"/>
        </w:rPr>
        <w:t xml:space="preserve"> </w:t>
      </w:r>
      <w:r w:rsidR="00C80982" w:rsidRPr="00AE737E">
        <w:rPr>
          <w:rFonts w:ascii="AvantGarde Bk BT" w:hAnsi="AvantGarde Bk BT" w:cs="Arial"/>
          <w:sz w:val="22"/>
          <w:szCs w:val="22"/>
          <w:lang w:val="es-ES_tradnl"/>
        </w:rPr>
        <w:t>Oficio COPLADI/</w:t>
      </w:r>
      <w:r w:rsidR="00F275DC" w:rsidRPr="00AE737E">
        <w:rPr>
          <w:rFonts w:ascii="AvantGarde Bk BT" w:hAnsi="AvantGarde Bk BT" w:cs="Arial"/>
          <w:sz w:val="22"/>
          <w:szCs w:val="22"/>
          <w:lang w:val="es-ES_tradnl"/>
        </w:rPr>
        <w:t>357</w:t>
      </w:r>
      <w:r w:rsidR="00C80982" w:rsidRPr="00AE737E">
        <w:rPr>
          <w:rFonts w:ascii="AvantGarde Bk BT" w:hAnsi="AvantGarde Bk BT" w:cs="Arial"/>
          <w:sz w:val="22"/>
          <w:szCs w:val="22"/>
          <w:lang w:val="es-ES_tradnl"/>
        </w:rPr>
        <w:t>/201</w:t>
      </w:r>
      <w:r w:rsidR="00F275DC" w:rsidRPr="00AE737E">
        <w:rPr>
          <w:rFonts w:ascii="AvantGarde Bk BT" w:hAnsi="AvantGarde Bk BT" w:cs="Arial"/>
          <w:sz w:val="22"/>
          <w:szCs w:val="22"/>
          <w:lang w:val="es-ES_tradnl"/>
        </w:rPr>
        <w:t>4</w:t>
      </w:r>
      <w:r w:rsidR="00C80982" w:rsidRPr="00AE737E">
        <w:rPr>
          <w:rFonts w:ascii="AvantGarde Bk BT" w:hAnsi="AvantGarde Bk BT" w:cs="Arial"/>
          <w:sz w:val="22"/>
          <w:szCs w:val="22"/>
          <w:lang w:val="es-ES_tradnl"/>
        </w:rPr>
        <w:t>, remitido por el Coordinador General de Planeación y Desarrollo Institucional en el que informa que de Fondos</w:t>
      </w:r>
      <w:r w:rsidR="004271A2" w:rsidRPr="00AE737E">
        <w:rPr>
          <w:rFonts w:ascii="AvantGarde Bk BT" w:hAnsi="AvantGarde Bk BT" w:cs="Arial"/>
          <w:sz w:val="22"/>
          <w:szCs w:val="22"/>
          <w:lang w:val="es-ES_tradnl"/>
        </w:rPr>
        <w:t xml:space="preserve"> Extraordinarios Derivados de Gestiones y Concursos</w:t>
      </w:r>
      <w:r w:rsidR="00C80982" w:rsidRPr="00AE737E">
        <w:rPr>
          <w:rFonts w:ascii="AvantGarde Bk BT" w:hAnsi="AvantGarde Bk BT" w:cs="Arial"/>
          <w:sz w:val="22"/>
          <w:szCs w:val="22"/>
          <w:lang w:val="es-ES_tradnl"/>
        </w:rPr>
        <w:t xml:space="preserve"> la institución tiene asignados</w:t>
      </w:r>
      <w:r w:rsidR="00F275DC" w:rsidRPr="00AE737E">
        <w:rPr>
          <w:rFonts w:ascii="AvantGarde Bk BT" w:hAnsi="AvantGarde Bk BT" w:cs="Arial"/>
          <w:sz w:val="22"/>
          <w:szCs w:val="22"/>
          <w:lang w:val="es-ES_tradnl"/>
        </w:rPr>
        <w:t xml:space="preserve"> la cantidad de </w:t>
      </w:r>
      <w:r w:rsidR="00D2320F" w:rsidRPr="00AE737E">
        <w:rPr>
          <w:rFonts w:ascii="AvantGarde Bk BT" w:hAnsi="AvantGarde Bk BT" w:cs="Arial"/>
          <w:sz w:val="22"/>
          <w:szCs w:val="22"/>
          <w:lang w:val="es-ES_tradnl"/>
        </w:rPr>
        <w:t>$71´</w:t>
      </w:r>
      <w:r w:rsidR="00F275DC" w:rsidRPr="00AE737E">
        <w:rPr>
          <w:rFonts w:ascii="AvantGarde Bk BT" w:hAnsi="AvantGarde Bk BT" w:cs="Arial"/>
          <w:sz w:val="22"/>
          <w:szCs w:val="22"/>
          <w:lang w:val="es-ES_tradnl"/>
        </w:rPr>
        <w:t>737,834.00</w:t>
      </w:r>
      <w:r w:rsidR="00C80982" w:rsidRPr="00AE737E">
        <w:rPr>
          <w:rFonts w:ascii="AvantGarde Bk BT" w:hAnsi="AvantGarde Bk BT" w:cs="Arial"/>
          <w:sz w:val="22"/>
          <w:szCs w:val="22"/>
          <w:lang w:val="es-ES_tradnl"/>
        </w:rPr>
        <w:t xml:space="preserve"> (</w:t>
      </w:r>
      <w:r w:rsidR="00E6686D" w:rsidRPr="00AE737E">
        <w:rPr>
          <w:rFonts w:ascii="AvantGarde Bk BT" w:hAnsi="AvantGarde Bk BT" w:cs="Arial"/>
          <w:sz w:val="22"/>
          <w:szCs w:val="22"/>
          <w:lang w:val="es-ES_tradnl"/>
        </w:rPr>
        <w:t xml:space="preserve">SETENTA Y UN MILLONES SETECIENTOS TREINTA Y SIETE MIL OCHOCIENTOS TREINTA Y CUATRO </w:t>
      </w:r>
      <w:r w:rsidR="00C80982" w:rsidRPr="00AE737E">
        <w:rPr>
          <w:rFonts w:ascii="AvantGarde Bk BT" w:hAnsi="AvantGarde Bk BT" w:cs="Arial"/>
          <w:sz w:val="22"/>
          <w:szCs w:val="22"/>
          <w:lang w:val="es-ES_tradnl"/>
        </w:rPr>
        <w:t>PESOS 00/100 M.N.)</w:t>
      </w:r>
      <w:r w:rsidR="00E6686D" w:rsidRPr="00AE737E">
        <w:rPr>
          <w:rFonts w:ascii="AvantGarde Bk BT" w:hAnsi="AvantGarde Bk BT" w:cs="Arial"/>
          <w:sz w:val="22"/>
          <w:szCs w:val="22"/>
          <w:lang w:val="es-ES_tradnl"/>
        </w:rPr>
        <w:t xml:space="preserve"> de los cuales el Programa Integral de Fortalecimiento Institucional (PIFI) cuenta con </w:t>
      </w:r>
      <w:r w:rsidR="00A57605" w:rsidRPr="00AE737E">
        <w:rPr>
          <w:rFonts w:ascii="AvantGarde Bk BT" w:hAnsi="AvantGarde Bk BT" w:cs="Arial"/>
          <w:sz w:val="22"/>
          <w:szCs w:val="22"/>
          <w:lang w:val="es-ES_tradnl"/>
        </w:rPr>
        <w:t>$</w:t>
      </w:r>
      <w:r w:rsidR="00D2320F" w:rsidRPr="00AE737E">
        <w:rPr>
          <w:rFonts w:ascii="AvantGarde Bk BT" w:hAnsi="AvantGarde Bk BT" w:cs="Arial"/>
          <w:sz w:val="22"/>
          <w:szCs w:val="22"/>
          <w:lang w:val="es-ES_tradnl"/>
        </w:rPr>
        <w:t>71´</w:t>
      </w:r>
      <w:r w:rsidR="00E6686D" w:rsidRPr="00AE737E">
        <w:rPr>
          <w:rFonts w:ascii="AvantGarde Bk BT" w:hAnsi="AvantGarde Bk BT" w:cs="Arial"/>
          <w:sz w:val="22"/>
          <w:szCs w:val="22"/>
          <w:lang w:val="es-ES_tradnl"/>
        </w:rPr>
        <w:t>005,234</w:t>
      </w:r>
      <w:r w:rsidR="00052C2E" w:rsidRPr="00AE737E">
        <w:rPr>
          <w:rFonts w:ascii="AvantGarde Bk BT" w:hAnsi="AvantGarde Bk BT" w:cs="Arial"/>
          <w:sz w:val="22"/>
          <w:szCs w:val="22"/>
          <w:lang w:val="es-ES_tradnl"/>
        </w:rPr>
        <w:t>.00</w:t>
      </w:r>
      <w:r w:rsidR="00E6686D" w:rsidRPr="00AE737E">
        <w:rPr>
          <w:rFonts w:ascii="AvantGarde Bk BT" w:hAnsi="AvantGarde Bk BT" w:cs="Arial"/>
          <w:sz w:val="22"/>
          <w:szCs w:val="22"/>
          <w:lang w:val="es-ES_tradnl"/>
        </w:rPr>
        <w:t xml:space="preserve"> </w:t>
      </w:r>
      <w:r w:rsidR="00A57605" w:rsidRPr="00AE737E">
        <w:rPr>
          <w:rFonts w:ascii="AvantGarde Bk BT" w:hAnsi="AvantGarde Bk BT" w:cs="Arial"/>
          <w:sz w:val="22"/>
          <w:szCs w:val="22"/>
          <w:lang w:val="es-ES_tradnl"/>
        </w:rPr>
        <w:t xml:space="preserve">(SETENTA Y UN MILLONES CINCO MIL DOSCIENTOS TREINTA Y CUATRO PESOS 00/100 M.N.) </w:t>
      </w:r>
      <w:r w:rsidR="00E6686D" w:rsidRPr="00AE737E">
        <w:rPr>
          <w:rFonts w:ascii="AvantGarde Bk BT" w:hAnsi="AvantGarde Bk BT" w:cs="Arial"/>
          <w:sz w:val="22"/>
          <w:szCs w:val="22"/>
          <w:lang w:val="es-ES_tradnl"/>
        </w:rPr>
        <w:t>y el</w:t>
      </w:r>
      <w:r w:rsidR="00A57605" w:rsidRPr="00AE737E">
        <w:rPr>
          <w:rFonts w:ascii="AvantGarde Bk BT" w:hAnsi="AvantGarde Bk BT" w:cs="Arial"/>
          <w:sz w:val="22"/>
          <w:szCs w:val="22"/>
          <w:lang w:val="es-ES_tradnl"/>
        </w:rPr>
        <w:t xml:space="preserve"> Consejo Nacional de Ciencia y Tecnología (</w:t>
      </w:r>
      <w:proofErr w:type="spellStart"/>
      <w:r w:rsidR="00A57605" w:rsidRPr="00AE737E">
        <w:rPr>
          <w:rFonts w:ascii="AvantGarde Bk BT" w:hAnsi="AvantGarde Bk BT" w:cs="Arial"/>
          <w:sz w:val="22"/>
          <w:szCs w:val="22"/>
          <w:lang w:val="es-ES_tradnl"/>
        </w:rPr>
        <w:t>CONACyT</w:t>
      </w:r>
      <w:proofErr w:type="spellEnd"/>
      <w:r w:rsidR="00A57605" w:rsidRPr="00AE737E">
        <w:rPr>
          <w:rFonts w:ascii="AvantGarde Bk BT" w:hAnsi="AvantGarde Bk BT" w:cs="Arial"/>
          <w:sz w:val="22"/>
          <w:szCs w:val="22"/>
          <w:lang w:val="es-ES_tradnl"/>
        </w:rPr>
        <w:t>) $732,600</w:t>
      </w:r>
      <w:r w:rsidR="00052C2E" w:rsidRPr="00AE737E">
        <w:rPr>
          <w:rFonts w:ascii="AvantGarde Bk BT" w:hAnsi="AvantGarde Bk BT" w:cs="Arial"/>
          <w:sz w:val="22"/>
          <w:szCs w:val="22"/>
          <w:lang w:val="es-ES_tradnl"/>
        </w:rPr>
        <w:t>.00</w:t>
      </w:r>
      <w:r w:rsidR="00A57605" w:rsidRPr="00AE737E">
        <w:rPr>
          <w:rFonts w:ascii="AvantGarde Bk BT" w:hAnsi="AvantGarde Bk BT" w:cs="Arial"/>
          <w:sz w:val="22"/>
          <w:szCs w:val="22"/>
          <w:lang w:val="es-ES_tradnl"/>
        </w:rPr>
        <w:t xml:space="preserve"> (SETECIENTOS TREINTA Y DOS MIL SEISCIENTOS PESOS 00/100 M.N.)</w:t>
      </w:r>
      <w:r w:rsidR="00C80982" w:rsidRPr="00AE737E">
        <w:rPr>
          <w:rFonts w:ascii="AvantGarde Bk BT" w:hAnsi="AvantGarde Bk BT" w:cs="Arial"/>
          <w:sz w:val="22"/>
          <w:szCs w:val="22"/>
          <w:lang w:val="es-ES_tradnl"/>
        </w:rPr>
        <w:t>.</w:t>
      </w:r>
    </w:p>
    <w:p w:rsidR="00C80982" w:rsidRPr="00AE737E" w:rsidRDefault="00C80982" w:rsidP="00C80982">
      <w:pPr>
        <w:jc w:val="both"/>
        <w:rPr>
          <w:rFonts w:ascii="AvantGarde Bk BT" w:hAnsi="AvantGarde Bk BT" w:cs="Arial"/>
          <w:sz w:val="22"/>
          <w:szCs w:val="22"/>
          <w:lang w:val="es-ES_tradnl"/>
        </w:rPr>
      </w:pPr>
    </w:p>
    <w:p w:rsidR="00C80982" w:rsidRPr="00AE737E" w:rsidRDefault="00C80982" w:rsidP="00C80982">
      <w:pPr>
        <w:pStyle w:val="Prrafodelista"/>
        <w:numPr>
          <w:ilvl w:val="0"/>
          <w:numId w:val="2"/>
        </w:numPr>
        <w:tabs>
          <w:tab w:val="left" w:pos="6521"/>
        </w:tabs>
        <w:jc w:val="both"/>
        <w:rPr>
          <w:rFonts w:ascii="AvantGarde Bk BT" w:hAnsi="AvantGarde Bk BT" w:cs="Arial"/>
          <w:szCs w:val="22"/>
          <w:lang w:val="es-ES_tradnl"/>
        </w:rPr>
      </w:pPr>
      <w:r w:rsidRPr="00AE737E">
        <w:rPr>
          <w:rFonts w:ascii="AvantGarde Bk BT" w:hAnsi="AvantGarde Bk BT" w:cs="Arial"/>
          <w:szCs w:val="22"/>
          <w:lang w:val="es-ES_tradnl"/>
        </w:rPr>
        <w:t xml:space="preserve">Mediante correo electrónico de fecha </w:t>
      </w:r>
      <w:r w:rsidR="00A57605" w:rsidRPr="00AE737E">
        <w:rPr>
          <w:rFonts w:ascii="AvantGarde Bk BT" w:hAnsi="AvantGarde Bk BT" w:cs="Arial"/>
          <w:szCs w:val="22"/>
          <w:lang w:val="es-ES_tradnl"/>
        </w:rPr>
        <w:t>24</w:t>
      </w:r>
      <w:r w:rsidRPr="00AE737E">
        <w:rPr>
          <w:rFonts w:ascii="AvantGarde Bk BT" w:hAnsi="AvantGarde Bk BT" w:cs="Arial"/>
          <w:szCs w:val="22"/>
          <w:lang w:val="es-ES_tradnl"/>
        </w:rPr>
        <w:t xml:space="preserve"> de </w:t>
      </w:r>
      <w:r w:rsidR="00A57605" w:rsidRPr="00AE737E">
        <w:rPr>
          <w:rFonts w:ascii="AvantGarde Bk BT" w:hAnsi="AvantGarde Bk BT" w:cs="Arial"/>
          <w:szCs w:val="22"/>
          <w:lang w:val="es-ES_tradnl"/>
        </w:rPr>
        <w:t>novie</w:t>
      </w:r>
      <w:r w:rsidRPr="00AE737E">
        <w:rPr>
          <w:rFonts w:ascii="AvantGarde Bk BT" w:hAnsi="AvantGarde Bk BT" w:cs="Arial"/>
          <w:szCs w:val="22"/>
          <w:lang w:val="es-ES_tradnl"/>
        </w:rPr>
        <w:t>mbre de 201</w:t>
      </w:r>
      <w:r w:rsidR="00A57605" w:rsidRPr="00AE737E">
        <w:rPr>
          <w:rFonts w:ascii="AvantGarde Bk BT" w:hAnsi="AvantGarde Bk BT" w:cs="Arial"/>
          <w:szCs w:val="22"/>
          <w:lang w:val="es-ES_tradnl"/>
        </w:rPr>
        <w:t>4</w:t>
      </w:r>
      <w:r w:rsidRPr="00AE737E">
        <w:rPr>
          <w:rFonts w:ascii="AvantGarde Bk BT" w:hAnsi="AvantGarde Bk BT" w:cs="Arial"/>
          <w:szCs w:val="22"/>
          <w:lang w:val="es-ES_tradnl"/>
        </w:rPr>
        <w:t>, la Coordinación General de Recursos Humanos informó a la Vicerrectoria Ejecutiva que el monto estimado de servicios personales para el ejercicio 2014 asciende a la suma de $7,17</w:t>
      </w:r>
      <w:r w:rsidR="00052C2E" w:rsidRPr="00AE737E">
        <w:rPr>
          <w:rFonts w:ascii="AvantGarde Bk BT" w:hAnsi="AvantGarde Bk BT" w:cs="Arial"/>
          <w:szCs w:val="22"/>
          <w:lang w:val="es-ES_tradnl"/>
        </w:rPr>
        <w:t>4</w:t>
      </w:r>
      <w:r w:rsidR="00D2320F" w:rsidRPr="00AE737E">
        <w:rPr>
          <w:rFonts w:ascii="AvantGarde Bk BT" w:hAnsi="AvantGarde Bk BT" w:cs="Arial"/>
          <w:szCs w:val="22"/>
          <w:lang w:val="es-ES_tradnl"/>
        </w:rPr>
        <w:t>´</w:t>
      </w:r>
      <w:r w:rsidR="00052C2E" w:rsidRPr="00AE737E">
        <w:rPr>
          <w:rFonts w:ascii="AvantGarde Bk BT" w:hAnsi="AvantGarde Bk BT" w:cs="Arial"/>
          <w:szCs w:val="22"/>
          <w:lang w:val="es-ES_tradnl"/>
        </w:rPr>
        <w:t>799</w:t>
      </w:r>
      <w:r w:rsidRPr="00AE737E">
        <w:rPr>
          <w:rFonts w:ascii="AvantGarde Bk BT" w:hAnsi="AvantGarde Bk BT" w:cs="Arial"/>
          <w:szCs w:val="22"/>
          <w:lang w:val="es-ES_tradnl"/>
        </w:rPr>
        <w:t>,</w:t>
      </w:r>
      <w:r w:rsidR="00052C2E" w:rsidRPr="00AE737E">
        <w:rPr>
          <w:rFonts w:ascii="AvantGarde Bk BT" w:hAnsi="AvantGarde Bk BT" w:cs="Arial"/>
          <w:szCs w:val="22"/>
          <w:lang w:val="es-ES_tradnl"/>
        </w:rPr>
        <w:t>106</w:t>
      </w:r>
      <w:r w:rsidRPr="00AE737E">
        <w:rPr>
          <w:rFonts w:ascii="AvantGarde Bk BT" w:hAnsi="AvantGarde Bk BT" w:cs="Arial"/>
          <w:szCs w:val="22"/>
          <w:lang w:val="es-ES_tradnl"/>
        </w:rPr>
        <w:t xml:space="preserve">.00 (SIETE MIL CIENTO SETENTA Y </w:t>
      </w:r>
      <w:r w:rsidR="00052C2E" w:rsidRPr="00AE737E">
        <w:rPr>
          <w:rFonts w:ascii="AvantGarde Bk BT" w:hAnsi="AvantGarde Bk BT" w:cs="Arial"/>
          <w:szCs w:val="22"/>
          <w:lang w:val="es-ES_tradnl"/>
        </w:rPr>
        <w:t xml:space="preserve">CUATRO MILLONES SETECIENTOS NOVENTA Y NUEVE MIL CIENTO SEIS </w:t>
      </w:r>
      <w:r w:rsidRPr="00AE737E">
        <w:rPr>
          <w:rFonts w:ascii="AvantGarde Bk BT" w:hAnsi="AvantGarde Bk BT" w:cs="Arial"/>
          <w:szCs w:val="22"/>
          <w:lang w:val="es-ES_tradnl"/>
        </w:rPr>
        <w:t>PESOS 00/100 M.N.), cantidad que incluye la previsión para el incremento salarial.</w:t>
      </w:r>
    </w:p>
    <w:p w:rsidR="00C80982" w:rsidRPr="00AE737E" w:rsidRDefault="00C80982" w:rsidP="00277A03">
      <w:pPr>
        <w:tabs>
          <w:tab w:val="left" w:pos="6521"/>
        </w:tabs>
        <w:jc w:val="both"/>
        <w:rPr>
          <w:rFonts w:ascii="AvantGarde Bk BT" w:hAnsi="AvantGarde Bk BT" w:cs="Arial"/>
          <w:szCs w:val="22"/>
          <w:lang w:val="es-ES_tradnl"/>
        </w:rPr>
      </w:pPr>
    </w:p>
    <w:p w:rsidR="00C80982" w:rsidRPr="00AE737E" w:rsidRDefault="00C80982" w:rsidP="00277A03">
      <w:pPr>
        <w:pStyle w:val="Prrafodelista"/>
        <w:numPr>
          <w:ilvl w:val="0"/>
          <w:numId w:val="2"/>
        </w:numPr>
        <w:tabs>
          <w:tab w:val="left" w:pos="6521"/>
        </w:tabs>
        <w:jc w:val="both"/>
        <w:rPr>
          <w:rFonts w:ascii="AvantGarde Bk BT" w:hAnsi="AvantGarde Bk BT" w:cs="Arial"/>
          <w:szCs w:val="22"/>
          <w:lang w:val="es-ES_tradnl"/>
        </w:rPr>
      </w:pPr>
      <w:r w:rsidRPr="00AE737E">
        <w:rPr>
          <w:rFonts w:ascii="AvantGarde Bk BT" w:hAnsi="AvantGarde Bk BT" w:cs="Arial"/>
          <w:szCs w:val="22"/>
          <w:lang w:val="es-ES_tradnl"/>
        </w:rPr>
        <w:t>La Rectoría General, a través de la Vicerrectoría Ejecutiva, la Dirección de Finanzas, la Coordinación General Administrativa y la Coordinación General de Recursos Humanos, hará el estudio y cálculo de las partidas que se requieran para el Fideicomiso de Pensiones, con la finalidad de establecer el monto exacto que deberá descontarse de la partida de servicios personales.</w:t>
      </w:r>
    </w:p>
    <w:p w:rsidR="00C80982" w:rsidRPr="00AE737E" w:rsidRDefault="00C80982" w:rsidP="00277A03">
      <w:pPr>
        <w:jc w:val="both"/>
        <w:rPr>
          <w:rFonts w:ascii="AvantGarde Bk BT" w:hAnsi="AvantGarde Bk BT" w:cs="Arial"/>
          <w:szCs w:val="22"/>
          <w:lang w:val="es-ES_tradnl"/>
        </w:rPr>
      </w:pPr>
    </w:p>
    <w:p w:rsidR="00C80982" w:rsidRPr="00AE737E" w:rsidRDefault="00C80982" w:rsidP="00C80982">
      <w:pPr>
        <w:jc w:val="both"/>
        <w:rPr>
          <w:rFonts w:ascii="AvantGarde Bk BT" w:hAnsi="AvantGarde Bk BT" w:cs="Arial"/>
          <w:sz w:val="22"/>
          <w:szCs w:val="22"/>
          <w:lang w:val="es-ES_tradnl"/>
        </w:rPr>
      </w:pPr>
    </w:p>
    <w:p w:rsidR="00C80982" w:rsidRPr="00AE737E" w:rsidRDefault="00C80982" w:rsidP="00C80982">
      <w:pPr>
        <w:rPr>
          <w:rFonts w:ascii="AvantGarde Bk BT" w:hAnsi="AvantGarde Bk BT" w:cs="Arial"/>
          <w:bCs/>
          <w:sz w:val="22"/>
          <w:szCs w:val="22"/>
          <w:lang w:val="es-ES_tradnl"/>
        </w:rPr>
      </w:pPr>
      <w:r w:rsidRPr="00AE737E">
        <w:rPr>
          <w:rFonts w:ascii="AvantGarde Bk BT" w:hAnsi="AvantGarde Bk BT" w:cs="Arial"/>
          <w:bCs/>
          <w:sz w:val="22"/>
          <w:szCs w:val="22"/>
          <w:lang w:val="es-ES_tradnl"/>
        </w:rPr>
        <w:t>En virtud de los resultandos antes expuestos, y</w:t>
      </w:r>
    </w:p>
    <w:p w:rsidR="00C80982" w:rsidRPr="00AE737E" w:rsidRDefault="00C80982" w:rsidP="00C80982">
      <w:pPr>
        <w:rPr>
          <w:rFonts w:ascii="AvantGarde Bk BT" w:hAnsi="AvantGarde Bk BT" w:cs="Arial"/>
          <w:bCs/>
          <w:sz w:val="22"/>
          <w:szCs w:val="22"/>
          <w:lang w:val="es-ES_tradnl"/>
        </w:rPr>
      </w:pPr>
    </w:p>
    <w:p w:rsidR="00C80982" w:rsidRPr="00AE737E" w:rsidRDefault="00C80982" w:rsidP="00C80982">
      <w:pPr>
        <w:jc w:val="center"/>
        <w:rPr>
          <w:rFonts w:ascii="AvantGarde Bk BT" w:hAnsi="AvantGarde Bk BT" w:cs="Arial"/>
          <w:b/>
          <w:bCs/>
          <w:sz w:val="22"/>
          <w:szCs w:val="22"/>
          <w:lang w:val="es-ES_tradnl"/>
        </w:rPr>
      </w:pPr>
      <w:r w:rsidRPr="00AE737E">
        <w:rPr>
          <w:rFonts w:ascii="AvantGarde Bk BT" w:hAnsi="AvantGarde Bk BT" w:cs="Arial"/>
          <w:b/>
          <w:bCs/>
          <w:sz w:val="22"/>
          <w:szCs w:val="22"/>
          <w:lang w:val="es-ES_tradnl"/>
        </w:rPr>
        <w:t>C o n s i d e r a n d o:</w:t>
      </w:r>
    </w:p>
    <w:p w:rsidR="00C80982" w:rsidRPr="00AE737E" w:rsidRDefault="00C80982" w:rsidP="00C80982">
      <w:pPr>
        <w:jc w:val="both"/>
        <w:rPr>
          <w:rFonts w:ascii="AvantGarde Bk BT" w:hAnsi="AvantGarde Bk BT" w:cs="Arial"/>
          <w:sz w:val="22"/>
          <w:szCs w:val="22"/>
          <w:lang w:val="es-ES_tradnl"/>
        </w:rPr>
      </w:pPr>
    </w:p>
    <w:p w:rsidR="00277A03" w:rsidRPr="00AE737E" w:rsidRDefault="00C80982" w:rsidP="00B12DF5">
      <w:pPr>
        <w:pStyle w:val="Prrafodelista"/>
        <w:numPr>
          <w:ilvl w:val="0"/>
          <w:numId w:val="1"/>
        </w:numPr>
        <w:spacing w:after="200" w:line="276" w:lineRule="auto"/>
        <w:contextualSpacing w:val="0"/>
        <w:jc w:val="both"/>
        <w:rPr>
          <w:rFonts w:ascii="AvantGarde Bk BT" w:hAnsi="AvantGarde Bk BT" w:cs="Arial"/>
          <w:szCs w:val="22"/>
          <w:lang w:val="es-ES_tradnl"/>
        </w:rPr>
      </w:pPr>
      <w:bookmarkStart w:id="0" w:name="OLE_LINK2"/>
      <w:bookmarkStart w:id="1" w:name="OLE_LINK3"/>
      <w:r w:rsidRPr="00AE737E">
        <w:rPr>
          <w:rFonts w:ascii="AvantGarde Bk BT" w:hAnsi="AvantGarde Bk BT" w:cs="Arial"/>
          <w:szCs w:val="22"/>
          <w:lang w:val="es-ES_tradnl"/>
        </w:rPr>
        <w:t>Que la Universidad de Guadalajara es un organismo descentralizado del Gobierno del Estado, con autonomía, personalidad jurídica y patrimonio propios, de conformidad con lo dispuesto en el artículo 1º de su Ley Orgánica promulgada por el Ejecutivo estatal el día 15 de enero de 1994, en ejecución del Decreto número 15319 del H. Congreso del Estado de Jalisco.</w:t>
      </w:r>
      <w:bookmarkEnd w:id="0"/>
      <w:bookmarkEnd w:id="1"/>
      <w:r w:rsidR="00277A03" w:rsidRPr="00AE737E">
        <w:rPr>
          <w:rFonts w:ascii="AvantGarde Bk BT" w:hAnsi="AvantGarde Bk BT" w:cs="Arial"/>
          <w:szCs w:val="22"/>
          <w:lang w:val="es-ES_tradnl"/>
        </w:rPr>
        <w:br w:type="page"/>
      </w:r>
    </w:p>
    <w:p w:rsidR="00C80982" w:rsidRPr="00AE737E" w:rsidRDefault="00C80982" w:rsidP="00C80982">
      <w:pPr>
        <w:rPr>
          <w:rFonts w:ascii="AvantGarde Bk BT" w:hAnsi="AvantGarde Bk BT" w:cs="Arial"/>
          <w:sz w:val="22"/>
          <w:szCs w:val="22"/>
          <w:lang w:val="es-ES_tradnl"/>
        </w:rPr>
      </w:pPr>
    </w:p>
    <w:p w:rsidR="00C80982" w:rsidRPr="00AE737E" w:rsidRDefault="00C80982" w:rsidP="00C80982">
      <w:pPr>
        <w:pStyle w:val="Prrafodelista"/>
        <w:numPr>
          <w:ilvl w:val="0"/>
          <w:numId w:val="1"/>
        </w:numPr>
        <w:contextualSpacing w:val="0"/>
        <w:jc w:val="both"/>
        <w:rPr>
          <w:rFonts w:ascii="AvantGarde Bk BT" w:hAnsi="AvantGarde Bk BT" w:cs="Arial"/>
          <w:szCs w:val="22"/>
          <w:lang w:val="es-ES_tradnl"/>
        </w:rPr>
      </w:pPr>
      <w:r w:rsidRPr="00AE737E">
        <w:rPr>
          <w:rFonts w:ascii="AvantGarde Bk BT" w:hAnsi="AvantGarde Bk BT" w:cs="Arial"/>
          <w:szCs w:val="22"/>
          <w:lang w:val="es-ES_tradnl"/>
        </w:rPr>
        <w:t>Que es atribución del H. Consejo General Universitario de la Universidad de Guadalajara, conforme lo establece el artículo 31, fracción II, de su Ley Orgánica de la Universidad de Guadalajara aprobar el Presupuesto Anual de Ingresos y Egresos, así como las normas generales de evaluación de la Universidad.</w:t>
      </w:r>
    </w:p>
    <w:p w:rsidR="00C80982" w:rsidRPr="00AE737E" w:rsidRDefault="00C80982" w:rsidP="00C80982">
      <w:pPr>
        <w:pStyle w:val="Prrafodelista"/>
        <w:ind w:left="1080"/>
        <w:contextualSpacing w:val="0"/>
        <w:jc w:val="both"/>
        <w:rPr>
          <w:rFonts w:ascii="AvantGarde Bk BT" w:hAnsi="AvantGarde Bk BT" w:cs="Arial"/>
          <w:szCs w:val="22"/>
          <w:lang w:val="es-ES_tradnl"/>
        </w:rPr>
      </w:pPr>
    </w:p>
    <w:p w:rsidR="00C80982" w:rsidRPr="00AE737E" w:rsidRDefault="00C80982" w:rsidP="00C80982">
      <w:pPr>
        <w:pStyle w:val="Prrafodelista"/>
        <w:numPr>
          <w:ilvl w:val="0"/>
          <w:numId w:val="1"/>
        </w:numPr>
        <w:contextualSpacing w:val="0"/>
        <w:jc w:val="both"/>
        <w:rPr>
          <w:rFonts w:ascii="AvantGarde Bk BT" w:hAnsi="AvantGarde Bk BT" w:cs="Arial"/>
          <w:szCs w:val="22"/>
          <w:lang w:val="es-ES_tradnl"/>
        </w:rPr>
      </w:pPr>
      <w:r w:rsidRPr="00AE737E">
        <w:rPr>
          <w:rFonts w:ascii="AvantGarde Bk BT" w:hAnsi="AvantGarde Bk BT" w:cs="Arial"/>
          <w:szCs w:val="22"/>
          <w:lang w:val="es-ES_tradnl"/>
        </w:rPr>
        <w:t>Que como lo establecen el artículo 35, fracción VII, de la Ley Orgánica de la Universidad de Guadalajara, y el numeral 95, fracción XI, del Estatuto General, es atribución del Rector General someter anualmente a la aprobación del H. Consejo General Universitario, el Presupuesto de Ingresos y Egresos de la Universidad, y autorizar el ejercicio de las partidas correspondientes.</w:t>
      </w:r>
    </w:p>
    <w:p w:rsidR="00C80982" w:rsidRPr="00AE737E" w:rsidRDefault="00C80982" w:rsidP="00C80982">
      <w:pPr>
        <w:rPr>
          <w:rFonts w:ascii="AvantGarde Bk BT" w:hAnsi="AvantGarde Bk BT" w:cs="Arial"/>
          <w:sz w:val="22"/>
          <w:szCs w:val="22"/>
          <w:lang w:val="es-ES_tradnl"/>
        </w:rPr>
      </w:pPr>
    </w:p>
    <w:p w:rsidR="00C80982" w:rsidRPr="00AE737E" w:rsidRDefault="00C80982" w:rsidP="00C80982">
      <w:pPr>
        <w:pStyle w:val="Prrafodelista"/>
        <w:numPr>
          <w:ilvl w:val="0"/>
          <w:numId w:val="1"/>
        </w:numPr>
        <w:contextualSpacing w:val="0"/>
        <w:jc w:val="both"/>
        <w:rPr>
          <w:rFonts w:ascii="AvantGarde Bk BT" w:hAnsi="AvantGarde Bk BT" w:cs="Arial"/>
          <w:szCs w:val="22"/>
          <w:lang w:val="es-ES_tradnl"/>
        </w:rPr>
      </w:pPr>
      <w:r w:rsidRPr="00AE737E">
        <w:rPr>
          <w:rFonts w:ascii="AvantGarde Bk BT" w:hAnsi="AvantGarde Bk BT" w:cs="Arial"/>
          <w:szCs w:val="22"/>
          <w:lang w:val="es-ES_tradnl"/>
        </w:rPr>
        <w:t>Que conforme a lo previsto en el artículo 27 de la Ley Orgánica el H. Consejo General Universitario funciona en pleno o por comisiones.</w:t>
      </w:r>
    </w:p>
    <w:p w:rsidR="00C80982" w:rsidRPr="00AE737E" w:rsidRDefault="00C80982" w:rsidP="00C80982">
      <w:pPr>
        <w:rPr>
          <w:rFonts w:ascii="AvantGarde Bk BT" w:hAnsi="AvantGarde Bk BT" w:cs="Arial"/>
          <w:sz w:val="22"/>
          <w:szCs w:val="22"/>
          <w:lang w:val="es-ES_tradnl"/>
        </w:rPr>
      </w:pPr>
    </w:p>
    <w:p w:rsidR="00C80982" w:rsidRPr="00AE737E" w:rsidRDefault="00C80982" w:rsidP="00C80982">
      <w:pPr>
        <w:pStyle w:val="Prrafodelista"/>
        <w:numPr>
          <w:ilvl w:val="0"/>
          <w:numId w:val="1"/>
        </w:numPr>
        <w:contextualSpacing w:val="0"/>
        <w:jc w:val="both"/>
        <w:rPr>
          <w:rFonts w:ascii="AvantGarde Bk BT" w:hAnsi="AvantGarde Bk BT" w:cs="Arial"/>
          <w:szCs w:val="22"/>
          <w:lang w:val="es-ES_tradnl"/>
        </w:rPr>
      </w:pPr>
      <w:r w:rsidRPr="00AE737E">
        <w:rPr>
          <w:rFonts w:ascii="AvantGarde Bk BT" w:hAnsi="AvantGarde Bk BT" w:cs="Arial"/>
          <w:szCs w:val="22"/>
          <w:lang w:val="es-ES_tradnl"/>
        </w:rPr>
        <w:t>Que de conformidad con el artículo 86, fracción I, del Estatuto General de la Universidad de Guadalajara, es atribución de la Comisión de Hacienda proponer al Consejo General Universitario el Presupuesto de Ingresos y Egresos de la Universidad, así como las normas generales de evaluación.</w:t>
      </w:r>
    </w:p>
    <w:p w:rsidR="00C80982" w:rsidRPr="00AE737E" w:rsidRDefault="00C80982" w:rsidP="00277A03">
      <w:pPr>
        <w:jc w:val="both"/>
        <w:rPr>
          <w:rFonts w:ascii="AvantGarde Bk BT" w:hAnsi="AvantGarde Bk BT" w:cs="Arial"/>
          <w:szCs w:val="22"/>
          <w:lang w:val="es-ES_tradnl"/>
        </w:rPr>
      </w:pPr>
    </w:p>
    <w:p w:rsidR="00C80982" w:rsidRPr="00AE737E" w:rsidRDefault="00C80982" w:rsidP="00C80982">
      <w:pPr>
        <w:pStyle w:val="Prrafodelista"/>
        <w:numPr>
          <w:ilvl w:val="0"/>
          <w:numId w:val="1"/>
        </w:numPr>
        <w:contextualSpacing w:val="0"/>
        <w:jc w:val="both"/>
        <w:rPr>
          <w:rFonts w:ascii="AvantGarde Bk BT" w:hAnsi="AvantGarde Bk BT" w:cs="Arial"/>
          <w:szCs w:val="22"/>
        </w:rPr>
      </w:pPr>
      <w:r w:rsidRPr="00AE737E">
        <w:rPr>
          <w:rFonts w:ascii="AvantGarde Bk BT" w:hAnsi="AvantGarde Bk BT" w:cs="Arial"/>
          <w:szCs w:val="22"/>
          <w:lang w:val="es-ES_tradnl"/>
        </w:rPr>
        <w:t>Que tal como lo prevén la fracción XII del artículo 52 y la fracción VII, del artículo 73 de la Ley Orgánica de la Universidad de Guadalajara, es atribución de los Consejos de los Centros Universitarios y del Consejo Universitario de Educación Media Superior, aprobar la propuesta del Presupuesto de Ingresos y Egresos respectiva, para someterla a la autorización del H. Consejo General Universitario y vigilar su correcto ejercicio.</w:t>
      </w:r>
    </w:p>
    <w:p w:rsidR="00C80982" w:rsidRPr="00AE737E" w:rsidRDefault="00C80982" w:rsidP="00277A03">
      <w:pPr>
        <w:rPr>
          <w:rFonts w:ascii="AvantGarde Bk BT" w:hAnsi="AvantGarde Bk BT" w:cs="Arial"/>
          <w:szCs w:val="22"/>
        </w:rPr>
      </w:pPr>
    </w:p>
    <w:p w:rsidR="00C80982" w:rsidRPr="00AE737E" w:rsidRDefault="00C80982" w:rsidP="00C80982">
      <w:pPr>
        <w:pStyle w:val="Prrafodelista"/>
        <w:numPr>
          <w:ilvl w:val="0"/>
          <w:numId w:val="1"/>
        </w:numPr>
        <w:contextualSpacing w:val="0"/>
        <w:jc w:val="both"/>
        <w:rPr>
          <w:rFonts w:ascii="AvantGarde Bk BT" w:hAnsi="AvantGarde Bk BT" w:cs="Arial"/>
          <w:szCs w:val="22"/>
        </w:rPr>
      </w:pPr>
      <w:r w:rsidRPr="00AE737E">
        <w:rPr>
          <w:rFonts w:ascii="AvantGarde Bk BT" w:hAnsi="AvantGarde Bk BT" w:cs="Arial"/>
          <w:szCs w:val="22"/>
          <w:lang w:val="es-ES_tradnl"/>
        </w:rPr>
        <w:t>Por lo antes expuesto y fundado, los integrantes de la Comisión Permanente de Hacienda proponen al pleno del H Consejo General Universitario los siguientes:</w:t>
      </w:r>
    </w:p>
    <w:p w:rsidR="00C80982" w:rsidRPr="00AE737E" w:rsidRDefault="00C80982" w:rsidP="00C80982">
      <w:pPr>
        <w:rPr>
          <w:rFonts w:ascii="AvantGarde Bk BT" w:hAnsi="AvantGarde Bk BT" w:cs="Arial"/>
          <w:bCs/>
          <w:sz w:val="22"/>
          <w:szCs w:val="22"/>
        </w:rPr>
      </w:pPr>
    </w:p>
    <w:p w:rsidR="00C80982" w:rsidRPr="00AE737E" w:rsidRDefault="00C80982" w:rsidP="00C80982">
      <w:pPr>
        <w:jc w:val="center"/>
        <w:rPr>
          <w:rFonts w:ascii="AvantGarde Bk BT" w:hAnsi="AvantGarde Bk BT" w:cs="Arial"/>
          <w:bCs/>
          <w:sz w:val="22"/>
          <w:szCs w:val="22"/>
        </w:rPr>
      </w:pPr>
      <w:r w:rsidRPr="00AE737E">
        <w:rPr>
          <w:rFonts w:ascii="AvantGarde Bk BT" w:hAnsi="AvantGarde Bk BT" w:cs="Arial"/>
          <w:bCs/>
          <w:sz w:val="22"/>
          <w:szCs w:val="22"/>
        </w:rPr>
        <w:t>R e s o l u t i v o s:</w:t>
      </w:r>
    </w:p>
    <w:p w:rsidR="00C80982" w:rsidRPr="00AE737E" w:rsidRDefault="00C80982" w:rsidP="00C80982">
      <w:pPr>
        <w:rPr>
          <w:rFonts w:ascii="AvantGarde Bk BT" w:hAnsi="AvantGarde Bk BT" w:cs="Arial"/>
          <w:bCs/>
          <w:sz w:val="22"/>
          <w:szCs w:val="22"/>
        </w:rPr>
      </w:pPr>
    </w:p>
    <w:p w:rsidR="007E2BB1" w:rsidRPr="00AE737E" w:rsidRDefault="00C80982" w:rsidP="00277A03">
      <w:pPr>
        <w:jc w:val="both"/>
        <w:rPr>
          <w:rFonts w:ascii="AvantGarde Bk BT" w:hAnsi="AvantGarde Bk BT" w:cs="Arial"/>
          <w:sz w:val="22"/>
          <w:szCs w:val="22"/>
          <w:lang w:val="es-ES_tradnl"/>
        </w:rPr>
      </w:pPr>
      <w:r w:rsidRPr="00AE737E">
        <w:rPr>
          <w:rFonts w:ascii="AvantGarde Bk BT" w:hAnsi="AvantGarde Bk BT" w:cs="Arial"/>
          <w:b/>
          <w:bCs/>
          <w:sz w:val="22"/>
          <w:szCs w:val="22"/>
          <w:lang w:val="es-ES_tradnl"/>
        </w:rPr>
        <w:t>PRIMERO.</w:t>
      </w:r>
      <w:r w:rsidRPr="00AE737E">
        <w:rPr>
          <w:rFonts w:ascii="AvantGarde Bk BT" w:hAnsi="AvantGarde Bk BT" w:cs="Arial"/>
          <w:sz w:val="22"/>
          <w:szCs w:val="22"/>
          <w:lang w:val="es-ES_tradnl"/>
        </w:rPr>
        <w:t xml:space="preserve"> Se aprueba el Presupuesto de Ingresos y Egresos 201</w:t>
      </w:r>
      <w:r w:rsidR="00052C2E" w:rsidRPr="00AE737E">
        <w:rPr>
          <w:rFonts w:ascii="AvantGarde Bk BT" w:hAnsi="AvantGarde Bk BT" w:cs="Arial"/>
          <w:sz w:val="22"/>
          <w:szCs w:val="22"/>
          <w:lang w:val="es-ES_tradnl"/>
        </w:rPr>
        <w:t>5</w:t>
      </w:r>
      <w:r w:rsidRPr="00AE737E">
        <w:rPr>
          <w:rFonts w:ascii="AvantGarde Bk BT" w:hAnsi="AvantGarde Bk BT" w:cs="Arial"/>
          <w:sz w:val="22"/>
          <w:szCs w:val="22"/>
          <w:lang w:val="es-ES_tradnl"/>
        </w:rPr>
        <w:t xml:space="preserve"> de la Universidad de Guadalajara, el cual asciende a </w:t>
      </w:r>
      <w:r w:rsidRPr="00AE737E">
        <w:rPr>
          <w:rFonts w:ascii="AvantGarde Bk BT" w:hAnsi="AvantGarde Bk BT" w:cs="Arial"/>
          <w:b/>
          <w:sz w:val="22"/>
          <w:szCs w:val="22"/>
          <w:lang w:val="es-ES_tradnl"/>
        </w:rPr>
        <w:t>$10,</w:t>
      </w:r>
      <w:r w:rsidR="00052C2E" w:rsidRPr="00AE737E">
        <w:rPr>
          <w:rFonts w:ascii="AvantGarde Bk BT" w:hAnsi="AvantGarde Bk BT" w:cs="Arial"/>
          <w:b/>
          <w:sz w:val="22"/>
          <w:szCs w:val="22"/>
          <w:lang w:val="es-ES_tradnl"/>
        </w:rPr>
        <w:t>541</w:t>
      </w:r>
      <w:r w:rsidR="00715984" w:rsidRPr="00AE737E">
        <w:rPr>
          <w:rFonts w:ascii="AvantGarde Bk BT" w:hAnsi="AvantGarde Bk BT" w:cs="Arial"/>
          <w:b/>
          <w:sz w:val="22"/>
          <w:szCs w:val="22"/>
          <w:lang w:val="es-ES_tradnl"/>
        </w:rPr>
        <w:t>´</w:t>
      </w:r>
      <w:r w:rsidR="00052C2E" w:rsidRPr="00AE737E">
        <w:rPr>
          <w:rFonts w:ascii="AvantGarde Bk BT" w:hAnsi="AvantGarde Bk BT" w:cs="Arial"/>
          <w:b/>
          <w:sz w:val="22"/>
          <w:szCs w:val="22"/>
          <w:lang w:val="es-ES_tradnl"/>
        </w:rPr>
        <w:t>082</w:t>
      </w:r>
      <w:r w:rsidRPr="00AE737E">
        <w:rPr>
          <w:rFonts w:ascii="AvantGarde Bk BT" w:hAnsi="AvantGarde Bk BT" w:cs="Arial"/>
          <w:b/>
          <w:sz w:val="22"/>
          <w:szCs w:val="22"/>
          <w:lang w:val="es-ES_tradnl"/>
        </w:rPr>
        <w:t>,</w:t>
      </w:r>
      <w:r w:rsidR="00052C2E" w:rsidRPr="00AE737E">
        <w:rPr>
          <w:rFonts w:ascii="AvantGarde Bk BT" w:hAnsi="AvantGarde Bk BT" w:cs="Arial"/>
          <w:b/>
          <w:sz w:val="22"/>
          <w:szCs w:val="22"/>
          <w:lang w:val="es-ES_tradnl"/>
        </w:rPr>
        <w:t>453</w:t>
      </w:r>
      <w:r w:rsidRPr="00AE737E">
        <w:rPr>
          <w:rFonts w:ascii="AvantGarde Bk BT" w:hAnsi="AvantGarde Bk BT" w:cs="Arial"/>
          <w:b/>
          <w:sz w:val="22"/>
          <w:szCs w:val="22"/>
          <w:lang w:val="es-ES_tradnl"/>
        </w:rPr>
        <w:t>.00 (</w:t>
      </w:r>
      <w:r w:rsidR="00052C2E" w:rsidRPr="00AE737E">
        <w:rPr>
          <w:rFonts w:ascii="AvantGarde Bk BT" w:hAnsi="AvantGarde Bk BT" w:cs="Arial"/>
          <w:b/>
          <w:sz w:val="22"/>
          <w:szCs w:val="22"/>
          <w:lang w:val="es-ES_tradnl"/>
        </w:rPr>
        <w:t xml:space="preserve">DIEZ MIL QUINIENTOS CUARENTA Y UN MILLONES OCHENTA Y DOS MIL CUATROCIENTOS CINCUENTA Y TRES </w:t>
      </w:r>
      <w:r w:rsidRPr="00AE737E">
        <w:rPr>
          <w:rFonts w:ascii="AvantGarde Bk BT" w:hAnsi="AvantGarde Bk BT" w:cs="Arial"/>
          <w:b/>
          <w:sz w:val="22"/>
          <w:szCs w:val="22"/>
          <w:lang w:val="es-ES_tradnl"/>
        </w:rPr>
        <w:t xml:space="preserve">PESOS 00/100 M.N.), </w:t>
      </w:r>
      <w:r w:rsidRPr="00AE737E">
        <w:rPr>
          <w:rFonts w:ascii="AvantGarde Bk BT" w:hAnsi="AvantGarde Bk BT" w:cs="Arial"/>
          <w:sz w:val="22"/>
          <w:szCs w:val="22"/>
          <w:lang w:val="es-ES_tradnl"/>
        </w:rPr>
        <w:t>que serán distribuidos de la siguiente forma:</w:t>
      </w:r>
    </w:p>
    <w:p w:rsidR="00277A03" w:rsidRPr="00AE737E" w:rsidRDefault="007E2BB1" w:rsidP="00277A03">
      <w:pPr>
        <w:spacing w:after="200" w:line="276" w:lineRule="auto"/>
        <w:jc w:val="center"/>
        <w:rPr>
          <w:rFonts w:ascii="AvantGarde Bk BT" w:hAnsi="AvantGarde Bk BT" w:cs="Arial"/>
          <w:b/>
          <w:lang w:val="es-ES_tradnl"/>
        </w:rPr>
      </w:pPr>
      <w:r w:rsidRPr="00AE737E">
        <w:rPr>
          <w:rFonts w:ascii="AvantGarde Bk BT" w:hAnsi="AvantGarde Bk BT"/>
          <w:sz w:val="20"/>
          <w:szCs w:val="20"/>
        </w:rPr>
        <w:br w:type="page"/>
      </w:r>
      <w:r w:rsidRPr="00AE737E">
        <w:rPr>
          <w:rFonts w:ascii="AvantGarde Bk BT" w:hAnsi="AvantGarde Bk BT" w:cs="Arial"/>
          <w:b/>
          <w:lang w:val="es-ES_tradnl"/>
        </w:rPr>
        <w:t>T</w:t>
      </w:r>
      <w:r w:rsidR="00C80982" w:rsidRPr="00AE737E">
        <w:rPr>
          <w:rFonts w:ascii="AvantGarde Bk BT" w:hAnsi="AvantGarde Bk BT" w:cs="Arial"/>
          <w:b/>
          <w:lang w:val="es-ES_tradnl"/>
        </w:rPr>
        <w:t>abla de distribución del Presupuesto de Ingresos y Egresos 201</w:t>
      </w:r>
      <w:r w:rsidR="00052C2E" w:rsidRPr="00AE737E">
        <w:rPr>
          <w:rFonts w:ascii="AvantGarde Bk BT" w:hAnsi="AvantGarde Bk BT" w:cs="Arial"/>
          <w:b/>
          <w:lang w:val="es-ES_tradnl"/>
        </w:rPr>
        <w:t>5</w:t>
      </w:r>
    </w:p>
    <w:p w:rsidR="00277A03" w:rsidRPr="00AE737E" w:rsidRDefault="00B45D7F" w:rsidP="000671B7">
      <w:pPr>
        <w:spacing w:after="200" w:line="276" w:lineRule="auto"/>
        <w:rPr>
          <w:rFonts w:ascii="AvantGarde Bk BT" w:hAnsi="AvantGarde Bk BT" w:cs="Arial"/>
          <w:b/>
          <w:lang w:val="es-ES_tradnl"/>
        </w:rPr>
      </w:pPr>
      <w:r w:rsidRPr="00B45D7F">
        <w:rPr>
          <w:noProof/>
          <w:lang w:val="es-MX" w:eastAsia="es-MX"/>
        </w:rPr>
        <w:drawing>
          <wp:inline distT="0" distB="0" distL="0" distR="0" wp14:anchorId="19B296AC" wp14:editId="734AF1AA">
            <wp:extent cx="5612130" cy="4985700"/>
            <wp:effectExtent l="0" t="0" r="762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4985700"/>
                    </a:xfrm>
                    <a:prstGeom prst="rect">
                      <a:avLst/>
                    </a:prstGeom>
                    <a:noFill/>
                    <a:ln>
                      <a:noFill/>
                    </a:ln>
                  </pic:spPr>
                </pic:pic>
              </a:graphicData>
            </a:graphic>
          </wp:inline>
        </w:drawing>
      </w:r>
    </w:p>
    <w:p w:rsidR="00C80982" w:rsidRPr="00AE737E" w:rsidRDefault="00C80982" w:rsidP="00C80982">
      <w:pPr>
        <w:rPr>
          <w:rFonts w:ascii="AvantGarde Bk BT" w:hAnsi="AvantGarde Bk BT" w:cs="Arial"/>
          <w:b/>
          <w:sz w:val="22"/>
          <w:szCs w:val="22"/>
          <w:lang w:val="es-ES_tradnl"/>
        </w:rPr>
      </w:pPr>
    </w:p>
    <w:p w:rsidR="00277A03" w:rsidRPr="00AE737E" w:rsidRDefault="00277A03">
      <w:pPr>
        <w:spacing w:after="200" w:line="276" w:lineRule="auto"/>
        <w:rPr>
          <w:rFonts w:ascii="AvantGarde Bk BT" w:hAnsi="AvantGarde Bk BT" w:cs="Arial"/>
          <w:b/>
          <w:noProof/>
          <w:sz w:val="22"/>
          <w:szCs w:val="22"/>
          <w:lang w:val="es-ES_tradnl"/>
        </w:rPr>
      </w:pPr>
      <w:r w:rsidRPr="00AE737E">
        <w:rPr>
          <w:rFonts w:ascii="AvantGarde Bk BT" w:hAnsi="AvantGarde Bk BT" w:cs="Arial"/>
          <w:b/>
          <w:szCs w:val="22"/>
          <w:lang w:val="es-ES_tradnl"/>
        </w:rPr>
        <w:br w:type="page"/>
      </w:r>
    </w:p>
    <w:p w:rsidR="00C80982" w:rsidRPr="00AE737E" w:rsidRDefault="00B45D7F" w:rsidP="00277A03">
      <w:pPr>
        <w:pStyle w:val="Prrafodelista"/>
        <w:ind w:left="0"/>
        <w:rPr>
          <w:rFonts w:ascii="AvantGarde Bk BT" w:hAnsi="AvantGarde Bk BT" w:cs="Arial"/>
          <w:b/>
          <w:szCs w:val="22"/>
          <w:lang w:val="es-ES_tradnl"/>
        </w:rPr>
      </w:pPr>
      <w:r w:rsidRPr="00B45D7F">
        <w:rPr>
          <w:lang w:eastAsia="es-MX"/>
        </w:rPr>
        <w:drawing>
          <wp:inline distT="0" distB="0" distL="0" distR="0" wp14:anchorId="75D7B1FE" wp14:editId="6ED463C4">
            <wp:extent cx="5612130" cy="5576195"/>
            <wp:effectExtent l="0" t="0" r="762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5576195"/>
                    </a:xfrm>
                    <a:prstGeom prst="rect">
                      <a:avLst/>
                    </a:prstGeom>
                    <a:noFill/>
                    <a:ln>
                      <a:noFill/>
                    </a:ln>
                  </pic:spPr>
                </pic:pic>
              </a:graphicData>
            </a:graphic>
          </wp:inline>
        </w:drawing>
      </w:r>
    </w:p>
    <w:p w:rsidR="004E77EC" w:rsidRDefault="004E77EC">
      <w:pPr>
        <w:spacing w:after="200" w:line="276" w:lineRule="auto"/>
        <w:rPr>
          <w:rFonts w:ascii="AvantGarde Bk BT" w:hAnsi="AvantGarde Bk BT" w:cs="Arial"/>
          <w:b/>
          <w:szCs w:val="22"/>
          <w:lang w:val="es-ES_tradnl"/>
        </w:rPr>
      </w:pPr>
    </w:p>
    <w:p w:rsidR="001C76BD" w:rsidRDefault="001C76BD">
      <w:pPr>
        <w:spacing w:after="200" w:line="276" w:lineRule="auto"/>
        <w:rPr>
          <w:rFonts w:ascii="AvantGarde Bk BT" w:hAnsi="AvantGarde Bk BT" w:cs="Arial"/>
          <w:b/>
          <w:szCs w:val="22"/>
          <w:lang w:val="es-ES_tradnl"/>
        </w:rPr>
      </w:pPr>
      <w:r>
        <w:rPr>
          <w:rFonts w:ascii="AvantGarde Bk BT" w:hAnsi="AvantGarde Bk BT" w:cs="Arial"/>
          <w:b/>
          <w:szCs w:val="22"/>
          <w:lang w:val="es-ES_tradnl"/>
        </w:rPr>
        <w:br w:type="page"/>
      </w:r>
    </w:p>
    <w:p w:rsidR="001C76BD" w:rsidRPr="00AE737E" w:rsidRDefault="001C76BD">
      <w:pPr>
        <w:spacing w:after="200" w:line="276" w:lineRule="auto"/>
        <w:rPr>
          <w:rFonts w:ascii="AvantGarde Bk BT" w:hAnsi="AvantGarde Bk BT" w:cs="Arial"/>
          <w:b/>
          <w:szCs w:val="22"/>
          <w:lang w:val="es-ES_tradnl"/>
        </w:rPr>
      </w:pPr>
      <w:r w:rsidRPr="001C76BD">
        <w:rPr>
          <w:noProof/>
          <w:lang w:val="es-MX" w:eastAsia="es-MX"/>
        </w:rPr>
        <w:drawing>
          <wp:inline distT="0" distB="0" distL="0" distR="0" wp14:anchorId="62F92FD5" wp14:editId="0CACE5DC">
            <wp:extent cx="5612130" cy="460017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4600170"/>
                    </a:xfrm>
                    <a:prstGeom prst="rect">
                      <a:avLst/>
                    </a:prstGeom>
                    <a:noFill/>
                    <a:ln>
                      <a:noFill/>
                    </a:ln>
                  </pic:spPr>
                </pic:pic>
              </a:graphicData>
            </a:graphic>
          </wp:inline>
        </w:drawing>
      </w:r>
    </w:p>
    <w:p w:rsidR="001C76BD" w:rsidRDefault="001C76BD">
      <w:pPr>
        <w:spacing w:after="200" w:line="276" w:lineRule="auto"/>
        <w:rPr>
          <w:rFonts w:ascii="AvantGarde Bk BT" w:hAnsi="AvantGarde Bk BT" w:cs="Arial"/>
          <w:b/>
          <w:szCs w:val="22"/>
          <w:lang w:val="es-ES_tradnl"/>
        </w:rPr>
      </w:pPr>
    </w:p>
    <w:p w:rsidR="001C76BD" w:rsidRDefault="001C76BD">
      <w:pPr>
        <w:spacing w:after="200" w:line="276" w:lineRule="auto"/>
        <w:rPr>
          <w:rFonts w:ascii="AvantGarde Bk BT" w:hAnsi="AvantGarde Bk BT" w:cs="Arial"/>
          <w:b/>
          <w:szCs w:val="22"/>
          <w:lang w:val="es-ES_tradnl"/>
        </w:rPr>
      </w:pPr>
      <w:r>
        <w:rPr>
          <w:rFonts w:ascii="AvantGarde Bk BT" w:hAnsi="AvantGarde Bk BT" w:cs="Arial"/>
          <w:b/>
          <w:szCs w:val="22"/>
          <w:lang w:val="es-ES_tradnl"/>
        </w:rPr>
        <w:br w:type="page"/>
      </w:r>
    </w:p>
    <w:p w:rsidR="001C76BD" w:rsidRDefault="001C76BD">
      <w:pPr>
        <w:spacing w:after="200" w:line="276" w:lineRule="auto"/>
        <w:rPr>
          <w:rFonts w:ascii="AvantGarde Bk BT" w:hAnsi="AvantGarde Bk BT" w:cs="Arial"/>
          <w:b/>
          <w:szCs w:val="22"/>
          <w:lang w:val="es-ES_tradnl"/>
        </w:rPr>
      </w:pPr>
      <w:r w:rsidRPr="001C76BD">
        <w:rPr>
          <w:noProof/>
          <w:lang w:val="es-MX" w:eastAsia="es-MX"/>
        </w:rPr>
        <w:drawing>
          <wp:inline distT="0" distB="0" distL="0" distR="0" wp14:anchorId="688668EC" wp14:editId="07742232">
            <wp:extent cx="5612130" cy="5059314"/>
            <wp:effectExtent l="0" t="0" r="7620"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5059314"/>
                    </a:xfrm>
                    <a:prstGeom prst="rect">
                      <a:avLst/>
                    </a:prstGeom>
                    <a:noFill/>
                    <a:ln>
                      <a:noFill/>
                    </a:ln>
                  </pic:spPr>
                </pic:pic>
              </a:graphicData>
            </a:graphic>
          </wp:inline>
        </w:drawing>
      </w:r>
    </w:p>
    <w:p w:rsidR="00277A03" w:rsidRPr="00AE737E" w:rsidRDefault="00277A03">
      <w:pPr>
        <w:spacing w:after="200" w:line="276" w:lineRule="auto"/>
        <w:rPr>
          <w:rFonts w:ascii="AvantGarde Bk BT" w:hAnsi="AvantGarde Bk BT" w:cs="Arial"/>
          <w:b/>
          <w:noProof/>
          <w:sz w:val="22"/>
          <w:szCs w:val="22"/>
          <w:lang w:val="es-ES_tradnl"/>
        </w:rPr>
      </w:pPr>
      <w:r w:rsidRPr="00AE737E">
        <w:rPr>
          <w:rFonts w:ascii="AvantGarde Bk BT" w:hAnsi="AvantGarde Bk BT" w:cs="Arial"/>
          <w:b/>
          <w:szCs w:val="22"/>
          <w:lang w:val="es-ES_tradnl"/>
        </w:rPr>
        <w:br w:type="page"/>
      </w:r>
    </w:p>
    <w:p w:rsidR="00C80982" w:rsidRPr="00AE737E" w:rsidRDefault="00C80982" w:rsidP="00C80982">
      <w:pPr>
        <w:pStyle w:val="Prrafodelista"/>
        <w:ind w:left="0"/>
        <w:jc w:val="both"/>
        <w:rPr>
          <w:rFonts w:ascii="AvantGarde Bk BT" w:hAnsi="AvantGarde Bk BT" w:cs="Arial"/>
          <w:szCs w:val="22"/>
          <w:lang w:val="es-ES_tradnl"/>
        </w:rPr>
      </w:pPr>
      <w:r w:rsidRPr="00AE737E">
        <w:rPr>
          <w:rFonts w:ascii="AvantGarde Bk BT" w:hAnsi="AvantGarde Bk BT" w:cs="Arial"/>
          <w:b/>
          <w:szCs w:val="22"/>
          <w:lang w:val="es-ES_tradnl"/>
        </w:rPr>
        <w:t>SEGUNDO.</w:t>
      </w:r>
      <w:r w:rsidRPr="00AE737E">
        <w:rPr>
          <w:rFonts w:ascii="AvantGarde Bk BT" w:hAnsi="AvantGarde Bk BT" w:cs="Arial"/>
          <w:szCs w:val="22"/>
          <w:lang w:val="es-ES_tradnl"/>
        </w:rPr>
        <w:t xml:space="preserve"> La vigencia para el ejercicio de los recursos aprobados mediante este dictamen será del 1º de enero al 31 de diciembre de 201</w:t>
      </w:r>
      <w:r w:rsidR="00052C2E" w:rsidRPr="00AE737E">
        <w:rPr>
          <w:rFonts w:ascii="AvantGarde Bk BT" w:hAnsi="AvantGarde Bk BT" w:cs="Arial"/>
          <w:szCs w:val="22"/>
          <w:lang w:val="es-ES_tradnl"/>
        </w:rPr>
        <w:t>5</w:t>
      </w:r>
      <w:r w:rsidRPr="00AE737E">
        <w:rPr>
          <w:rFonts w:ascii="AvantGarde Bk BT" w:hAnsi="AvantGarde Bk BT" w:cs="Arial"/>
          <w:szCs w:val="22"/>
          <w:lang w:val="es-ES_tradnl"/>
        </w:rPr>
        <w:t>, y para su comprobación hasta el 15 de enero de 201</w:t>
      </w:r>
      <w:r w:rsidR="00052C2E" w:rsidRPr="00AE737E">
        <w:rPr>
          <w:rFonts w:ascii="AvantGarde Bk BT" w:hAnsi="AvantGarde Bk BT" w:cs="Arial"/>
          <w:szCs w:val="22"/>
          <w:lang w:val="es-ES_tradnl"/>
        </w:rPr>
        <w:t>6</w:t>
      </w:r>
      <w:r w:rsidRPr="00AE737E">
        <w:rPr>
          <w:rFonts w:ascii="AvantGarde Bk BT" w:hAnsi="AvantGarde Bk BT" w:cs="Arial"/>
          <w:szCs w:val="22"/>
          <w:lang w:val="es-ES_tradnl"/>
        </w:rPr>
        <w:t>.</w:t>
      </w:r>
    </w:p>
    <w:p w:rsidR="00C80982" w:rsidRPr="00AE737E" w:rsidRDefault="00C80982" w:rsidP="00C80982">
      <w:pPr>
        <w:pStyle w:val="Prrafodelista"/>
        <w:ind w:left="0"/>
        <w:jc w:val="both"/>
        <w:rPr>
          <w:rFonts w:ascii="AvantGarde Bk BT" w:hAnsi="AvantGarde Bk BT" w:cs="Arial"/>
          <w:b/>
          <w:szCs w:val="22"/>
          <w:lang w:val="es-ES_tradnl"/>
        </w:rPr>
      </w:pPr>
    </w:p>
    <w:p w:rsidR="00C80982" w:rsidRPr="00AE737E" w:rsidRDefault="00C80982" w:rsidP="00C80982">
      <w:pPr>
        <w:pStyle w:val="Prrafodelista"/>
        <w:ind w:left="0"/>
        <w:jc w:val="both"/>
        <w:rPr>
          <w:rFonts w:ascii="AvantGarde Bk BT" w:hAnsi="AvantGarde Bk BT" w:cs="Arial"/>
          <w:b/>
          <w:bCs/>
          <w:szCs w:val="22"/>
          <w:lang w:val="es-ES_tradnl"/>
        </w:rPr>
      </w:pPr>
      <w:r w:rsidRPr="00AE737E">
        <w:rPr>
          <w:rFonts w:ascii="AvantGarde Bk BT" w:hAnsi="AvantGarde Bk BT" w:cs="Arial"/>
          <w:b/>
          <w:szCs w:val="22"/>
          <w:lang w:val="es-ES_tradnl"/>
        </w:rPr>
        <w:t>TERCERO.</w:t>
      </w:r>
      <w:r w:rsidRPr="00AE737E">
        <w:rPr>
          <w:rFonts w:ascii="AvantGarde Bk BT" w:hAnsi="AvantGarde Bk BT" w:cs="Arial"/>
          <w:szCs w:val="22"/>
          <w:lang w:val="es-ES_tradnl"/>
        </w:rPr>
        <w:t xml:space="preserve"> Los recursos adicionales que obtenga la Universidad de Guadalajara como extraordinarios regularizables y no regularizables, provenientes de subsidios no considerados en el Presupuesto Inicial de Ingresos y Egresos 201</w:t>
      </w:r>
      <w:r w:rsidR="00052C2E" w:rsidRPr="00AE737E">
        <w:rPr>
          <w:rFonts w:ascii="AvantGarde Bk BT" w:hAnsi="AvantGarde Bk BT" w:cs="Arial"/>
          <w:szCs w:val="22"/>
          <w:lang w:val="es-ES_tradnl"/>
        </w:rPr>
        <w:t>5</w:t>
      </w:r>
      <w:r w:rsidRPr="00AE737E">
        <w:rPr>
          <w:rFonts w:ascii="AvantGarde Bk BT" w:hAnsi="AvantGarde Bk BT" w:cs="Arial"/>
          <w:szCs w:val="22"/>
          <w:lang w:val="es-ES_tradnl"/>
        </w:rPr>
        <w:t xml:space="preserve"> de la Universidad de Guadalajara, deberán ser puestos a consideración del pleno del H. Consejo General Universitario y podrán ser ejercidos de acuerdo con los planes, programas y proyectos prioritarios de las entidades de la Red, a propuesta del C. Rector General, escuchando la opinión del Consejo de Rectores, previo dictamen de la Comisión Permanente de Hacienda, de conformidad con la fracción II del artículo 48 de la Ley Orgánica de la Universidad.</w:t>
      </w:r>
    </w:p>
    <w:p w:rsidR="00C80982" w:rsidRPr="00AE737E" w:rsidRDefault="00C80982" w:rsidP="00C80982">
      <w:pPr>
        <w:jc w:val="both"/>
        <w:rPr>
          <w:rFonts w:ascii="AvantGarde Bk BT" w:hAnsi="AvantGarde Bk BT" w:cs="Arial"/>
          <w:b/>
          <w:bCs/>
          <w:sz w:val="22"/>
          <w:szCs w:val="22"/>
          <w:lang w:val="es-ES_tradnl"/>
        </w:rPr>
      </w:pPr>
    </w:p>
    <w:p w:rsidR="00C80982" w:rsidRPr="00AE737E" w:rsidRDefault="00C80982" w:rsidP="00C80982">
      <w:pPr>
        <w:jc w:val="both"/>
        <w:rPr>
          <w:rFonts w:ascii="AvantGarde Bk BT" w:hAnsi="AvantGarde Bk BT" w:cs="Arial"/>
          <w:sz w:val="22"/>
          <w:szCs w:val="22"/>
          <w:lang w:val="es-ES_tradnl"/>
        </w:rPr>
      </w:pPr>
      <w:r w:rsidRPr="00AE737E">
        <w:rPr>
          <w:rFonts w:ascii="AvantGarde Bk BT" w:hAnsi="AvantGarde Bk BT" w:cs="Arial"/>
          <w:b/>
          <w:bCs/>
          <w:sz w:val="22"/>
          <w:szCs w:val="22"/>
          <w:lang w:val="es-ES_tradnl"/>
        </w:rPr>
        <w:t>CUARTO.</w:t>
      </w:r>
      <w:r w:rsidRPr="00AE737E">
        <w:rPr>
          <w:rFonts w:ascii="AvantGarde Bk BT" w:hAnsi="AvantGarde Bk BT" w:cs="Arial"/>
          <w:sz w:val="22"/>
          <w:szCs w:val="22"/>
          <w:lang w:val="es-ES_tradnl"/>
        </w:rPr>
        <w:t xml:space="preserve"> Los Centros Universitarios, el Sistema de Universidad Virtual, el Sistema de Educación Media Superior y las entidades de la Administración General deberán cumplir con las políticas y normas contenidas en el anexo del Presupuesto de Ingresos y Egresos 201</w:t>
      </w:r>
      <w:r w:rsidR="00052C2E" w:rsidRPr="00AE737E">
        <w:rPr>
          <w:rFonts w:ascii="AvantGarde Bk BT" w:hAnsi="AvantGarde Bk BT" w:cs="Arial"/>
          <w:sz w:val="22"/>
          <w:szCs w:val="22"/>
          <w:lang w:val="es-ES_tradnl"/>
        </w:rPr>
        <w:t>5</w:t>
      </w:r>
      <w:r w:rsidRPr="00AE737E">
        <w:rPr>
          <w:rFonts w:ascii="AvantGarde Bk BT" w:hAnsi="AvantGarde Bk BT" w:cs="Arial"/>
          <w:sz w:val="22"/>
          <w:szCs w:val="22"/>
          <w:lang w:val="es-ES_tradnl"/>
        </w:rPr>
        <w:t xml:space="preserve"> de la Universidad de Guadalajara, que forma parte del presente dictamen, así como con los lineamientos que en su momento apruebe la Comisión Permanente de Hacienda del H. Consejo General Universitario.</w:t>
      </w:r>
    </w:p>
    <w:p w:rsidR="000C142E" w:rsidRPr="00AE737E" w:rsidRDefault="000C142E" w:rsidP="00C80982">
      <w:pPr>
        <w:jc w:val="both"/>
        <w:rPr>
          <w:rFonts w:ascii="AvantGarde Bk BT" w:hAnsi="AvantGarde Bk BT" w:cs="Arial"/>
          <w:sz w:val="22"/>
          <w:szCs w:val="22"/>
          <w:lang w:val="es-ES_tradnl"/>
        </w:rPr>
      </w:pPr>
    </w:p>
    <w:p w:rsidR="00C80982" w:rsidRPr="00AE737E" w:rsidRDefault="00715984" w:rsidP="00715984">
      <w:pPr>
        <w:contextualSpacing/>
        <w:jc w:val="both"/>
        <w:rPr>
          <w:rFonts w:ascii="AvantGarde Bk BT" w:hAnsi="AvantGarde Bk BT" w:cs="Arial"/>
          <w:sz w:val="22"/>
          <w:szCs w:val="22"/>
          <w:lang w:val="es-ES_tradnl"/>
        </w:rPr>
      </w:pPr>
      <w:r w:rsidRPr="00AE737E">
        <w:rPr>
          <w:rFonts w:ascii="AvantGarde Bk BT" w:hAnsi="AvantGarde Bk BT" w:cs="Arial"/>
          <w:b/>
          <w:sz w:val="22"/>
          <w:szCs w:val="22"/>
          <w:lang w:val="es-ES_tradnl"/>
        </w:rPr>
        <w:t>QUINTO</w:t>
      </w:r>
      <w:r w:rsidR="00C80982" w:rsidRPr="00AE737E">
        <w:rPr>
          <w:rFonts w:ascii="AvantGarde Bk BT" w:hAnsi="AvantGarde Bk BT" w:cs="Arial"/>
          <w:b/>
          <w:sz w:val="22"/>
          <w:szCs w:val="22"/>
          <w:lang w:val="es-ES_tradnl"/>
        </w:rPr>
        <w:t>.</w:t>
      </w:r>
      <w:r w:rsidR="00C80982" w:rsidRPr="00AE737E">
        <w:rPr>
          <w:rFonts w:ascii="AvantGarde Bk BT" w:hAnsi="AvantGarde Bk BT" w:cs="Arial"/>
          <w:sz w:val="22"/>
          <w:szCs w:val="22"/>
          <w:lang w:val="es-ES_tradnl"/>
        </w:rPr>
        <w:t xml:space="preserve"> Podrán aplicarse incrementos cuando se trate de partidas de ampliación automática, como es el caso de incrementos salariales y de recursos extraordinarios otorgados a la Universidad provenientes de cualquier origen como Fondos</w:t>
      </w:r>
      <w:r w:rsidR="004271A2" w:rsidRPr="00AE737E">
        <w:rPr>
          <w:rFonts w:ascii="AvantGarde Bk BT" w:hAnsi="AvantGarde Bk BT" w:cs="Arial"/>
          <w:sz w:val="22"/>
          <w:szCs w:val="22"/>
          <w:lang w:val="es-ES_tradnl"/>
        </w:rPr>
        <w:t xml:space="preserve"> Extraordinarios Derivados de Gestiones y Concursos</w:t>
      </w:r>
      <w:r w:rsidR="00C80982" w:rsidRPr="00AE737E">
        <w:rPr>
          <w:rFonts w:ascii="AvantGarde Bk BT" w:hAnsi="AvantGarde Bk BT" w:cs="Arial"/>
          <w:sz w:val="22"/>
          <w:szCs w:val="22"/>
          <w:lang w:val="es-ES_tradnl"/>
        </w:rPr>
        <w:t>, cuando así lo determinen los lineamientos de aplicación del fondo, mediante dictamen de la Comisión Permanente de Hacienda del H. Consejo General Universitario.</w:t>
      </w:r>
    </w:p>
    <w:p w:rsidR="00C80982" w:rsidRPr="00AE737E" w:rsidRDefault="00C80982" w:rsidP="00C80982">
      <w:pPr>
        <w:jc w:val="both"/>
        <w:rPr>
          <w:rFonts w:ascii="AvantGarde Bk BT" w:hAnsi="AvantGarde Bk BT" w:cs="Arial"/>
          <w:sz w:val="22"/>
          <w:szCs w:val="22"/>
          <w:lang w:val="es-ES_tradnl"/>
        </w:rPr>
      </w:pPr>
    </w:p>
    <w:p w:rsidR="00C80982" w:rsidRPr="00AE737E" w:rsidRDefault="000C142E" w:rsidP="00C80982">
      <w:pPr>
        <w:jc w:val="both"/>
        <w:rPr>
          <w:rFonts w:ascii="AvantGarde Bk BT" w:hAnsi="AvantGarde Bk BT" w:cs="Arial"/>
          <w:sz w:val="22"/>
          <w:szCs w:val="22"/>
          <w:lang w:val="es-ES_tradnl"/>
        </w:rPr>
      </w:pPr>
      <w:r w:rsidRPr="00AE737E">
        <w:rPr>
          <w:rFonts w:ascii="AvantGarde Bk BT" w:hAnsi="AvantGarde Bk BT" w:cs="Arial"/>
          <w:b/>
          <w:bCs/>
          <w:sz w:val="22"/>
          <w:szCs w:val="22"/>
          <w:lang w:val="es-ES_tradnl"/>
        </w:rPr>
        <w:t>S</w:t>
      </w:r>
      <w:r w:rsidR="00AE737E">
        <w:rPr>
          <w:rFonts w:ascii="AvantGarde Bk BT" w:hAnsi="AvantGarde Bk BT" w:cs="Arial"/>
          <w:b/>
          <w:bCs/>
          <w:sz w:val="22"/>
          <w:szCs w:val="22"/>
          <w:lang w:val="es-ES_tradnl"/>
        </w:rPr>
        <w:t>E</w:t>
      </w:r>
      <w:r w:rsidR="00715984" w:rsidRPr="00AE737E">
        <w:rPr>
          <w:rFonts w:ascii="AvantGarde Bk BT" w:hAnsi="AvantGarde Bk BT" w:cs="Arial"/>
          <w:b/>
          <w:bCs/>
          <w:sz w:val="22"/>
          <w:szCs w:val="22"/>
          <w:lang w:val="es-ES_tradnl"/>
        </w:rPr>
        <w:t>XTO</w:t>
      </w:r>
      <w:r w:rsidR="00C80982" w:rsidRPr="00AE737E">
        <w:rPr>
          <w:rFonts w:ascii="AvantGarde Bk BT" w:hAnsi="AvantGarde Bk BT" w:cs="Arial"/>
          <w:b/>
          <w:bCs/>
          <w:sz w:val="22"/>
          <w:szCs w:val="22"/>
          <w:lang w:val="es-ES_tradnl"/>
        </w:rPr>
        <w:t>.</w:t>
      </w:r>
      <w:r w:rsidR="00C80982" w:rsidRPr="00AE737E">
        <w:rPr>
          <w:rFonts w:ascii="AvantGarde Bk BT" w:hAnsi="AvantGarde Bk BT" w:cs="Arial"/>
          <w:bCs/>
          <w:sz w:val="22"/>
          <w:szCs w:val="22"/>
          <w:lang w:val="es-ES_tradnl"/>
        </w:rPr>
        <w:t xml:space="preserve"> </w:t>
      </w:r>
      <w:r w:rsidR="00C80982" w:rsidRPr="00AE737E">
        <w:rPr>
          <w:rFonts w:ascii="AvantGarde Bk BT" w:hAnsi="AvantGarde Bk BT" w:cs="Arial"/>
          <w:sz w:val="22"/>
          <w:szCs w:val="22"/>
          <w:lang w:val="es-ES_tradnl"/>
        </w:rPr>
        <w:t>Se acredita la existencia de los siguien</w:t>
      </w:r>
      <w:r w:rsidR="001422B9" w:rsidRPr="00AE737E">
        <w:rPr>
          <w:rFonts w:ascii="AvantGarde Bk BT" w:hAnsi="AvantGarde Bk BT" w:cs="Arial"/>
          <w:sz w:val="22"/>
          <w:szCs w:val="22"/>
          <w:lang w:val="es-ES_tradnl"/>
        </w:rPr>
        <w:t>tes fideicomisos con saldos al 1</w:t>
      </w:r>
      <w:r w:rsidR="00C80982" w:rsidRPr="00AE737E">
        <w:rPr>
          <w:rFonts w:ascii="AvantGarde Bk BT" w:hAnsi="AvantGarde Bk BT" w:cs="Arial"/>
          <w:sz w:val="22"/>
          <w:szCs w:val="22"/>
          <w:lang w:val="es-ES_tradnl"/>
        </w:rPr>
        <w:t xml:space="preserve">0 de </w:t>
      </w:r>
      <w:r w:rsidR="001422B9" w:rsidRPr="00AE737E">
        <w:rPr>
          <w:rFonts w:ascii="AvantGarde Bk BT" w:hAnsi="AvantGarde Bk BT" w:cs="Arial"/>
          <w:sz w:val="22"/>
          <w:szCs w:val="22"/>
          <w:lang w:val="es-ES_tradnl"/>
        </w:rPr>
        <w:t>dicie</w:t>
      </w:r>
      <w:r w:rsidR="00C80982" w:rsidRPr="00AE737E">
        <w:rPr>
          <w:rFonts w:ascii="AvantGarde Bk BT" w:hAnsi="AvantGarde Bk BT" w:cs="Arial"/>
          <w:sz w:val="22"/>
          <w:szCs w:val="22"/>
          <w:lang w:val="es-ES_tradnl"/>
        </w:rPr>
        <w:t>mbre de 201</w:t>
      </w:r>
      <w:r w:rsidR="00052C2E" w:rsidRPr="00AE737E">
        <w:rPr>
          <w:rFonts w:ascii="AvantGarde Bk BT" w:hAnsi="AvantGarde Bk BT" w:cs="Arial"/>
          <w:sz w:val="22"/>
          <w:szCs w:val="22"/>
          <w:lang w:val="es-ES_tradnl"/>
        </w:rPr>
        <w:t>4</w:t>
      </w:r>
      <w:r w:rsidR="00C80982" w:rsidRPr="00AE737E">
        <w:rPr>
          <w:rFonts w:ascii="AvantGarde Bk BT" w:hAnsi="AvantGarde Bk BT" w:cs="Arial"/>
          <w:sz w:val="22"/>
          <w:szCs w:val="22"/>
          <w:lang w:val="es-ES_tradnl"/>
        </w:rPr>
        <w:t>.</w:t>
      </w:r>
    </w:p>
    <w:p w:rsidR="004E77EC" w:rsidRPr="00AE737E" w:rsidRDefault="004E77EC">
      <w:pPr>
        <w:spacing w:after="200" w:line="276" w:lineRule="auto"/>
        <w:rPr>
          <w:rFonts w:ascii="AvantGarde Bk BT" w:hAnsi="AvantGarde Bk BT" w:cs="Arial"/>
          <w:sz w:val="16"/>
          <w:szCs w:val="16"/>
          <w:lang w:val="es-ES_tradnl"/>
        </w:rPr>
      </w:pPr>
      <w:r w:rsidRPr="00AE737E">
        <w:rPr>
          <w:rFonts w:ascii="AvantGarde Bk BT" w:hAnsi="AvantGarde Bk BT" w:cs="Arial"/>
          <w:sz w:val="16"/>
          <w:szCs w:val="16"/>
          <w:lang w:val="es-ES_tradnl"/>
        </w:rPr>
        <w:br w:type="page"/>
      </w:r>
    </w:p>
    <w:p w:rsidR="00C80982" w:rsidRPr="00AE737E" w:rsidRDefault="00C80982" w:rsidP="00C80982">
      <w:pPr>
        <w:jc w:val="right"/>
        <w:rPr>
          <w:rFonts w:ascii="AvantGarde Bk BT" w:hAnsi="AvantGarde Bk BT" w:cs="Arial"/>
          <w:sz w:val="18"/>
          <w:szCs w:val="18"/>
          <w:lang w:val="es-ES_tradnl"/>
        </w:rPr>
      </w:pPr>
      <w:r w:rsidRPr="00AE737E">
        <w:rPr>
          <w:rFonts w:ascii="AvantGarde Bk BT" w:hAnsi="AvantGarde Bk BT" w:cs="Arial"/>
          <w:sz w:val="18"/>
          <w:szCs w:val="18"/>
          <w:lang w:val="es-ES_tradnl"/>
        </w:rPr>
        <w:t>Saldos disponibles al 30 de noviembre de 201</w:t>
      </w:r>
      <w:r w:rsidR="001422B9" w:rsidRPr="00AE737E">
        <w:rPr>
          <w:rFonts w:ascii="AvantGarde Bk BT" w:hAnsi="AvantGarde Bk BT" w:cs="Arial"/>
          <w:sz w:val="18"/>
          <w:szCs w:val="18"/>
          <w:lang w:val="es-ES_tradnl"/>
        </w:rPr>
        <w:t>4</w:t>
      </w:r>
      <w:r w:rsidRPr="00AE737E">
        <w:rPr>
          <w:rFonts w:ascii="AvantGarde Bk BT" w:hAnsi="AvantGarde Bk BT" w:cs="Arial"/>
          <w:sz w:val="18"/>
          <w:szCs w:val="18"/>
          <w:lang w:val="es-ES_tradnl"/>
        </w:rPr>
        <w:t xml:space="preserve"> de fideicomisos universitarios</w:t>
      </w:r>
    </w:p>
    <w:p w:rsidR="00C80982" w:rsidRPr="00AE737E" w:rsidRDefault="00C80982" w:rsidP="00C80982">
      <w:pPr>
        <w:jc w:val="right"/>
        <w:rPr>
          <w:rFonts w:ascii="AvantGarde Bk BT" w:hAnsi="AvantGarde Bk BT" w:cs="Arial"/>
          <w:sz w:val="16"/>
          <w:szCs w:val="16"/>
        </w:rPr>
      </w:pPr>
      <w:r w:rsidRPr="00AE737E">
        <w:rPr>
          <w:rFonts w:ascii="AvantGarde Bk BT" w:hAnsi="AvantGarde Bk BT" w:cs="Arial"/>
          <w:sz w:val="16"/>
          <w:szCs w:val="16"/>
        </w:rPr>
        <w:t>(Cantidades en pesos)</w:t>
      </w:r>
    </w:p>
    <w:p w:rsidR="00C80982" w:rsidRDefault="00C80982" w:rsidP="00C80982">
      <w:pPr>
        <w:jc w:val="right"/>
        <w:rPr>
          <w:rFonts w:ascii="AvantGarde Bk BT" w:hAnsi="AvantGarde Bk BT" w:cs="Arial"/>
          <w:sz w:val="18"/>
          <w:szCs w:val="18"/>
          <w:lang w:val="es-ES_tradnl"/>
        </w:rPr>
      </w:pPr>
    </w:p>
    <w:p w:rsidR="001C76BD" w:rsidRDefault="001C76BD" w:rsidP="001C76BD">
      <w:pPr>
        <w:rPr>
          <w:rFonts w:ascii="AvantGarde Bk BT" w:hAnsi="AvantGarde Bk BT" w:cs="Arial"/>
          <w:sz w:val="18"/>
          <w:szCs w:val="18"/>
          <w:lang w:val="es-ES_tradnl"/>
        </w:rPr>
      </w:pPr>
      <w:r w:rsidRPr="001C76BD">
        <w:rPr>
          <w:noProof/>
          <w:lang w:val="es-MX" w:eastAsia="es-MX"/>
        </w:rPr>
        <w:drawing>
          <wp:inline distT="0" distB="0" distL="0" distR="0" wp14:anchorId="6D657170" wp14:editId="67BDBE36">
            <wp:extent cx="5612130" cy="4860113"/>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4860113"/>
                    </a:xfrm>
                    <a:prstGeom prst="rect">
                      <a:avLst/>
                    </a:prstGeom>
                    <a:noFill/>
                    <a:ln>
                      <a:noFill/>
                    </a:ln>
                  </pic:spPr>
                </pic:pic>
              </a:graphicData>
            </a:graphic>
          </wp:inline>
        </w:drawing>
      </w:r>
    </w:p>
    <w:p w:rsidR="001C76BD" w:rsidRPr="00AE737E" w:rsidRDefault="001C76BD" w:rsidP="00C80982">
      <w:pPr>
        <w:jc w:val="right"/>
        <w:rPr>
          <w:rFonts w:ascii="AvantGarde Bk BT" w:hAnsi="AvantGarde Bk BT" w:cs="Arial"/>
          <w:sz w:val="18"/>
          <w:szCs w:val="18"/>
          <w:lang w:val="es-ES_tradnl"/>
        </w:rPr>
      </w:pPr>
    </w:p>
    <w:tbl>
      <w:tblPr>
        <w:tblW w:w="20169" w:type="dxa"/>
        <w:jc w:val="center"/>
        <w:tblCellMar>
          <w:left w:w="70" w:type="dxa"/>
          <w:right w:w="70" w:type="dxa"/>
        </w:tblCellMar>
        <w:tblLook w:val="0000" w:firstRow="0" w:lastRow="0" w:firstColumn="0" w:lastColumn="0" w:noHBand="0" w:noVBand="0"/>
      </w:tblPr>
      <w:tblGrid>
        <w:gridCol w:w="14717"/>
        <w:gridCol w:w="1200"/>
        <w:gridCol w:w="1800"/>
        <w:gridCol w:w="626"/>
        <w:gridCol w:w="1826"/>
      </w:tblGrid>
      <w:tr w:rsidR="00C80982" w:rsidRPr="00AE737E" w:rsidTr="005E5F22">
        <w:trPr>
          <w:trHeight w:val="293"/>
          <w:jc w:val="center"/>
        </w:trPr>
        <w:tc>
          <w:tcPr>
            <w:tcW w:w="14717" w:type="dxa"/>
            <w:tcBorders>
              <w:top w:val="nil"/>
              <w:left w:val="nil"/>
              <w:bottom w:val="nil"/>
              <w:right w:val="nil"/>
            </w:tcBorders>
            <w:shd w:val="clear" w:color="auto" w:fill="auto"/>
            <w:noWrap/>
            <w:vAlign w:val="bottom"/>
          </w:tcPr>
          <w:p w:rsidR="00C80982" w:rsidRPr="00AE737E" w:rsidRDefault="00C80982" w:rsidP="005E5F22">
            <w:pPr>
              <w:rPr>
                <w:rFonts w:ascii="AvantGarde Bk BT" w:hAnsi="AvantGarde Bk BT" w:cs="Arial"/>
                <w:sz w:val="18"/>
                <w:szCs w:val="18"/>
              </w:rPr>
            </w:pPr>
          </w:p>
        </w:tc>
        <w:tc>
          <w:tcPr>
            <w:tcW w:w="1200" w:type="dxa"/>
            <w:tcBorders>
              <w:top w:val="nil"/>
              <w:left w:val="nil"/>
              <w:bottom w:val="nil"/>
              <w:right w:val="nil"/>
            </w:tcBorders>
            <w:shd w:val="clear" w:color="auto" w:fill="auto"/>
            <w:noWrap/>
            <w:vAlign w:val="bottom"/>
          </w:tcPr>
          <w:p w:rsidR="00C80982" w:rsidRPr="00AE737E" w:rsidRDefault="00C80982" w:rsidP="005E5F22">
            <w:pPr>
              <w:rPr>
                <w:rFonts w:ascii="AvantGarde Bk BT" w:hAnsi="AvantGarde Bk BT" w:cs="Arial"/>
                <w:sz w:val="18"/>
                <w:szCs w:val="18"/>
              </w:rPr>
            </w:pPr>
          </w:p>
        </w:tc>
        <w:tc>
          <w:tcPr>
            <w:tcW w:w="1800" w:type="dxa"/>
            <w:tcBorders>
              <w:top w:val="nil"/>
              <w:left w:val="nil"/>
              <w:bottom w:val="nil"/>
              <w:right w:val="nil"/>
            </w:tcBorders>
            <w:shd w:val="clear" w:color="auto" w:fill="auto"/>
            <w:noWrap/>
            <w:vAlign w:val="bottom"/>
          </w:tcPr>
          <w:p w:rsidR="00C80982" w:rsidRPr="00AE737E" w:rsidRDefault="00C80982" w:rsidP="005E5F22">
            <w:pPr>
              <w:rPr>
                <w:rFonts w:ascii="AvantGarde Bk BT" w:hAnsi="AvantGarde Bk BT" w:cs="Arial"/>
                <w:sz w:val="18"/>
                <w:szCs w:val="18"/>
              </w:rPr>
            </w:pPr>
          </w:p>
        </w:tc>
        <w:tc>
          <w:tcPr>
            <w:tcW w:w="626" w:type="dxa"/>
            <w:tcBorders>
              <w:top w:val="nil"/>
              <w:left w:val="nil"/>
              <w:bottom w:val="nil"/>
              <w:right w:val="nil"/>
            </w:tcBorders>
            <w:shd w:val="clear" w:color="auto" w:fill="auto"/>
            <w:noWrap/>
            <w:vAlign w:val="bottom"/>
          </w:tcPr>
          <w:p w:rsidR="00C80982" w:rsidRPr="00AE737E" w:rsidRDefault="00C80982" w:rsidP="005E5F22">
            <w:pPr>
              <w:rPr>
                <w:rFonts w:ascii="AvantGarde Bk BT" w:hAnsi="AvantGarde Bk BT" w:cs="Arial"/>
                <w:sz w:val="18"/>
                <w:szCs w:val="18"/>
              </w:rPr>
            </w:pPr>
          </w:p>
        </w:tc>
        <w:tc>
          <w:tcPr>
            <w:tcW w:w="1826" w:type="dxa"/>
            <w:tcBorders>
              <w:top w:val="nil"/>
              <w:left w:val="nil"/>
              <w:bottom w:val="nil"/>
              <w:right w:val="nil"/>
            </w:tcBorders>
            <w:shd w:val="clear" w:color="auto" w:fill="auto"/>
            <w:noWrap/>
            <w:vAlign w:val="bottom"/>
          </w:tcPr>
          <w:p w:rsidR="00C80982" w:rsidRPr="00AE737E" w:rsidRDefault="00C80982" w:rsidP="005E5F22">
            <w:pPr>
              <w:jc w:val="both"/>
              <w:rPr>
                <w:rFonts w:ascii="AvantGarde Bk BT" w:hAnsi="AvantGarde Bk BT" w:cs="Arial"/>
                <w:sz w:val="18"/>
                <w:szCs w:val="18"/>
              </w:rPr>
            </w:pPr>
          </w:p>
        </w:tc>
      </w:tr>
    </w:tbl>
    <w:p w:rsidR="00715984" w:rsidRPr="00AE737E" w:rsidRDefault="00715984" w:rsidP="00C80982">
      <w:pPr>
        <w:jc w:val="both"/>
        <w:rPr>
          <w:rFonts w:ascii="AvantGarde Bk BT" w:hAnsi="AvantGarde Bk BT" w:cs="Arial"/>
          <w:b/>
          <w:bCs/>
          <w:sz w:val="22"/>
          <w:szCs w:val="22"/>
          <w:lang w:val="es-ES_tradnl"/>
        </w:rPr>
      </w:pPr>
      <w:r w:rsidRPr="00AE737E">
        <w:rPr>
          <w:rFonts w:ascii="AvantGarde Bk BT" w:hAnsi="AvantGarde Bk BT" w:cs="Arial"/>
          <w:b/>
          <w:bCs/>
          <w:sz w:val="22"/>
          <w:szCs w:val="22"/>
          <w:lang w:val="es-ES_tradnl"/>
        </w:rPr>
        <w:t xml:space="preserve">SEPTIMO. </w:t>
      </w:r>
      <w:r w:rsidRPr="00AE737E">
        <w:rPr>
          <w:rFonts w:ascii="AvantGarde Bk BT" w:hAnsi="AvantGarde Bk BT" w:cs="Arial"/>
          <w:bCs/>
          <w:sz w:val="22"/>
          <w:szCs w:val="22"/>
          <w:lang w:val="es-ES_tradnl"/>
        </w:rPr>
        <w:t>La nómina 2015 de jubilados y pensionados del nuevo régimen, será cubierta con recursos provenientes del Fideicomiso 47091-4 denominado “Fideicomiso del Régimen de Pensiones y Jubilaciones de la Universidad de Guadalajara”, la cual se estima en un monto de $688</w:t>
      </w:r>
      <w:r w:rsidR="00D2320F" w:rsidRPr="00AE737E">
        <w:rPr>
          <w:rFonts w:ascii="AvantGarde Bk BT" w:hAnsi="AvantGarde Bk BT" w:cs="Arial"/>
          <w:bCs/>
          <w:sz w:val="22"/>
          <w:szCs w:val="22"/>
          <w:lang w:val="es-ES_tradnl"/>
        </w:rPr>
        <w:t>´964,935.64 (SEISCIENTOS OCHENTA Y OCHO MILLONES NOVECIENTOS SESENTA Y CUATRO NOVECIENTOS TREINTA Y CINCO PESOS 64/100 M.N.).</w:t>
      </w:r>
    </w:p>
    <w:p w:rsidR="00D2320F" w:rsidRPr="00AE737E" w:rsidRDefault="00D2320F" w:rsidP="00C80982">
      <w:pPr>
        <w:jc w:val="both"/>
        <w:rPr>
          <w:rFonts w:ascii="AvantGarde Bk BT" w:hAnsi="AvantGarde Bk BT" w:cs="Arial"/>
          <w:b/>
          <w:bCs/>
          <w:sz w:val="22"/>
          <w:szCs w:val="22"/>
          <w:lang w:val="es-ES_tradnl"/>
        </w:rPr>
      </w:pPr>
    </w:p>
    <w:p w:rsidR="00C80982" w:rsidRPr="00AE737E" w:rsidRDefault="000C142E" w:rsidP="00C80982">
      <w:pPr>
        <w:jc w:val="both"/>
        <w:rPr>
          <w:rFonts w:ascii="AvantGarde Bk BT" w:hAnsi="AvantGarde Bk BT" w:cs="Arial"/>
          <w:sz w:val="22"/>
          <w:szCs w:val="22"/>
        </w:rPr>
      </w:pPr>
      <w:r w:rsidRPr="00AE737E">
        <w:rPr>
          <w:rFonts w:ascii="AvantGarde Bk BT" w:hAnsi="AvantGarde Bk BT" w:cs="Arial"/>
          <w:b/>
          <w:bCs/>
          <w:sz w:val="22"/>
          <w:szCs w:val="22"/>
          <w:lang w:val="es-ES_tradnl"/>
        </w:rPr>
        <w:t>OCTAVO</w:t>
      </w:r>
      <w:r w:rsidR="00C80982" w:rsidRPr="00AE737E">
        <w:rPr>
          <w:rFonts w:ascii="AvantGarde Bk BT" w:hAnsi="AvantGarde Bk BT" w:cs="Arial"/>
          <w:b/>
          <w:bCs/>
          <w:sz w:val="22"/>
          <w:szCs w:val="22"/>
          <w:lang w:val="es-ES_tradnl"/>
        </w:rPr>
        <w:t xml:space="preserve">. </w:t>
      </w:r>
      <w:r w:rsidR="00C80982" w:rsidRPr="00AE737E">
        <w:rPr>
          <w:rFonts w:ascii="AvantGarde Bk BT" w:hAnsi="AvantGarde Bk BT" w:cs="Arial"/>
          <w:bCs/>
          <w:sz w:val="22"/>
          <w:szCs w:val="22"/>
          <w:lang w:val="es-ES_tradnl"/>
        </w:rPr>
        <w:t>L</w:t>
      </w:r>
      <w:r w:rsidR="00C80982" w:rsidRPr="00AE737E">
        <w:rPr>
          <w:rFonts w:ascii="AvantGarde Bk BT" w:hAnsi="AvantGarde Bk BT" w:cs="Arial"/>
          <w:sz w:val="22"/>
          <w:szCs w:val="22"/>
        </w:rPr>
        <w:t>as utilidades que se generen por la Coordinación del Corporativo de Empresas Universitarias, serán destinadas al pago de los intereses y abono a capital del crédito que se obtuvo para la construcción del Auditorio Metropolitano y para su reinversión, así como para fortalecer sus actividades.</w:t>
      </w:r>
    </w:p>
    <w:p w:rsidR="00C80982" w:rsidRPr="00AE737E" w:rsidRDefault="00C80982" w:rsidP="00C80982">
      <w:pPr>
        <w:jc w:val="both"/>
        <w:rPr>
          <w:rFonts w:ascii="AvantGarde Bk BT" w:hAnsi="AvantGarde Bk BT" w:cs="Arial"/>
          <w:sz w:val="22"/>
          <w:szCs w:val="22"/>
        </w:rPr>
      </w:pPr>
    </w:p>
    <w:p w:rsidR="00C80982" w:rsidRPr="00AE737E" w:rsidRDefault="000C142E" w:rsidP="00C80982">
      <w:pPr>
        <w:jc w:val="both"/>
        <w:rPr>
          <w:rFonts w:ascii="AvantGarde Bk BT" w:hAnsi="AvantGarde Bk BT" w:cs="Arial"/>
          <w:bCs/>
          <w:sz w:val="22"/>
          <w:szCs w:val="22"/>
          <w:lang w:val="es-ES_tradnl"/>
        </w:rPr>
      </w:pPr>
      <w:r w:rsidRPr="00AE737E">
        <w:rPr>
          <w:rFonts w:ascii="AvantGarde Bk BT" w:hAnsi="AvantGarde Bk BT" w:cs="Arial"/>
          <w:b/>
          <w:bCs/>
          <w:sz w:val="22"/>
          <w:szCs w:val="22"/>
          <w:lang w:val="es-ES_tradnl"/>
        </w:rPr>
        <w:t>NOVENO</w:t>
      </w:r>
      <w:r w:rsidR="00C80982" w:rsidRPr="00AE737E">
        <w:rPr>
          <w:rFonts w:ascii="AvantGarde Bk BT" w:hAnsi="AvantGarde Bk BT" w:cs="Arial"/>
          <w:b/>
          <w:bCs/>
          <w:sz w:val="22"/>
          <w:szCs w:val="22"/>
          <w:lang w:val="es-ES_tradnl"/>
        </w:rPr>
        <w:t xml:space="preserve">. </w:t>
      </w:r>
      <w:r w:rsidR="00C80982" w:rsidRPr="00AE737E">
        <w:rPr>
          <w:rFonts w:ascii="AvantGarde Bk BT" w:hAnsi="AvantGarde Bk BT" w:cs="Arial"/>
          <w:bCs/>
          <w:sz w:val="22"/>
          <w:szCs w:val="22"/>
          <w:lang w:val="es-ES_tradnl"/>
        </w:rPr>
        <w:t>Notifíquese el presente dictamen a las instancias respectivas y a las autoridades universitarias correspondientes.</w:t>
      </w:r>
    </w:p>
    <w:p w:rsidR="00C80982" w:rsidRPr="00AE737E" w:rsidRDefault="00C80982" w:rsidP="00C80982">
      <w:pPr>
        <w:jc w:val="both"/>
        <w:rPr>
          <w:rFonts w:ascii="AvantGarde Bk BT" w:hAnsi="AvantGarde Bk BT" w:cs="Arial"/>
          <w:bCs/>
          <w:sz w:val="22"/>
          <w:szCs w:val="22"/>
          <w:lang w:val="es-ES_tradnl"/>
        </w:rPr>
      </w:pPr>
    </w:p>
    <w:p w:rsidR="00C80982" w:rsidRPr="00AE737E" w:rsidRDefault="00D2320F" w:rsidP="004E77EC">
      <w:pPr>
        <w:jc w:val="both"/>
        <w:rPr>
          <w:rFonts w:ascii="AvantGarde Bk BT" w:hAnsi="AvantGarde Bk BT" w:cs="Arial"/>
          <w:b/>
          <w:bCs/>
          <w:sz w:val="22"/>
          <w:szCs w:val="22"/>
          <w:lang w:val="es-ES_tradnl"/>
        </w:rPr>
      </w:pPr>
      <w:r w:rsidRPr="00AE737E">
        <w:rPr>
          <w:rFonts w:ascii="AvantGarde Bk BT" w:hAnsi="AvantGarde Bk BT" w:cs="Arial"/>
          <w:b/>
          <w:bCs/>
          <w:sz w:val="22"/>
          <w:szCs w:val="22"/>
          <w:lang w:val="es-ES_tradnl"/>
        </w:rPr>
        <w:t>D</w:t>
      </w:r>
      <w:r w:rsidR="009E7657">
        <w:rPr>
          <w:rFonts w:ascii="AvantGarde Bk BT" w:hAnsi="AvantGarde Bk BT" w:cs="Arial"/>
          <w:b/>
          <w:bCs/>
          <w:sz w:val="22"/>
          <w:szCs w:val="22"/>
          <w:lang w:val="es-ES_tradnl"/>
        </w:rPr>
        <w:t>ECIMO</w:t>
      </w:r>
      <w:r w:rsidR="00C80982" w:rsidRPr="00AE737E">
        <w:rPr>
          <w:rFonts w:ascii="AvantGarde Bk BT" w:hAnsi="AvantGarde Bk BT" w:cs="Arial"/>
          <w:b/>
          <w:bCs/>
          <w:sz w:val="22"/>
          <w:szCs w:val="22"/>
          <w:lang w:val="es-ES_tradnl"/>
        </w:rPr>
        <w:t xml:space="preserve">. </w:t>
      </w:r>
      <w:r w:rsidR="00C80982" w:rsidRPr="00AE737E">
        <w:rPr>
          <w:rFonts w:ascii="AvantGarde Bk BT" w:hAnsi="AvantGarde Bk BT" w:cs="Arial"/>
          <w:bCs/>
          <w:sz w:val="22"/>
          <w:szCs w:val="22"/>
          <w:lang w:val="es-ES_tradnl"/>
        </w:rPr>
        <w:t>Facúltese al</w:t>
      </w:r>
      <w:r w:rsidR="00C80982" w:rsidRPr="00AE737E">
        <w:rPr>
          <w:rFonts w:ascii="AvantGarde Bk BT" w:hAnsi="AvantGarde Bk BT" w:cs="Arial"/>
          <w:b/>
          <w:bCs/>
          <w:sz w:val="22"/>
          <w:szCs w:val="22"/>
          <w:lang w:val="es-ES_tradnl"/>
        </w:rPr>
        <w:t xml:space="preserve"> </w:t>
      </w:r>
      <w:r w:rsidR="00C80982" w:rsidRPr="00AE737E">
        <w:rPr>
          <w:rFonts w:ascii="AvantGarde Bk BT" w:hAnsi="AvantGarde Bk BT" w:cs="Arial"/>
          <w:bCs/>
          <w:sz w:val="22"/>
          <w:szCs w:val="22"/>
          <w:lang w:val="es-ES_tradnl"/>
        </w:rPr>
        <w:t>C.</w:t>
      </w:r>
      <w:r w:rsidR="00C80982" w:rsidRPr="00AE737E">
        <w:rPr>
          <w:rFonts w:ascii="AvantGarde Bk BT" w:hAnsi="AvantGarde Bk BT" w:cs="Arial"/>
          <w:b/>
          <w:bCs/>
          <w:sz w:val="22"/>
          <w:szCs w:val="22"/>
          <w:lang w:val="es-ES_tradnl"/>
        </w:rPr>
        <w:t xml:space="preserve"> </w:t>
      </w:r>
      <w:r w:rsidR="00C80982" w:rsidRPr="00AE737E">
        <w:rPr>
          <w:rFonts w:ascii="AvantGarde Bk BT" w:hAnsi="AvantGarde Bk BT" w:cs="Arial"/>
          <w:sz w:val="22"/>
          <w:szCs w:val="22"/>
          <w:lang w:val="es-ES_tradnl"/>
        </w:rPr>
        <w:t>Rector General para ejecutar el presente dictamen y para autorizar el ejercicio de las partidas correspondientes, en los términos de la fracción II y VII del artículo 35 de la Ley Orgánica de la Universidad de Guadalajara.</w:t>
      </w:r>
    </w:p>
    <w:p w:rsidR="00C80982" w:rsidRPr="00AE737E" w:rsidRDefault="00C80982" w:rsidP="004E77EC">
      <w:pPr>
        <w:ind w:right="-22"/>
        <w:rPr>
          <w:rFonts w:ascii="AvantGarde Bk BT" w:hAnsi="AvantGarde Bk BT" w:cs="Arial"/>
          <w:bCs/>
          <w:sz w:val="22"/>
          <w:szCs w:val="22"/>
          <w:lang w:val="es-ES_tradnl"/>
        </w:rPr>
      </w:pPr>
    </w:p>
    <w:p w:rsidR="00C80982" w:rsidRPr="00AE737E" w:rsidRDefault="00C80982" w:rsidP="00C80982">
      <w:pPr>
        <w:ind w:right="-22"/>
        <w:jc w:val="center"/>
        <w:rPr>
          <w:rFonts w:ascii="AvantGarde Bk BT" w:hAnsi="AvantGarde Bk BT" w:cs="Arial"/>
          <w:bCs/>
          <w:sz w:val="22"/>
          <w:szCs w:val="22"/>
          <w:lang w:val="es-ES_tradnl"/>
        </w:rPr>
      </w:pPr>
      <w:r w:rsidRPr="00AE737E">
        <w:rPr>
          <w:rFonts w:ascii="AvantGarde Bk BT" w:hAnsi="AvantGarde Bk BT" w:cs="Arial"/>
          <w:bCs/>
          <w:sz w:val="22"/>
          <w:szCs w:val="22"/>
          <w:lang w:val="es-ES_tradnl"/>
        </w:rPr>
        <w:t>A t e n t a m e n t e</w:t>
      </w:r>
    </w:p>
    <w:p w:rsidR="00C80982" w:rsidRPr="00AE737E" w:rsidRDefault="00C80982" w:rsidP="00C80982">
      <w:pPr>
        <w:ind w:right="-22"/>
        <w:jc w:val="center"/>
        <w:rPr>
          <w:rFonts w:ascii="AvantGarde Bk BT" w:hAnsi="AvantGarde Bk BT" w:cs="Arial"/>
          <w:caps/>
          <w:sz w:val="22"/>
          <w:szCs w:val="22"/>
          <w:lang w:val="es-ES_tradnl"/>
        </w:rPr>
      </w:pPr>
      <w:r w:rsidRPr="00AE737E">
        <w:rPr>
          <w:rFonts w:ascii="AvantGarde Bk BT" w:hAnsi="AvantGarde Bk BT" w:cs="Arial"/>
          <w:caps/>
          <w:sz w:val="22"/>
          <w:szCs w:val="22"/>
          <w:lang w:val="es-ES_tradnl"/>
        </w:rPr>
        <w:t>“Piensa y Trabaja”</w:t>
      </w:r>
    </w:p>
    <w:p w:rsidR="00C80982" w:rsidRPr="00AE737E" w:rsidRDefault="00C80982" w:rsidP="00C80982">
      <w:pPr>
        <w:ind w:right="-22"/>
        <w:jc w:val="center"/>
        <w:rPr>
          <w:rFonts w:ascii="AvantGarde Bk BT" w:hAnsi="AvantGarde Bk BT" w:cs="Arial"/>
          <w:sz w:val="22"/>
          <w:szCs w:val="22"/>
          <w:lang w:val="es-ES_tradnl"/>
        </w:rPr>
      </w:pPr>
      <w:r w:rsidRPr="00AE737E">
        <w:rPr>
          <w:rFonts w:ascii="AvantGarde Bk BT" w:hAnsi="AvantGarde Bk BT" w:cs="Arial"/>
          <w:sz w:val="22"/>
          <w:szCs w:val="22"/>
          <w:lang w:val="es-ES_tradnl"/>
        </w:rPr>
        <w:t>Guadalajara, Jalisco, 1</w:t>
      </w:r>
      <w:r w:rsidR="00B66351">
        <w:rPr>
          <w:rFonts w:ascii="AvantGarde Bk BT" w:hAnsi="AvantGarde Bk BT" w:cs="Arial"/>
          <w:sz w:val="22"/>
          <w:szCs w:val="22"/>
          <w:lang w:val="es-ES_tradnl"/>
        </w:rPr>
        <w:t>3</w:t>
      </w:r>
      <w:r w:rsidRPr="00AE737E">
        <w:rPr>
          <w:rFonts w:ascii="AvantGarde Bk BT" w:hAnsi="AvantGarde Bk BT" w:cs="Arial"/>
          <w:sz w:val="22"/>
          <w:szCs w:val="22"/>
          <w:lang w:val="es-ES_tradnl"/>
        </w:rPr>
        <w:t xml:space="preserve"> de Diciembre de 201</w:t>
      </w:r>
      <w:r w:rsidR="001422B9" w:rsidRPr="00AE737E">
        <w:rPr>
          <w:rFonts w:ascii="AvantGarde Bk BT" w:hAnsi="AvantGarde Bk BT" w:cs="Arial"/>
          <w:sz w:val="22"/>
          <w:szCs w:val="22"/>
          <w:lang w:val="es-ES_tradnl"/>
        </w:rPr>
        <w:t>4</w:t>
      </w:r>
    </w:p>
    <w:p w:rsidR="00C80982" w:rsidRPr="00AE737E" w:rsidRDefault="00C80982" w:rsidP="00C80982">
      <w:pPr>
        <w:ind w:right="-22"/>
        <w:jc w:val="center"/>
        <w:rPr>
          <w:rFonts w:ascii="AvantGarde Bk BT" w:hAnsi="AvantGarde Bk BT" w:cs="Arial"/>
          <w:sz w:val="22"/>
          <w:szCs w:val="22"/>
          <w:lang w:val="es-ES_tradnl"/>
        </w:rPr>
      </w:pPr>
      <w:r w:rsidRPr="00AE737E">
        <w:rPr>
          <w:rFonts w:ascii="AvantGarde Bk BT" w:hAnsi="AvantGarde Bk BT" w:cs="Arial"/>
          <w:sz w:val="22"/>
          <w:szCs w:val="22"/>
          <w:lang w:val="es-ES_tradnl"/>
        </w:rPr>
        <w:t>Comisión Permanente de Hacienda</w:t>
      </w:r>
    </w:p>
    <w:p w:rsidR="00C80982" w:rsidRPr="00AE737E" w:rsidRDefault="00C80982" w:rsidP="00C80982">
      <w:pPr>
        <w:ind w:right="-22"/>
        <w:rPr>
          <w:rFonts w:ascii="AvantGarde Bk BT" w:hAnsi="AvantGarde Bk BT" w:cs="Arial"/>
          <w:sz w:val="22"/>
          <w:szCs w:val="22"/>
          <w:lang w:val="es-ES_tradnl"/>
        </w:rPr>
      </w:pPr>
    </w:p>
    <w:p w:rsidR="00C80982" w:rsidRPr="00AE737E" w:rsidRDefault="00C80982" w:rsidP="00C80982">
      <w:pPr>
        <w:ind w:right="-22"/>
        <w:rPr>
          <w:rFonts w:ascii="AvantGarde Bk BT" w:hAnsi="AvantGarde Bk BT" w:cs="Arial"/>
          <w:sz w:val="22"/>
          <w:szCs w:val="22"/>
          <w:lang w:val="es-ES_tradnl"/>
        </w:rPr>
      </w:pPr>
    </w:p>
    <w:p w:rsidR="00C80982" w:rsidRPr="00AE737E" w:rsidRDefault="00C80982" w:rsidP="00C80982">
      <w:pPr>
        <w:ind w:right="-22"/>
        <w:rPr>
          <w:rFonts w:ascii="AvantGarde Bk BT" w:hAnsi="AvantGarde Bk BT" w:cs="Arial"/>
          <w:sz w:val="22"/>
          <w:szCs w:val="22"/>
          <w:lang w:val="es-ES_tradnl"/>
        </w:rPr>
      </w:pPr>
    </w:p>
    <w:p w:rsidR="00C80982" w:rsidRPr="00AE737E" w:rsidRDefault="00C80982" w:rsidP="00C80982">
      <w:pPr>
        <w:ind w:right="-22"/>
        <w:jc w:val="center"/>
        <w:rPr>
          <w:rFonts w:ascii="AvantGarde Bk BT" w:hAnsi="AvantGarde Bk BT" w:cs="Arial"/>
          <w:sz w:val="22"/>
          <w:szCs w:val="22"/>
          <w:lang w:val="es-ES_tradnl"/>
        </w:rPr>
      </w:pPr>
      <w:r w:rsidRPr="00AE737E">
        <w:rPr>
          <w:rFonts w:ascii="AvantGarde Bk BT" w:hAnsi="AvantGarde Bk BT" w:cs="Arial"/>
          <w:sz w:val="22"/>
          <w:szCs w:val="22"/>
          <w:lang w:val="es-ES_tradnl"/>
        </w:rPr>
        <w:t xml:space="preserve">Mtro. I. Tonatiuh Bravo Padilla </w:t>
      </w:r>
    </w:p>
    <w:p w:rsidR="00C80982" w:rsidRPr="00AE737E" w:rsidRDefault="00C80982" w:rsidP="00C80982">
      <w:pPr>
        <w:ind w:right="-22"/>
        <w:jc w:val="center"/>
        <w:rPr>
          <w:rFonts w:ascii="AvantGarde Bk BT" w:hAnsi="AvantGarde Bk BT" w:cs="Arial"/>
          <w:sz w:val="22"/>
          <w:szCs w:val="22"/>
          <w:lang w:val="es-ES_tradnl"/>
        </w:rPr>
      </w:pPr>
      <w:r w:rsidRPr="00AE737E">
        <w:rPr>
          <w:rFonts w:ascii="AvantGarde Bk BT" w:hAnsi="AvantGarde Bk BT" w:cs="Arial"/>
          <w:sz w:val="22"/>
          <w:szCs w:val="22"/>
          <w:lang w:val="es-ES_tradnl"/>
        </w:rPr>
        <w:t>Presidente</w:t>
      </w:r>
    </w:p>
    <w:tbl>
      <w:tblPr>
        <w:tblW w:w="0" w:type="auto"/>
        <w:tblCellMar>
          <w:left w:w="0" w:type="dxa"/>
          <w:right w:w="0" w:type="dxa"/>
        </w:tblCellMar>
        <w:tblLook w:val="0000" w:firstRow="0" w:lastRow="0" w:firstColumn="0" w:lastColumn="0" w:noHBand="0" w:noVBand="0"/>
      </w:tblPr>
      <w:tblGrid>
        <w:gridCol w:w="4412"/>
        <w:gridCol w:w="4418"/>
      </w:tblGrid>
      <w:tr w:rsidR="00C80982" w:rsidRPr="00AE737E" w:rsidTr="005E5F22">
        <w:tc>
          <w:tcPr>
            <w:tcW w:w="4412" w:type="dxa"/>
            <w:tcMar>
              <w:top w:w="0" w:type="dxa"/>
              <w:left w:w="70" w:type="dxa"/>
              <w:bottom w:w="0" w:type="dxa"/>
              <w:right w:w="70" w:type="dxa"/>
            </w:tcMar>
          </w:tcPr>
          <w:p w:rsidR="00C80982" w:rsidRPr="00AE737E" w:rsidRDefault="00C80982" w:rsidP="005E5F22">
            <w:pPr>
              <w:ind w:right="-22"/>
              <w:jc w:val="center"/>
              <w:rPr>
                <w:rFonts w:ascii="AvantGarde Bk BT" w:hAnsi="AvantGarde Bk BT" w:cs="Arial"/>
                <w:lang w:val="es-ES_tradnl"/>
              </w:rPr>
            </w:pPr>
          </w:p>
          <w:p w:rsidR="00C80982" w:rsidRPr="00AE737E" w:rsidRDefault="00C80982" w:rsidP="005E5F22">
            <w:pPr>
              <w:ind w:right="-22"/>
              <w:jc w:val="center"/>
              <w:rPr>
                <w:rFonts w:ascii="AvantGarde Bk BT" w:hAnsi="AvantGarde Bk BT" w:cs="Arial"/>
                <w:lang w:val="es-ES_tradnl"/>
              </w:rPr>
            </w:pPr>
          </w:p>
          <w:p w:rsidR="00C80982" w:rsidRPr="00AE737E" w:rsidRDefault="00C80982" w:rsidP="005E5F22">
            <w:pPr>
              <w:ind w:right="-22"/>
              <w:jc w:val="center"/>
              <w:rPr>
                <w:rFonts w:ascii="AvantGarde Bk BT" w:hAnsi="AvantGarde Bk BT" w:cs="Arial"/>
                <w:lang w:val="es-ES_tradnl"/>
              </w:rPr>
            </w:pPr>
          </w:p>
          <w:p w:rsidR="00C80982" w:rsidRPr="00AE737E" w:rsidRDefault="00763A37" w:rsidP="00763A37">
            <w:pPr>
              <w:ind w:right="-22"/>
              <w:jc w:val="center"/>
              <w:rPr>
                <w:rFonts w:ascii="AvantGarde Bk BT" w:hAnsi="AvantGarde Bk BT" w:cs="Arial"/>
                <w:lang w:val="es-ES_tradnl"/>
              </w:rPr>
            </w:pPr>
            <w:r w:rsidRPr="00AE737E">
              <w:rPr>
                <w:rFonts w:ascii="AvantGarde Bk BT" w:hAnsi="AvantGarde Bk BT" w:cs="Arial"/>
                <w:sz w:val="22"/>
                <w:szCs w:val="22"/>
                <w:lang w:val="es-ES_tradnl"/>
              </w:rPr>
              <w:t>Dra</w:t>
            </w:r>
            <w:r w:rsidR="00C80982" w:rsidRPr="00AE737E">
              <w:rPr>
                <w:rFonts w:ascii="AvantGarde Bk BT" w:hAnsi="AvantGarde Bk BT" w:cs="Arial"/>
                <w:sz w:val="22"/>
                <w:szCs w:val="22"/>
                <w:lang w:val="es-ES_tradnl"/>
              </w:rPr>
              <w:t xml:space="preserve">. </w:t>
            </w:r>
            <w:r w:rsidRPr="00AE737E">
              <w:rPr>
                <w:rFonts w:ascii="AvantGarde Bk BT" w:hAnsi="AvantGarde Bk BT" w:cs="Arial"/>
                <w:sz w:val="22"/>
                <w:szCs w:val="22"/>
                <w:lang w:val="es-ES_tradnl"/>
              </w:rPr>
              <w:t>Ruth Padilla Muñoz</w:t>
            </w:r>
          </w:p>
        </w:tc>
        <w:tc>
          <w:tcPr>
            <w:tcW w:w="4418" w:type="dxa"/>
            <w:tcMar>
              <w:top w:w="0" w:type="dxa"/>
              <w:left w:w="70" w:type="dxa"/>
              <w:bottom w:w="0" w:type="dxa"/>
              <w:right w:w="70" w:type="dxa"/>
            </w:tcMar>
          </w:tcPr>
          <w:p w:rsidR="00C80982" w:rsidRPr="00AE737E" w:rsidRDefault="00C80982" w:rsidP="005E5F22">
            <w:pPr>
              <w:ind w:right="-22"/>
              <w:jc w:val="center"/>
              <w:rPr>
                <w:rFonts w:ascii="AvantGarde Bk BT" w:hAnsi="AvantGarde Bk BT" w:cs="Arial"/>
                <w:lang w:val="es-ES_tradnl"/>
              </w:rPr>
            </w:pPr>
          </w:p>
          <w:p w:rsidR="00C80982" w:rsidRPr="00AE737E" w:rsidRDefault="00C80982" w:rsidP="005E5F22">
            <w:pPr>
              <w:ind w:right="-22"/>
              <w:jc w:val="center"/>
              <w:rPr>
                <w:rFonts w:ascii="AvantGarde Bk BT" w:hAnsi="AvantGarde Bk BT" w:cs="Arial"/>
                <w:lang w:val="es-ES_tradnl"/>
              </w:rPr>
            </w:pPr>
          </w:p>
          <w:p w:rsidR="00C80982" w:rsidRPr="00AE737E" w:rsidRDefault="00C80982" w:rsidP="005E5F22">
            <w:pPr>
              <w:ind w:right="-22"/>
              <w:jc w:val="center"/>
              <w:rPr>
                <w:rFonts w:ascii="AvantGarde Bk BT" w:hAnsi="AvantGarde Bk BT" w:cs="Arial"/>
                <w:lang w:val="es-ES_tradnl"/>
              </w:rPr>
            </w:pPr>
          </w:p>
          <w:p w:rsidR="00C80982" w:rsidRPr="00AE737E" w:rsidRDefault="00C80982" w:rsidP="005E5F22">
            <w:pPr>
              <w:ind w:right="-22"/>
              <w:jc w:val="center"/>
              <w:rPr>
                <w:rFonts w:ascii="AvantGarde Bk BT" w:hAnsi="AvantGarde Bk BT" w:cs="Arial"/>
                <w:lang w:val="pt-BR"/>
              </w:rPr>
            </w:pPr>
            <w:r w:rsidRPr="00AE737E">
              <w:rPr>
                <w:rFonts w:ascii="AvantGarde Bk BT" w:hAnsi="AvantGarde Bk BT" w:cs="Arial"/>
                <w:sz w:val="22"/>
                <w:szCs w:val="22"/>
                <w:lang w:val="es-ES_tradnl"/>
              </w:rPr>
              <w:t>Mtro. José Alberto Castellanos Gutiérrez.</w:t>
            </w:r>
          </w:p>
        </w:tc>
      </w:tr>
      <w:tr w:rsidR="00C80982" w:rsidRPr="00AE737E" w:rsidTr="005E5F22">
        <w:tc>
          <w:tcPr>
            <w:tcW w:w="8830" w:type="dxa"/>
            <w:gridSpan w:val="2"/>
            <w:tcMar>
              <w:top w:w="0" w:type="dxa"/>
              <w:left w:w="70" w:type="dxa"/>
              <w:bottom w:w="0" w:type="dxa"/>
              <w:right w:w="70" w:type="dxa"/>
            </w:tcMar>
          </w:tcPr>
          <w:p w:rsidR="00C80982" w:rsidRPr="00AE737E" w:rsidRDefault="00C80982" w:rsidP="005E5F22">
            <w:pPr>
              <w:jc w:val="center"/>
              <w:rPr>
                <w:rFonts w:ascii="AvantGarde Bk BT" w:hAnsi="AvantGarde Bk BT" w:cs="Arial"/>
                <w:lang w:val="pt-BR"/>
              </w:rPr>
            </w:pPr>
          </w:p>
          <w:p w:rsidR="00C80982" w:rsidRPr="00AE737E" w:rsidRDefault="00C80982" w:rsidP="005E5F22">
            <w:pPr>
              <w:jc w:val="center"/>
              <w:rPr>
                <w:rFonts w:ascii="AvantGarde Bk BT" w:hAnsi="AvantGarde Bk BT" w:cs="Arial"/>
                <w:lang w:val="pt-BR"/>
              </w:rPr>
            </w:pPr>
          </w:p>
          <w:p w:rsidR="00C80982" w:rsidRPr="00AE737E" w:rsidRDefault="00C80982" w:rsidP="005E5F22">
            <w:pPr>
              <w:jc w:val="center"/>
              <w:rPr>
                <w:rFonts w:ascii="AvantGarde Bk BT" w:hAnsi="AvantGarde Bk BT" w:cs="Arial"/>
                <w:lang w:val="pt-BR"/>
              </w:rPr>
            </w:pPr>
          </w:p>
          <w:p w:rsidR="00C80982" w:rsidRPr="00AE737E" w:rsidRDefault="000C142E" w:rsidP="00893865">
            <w:pPr>
              <w:rPr>
                <w:rFonts w:ascii="AvantGarde Bk BT" w:hAnsi="AvantGarde Bk BT" w:cs="Arial"/>
                <w:lang w:val="es-ES_tradnl"/>
              </w:rPr>
            </w:pPr>
            <w:r w:rsidRPr="00AE737E">
              <w:rPr>
                <w:rFonts w:ascii="AvantGarde Bk BT" w:hAnsi="AvantGarde Bk BT" w:cs="Arial"/>
                <w:sz w:val="22"/>
                <w:szCs w:val="22"/>
                <w:lang w:val="pt-BR"/>
              </w:rPr>
              <w:t xml:space="preserve">     </w:t>
            </w:r>
            <w:r w:rsidR="001C76BD">
              <w:rPr>
                <w:rFonts w:ascii="AvantGarde Bk BT" w:hAnsi="AvantGarde Bk BT" w:cs="Arial"/>
                <w:sz w:val="22"/>
                <w:szCs w:val="22"/>
                <w:lang w:val="pt-BR"/>
              </w:rPr>
              <w:t xml:space="preserve">   </w:t>
            </w:r>
            <w:r w:rsidRPr="00AE737E">
              <w:rPr>
                <w:rFonts w:ascii="AvantGarde Bk BT" w:hAnsi="AvantGarde Bk BT" w:cs="Arial"/>
                <w:sz w:val="22"/>
                <w:szCs w:val="22"/>
                <w:lang w:val="pt-BR"/>
              </w:rPr>
              <w:t xml:space="preserve">       </w:t>
            </w:r>
            <w:r w:rsidR="00C80982" w:rsidRPr="00AE737E">
              <w:rPr>
                <w:rFonts w:ascii="AvantGarde Bk BT" w:hAnsi="AvantGarde Bk BT" w:cs="Arial"/>
                <w:sz w:val="22"/>
                <w:szCs w:val="22"/>
                <w:lang w:val="pt-BR"/>
              </w:rPr>
              <w:t xml:space="preserve">Dr. Martín Vargas Magaña </w:t>
            </w:r>
            <w:r w:rsidRPr="00AE737E">
              <w:rPr>
                <w:rFonts w:ascii="AvantGarde Bk BT" w:hAnsi="AvantGarde Bk BT" w:cs="Arial"/>
                <w:sz w:val="22"/>
                <w:szCs w:val="22"/>
                <w:lang w:val="pt-BR"/>
              </w:rPr>
              <w:t xml:space="preserve">           </w:t>
            </w:r>
            <w:r w:rsidR="001C76BD">
              <w:rPr>
                <w:rFonts w:ascii="AvantGarde Bk BT" w:hAnsi="AvantGarde Bk BT" w:cs="Arial"/>
                <w:sz w:val="22"/>
                <w:szCs w:val="22"/>
                <w:lang w:val="pt-BR"/>
              </w:rPr>
              <w:t xml:space="preserve">      </w:t>
            </w:r>
            <w:r w:rsidRPr="00AE737E">
              <w:rPr>
                <w:rFonts w:ascii="AvantGarde Bk BT" w:hAnsi="AvantGarde Bk BT" w:cs="Arial"/>
                <w:sz w:val="22"/>
                <w:szCs w:val="22"/>
                <w:lang w:val="pt-BR"/>
              </w:rPr>
              <w:t xml:space="preserve">  </w:t>
            </w:r>
            <w:r w:rsidR="008811D7" w:rsidRPr="00AE737E">
              <w:rPr>
                <w:rFonts w:ascii="AvantGarde Bk BT" w:hAnsi="AvantGarde Bk BT" w:cs="Arial"/>
                <w:sz w:val="22"/>
                <w:szCs w:val="22"/>
                <w:lang w:val="pt-BR"/>
              </w:rPr>
              <w:t xml:space="preserve"> </w:t>
            </w:r>
            <w:r w:rsidRPr="00AE737E">
              <w:rPr>
                <w:rFonts w:ascii="AvantGarde Bk BT" w:hAnsi="AvantGarde Bk BT" w:cs="Arial"/>
                <w:sz w:val="22"/>
                <w:szCs w:val="22"/>
                <w:lang w:val="pt-BR"/>
              </w:rPr>
              <w:t xml:space="preserve">     C. José Alberto </w:t>
            </w:r>
            <w:proofErr w:type="spellStart"/>
            <w:r w:rsidRPr="00AE737E">
              <w:rPr>
                <w:rFonts w:ascii="AvantGarde Bk BT" w:hAnsi="AvantGarde Bk BT" w:cs="Arial"/>
                <w:sz w:val="22"/>
                <w:szCs w:val="22"/>
                <w:lang w:val="pt-BR"/>
              </w:rPr>
              <w:t>Galarza</w:t>
            </w:r>
            <w:proofErr w:type="spellEnd"/>
            <w:r w:rsidRPr="00AE737E">
              <w:rPr>
                <w:rFonts w:ascii="AvantGarde Bk BT" w:hAnsi="AvantGarde Bk BT" w:cs="Arial"/>
                <w:sz w:val="22"/>
                <w:szCs w:val="22"/>
                <w:lang w:val="pt-BR"/>
              </w:rPr>
              <w:t xml:space="preserve"> </w:t>
            </w:r>
            <w:proofErr w:type="spellStart"/>
            <w:r w:rsidRPr="00AE737E">
              <w:rPr>
                <w:rFonts w:ascii="AvantGarde Bk BT" w:hAnsi="AvantGarde Bk BT" w:cs="Arial"/>
                <w:sz w:val="22"/>
                <w:szCs w:val="22"/>
                <w:lang w:val="pt-BR"/>
              </w:rPr>
              <w:t>Villaseñor</w:t>
            </w:r>
            <w:proofErr w:type="spellEnd"/>
          </w:p>
        </w:tc>
      </w:tr>
      <w:tr w:rsidR="00C80982" w:rsidRPr="003329BD" w:rsidTr="005E5F22">
        <w:trPr>
          <w:cantSplit/>
          <w:trHeight w:val="1387"/>
        </w:trPr>
        <w:tc>
          <w:tcPr>
            <w:tcW w:w="8830" w:type="dxa"/>
            <w:gridSpan w:val="2"/>
            <w:tcMar>
              <w:top w:w="0" w:type="dxa"/>
              <w:left w:w="70" w:type="dxa"/>
              <w:bottom w:w="0" w:type="dxa"/>
              <w:right w:w="70" w:type="dxa"/>
            </w:tcMar>
          </w:tcPr>
          <w:p w:rsidR="00C80982" w:rsidRPr="00AE737E" w:rsidRDefault="00C80982" w:rsidP="005E5F22">
            <w:pPr>
              <w:ind w:right="-22"/>
              <w:jc w:val="center"/>
              <w:rPr>
                <w:rFonts w:ascii="AvantGarde Bk BT" w:hAnsi="AvantGarde Bk BT" w:cs="Arial"/>
                <w:lang w:val="es-ES_tradnl"/>
              </w:rPr>
            </w:pPr>
          </w:p>
          <w:p w:rsidR="00C80982" w:rsidRPr="00AE737E" w:rsidRDefault="00C80982" w:rsidP="005E5F22">
            <w:pPr>
              <w:ind w:right="-22"/>
              <w:jc w:val="center"/>
              <w:rPr>
                <w:rFonts w:ascii="AvantGarde Bk BT" w:hAnsi="AvantGarde Bk BT" w:cs="Arial"/>
                <w:lang w:val="es-ES_tradnl"/>
              </w:rPr>
            </w:pPr>
          </w:p>
          <w:p w:rsidR="00C80982" w:rsidRPr="00AE737E" w:rsidRDefault="00C80982" w:rsidP="005E5F22">
            <w:pPr>
              <w:ind w:right="-22"/>
              <w:jc w:val="center"/>
              <w:rPr>
                <w:rFonts w:ascii="AvantGarde Bk BT" w:hAnsi="AvantGarde Bk BT" w:cs="Arial"/>
                <w:lang w:val="es-ES_tradnl"/>
              </w:rPr>
            </w:pPr>
          </w:p>
          <w:p w:rsidR="00C80982" w:rsidRPr="00AE737E" w:rsidRDefault="00C80982" w:rsidP="005E5F22">
            <w:pPr>
              <w:ind w:right="-22"/>
              <w:jc w:val="center"/>
              <w:rPr>
                <w:rFonts w:ascii="AvantGarde Bk BT" w:hAnsi="AvantGarde Bk BT" w:cs="Arial"/>
                <w:lang w:val="es-ES_tradnl"/>
              </w:rPr>
            </w:pPr>
            <w:r w:rsidRPr="00AE737E">
              <w:rPr>
                <w:rFonts w:ascii="AvantGarde Bk BT" w:hAnsi="AvantGarde Bk BT" w:cs="Arial"/>
                <w:sz w:val="22"/>
                <w:szCs w:val="22"/>
                <w:lang w:val="pt-BR"/>
              </w:rPr>
              <w:t>Mtro. José Alfredo Peña Ramos</w:t>
            </w:r>
          </w:p>
          <w:p w:rsidR="00C80982" w:rsidRPr="00133373" w:rsidRDefault="00C80982" w:rsidP="005E5F22">
            <w:pPr>
              <w:ind w:right="-22"/>
              <w:jc w:val="center"/>
              <w:rPr>
                <w:rFonts w:ascii="AvantGarde Bk BT" w:hAnsi="AvantGarde Bk BT" w:cs="Arial"/>
                <w:lang w:val="es-ES_tradnl"/>
              </w:rPr>
            </w:pPr>
            <w:r w:rsidRPr="00AE737E">
              <w:rPr>
                <w:rFonts w:ascii="AvantGarde Bk BT" w:hAnsi="AvantGarde Bk BT" w:cs="Arial"/>
                <w:sz w:val="22"/>
                <w:szCs w:val="22"/>
                <w:lang w:val="es-ES_tradnl"/>
              </w:rPr>
              <w:t>Secretario de Actas y Acuerdos</w:t>
            </w:r>
          </w:p>
        </w:tc>
      </w:tr>
    </w:tbl>
    <w:p w:rsidR="00A63B38" w:rsidRPr="00886A4E" w:rsidRDefault="00A63B38" w:rsidP="00886A4E"/>
    <w:sectPr w:rsidR="00A63B38" w:rsidRPr="00886A4E" w:rsidSect="004E77EC">
      <w:headerReference w:type="default" r:id="rId14"/>
      <w:footerReference w:type="default" r:id="rId15"/>
      <w:pgSz w:w="12240" w:h="15840" w:code="1"/>
      <w:pgMar w:top="2410" w:right="1134" w:bottom="1701" w:left="2268" w:header="705"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C43" w:rsidRDefault="008B4C43" w:rsidP="00C85DA2">
      <w:r>
        <w:separator/>
      </w:r>
    </w:p>
  </w:endnote>
  <w:endnote w:type="continuationSeparator" w:id="0">
    <w:p w:rsidR="008B4C43" w:rsidRDefault="008B4C43"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vantGarde Bk BT">
    <w:altName w:val="Cambria"/>
    <w:panose1 w:val="020B04020202020202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A2" w:rsidRPr="00C85DA2" w:rsidRDefault="00C85DA2" w:rsidP="00C85DA2">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85DA2" w:rsidRPr="00C85DA2" w:rsidRDefault="00C85DA2" w:rsidP="00C85DA2">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85DA2" w:rsidRPr="00C85DA2" w:rsidRDefault="004F608C" w:rsidP="00C85DA2">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00C85DA2" w:rsidRPr="00C85DA2">
      <w:rPr>
        <w:rFonts w:ascii="Times New Roman" w:hAnsi="Times New Roman" w:cs="Times New Roman"/>
        <w:b/>
        <w:sz w:val="17"/>
        <w:szCs w:val="17"/>
      </w:rPr>
      <w:t>.udg.mx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C43" w:rsidRDefault="008B4C43" w:rsidP="00C85DA2">
      <w:r>
        <w:separator/>
      </w:r>
    </w:p>
  </w:footnote>
  <w:footnote w:type="continuationSeparator" w:id="0">
    <w:p w:rsidR="008B4C43" w:rsidRDefault="008B4C43"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B7" w:rsidRDefault="000671B7" w:rsidP="000671B7">
    <w:pPr>
      <w:pStyle w:val="Encabezado"/>
      <w:jc w:val="right"/>
      <w:rPr>
        <w:rFonts w:ascii="AvantGarde Bk BT" w:hAnsi="AvantGarde Bk BT"/>
        <w:sz w:val="20"/>
        <w:szCs w:val="20"/>
      </w:rPr>
    </w:pPr>
    <w:r w:rsidRPr="00C80982">
      <w:rPr>
        <w:noProof/>
        <w:lang w:eastAsia="es-MX"/>
      </w:rPr>
      <w:drawing>
        <wp:anchor distT="0" distB="0" distL="114300" distR="114300" simplePos="0" relativeHeight="251657728" behindDoc="1" locked="0" layoutInCell="1" allowOverlap="1" wp14:anchorId="1BA6F51E" wp14:editId="6F164967">
          <wp:simplePos x="0" y="0"/>
          <wp:positionH relativeFrom="column">
            <wp:posOffset>-1402080</wp:posOffset>
          </wp:positionH>
          <wp:positionV relativeFrom="paragraph">
            <wp:posOffset>-457200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anchor>
      </w:drawing>
    </w:r>
  </w:p>
  <w:p w:rsidR="000671B7" w:rsidRDefault="000671B7" w:rsidP="000671B7">
    <w:pPr>
      <w:pStyle w:val="Encabezado"/>
      <w:jc w:val="right"/>
      <w:rPr>
        <w:rFonts w:ascii="AvantGarde Bk BT" w:hAnsi="AvantGarde Bk BT"/>
        <w:sz w:val="20"/>
        <w:szCs w:val="20"/>
      </w:rPr>
    </w:pPr>
  </w:p>
  <w:p w:rsidR="000671B7" w:rsidRDefault="000671B7" w:rsidP="000671B7">
    <w:pPr>
      <w:pStyle w:val="Encabezado"/>
      <w:jc w:val="right"/>
      <w:rPr>
        <w:rFonts w:ascii="AvantGarde Bk BT" w:hAnsi="AvantGarde Bk BT"/>
        <w:sz w:val="20"/>
        <w:szCs w:val="20"/>
      </w:rPr>
    </w:pPr>
  </w:p>
  <w:p w:rsidR="001A2791" w:rsidRDefault="001A2791" w:rsidP="000671B7">
    <w:pPr>
      <w:pStyle w:val="Encabezado"/>
      <w:jc w:val="right"/>
      <w:rPr>
        <w:rFonts w:ascii="AvantGarde Bk BT" w:hAnsi="AvantGarde Bk BT"/>
        <w:sz w:val="20"/>
        <w:szCs w:val="20"/>
      </w:rPr>
    </w:pPr>
  </w:p>
  <w:p w:rsidR="000671B7" w:rsidRPr="00715984" w:rsidRDefault="000671B7" w:rsidP="000671B7">
    <w:pPr>
      <w:pStyle w:val="Encabezado"/>
      <w:jc w:val="right"/>
      <w:rPr>
        <w:rFonts w:ascii="AvantGarde Bk BT" w:hAnsi="AvantGarde Bk BT"/>
        <w:sz w:val="20"/>
        <w:szCs w:val="20"/>
      </w:rPr>
    </w:pPr>
    <w:proofErr w:type="spellStart"/>
    <w:r w:rsidRPr="00715984">
      <w:rPr>
        <w:rFonts w:ascii="AvantGarde Bk BT" w:hAnsi="AvantGarde Bk BT"/>
        <w:sz w:val="20"/>
        <w:szCs w:val="20"/>
      </w:rPr>
      <w:t>Exp</w:t>
    </w:r>
    <w:proofErr w:type="spellEnd"/>
    <w:r w:rsidRPr="00715984">
      <w:rPr>
        <w:rFonts w:ascii="AvantGarde Bk BT" w:hAnsi="AvantGarde Bk BT"/>
        <w:sz w:val="20"/>
        <w:szCs w:val="20"/>
      </w:rPr>
      <w:t>. 021</w:t>
    </w:r>
  </w:p>
  <w:p w:rsidR="000671B7" w:rsidRPr="00B2154E" w:rsidRDefault="001A2791" w:rsidP="000671B7">
    <w:pPr>
      <w:pStyle w:val="Encabezado"/>
      <w:jc w:val="right"/>
      <w:rPr>
        <w:rFonts w:ascii="AvantGarde Bk BT" w:hAnsi="AvantGarde Bk BT"/>
        <w:sz w:val="20"/>
        <w:szCs w:val="20"/>
      </w:rPr>
    </w:pPr>
    <w:r w:rsidRPr="00715984">
      <w:rPr>
        <w:rFonts w:ascii="AvantGarde Bk BT" w:hAnsi="AvantGarde Bk BT"/>
        <w:sz w:val="20"/>
        <w:szCs w:val="20"/>
      </w:rPr>
      <w:t>Dictamen Núm.</w:t>
    </w:r>
    <w:r w:rsidR="000671B7" w:rsidRPr="00715984">
      <w:rPr>
        <w:rFonts w:ascii="AvantGarde Bk BT" w:hAnsi="AvantGarde Bk BT"/>
        <w:sz w:val="20"/>
        <w:szCs w:val="20"/>
      </w:rPr>
      <w:t xml:space="preserve"> II/201</w:t>
    </w:r>
    <w:r w:rsidR="00715984" w:rsidRPr="00715984">
      <w:rPr>
        <w:rFonts w:ascii="AvantGarde Bk BT" w:hAnsi="AvantGarde Bk BT"/>
        <w:sz w:val="20"/>
        <w:szCs w:val="20"/>
      </w:rPr>
      <w:t>4</w:t>
    </w:r>
    <w:r w:rsidR="000671B7" w:rsidRPr="00715984">
      <w:rPr>
        <w:rFonts w:ascii="AvantGarde Bk BT" w:hAnsi="AvantGarde Bk BT"/>
        <w:sz w:val="20"/>
        <w:szCs w:val="20"/>
      </w:rPr>
      <w:t>/</w:t>
    </w:r>
    <w:r w:rsidR="00715984" w:rsidRPr="00715984">
      <w:rPr>
        <w:rFonts w:ascii="AvantGarde Bk BT" w:hAnsi="AvantGarde Bk BT"/>
        <w:sz w:val="20"/>
        <w:szCs w:val="20"/>
      </w:rPr>
      <w:t>278</w:t>
    </w:r>
  </w:p>
  <w:p w:rsidR="00C80982" w:rsidRPr="00C80982" w:rsidRDefault="00C80982" w:rsidP="00C8098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91B93"/>
    <w:multiLevelType w:val="hybridMultilevel"/>
    <w:tmpl w:val="77EC255C"/>
    <w:lvl w:ilvl="0" w:tplc="825201F4">
      <w:start w:val="1"/>
      <w:numFmt w:val="decimal"/>
      <w:lvlText w:val="%1."/>
      <w:lvlJc w:val="left"/>
      <w:pPr>
        <w:ind w:left="720" w:hanging="360"/>
      </w:pPr>
      <w:rPr>
        <w:rFonts w:hint="default"/>
        <w:b w:val="0"/>
        <w:lang w:val="es-ES_tradn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7F9339E"/>
    <w:multiLevelType w:val="hybridMultilevel"/>
    <w:tmpl w:val="EE0E2896"/>
    <w:lvl w:ilvl="0" w:tplc="C8BC563E">
      <w:start w:val="1"/>
      <w:numFmt w:val="lowerLetter"/>
      <w:lvlText w:val="%1."/>
      <w:lvlJc w:val="left"/>
      <w:pPr>
        <w:tabs>
          <w:tab w:val="num" w:pos="1440"/>
        </w:tabs>
        <w:ind w:left="144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E6C1DAC"/>
    <w:multiLevelType w:val="hybridMultilevel"/>
    <w:tmpl w:val="E8EE6FA0"/>
    <w:lvl w:ilvl="0" w:tplc="BEDCB6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7B69359F"/>
    <w:multiLevelType w:val="hybridMultilevel"/>
    <w:tmpl w:val="EE0E2896"/>
    <w:lvl w:ilvl="0" w:tplc="C8BC563E">
      <w:start w:val="1"/>
      <w:numFmt w:val="lowerLetter"/>
      <w:lvlText w:val="%1."/>
      <w:lvlJc w:val="left"/>
      <w:pPr>
        <w:tabs>
          <w:tab w:val="num" w:pos="1440"/>
        </w:tabs>
        <w:ind w:left="144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6D6C"/>
    <w:rsid w:val="00020CA6"/>
    <w:rsid w:val="0005010D"/>
    <w:rsid w:val="00052C2E"/>
    <w:rsid w:val="000671B7"/>
    <w:rsid w:val="000C142E"/>
    <w:rsid w:val="001422B9"/>
    <w:rsid w:val="00144B94"/>
    <w:rsid w:val="00182681"/>
    <w:rsid w:val="00183B29"/>
    <w:rsid w:val="001A2791"/>
    <w:rsid w:val="001A65B7"/>
    <w:rsid w:val="001B22DE"/>
    <w:rsid w:val="001B3BA7"/>
    <w:rsid w:val="001C1048"/>
    <w:rsid w:val="001C76BD"/>
    <w:rsid w:val="001F3200"/>
    <w:rsid w:val="00236BB0"/>
    <w:rsid w:val="00277A03"/>
    <w:rsid w:val="003043C3"/>
    <w:rsid w:val="0036377F"/>
    <w:rsid w:val="0038431C"/>
    <w:rsid w:val="003D443C"/>
    <w:rsid w:val="004271A2"/>
    <w:rsid w:val="00492CE3"/>
    <w:rsid w:val="004C2136"/>
    <w:rsid w:val="004E77EC"/>
    <w:rsid w:val="004F608C"/>
    <w:rsid w:val="00550213"/>
    <w:rsid w:val="005A1AE4"/>
    <w:rsid w:val="00650566"/>
    <w:rsid w:val="00696C05"/>
    <w:rsid w:val="006F1DC9"/>
    <w:rsid w:val="00715984"/>
    <w:rsid w:val="0075468A"/>
    <w:rsid w:val="00763A37"/>
    <w:rsid w:val="00793E3A"/>
    <w:rsid w:val="007E131A"/>
    <w:rsid w:val="007E2BB1"/>
    <w:rsid w:val="007F382A"/>
    <w:rsid w:val="00836088"/>
    <w:rsid w:val="008533FC"/>
    <w:rsid w:val="008811D7"/>
    <w:rsid w:val="00886A4E"/>
    <w:rsid w:val="00893865"/>
    <w:rsid w:val="00897D2C"/>
    <w:rsid w:val="008B3B58"/>
    <w:rsid w:val="008B4C43"/>
    <w:rsid w:val="008D65FE"/>
    <w:rsid w:val="0097639E"/>
    <w:rsid w:val="009D7972"/>
    <w:rsid w:val="009E7657"/>
    <w:rsid w:val="009F7172"/>
    <w:rsid w:val="00A07E96"/>
    <w:rsid w:val="00A179FD"/>
    <w:rsid w:val="00A57605"/>
    <w:rsid w:val="00A63B38"/>
    <w:rsid w:val="00A80023"/>
    <w:rsid w:val="00AE0051"/>
    <w:rsid w:val="00AE737E"/>
    <w:rsid w:val="00B45D7F"/>
    <w:rsid w:val="00B478F2"/>
    <w:rsid w:val="00B66351"/>
    <w:rsid w:val="00B87BE0"/>
    <w:rsid w:val="00B967D4"/>
    <w:rsid w:val="00C80982"/>
    <w:rsid w:val="00C85DA2"/>
    <w:rsid w:val="00D2320F"/>
    <w:rsid w:val="00D23485"/>
    <w:rsid w:val="00D67F13"/>
    <w:rsid w:val="00D94365"/>
    <w:rsid w:val="00DD61CC"/>
    <w:rsid w:val="00E6686D"/>
    <w:rsid w:val="00E81B5E"/>
    <w:rsid w:val="00EA2A0F"/>
    <w:rsid w:val="00ED3389"/>
    <w:rsid w:val="00F03134"/>
    <w:rsid w:val="00F275DC"/>
    <w:rsid w:val="00F811B5"/>
    <w:rsid w:val="00F83E8B"/>
    <w:rsid w:val="00FD69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1A"/>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7E131A"/>
    <w:pPr>
      <w:keepNext/>
      <w:jc w:val="both"/>
      <w:outlineLvl w:val="1"/>
    </w:pPr>
    <w:rPr>
      <w:rFonts w:ascii="Arial" w:hAnsi="Arial"/>
      <w:b/>
      <w:sz w:val="22"/>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iPriority w:val="99"/>
    <w:unhideWhenUsed/>
    <w:rsid w:val="00C85DA2"/>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2Car">
    <w:name w:val="Título 2 Car"/>
    <w:basedOn w:val="Fuentedeprrafopredeter"/>
    <w:link w:val="Ttulo2"/>
    <w:rsid w:val="007E131A"/>
    <w:rPr>
      <w:rFonts w:ascii="Arial" w:eastAsia="Times New Roman" w:hAnsi="Arial" w:cs="Times New Roman"/>
      <w:b/>
      <w:szCs w:val="20"/>
      <w:lang w:val="es-ES_tradnl" w:eastAsia="es-MX"/>
    </w:rPr>
  </w:style>
  <w:style w:type="paragraph" w:customStyle="1" w:styleId="toa">
    <w:name w:val="toa"/>
    <w:basedOn w:val="Normal"/>
    <w:rsid w:val="007E131A"/>
    <w:pPr>
      <w:tabs>
        <w:tab w:val="left" w:pos="9000"/>
        <w:tab w:val="right" w:pos="9360"/>
      </w:tabs>
      <w:suppressAutoHyphens/>
    </w:pPr>
    <w:rPr>
      <w:rFonts w:ascii="Courier New" w:hAnsi="Courier New"/>
      <w:szCs w:val="20"/>
      <w:lang w:val="en-US"/>
    </w:rPr>
  </w:style>
  <w:style w:type="paragraph" w:styleId="Textoindependiente">
    <w:name w:val="Body Text"/>
    <w:basedOn w:val="Normal"/>
    <w:link w:val="TextoindependienteCar"/>
    <w:rsid w:val="007E131A"/>
    <w:pPr>
      <w:jc w:val="both"/>
    </w:pPr>
    <w:rPr>
      <w:rFonts w:ascii="Arial" w:hAnsi="Arial"/>
      <w:sz w:val="22"/>
      <w:szCs w:val="20"/>
      <w:lang w:val="es-MX"/>
    </w:rPr>
  </w:style>
  <w:style w:type="character" w:customStyle="1" w:styleId="TextoindependienteCar">
    <w:name w:val="Texto independiente Car"/>
    <w:basedOn w:val="Fuentedeprrafopredeter"/>
    <w:link w:val="Textoindependiente"/>
    <w:rsid w:val="007E131A"/>
    <w:rPr>
      <w:rFonts w:ascii="Arial" w:eastAsia="Times New Roman" w:hAnsi="Arial" w:cs="Times New Roman"/>
      <w:szCs w:val="20"/>
      <w:lang w:eastAsia="es-ES"/>
    </w:rPr>
  </w:style>
  <w:style w:type="paragraph" w:styleId="Prrafodelista">
    <w:name w:val="List Paragraph"/>
    <w:basedOn w:val="Normal"/>
    <w:uiPriority w:val="34"/>
    <w:qFormat/>
    <w:rsid w:val="00C80982"/>
    <w:pPr>
      <w:ind w:left="720"/>
      <w:contextualSpacing/>
    </w:pPr>
    <w:rPr>
      <w:rFonts w:ascii="Arial" w:hAnsi="Arial"/>
      <w:noProof/>
      <w:sz w:val="22"/>
      <w:szCs w:val="20"/>
      <w:lang w:val="es-MX"/>
    </w:rPr>
  </w:style>
  <w:style w:type="character" w:styleId="Refdecomentario">
    <w:name w:val="annotation reference"/>
    <w:basedOn w:val="Fuentedeprrafopredeter"/>
    <w:uiPriority w:val="99"/>
    <w:semiHidden/>
    <w:unhideWhenUsed/>
    <w:rsid w:val="00052C2E"/>
    <w:rPr>
      <w:sz w:val="16"/>
      <w:szCs w:val="16"/>
    </w:rPr>
  </w:style>
  <w:style w:type="paragraph" w:styleId="Textocomentario">
    <w:name w:val="annotation text"/>
    <w:basedOn w:val="Normal"/>
    <w:link w:val="TextocomentarioCar"/>
    <w:uiPriority w:val="99"/>
    <w:semiHidden/>
    <w:unhideWhenUsed/>
    <w:rsid w:val="00052C2E"/>
    <w:rPr>
      <w:sz w:val="20"/>
      <w:szCs w:val="20"/>
    </w:rPr>
  </w:style>
  <w:style w:type="character" w:customStyle="1" w:styleId="TextocomentarioCar">
    <w:name w:val="Texto comentario Car"/>
    <w:basedOn w:val="Fuentedeprrafopredeter"/>
    <w:link w:val="Textocomentario"/>
    <w:uiPriority w:val="99"/>
    <w:semiHidden/>
    <w:rsid w:val="00052C2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52C2E"/>
    <w:rPr>
      <w:b/>
      <w:bCs/>
    </w:rPr>
  </w:style>
  <w:style w:type="character" w:customStyle="1" w:styleId="AsuntodelcomentarioCar">
    <w:name w:val="Asunto del comentario Car"/>
    <w:basedOn w:val="TextocomentarioCar"/>
    <w:link w:val="Asuntodelcomentario"/>
    <w:uiPriority w:val="99"/>
    <w:semiHidden/>
    <w:rsid w:val="00052C2E"/>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8B3B58"/>
    <w:pPr>
      <w:spacing w:after="0"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1A"/>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7E131A"/>
    <w:pPr>
      <w:keepNext/>
      <w:jc w:val="both"/>
      <w:outlineLvl w:val="1"/>
    </w:pPr>
    <w:rPr>
      <w:rFonts w:ascii="Arial" w:hAnsi="Arial"/>
      <w:b/>
      <w:sz w:val="22"/>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iPriority w:val="99"/>
    <w:unhideWhenUsed/>
    <w:rsid w:val="00C85DA2"/>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2Car">
    <w:name w:val="Título 2 Car"/>
    <w:basedOn w:val="Fuentedeprrafopredeter"/>
    <w:link w:val="Ttulo2"/>
    <w:rsid w:val="007E131A"/>
    <w:rPr>
      <w:rFonts w:ascii="Arial" w:eastAsia="Times New Roman" w:hAnsi="Arial" w:cs="Times New Roman"/>
      <w:b/>
      <w:szCs w:val="20"/>
      <w:lang w:val="es-ES_tradnl" w:eastAsia="es-MX"/>
    </w:rPr>
  </w:style>
  <w:style w:type="paragraph" w:customStyle="1" w:styleId="toa">
    <w:name w:val="toa"/>
    <w:basedOn w:val="Normal"/>
    <w:rsid w:val="007E131A"/>
    <w:pPr>
      <w:tabs>
        <w:tab w:val="left" w:pos="9000"/>
        <w:tab w:val="right" w:pos="9360"/>
      </w:tabs>
      <w:suppressAutoHyphens/>
    </w:pPr>
    <w:rPr>
      <w:rFonts w:ascii="Courier New" w:hAnsi="Courier New"/>
      <w:szCs w:val="20"/>
      <w:lang w:val="en-US"/>
    </w:rPr>
  </w:style>
  <w:style w:type="paragraph" w:styleId="Textoindependiente">
    <w:name w:val="Body Text"/>
    <w:basedOn w:val="Normal"/>
    <w:link w:val="TextoindependienteCar"/>
    <w:rsid w:val="007E131A"/>
    <w:pPr>
      <w:jc w:val="both"/>
    </w:pPr>
    <w:rPr>
      <w:rFonts w:ascii="Arial" w:hAnsi="Arial"/>
      <w:sz w:val="22"/>
      <w:szCs w:val="20"/>
      <w:lang w:val="es-MX"/>
    </w:rPr>
  </w:style>
  <w:style w:type="character" w:customStyle="1" w:styleId="TextoindependienteCar">
    <w:name w:val="Texto independiente Car"/>
    <w:basedOn w:val="Fuentedeprrafopredeter"/>
    <w:link w:val="Textoindependiente"/>
    <w:rsid w:val="007E131A"/>
    <w:rPr>
      <w:rFonts w:ascii="Arial" w:eastAsia="Times New Roman" w:hAnsi="Arial" w:cs="Times New Roman"/>
      <w:szCs w:val="20"/>
      <w:lang w:eastAsia="es-ES"/>
    </w:rPr>
  </w:style>
  <w:style w:type="paragraph" w:styleId="Prrafodelista">
    <w:name w:val="List Paragraph"/>
    <w:basedOn w:val="Normal"/>
    <w:uiPriority w:val="34"/>
    <w:qFormat/>
    <w:rsid w:val="00C80982"/>
    <w:pPr>
      <w:ind w:left="720"/>
      <w:contextualSpacing/>
    </w:pPr>
    <w:rPr>
      <w:rFonts w:ascii="Arial" w:hAnsi="Arial"/>
      <w:noProof/>
      <w:sz w:val="22"/>
      <w:szCs w:val="20"/>
      <w:lang w:val="es-MX"/>
    </w:rPr>
  </w:style>
  <w:style w:type="character" w:styleId="Refdecomentario">
    <w:name w:val="annotation reference"/>
    <w:basedOn w:val="Fuentedeprrafopredeter"/>
    <w:uiPriority w:val="99"/>
    <w:semiHidden/>
    <w:unhideWhenUsed/>
    <w:rsid w:val="00052C2E"/>
    <w:rPr>
      <w:sz w:val="16"/>
      <w:szCs w:val="16"/>
    </w:rPr>
  </w:style>
  <w:style w:type="paragraph" w:styleId="Textocomentario">
    <w:name w:val="annotation text"/>
    <w:basedOn w:val="Normal"/>
    <w:link w:val="TextocomentarioCar"/>
    <w:uiPriority w:val="99"/>
    <w:semiHidden/>
    <w:unhideWhenUsed/>
    <w:rsid w:val="00052C2E"/>
    <w:rPr>
      <w:sz w:val="20"/>
      <w:szCs w:val="20"/>
    </w:rPr>
  </w:style>
  <w:style w:type="character" w:customStyle="1" w:styleId="TextocomentarioCar">
    <w:name w:val="Texto comentario Car"/>
    <w:basedOn w:val="Fuentedeprrafopredeter"/>
    <w:link w:val="Textocomentario"/>
    <w:uiPriority w:val="99"/>
    <w:semiHidden/>
    <w:rsid w:val="00052C2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52C2E"/>
    <w:rPr>
      <w:b/>
      <w:bCs/>
    </w:rPr>
  </w:style>
  <w:style w:type="character" w:customStyle="1" w:styleId="AsuntodelcomentarioCar">
    <w:name w:val="Asunto del comentario Car"/>
    <w:basedOn w:val="TextocomentarioCar"/>
    <w:link w:val="Asuntodelcomentario"/>
    <w:uiPriority w:val="99"/>
    <w:semiHidden/>
    <w:rsid w:val="00052C2E"/>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8B3B58"/>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77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3B3476-25B5-4AE6-8BE1-3371D5810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2068</Words>
  <Characters>11374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Jesús AlbertoJH</cp:lastModifiedBy>
  <cp:revision>7</cp:revision>
  <cp:lastPrinted>2014-12-13T21:22:00Z</cp:lastPrinted>
  <dcterms:created xsi:type="dcterms:W3CDTF">2014-12-13T20:26:00Z</dcterms:created>
  <dcterms:modified xsi:type="dcterms:W3CDTF">2014-12-13T21:24:00Z</dcterms:modified>
</cp:coreProperties>
</file>