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7F9B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14:paraId="6AD012E1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4B713D12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5240B4C7" w14:textId="77777777"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17641CF3" w14:textId="78D301A5" w:rsidR="0032460C" w:rsidRPr="006312A8" w:rsidRDefault="001F7585" w:rsidP="006312A8">
      <w:pPr>
        <w:pStyle w:val="Ttulo3"/>
        <w:tabs>
          <w:tab w:val="left" w:pos="288"/>
        </w:tabs>
        <w:spacing w:before="0" w:after="0" w:line="240" w:lineRule="auto"/>
        <w:jc w:val="both"/>
        <w:rPr>
          <w:rFonts w:ascii="AvantGarde Bk BT" w:hAnsi="AvantGarde Bk BT" w:cs="Arial"/>
          <w:b w:val="0"/>
          <w:bCs w:val="0"/>
          <w:sz w:val="22"/>
          <w:szCs w:val="22"/>
        </w:rPr>
      </w:pP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>A estas Comisiones Permanentes Conjuntas de Educación y de Hacienda ha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sido turnado el dictamen </w:t>
      </w:r>
      <w:r w:rsidR="00FA1368">
        <w:rPr>
          <w:rFonts w:ascii="AvantGarde Bk BT" w:hAnsi="AvantGarde Bk BT" w:cs="Arial"/>
          <w:b w:val="0"/>
          <w:bCs w:val="0"/>
          <w:sz w:val="22"/>
          <w:szCs w:val="22"/>
        </w:rPr>
        <w:t>19</w:t>
      </w:r>
      <w:r w:rsidR="00B8191D">
        <w:rPr>
          <w:rFonts w:ascii="AvantGarde Bk BT" w:hAnsi="AvantGarde Bk BT" w:cs="Arial"/>
          <w:b w:val="0"/>
          <w:bCs w:val="0"/>
          <w:sz w:val="22"/>
          <w:szCs w:val="22"/>
        </w:rPr>
        <w:t>1</w:t>
      </w:r>
      <w:r w:rsidR="007349C6" w:rsidRPr="007349C6">
        <w:rPr>
          <w:rFonts w:ascii="AvantGarde Bk BT" w:hAnsi="AvantGarde Bk BT" w:cs="Arial"/>
          <w:b w:val="0"/>
          <w:bCs w:val="0"/>
          <w:sz w:val="22"/>
          <w:szCs w:val="22"/>
        </w:rPr>
        <w:t>/14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, de fecha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7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</w:t>
      </w:r>
      <w:r w:rsidR="00B8191D">
        <w:rPr>
          <w:rFonts w:ascii="AvantGarde Bk BT" w:hAnsi="AvantGarde Bk BT" w:cs="Arial"/>
          <w:b w:val="0"/>
          <w:bCs w:val="0"/>
          <w:sz w:val="22"/>
          <w:szCs w:val="22"/>
        </w:rPr>
        <w:t>febrero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201</w:t>
      </w:r>
      <w:r w:rsidR="00615A26">
        <w:rPr>
          <w:rFonts w:ascii="AvantGarde Bk BT" w:hAnsi="AvantGarde Bk BT" w:cs="Arial"/>
          <w:b w:val="0"/>
          <w:bCs w:val="0"/>
          <w:sz w:val="22"/>
          <w:szCs w:val="22"/>
        </w:rPr>
        <w:t>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, en donde el Consejo del Centro Universitario de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C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iencias Económico</w:t>
      </w:r>
      <w:r w:rsidR="00DF681D">
        <w:rPr>
          <w:rFonts w:ascii="AvantGarde Bk BT" w:hAnsi="AvantGarde Bk BT" w:cs="Arial"/>
          <w:b w:val="0"/>
          <w:bCs w:val="0"/>
          <w:sz w:val="22"/>
          <w:szCs w:val="22"/>
        </w:rPr>
        <w:t>-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Administrativa</w:t>
      </w:r>
      <w:r w:rsidR="00DF681D">
        <w:rPr>
          <w:rFonts w:ascii="AvantGarde Bk BT" w:hAnsi="AvantGarde Bk BT" w:cs="Arial"/>
          <w:b w:val="0"/>
          <w:bCs w:val="0"/>
          <w:sz w:val="22"/>
          <w:szCs w:val="22"/>
        </w:rPr>
        <w:t>s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propone la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c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re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 xml:space="preserve">ación 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del programa académico de</w:t>
      </w:r>
      <w:r w:rsidR="00894C82">
        <w:rPr>
          <w:rFonts w:ascii="AvantGarde Bk BT" w:hAnsi="AvantGarde Bk BT" w:cs="Arial"/>
          <w:b w:val="0"/>
          <w:bCs w:val="0"/>
          <w:sz w:val="22"/>
          <w:szCs w:val="22"/>
        </w:rPr>
        <w:t xml:space="preserve"> </w:t>
      </w:r>
      <w:r w:rsidR="004B6163">
        <w:rPr>
          <w:rFonts w:ascii="AvantGarde Bk BT" w:hAnsi="AvantGarde Bk BT" w:cs="Arial"/>
          <w:b w:val="0"/>
          <w:bCs w:val="0"/>
          <w:sz w:val="22"/>
          <w:szCs w:val="22"/>
        </w:rPr>
        <w:t>l</w:t>
      </w:r>
      <w:r w:rsidR="00894C82">
        <w:rPr>
          <w:rFonts w:ascii="AvantGarde Bk BT" w:hAnsi="AvantGarde Bk BT" w:cs="Arial"/>
          <w:b w:val="0"/>
          <w:bCs w:val="0"/>
          <w:sz w:val="22"/>
          <w:szCs w:val="22"/>
        </w:rPr>
        <w:t>a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</w:t>
      </w:r>
      <w:r w:rsidR="00B8191D" w:rsidRPr="00B8191D">
        <w:rPr>
          <w:rFonts w:ascii="AvantGarde Bk BT" w:hAnsi="AvantGarde Bk BT" w:cs="Arial"/>
          <w:bCs w:val="0"/>
          <w:sz w:val="22"/>
          <w:szCs w:val="22"/>
        </w:rPr>
        <w:t>Maestría en Negocios Internacionales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>, y</w:t>
      </w:r>
    </w:p>
    <w:p w14:paraId="76B743E8" w14:textId="77777777" w:rsidR="002355D6" w:rsidRPr="00DF681D" w:rsidRDefault="002355D6" w:rsidP="00DF681D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6FB50CDF" w14:textId="77777777" w:rsidR="0032460C" w:rsidRPr="00400C99" w:rsidRDefault="0032460C" w:rsidP="00400C99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400C99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0FBBAEF1" w14:textId="77777777" w:rsidR="0032460C" w:rsidRPr="00E62E6C" w:rsidRDefault="0032460C" w:rsidP="0048188B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2E3304A1" w14:textId="1AF1D49C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os procesos de globalización del mundo contemporáneo están transformando </w:t>
      </w:r>
      <w:r w:rsidR="009A054F">
        <w:rPr>
          <w:rFonts w:ascii="AvantGarde Bk BT" w:hAnsi="AvantGarde Bk BT" w:cs="Arial"/>
          <w:sz w:val="22"/>
          <w:szCs w:val="22"/>
        </w:rPr>
        <w:t>los campos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de lo económico (apertura co</w:t>
      </w:r>
      <w:r w:rsidR="009A054F">
        <w:rPr>
          <w:rFonts w:ascii="AvantGarde Bk BT" w:hAnsi="AvantGarde Bk BT" w:cs="Arial"/>
          <w:sz w:val="22"/>
          <w:szCs w:val="22"/>
        </w:rPr>
        <w:t>mercial y transnacionalización),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lo tecnológico (sistemas de información y transporte) y lo organizativo (esquemas de redes de las empresas y alianzas estratégicas), pero también</w:t>
      </w:r>
      <w:r w:rsidR="00771D55">
        <w:rPr>
          <w:rFonts w:ascii="AvantGarde Bk BT" w:hAnsi="AvantGarde Bk BT" w:cs="Arial"/>
          <w:sz w:val="22"/>
          <w:szCs w:val="22"/>
        </w:rPr>
        <w:t xml:space="preserve"> afectan –y de manera central</w:t>
      </w:r>
      <w:r w:rsidR="00E30C43">
        <w:rPr>
          <w:rFonts w:ascii="AvantGarde Bk BT" w:hAnsi="AvantGarde Bk BT" w:cs="Arial"/>
          <w:sz w:val="22"/>
          <w:szCs w:val="22"/>
        </w:rPr>
        <w:t>–</w:t>
      </w:r>
      <w:r w:rsidR="00771D55">
        <w:rPr>
          <w:rFonts w:ascii="AvantGarde Bk BT" w:hAnsi="AvantGarde Bk BT" w:cs="Arial"/>
          <w:sz w:val="22"/>
          <w:szCs w:val="22"/>
        </w:rPr>
        <w:t xml:space="preserve"> a</w:t>
      </w:r>
      <w:r w:rsidR="0048188B" w:rsidRPr="0048188B">
        <w:rPr>
          <w:rFonts w:ascii="AvantGarde Bk BT" w:hAnsi="AvantGarde Bk BT" w:cs="Arial"/>
          <w:sz w:val="22"/>
          <w:szCs w:val="22"/>
        </w:rPr>
        <w:t>l campo de lo sociocultural (nuevas identidades y transculturación). En México, a pesar de que la combinación del TLCAN y el boom del subsector maquilador han contribuido al dinamismo de las exportaciones, todavía los negocios mexicanos son resistentes al cambio y las empresas, sobre todo las pequeñas y medianas, al contar con escasa innovación organizativa y tecnológica, son amenazadas competitivamente por las grandes com</w:t>
      </w:r>
      <w:r w:rsidR="009A054F">
        <w:rPr>
          <w:rFonts w:ascii="AvantGarde Bk BT" w:hAnsi="AvantGarde Bk BT" w:cs="Arial"/>
          <w:sz w:val="22"/>
          <w:szCs w:val="22"/>
        </w:rPr>
        <w:t>pañías nacionales y extranjeras. Es p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or </w:t>
      </w:r>
      <w:r w:rsidR="009A054F">
        <w:rPr>
          <w:rFonts w:ascii="AvantGarde Bk BT" w:hAnsi="AvantGarde Bk BT" w:cs="Arial"/>
          <w:sz w:val="22"/>
          <w:szCs w:val="22"/>
        </w:rPr>
        <w:t>el</w:t>
      </w:r>
      <w:r w:rsidR="0048188B" w:rsidRPr="0048188B">
        <w:rPr>
          <w:rFonts w:ascii="AvantGarde Bk BT" w:hAnsi="AvantGarde Bk BT" w:cs="Arial"/>
          <w:sz w:val="22"/>
          <w:szCs w:val="22"/>
        </w:rPr>
        <w:t>lo que se hace necesario desarrollar estrategias de cambio, en las q</w:t>
      </w:r>
      <w:r w:rsidR="009A054F">
        <w:rPr>
          <w:rFonts w:ascii="AvantGarde Bk BT" w:hAnsi="AvantGarde Bk BT" w:cs="Arial"/>
          <w:sz w:val="22"/>
          <w:szCs w:val="22"/>
        </w:rPr>
        <w:t xml:space="preserve">ue </w:t>
      </w:r>
      <w:r w:rsidR="00F03F4D">
        <w:rPr>
          <w:rFonts w:ascii="AvantGarde Bk BT" w:hAnsi="AvantGarde Bk BT" w:cs="Arial"/>
          <w:sz w:val="22"/>
          <w:szCs w:val="22"/>
        </w:rPr>
        <w:t xml:space="preserve">el </w:t>
      </w:r>
      <w:r w:rsidR="009A054F">
        <w:rPr>
          <w:rFonts w:ascii="AvantGarde Bk BT" w:hAnsi="AvantGarde Bk BT" w:cs="Arial"/>
          <w:sz w:val="22"/>
          <w:szCs w:val="22"/>
        </w:rPr>
        <w:t>sector educativo se convierta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en un instrumento esencial para el desarrollo del país.</w:t>
      </w:r>
    </w:p>
    <w:p w14:paraId="76456D5A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6080FFDE" w14:textId="4EC48F62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Que </w:t>
      </w:r>
      <w:r w:rsidR="0048188B" w:rsidRPr="0048188B">
        <w:rPr>
          <w:rFonts w:ascii="AvantGarde Bk BT" w:hAnsi="AvantGarde Bk BT" w:cs="Arial"/>
          <w:sz w:val="22"/>
          <w:szCs w:val="22"/>
        </w:rPr>
        <w:t>para una gran parte de los países y</w:t>
      </w:r>
      <w:r w:rsidR="003346F4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en particular</w:t>
      </w:r>
      <w:r w:rsidR="003346F4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para las naciones en vías de desarrollo, </w:t>
      </w:r>
      <w:r w:rsidR="00A024A5">
        <w:rPr>
          <w:rFonts w:ascii="AvantGarde Bk BT" w:hAnsi="AvantGarde Bk BT" w:cs="Arial"/>
          <w:sz w:val="22"/>
          <w:szCs w:val="22"/>
        </w:rPr>
        <w:t>e</w:t>
      </w:r>
      <w:r w:rsidR="00A024A5" w:rsidRPr="0048188B">
        <w:rPr>
          <w:rFonts w:ascii="AvantGarde Bk BT" w:hAnsi="AvantGarde Bk BT" w:cs="Arial"/>
          <w:sz w:val="22"/>
          <w:szCs w:val="22"/>
        </w:rPr>
        <w:t xml:space="preserve">l desafío social y cultural 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es lograr un alto nivel de calificación y educación de sus jóvenes. </w:t>
      </w:r>
      <w:r w:rsidR="003346F4">
        <w:rPr>
          <w:rFonts w:ascii="AvantGarde Bk BT" w:hAnsi="AvantGarde Bk BT" w:cs="Arial"/>
          <w:sz w:val="22"/>
          <w:szCs w:val="22"/>
        </w:rPr>
        <w:t>Es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necesario el for</w:t>
      </w:r>
      <w:r w:rsidR="003346F4">
        <w:rPr>
          <w:rFonts w:ascii="AvantGarde Bk BT" w:hAnsi="AvantGarde Bk BT" w:cs="Arial"/>
          <w:sz w:val="22"/>
          <w:szCs w:val="22"/>
        </w:rPr>
        <w:t xml:space="preserve">talecimiento del capital humano </w:t>
      </w:r>
      <w:r w:rsidR="0048188B" w:rsidRPr="0048188B">
        <w:rPr>
          <w:rFonts w:ascii="AvantGarde Bk BT" w:hAnsi="AvantGarde Bk BT" w:cs="Arial"/>
          <w:sz w:val="22"/>
          <w:szCs w:val="22"/>
        </w:rPr>
        <w:t>para lograr un crecimiento sostenido en el largo plazo.</w:t>
      </w:r>
    </w:p>
    <w:p w14:paraId="4FE4D053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1818D07A" w14:textId="751F4151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A024A5">
        <w:rPr>
          <w:rFonts w:ascii="AvantGarde Bk BT" w:hAnsi="AvantGarde Bk BT" w:cs="Arial"/>
          <w:sz w:val="22"/>
          <w:szCs w:val="22"/>
        </w:rPr>
        <w:t xml:space="preserve">os </w:t>
      </w:r>
      <w:r w:rsidR="00352DAB">
        <w:rPr>
          <w:rFonts w:ascii="AvantGarde Bk BT" w:hAnsi="AvantGarde Bk BT" w:cs="Arial"/>
          <w:sz w:val="22"/>
          <w:szCs w:val="22"/>
        </w:rPr>
        <w:t>negocios i</w:t>
      </w:r>
      <w:r w:rsidR="00A024A5">
        <w:rPr>
          <w:rFonts w:ascii="AvantGarde Bk BT" w:hAnsi="AvantGarde Bk BT" w:cs="Arial"/>
          <w:sz w:val="22"/>
          <w:szCs w:val="22"/>
        </w:rPr>
        <w:t>nternacionales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que operan en mercados globales están requiriendo de una fuerte atención en las competencias profesionales de sus recursos humanos</w:t>
      </w:r>
      <w:r w:rsidR="00A024A5">
        <w:rPr>
          <w:rFonts w:ascii="AvantGarde Bk BT" w:hAnsi="AvantGarde Bk BT" w:cs="Arial"/>
          <w:sz w:val="22"/>
          <w:szCs w:val="22"/>
        </w:rPr>
        <w:t>; e</w:t>
      </w:r>
      <w:r w:rsidR="0048188B" w:rsidRPr="0048188B">
        <w:rPr>
          <w:rFonts w:ascii="AvantGarde Bk BT" w:hAnsi="AvantGarde Bk BT" w:cs="Arial"/>
          <w:sz w:val="22"/>
          <w:szCs w:val="22"/>
        </w:rPr>
        <w:t>n particular de sus cuadros ejecutivos y directivos. Las personas que por lo general ocupan estos puestos se obligan a reforzar sus capacidades y habilidades adquiridas en las aulas, principalmente a través de una frecuente movilidad en diversos países, con diversas culturas y con diversas funciones, formándose como directivo</w:t>
      </w:r>
      <w:r w:rsidR="00352DAB">
        <w:rPr>
          <w:rFonts w:ascii="AvantGarde Bk BT" w:hAnsi="AvantGarde Bk BT" w:cs="Arial"/>
          <w:sz w:val="22"/>
          <w:szCs w:val="22"/>
        </w:rPr>
        <w:t>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cada vez más global</w:t>
      </w:r>
      <w:r w:rsidR="00352DAB">
        <w:rPr>
          <w:rFonts w:ascii="AvantGarde Bk BT" w:hAnsi="AvantGarde Bk BT" w:cs="Arial"/>
          <w:sz w:val="22"/>
          <w:szCs w:val="22"/>
        </w:rPr>
        <w:t>es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 </w:t>
      </w:r>
      <w:proofErr w:type="spellStart"/>
      <w:r w:rsidR="0048188B" w:rsidRPr="0048188B">
        <w:rPr>
          <w:rFonts w:ascii="AvantGarde Bk BT" w:hAnsi="AvantGarde Bk BT" w:cs="Arial"/>
          <w:sz w:val="22"/>
          <w:szCs w:val="22"/>
        </w:rPr>
        <w:t>interfuncional</w:t>
      </w:r>
      <w:r w:rsidR="00352DAB">
        <w:rPr>
          <w:rFonts w:ascii="AvantGarde Bk BT" w:hAnsi="AvantGarde Bk BT" w:cs="Arial"/>
          <w:sz w:val="22"/>
          <w:szCs w:val="22"/>
        </w:rPr>
        <w:t>es</w:t>
      </w:r>
      <w:proofErr w:type="spellEnd"/>
      <w:r w:rsidR="0048188B" w:rsidRPr="0048188B">
        <w:rPr>
          <w:rFonts w:ascii="AvantGarde Bk BT" w:hAnsi="AvantGarde Bk BT" w:cs="Arial"/>
          <w:sz w:val="22"/>
          <w:szCs w:val="22"/>
        </w:rPr>
        <w:t xml:space="preserve">. </w:t>
      </w:r>
    </w:p>
    <w:p w14:paraId="0B02A760" w14:textId="7A3338BA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1A143C0C" w14:textId="77777777" w:rsidR="0048188B" w:rsidRPr="0048188B" w:rsidRDefault="0048188B" w:rsidP="00120E35">
      <w:pPr>
        <w:jc w:val="both"/>
        <w:rPr>
          <w:rFonts w:ascii="AvantGarde Bk BT" w:hAnsi="AvantGarde Bk BT" w:cs="Arial"/>
          <w:sz w:val="22"/>
          <w:szCs w:val="22"/>
        </w:rPr>
      </w:pPr>
    </w:p>
    <w:p w14:paraId="7FDBB330" w14:textId="40A95D6E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e</w:t>
      </w:r>
      <w:r w:rsidR="0048188B" w:rsidRPr="0048188B">
        <w:rPr>
          <w:rFonts w:ascii="AvantGarde Bk BT" w:hAnsi="AvantGarde Bk BT" w:cs="Arial"/>
          <w:sz w:val="22"/>
          <w:szCs w:val="22"/>
        </w:rPr>
        <w:t>n la actual economía global, los administradores enfrentan el r</w:t>
      </w:r>
      <w:r w:rsidR="00352DAB">
        <w:rPr>
          <w:rFonts w:ascii="AvantGarde Bk BT" w:hAnsi="AvantGarde Bk BT" w:cs="Arial"/>
          <w:sz w:val="22"/>
          <w:szCs w:val="22"/>
        </w:rPr>
        <w:t xml:space="preserve">eto de operar en países con </w:t>
      </w:r>
      <w:r w:rsidR="0048188B" w:rsidRPr="0048188B">
        <w:rPr>
          <w:rFonts w:ascii="AvantGarde Bk BT" w:hAnsi="AvantGarde Bk BT" w:cs="Arial"/>
          <w:sz w:val="22"/>
          <w:szCs w:val="22"/>
        </w:rPr>
        <w:t>culturas divergentes, sistemas económicos, instituciones políticas y políticas públicas</w:t>
      </w:r>
      <w:r w:rsidR="005638A8">
        <w:rPr>
          <w:rFonts w:ascii="AvantGarde Bk BT" w:hAnsi="AvantGarde Bk BT" w:cs="Arial"/>
          <w:sz w:val="22"/>
          <w:szCs w:val="22"/>
        </w:rPr>
        <w:t xml:space="preserve"> distintas</w:t>
      </w:r>
      <w:r w:rsidR="0048188B" w:rsidRPr="0048188B">
        <w:rPr>
          <w:rFonts w:ascii="AvantGarde Bk BT" w:hAnsi="AvantGarde Bk BT" w:cs="Arial"/>
          <w:sz w:val="22"/>
          <w:szCs w:val="22"/>
        </w:rPr>
        <w:t>. Entender cómo la estructura de los mercados, las políticas y las instituciones dan forma y al mismo tiempo son formadas por la conducta y el desempeño de las organizaciones, proporciona interrogantes y dilemas urgentes y controversiales para la investigación de frontera.</w:t>
      </w:r>
    </w:p>
    <w:p w14:paraId="2A7623D0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1148A148" w14:textId="56BBA3D4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a </w:t>
      </w:r>
      <w:r w:rsidR="006976CE">
        <w:rPr>
          <w:rFonts w:ascii="AvantGarde Bk BT" w:hAnsi="AvantGarde Bk BT" w:cs="Arial"/>
          <w:sz w:val="22"/>
          <w:szCs w:val="22"/>
        </w:rPr>
        <w:t>i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nvestigación </w:t>
      </w:r>
      <w:r w:rsidR="006976CE">
        <w:rPr>
          <w:rFonts w:ascii="AvantGarde Bk BT" w:hAnsi="AvantGarde Bk BT" w:cs="Arial"/>
          <w:sz w:val="22"/>
          <w:szCs w:val="22"/>
        </w:rPr>
        <w:t>c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ientífica es una de las tareas prioritarias </w:t>
      </w:r>
      <w:r w:rsidR="006C5695">
        <w:rPr>
          <w:rFonts w:ascii="AvantGarde Bk BT" w:hAnsi="AvantGarde Bk BT" w:cs="Arial"/>
          <w:sz w:val="22"/>
          <w:szCs w:val="22"/>
        </w:rPr>
        <w:t>de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los Departamentos en </w:t>
      </w:r>
      <w:r w:rsidR="006976CE">
        <w:rPr>
          <w:rFonts w:ascii="AvantGarde Bk BT" w:hAnsi="AvantGarde Bk BT" w:cs="Arial"/>
          <w:sz w:val="22"/>
          <w:szCs w:val="22"/>
        </w:rPr>
        <w:t>la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U</w:t>
      </w:r>
      <w:r w:rsidR="00DF09C0">
        <w:rPr>
          <w:rFonts w:ascii="AvantGarde Bk BT" w:hAnsi="AvantGarde Bk BT" w:cs="Arial"/>
          <w:sz w:val="22"/>
          <w:szCs w:val="22"/>
        </w:rPr>
        <w:t xml:space="preserve">niversidad de Guadalajara. Por 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ello es necesario que </w:t>
      </w:r>
      <w:r w:rsidR="006976CE">
        <w:rPr>
          <w:rFonts w:ascii="AvantGarde Bk BT" w:hAnsi="AvantGarde Bk BT" w:cs="Arial"/>
          <w:sz w:val="22"/>
          <w:szCs w:val="22"/>
        </w:rPr>
        <w:t>al interior de la misma</w:t>
      </w:r>
      <w:r w:rsidRPr="0048188B">
        <w:rPr>
          <w:rFonts w:ascii="AvantGarde Bk BT" w:hAnsi="AvantGarde Bk BT" w:cs="Arial"/>
          <w:sz w:val="22"/>
          <w:szCs w:val="22"/>
        </w:rPr>
        <w:t xml:space="preserve"> se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trabaje c</w:t>
      </w:r>
      <w:r w:rsidR="006976CE">
        <w:rPr>
          <w:rFonts w:ascii="AvantGarde Bk BT" w:hAnsi="AvantGarde Bk BT" w:cs="Arial"/>
          <w:sz w:val="22"/>
          <w:szCs w:val="22"/>
        </w:rPr>
        <w:t>on los centros de investigación</w:t>
      </w:r>
      <w:r w:rsidR="00DF09C0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entre </w:t>
      </w:r>
      <w:r w:rsidR="00DF09C0">
        <w:rPr>
          <w:rFonts w:ascii="AvantGarde Bk BT" w:hAnsi="AvantGarde Bk BT" w:cs="Arial"/>
          <w:sz w:val="22"/>
          <w:szCs w:val="22"/>
        </w:rPr>
        <w:t>los que</w:t>
      </w:r>
      <w:r w:rsidR="006976CE">
        <w:rPr>
          <w:rFonts w:ascii="AvantGarde Bk BT" w:hAnsi="AvantGarde Bk BT" w:cs="Arial"/>
          <w:sz w:val="22"/>
          <w:szCs w:val="22"/>
        </w:rPr>
        <w:t xml:space="preserve"> está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el Centro de investigación de Mercadotecnia y Negocios Intern</w:t>
      </w:r>
      <w:r w:rsidR="006976CE">
        <w:rPr>
          <w:rFonts w:ascii="AvantGarde Bk BT" w:hAnsi="AvantGarde Bk BT" w:cs="Arial"/>
          <w:sz w:val="22"/>
          <w:szCs w:val="22"/>
        </w:rPr>
        <w:t>acionales y el Centro de E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studios México-Estados Unidos,  </w:t>
      </w:r>
      <w:r w:rsidR="006976CE">
        <w:rPr>
          <w:rFonts w:ascii="AvantGarde Bk BT" w:hAnsi="AvantGarde Bk BT" w:cs="Arial"/>
          <w:sz w:val="22"/>
          <w:szCs w:val="22"/>
        </w:rPr>
        <w:t>que apoya</w:t>
      </w:r>
      <w:r w:rsidR="0048188B" w:rsidRPr="0048188B">
        <w:rPr>
          <w:rFonts w:ascii="AvantGarde Bk BT" w:hAnsi="AvantGarde Bk BT" w:cs="Arial"/>
          <w:sz w:val="22"/>
          <w:szCs w:val="22"/>
        </w:rPr>
        <w:t>n la actividad profesional y científica.</w:t>
      </w:r>
    </w:p>
    <w:p w14:paraId="2A5FFBE8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3F4FC853" w14:textId="75FEE819" w:rsidR="0048188B" w:rsidRPr="0048188B" w:rsidRDefault="00BD05F0" w:rsidP="0048188B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e</w:t>
      </w:r>
      <w:r w:rsidR="0048188B" w:rsidRPr="0048188B">
        <w:rPr>
          <w:rFonts w:ascii="AvantGarde Bk BT" w:hAnsi="AvantGarde Bk BT" w:cs="Arial"/>
          <w:sz w:val="22"/>
          <w:szCs w:val="22"/>
        </w:rPr>
        <w:t>l Plan Nacional de Desarrollo señala que sin emprender los cambios importantes que requiere el país, el crecimiento de la economía mexicana sería, en promedio, de alrededor de 3.5 % por año, lo que implica un incremento per cápita cercano a 2.4%. Con este ritmo, tomaría 30 años duplicar el</w:t>
      </w:r>
      <w:r w:rsidR="00120789">
        <w:rPr>
          <w:rFonts w:ascii="AvantGarde Bk BT" w:hAnsi="AvantGarde Bk BT" w:cs="Arial"/>
          <w:sz w:val="22"/>
          <w:szCs w:val="22"/>
        </w:rPr>
        <w:t xml:space="preserve"> nivel de ingreso por habitante;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</w:t>
      </w:r>
      <w:r w:rsidR="00E11730">
        <w:rPr>
          <w:rFonts w:ascii="AvantGarde Bk BT" w:hAnsi="AvantGarde Bk BT" w:cs="Arial"/>
          <w:sz w:val="22"/>
          <w:szCs w:val="22"/>
        </w:rPr>
        <w:t>lo cual está muy por debajo</w:t>
      </w:r>
      <w:r>
        <w:rPr>
          <w:rFonts w:ascii="AvantGarde Bk BT" w:hAnsi="AvantGarde Bk BT" w:cs="Arial"/>
          <w:sz w:val="22"/>
          <w:szCs w:val="22"/>
        </w:rPr>
        <w:t xml:space="preserve">, por ejemplo, </w:t>
      </w:r>
      <w:r w:rsidR="00E11730">
        <w:rPr>
          <w:rFonts w:ascii="AvantGarde Bk BT" w:hAnsi="AvantGarde Bk BT" w:cs="Arial"/>
          <w:sz w:val="22"/>
          <w:szCs w:val="22"/>
        </w:rPr>
        <w:t>del caso</w:t>
      </w:r>
      <w:r>
        <w:rPr>
          <w:rFonts w:ascii="AvantGarde Bk BT" w:hAnsi="AvantGarde Bk BT" w:cs="Arial"/>
          <w:sz w:val="22"/>
          <w:szCs w:val="22"/>
        </w:rPr>
        <w:t xml:space="preserve"> de </w:t>
      </w:r>
      <w:r w:rsidR="0048188B" w:rsidRPr="0048188B">
        <w:rPr>
          <w:rFonts w:ascii="AvantGarde Bk BT" w:hAnsi="AvantGarde Bk BT" w:cs="Arial"/>
          <w:sz w:val="22"/>
          <w:szCs w:val="22"/>
        </w:rPr>
        <w:t>China y Corea del Sur.</w:t>
      </w:r>
    </w:p>
    <w:p w14:paraId="72C4F835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09730437" w14:textId="56169E71" w:rsidR="0048188B" w:rsidRPr="00FC1291" w:rsidRDefault="00BD05F0" w:rsidP="00FC1291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e</w:t>
      </w:r>
      <w:r w:rsidR="00791E6D">
        <w:rPr>
          <w:rFonts w:ascii="AvantGarde Bk BT" w:hAnsi="AvantGarde Bk BT" w:cs="Arial"/>
          <w:sz w:val="22"/>
          <w:szCs w:val="22"/>
        </w:rPr>
        <w:t>l citado P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lan </w:t>
      </w:r>
      <w:r w:rsidR="00FC1291">
        <w:rPr>
          <w:rFonts w:ascii="AvantGarde Bk BT" w:hAnsi="AvantGarde Bk BT" w:cs="Arial"/>
          <w:sz w:val="22"/>
          <w:szCs w:val="22"/>
        </w:rPr>
        <w:t>ha planteado tres estrategias: i</w:t>
      </w:r>
      <w:r w:rsidR="0048188B" w:rsidRPr="0048188B">
        <w:rPr>
          <w:rFonts w:ascii="AvantGarde Bk BT" w:hAnsi="AvantGarde Bk BT" w:cs="Arial"/>
          <w:sz w:val="22"/>
          <w:szCs w:val="22"/>
        </w:rPr>
        <w:t>nversión en capital físico, crecimiento elevado de la productividad y elevación en las capacidades de las personas. Destaca el último punto pues incluye</w:t>
      </w:r>
      <w:r w:rsidR="00FC1291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de manera centra</w:t>
      </w:r>
      <w:r w:rsidR="0048188B" w:rsidRPr="00FC1291">
        <w:rPr>
          <w:rFonts w:ascii="AvantGarde Bk BT" w:hAnsi="AvantGarde Bk BT" w:cs="Arial"/>
          <w:sz w:val="22"/>
          <w:szCs w:val="22"/>
        </w:rPr>
        <w:t>l</w:t>
      </w:r>
      <w:r w:rsidR="00FC1291">
        <w:rPr>
          <w:rFonts w:ascii="AvantGarde Bk BT" w:hAnsi="AvantGarde Bk BT" w:cs="Arial"/>
          <w:sz w:val="22"/>
          <w:szCs w:val="22"/>
        </w:rPr>
        <w:t>,</w:t>
      </w:r>
      <w:r w:rsidR="0048188B" w:rsidRPr="00FC1291">
        <w:rPr>
          <w:rFonts w:ascii="AvantGarde Bk BT" w:hAnsi="AvantGarde Bk BT" w:cs="Arial"/>
          <w:sz w:val="22"/>
          <w:szCs w:val="22"/>
        </w:rPr>
        <w:t xml:space="preserve"> el tema educativo, si bien la estrategia abarca también la mejora en la cobertura y la calidad de los servicios de salud y el combate a la marginación. </w:t>
      </w:r>
    </w:p>
    <w:p w14:paraId="1C75684E" w14:textId="77777777" w:rsidR="0048188B" w:rsidRPr="0048188B" w:rsidRDefault="0048188B" w:rsidP="00120E35">
      <w:pPr>
        <w:ind w:left="66"/>
        <w:jc w:val="both"/>
        <w:rPr>
          <w:rFonts w:ascii="AvantGarde Bk BT" w:hAnsi="AvantGarde Bk BT" w:cs="Arial"/>
          <w:sz w:val="22"/>
          <w:szCs w:val="22"/>
        </w:rPr>
      </w:pPr>
    </w:p>
    <w:p w14:paraId="5F2F4643" w14:textId="39622095" w:rsidR="0048188B" w:rsidRPr="000A7BA0" w:rsidRDefault="00BD05F0" w:rsidP="000A7BA0">
      <w:pPr>
        <w:pStyle w:val="Prrafodelista"/>
        <w:numPr>
          <w:ilvl w:val="0"/>
          <w:numId w:val="42"/>
        </w:numPr>
        <w:ind w:left="426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Que </w:t>
      </w:r>
      <w:r w:rsidR="00147C88">
        <w:rPr>
          <w:rFonts w:ascii="AvantGarde Bk BT" w:hAnsi="AvantGarde Bk BT" w:cs="Arial"/>
          <w:sz w:val="22"/>
          <w:szCs w:val="22"/>
        </w:rPr>
        <w:t>en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lo que concierne al estado de Jalisco, cuenta con casi 2.</w:t>
      </w:r>
      <w:r w:rsidR="000A7BA0">
        <w:rPr>
          <w:rFonts w:ascii="AvantGarde Bk BT" w:hAnsi="AvantGarde Bk BT" w:cs="Arial"/>
          <w:sz w:val="22"/>
          <w:szCs w:val="22"/>
        </w:rPr>
        <w:t>9 millones de personas ocupadas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y representa el tercer mercado laboral del país (6.8% del total), sólo superado por el Estado de México (5.7 millones) y el Distrito Federal (4 millones). De hecho, Jalisco </w:t>
      </w:r>
      <w:r w:rsidR="00147C88">
        <w:rPr>
          <w:rFonts w:ascii="AvantGarde Bk BT" w:hAnsi="AvantGarde Bk BT" w:cs="Arial"/>
          <w:sz w:val="22"/>
          <w:szCs w:val="22"/>
        </w:rPr>
        <w:t>ostenta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el séptimo lugar entre las entidades federativas </w:t>
      </w:r>
      <w:r w:rsidR="00147C88">
        <w:rPr>
          <w:rFonts w:ascii="AvantGarde Bk BT" w:hAnsi="AvantGarde Bk BT" w:cs="Arial"/>
          <w:sz w:val="22"/>
          <w:szCs w:val="22"/>
        </w:rPr>
        <w:t>con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las mayores tasas de participac</w:t>
      </w:r>
      <w:r w:rsidR="00147C88">
        <w:rPr>
          <w:rFonts w:ascii="AvantGarde Bk BT" w:hAnsi="AvantGarde Bk BT" w:cs="Arial"/>
          <w:sz w:val="22"/>
          <w:szCs w:val="22"/>
        </w:rPr>
        <w:t>ión en la actividad económica. L</w:t>
      </w:r>
      <w:r w:rsidR="0048188B" w:rsidRPr="0048188B">
        <w:rPr>
          <w:rFonts w:ascii="AvantGarde Bk BT" w:hAnsi="AvantGarde Bk BT" w:cs="Arial"/>
          <w:sz w:val="22"/>
          <w:szCs w:val="22"/>
        </w:rPr>
        <w:t>a estructura productiva de Jalisco tiene un grado importante de diversificación, pues según lo reporta el INEGI,  la aportación del sector primario al PIB de Jalisco fue de 9%, en tanto que la actividad comercial generó el 26%, destacando Guadalajara  como importante centro de distribución hacia el occidente del país</w:t>
      </w:r>
      <w:r w:rsidR="000A7BA0">
        <w:rPr>
          <w:rFonts w:ascii="AvantGarde Bk BT" w:hAnsi="AvantGarde Bk BT" w:cs="Arial"/>
          <w:sz w:val="22"/>
          <w:szCs w:val="22"/>
        </w:rPr>
        <w:t>;</w:t>
      </w:r>
      <w:r w:rsidR="00147C88">
        <w:rPr>
          <w:rFonts w:ascii="AvantGarde Bk BT" w:hAnsi="AvantGarde Bk BT" w:cs="Arial"/>
          <w:sz w:val="22"/>
          <w:szCs w:val="22"/>
        </w:rPr>
        <w:t xml:space="preserve"> </w:t>
      </w:r>
      <w:r w:rsidR="000A7BA0">
        <w:rPr>
          <w:rFonts w:ascii="AvantGarde Bk BT" w:hAnsi="AvantGarde Bk BT" w:cs="Arial"/>
          <w:sz w:val="22"/>
          <w:szCs w:val="22"/>
        </w:rPr>
        <w:t>p</w:t>
      </w:r>
      <w:r w:rsidR="0048188B" w:rsidRPr="000A7BA0">
        <w:rPr>
          <w:rFonts w:ascii="AvantGarde Bk BT" w:hAnsi="AvantGarde Bk BT" w:cs="Arial"/>
          <w:sz w:val="22"/>
          <w:szCs w:val="22"/>
        </w:rPr>
        <w:t>or su parte, la actividad manufacturera generó 20% del producto. Estas actividades se complementan y fortalecen con las de servicios y transporte, que generaron el restante 45%.</w:t>
      </w:r>
    </w:p>
    <w:p w14:paraId="33A74E95" w14:textId="1550513C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5A8E8A85" w14:textId="77777777" w:rsidR="00120E35" w:rsidRPr="00DC097F" w:rsidRDefault="00120E35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 w:rsidRPr="00DC097F">
        <w:rPr>
          <w:rFonts w:ascii="AvantGarde Bk BT" w:hAnsi="AvantGarde Bk BT"/>
          <w:sz w:val="22"/>
          <w:szCs w:val="22"/>
          <w:u w:color="000000"/>
        </w:rPr>
        <w:lastRenderedPageBreak/>
        <w:t xml:space="preserve">Que los Colegios de los Departamentos </w:t>
      </w:r>
      <w:r w:rsidRPr="00DC097F">
        <w:rPr>
          <w:rFonts w:ascii="AvantGarde Bk BT" w:hAnsi="AvantGarde Bk BT"/>
          <w:sz w:val="22"/>
          <w:szCs w:val="36"/>
          <w:u w:color="000000"/>
        </w:rPr>
        <w:t>de Mercadotecnia y Negocios Internacionales y el de Administración</w:t>
      </w:r>
      <w:r>
        <w:rPr>
          <w:rFonts w:ascii="AvantGarde Bk BT" w:hAnsi="AvantGarde Bk BT"/>
          <w:sz w:val="22"/>
          <w:szCs w:val="36"/>
          <w:u w:color="000000"/>
        </w:rPr>
        <w:t>,</w:t>
      </w:r>
      <w:r w:rsidRPr="00DC097F">
        <w:rPr>
          <w:rFonts w:ascii="AvantGarde Bk BT" w:hAnsi="AvantGarde Bk BT"/>
          <w:sz w:val="22"/>
          <w:szCs w:val="22"/>
          <w:u w:color="000000"/>
        </w:rPr>
        <w:t xml:space="preserve"> le extendieron al Consejo de la </w:t>
      </w:r>
      <w:r w:rsidRPr="00DC097F">
        <w:rPr>
          <w:rFonts w:ascii="AvantGarde Bk BT" w:hAnsi="AvantGarde Bk BT" w:cs="Arial"/>
          <w:sz w:val="22"/>
          <w:u w:color="000000"/>
        </w:rPr>
        <w:t>División de Gestión Empresarial</w:t>
      </w:r>
      <w:r w:rsidRPr="00DC097F">
        <w:rPr>
          <w:rFonts w:ascii="AvantGarde Bk BT" w:hAnsi="AvantGarde Bk BT"/>
          <w:sz w:val="22"/>
          <w:szCs w:val="22"/>
          <w:u w:color="000000"/>
        </w:rPr>
        <w:t xml:space="preserve"> y éste, a su vez, al Consejo del Centro Universitario de Ciencias Económico Administrativas, la propuesta de creación del programa académico de </w:t>
      </w:r>
      <w:r>
        <w:rPr>
          <w:rFonts w:ascii="AvantGarde Bk BT" w:hAnsi="AvantGarde Bk BT"/>
          <w:sz w:val="22"/>
          <w:szCs w:val="22"/>
          <w:u w:color="000000"/>
        </w:rPr>
        <w:t xml:space="preserve">la </w:t>
      </w:r>
      <w:r w:rsidRPr="000E14D9">
        <w:rPr>
          <w:rFonts w:ascii="AvantGarde Bk BT" w:hAnsi="AvantGarde Bk BT"/>
          <w:sz w:val="22"/>
          <w:szCs w:val="22"/>
          <w:u w:color="000000"/>
        </w:rPr>
        <w:t>Maestría en Negocios Internacionales</w:t>
      </w:r>
      <w:r w:rsidRPr="00DC097F">
        <w:rPr>
          <w:rFonts w:ascii="AvantGarde Bk BT" w:hAnsi="AvantGarde Bk BT"/>
          <w:sz w:val="22"/>
          <w:szCs w:val="22"/>
          <w:u w:color="000000"/>
        </w:rPr>
        <w:t xml:space="preserve">, a través del </w:t>
      </w:r>
      <w:r w:rsidRPr="00DC097F">
        <w:rPr>
          <w:rFonts w:ascii="AvantGarde Bk BT" w:hAnsi="AvantGarde Bk BT" w:cs="Arial"/>
          <w:sz w:val="22"/>
          <w:szCs w:val="22"/>
          <w:u w:color="000000"/>
        </w:rPr>
        <w:t>dictamen 19</w:t>
      </w:r>
      <w:r>
        <w:rPr>
          <w:rFonts w:ascii="AvantGarde Bk BT" w:hAnsi="AvantGarde Bk BT" w:cs="Arial"/>
          <w:sz w:val="22"/>
          <w:szCs w:val="22"/>
          <w:u w:color="000000"/>
        </w:rPr>
        <w:t>1</w:t>
      </w:r>
      <w:r w:rsidRPr="00DC097F">
        <w:rPr>
          <w:rFonts w:ascii="AvantGarde Bk BT" w:hAnsi="AvantGarde Bk BT" w:cs="Arial"/>
          <w:sz w:val="22"/>
          <w:szCs w:val="22"/>
          <w:u w:color="000000"/>
        </w:rPr>
        <w:t>/14, de fecha 7 de</w:t>
      </w:r>
      <w:r>
        <w:rPr>
          <w:rFonts w:ascii="AvantGarde Bk BT" w:hAnsi="AvantGarde Bk BT" w:cs="Arial"/>
          <w:sz w:val="22"/>
          <w:szCs w:val="22"/>
          <w:u w:color="000000"/>
        </w:rPr>
        <w:t xml:space="preserve"> febrero</w:t>
      </w:r>
      <w:r w:rsidRPr="00DC097F">
        <w:rPr>
          <w:rFonts w:ascii="AvantGarde Bk BT" w:hAnsi="AvantGarde Bk BT" w:cs="Arial"/>
          <w:sz w:val="22"/>
          <w:szCs w:val="22"/>
          <w:u w:color="000000"/>
        </w:rPr>
        <w:t xml:space="preserve"> de 2014.</w:t>
      </w:r>
    </w:p>
    <w:p w14:paraId="109A2607" w14:textId="77777777" w:rsidR="00120E35" w:rsidRPr="0048188B" w:rsidRDefault="00120E35" w:rsidP="00120E35">
      <w:pPr>
        <w:jc w:val="both"/>
        <w:rPr>
          <w:rFonts w:ascii="AvantGarde Bk BT" w:hAnsi="AvantGarde Bk BT" w:cs="Arial"/>
          <w:sz w:val="22"/>
          <w:szCs w:val="22"/>
        </w:rPr>
      </w:pPr>
    </w:p>
    <w:p w14:paraId="347E8697" w14:textId="4B1C7EBC" w:rsidR="0048188B" w:rsidRPr="0048188B" w:rsidRDefault="00BD05F0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Que </w:t>
      </w:r>
      <w:r w:rsidR="006D7D03">
        <w:rPr>
          <w:rFonts w:ascii="AvantGarde Bk BT" w:hAnsi="AvantGarde Bk BT" w:cs="Arial"/>
          <w:sz w:val="22"/>
          <w:szCs w:val="22"/>
        </w:rPr>
        <w:t>en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todo este marco socioeconómico</w:t>
      </w:r>
      <w:r w:rsidR="006D7D03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tanto del país como de Jalisco, se destacan dos circunstancias de especial relevancia que justifican la creación de un programa académico como el que aquí se propone. En primer lugar y por lo que </w:t>
      </w:r>
      <w:r w:rsidR="006D7D03">
        <w:rPr>
          <w:rFonts w:ascii="AvantGarde Bk BT" w:hAnsi="AvantGarde Bk BT" w:cs="Arial"/>
          <w:sz w:val="22"/>
          <w:szCs w:val="22"/>
        </w:rPr>
        <w:t>toca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al tema nacional, es claro que un importante motor del desarrollo económico del país segu</w:t>
      </w:r>
      <w:r w:rsidR="006D7D03">
        <w:rPr>
          <w:rFonts w:ascii="AvantGarde Bk BT" w:hAnsi="AvantGarde Bk BT" w:cs="Arial"/>
          <w:sz w:val="22"/>
          <w:szCs w:val="22"/>
        </w:rPr>
        <w:t>irá siendo el comercio exterior;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ello demanda</w:t>
      </w:r>
      <w:r w:rsidR="000A7BA0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de manera apremiante</w:t>
      </w:r>
      <w:r w:rsidR="000A7BA0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profesionales en el análisis </w:t>
      </w:r>
      <w:r w:rsidR="000A7BA0">
        <w:rPr>
          <w:rFonts w:ascii="AvantGarde Bk BT" w:hAnsi="AvantGarde Bk BT" w:cs="Arial"/>
          <w:sz w:val="22"/>
          <w:szCs w:val="22"/>
        </w:rPr>
        <w:t>de los negocios internacionales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que participen como tomadores de decisiones</w:t>
      </w:r>
      <w:r w:rsidR="000A7BA0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o bien</w:t>
      </w:r>
      <w:r w:rsidR="000A7BA0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como analistas que contribuyan a documentar decisi</w:t>
      </w:r>
      <w:r>
        <w:rPr>
          <w:rFonts w:ascii="AvantGarde Bk BT" w:hAnsi="AvantGarde Bk BT" w:cs="Arial"/>
          <w:sz w:val="22"/>
          <w:szCs w:val="22"/>
        </w:rPr>
        <w:t>ones más sólidas en la materia.</w:t>
      </w:r>
    </w:p>
    <w:p w14:paraId="74FE2E3C" w14:textId="77777777" w:rsidR="0048188B" w:rsidRPr="0048188B" w:rsidRDefault="0048188B" w:rsidP="00120E35">
      <w:pPr>
        <w:jc w:val="both"/>
        <w:rPr>
          <w:rFonts w:ascii="AvantGarde Bk BT" w:hAnsi="AvantGarde Bk BT" w:cs="Arial"/>
          <w:sz w:val="22"/>
          <w:szCs w:val="22"/>
        </w:rPr>
      </w:pPr>
    </w:p>
    <w:p w14:paraId="5640BCC4" w14:textId="6C6A94E3" w:rsidR="0048188B" w:rsidRPr="0048188B" w:rsidRDefault="00BD05F0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3172B7">
        <w:rPr>
          <w:rFonts w:ascii="AvantGarde Bk BT" w:hAnsi="AvantGarde Bk BT" w:cs="Arial"/>
          <w:sz w:val="22"/>
          <w:szCs w:val="22"/>
        </w:rPr>
        <w:t>a propuesta del p</w:t>
      </w:r>
      <w:r w:rsidR="0048188B" w:rsidRPr="0048188B">
        <w:rPr>
          <w:rFonts w:ascii="AvantGarde Bk BT" w:hAnsi="AvantGarde Bk BT" w:cs="Arial"/>
          <w:sz w:val="22"/>
          <w:szCs w:val="22"/>
        </w:rPr>
        <w:t>rograma de la Maestría en Negocios Internacionales se contextualiza en el marco del Plan de Desarrollo Institucional 2010-2030</w:t>
      </w:r>
      <w:r w:rsidR="006D7D03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analizando los aspectos disciplinares e institucionales en los que queda de manifiesto el interés de la Universidad de Guadalajara por crear programas en disciplinas </w:t>
      </w:r>
      <w:r w:rsidR="00E836EE">
        <w:rPr>
          <w:rFonts w:ascii="AvantGarde Bk BT" w:hAnsi="AvantGarde Bk BT" w:cs="Arial"/>
          <w:sz w:val="22"/>
          <w:szCs w:val="22"/>
        </w:rPr>
        <w:t>con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posibilidades reales de coadyuvar a la solución de problemáticas sociales específicas</w:t>
      </w:r>
      <w:r w:rsidR="002448EB">
        <w:rPr>
          <w:rFonts w:ascii="AvantGarde Bk BT" w:hAnsi="AvantGarde Bk BT" w:cs="Arial"/>
          <w:sz w:val="22"/>
          <w:szCs w:val="22"/>
        </w:rPr>
        <w:t>.</w:t>
      </w:r>
      <w:r w:rsidR="003E7D68">
        <w:rPr>
          <w:rFonts w:ascii="AvantGarde Bk BT" w:hAnsi="AvantGarde Bk BT" w:cs="Arial"/>
          <w:sz w:val="22"/>
          <w:szCs w:val="22"/>
        </w:rPr>
        <w:t xml:space="preserve"> </w:t>
      </w:r>
      <w:r w:rsidR="002448EB">
        <w:rPr>
          <w:rFonts w:ascii="AvantGarde Bk BT" w:hAnsi="AvantGarde Bk BT" w:cs="Arial"/>
          <w:sz w:val="22"/>
          <w:szCs w:val="22"/>
        </w:rPr>
        <w:t>Así bien</w:t>
      </w:r>
      <w:r w:rsidR="003E7D68">
        <w:rPr>
          <w:rFonts w:ascii="AvantGarde Bk BT" w:hAnsi="AvantGarde Bk BT" w:cs="Arial"/>
          <w:sz w:val="22"/>
          <w:szCs w:val="22"/>
        </w:rPr>
        <w:t xml:space="preserve">, </w:t>
      </w:r>
      <w:r w:rsidR="002448EB">
        <w:rPr>
          <w:rFonts w:ascii="AvantGarde Bk BT" w:hAnsi="AvantGarde Bk BT" w:cs="Arial"/>
          <w:sz w:val="22"/>
          <w:szCs w:val="22"/>
        </w:rPr>
        <w:t>busca ofrecer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la oportunidad  de  estudiar un programa académico con niveles óptimos de calidad, en donde el principio rector d</w:t>
      </w:r>
      <w:r w:rsidR="002448EB">
        <w:rPr>
          <w:rFonts w:ascii="AvantGarde Bk BT" w:hAnsi="AvantGarde Bk BT" w:cs="Arial"/>
          <w:sz w:val="22"/>
          <w:szCs w:val="22"/>
        </w:rPr>
        <w:t>e la enseñanza y el estudio sea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la tarea científica.</w:t>
      </w:r>
    </w:p>
    <w:p w14:paraId="0C96868B" w14:textId="77777777" w:rsidR="0048188B" w:rsidRPr="0048188B" w:rsidRDefault="0048188B" w:rsidP="00120E35">
      <w:pPr>
        <w:jc w:val="both"/>
        <w:rPr>
          <w:rFonts w:ascii="AvantGarde Bk BT" w:hAnsi="AvantGarde Bk BT" w:cs="Arial"/>
          <w:sz w:val="22"/>
          <w:szCs w:val="22"/>
        </w:rPr>
      </w:pPr>
    </w:p>
    <w:p w14:paraId="05B44616" w14:textId="0655A571" w:rsidR="0048188B" w:rsidRPr="0048188B" w:rsidRDefault="00BD05F0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l</w:t>
      </w:r>
      <w:r w:rsidR="0048188B" w:rsidRPr="0048188B">
        <w:rPr>
          <w:rFonts w:ascii="AvantGarde Bk BT" w:hAnsi="AvantGarde Bk BT" w:cs="Arial"/>
          <w:sz w:val="22"/>
          <w:szCs w:val="22"/>
        </w:rPr>
        <w:t>a Universidad de Guadalajara tiene la posibilidad de poner en práctica el programa propuesto, ya que cuenta con los recursos humanos, materiales, financieros, tecnológicos y normativos necesarios para su implantación y exitoso desarrollo. Con lo anterior</w:t>
      </w:r>
      <w:r w:rsidR="00120E35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se considera pertinente que la Universidad de Guadalajara, como máxima </w:t>
      </w:r>
      <w:r w:rsidR="00120E35">
        <w:rPr>
          <w:rFonts w:ascii="AvantGarde Bk BT" w:hAnsi="AvantGarde Bk BT" w:cs="Arial"/>
          <w:sz w:val="22"/>
          <w:szCs w:val="22"/>
        </w:rPr>
        <w:t>C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asa de </w:t>
      </w:r>
      <w:r w:rsidR="00120E35">
        <w:rPr>
          <w:rFonts w:ascii="AvantGarde Bk BT" w:hAnsi="AvantGarde Bk BT" w:cs="Arial"/>
          <w:sz w:val="22"/>
          <w:szCs w:val="22"/>
        </w:rPr>
        <w:t>E</w:t>
      </w:r>
      <w:r w:rsidR="0048188B" w:rsidRPr="0048188B">
        <w:rPr>
          <w:rFonts w:ascii="AvantGarde Bk BT" w:hAnsi="AvantGarde Bk BT" w:cs="Arial"/>
          <w:sz w:val="22"/>
          <w:szCs w:val="22"/>
        </w:rPr>
        <w:t>studio del Estado de Jalisco, ofrezca el programa mencionado y lo haga con los niveles de calidad suficientes</w:t>
      </w:r>
      <w:r w:rsidR="002448EB">
        <w:rPr>
          <w:rFonts w:ascii="AvantGarde Bk BT" w:hAnsi="AvantGarde Bk BT" w:cs="Arial"/>
          <w:sz w:val="22"/>
          <w:szCs w:val="22"/>
        </w:rPr>
        <w:t>,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 tanto para resolver los problemas detectados, como p</w:t>
      </w:r>
      <w:r w:rsidR="00E836EE">
        <w:rPr>
          <w:rFonts w:ascii="AvantGarde Bk BT" w:hAnsi="AvantGarde Bk BT" w:cs="Arial"/>
          <w:sz w:val="22"/>
          <w:szCs w:val="22"/>
        </w:rPr>
        <w:t xml:space="preserve">ara lograr el reconocimiento </w:t>
      </w:r>
      <w:r w:rsidR="0048188B" w:rsidRPr="0048188B">
        <w:rPr>
          <w:rFonts w:ascii="AvantGarde Bk BT" w:hAnsi="AvantGarde Bk BT" w:cs="Arial"/>
          <w:sz w:val="22"/>
          <w:szCs w:val="22"/>
        </w:rPr>
        <w:t>que otorga el CONACYT a nivel nacional.</w:t>
      </w:r>
    </w:p>
    <w:p w14:paraId="6FF16752" w14:textId="77777777" w:rsidR="0048188B" w:rsidRPr="0048188B" w:rsidRDefault="0048188B" w:rsidP="00120E35">
      <w:pPr>
        <w:jc w:val="both"/>
        <w:rPr>
          <w:rFonts w:ascii="AvantGarde Bk BT" w:hAnsi="AvantGarde Bk BT" w:cs="Arial"/>
          <w:sz w:val="22"/>
          <w:szCs w:val="22"/>
        </w:rPr>
      </w:pPr>
    </w:p>
    <w:p w14:paraId="1B15B0DF" w14:textId="79BFE5C2" w:rsidR="00DC097F" w:rsidRDefault="00BD05F0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Que p</w:t>
      </w:r>
      <w:r w:rsidR="0048188B" w:rsidRPr="0048188B">
        <w:rPr>
          <w:rFonts w:ascii="AvantGarde Bk BT" w:hAnsi="AvantGarde Bk BT" w:cs="Arial"/>
          <w:sz w:val="22"/>
          <w:szCs w:val="22"/>
        </w:rPr>
        <w:t xml:space="preserve">or las </w:t>
      </w:r>
      <w:r w:rsidR="003172B7">
        <w:rPr>
          <w:rFonts w:ascii="AvantGarde Bk BT" w:hAnsi="AvantGarde Bk BT" w:cs="Arial"/>
          <w:sz w:val="22"/>
          <w:szCs w:val="22"/>
        </w:rPr>
        <w:t>características académicas del p</w:t>
      </w:r>
      <w:r w:rsidR="0048188B" w:rsidRPr="0048188B">
        <w:rPr>
          <w:rFonts w:ascii="AvantGarde Bk BT" w:hAnsi="AvantGarde Bk BT" w:cs="Arial"/>
          <w:sz w:val="22"/>
          <w:szCs w:val="22"/>
        </w:rPr>
        <w:t>rograma, los egresados de la Maestría en Negocios Internacionales contarán con una amplia gama de posibilidades de aportar sus conocimientos y experiencia en instituciones de educación superior, primordialmente en investigación, en el sector gubernamental, en organizaciones no gubernamentales y en empresas relacionadas con el desarrollo de negocios a nivel internacional.</w:t>
      </w:r>
    </w:p>
    <w:p w14:paraId="32F4F969" w14:textId="2054DE07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72D67560" w14:textId="77777777" w:rsidR="00DF681D" w:rsidRPr="00DF681D" w:rsidRDefault="00DF681D" w:rsidP="00DF681D">
      <w:pPr>
        <w:jc w:val="both"/>
        <w:rPr>
          <w:rFonts w:ascii="AvantGarde Bk BT" w:hAnsi="AvantGarde Bk BT" w:cs="Arial"/>
          <w:sz w:val="22"/>
          <w:szCs w:val="22"/>
        </w:rPr>
      </w:pPr>
    </w:p>
    <w:p w14:paraId="7B10FED8" w14:textId="44B00174" w:rsidR="004843BA" w:rsidRPr="004843BA" w:rsidRDefault="0032460C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 w:rsidRPr="00335E64">
        <w:rPr>
          <w:rFonts w:ascii="AvantGarde Bk BT" w:hAnsi="AvantGarde Bk BT"/>
          <w:sz w:val="22"/>
          <w:szCs w:val="22"/>
        </w:rPr>
        <w:t xml:space="preserve">Que </w:t>
      </w:r>
      <w:r w:rsidR="00D31088" w:rsidRPr="00335E64">
        <w:rPr>
          <w:rFonts w:ascii="AvantGarde Bk BT" w:hAnsi="AvantGarde Bk BT"/>
          <w:sz w:val="22"/>
          <w:szCs w:val="22"/>
        </w:rPr>
        <w:t>la planta académica de</w:t>
      </w:r>
      <w:r w:rsidR="000E14D9">
        <w:rPr>
          <w:rFonts w:ascii="AvantGarde Bk BT" w:hAnsi="AvantGarde Bk BT"/>
          <w:sz w:val="22"/>
          <w:szCs w:val="22"/>
        </w:rPr>
        <w:t xml:space="preserve"> </w:t>
      </w:r>
      <w:r w:rsidRPr="00335E64">
        <w:rPr>
          <w:rFonts w:ascii="AvantGarde Bk BT" w:hAnsi="AvantGarde Bk BT"/>
          <w:sz w:val="22"/>
          <w:szCs w:val="22"/>
        </w:rPr>
        <w:t>l</w:t>
      </w:r>
      <w:r w:rsidR="000E14D9">
        <w:rPr>
          <w:rFonts w:ascii="AvantGarde Bk BT" w:hAnsi="AvantGarde Bk BT"/>
          <w:sz w:val="22"/>
          <w:szCs w:val="22"/>
        </w:rPr>
        <w:t>a</w:t>
      </w:r>
      <w:r w:rsidR="00C65775" w:rsidRPr="00C65775">
        <w:t xml:space="preserve"> </w:t>
      </w:r>
      <w:r w:rsidR="000E14D9" w:rsidRPr="000E14D9">
        <w:rPr>
          <w:rFonts w:ascii="AvantGarde Bk BT" w:hAnsi="AvantGarde Bk BT"/>
          <w:sz w:val="22"/>
          <w:szCs w:val="22"/>
        </w:rPr>
        <w:t xml:space="preserve">Maestría en Negocios Internacionales </w:t>
      </w:r>
      <w:r w:rsidR="00335E64" w:rsidRPr="00335E64">
        <w:rPr>
          <w:rFonts w:ascii="AvantGarde Bk BT" w:hAnsi="AvantGarde Bk BT"/>
          <w:sz w:val="22"/>
          <w:szCs w:val="22"/>
        </w:rPr>
        <w:t>se</w:t>
      </w:r>
      <w:r w:rsidR="00D31088" w:rsidRPr="00335E64">
        <w:rPr>
          <w:rFonts w:ascii="AvantGarde Bk BT" w:hAnsi="AvantGarde Bk BT"/>
          <w:sz w:val="22"/>
          <w:szCs w:val="22"/>
        </w:rPr>
        <w:t xml:space="preserve"> integra por </w:t>
      </w:r>
      <w:r w:rsidR="00335E64">
        <w:rPr>
          <w:rFonts w:ascii="AvantGarde Bk BT" w:hAnsi="AvantGarde Bk BT"/>
          <w:sz w:val="22"/>
          <w:szCs w:val="22"/>
        </w:rPr>
        <w:t>1</w:t>
      </w:r>
      <w:r w:rsidR="000E14D9">
        <w:rPr>
          <w:rFonts w:ascii="AvantGarde Bk BT" w:hAnsi="AvantGarde Bk BT"/>
          <w:sz w:val="22"/>
          <w:szCs w:val="22"/>
        </w:rPr>
        <w:t>4</w:t>
      </w:r>
      <w:r w:rsidR="00FD7118">
        <w:rPr>
          <w:rFonts w:ascii="AvantGarde Bk BT" w:hAnsi="AvantGarde Bk BT"/>
          <w:sz w:val="22"/>
          <w:szCs w:val="22"/>
        </w:rPr>
        <w:t xml:space="preserve"> profesores de tiempo completo;</w:t>
      </w:r>
      <w:r w:rsidR="00D31088" w:rsidRPr="00335E64">
        <w:rPr>
          <w:rFonts w:ascii="AvantGarde Bk BT" w:hAnsi="AvantGarde Bk BT"/>
          <w:sz w:val="22"/>
          <w:szCs w:val="22"/>
        </w:rPr>
        <w:t xml:space="preserve"> </w:t>
      </w:r>
      <w:r w:rsidR="000E14D9">
        <w:rPr>
          <w:rFonts w:ascii="AvantGarde Bk BT" w:hAnsi="AvantGarde Bk BT"/>
          <w:sz w:val="22"/>
          <w:szCs w:val="22"/>
        </w:rPr>
        <w:t xml:space="preserve">nueve </w:t>
      </w:r>
      <w:r w:rsidR="00D31088" w:rsidRPr="00335E64">
        <w:rPr>
          <w:rFonts w:ascii="AvantGarde Bk BT" w:hAnsi="AvantGarde Bk BT"/>
          <w:sz w:val="22"/>
          <w:szCs w:val="22"/>
        </w:rPr>
        <w:t>con el grado de doctor</w:t>
      </w:r>
      <w:r w:rsidR="000E14D9">
        <w:rPr>
          <w:rFonts w:ascii="AvantGarde Bk BT" w:hAnsi="AvantGarde Bk BT"/>
          <w:sz w:val="22"/>
          <w:szCs w:val="22"/>
        </w:rPr>
        <w:t xml:space="preserve"> y cinco con grado de maestría</w:t>
      </w:r>
      <w:r w:rsidR="00D31088" w:rsidRPr="00335E64">
        <w:rPr>
          <w:rFonts w:ascii="AvantGarde Bk BT" w:hAnsi="AvantGarde Bk BT"/>
          <w:sz w:val="22"/>
          <w:szCs w:val="22"/>
        </w:rPr>
        <w:t xml:space="preserve">; y </w:t>
      </w:r>
      <w:r w:rsidR="00076CA1">
        <w:rPr>
          <w:rFonts w:ascii="AvantGarde Bk BT" w:hAnsi="AvantGarde Bk BT"/>
          <w:sz w:val="22"/>
          <w:szCs w:val="22"/>
        </w:rPr>
        <w:t>6</w:t>
      </w:r>
      <w:r w:rsidR="00D31088" w:rsidRPr="00335E64">
        <w:rPr>
          <w:rFonts w:ascii="AvantGarde Bk BT" w:hAnsi="AvantGarde Bk BT"/>
          <w:sz w:val="22"/>
          <w:szCs w:val="22"/>
        </w:rPr>
        <w:t xml:space="preserve"> son miembros del Sistema Nacional de Investigadores.</w:t>
      </w:r>
    </w:p>
    <w:p w14:paraId="560D8C2B" w14:textId="77777777" w:rsidR="004843BA" w:rsidRPr="00DF681D" w:rsidRDefault="004843BA" w:rsidP="00DF681D">
      <w:pPr>
        <w:rPr>
          <w:rFonts w:ascii="AvantGarde Bk BT" w:hAnsi="AvantGarde Bk BT"/>
          <w:sz w:val="22"/>
          <w:szCs w:val="22"/>
        </w:rPr>
      </w:pPr>
    </w:p>
    <w:p w14:paraId="60C73672" w14:textId="77777777" w:rsidR="0032460C" w:rsidRPr="004843BA" w:rsidRDefault="0032460C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</w:rPr>
      </w:pPr>
      <w:r w:rsidRPr="004843BA">
        <w:rPr>
          <w:rFonts w:ascii="AvantGarde Bk BT" w:hAnsi="AvantGarde Bk BT"/>
          <w:sz w:val="22"/>
          <w:szCs w:val="22"/>
        </w:rPr>
        <w:t>Que las líneas de generación y aplicación del conocimiento, relacionadas con el desarrollo del programa educativo</w:t>
      </w:r>
      <w:r w:rsidR="009752D5" w:rsidRPr="004843BA">
        <w:rPr>
          <w:rFonts w:ascii="AvantGarde Bk BT" w:hAnsi="AvantGarde Bk BT"/>
          <w:sz w:val="22"/>
          <w:szCs w:val="22"/>
        </w:rPr>
        <w:t>,</w:t>
      </w:r>
      <w:r w:rsidRPr="004843BA">
        <w:rPr>
          <w:rFonts w:ascii="AvantGarde Bk BT" w:hAnsi="AvantGarde Bk BT"/>
          <w:sz w:val="22"/>
          <w:szCs w:val="22"/>
        </w:rPr>
        <w:t xml:space="preserve"> son las siguientes:</w:t>
      </w:r>
    </w:p>
    <w:p w14:paraId="558091AC" w14:textId="77777777" w:rsidR="0032460C" w:rsidRPr="00C06235" w:rsidRDefault="0032460C" w:rsidP="00E556B4">
      <w:pPr>
        <w:rPr>
          <w:rFonts w:ascii="AvantGarde Bk BT" w:hAnsi="AvantGarde Bk BT"/>
          <w:sz w:val="22"/>
          <w:szCs w:val="22"/>
        </w:rPr>
      </w:pPr>
    </w:p>
    <w:p w14:paraId="406160A8" w14:textId="1EF00E7B" w:rsidR="00E556B4" w:rsidRPr="00E556B4" w:rsidRDefault="00E556B4" w:rsidP="00E556B4">
      <w:pPr>
        <w:pStyle w:val="Prrafodelista"/>
        <w:numPr>
          <w:ilvl w:val="0"/>
          <w:numId w:val="43"/>
        </w:numPr>
        <w:rPr>
          <w:rFonts w:ascii="AvantGarde Bk BT" w:hAnsi="AvantGarde Bk BT" w:cs="Arial"/>
          <w:sz w:val="22"/>
          <w:szCs w:val="20"/>
        </w:rPr>
      </w:pPr>
      <w:r w:rsidRPr="00E556B4">
        <w:rPr>
          <w:rFonts w:ascii="AvantGarde Bk BT" w:hAnsi="AvantGarde Bk BT" w:cs="Arial"/>
          <w:sz w:val="22"/>
          <w:szCs w:val="20"/>
        </w:rPr>
        <w:t>Estrategias internacionales, calidad, desarrollo sustentable e internacionalización</w:t>
      </w:r>
      <w:r w:rsidR="003172B7">
        <w:rPr>
          <w:rFonts w:ascii="AvantGarde Bk BT" w:hAnsi="AvantGarde Bk BT" w:cs="Arial"/>
          <w:sz w:val="22"/>
          <w:szCs w:val="20"/>
        </w:rPr>
        <w:t>;</w:t>
      </w:r>
    </w:p>
    <w:p w14:paraId="72C5D975" w14:textId="028561D6" w:rsidR="00E556B4" w:rsidRPr="00E556B4" w:rsidRDefault="003172B7" w:rsidP="00E556B4">
      <w:pPr>
        <w:pStyle w:val="Prrafodelista"/>
        <w:numPr>
          <w:ilvl w:val="0"/>
          <w:numId w:val="43"/>
        </w:numPr>
        <w:rPr>
          <w:rFonts w:ascii="AvantGarde Bk BT" w:hAnsi="AvantGarde Bk BT" w:cs="Arial"/>
          <w:sz w:val="22"/>
          <w:szCs w:val="20"/>
        </w:rPr>
      </w:pPr>
      <w:r>
        <w:rPr>
          <w:rFonts w:ascii="AvantGarde Bk BT" w:hAnsi="AvantGarde Bk BT" w:cs="Arial"/>
          <w:sz w:val="22"/>
          <w:szCs w:val="20"/>
        </w:rPr>
        <w:t>Negocios Internacionales, c</w:t>
      </w:r>
      <w:r w:rsidR="00E556B4" w:rsidRPr="00E556B4">
        <w:rPr>
          <w:rFonts w:ascii="AvantGarde Bk BT" w:hAnsi="AvantGarde Bk BT" w:cs="Arial"/>
          <w:sz w:val="22"/>
          <w:szCs w:val="20"/>
        </w:rPr>
        <w:t xml:space="preserve">ompetitividad, </w:t>
      </w:r>
      <w:r>
        <w:rPr>
          <w:rFonts w:ascii="AvantGarde Bk BT" w:hAnsi="AvantGarde Bk BT" w:cs="Arial"/>
          <w:sz w:val="22"/>
          <w:szCs w:val="20"/>
        </w:rPr>
        <w:t>g</w:t>
      </w:r>
      <w:r w:rsidR="00E556B4" w:rsidRPr="00E556B4">
        <w:rPr>
          <w:rFonts w:ascii="AvantGarde Bk BT" w:hAnsi="AvantGarde Bk BT" w:cs="Arial"/>
          <w:sz w:val="22"/>
          <w:szCs w:val="20"/>
        </w:rPr>
        <w:t xml:space="preserve">estión del </w:t>
      </w:r>
      <w:r>
        <w:rPr>
          <w:rFonts w:ascii="AvantGarde Bk BT" w:hAnsi="AvantGarde Bk BT" w:cs="Arial"/>
          <w:sz w:val="22"/>
          <w:szCs w:val="20"/>
        </w:rPr>
        <w:t>c</w:t>
      </w:r>
      <w:r w:rsidR="00E556B4" w:rsidRPr="00E556B4">
        <w:rPr>
          <w:rFonts w:ascii="AvantGarde Bk BT" w:hAnsi="AvantGarde Bk BT" w:cs="Arial"/>
          <w:sz w:val="22"/>
          <w:szCs w:val="20"/>
        </w:rPr>
        <w:t xml:space="preserve">onocimiento e </w:t>
      </w:r>
      <w:r>
        <w:rPr>
          <w:rFonts w:ascii="AvantGarde Bk BT" w:hAnsi="AvantGarde Bk BT" w:cs="Arial"/>
          <w:sz w:val="22"/>
          <w:szCs w:val="20"/>
        </w:rPr>
        <w:t>innovación tecnológica;</w:t>
      </w:r>
    </w:p>
    <w:p w14:paraId="2B3441D6" w14:textId="3BD16660" w:rsidR="00E556B4" w:rsidRDefault="00E556B4" w:rsidP="00E556B4">
      <w:pPr>
        <w:pStyle w:val="Prrafodelista"/>
        <w:numPr>
          <w:ilvl w:val="0"/>
          <w:numId w:val="43"/>
        </w:numPr>
        <w:rPr>
          <w:rFonts w:ascii="AvantGarde Bk BT" w:hAnsi="AvantGarde Bk BT" w:cs="Arial"/>
          <w:sz w:val="22"/>
          <w:szCs w:val="20"/>
        </w:rPr>
      </w:pPr>
      <w:r w:rsidRPr="00E556B4">
        <w:rPr>
          <w:rFonts w:ascii="AvantGarde Bk BT" w:hAnsi="AvantGarde Bk BT" w:cs="Arial"/>
          <w:sz w:val="22"/>
          <w:szCs w:val="20"/>
        </w:rPr>
        <w:t xml:space="preserve">Estrategias financieras y de mercadotecnia, </w:t>
      </w:r>
      <w:r w:rsidR="00257021" w:rsidRPr="00E556B4">
        <w:rPr>
          <w:rFonts w:ascii="AvantGarde Bk BT" w:hAnsi="AvantGarde Bk BT" w:cs="Arial"/>
          <w:sz w:val="22"/>
          <w:szCs w:val="20"/>
        </w:rPr>
        <w:t>clústeres</w:t>
      </w:r>
      <w:r w:rsidRPr="00E556B4">
        <w:rPr>
          <w:rFonts w:ascii="AvantGarde Bk BT" w:hAnsi="AvantGarde Bk BT" w:cs="Arial"/>
          <w:sz w:val="22"/>
          <w:szCs w:val="20"/>
        </w:rPr>
        <w:t xml:space="preserve"> y agrupaciones empresariales como factores de desarrollo, innovación y competitividad para su internacionalización.</w:t>
      </w:r>
    </w:p>
    <w:p w14:paraId="2D3F8E0E" w14:textId="77777777" w:rsidR="002E36C8" w:rsidRPr="002E36C8" w:rsidRDefault="002E36C8" w:rsidP="002E36C8">
      <w:pPr>
        <w:rPr>
          <w:rFonts w:ascii="AvantGarde Bk BT" w:hAnsi="AvantGarde Bk BT" w:cs="Arial"/>
          <w:sz w:val="22"/>
          <w:szCs w:val="20"/>
        </w:rPr>
      </w:pPr>
    </w:p>
    <w:p w14:paraId="1FDCC189" w14:textId="77777777" w:rsidR="00E556B4" w:rsidRDefault="00DF681D" w:rsidP="00120E35">
      <w:pPr>
        <w:pStyle w:val="texto1"/>
        <w:numPr>
          <w:ilvl w:val="0"/>
          <w:numId w:val="42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>
        <w:rPr>
          <w:rFonts w:ascii="AvantGarde Bk BT" w:hAnsi="AvantGarde Bk BT"/>
          <w:color w:val="auto"/>
          <w:sz w:val="22"/>
          <w:szCs w:val="22"/>
          <w:lang w:eastAsia="es-ES"/>
        </w:rPr>
        <w:t xml:space="preserve">Que </w:t>
      </w:r>
      <w:r w:rsidR="00E556B4">
        <w:rPr>
          <w:rFonts w:ascii="AvantGarde Bk BT" w:hAnsi="AvantGarde Bk BT"/>
          <w:color w:val="auto"/>
          <w:sz w:val="22"/>
          <w:szCs w:val="22"/>
          <w:lang w:eastAsia="es-ES"/>
        </w:rPr>
        <w:t>los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</w:t>
      </w:r>
      <w:r w:rsidR="005F4F25" w:rsidRPr="005F4F25">
        <w:rPr>
          <w:rFonts w:ascii="AvantGarde Bk BT" w:hAnsi="AvantGarde Bk BT"/>
          <w:b/>
          <w:color w:val="auto"/>
          <w:sz w:val="22"/>
          <w:szCs w:val="22"/>
          <w:lang w:eastAsia="es-ES"/>
        </w:rPr>
        <w:t>objetivo</w:t>
      </w:r>
      <w:r w:rsidR="00E556B4">
        <w:rPr>
          <w:rFonts w:ascii="AvantGarde Bk BT" w:hAnsi="AvantGarde Bk BT"/>
          <w:b/>
          <w:color w:val="auto"/>
          <w:sz w:val="22"/>
          <w:szCs w:val="22"/>
          <w:lang w:eastAsia="es-ES"/>
        </w:rPr>
        <w:t>s</w:t>
      </w:r>
      <w:r w:rsidR="005F4F25" w:rsidRPr="005F4F25">
        <w:rPr>
          <w:rFonts w:ascii="AvantGarde Bk BT" w:hAnsi="AvantGarde Bk BT"/>
          <w:b/>
          <w:color w:val="auto"/>
          <w:sz w:val="22"/>
          <w:szCs w:val="22"/>
          <w:lang w:eastAsia="es-ES"/>
        </w:rPr>
        <w:t xml:space="preserve"> 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>del programa académico de</w:t>
      </w:r>
      <w:r w:rsid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>l</w:t>
      </w:r>
      <w:r w:rsidR="00E556B4">
        <w:rPr>
          <w:rFonts w:ascii="AvantGarde Bk BT" w:hAnsi="AvantGarde Bk BT"/>
          <w:color w:val="auto"/>
          <w:sz w:val="22"/>
          <w:szCs w:val="22"/>
          <w:lang w:eastAsia="es-ES"/>
        </w:rPr>
        <w:t>a</w:t>
      </w:r>
      <w:r w:rsidR="005F4F25" w:rsidRPr="005F4F25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</w:t>
      </w:r>
      <w:r w:rsidR="00E556B4" w:rsidRPr="00E556B4">
        <w:rPr>
          <w:rFonts w:ascii="AvantGarde Bk BT" w:hAnsi="AvantGarde Bk BT"/>
          <w:color w:val="auto"/>
          <w:sz w:val="22"/>
          <w:szCs w:val="22"/>
          <w:lang w:eastAsia="es-ES"/>
        </w:rPr>
        <w:t>Maestría en Negocios Internacionales</w:t>
      </w:r>
      <w:r w:rsid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son:</w:t>
      </w:r>
    </w:p>
    <w:p w14:paraId="72F95698" w14:textId="77777777" w:rsidR="00E556B4" w:rsidRDefault="00E556B4" w:rsidP="00120E35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14:paraId="627BFD67" w14:textId="1A0D24E9" w:rsid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Formar maestros en negocios internacionales capaces de interpretar el entorno económico, político y social, para utilizar ese análisis de manera adecuada al implementar el proceso de</w:t>
      </w:r>
      <w:r w:rsidR="003172B7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negocios en las organizaciones;</w:t>
      </w:r>
    </w:p>
    <w:p w14:paraId="49B53FBE" w14:textId="26C96631" w:rsidR="00E556B4" w:rsidRP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Formar investigadores de excelencia, capaces de generar y aplicar nuevos conocimientos en materia de negocios internacionales, para impulsar el desarrollo y consolidación de organizaciones e instituciones públicas y privadas, así como lograr el perfeccionamiento de su desarrollo pr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ofesional, científico y técnico;</w:t>
      </w:r>
    </w:p>
    <w:p w14:paraId="495B485F" w14:textId="39CB6A30" w:rsidR="00E556B4" w:rsidRP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Promover la mejora continua en el proceso de negociación de las organizaciones, a través de la efectividad y eficiencia incluida en los sist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emas internacionales de calidad;</w:t>
      </w:r>
    </w:p>
    <w:p w14:paraId="4DF43103" w14:textId="55874491" w:rsidR="00E556B4" w:rsidRP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Vincular y aplicar los conocimientos teóricos y prácticos en el área de negociación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,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propiciando cambios e innovación en las organizaciones que aporten 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un beneficio a nuestra sociedad;</w:t>
      </w:r>
    </w:p>
    <w:p w14:paraId="2C092B64" w14:textId="14B6EFCE" w:rsidR="00E556B4" w:rsidRP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Generar conocimiento científico mediante la formulación e implementación de proyectos de investigación en el campo de los negocios internacionales, que posibiliten la oportunidad de negocios, desarrollo e innovación de productos y servicios en func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ión de la competitividad global;</w:t>
      </w:r>
    </w:p>
    <w:p w14:paraId="76D252FF" w14:textId="4CF0E104" w:rsidR="00E556B4" w:rsidRPr="00E556B4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Formar a los investigadores académicos de las nuevas generaciones de las escuelas de negocios, que contribuyan a enriquecer una visión abierta, crítica y proactiva de su alumnado ante un ent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orno global en constante cambio;</w:t>
      </w:r>
    </w:p>
    <w:p w14:paraId="7DC6FF43" w14:textId="491A8049" w:rsidR="00DB1EDD" w:rsidRDefault="00E556B4" w:rsidP="00E556B4">
      <w:pPr>
        <w:pStyle w:val="texto1"/>
        <w:numPr>
          <w:ilvl w:val="0"/>
          <w:numId w:val="44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Desarrollar académicos de vanguardia para otros programas de las 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c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iencias de los 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n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egocios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,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en otras universidades.</w:t>
      </w:r>
    </w:p>
    <w:p w14:paraId="563BACA4" w14:textId="2861E4FA" w:rsidR="00D3675E" w:rsidRDefault="00D3675E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4E9A2376" w14:textId="77777777" w:rsidR="00E556B4" w:rsidRDefault="00E556B4" w:rsidP="00E556B4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14:paraId="4A5B00CB" w14:textId="36C5E42A" w:rsidR="00E556B4" w:rsidRPr="00120E35" w:rsidRDefault="00D419AB" w:rsidP="00120E35">
      <w:pPr>
        <w:pStyle w:val="texto1"/>
        <w:numPr>
          <w:ilvl w:val="0"/>
          <w:numId w:val="42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120E35">
        <w:rPr>
          <w:rFonts w:ascii="AvantGarde Bk BT" w:hAnsi="AvantGarde Bk BT" w:cs="Arial"/>
          <w:color w:val="auto"/>
          <w:sz w:val="22"/>
          <w:szCs w:val="22"/>
          <w:u w:color="000000"/>
        </w:rPr>
        <w:t xml:space="preserve">Que el </w:t>
      </w:r>
      <w:r w:rsidRPr="00120E35">
        <w:rPr>
          <w:rFonts w:ascii="AvantGarde Bk BT" w:hAnsi="AvantGarde Bk BT" w:cs="Arial"/>
          <w:b/>
          <w:color w:val="auto"/>
          <w:sz w:val="22"/>
          <w:szCs w:val="22"/>
          <w:u w:color="000000"/>
        </w:rPr>
        <w:t>perfil de ingreso</w:t>
      </w:r>
      <w:r w:rsidR="00E556B4" w:rsidRPr="00120E35">
        <w:rPr>
          <w:rFonts w:ascii="AvantGarde Bk BT" w:hAnsi="AvantGarde Bk BT" w:cs="Arial"/>
          <w:color w:val="auto"/>
          <w:sz w:val="22"/>
          <w:szCs w:val="22"/>
          <w:u w:color="000000"/>
        </w:rPr>
        <w:t xml:space="preserve"> de los aspirantes a</w:t>
      </w:r>
      <w:r w:rsidRPr="00120E35">
        <w:rPr>
          <w:rFonts w:ascii="AvantGarde Bk BT" w:hAnsi="AvantGarde Bk BT" w:cs="Arial"/>
          <w:color w:val="auto"/>
          <w:sz w:val="22"/>
          <w:szCs w:val="22"/>
          <w:u w:color="000000"/>
        </w:rPr>
        <w:t xml:space="preserve"> </w:t>
      </w:r>
      <w:r w:rsidR="00E556B4" w:rsidRPr="00120E35">
        <w:rPr>
          <w:rFonts w:ascii="AvantGarde Bk BT" w:hAnsi="AvantGarde Bk BT"/>
          <w:color w:val="auto"/>
          <w:sz w:val="22"/>
          <w:szCs w:val="22"/>
          <w:lang w:eastAsia="es-ES"/>
        </w:rPr>
        <w:t>la Maestría en Negocios Internacionales es:</w:t>
      </w:r>
    </w:p>
    <w:p w14:paraId="203A5732" w14:textId="77777777" w:rsidR="00692603" w:rsidRDefault="00692603" w:rsidP="00120E35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14:paraId="792FDEC5" w14:textId="00EF6B4D" w:rsidR="00E556B4" w:rsidRP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Capacidad de pensamiento independiente demostrado a través de trabajos o investigaciones y de sus h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abilidades académicas;</w:t>
      </w:r>
    </w:p>
    <w:p w14:paraId="3C8221F4" w14:textId="7BF4298F" w:rsidR="00E556B4" w:rsidRP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Excelentes registros académicos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;</w:t>
      </w:r>
    </w:p>
    <w:p w14:paraId="675D672E" w14:textId="4F045BF6" w:rsidR="00E556B4" w:rsidRP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>Altas calificaciones como resultado de los exámenes estandarizados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;</w:t>
      </w:r>
    </w:p>
    <w:p w14:paraId="054C2BE0" w14:textId="3C6F38A6" w:rsidR="00E556B4" w:rsidRP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De preferencia, trabajo previo en disciplinas relacionadas a las áreas de concentración 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;</w:t>
      </w:r>
    </w:p>
    <w:p w14:paraId="563BF3E2" w14:textId="69850B86" w:rsidR="00E556B4" w:rsidRP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Intereses de investigación afines con las líneas que abordan los conocimientos de 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frontera del programa;</w:t>
      </w:r>
    </w:p>
    <w:p w14:paraId="55081831" w14:textId="7548B99E" w:rsidR="00E556B4" w:rsidRDefault="00E556B4" w:rsidP="00692603">
      <w:pPr>
        <w:pStyle w:val="texto1"/>
        <w:numPr>
          <w:ilvl w:val="0"/>
          <w:numId w:val="45"/>
        </w:numPr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Poseer un buen </w:t>
      </w:r>
      <w:r w:rsidR="00692603" w:rsidRPr="00E556B4">
        <w:rPr>
          <w:rFonts w:ascii="AvantGarde Bk BT" w:hAnsi="AvantGarde Bk BT"/>
          <w:color w:val="auto"/>
          <w:sz w:val="22"/>
          <w:szCs w:val="22"/>
          <w:lang w:eastAsia="es-ES"/>
        </w:rPr>
        <w:t>nivel de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comprensión del idioma inglés, evaluado a través de un examen estánd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ar en el ámbito académico, tal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como el TOEFL nivel 500 puntos</w:t>
      </w:r>
      <w:r w:rsidR="00FA0EE7">
        <w:rPr>
          <w:rFonts w:ascii="AvantGarde Bk BT" w:hAnsi="AvantGarde Bk BT"/>
          <w:color w:val="auto"/>
          <w:sz w:val="22"/>
          <w:szCs w:val="22"/>
          <w:lang w:eastAsia="es-ES"/>
        </w:rPr>
        <w:t>,</w:t>
      </w:r>
      <w:r w:rsidRPr="00E556B4">
        <w:rPr>
          <w:rFonts w:ascii="AvantGarde Bk BT" w:hAnsi="AvantGarde Bk BT"/>
          <w:color w:val="auto"/>
          <w:sz w:val="22"/>
          <w:szCs w:val="22"/>
          <w:lang w:eastAsia="es-ES"/>
        </w:rPr>
        <w:t xml:space="preserve"> o su equivalente</w:t>
      </w:r>
      <w:r w:rsidR="006E3F67">
        <w:rPr>
          <w:rFonts w:ascii="AvantGarde Bk BT" w:hAnsi="AvantGarde Bk BT"/>
          <w:color w:val="auto"/>
          <w:sz w:val="22"/>
          <w:szCs w:val="22"/>
          <w:lang w:eastAsia="es-ES"/>
        </w:rPr>
        <w:t>.</w:t>
      </w:r>
    </w:p>
    <w:p w14:paraId="4CC2AFD7" w14:textId="77777777" w:rsidR="002E36C8" w:rsidRDefault="002E36C8" w:rsidP="002E36C8">
      <w:pPr>
        <w:pStyle w:val="texto1"/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  <w:lang w:eastAsia="es-ES"/>
        </w:rPr>
      </w:pPr>
    </w:p>
    <w:p w14:paraId="3294E9A4" w14:textId="0205C6A8" w:rsidR="00D419AB" w:rsidRPr="00692603" w:rsidRDefault="00D419AB" w:rsidP="00120E35">
      <w:pPr>
        <w:pStyle w:val="Prrafodelista"/>
        <w:numPr>
          <w:ilvl w:val="0"/>
          <w:numId w:val="42"/>
        </w:numPr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692603">
        <w:rPr>
          <w:rFonts w:ascii="AvantGarde Bk BT" w:hAnsi="AvantGarde Bk BT" w:cs="Arial"/>
          <w:sz w:val="22"/>
          <w:szCs w:val="22"/>
          <w:u w:color="000000"/>
        </w:rPr>
        <w:t xml:space="preserve">Que en relación al </w:t>
      </w:r>
      <w:r w:rsidRPr="00692603">
        <w:rPr>
          <w:rFonts w:ascii="AvantGarde Bk BT" w:hAnsi="AvantGarde Bk BT" w:cs="Arial"/>
          <w:b/>
          <w:sz w:val="22"/>
          <w:szCs w:val="22"/>
          <w:u w:color="000000"/>
        </w:rPr>
        <w:t>perfil de egreso</w:t>
      </w:r>
      <w:r w:rsidR="005F68A1">
        <w:rPr>
          <w:rFonts w:ascii="AvantGarde Bk BT" w:hAnsi="AvantGarde Bk BT" w:cs="Arial"/>
          <w:b/>
          <w:sz w:val="22"/>
          <w:szCs w:val="22"/>
          <w:u w:color="000000"/>
        </w:rPr>
        <w:t>,</w:t>
      </w:r>
      <w:r w:rsidRPr="00692603">
        <w:rPr>
          <w:rFonts w:ascii="AvantGarde Bk BT" w:hAnsi="AvantGarde Bk BT" w:cs="Arial"/>
          <w:sz w:val="22"/>
          <w:szCs w:val="22"/>
          <w:u w:color="000000"/>
        </w:rPr>
        <w:t xml:space="preserve"> </w:t>
      </w:r>
      <w:r w:rsidR="00692603" w:rsidRPr="00692603">
        <w:rPr>
          <w:rFonts w:ascii="AvantGarde Bk BT" w:hAnsi="AvantGarde Bk BT" w:cs="Arial"/>
          <w:sz w:val="22"/>
          <w:szCs w:val="22"/>
          <w:u w:color="000000"/>
        </w:rPr>
        <w:t>los graduados del programa de Maestría en Negocios Internacionales usan su investiga</w:t>
      </w:r>
      <w:r w:rsidR="005F68A1">
        <w:rPr>
          <w:rFonts w:ascii="AvantGarde Bk BT" w:hAnsi="AvantGarde Bk BT" w:cs="Arial"/>
          <w:sz w:val="22"/>
          <w:szCs w:val="22"/>
          <w:u w:color="000000"/>
        </w:rPr>
        <w:t>ción, hallazgos y acercamientos</w:t>
      </w:r>
      <w:r w:rsidR="00692603" w:rsidRPr="00692603">
        <w:rPr>
          <w:rFonts w:ascii="AvantGarde Bk BT" w:hAnsi="AvantGarde Bk BT" w:cs="Arial"/>
          <w:sz w:val="22"/>
          <w:szCs w:val="22"/>
          <w:u w:color="000000"/>
        </w:rPr>
        <w:t xml:space="preserve"> plasmados a través de la expresión escrita, oral y </w:t>
      </w:r>
      <w:r w:rsidR="005F68A1">
        <w:rPr>
          <w:rFonts w:ascii="AvantGarde Bk BT" w:hAnsi="AvantGarde Bk BT" w:cs="Arial"/>
          <w:sz w:val="22"/>
          <w:szCs w:val="22"/>
          <w:u w:color="000000"/>
        </w:rPr>
        <w:t xml:space="preserve">de </w:t>
      </w:r>
      <w:r w:rsidR="00692603" w:rsidRPr="00692603">
        <w:rPr>
          <w:rFonts w:ascii="AvantGarde Bk BT" w:hAnsi="AvantGarde Bk BT" w:cs="Arial"/>
          <w:sz w:val="22"/>
          <w:szCs w:val="22"/>
          <w:u w:color="000000"/>
        </w:rPr>
        <w:t>la de enseñanza, para ayudar a dar forma al mundo de los negocios. Son profesionales que realizan investigación rigurosa basada en las líneas del programa. Profesionales y/o académicos competentes en sus campos de investigación</w:t>
      </w:r>
      <w:r w:rsidR="00006756">
        <w:rPr>
          <w:rFonts w:ascii="AvantGarde Bk BT" w:hAnsi="AvantGarde Bk BT" w:cs="Arial"/>
          <w:sz w:val="22"/>
          <w:szCs w:val="22"/>
          <w:u w:color="000000"/>
        </w:rPr>
        <w:t>,</w:t>
      </w:r>
      <w:r w:rsidR="00692603" w:rsidRPr="00692603">
        <w:rPr>
          <w:rFonts w:ascii="AvantGarde Bk BT" w:hAnsi="AvantGarde Bk BT" w:cs="Arial"/>
          <w:sz w:val="22"/>
          <w:szCs w:val="22"/>
          <w:u w:color="000000"/>
        </w:rPr>
        <w:t xml:space="preserve"> en temas complejos de las ciencias en áreas específicas organizacionales, financieras, mercadológicas y tecnológicas, que caracterizan la competitividad y los retos crecientes del mundo de los negocios internacionales.</w:t>
      </w:r>
    </w:p>
    <w:p w14:paraId="15D40A41" w14:textId="77777777" w:rsidR="00692603" w:rsidRPr="00692603" w:rsidRDefault="00692603" w:rsidP="00692603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029A12A5" w14:textId="31B65CA8" w:rsidR="001D2AF0" w:rsidRPr="00DB1EDD" w:rsidRDefault="00AA267F" w:rsidP="00120E35">
      <w:pPr>
        <w:pStyle w:val="texto1"/>
        <w:numPr>
          <w:ilvl w:val="0"/>
          <w:numId w:val="42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B1EDD">
        <w:rPr>
          <w:rFonts w:ascii="AvantGarde Bk BT" w:hAnsi="AvantGarde Bk BT"/>
          <w:color w:val="auto"/>
          <w:sz w:val="22"/>
          <w:szCs w:val="22"/>
        </w:rPr>
        <w:t xml:space="preserve">Que </w:t>
      </w:r>
      <w:r w:rsidR="009B7AAC">
        <w:rPr>
          <w:rFonts w:ascii="AvantGarde Bk BT" w:hAnsi="AvantGarde Bk BT"/>
          <w:color w:val="auto"/>
          <w:sz w:val="22"/>
          <w:szCs w:val="22"/>
        </w:rPr>
        <w:t>la</w:t>
      </w:r>
      <w:r w:rsidR="00EA3FE7" w:rsidRPr="00DB1EDD">
        <w:rPr>
          <w:rFonts w:ascii="AvantGarde Bk BT" w:hAnsi="AvantGarde Bk BT"/>
          <w:color w:val="auto"/>
          <w:sz w:val="22"/>
          <w:szCs w:val="22"/>
        </w:rPr>
        <w:t xml:space="preserve"> </w:t>
      </w:r>
      <w:r w:rsidR="009B7AAC" w:rsidRPr="009B7AAC">
        <w:rPr>
          <w:rFonts w:ascii="AvantGarde Bk BT" w:hAnsi="AvantGarde Bk BT"/>
          <w:color w:val="auto"/>
          <w:sz w:val="22"/>
          <w:szCs w:val="22"/>
        </w:rPr>
        <w:t xml:space="preserve">Maestría en Negocios Internacionales </w:t>
      </w:r>
      <w:r w:rsidR="00D419AB" w:rsidRPr="00DB1EDD">
        <w:rPr>
          <w:rFonts w:ascii="AvantGarde Bk BT" w:hAnsi="AvantGarde Bk BT" w:cs="Arial"/>
          <w:color w:val="auto"/>
          <w:sz w:val="22"/>
          <w:u w:color="000000"/>
        </w:rPr>
        <w:t>es</w:t>
      </w:r>
      <w:r w:rsidRPr="00DB1EDD">
        <w:rPr>
          <w:rFonts w:ascii="AvantGarde Bk BT" w:hAnsi="AvantGarde Bk BT"/>
          <w:color w:val="auto"/>
          <w:sz w:val="22"/>
          <w:szCs w:val="22"/>
        </w:rPr>
        <w:t xml:space="preserve"> un programa</w:t>
      </w:r>
      <w:r w:rsidR="00CE473F">
        <w:rPr>
          <w:rFonts w:ascii="AvantGarde Bk BT" w:hAnsi="AvantGarde Bk BT"/>
          <w:color w:val="auto"/>
          <w:sz w:val="22"/>
          <w:szCs w:val="22"/>
        </w:rPr>
        <w:t xml:space="preserve"> </w:t>
      </w:r>
      <w:r w:rsidR="00CE473F" w:rsidRPr="00DB1EDD">
        <w:rPr>
          <w:rFonts w:ascii="AvantGarde Bk BT" w:hAnsi="AvantGarde Bk BT"/>
          <w:color w:val="auto"/>
          <w:sz w:val="22"/>
          <w:szCs w:val="22"/>
        </w:rPr>
        <w:t>de modalidad escolarizada</w:t>
      </w:r>
      <w:r w:rsidR="00CE473F">
        <w:rPr>
          <w:rFonts w:ascii="AvantGarde Bk BT" w:hAnsi="AvantGarde Bk BT"/>
          <w:color w:val="auto"/>
          <w:sz w:val="22"/>
          <w:szCs w:val="22"/>
        </w:rPr>
        <w:t>,</w:t>
      </w:r>
      <w:r w:rsidRPr="00DB1EDD">
        <w:rPr>
          <w:rFonts w:ascii="AvantGarde Bk BT" w:hAnsi="AvantGarde Bk BT"/>
          <w:color w:val="auto"/>
          <w:sz w:val="22"/>
          <w:szCs w:val="22"/>
        </w:rPr>
        <w:t xml:space="preserve"> </w:t>
      </w:r>
      <w:r w:rsidR="001D2AF0" w:rsidRPr="00DB1EDD">
        <w:rPr>
          <w:rFonts w:ascii="AvantGarde Bk BT" w:hAnsi="AvantGarde Bk BT"/>
          <w:color w:val="auto"/>
          <w:sz w:val="22"/>
          <w:szCs w:val="22"/>
        </w:rPr>
        <w:t>con orientación a la investigación.</w:t>
      </w:r>
    </w:p>
    <w:p w14:paraId="6BC9EBCD" w14:textId="77777777" w:rsidR="001D2AF0" w:rsidRPr="00DB1EDD" w:rsidRDefault="001D2AF0" w:rsidP="00120E35">
      <w:pPr>
        <w:pStyle w:val="texto1"/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</w:p>
    <w:p w14:paraId="3C680997" w14:textId="77777777" w:rsidR="0032460C" w:rsidRPr="00DB1EDD" w:rsidRDefault="0032460C" w:rsidP="00120E35">
      <w:pPr>
        <w:pStyle w:val="texto1"/>
        <w:numPr>
          <w:ilvl w:val="0"/>
          <w:numId w:val="42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B1EDD">
        <w:rPr>
          <w:rFonts w:ascii="AvantGarde Bk BT" w:hAnsi="AvantGarde Bk BT"/>
          <w:color w:val="auto"/>
          <w:sz w:val="22"/>
          <w:szCs w:val="22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14:paraId="7E44C8D5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14:paraId="2FD9918F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1C9C7C51" w14:textId="77777777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br w:type="page"/>
      </w:r>
    </w:p>
    <w:p w14:paraId="6D5C42D0" w14:textId="0A4F3B24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lastRenderedPageBreak/>
        <w:t xml:space="preserve">C o n s i d e r a n d o: </w:t>
      </w:r>
    </w:p>
    <w:p w14:paraId="077C100A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800774" w14:textId="689B4219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CE473F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7B7AA783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2B7956FC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690AC7E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DA3D843" w14:textId="46B4758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CE473F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71AC590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7BE067D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6AFB839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4DF3D00F" w14:textId="2256FB24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F17560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D819CB4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10656349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1C9E9C59" w14:textId="3A59F7A8" w:rsidR="00D3675E" w:rsidRDefault="00D3675E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287EC5C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C9D8811" w14:textId="77777777" w:rsidR="00F17560" w:rsidRDefault="0032460C" w:rsidP="00F17560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054EA7B9" w14:textId="77777777" w:rsidR="00F17560" w:rsidRPr="00120E35" w:rsidRDefault="00F17560" w:rsidP="00120E35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3DE81E3B" w14:textId="5E87052C" w:rsidR="0032460C" w:rsidRPr="00F17560" w:rsidRDefault="00120E35" w:rsidP="00120E35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t>Q</w:t>
      </w:r>
      <w:r w:rsidR="0032460C" w:rsidRPr="00F17560">
        <w:rPr>
          <w:rFonts w:ascii="AvantGarde Bk BT" w:hAnsi="AvantGarde Bk BT" w:cs="Arial"/>
          <w:spacing w:val="-2"/>
          <w:sz w:val="22"/>
          <w:szCs w:val="22"/>
        </w:rPr>
        <w:t>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0CDC968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5876B66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14:paraId="372FDDEE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4261BDF1" w14:textId="7CDE43DE" w:rsidR="0032460C" w:rsidRPr="00C95C9D" w:rsidRDefault="00C95C9D" w:rsidP="009C2689">
      <w:pPr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C95C9D">
        <w:rPr>
          <w:rFonts w:ascii="AvantGarde Bk BT" w:hAnsi="AvantGarde Bk BT"/>
          <w:spacing w:val="-2"/>
          <w:sz w:val="22"/>
          <w:szCs w:val="22"/>
        </w:rPr>
        <w:t xml:space="preserve">Que tal y como lo prevé el artículo 10, fracción I del Estatuto Orgánico del </w:t>
      </w:r>
      <w:r w:rsidR="009C2689" w:rsidRPr="009C2689">
        <w:rPr>
          <w:rFonts w:ascii="AvantGarde Bk BT" w:hAnsi="AvantGarde Bk BT"/>
          <w:spacing w:val="-2"/>
          <w:sz w:val="22"/>
          <w:szCs w:val="22"/>
        </w:rPr>
        <w:t>Centro Universitario de Ciencias Económico Administrativas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, es atribución de la</w:t>
      </w:r>
      <w:r w:rsidR="006F4E5D" w:rsidRPr="00C95C9D">
        <w:rPr>
          <w:rFonts w:ascii="AvantGarde Bk BT" w:hAnsi="AvantGarde Bk BT"/>
          <w:spacing w:val="-2"/>
          <w:sz w:val="22"/>
          <w:szCs w:val="22"/>
        </w:rPr>
        <w:t xml:space="preserve"> Comisión de Educación </w:t>
      </w:r>
      <w:r w:rsidR="0032460C" w:rsidRPr="00C95C9D">
        <w:rPr>
          <w:rFonts w:ascii="AvantGarde Bk BT" w:hAnsi="AvantGarde Bk BT"/>
          <w:spacing w:val="-2"/>
          <w:sz w:val="22"/>
          <w:szCs w:val="22"/>
        </w:rPr>
        <w:t>dictaminar sobre la pertinencia y viabilidad de las propuestas para la creación, modificación o supresión de carreras y programas de posgrado a fin de remitirlas, en su caso, al H. Consejo General Universitario.</w:t>
      </w:r>
    </w:p>
    <w:p w14:paraId="3AC08F28" w14:textId="77777777" w:rsidR="0032460C" w:rsidRPr="00120E35" w:rsidRDefault="0032460C" w:rsidP="00120E35">
      <w:pPr>
        <w:rPr>
          <w:rFonts w:ascii="AvantGarde Bk BT" w:hAnsi="AvantGarde Bk BT"/>
          <w:spacing w:val="-2"/>
          <w:sz w:val="22"/>
          <w:szCs w:val="22"/>
        </w:rPr>
      </w:pPr>
    </w:p>
    <w:p w14:paraId="0840CBC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38D52C8A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651A6EEA" w14:textId="77777777"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14:paraId="421DFD78" w14:textId="77777777" w:rsidR="00DB1EDD" w:rsidRDefault="00DB1EDD" w:rsidP="00DF681D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1391C51B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5A434E7C" w14:textId="77777777" w:rsidR="0032460C" w:rsidRPr="0032460C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6326D54B" w14:textId="77777777" w:rsidR="00B67369" w:rsidRPr="0032460C" w:rsidRDefault="0032460C" w:rsidP="00B67369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12F83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CC642D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Se </w:t>
      </w:r>
      <w:r w:rsidR="009C2689">
        <w:rPr>
          <w:rFonts w:ascii="AvantGarde Bk BT" w:hAnsi="AvantGarde Bk BT"/>
          <w:bCs/>
          <w:spacing w:val="-2"/>
          <w:sz w:val="22"/>
          <w:szCs w:val="22"/>
        </w:rPr>
        <w:t>crea</w:t>
      </w:r>
      <w:r w:rsidR="00CC642D">
        <w:rPr>
          <w:rFonts w:ascii="AvantGarde Bk BT" w:hAnsi="AvantGarde Bk BT"/>
          <w:bCs/>
          <w:spacing w:val="-2"/>
          <w:sz w:val="22"/>
          <w:szCs w:val="22"/>
        </w:rPr>
        <w:t xml:space="preserve"> </w:t>
      </w:r>
      <w:r w:rsidR="002132E2">
        <w:rPr>
          <w:rFonts w:ascii="AvantGarde Bk BT" w:hAnsi="AvantGarde Bk BT"/>
          <w:bCs/>
          <w:spacing w:val="-2"/>
          <w:sz w:val="22"/>
          <w:szCs w:val="22"/>
        </w:rPr>
        <w:t xml:space="preserve">el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programa académico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  <w:lang w:val="es-ES_tradnl"/>
        </w:rPr>
        <w:t>de</w:t>
      </w:r>
      <w:r w:rsidR="00CF5F73">
        <w:rPr>
          <w:rFonts w:ascii="AvantGarde Bk BT" w:hAnsi="AvantGarde Bk BT"/>
          <w:bCs/>
          <w:spacing w:val="-2"/>
          <w:sz w:val="22"/>
          <w:szCs w:val="22"/>
          <w:lang w:val="es-ES_tradnl"/>
        </w:rPr>
        <w:t xml:space="preserve"> </w:t>
      </w:r>
      <w:r w:rsidR="009C2689">
        <w:rPr>
          <w:rFonts w:ascii="AvantGarde Bk BT" w:hAnsi="AvantGarde Bk BT"/>
          <w:bCs/>
          <w:spacing w:val="-2"/>
          <w:sz w:val="22"/>
          <w:szCs w:val="22"/>
          <w:lang w:val="es-ES_tradnl"/>
        </w:rPr>
        <w:t>l</w:t>
      </w:r>
      <w:r w:rsidR="00CF5F73">
        <w:rPr>
          <w:rFonts w:ascii="AvantGarde Bk BT" w:hAnsi="AvantGarde Bk BT"/>
          <w:bCs/>
          <w:spacing w:val="-2"/>
          <w:sz w:val="22"/>
          <w:szCs w:val="22"/>
          <w:lang w:val="es-ES_tradnl"/>
        </w:rPr>
        <w:t>a</w:t>
      </w:r>
      <w:r w:rsidR="009C2689">
        <w:rPr>
          <w:rFonts w:ascii="AvantGarde Bk BT" w:hAnsi="AvantGarde Bk BT"/>
          <w:bCs/>
          <w:spacing w:val="-2"/>
          <w:sz w:val="22"/>
          <w:szCs w:val="22"/>
          <w:lang w:val="es-ES_tradnl"/>
        </w:rPr>
        <w:t xml:space="preserve"> </w:t>
      </w:r>
      <w:r w:rsidR="00CF5F73" w:rsidRPr="00CF5F73">
        <w:rPr>
          <w:rFonts w:ascii="AvantGarde Bk BT" w:hAnsi="AvantGarde Bk BT" w:cs="Arial"/>
          <w:b/>
          <w:sz w:val="22"/>
          <w:u w:color="000000"/>
        </w:rPr>
        <w:t>Maestría en Negocios Internacionales</w:t>
      </w:r>
      <w:r w:rsidR="00C36A4A">
        <w:rPr>
          <w:rFonts w:ascii="AvantGarde Bk BT" w:hAnsi="AvantGarde Bk BT" w:cs="Arial"/>
          <w:b/>
          <w:sz w:val="22"/>
          <w:u w:color="000000"/>
        </w:rPr>
        <w:t>,</w:t>
      </w:r>
      <w:r w:rsidR="00B67369" w:rsidRPr="0032460C">
        <w:rPr>
          <w:rFonts w:ascii="AvantGarde Bk BT" w:hAnsi="AvantGarde Bk BT"/>
          <w:bCs/>
          <w:spacing w:val="-2"/>
          <w:sz w:val="22"/>
          <w:szCs w:val="22"/>
        </w:rPr>
        <w:t xml:space="preserve"> de la </w:t>
      </w:r>
      <w:r w:rsidR="00B67369" w:rsidRPr="0032460C">
        <w:rPr>
          <w:rFonts w:ascii="AvantGarde Bk BT" w:hAnsi="AvantGarde Bk BT"/>
          <w:sz w:val="22"/>
          <w:szCs w:val="22"/>
        </w:rPr>
        <w:t xml:space="preserve">Red Universitaria, teniendo como sede al </w:t>
      </w:r>
      <w:r w:rsidR="009C2689" w:rsidRPr="009C2689">
        <w:rPr>
          <w:rFonts w:ascii="AvantGarde Bk BT" w:hAnsi="AvantGarde Bk BT"/>
          <w:spacing w:val="-2"/>
          <w:sz w:val="22"/>
          <w:szCs w:val="22"/>
        </w:rPr>
        <w:t>Centro Universitario de Ciencias Económico Administrativas</w:t>
      </w:r>
      <w:r w:rsidR="00B67369" w:rsidRPr="0032460C">
        <w:rPr>
          <w:rFonts w:ascii="AvantGarde Bk BT" w:hAnsi="AvantGarde Bk BT" w:cs="Verdana"/>
          <w:sz w:val="22"/>
          <w:szCs w:val="22"/>
        </w:rPr>
        <w:t>,</w:t>
      </w:r>
      <w:r w:rsidR="00B67369">
        <w:rPr>
          <w:rFonts w:ascii="AvantGarde Bk BT" w:hAnsi="AvantGarde Bk BT"/>
          <w:sz w:val="22"/>
          <w:szCs w:val="22"/>
          <w:lang w:val="es-ES_tradnl"/>
        </w:rPr>
        <w:t xml:space="preserve"> a partir del ciclo escolar 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>201</w:t>
      </w:r>
      <w:r w:rsidR="009C2689">
        <w:rPr>
          <w:rFonts w:ascii="AvantGarde Bk BT" w:hAnsi="AvantGarde Bk BT"/>
          <w:sz w:val="22"/>
          <w:szCs w:val="22"/>
          <w:lang w:val="es-ES_tradnl"/>
        </w:rPr>
        <w:t>5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 xml:space="preserve"> “</w:t>
      </w:r>
      <w:r w:rsidR="009C2689">
        <w:rPr>
          <w:rFonts w:ascii="AvantGarde Bk BT" w:hAnsi="AvantGarde Bk BT"/>
          <w:sz w:val="22"/>
          <w:szCs w:val="22"/>
          <w:lang w:val="es-ES_tradnl"/>
        </w:rPr>
        <w:t>B</w:t>
      </w:r>
      <w:r w:rsidR="00B67369" w:rsidRPr="007B4C0B">
        <w:rPr>
          <w:rFonts w:ascii="AvantGarde Bk BT" w:hAnsi="AvantGarde Bk BT"/>
          <w:sz w:val="22"/>
          <w:szCs w:val="22"/>
          <w:lang w:val="es-ES_tradnl"/>
        </w:rPr>
        <w:t>”.</w:t>
      </w:r>
    </w:p>
    <w:p w14:paraId="63D18DD0" w14:textId="2275D2F6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sz w:val="22"/>
          <w:szCs w:val="22"/>
          <w:lang w:val="es-ES_tradnl"/>
        </w:rPr>
        <w:br w:type="page"/>
      </w:r>
    </w:p>
    <w:p w14:paraId="1D2AEA48" w14:textId="77777777" w:rsidR="00312F83" w:rsidRPr="00312F83" w:rsidRDefault="00312F83" w:rsidP="0032460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793A5028" w14:textId="35852997" w:rsidR="0032460C" w:rsidRPr="002132E2" w:rsidRDefault="00312F83" w:rsidP="0032460C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460C">
        <w:rPr>
          <w:rFonts w:ascii="AvantGarde Bk BT" w:hAnsi="AvantGarde Bk BT"/>
          <w:b/>
          <w:bCs/>
          <w:spacing w:val="-2"/>
          <w:sz w:val="22"/>
          <w:szCs w:val="22"/>
        </w:rPr>
        <w:t>SEGUNDO.</w:t>
      </w:r>
      <w:r w:rsidR="002132E2">
        <w:rPr>
          <w:rFonts w:ascii="AvantGarde Bk BT" w:hAnsi="AvantGarde Bk BT"/>
          <w:b/>
          <w:bCs/>
          <w:spacing w:val="-2"/>
          <w:sz w:val="22"/>
          <w:szCs w:val="22"/>
        </w:rPr>
        <w:t xml:space="preserve"> </w:t>
      </w:r>
      <w:r w:rsidR="00B67369" w:rsidRPr="0032460C">
        <w:rPr>
          <w:rFonts w:ascii="AvantGarde Bk BT" w:hAnsi="AvantGarde Bk BT" w:cs="Arial"/>
          <w:sz w:val="22"/>
          <w:szCs w:val="22"/>
          <w:lang w:val="es-ES_tradnl"/>
        </w:rPr>
        <w:t xml:space="preserve">El programa académico 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>de</w:t>
      </w:r>
      <w:r w:rsidR="00CF5F73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9C57C4">
        <w:rPr>
          <w:rFonts w:ascii="AvantGarde Bk BT" w:hAnsi="AvantGarde Bk BT"/>
          <w:sz w:val="22"/>
          <w:szCs w:val="22"/>
          <w:lang w:val="es-ES_tradnl"/>
        </w:rPr>
        <w:t>l</w:t>
      </w:r>
      <w:r w:rsidR="00CF5F73">
        <w:rPr>
          <w:rFonts w:ascii="AvantGarde Bk BT" w:hAnsi="AvantGarde Bk BT"/>
          <w:sz w:val="22"/>
          <w:szCs w:val="22"/>
          <w:lang w:val="es-ES_tradnl"/>
        </w:rPr>
        <w:t>a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CF5F73" w:rsidRPr="00CF5F73">
        <w:rPr>
          <w:rFonts w:ascii="AvantGarde Bk BT" w:hAnsi="AvantGarde Bk BT" w:cs="Arial"/>
          <w:b/>
          <w:sz w:val="22"/>
          <w:u w:color="000000"/>
        </w:rPr>
        <w:t xml:space="preserve">Maestría en Negocios Internacionales </w:t>
      </w:r>
      <w:r w:rsidR="00C36A4A" w:rsidRPr="00CF5F73">
        <w:rPr>
          <w:rFonts w:ascii="AvantGarde Bk BT" w:hAnsi="AvantGarde Bk BT" w:cs="Arial"/>
          <w:sz w:val="22"/>
          <w:u w:color="000000"/>
        </w:rPr>
        <w:t>es</w:t>
      </w:r>
      <w:r w:rsidR="00B67369" w:rsidRPr="00CF5F73">
        <w:rPr>
          <w:rFonts w:ascii="AvantGarde Bk BT" w:hAnsi="AvantGarde Bk BT" w:cs="Arial"/>
          <w:spacing w:val="-2"/>
          <w:sz w:val="22"/>
          <w:szCs w:val="22"/>
        </w:rPr>
        <w:t xml:space="preserve"> </w:t>
      </w:r>
      <w:r w:rsidR="00B67369" w:rsidRPr="0032460C">
        <w:rPr>
          <w:rFonts w:ascii="AvantGarde Bk BT" w:hAnsi="AvantGarde Bk BT" w:cs="Arial"/>
          <w:spacing w:val="-2"/>
          <w:sz w:val="22"/>
          <w:szCs w:val="22"/>
        </w:rPr>
        <w:t xml:space="preserve">un programa 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>de modalidad escolarizada</w:t>
      </w:r>
      <w:r w:rsidR="002132E2">
        <w:rPr>
          <w:rFonts w:ascii="AvantGarde Bk BT" w:hAnsi="AvantGarde Bk BT"/>
          <w:sz w:val="22"/>
          <w:szCs w:val="22"/>
          <w:lang w:val="es-ES_tradnl"/>
        </w:rPr>
        <w:t xml:space="preserve">, con </w:t>
      </w:r>
      <w:r w:rsidR="00894C82">
        <w:rPr>
          <w:rFonts w:ascii="AvantGarde Bk BT" w:hAnsi="AvantGarde Bk BT"/>
          <w:sz w:val="22"/>
          <w:szCs w:val="22"/>
          <w:lang w:val="es-ES_tradnl"/>
        </w:rPr>
        <w:t>orientación</w:t>
      </w:r>
      <w:r w:rsidR="002132E2">
        <w:rPr>
          <w:rFonts w:ascii="AvantGarde Bk BT" w:hAnsi="AvantGarde Bk BT"/>
          <w:sz w:val="22"/>
          <w:szCs w:val="22"/>
          <w:lang w:val="es-ES_tradnl"/>
        </w:rPr>
        <w:t xml:space="preserve"> a la investigación</w:t>
      </w:r>
      <w:r w:rsidR="00F17560">
        <w:rPr>
          <w:rFonts w:ascii="AvantGarde Bk BT" w:hAnsi="AvantGarde Bk BT"/>
          <w:sz w:val="22"/>
          <w:szCs w:val="22"/>
          <w:lang w:val="es-ES_tradnl"/>
        </w:rPr>
        <w:t>,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67369" w:rsidRPr="0032460C">
        <w:rPr>
          <w:rFonts w:ascii="AvantGarde Bk BT" w:hAnsi="AvantGarde Bk BT" w:cs="Arial"/>
          <w:spacing w:val="-2"/>
          <w:sz w:val="22"/>
          <w:szCs w:val="22"/>
          <w:lang w:val="es-ES_tradnl"/>
        </w:rPr>
        <w:t>y comprende las siguientes áreas de formación y unidades de aprendizaje:</w:t>
      </w:r>
    </w:p>
    <w:p w14:paraId="4D220870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2DAA9EE9" w14:textId="77777777" w:rsidR="00C607DF" w:rsidRDefault="00C607DF" w:rsidP="00065677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 w:rsidRPr="00C607DF">
        <w:rPr>
          <w:rFonts w:ascii="AvantGarde Bk BT" w:hAnsi="AvantGarde Bk BT"/>
          <w:sz w:val="22"/>
          <w:szCs w:val="22"/>
        </w:rPr>
        <w:t>Plan de Estudios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275"/>
      </w:tblGrid>
      <w:tr w:rsidR="00065677" w:rsidRPr="00065677" w14:paraId="4D908C47" w14:textId="77777777" w:rsidTr="00021DE5">
        <w:trPr>
          <w:trHeight w:val="255"/>
          <w:jc w:val="center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059F0B8B" w14:textId="77777777" w:rsidR="00065677" w:rsidRPr="00065677" w:rsidRDefault="00065677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065677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A7E21" w14:textId="77777777" w:rsidR="00065677" w:rsidRPr="00065677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065677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159F63" w14:textId="77777777" w:rsidR="00065677" w:rsidRPr="00BE5F3D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BE5F3D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%</w:t>
            </w:r>
          </w:p>
        </w:tc>
      </w:tr>
      <w:tr w:rsidR="00D56122" w:rsidRPr="00D56122" w14:paraId="731D4489" w14:textId="77777777" w:rsidTr="006E3F67">
        <w:trPr>
          <w:trHeight w:val="255"/>
          <w:jc w:val="center"/>
        </w:trPr>
        <w:tc>
          <w:tcPr>
            <w:tcW w:w="5387" w:type="dxa"/>
            <w:noWrap/>
          </w:tcPr>
          <w:p w14:paraId="3D626E9D" w14:textId="77777777" w:rsidR="00D56122" w:rsidRPr="00D56122" w:rsidRDefault="00D56122" w:rsidP="00D56122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theme="minorHAnsi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 w:cstheme="minorHAnsi"/>
                <w:sz w:val="20"/>
                <w:szCs w:val="20"/>
                <w:u w:color="000000"/>
              </w:rPr>
              <w:t>Área de Formación Básica Común Obligatoria</w:t>
            </w:r>
          </w:p>
        </w:tc>
        <w:tc>
          <w:tcPr>
            <w:tcW w:w="1276" w:type="dxa"/>
            <w:noWrap/>
            <w:vAlign w:val="center"/>
          </w:tcPr>
          <w:p w14:paraId="043A4951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sz w:val="20"/>
                <w:szCs w:val="20"/>
                <w:u w:color="000000"/>
              </w:rPr>
              <w:t>28</w:t>
            </w:r>
          </w:p>
        </w:tc>
        <w:tc>
          <w:tcPr>
            <w:tcW w:w="1275" w:type="dxa"/>
            <w:noWrap/>
            <w:vAlign w:val="center"/>
          </w:tcPr>
          <w:p w14:paraId="4B1B5874" w14:textId="77777777" w:rsidR="00C76273" w:rsidRPr="00D56122" w:rsidRDefault="00D56122" w:rsidP="00C76273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2</w:t>
            </w:r>
            <w:r w:rsidR="00C76273">
              <w:rPr>
                <w:rFonts w:ascii="AvantGarde Bk BT" w:hAnsi="AvantGarde Bk BT"/>
                <w:sz w:val="20"/>
                <w:szCs w:val="20"/>
                <w:u w:color="000000"/>
              </w:rPr>
              <w:t>7</w:t>
            </w:r>
          </w:p>
        </w:tc>
      </w:tr>
      <w:tr w:rsidR="00D56122" w:rsidRPr="00D56122" w14:paraId="0716120F" w14:textId="77777777" w:rsidTr="006E3F67">
        <w:trPr>
          <w:trHeight w:val="255"/>
          <w:jc w:val="center"/>
        </w:trPr>
        <w:tc>
          <w:tcPr>
            <w:tcW w:w="5387" w:type="dxa"/>
            <w:noWrap/>
          </w:tcPr>
          <w:p w14:paraId="44DB3946" w14:textId="77777777" w:rsidR="00D56122" w:rsidRPr="00D56122" w:rsidRDefault="00D56122" w:rsidP="00D56122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theme="minorHAnsi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 w:cstheme="minorHAnsi"/>
                <w:sz w:val="20"/>
                <w:szCs w:val="20"/>
                <w:u w:color="000000"/>
              </w:rPr>
              <w:t>Área de Formación Básica Particular Obligatoria</w:t>
            </w:r>
          </w:p>
        </w:tc>
        <w:tc>
          <w:tcPr>
            <w:tcW w:w="1276" w:type="dxa"/>
            <w:noWrap/>
            <w:vAlign w:val="center"/>
          </w:tcPr>
          <w:p w14:paraId="293115DC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sz w:val="20"/>
                <w:szCs w:val="20"/>
                <w:u w:color="000000"/>
              </w:rPr>
              <w:t>36</w:t>
            </w:r>
          </w:p>
        </w:tc>
        <w:tc>
          <w:tcPr>
            <w:tcW w:w="1275" w:type="dxa"/>
            <w:noWrap/>
            <w:vAlign w:val="center"/>
          </w:tcPr>
          <w:p w14:paraId="5B20742F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34</w:t>
            </w:r>
          </w:p>
        </w:tc>
      </w:tr>
      <w:tr w:rsidR="00D56122" w:rsidRPr="00D56122" w14:paraId="71D13EB2" w14:textId="77777777" w:rsidTr="006E3F67">
        <w:trPr>
          <w:trHeight w:val="255"/>
          <w:jc w:val="center"/>
        </w:trPr>
        <w:tc>
          <w:tcPr>
            <w:tcW w:w="5387" w:type="dxa"/>
            <w:tcBorders>
              <w:bottom w:val="single" w:sz="4" w:space="0" w:color="auto"/>
            </w:tcBorders>
            <w:noWrap/>
          </w:tcPr>
          <w:p w14:paraId="74BF7AE6" w14:textId="77777777" w:rsidR="00D56122" w:rsidRPr="00D56122" w:rsidRDefault="00D56122" w:rsidP="00D56122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theme="minorHAnsi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 w:cstheme="minorHAnsi"/>
                <w:sz w:val="20"/>
                <w:szCs w:val="20"/>
                <w:u w:color="000000"/>
              </w:rPr>
              <w:t>Área de Formación Especializante</w:t>
            </w:r>
            <w:r w:rsidR="00CA4419">
              <w:rPr>
                <w:rFonts w:ascii="AvantGarde Bk BT" w:hAnsi="AvantGarde Bk BT" w:cstheme="minorHAnsi"/>
                <w:sz w:val="20"/>
                <w:szCs w:val="20"/>
                <w:u w:color="000000"/>
              </w:rPr>
              <w:t xml:space="preserve"> Obligatoria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70DAC542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sz w:val="20"/>
                <w:szCs w:val="20"/>
                <w:u w:color="000000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13CE70FC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17</w:t>
            </w:r>
          </w:p>
        </w:tc>
      </w:tr>
      <w:tr w:rsidR="00D56122" w:rsidRPr="00D56122" w14:paraId="319F4122" w14:textId="77777777" w:rsidTr="006E3F67">
        <w:trPr>
          <w:trHeight w:val="255"/>
          <w:jc w:val="center"/>
        </w:trPr>
        <w:tc>
          <w:tcPr>
            <w:tcW w:w="5387" w:type="dxa"/>
            <w:noWrap/>
          </w:tcPr>
          <w:p w14:paraId="035F39FD" w14:textId="77777777" w:rsidR="00D56122" w:rsidRPr="00D56122" w:rsidRDefault="00D56122" w:rsidP="00D56122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theme="minorHAnsi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 w:cstheme="minorHAnsi"/>
                <w:sz w:val="20"/>
                <w:szCs w:val="20"/>
                <w:u w:color="000000"/>
              </w:rPr>
              <w:t>Área de Formación Optativa Abierta</w:t>
            </w:r>
          </w:p>
        </w:tc>
        <w:tc>
          <w:tcPr>
            <w:tcW w:w="1276" w:type="dxa"/>
            <w:noWrap/>
            <w:vAlign w:val="center"/>
          </w:tcPr>
          <w:p w14:paraId="7740542E" w14:textId="77777777" w:rsidR="00D56122" w:rsidRPr="00D56122" w:rsidRDefault="00D56122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sz w:val="20"/>
                <w:szCs w:val="20"/>
                <w:u w:color="000000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 w14:paraId="79EA6E88" w14:textId="77777777" w:rsidR="00D56122" w:rsidRPr="00D56122" w:rsidRDefault="00C76273" w:rsidP="00D56122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22</w:t>
            </w:r>
          </w:p>
        </w:tc>
      </w:tr>
      <w:tr w:rsidR="00D56122" w:rsidRPr="00D56122" w14:paraId="5FFA868F" w14:textId="77777777" w:rsidTr="006E3F67">
        <w:trPr>
          <w:trHeight w:val="255"/>
          <w:jc w:val="center"/>
        </w:trPr>
        <w:tc>
          <w:tcPr>
            <w:tcW w:w="5387" w:type="dxa"/>
            <w:tcBorders>
              <w:bottom w:val="single" w:sz="4" w:space="0" w:color="auto"/>
            </w:tcBorders>
            <w:noWrap/>
            <w:hideMark/>
          </w:tcPr>
          <w:p w14:paraId="45927437" w14:textId="77777777" w:rsidR="00D56122" w:rsidRPr="00D56122" w:rsidRDefault="00D56122" w:rsidP="00C1002E">
            <w:pPr>
              <w:tabs>
                <w:tab w:val="left" w:pos="0"/>
              </w:tabs>
              <w:ind w:right="-164"/>
              <w:contextualSpacing/>
              <w:rPr>
                <w:rFonts w:ascii="AvantGarde Bk BT" w:hAnsi="AvantGarde Bk BT" w:cstheme="minorHAnsi"/>
                <w:b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 w:cstheme="minorHAnsi"/>
                <w:b/>
                <w:sz w:val="20"/>
                <w:szCs w:val="20"/>
                <w:u w:color="000000"/>
              </w:rPr>
              <w:t>Total: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814B08" w14:textId="77777777" w:rsidR="00D56122" w:rsidRPr="00D56122" w:rsidRDefault="00D56122" w:rsidP="00C1002E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283EB5" w14:textId="77777777" w:rsidR="00D56122" w:rsidRPr="00D56122" w:rsidRDefault="00D56122" w:rsidP="00C1002E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D56122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100%</w:t>
            </w:r>
          </w:p>
        </w:tc>
      </w:tr>
    </w:tbl>
    <w:p w14:paraId="1BDD0DF2" w14:textId="77777777" w:rsidR="00D3675E" w:rsidRDefault="00D3675E" w:rsidP="00C1002E">
      <w:pPr>
        <w:jc w:val="center"/>
        <w:rPr>
          <w:rFonts w:ascii="AvantGarde Bk BT" w:hAnsi="AvantGarde Bk BT"/>
          <w:sz w:val="22"/>
          <w:szCs w:val="22"/>
        </w:rPr>
      </w:pPr>
    </w:p>
    <w:p w14:paraId="5BB26B0C" w14:textId="126A8781" w:rsidR="00021DE5" w:rsidRDefault="00021DE5" w:rsidP="00C1002E">
      <w:pPr>
        <w:jc w:val="center"/>
        <w:rPr>
          <w:rFonts w:ascii="AvantGarde Bk BT" w:hAnsi="AvantGarde Bk BT"/>
          <w:sz w:val="22"/>
          <w:szCs w:val="22"/>
        </w:rPr>
      </w:pPr>
      <w:r w:rsidRPr="00FE71A7">
        <w:rPr>
          <w:rFonts w:ascii="AvantGarde Bk BT" w:hAnsi="AvantGarde Bk BT"/>
          <w:sz w:val="22"/>
          <w:szCs w:val="22"/>
        </w:rPr>
        <w:t xml:space="preserve">ÁREA DE FORMACIÓN BÁSICA </w:t>
      </w:r>
      <w:r>
        <w:rPr>
          <w:rFonts w:ascii="AvantGarde Bk BT" w:hAnsi="AvantGarde Bk BT"/>
          <w:sz w:val="22"/>
          <w:szCs w:val="22"/>
        </w:rPr>
        <w:t xml:space="preserve">COMÚN </w:t>
      </w:r>
      <w:r w:rsidRPr="00FE71A7">
        <w:rPr>
          <w:rFonts w:ascii="AvantGarde Bk BT" w:hAnsi="AvantGarde Bk BT"/>
          <w:sz w:val="22"/>
          <w:szCs w:val="22"/>
        </w:rPr>
        <w:t>OBLIGATORIA</w:t>
      </w:r>
    </w:p>
    <w:tbl>
      <w:tblPr>
        <w:tblW w:w="8010" w:type="dxa"/>
        <w:jc w:val="center"/>
        <w:tblInd w:w="-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709"/>
        <w:gridCol w:w="787"/>
        <w:gridCol w:w="851"/>
        <w:gridCol w:w="850"/>
        <w:gridCol w:w="993"/>
      </w:tblGrid>
      <w:tr w:rsidR="008B11D7" w:rsidRPr="00455A31" w14:paraId="29663DC1" w14:textId="77777777" w:rsidTr="00120E35">
        <w:trPr>
          <w:trHeight w:val="227"/>
          <w:jc w:val="center"/>
        </w:trPr>
        <w:tc>
          <w:tcPr>
            <w:tcW w:w="3820" w:type="dxa"/>
            <w:shd w:val="clear" w:color="auto" w:fill="auto"/>
            <w:noWrap/>
            <w:vAlign w:val="center"/>
            <w:hideMark/>
          </w:tcPr>
          <w:p w14:paraId="66C19C6D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ADF1C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0306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C74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5EB8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E37" w14:textId="77777777" w:rsidR="008B11D7" w:rsidRPr="00455A31" w:rsidRDefault="008B11D7" w:rsidP="00C1002E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B11D7" w:rsidRPr="00021DE5" w14:paraId="21F30AA2" w14:textId="77777777" w:rsidTr="00120E35">
        <w:trPr>
          <w:trHeight w:val="479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BD6D3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Estadística Aplicada a la Investigación</w:t>
            </w:r>
          </w:p>
        </w:tc>
        <w:tc>
          <w:tcPr>
            <w:tcW w:w="709" w:type="dxa"/>
            <w:noWrap/>
            <w:vAlign w:val="center"/>
          </w:tcPr>
          <w:p w14:paraId="284D41F5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36E81DA9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01C6A514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3CB7AB16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993" w:type="dxa"/>
            <w:noWrap/>
            <w:vAlign w:val="center"/>
          </w:tcPr>
          <w:p w14:paraId="6D2B3505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021DE5" w14:paraId="31D00937" w14:textId="77777777" w:rsidTr="00120E35">
        <w:trPr>
          <w:trHeight w:val="479"/>
          <w:jc w:val="center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9D28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Análisis Macroeconómico Global</w:t>
            </w:r>
          </w:p>
        </w:tc>
        <w:tc>
          <w:tcPr>
            <w:tcW w:w="709" w:type="dxa"/>
            <w:noWrap/>
            <w:vAlign w:val="center"/>
          </w:tcPr>
          <w:p w14:paraId="00F8B2C5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5FEEDB9F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696C5B78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7CFE07CC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993" w:type="dxa"/>
            <w:noWrap/>
            <w:vAlign w:val="center"/>
          </w:tcPr>
          <w:p w14:paraId="387E0AF4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021DE5" w14:paraId="1FE76269" w14:textId="77777777" w:rsidTr="00120E35">
        <w:trPr>
          <w:trHeight w:val="480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6045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Investigación para Negocios Internacionales I</w:t>
            </w:r>
          </w:p>
        </w:tc>
        <w:tc>
          <w:tcPr>
            <w:tcW w:w="709" w:type="dxa"/>
            <w:noWrap/>
            <w:vAlign w:val="center"/>
          </w:tcPr>
          <w:p w14:paraId="7DBFF002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47677EBA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6875851A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7F8026FC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993" w:type="dxa"/>
            <w:noWrap/>
            <w:vAlign w:val="center"/>
          </w:tcPr>
          <w:p w14:paraId="72648B01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021DE5" w14:paraId="7C67BA4E" w14:textId="77777777" w:rsidTr="00120E35">
        <w:trPr>
          <w:trHeight w:val="479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72BDE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Investigación para Negocios Internacionales II</w:t>
            </w:r>
          </w:p>
        </w:tc>
        <w:tc>
          <w:tcPr>
            <w:tcW w:w="709" w:type="dxa"/>
            <w:noWrap/>
            <w:vAlign w:val="center"/>
          </w:tcPr>
          <w:p w14:paraId="301A8F55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05F985C0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14:paraId="508CD05F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45229A23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993" w:type="dxa"/>
            <w:noWrap/>
            <w:vAlign w:val="center"/>
          </w:tcPr>
          <w:p w14:paraId="5B801172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021DE5" w14:paraId="4E62DDF1" w14:textId="77777777" w:rsidTr="00120E35">
        <w:trPr>
          <w:trHeight w:val="479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3307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Investigación para Negocios Internacionales III</w:t>
            </w:r>
          </w:p>
        </w:tc>
        <w:tc>
          <w:tcPr>
            <w:tcW w:w="709" w:type="dxa"/>
            <w:noWrap/>
            <w:vAlign w:val="center"/>
          </w:tcPr>
          <w:p w14:paraId="22A97494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59EA0DDB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03227E54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14:paraId="5D5501FA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32</w:t>
            </w:r>
          </w:p>
        </w:tc>
        <w:tc>
          <w:tcPr>
            <w:tcW w:w="993" w:type="dxa"/>
            <w:noWrap/>
            <w:vAlign w:val="center"/>
          </w:tcPr>
          <w:p w14:paraId="2139CD22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2</w:t>
            </w:r>
          </w:p>
        </w:tc>
      </w:tr>
      <w:tr w:rsidR="008B11D7" w:rsidRPr="00021DE5" w14:paraId="67959692" w14:textId="77777777" w:rsidTr="00120E35">
        <w:trPr>
          <w:trHeight w:val="480"/>
          <w:jc w:val="center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9397F" w14:textId="6AAB7E91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0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Seminario de Investigación para Negocios Internacionales</w:t>
            </w:r>
            <w:r w:rsidR="00120E35">
              <w:rPr>
                <w:rFonts w:ascii="AvantGarde Bk BT" w:hAnsi="AvantGarde Bk BT" w:cs="Arial"/>
                <w:sz w:val="20"/>
                <w:szCs w:val="20"/>
                <w:u w:color="000000"/>
              </w:rPr>
              <w:t xml:space="preserve"> </w:t>
            </w:r>
            <w:r w:rsidRPr="00BE5F3D">
              <w:rPr>
                <w:rFonts w:ascii="AvantGarde Bk BT" w:hAnsi="AvantGarde Bk BT" w:cs="Arial"/>
                <w:sz w:val="20"/>
                <w:szCs w:val="20"/>
                <w:u w:color="000000"/>
              </w:rPr>
              <w:t>IV</w:t>
            </w:r>
          </w:p>
        </w:tc>
        <w:tc>
          <w:tcPr>
            <w:tcW w:w="709" w:type="dxa"/>
            <w:noWrap/>
            <w:vAlign w:val="center"/>
          </w:tcPr>
          <w:p w14:paraId="2B4F99E6" w14:textId="77777777" w:rsidR="008B11D7" w:rsidRPr="00021DE5" w:rsidRDefault="008B11D7" w:rsidP="00120E35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787" w:type="dxa"/>
            <w:noWrap/>
            <w:vAlign w:val="center"/>
          </w:tcPr>
          <w:p w14:paraId="27CFE173" w14:textId="77777777" w:rsidR="008B11D7" w:rsidRPr="00BE5F3D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6D08CAE5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12</w:t>
            </w:r>
          </w:p>
        </w:tc>
        <w:tc>
          <w:tcPr>
            <w:tcW w:w="850" w:type="dxa"/>
            <w:noWrap/>
            <w:vAlign w:val="center"/>
          </w:tcPr>
          <w:p w14:paraId="055CB665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32</w:t>
            </w:r>
          </w:p>
        </w:tc>
        <w:tc>
          <w:tcPr>
            <w:tcW w:w="993" w:type="dxa"/>
            <w:noWrap/>
            <w:vAlign w:val="center"/>
          </w:tcPr>
          <w:p w14:paraId="50CDF644" w14:textId="77777777" w:rsidR="008B11D7" w:rsidRPr="00BE5F3D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2</w:t>
            </w:r>
          </w:p>
        </w:tc>
      </w:tr>
      <w:tr w:rsidR="008B11D7" w:rsidRPr="00021DE5" w14:paraId="36B3AA71" w14:textId="77777777" w:rsidTr="00120E35">
        <w:trPr>
          <w:trHeight w:val="479"/>
          <w:jc w:val="center"/>
        </w:trPr>
        <w:tc>
          <w:tcPr>
            <w:tcW w:w="3820" w:type="dxa"/>
            <w:noWrap/>
            <w:vAlign w:val="bottom"/>
            <w:hideMark/>
          </w:tcPr>
          <w:p w14:paraId="70BE5E1D" w14:textId="77777777" w:rsidR="008B11D7" w:rsidRPr="00021DE5" w:rsidRDefault="008B11D7" w:rsidP="00D943E9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021DE5"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522D8122" w14:textId="77777777" w:rsidR="008B11D7" w:rsidRPr="00021DE5" w:rsidRDefault="008B11D7" w:rsidP="00D943E9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E645" w14:textId="77777777" w:rsidR="008B11D7" w:rsidRPr="00BE5F3D" w:rsidRDefault="008B11D7" w:rsidP="00D943E9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B4A3" w14:textId="77777777" w:rsidR="008B11D7" w:rsidRPr="00BE5F3D" w:rsidRDefault="008B11D7" w:rsidP="00D943E9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BCDAC" w14:textId="77777777" w:rsidR="008B11D7" w:rsidRPr="00BE5F3D" w:rsidRDefault="008B11D7" w:rsidP="00D943E9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E0E15" w14:textId="77777777" w:rsidR="008B11D7" w:rsidRPr="00BE5F3D" w:rsidRDefault="008B11D7" w:rsidP="00D943E9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BE5F3D">
              <w:rPr>
                <w:rFonts w:ascii="AvantGarde Bk BT" w:hAnsi="AvantGarde Bk BT" w:cs="Arial"/>
                <w:sz w:val="20"/>
                <w:szCs w:val="22"/>
                <w:u w:color="000000"/>
              </w:rPr>
              <w:t>28</w:t>
            </w:r>
          </w:p>
        </w:tc>
      </w:tr>
    </w:tbl>
    <w:p w14:paraId="259E93CF" w14:textId="77777777" w:rsidR="004467DD" w:rsidRDefault="004467DD" w:rsidP="00DB1EDD">
      <w:pPr>
        <w:rPr>
          <w:rFonts w:ascii="AvantGarde Bk BT" w:hAnsi="AvantGarde Bk BT"/>
          <w:sz w:val="22"/>
          <w:szCs w:val="22"/>
        </w:rPr>
      </w:pPr>
    </w:p>
    <w:p w14:paraId="0ACB2F0F" w14:textId="77777777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br w:type="page"/>
      </w:r>
    </w:p>
    <w:p w14:paraId="4F992F1C" w14:textId="0A6CCB98" w:rsidR="00C607DF" w:rsidRDefault="005D15B4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5D15B4">
        <w:rPr>
          <w:rFonts w:ascii="AvantGarde Bk BT" w:hAnsi="AvantGarde Bk BT" w:cs="Arial"/>
          <w:sz w:val="22"/>
          <w:szCs w:val="22"/>
          <w:lang w:eastAsia="es-MX"/>
        </w:rPr>
        <w:lastRenderedPageBreak/>
        <w:t xml:space="preserve">ÁREA DE FORMACIÓN </w:t>
      </w:r>
      <w:r w:rsidR="00C07BA3">
        <w:rPr>
          <w:rFonts w:ascii="AvantGarde Bk BT" w:hAnsi="AvantGarde Bk BT" w:cs="Arial"/>
          <w:sz w:val="22"/>
          <w:szCs w:val="22"/>
          <w:lang w:eastAsia="es-MX"/>
        </w:rPr>
        <w:t>BÁSICA PARTICULAR OBLIGATORIA</w:t>
      </w:r>
    </w:p>
    <w:tbl>
      <w:tblPr>
        <w:tblW w:w="7988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709"/>
        <w:gridCol w:w="961"/>
        <w:gridCol w:w="850"/>
        <w:gridCol w:w="850"/>
        <w:gridCol w:w="1025"/>
      </w:tblGrid>
      <w:tr w:rsidR="008B11D7" w:rsidRPr="006E50E3" w14:paraId="40F79294" w14:textId="77777777" w:rsidTr="00120E35">
        <w:trPr>
          <w:trHeight w:val="227"/>
          <w:jc w:val="center"/>
        </w:trPr>
        <w:tc>
          <w:tcPr>
            <w:tcW w:w="3593" w:type="dxa"/>
            <w:shd w:val="clear" w:color="auto" w:fill="auto"/>
            <w:noWrap/>
            <w:vAlign w:val="center"/>
            <w:hideMark/>
          </w:tcPr>
          <w:p w14:paraId="42B126E1" w14:textId="77777777" w:rsidR="008B11D7" w:rsidRPr="006E50E3" w:rsidRDefault="008B11D7" w:rsidP="00120E35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</w: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D5A2F" w14:textId="77777777" w:rsidR="008B11D7" w:rsidRPr="006E50E3" w:rsidRDefault="008B11D7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8BBF" w14:textId="77777777" w:rsidR="008B11D7" w:rsidRPr="006E50E3" w:rsidRDefault="008B11D7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13F4" w14:textId="77777777" w:rsidR="008B11D7" w:rsidRPr="006E50E3" w:rsidRDefault="008B11D7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AE4" w14:textId="77777777" w:rsidR="008B11D7" w:rsidRPr="006E50E3" w:rsidRDefault="008B11D7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FF6" w14:textId="77777777" w:rsidR="008B11D7" w:rsidRPr="006E50E3" w:rsidRDefault="008B11D7" w:rsidP="00DB1ED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6E50E3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B11D7" w:rsidRPr="00545B1A" w14:paraId="0BA9980D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74BF0E15" w14:textId="77777777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Negocios Internacionales</w:t>
            </w:r>
          </w:p>
        </w:tc>
        <w:tc>
          <w:tcPr>
            <w:tcW w:w="709" w:type="dxa"/>
            <w:noWrap/>
            <w:vAlign w:val="center"/>
          </w:tcPr>
          <w:p w14:paraId="608C1F0F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7A905DC9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0F6AD1F9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1005EAF1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4E12DCD7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1D1A0984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043ADD4E" w14:textId="77777777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Comercio Internacional</w:t>
            </w:r>
          </w:p>
        </w:tc>
        <w:tc>
          <w:tcPr>
            <w:tcW w:w="709" w:type="dxa"/>
            <w:noWrap/>
            <w:vAlign w:val="center"/>
          </w:tcPr>
          <w:p w14:paraId="61489DC0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39D8B33B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4960A82A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1C2022E9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17E7FB58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6C556FD0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0AEBC4EE" w14:textId="50236F6B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Legislación Internacional y Tratados Comerciales</w:t>
            </w:r>
          </w:p>
        </w:tc>
        <w:tc>
          <w:tcPr>
            <w:tcW w:w="709" w:type="dxa"/>
            <w:noWrap/>
            <w:vAlign w:val="center"/>
          </w:tcPr>
          <w:p w14:paraId="11EE85E0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0692AAAF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43AAB9EA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07AB24A5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4BA9913A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7732BBE9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24AF757A" w14:textId="77777777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Interculturalidad en los Negocios Internacionales</w:t>
            </w:r>
          </w:p>
        </w:tc>
        <w:tc>
          <w:tcPr>
            <w:tcW w:w="709" w:type="dxa"/>
            <w:noWrap/>
            <w:vAlign w:val="center"/>
          </w:tcPr>
          <w:p w14:paraId="7A3A86FC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32595E32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97F6654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178566E8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73C98335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47303E6A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705FC17E" w14:textId="77777777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Mercadotecnia Internacional</w:t>
            </w:r>
          </w:p>
        </w:tc>
        <w:tc>
          <w:tcPr>
            <w:tcW w:w="709" w:type="dxa"/>
            <w:noWrap/>
            <w:vAlign w:val="center"/>
          </w:tcPr>
          <w:p w14:paraId="248EF5B0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1B741E9B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50C6E697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7989173A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1B4D0D40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1FCF7BD8" w14:textId="77777777" w:rsidTr="00120E35">
        <w:trPr>
          <w:trHeight w:val="479"/>
          <w:jc w:val="center"/>
        </w:trPr>
        <w:tc>
          <w:tcPr>
            <w:tcW w:w="3593" w:type="dxa"/>
            <w:noWrap/>
            <w:vAlign w:val="center"/>
          </w:tcPr>
          <w:p w14:paraId="20D73BC1" w14:textId="77777777" w:rsidR="008B11D7" w:rsidRPr="00545B1A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Estrategia Internacional</w:t>
            </w:r>
          </w:p>
        </w:tc>
        <w:tc>
          <w:tcPr>
            <w:tcW w:w="709" w:type="dxa"/>
            <w:noWrap/>
            <w:vAlign w:val="center"/>
          </w:tcPr>
          <w:p w14:paraId="7C1C2D62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6005F35F" w14:textId="77777777" w:rsidR="008B11D7" w:rsidRPr="00545B1A" w:rsidRDefault="008B11D7" w:rsidP="00545B1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5F567D91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141C1FC3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15FB2787" w14:textId="77777777" w:rsidR="008B11D7" w:rsidRPr="00545B1A" w:rsidRDefault="008B11D7" w:rsidP="00545B1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545B1A" w14:paraId="2FCE50BC" w14:textId="77777777" w:rsidTr="00120E35">
        <w:trPr>
          <w:trHeight w:val="367"/>
          <w:jc w:val="center"/>
        </w:trPr>
        <w:tc>
          <w:tcPr>
            <w:tcW w:w="3593" w:type="dxa"/>
            <w:shd w:val="clear" w:color="auto" w:fill="auto"/>
            <w:noWrap/>
            <w:vAlign w:val="center"/>
          </w:tcPr>
          <w:p w14:paraId="75CEDB17" w14:textId="77777777" w:rsidR="008B11D7" w:rsidRPr="00545B1A" w:rsidRDefault="008B11D7" w:rsidP="00120E35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14:paraId="1BB80874" w14:textId="77777777" w:rsidR="008B11D7" w:rsidRPr="00545B1A" w:rsidRDefault="008B11D7" w:rsidP="00545B1A">
            <w:pPr>
              <w:jc w:val="center"/>
              <w:rPr>
                <w:rFonts w:ascii="AvantGarde Bk BT" w:hAnsi="AvantGarde Bk BT" w:cs="Arial"/>
                <w:b/>
                <w:sz w:val="20"/>
                <w:szCs w:val="22"/>
                <w:u w:color="000000"/>
              </w:rPr>
            </w:pPr>
          </w:p>
        </w:tc>
        <w:tc>
          <w:tcPr>
            <w:tcW w:w="961" w:type="dxa"/>
            <w:noWrap/>
            <w:vAlign w:val="center"/>
          </w:tcPr>
          <w:p w14:paraId="7E2910CB" w14:textId="77777777" w:rsidR="008B11D7" w:rsidRPr="00545B1A" w:rsidRDefault="008B11D7" w:rsidP="00545B1A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480</w:t>
            </w:r>
          </w:p>
        </w:tc>
        <w:tc>
          <w:tcPr>
            <w:tcW w:w="850" w:type="dxa"/>
            <w:noWrap/>
            <w:vAlign w:val="center"/>
          </w:tcPr>
          <w:p w14:paraId="087646F7" w14:textId="77777777" w:rsidR="008B11D7" w:rsidRPr="00545B1A" w:rsidRDefault="008B11D7" w:rsidP="00545B1A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96</w:t>
            </w:r>
          </w:p>
        </w:tc>
        <w:tc>
          <w:tcPr>
            <w:tcW w:w="850" w:type="dxa"/>
            <w:noWrap/>
            <w:vAlign w:val="center"/>
          </w:tcPr>
          <w:p w14:paraId="3C8D3817" w14:textId="77777777" w:rsidR="008B11D7" w:rsidRPr="00545B1A" w:rsidRDefault="008B11D7" w:rsidP="00545B1A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576</w:t>
            </w:r>
          </w:p>
        </w:tc>
        <w:tc>
          <w:tcPr>
            <w:tcW w:w="1025" w:type="dxa"/>
            <w:noWrap/>
            <w:vAlign w:val="center"/>
          </w:tcPr>
          <w:p w14:paraId="10AD9357" w14:textId="77777777" w:rsidR="008B11D7" w:rsidRPr="00545B1A" w:rsidRDefault="008B11D7" w:rsidP="00545B1A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545B1A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36</w:t>
            </w:r>
          </w:p>
        </w:tc>
      </w:tr>
    </w:tbl>
    <w:p w14:paraId="18FC02F5" w14:textId="77777777" w:rsidR="00DB1EDD" w:rsidRDefault="00DB1EDD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170A2F7F" w14:textId="77777777" w:rsidR="00C07BA3" w:rsidRDefault="00E16736" w:rsidP="00DB1EDD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E16736">
        <w:rPr>
          <w:rFonts w:ascii="AvantGarde Bk BT" w:hAnsi="AvantGarde Bk BT" w:cs="Arial"/>
          <w:sz w:val="22"/>
          <w:szCs w:val="22"/>
          <w:lang w:eastAsia="es-MX"/>
        </w:rPr>
        <w:t>ÁREA DE FORMACIÓN ESPECIALIZANTE OBLIGATORIA</w:t>
      </w:r>
    </w:p>
    <w:tbl>
      <w:tblPr>
        <w:tblW w:w="7992" w:type="dxa"/>
        <w:jc w:val="center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709"/>
        <w:gridCol w:w="961"/>
        <w:gridCol w:w="850"/>
        <w:gridCol w:w="850"/>
        <w:gridCol w:w="1025"/>
      </w:tblGrid>
      <w:tr w:rsidR="008B11D7" w:rsidRPr="00A7415B" w14:paraId="11E71278" w14:textId="77777777" w:rsidTr="00120E35">
        <w:trPr>
          <w:trHeight w:val="227"/>
          <w:jc w:val="center"/>
        </w:trPr>
        <w:tc>
          <w:tcPr>
            <w:tcW w:w="3597" w:type="dxa"/>
            <w:shd w:val="clear" w:color="auto" w:fill="auto"/>
            <w:noWrap/>
            <w:vAlign w:val="center"/>
            <w:hideMark/>
          </w:tcPr>
          <w:p w14:paraId="7CCCE157" w14:textId="77777777" w:rsidR="008B11D7" w:rsidRPr="00A7415B" w:rsidRDefault="008B11D7" w:rsidP="00DF681D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DCE60" w14:textId="77777777" w:rsidR="008B11D7" w:rsidRPr="00A7415B" w:rsidRDefault="008B11D7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7CE" w14:textId="77777777" w:rsidR="008B11D7" w:rsidRPr="00A7415B" w:rsidRDefault="008B11D7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F5C" w14:textId="77777777" w:rsidR="008B11D7" w:rsidRPr="00A7415B" w:rsidRDefault="008B11D7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A46" w14:textId="77777777" w:rsidR="008B11D7" w:rsidRPr="00A7415B" w:rsidRDefault="008B11D7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EB4" w14:textId="77777777" w:rsidR="008B11D7" w:rsidRPr="00A7415B" w:rsidRDefault="008B11D7" w:rsidP="00A7415B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B11D7" w:rsidRPr="00E16736" w14:paraId="76517B08" w14:textId="77777777" w:rsidTr="00120E35">
        <w:trPr>
          <w:trHeight w:val="479"/>
          <w:jc w:val="center"/>
        </w:trPr>
        <w:tc>
          <w:tcPr>
            <w:tcW w:w="3597" w:type="dxa"/>
            <w:noWrap/>
            <w:vAlign w:val="center"/>
          </w:tcPr>
          <w:p w14:paraId="68BC455B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Finanzas Internacionales</w:t>
            </w:r>
          </w:p>
        </w:tc>
        <w:tc>
          <w:tcPr>
            <w:tcW w:w="709" w:type="dxa"/>
            <w:noWrap/>
            <w:vAlign w:val="center"/>
          </w:tcPr>
          <w:p w14:paraId="19BDA401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1B497C14" w14:textId="77777777" w:rsidR="008B11D7" w:rsidRPr="00E16736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6D29CA34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773F1CE8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4B44DF66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E16736" w14:paraId="4F04E8ED" w14:textId="77777777" w:rsidTr="00120E35">
        <w:trPr>
          <w:trHeight w:val="479"/>
          <w:jc w:val="center"/>
        </w:trPr>
        <w:tc>
          <w:tcPr>
            <w:tcW w:w="3597" w:type="dxa"/>
            <w:noWrap/>
            <w:vAlign w:val="center"/>
          </w:tcPr>
          <w:p w14:paraId="2EE9C9AF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Logística Internacional</w:t>
            </w:r>
          </w:p>
        </w:tc>
        <w:tc>
          <w:tcPr>
            <w:tcW w:w="709" w:type="dxa"/>
            <w:noWrap/>
            <w:vAlign w:val="center"/>
          </w:tcPr>
          <w:p w14:paraId="59EB0814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28A1C860" w14:textId="77777777" w:rsidR="008B11D7" w:rsidRPr="00E16736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6190CDEF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0B393979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2D5E7CCC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E16736" w14:paraId="6238283F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0A68A2DE" w14:textId="7916807C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="Arial"/>
                <w:sz w:val="20"/>
                <w:szCs w:val="22"/>
                <w:u w:color="000000"/>
              </w:rPr>
              <w:t xml:space="preserve">Competitividad </w:t>
            </w: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Internacional</w:t>
            </w:r>
          </w:p>
        </w:tc>
        <w:tc>
          <w:tcPr>
            <w:tcW w:w="709" w:type="dxa"/>
            <w:noWrap/>
            <w:vAlign w:val="center"/>
          </w:tcPr>
          <w:p w14:paraId="6B3CDF29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194A10CC" w14:textId="77777777" w:rsidR="008B11D7" w:rsidRPr="00E16736" w:rsidRDefault="008B11D7" w:rsidP="00120E35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497320F9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60C4D981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7AD91D06" w14:textId="77777777" w:rsidR="008B11D7" w:rsidRPr="00E16736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E16736" w14:paraId="29E4DCAA" w14:textId="77777777" w:rsidTr="00120E35">
        <w:trPr>
          <w:trHeight w:val="367"/>
          <w:jc w:val="center"/>
        </w:trPr>
        <w:tc>
          <w:tcPr>
            <w:tcW w:w="3597" w:type="dxa"/>
            <w:noWrap/>
            <w:vAlign w:val="center"/>
          </w:tcPr>
          <w:p w14:paraId="1F6CD2BA" w14:textId="77777777" w:rsidR="008B11D7" w:rsidRPr="00E16736" w:rsidRDefault="008B11D7" w:rsidP="00E16736">
            <w:pPr>
              <w:tabs>
                <w:tab w:val="left" w:pos="0"/>
              </w:tabs>
              <w:contextualSpacing/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</w:pPr>
            <w:r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14:paraId="2CDCFB3E" w14:textId="77777777" w:rsidR="008B11D7" w:rsidRPr="00E16736" w:rsidRDefault="008B11D7" w:rsidP="00E16736">
            <w:pPr>
              <w:tabs>
                <w:tab w:val="left" w:pos="0"/>
              </w:tabs>
              <w:contextualSpacing/>
              <w:jc w:val="center"/>
              <w:rPr>
                <w:rFonts w:ascii="AvantGarde Bk BT" w:hAnsi="AvantGarde Bk BT" w:cstheme="minorHAnsi"/>
                <w:b/>
                <w:sz w:val="20"/>
                <w:szCs w:val="22"/>
                <w:u w:color="000000"/>
              </w:rPr>
            </w:pPr>
          </w:p>
        </w:tc>
        <w:tc>
          <w:tcPr>
            <w:tcW w:w="961" w:type="dxa"/>
            <w:noWrap/>
            <w:vAlign w:val="center"/>
          </w:tcPr>
          <w:p w14:paraId="349F52EA" w14:textId="77777777" w:rsidR="008B11D7" w:rsidRPr="00E16736" w:rsidRDefault="008B11D7" w:rsidP="00E16736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240</w:t>
            </w:r>
          </w:p>
        </w:tc>
        <w:tc>
          <w:tcPr>
            <w:tcW w:w="850" w:type="dxa"/>
            <w:noWrap/>
            <w:vAlign w:val="center"/>
          </w:tcPr>
          <w:p w14:paraId="5F3CA93B" w14:textId="77777777" w:rsidR="008B11D7" w:rsidRPr="00E16736" w:rsidRDefault="008B11D7" w:rsidP="00E16736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14:paraId="35352E8D" w14:textId="77777777" w:rsidR="008B11D7" w:rsidRPr="00E16736" w:rsidRDefault="008B11D7" w:rsidP="00E16736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288</w:t>
            </w:r>
          </w:p>
        </w:tc>
        <w:tc>
          <w:tcPr>
            <w:tcW w:w="1025" w:type="dxa"/>
            <w:noWrap/>
            <w:vAlign w:val="center"/>
          </w:tcPr>
          <w:p w14:paraId="5447A333" w14:textId="77777777" w:rsidR="008B11D7" w:rsidRPr="00E16736" w:rsidRDefault="008B11D7" w:rsidP="00E16736">
            <w:pPr>
              <w:jc w:val="center"/>
              <w:rPr>
                <w:rFonts w:ascii="AvantGarde Bk BT" w:hAnsi="AvantGarde Bk BT"/>
                <w:b/>
                <w:sz w:val="20"/>
                <w:szCs w:val="22"/>
                <w:u w:color="000000"/>
              </w:rPr>
            </w:pPr>
            <w:r w:rsidRPr="00E16736">
              <w:rPr>
                <w:rFonts w:ascii="AvantGarde Bk BT" w:hAnsi="AvantGarde Bk BT"/>
                <w:b/>
                <w:sz w:val="20"/>
                <w:szCs w:val="22"/>
                <w:u w:color="000000"/>
              </w:rPr>
              <w:t>18</w:t>
            </w:r>
          </w:p>
        </w:tc>
      </w:tr>
    </w:tbl>
    <w:p w14:paraId="4BF23B67" w14:textId="77777777" w:rsidR="00A7415B" w:rsidRDefault="00A7415B" w:rsidP="009E066F">
      <w:pPr>
        <w:rPr>
          <w:rFonts w:ascii="AvantGarde Bk BT" w:hAnsi="AvantGarde Bk BT" w:cs="Arial"/>
          <w:b/>
          <w:sz w:val="20"/>
          <w:szCs w:val="20"/>
          <w:lang w:eastAsia="es-MX"/>
        </w:rPr>
      </w:pPr>
    </w:p>
    <w:p w14:paraId="33BC8729" w14:textId="77777777" w:rsidR="00D3675E" w:rsidRDefault="00D3675E">
      <w:pPr>
        <w:spacing w:after="200" w:line="276" w:lineRule="auto"/>
        <w:rPr>
          <w:rFonts w:ascii="AvantGarde Bk BT" w:hAnsi="AvantGarde Bk BT" w:cstheme="minorHAnsi"/>
          <w:sz w:val="22"/>
          <w:szCs w:val="22"/>
          <w:u w:color="000000"/>
        </w:rPr>
      </w:pPr>
      <w:r>
        <w:rPr>
          <w:rFonts w:ascii="AvantGarde Bk BT" w:hAnsi="AvantGarde Bk BT" w:cstheme="minorHAnsi"/>
          <w:sz w:val="22"/>
          <w:szCs w:val="22"/>
          <w:u w:color="000000"/>
        </w:rPr>
        <w:br w:type="page"/>
      </w:r>
    </w:p>
    <w:p w14:paraId="26DDA97F" w14:textId="2FD905B4" w:rsidR="00D71D1F" w:rsidRDefault="00D71D1F" w:rsidP="009E066F">
      <w:pPr>
        <w:jc w:val="center"/>
        <w:rPr>
          <w:rFonts w:ascii="AvantGarde Bk BT" w:hAnsi="AvantGarde Bk BT" w:cstheme="minorHAnsi"/>
          <w:sz w:val="22"/>
          <w:szCs w:val="22"/>
          <w:u w:color="000000"/>
        </w:rPr>
      </w:pPr>
      <w:r w:rsidRPr="00D71D1F">
        <w:rPr>
          <w:rFonts w:ascii="AvantGarde Bk BT" w:hAnsi="AvantGarde Bk BT" w:cstheme="minorHAnsi"/>
          <w:sz w:val="22"/>
          <w:szCs w:val="22"/>
          <w:u w:color="000000"/>
        </w:rPr>
        <w:lastRenderedPageBreak/>
        <w:t>ÁREA DE FORMACIÓN OPTATIVA ABIERTA</w:t>
      </w:r>
    </w:p>
    <w:tbl>
      <w:tblPr>
        <w:tblW w:w="7992" w:type="dxa"/>
        <w:jc w:val="center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709"/>
        <w:gridCol w:w="961"/>
        <w:gridCol w:w="850"/>
        <w:gridCol w:w="850"/>
        <w:gridCol w:w="1025"/>
      </w:tblGrid>
      <w:tr w:rsidR="008B11D7" w:rsidRPr="00A7415B" w14:paraId="470C3700" w14:textId="77777777" w:rsidTr="00120E35">
        <w:trPr>
          <w:trHeight w:val="227"/>
          <w:jc w:val="center"/>
        </w:trPr>
        <w:tc>
          <w:tcPr>
            <w:tcW w:w="3597" w:type="dxa"/>
            <w:shd w:val="clear" w:color="auto" w:fill="auto"/>
            <w:noWrap/>
            <w:vAlign w:val="center"/>
            <w:hideMark/>
          </w:tcPr>
          <w:p w14:paraId="20BC4721" w14:textId="77777777" w:rsidR="008B11D7" w:rsidRPr="00A7415B" w:rsidRDefault="008B11D7" w:rsidP="00120E35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br w:type="page"/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1763B" w14:textId="77777777" w:rsidR="008B11D7" w:rsidRPr="00A7415B" w:rsidRDefault="008B11D7" w:rsidP="006E3F6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CF2" w14:textId="77777777" w:rsidR="008B11D7" w:rsidRPr="00A7415B" w:rsidRDefault="008B11D7" w:rsidP="006E3F6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EF6" w14:textId="77777777" w:rsidR="008B11D7" w:rsidRPr="00A7415B" w:rsidRDefault="008B11D7" w:rsidP="006E3F6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568" w14:textId="77777777" w:rsidR="008B11D7" w:rsidRPr="00A7415B" w:rsidRDefault="008B11D7" w:rsidP="006E3F6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228" w14:textId="77777777" w:rsidR="008B11D7" w:rsidRPr="00A7415B" w:rsidRDefault="008B11D7" w:rsidP="006E3F6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A7415B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B11D7" w:rsidRPr="00D71D1F" w14:paraId="2A292ADB" w14:textId="77777777" w:rsidTr="00120E35">
        <w:trPr>
          <w:trHeight w:val="479"/>
          <w:jc w:val="center"/>
        </w:trPr>
        <w:tc>
          <w:tcPr>
            <w:tcW w:w="3597" w:type="dxa"/>
            <w:noWrap/>
            <w:vAlign w:val="center"/>
          </w:tcPr>
          <w:p w14:paraId="3AA6D00B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Tópicos Selectos de Negocios Internacionales I</w:t>
            </w:r>
          </w:p>
        </w:tc>
        <w:tc>
          <w:tcPr>
            <w:tcW w:w="709" w:type="dxa"/>
            <w:noWrap/>
            <w:vAlign w:val="center"/>
          </w:tcPr>
          <w:p w14:paraId="2C88160E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7BC2EBAD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7FD84ED2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2854BB9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55AE2A1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56DC729D" w14:textId="77777777" w:rsidTr="00120E35">
        <w:trPr>
          <w:trHeight w:val="479"/>
          <w:jc w:val="center"/>
        </w:trPr>
        <w:tc>
          <w:tcPr>
            <w:tcW w:w="3597" w:type="dxa"/>
            <w:noWrap/>
            <w:vAlign w:val="center"/>
          </w:tcPr>
          <w:p w14:paraId="085DE4C9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Tópicos Selectos de Negocios Internacionales II</w:t>
            </w:r>
          </w:p>
        </w:tc>
        <w:tc>
          <w:tcPr>
            <w:tcW w:w="709" w:type="dxa"/>
            <w:noWrap/>
            <w:vAlign w:val="center"/>
          </w:tcPr>
          <w:p w14:paraId="151EA29A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5350AE88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59448746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3506698A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520B9631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3E7BE619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6225E6D2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Investigación de Mercados Internacionales</w:t>
            </w:r>
          </w:p>
        </w:tc>
        <w:tc>
          <w:tcPr>
            <w:tcW w:w="709" w:type="dxa"/>
            <w:noWrap/>
            <w:vAlign w:val="center"/>
          </w:tcPr>
          <w:p w14:paraId="6314F4CE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36007FF8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4C3A0D9B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6A28DC35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3C94C27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042B049E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32372DE4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Innovación y Tecnología Internacional</w:t>
            </w:r>
          </w:p>
        </w:tc>
        <w:tc>
          <w:tcPr>
            <w:tcW w:w="709" w:type="dxa"/>
            <w:noWrap/>
            <w:vAlign w:val="center"/>
          </w:tcPr>
          <w:p w14:paraId="09E85162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3086D001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3EE68111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2BF246B0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088E9BCB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1D9916EF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015CDA0C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Negocios Internacionales Digitales</w:t>
            </w:r>
          </w:p>
        </w:tc>
        <w:tc>
          <w:tcPr>
            <w:tcW w:w="709" w:type="dxa"/>
            <w:noWrap/>
            <w:vAlign w:val="center"/>
          </w:tcPr>
          <w:p w14:paraId="6225BE1F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5CFB9B34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3B7E0D6E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6DD6123F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4886DA32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2010D46C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15119230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Mercados Financieros Internacionales</w:t>
            </w:r>
          </w:p>
        </w:tc>
        <w:tc>
          <w:tcPr>
            <w:tcW w:w="709" w:type="dxa"/>
            <w:noWrap/>
            <w:vAlign w:val="center"/>
          </w:tcPr>
          <w:p w14:paraId="5E21FA3A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58896526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9FA5A18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045F04CB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4C478A74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43648463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40B1FBFD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Desarrollo y Sustentabilidad para los Negocios Internacionales</w:t>
            </w:r>
          </w:p>
        </w:tc>
        <w:tc>
          <w:tcPr>
            <w:tcW w:w="709" w:type="dxa"/>
            <w:noWrap/>
            <w:vAlign w:val="center"/>
          </w:tcPr>
          <w:p w14:paraId="071D0110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7EBE88B8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6E8FE6BD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2193D015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3EA26D00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206D0F70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0237ABC0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Servicio al Cliente Internacional</w:t>
            </w:r>
          </w:p>
        </w:tc>
        <w:tc>
          <w:tcPr>
            <w:tcW w:w="709" w:type="dxa"/>
            <w:noWrap/>
            <w:vAlign w:val="center"/>
          </w:tcPr>
          <w:p w14:paraId="2CC499CD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0D4D1808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619FAB1E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4574914A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23F6933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1DC8181B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12F5FBD4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Proceso de Consultoría Internacional</w:t>
            </w:r>
          </w:p>
        </w:tc>
        <w:tc>
          <w:tcPr>
            <w:tcW w:w="709" w:type="dxa"/>
            <w:noWrap/>
            <w:vAlign w:val="center"/>
          </w:tcPr>
          <w:p w14:paraId="01CABA14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59513E5F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1CD2A9B1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58C4BA59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0E2DDA60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5744B72E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205197F5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Liderazgo para los Negocios Internacionales</w:t>
            </w:r>
          </w:p>
        </w:tc>
        <w:tc>
          <w:tcPr>
            <w:tcW w:w="709" w:type="dxa"/>
            <w:noWrap/>
            <w:vAlign w:val="center"/>
          </w:tcPr>
          <w:p w14:paraId="753F44CD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173F7286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78193081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7966BD0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756F5CAF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69F5BD6A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02344DDC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proofErr w:type="spellStart"/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Branding</w:t>
            </w:r>
            <w:proofErr w:type="spellEnd"/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 xml:space="preserve"> Internacional</w:t>
            </w:r>
          </w:p>
        </w:tc>
        <w:tc>
          <w:tcPr>
            <w:tcW w:w="709" w:type="dxa"/>
            <w:noWrap/>
            <w:vAlign w:val="center"/>
          </w:tcPr>
          <w:p w14:paraId="2B9BA4D9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0D0FEDF5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3728814F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27F57B1C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0F80989F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  <w:tr w:rsidR="008B11D7" w:rsidRPr="00D71D1F" w14:paraId="4FAB4253" w14:textId="77777777" w:rsidTr="00120E35">
        <w:trPr>
          <w:trHeight w:val="480"/>
          <w:jc w:val="center"/>
        </w:trPr>
        <w:tc>
          <w:tcPr>
            <w:tcW w:w="3597" w:type="dxa"/>
            <w:noWrap/>
            <w:vAlign w:val="center"/>
          </w:tcPr>
          <w:p w14:paraId="13706D98" w14:textId="77777777" w:rsidR="008B11D7" w:rsidRPr="00D71D1F" w:rsidRDefault="008B11D7" w:rsidP="00120E3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Valuación de Empresas Internacionales</w:t>
            </w:r>
          </w:p>
        </w:tc>
        <w:tc>
          <w:tcPr>
            <w:tcW w:w="709" w:type="dxa"/>
            <w:noWrap/>
            <w:vAlign w:val="center"/>
          </w:tcPr>
          <w:p w14:paraId="5B290AC7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  <w:t>CT</w:t>
            </w:r>
          </w:p>
        </w:tc>
        <w:tc>
          <w:tcPr>
            <w:tcW w:w="961" w:type="dxa"/>
            <w:noWrap/>
            <w:vAlign w:val="center"/>
          </w:tcPr>
          <w:p w14:paraId="508F54BA" w14:textId="77777777" w:rsidR="008B11D7" w:rsidRPr="00D71D1F" w:rsidRDefault="008B11D7" w:rsidP="00D71D1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80</w:t>
            </w:r>
          </w:p>
        </w:tc>
        <w:tc>
          <w:tcPr>
            <w:tcW w:w="850" w:type="dxa"/>
            <w:noWrap/>
            <w:vAlign w:val="center"/>
          </w:tcPr>
          <w:p w14:paraId="25B234A5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16</w:t>
            </w:r>
          </w:p>
        </w:tc>
        <w:tc>
          <w:tcPr>
            <w:tcW w:w="850" w:type="dxa"/>
            <w:noWrap/>
            <w:vAlign w:val="center"/>
          </w:tcPr>
          <w:p w14:paraId="409A65F3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96</w:t>
            </w:r>
          </w:p>
        </w:tc>
        <w:tc>
          <w:tcPr>
            <w:tcW w:w="1025" w:type="dxa"/>
            <w:noWrap/>
            <w:vAlign w:val="center"/>
          </w:tcPr>
          <w:p w14:paraId="7E45E41B" w14:textId="77777777" w:rsidR="008B11D7" w:rsidRPr="00D71D1F" w:rsidRDefault="008B11D7" w:rsidP="00D71D1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0"/>
                <w:szCs w:val="22"/>
                <w:u w:color="000000"/>
              </w:rPr>
            </w:pPr>
            <w:r w:rsidRPr="00D71D1F">
              <w:rPr>
                <w:rFonts w:ascii="AvantGarde Bk BT" w:hAnsi="AvantGarde Bk BT" w:cs="Arial"/>
                <w:sz w:val="20"/>
                <w:szCs w:val="22"/>
                <w:u w:color="000000"/>
              </w:rPr>
              <w:t>6</w:t>
            </w:r>
          </w:p>
        </w:tc>
      </w:tr>
    </w:tbl>
    <w:p w14:paraId="781C3707" w14:textId="77777777" w:rsidR="00D71D1F" w:rsidRPr="00D71D1F" w:rsidRDefault="00D71D1F" w:rsidP="00683AFC">
      <w:pPr>
        <w:jc w:val="center"/>
        <w:rPr>
          <w:rFonts w:ascii="AvantGarde Bk BT" w:hAnsi="AvantGarde Bk BT" w:cs="Arial"/>
          <w:b/>
          <w:sz w:val="22"/>
          <w:szCs w:val="22"/>
          <w:lang w:eastAsia="es-MX"/>
        </w:rPr>
      </w:pPr>
    </w:p>
    <w:p w14:paraId="6D77EF51" w14:textId="77777777" w:rsidR="00586564" w:rsidRPr="00B44060" w:rsidRDefault="00586564" w:rsidP="00683AFC">
      <w:pPr>
        <w:rPr>
          <w:rFonts w:ascii="AvantGarde Bk BT" w:hAnsi="AvantGarde Bk BT" w:cs="Arial"/>
          <w:sz w:val="16"/>
          <w:szCs w:val="16"/>
          <w:u w:color="000000"/>
        </w:rPr>
      </w:pPr>
      <w:r w:rsidRPr="00B44060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1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>BCA = horas bajo la conducción de un académico</w:t>
      </w:r>
    </w:p>
    <w:p w14:paraId="2D24E64C" w14:textId="77777777" w:rsidR="00586564" w:rsidRPr="00B44060" w:rsidRDefault="00586564" w:rsidP="00683AFC">
      <w:pPr>
        <w:rPr>
          <w:rFonts w:ascii="AvantGarde Bk BT" w:hAnsi="AvantGarde Bk BT" w:cs="Arial"/>
          <w:sz w:val="16"/>
          <w:szCs w:val="16"/>
          <w:u w:color="000000"/>
        </w:rPr>
      </w:pPr>
      <w:r w:rsidRPr="00B44060" w:rsidDel="008F690E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2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 xml:space="preserve">AMI = horas de actividades de manera independiente </w:t>
      </w:r>
    </w:p>
    <w:p w14:paraId="7BA3AC6D" w14:textId="77777777" w:rsidR="00586564" w:rsidRPr="00B44060" w:rsidRDefault="00586564" w:rsidP="00683AFC">
      <w:pPr>
        <w:rPr>
          <w:rFonts w:ascii="AvantGarde Bk BT" w:hAnsi="AvantGarde Bk BT" w:cs="Arial"/>
          <w:sz w:val="16"/>
          <w:szCs w:val="16"/>
          <w:u w:color="000000"/>
        </w:rPr>
      </w:pPr>
      <w:r w:rsidRPr="00B44060">
        <w:rPr>
          <w:rFonts w:ascii="AvantGarde Bk BT" w:hAnsi="AvantGarde Bk BT" w:cs="Arial"/>
          <w:b/>
          <w:sz w:val="16"/>
          <w:szCs w:val="16"/>
          <w:u w:color="000000"/>
          <w:vertAlign w:val="superscript"/>
          <w:lang w:val="es-ES_tradnl"/>
        </w:rPr>
        <w:t>3</w:t>
      </w:r>
      <w:r w:rsidRPr="00B44060">
        <w:rPr>
          <w:rFonts w:ascii="AvantGarde Bk BT" w:hAnsi="AvantGarde Bk BT" w:cs="Arial"/>
          <w:sz w:val="16"/>
          <w:szCs w:val="16"/>
          <w:u w:color="000000"/>
        </w:rPr>
        <w:t>C</w:t>
      </w:r>
      <w:r w:rsidR="00656145">
        <w:rPr>
          <w:rFonts w:ascii="AvantGarde Bk BT" w:hAnsi="AvantGarde Bk BT" w:cs="Arial"/>
          <w:sz w:val="16"/>
          <w:szCs w:val="16"/>
          <w:u w:color="000000"/>
        </w:rPr>
        <w:t>T</w:t>
      </w:r>
      <w:r w:rsidR="007E7E34">
        <w:rPr>
          <w:rFonts w:ascii="AvantGarde Bk BT" w:hAnsi="AvantGarde Bk BT" w:cs="Arial"/>
          <w:sz w:val="16"/>
          <w:szCs w:val="16"/>
          <w:u w:color="000000"/>
        </w:rPr>
        <w:t xml:space="preserve"> = Curso</w:t>
      </w:r>
      <w:r w:rsidR="00656145">
        <w:rPr>
          <w:rFonts w:ascii="AvantGarde Bk BT" w:hAnsi="AvantGarde Bk BT" w:cs="Arial"/>
          <w:sz w:val="16"/>
          <w:szCs w:val="16"/>
          <w:u w:color="000000"/>
        </w:rPr>
        <w:t xml:space="preserve"> Taller</w:t>
      </w:r>
    </w:p>
    <w:p w14:paraId="511AC1FD" w14:textId="77777777" w:rsidR="00586564" w:rsidRPr="00B44060" w:rsidRDefault="00586564" w:rsidP="00683AFC">
      <w:pPr>
        <w:rPr>
          <w:rFonts w:ascii="AvantGarde Bk BT" w:hAnsi="AvantGarde Bk BT" w:cs="Arial"/>
          <w:sz w:val="16"/>
          <w:szCs w:val="16"/>
          <w:u w:color="000000"/>
          <w:lang w:val="es-ES_tradnl"/>
        </w:rPr>
      </w:pPr>
      <w:r w:rsidRPr="00B44060">
        <w:rPr>
          <w:rFonts w:ascii="AvantGarde Bk BT" w:hAnsi="AvantGarde Bk BT" w:cs="Arial"/>
          <w:sz w:val="16"/>
          <w:szCs w:val="16"/>
          <w:u w:color="000000"/>
          <w:lang w:val="es-ES_tradnl"/>
        </w:rPr>
        <w:t>S= Seminario</w:t>
      </w:r>
    </w:p>
    <w:p w14:paraId="0A90F270" w14:textId="2BB7EBEE" w:rsidR="00D3675E" w:rsidRDefault="00D3675E">
      <w:pPr>
        <w:spacing w:after="200" w:line="276" w:lineRule="auto"/>
        <w:rPr>
          <w:rFonts w:ascii="AvantGarde Bk BT" w:hAnsi="AvantGarde Bk BT" w:cs="Arial"/>
          <w:b/>
          <w:sz w:val="22"/>
          <w:u w:color="000000"/>
          <w:lang w:val="es-ES_tradnl"/>
        </w:rPr>
      </w:pPr>
      <w:r>
        <w:rPr>
          <w:rFonts w:ascii="AvantGarde Bk BT" w:hAnsi="AvantGarde Bk BT" w:cs="Arial"/>
          <w:b/>
          <w:sz w:val="22"/>
          <w:u w:color="000000"/>
          <w:lang w:val="es-ES_tradnl"/>
        </w:rPr>
        <w:br w:type="page"/>
      </w:r>
    </w:p>
    <w:p w14:paraId="49E2C614" w14:textId="77777777" w:rsidR="00586564" w:rsidRPr="00586564" w:rsidRDefault="00586564" w:rsidP="0017795C">
      <w:pPr>
        <w:jc w:val="both"/>
        <w:rPr>
          <w:rFonts w:ascii="AvantGarde Bk BT" w:hAnsi="AvantGarde Bk BT" w:cs="Arial"/>
          <w:b/>
          <w:sz w:val="22"/>
          <w:u w:color="000000"/>
          <w:lang w:val="es-ES_tradnl"/>
        </w:rPr>
      </w:pPr>
    </w:p>
    <w:p w14:paraId="75B158E6" w14:textId="77777777" w:rsidR="00B31CB4" w:rsidRPr="00DB1EDD" w:rsidRDefault="00A6426B" w:rsidP="0017795C">
      <w:pPr>
        <w:jc w:val="both"/>
        <w:rPr>
          <w:rFonts w:ascii="AvantGarde Bk BT" w:hAnsi="AvantGarde Bk BT" w:cs="Arial"/>
          <w:b/>
          <w:sz w:val="20"/>
          <w:szCs w:val="20"/>
          <w:lang w:val="es-ES_tradnl"/>
        </w:rPr>
      </w:pPr>
      <w:r w:rsidRPr="00A6426B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T</w:t>
      </w:r>
      <w:r w:rsidR="007E7E34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ERCERO</w:t>
      </w:r>
      <w:r w:rsidRPr="00A6426B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.</w:t>
      </w:r>
      <w:r w:rsidR="000D2E03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</w:t>
      </w:r>
      <w:r w:rsidR="0017795C" w:rsidRPr="00BD37F4">
        <w:rPr>
          <w:rFonts w:ascii="AvantGarde Bk BT" w:hAnsi="AvantGarde Bk BT" w:cs="Arial"/>
          <w:sz w:val="22"/>
          <w:szCs w:val="22"/>
        </w:rPr>
        <w:t>La Junta Académica propondrá al Rector del Centro el número mínimo y máximo de alumnos por promoción y la periodicidad de las mismas, con fundamento en los criterios académicos y de calidad.</w:t>
      </w:r>
    </w:p>
    <w:p w14:paraId="467D909F" w14:textId="77777777" w:rsidR="0017795C" w:rsidRDefault="0017795C" w:rsidP="0017795C">
      <w:pPr>
        <w:jc w:val="both"/>
        <w:rPr>
          <w:rFonts w:ascii="AvantGarde Bk BT" w:hAnsi="AvantGarde Bk BT" w:cs="Arial"/>
          <w:b/>
          <w:sz w:val="22"/>
          <w:szCs w:val="22"/>
          <w:lang w:val="es-ES_tradnl"/>
        </w:rPr>
      </w:pPr>
    </w:p>
    <w:p w14:paraId="03318F48" w14:textId="688C88BF" w:rsidR="0017795C" w:rsidRPr="0017795C" w:rsidRDefault="007E7E34" w:rsidP="0017795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b/>
          <w:sz w:val="22"/>
          <w:szCs w:val="22"/>
          <w:lang w:val="es-ES_tradnl"/>
        </w:rPr>
        <w:t>CUARTO.</w:t>
      </w:r>
      <w:r w:rsidRPr="007E7E34">
        <w:rPr>
          <w:rFonts w:ascii="AvantGarde Bk BT" w:hAnsi="AvantGarde Bk BT" w:cs="Arial"/>
          <w:sz w:val="22"/>
          <w:szCs w:val="22"/>
        </w:rPr>
        <w:t xml:space="preserve"> </w:t>
      </w:r>
      <w:r w:rsidR="0017795C" w:rsidRPr="0017795C">
        <w:rPr>
          <w:rFonts w:ascii="AvantGarde Bk BT" w:hAnsi="AvantGarde Bk BT" w:cs="Arial"/>
          <w:sz w:val="22"/>
          <w:szCs w:val="22"/>
          <w:lang w:val="es-ES_tradnl"/>
        </w:rPr>
        <w:t>Los requisitos para ingresar a la Maest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ría de Negocios Internacionales</w:t>
      </w:r>
      <w:r w:rsidR="0017795C" w:rsidRPr="0017795C">
        <w:rPr>
          <w:rFonts w:ascii="AvantGarde Bk BT" w:hAnsi="AvantGarde Bk BT" w:cs="Arial"/>
          <w:sz w:val="22"/>
          <w:szCs w:val="22"/>
          <w:lang w:val="es-ES_tradnl"/>
        </w:rPr>
        <w:t xml:space="preserve"> son los establecidos por los artículos 50, 50 Bis y 52 del Reglamento General del Posgrado de la Universidad de Guadalajara, los establecidos en la normatividad universitaria, y</w:t>
      </w:r>
      <w:r w:rsidR="00120E35">
        <w:rPr>
          <w:rFonts w:ascii="AvantGarde Bk BT" w:hAnsi="AvantGarde Bk BT" w:cs="Arial"/>
          <w:sz w:val="22"/>
          <w:szCs w:val="22"/>
          <w:lang w:val="es-ES_tradnl"/>
        </w:rPr>
        <w:t xml:space="preserve"> además,</w:t>
      </w:r>
      <w:r w:rsidR="0017795C" w:rsidRPr="0017795C">
        <w:rPr>
          <w:rFonts w:ascii="AvantGarde Bk BT" w:hAnsi="AvantGarde Bk BT" w:cs="Arial"/>
          <w:sz w:val="22"/>
          <w:szCs w:val="22"/>
          <w:lang w:val="es-ES_tradnl"/>
        </w:rPr>
        <w:t xml:space="preserve"> los siguientes:</w:t>
      </w:r>
    </w:p>
    <w:p w14:paraId="1F527667" w14:textId="77777777" w:rsidR="0017795C" w:rsidRPr="0017795C" w:rsidRDefault="0017795C" w:rsidP="0017795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39951E92" w14:textId="1BC345DE" w:rsidR="0017795C" w:rsidRPr="0017795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17795C">
        <w:rPr>
          <w:rFonts w:ascii="AvantGarde Bk BT" w:hAnsi="AvantGarde Bk BT" w:cs="Arial"/>
          <w:sz w:val="22"/>
          <w:szCs w:val="22"/>
          <w:lang w:val="es-ES_tradnl"/>
        </w:rPr>
        <w:t>Solicitud escrita del candidato para ser admitido al programa y señalando las área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s de investigación de interés;</w:t>
      </w:r>
    </w:p>
    <w:p w14:paraId="28C286A8" w14:textId="27259B03" w:rsidR="0017795C" w:rsidRPr="0017795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17795C">
        <w:rPr>
          <w:rFonts w:ascii="AvantGarde Bk BT" w:hAnsi="AvantGarde Bk BT" w:cs="Arial"/>
          <w:sz w:val="22"/>
          <w:szCs w:val="22"/>
          <w:lang w:val="es-ES_tradnl"/>
        </w:rPr>
        <w:t xml:space="preserve">Todos los solicitantes deben presentar </w:t>
      </w:r>
      <w:r w:rsidR="00A251FC">
        <w:rPr>
          <w:rFonts w:ascii="AvantGarde Bk BT" w:hAnsi="AvantGarde Bk BT" w:cs="Arial"/>
          <w:sz w:val="22"/>
          <w:szCs w:val="22"/>
          <w:lang w:val="es-ES_tradnl"/>
        </w:rPr>
        <w:t xml:space="preserve">un examen de conocimientos 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definido por la Junta Académica en la convocatoria;</w:t>
      </w:r>
    </w:p>
    <w:p w14:paraId="49B496AD" w14:textId="68B87D35" w:rsidR="0017795C" w:rsidRPr="0017795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17795C">
        <w:rPr>
          <w:rFonts w:ascii="AvantGarde Bk BT" w:hAnsi="AvantGarde Bk BT" w:cs="Arial"/>
          <w:sz w:val="22"/>
          <w:szCs w:val="22"/>
          <w:lang w:val="es-ES_tradnl"/>
        </w:rPr>
        <w:t>Propuesta, proyecto o protocolo de investigación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;</w:t>
      </w:r>
    </w:p>
    <w:p w14:paraId="300534CE" w14:textId="008BC41E" w:rsidR="0017795C" w:rsidRPr="0017795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17795C">
        <w:rPr>
          <w:rFonts w:ascii="AvantGarde Bk BT" w:hAnsi="AvantGarde Bk BT" w:cs="Arial"/>
          <w:sz w:val="22"/>
          <w:szCs w:val="22"/>
          <w:lang w:val="es-ES_tradnl"/>
        </w:rPr>
        <w:t>Tres cartas de recomendación, especialmente aquellas que proveen evidencia del potencial de investigación y que evalúen desempeño académico y el emp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eño para la obtención del grado;</w:t>
      </w:r>
    </w:p>
    <w:p w14:paraId="52C78107" w14:textId="0CEF70B8" w:rsidR="0017795C" w:rsidRPr="00A251F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A251FC">
        <w:rPr>
          <w:rFonts w:ascii="AvantGarde Bk BT" w:hAnsi="AvantGarde Bk BT" w:cs="Arial"/>
          <w:sz w:val="22"/>
          <w:szCs w:val="22"/>
          <w:lang w:val="es-ES_tradnl"/>
        </w:rPr>
        <w:t>Entrevista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;</w:t>
      </w:r>
    </w:p>
    <w:p w14:paraId="4AADBA3E" w14:textId="0BD60533" w:rsidR="0017795C" w:rsidRPr="00A251F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A251FC">
        <w:rPr>
          <w:rFonts w:ascii="AvantGarde Bk BT" w:hAnsi="AvantGarde Bk BT" w:cs="Arial"/>
          <w:sz w:val="22"/>
          <w:szCs w:val="22"/>
          <w:lang w:val="es-ES_tradnl"/>
        </w:rPr>
        <w:t>Demostrar dominio del idioma inglés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,</w:t>
      </w:r>
      <w:r w:rsidRPr="00A251FC">
        <w:rPr>
          <w:rFonts w:ascii="AvantGarde Bk BT" w:hAnsi="AvantGarde Bk BT" w:cs="Arial"/>
          <w:sz w:val="22"/>
          <w:szCs w:val="22"/>
          <w:lang w:val="es-ES_tradnl"/>
        </w:rPr>
        <w:t xml:space="preserve"> con mínimo de </w:t>
      </w:r>
      <w:r w:rsidR="004F6811" w:rsidRPr="00A251FC">
        <w:rPr>
          <w:rFonts w:ascii="AvantGarde Bk BT" w:hAnsi="AvantGarde Bk BT" w:cs="Arial"/>
          <w:sz w:val="22"/>
          <w:szCs w:val="22"/>
          <w:lang w:val="es-ES_tradnl"/>
        </w:rPr>
        <w:t>500</w:t>
      </w:r>
      <w:r w:rsidRPr="00A251FC">
        <w:rPr>
          <w:rFonts w:ascii="AvantGarde Bk BT" w:hAnsi="AvantGarde Bk BT" w:cs="Arial"/>
          <w:sz w:val="22"/>
          <w:szCs w:val="22"/>
          <w:lang w:val="es-ES_tradnl"/>
        </w:rPr>
        <w:t xml:space="preserve"> puntos de TOEFL o su equivalente</w:t>
      </w:r>
      <w:r w:rsidR="00A251FC" w:rsidRPr="00A251FC">
        <w:rPr>
          <w:rFonts w:ascii="AvantGarde Bk BT" w:hAnsi="AvantGarde Bk BT" w:cs="Arial"/>
          <w:sz w:val="22"/>
          <w:szCs w:val="22"/>
          <w:lang w:val="es-ES_tradnl"/>
        </w:rPr>
        <w:t xml:space="preserve">, acorde 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a lo definido por</w:t>
      </w:r>
      <w:r w:rsidR="00A251FC" w:rsidRPr="00A251FC">
        <w:rPr>
          <w:rFonts w:ascii="AvantGarde Bk BT" w:hAnsi="AvantGarde Bk BT" w:cs="Arial"/>
          <w:sz w:val="22"/>
          <w:szCs w:val="22"/>
          <w:lang w:val="es-ES_tradnl"/>
        </w:rPr>
        <w:t xml:space="preserve"> la </w:t>
      </w:r>
      <w:r w:rsidR="00095143">
        <w:rPr>
          <w:rFonts w:ascii="AvantGarde Bk BT" w:hAnsi="AvantGarde Bk BT" w:cs="Arial"/>
          <w:sz w:val="22"/>
          <w:szCs w:val="22"/>
          <w:lang w:val="es-ES_tradnl"/>
        </w:rPr>
        <w:t>Junta A</w:t>
      </w:r>
      <w:r w:rsidR="00A251FC" w:rsidRPr="00A251FC">
        <w:rPr>
          <w:rFonts w:ascii="AvantGarde Bk BT" w:hAnsi="AvantGarde Bk BT" w:cs="Arial"/>
          <w:sz w:val="22"/>
          <w:szCs w:val="22"/>
          <w:lang w:val="es-ES_tradnl"/>
        </w:rPr>
        <w:t>cadémica</w:t>
      </w:r>
      <w:r w:rsidR="00E25F29">
        <w:rPr>
          <w:rFonts w:ascii="AvantGarde Bk BT" w:hAnsi="AvantGarde Bk BT" w:cs="Arial"/>
          <w:sz w:val="22"/>
          <w:szCs w:val="22"/>
          <w:lang w:val="es-ES_tradnl"/>
        </w:rPr>
        <w:t>;</w:t>
      </w:r>
    </w:p>
    <w:p w14:paraId="05CEA80E" w14:textId="77777777" w:rsidR="0017795C" w:rsidRPr="0017795C" w:rsidRDefault="0017795C" w:rsidP="0017795C">
      <w:pPr>
        <w:pStyle w:val="Prrafodelista"/>
        <w:numPr>
          <w:ilvl w:val="0"/>
          <w:numId w:val="46"/>
        </w:numPr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17795C">
        <w:rPr>
          <w:rFonts w:ascii="AvantGarde Bk BT" w:hAnsi="AvantGarde Bk BT" w:cs="Arial"/>
          <w:sz w:val="22"/>
          <w:szCs w:val="22"/>
          <w:lang w:val="es-ES_tradnl"/>
        </w:rPr>
        <w:t xml:space="preserve">Aquellos adicionales que establezca la convocatoria. </w:t>
      </w:r>
    </w:p>
    <w:p w14:paraId="6411D828" w14:textId="77777777" w:rsidR="007E7E34" w:rsidRPr="007E7E34" w:rsidRDefault="007E7E34" w:rsidP="0017795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1B9E63C7" w14:textId="77777777" w:rsidR="00BD37F4" w:rsidRPr="00BD37F4" w:rsidRDefault="005077E0" w:rsidP="00BF5A15">
      <w:pPr>
        <w:jc w:val="both"/>
        <w:rPr>
          <w:rFonts w:ascii="AvantGarde Bk BT" w:hAnsi="AvantGarde Bk BT" w:cs="Calibri"/>
          <w:sz w:val="22"/>
          <w:szCs w:val="22"/>
        </w:rPr>
      </w:pPr>
      <w:r w:rsidRPr="00BD37F4">
        <w:rPr>
          <w:rFonts w:ascii="AvantGarde Bk BT" w:hAnsi="AvantGarde Bk BT" w:cs="Arial"/>
          <w:b/>
          <w:sz w:val="22"/>
          <w:szCs w:val="22"/>
          <w:lang w:val="es-ES_tradnl"/>
        </w:rPr>
        <w:t>QUINTO.</w:t>
      </w:r>
      <w:r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BF5A15" w:rsidRPr="00BF5A15">
        <w:rPr>
          <w:rFonts w:ascii="AvantGarde Bk BT" w:hAnsi="AvantGarde Bk BT"/>
          <w:sz w:val="22"/>
          <w:szCs w:val="22"/>
        </w:rPr>
        <w:t>Los requisitos de permanencia en el programa de maestría son los establecidos en la normatividad universitaria vigente que le sea aplicable.</w:t>
      </w:r>
    </w:p>
    <w:p w14:paraId="7764A506" w14:textId="77777777" w:rsidR="00BF5A15" w:rsidRDefault="00BF5A15" w:rsidP="001C1FCF">
      <w:pPr>
        <w:jc w:val="both"/>
        <w:rPr>
          <w:rFonts w:ascii="AvantGarde Bk BT" w:hAnsi="AvantGarde Bk BT"/>
          <w:b/>
          <w:sz w:val="22"/>
          <w:szCs w:val="22"/>
        </w:rPr>
      </w:pPr>
    </w:p>
    <w:p w14:paraId="4995EC25" w14:textId="2C922808" w:rsidR="00BF5A15" w:rsidRPr="00BF5A15" w:rsidRDefault="005077E0" w:rsidP="00BF5A15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SEXTO.</w:t>
      </w:r>
      <w:r w:rsidR="00BF5A15" w:rsidRPr="00BF5A15">
        <w:t xml:space="preserve"> </w:t>
      </w:r>
      <w:r w:rsidR="00BF5A15" w:rsidRPr="00BF5A15">
        <w:rPr>
          <w:rFonts w:ascii="AvantGarde Bk BT" w:hAnsi="AvantGarde Bk BT"/>
          <w:sz w:val="22"/>
          <w:szCs w:val="22"/>
        </w:rPr>
        <w:t>Son requisitos para obtener el grado de la Maestría en Negocios Internacionales los siguientes:</w:t>
      </w:r>
    </w:p>
    <w:p w14:paraId="179129FA" w14:textId="77777777" w:rsidR="00BF5A15" w:rsidRPr="00132A6C" w:rsidRDefault="00BF5A15" w:rsidP="00BF5A15">
      <w:pPr>
        <w:pStyle w:val="Prrafodelista"/>
        <w:numPr>
          <w:ilvl w:val="0"/>
          <w:numId w:val="47"/>
        </w:numPr>
        <w:jc w:val="both"/>
        <w:rPr>
          <w:rFonts w:ascii="AvantGarde Bk BT" w:hAnsi="AvantGarde Bk BT"/>
          <w:sz w:val="22"/>
          <w:szCs w:val="22"/>
        </w:rPr>
      </w:pPr>
      <w:r w:rsidRPr="00132A6C">
        <w:rPr>
          <w:rFonts w:ascii="AvantGarde Bk BT" w:hAnsi="AvantGarde Bk BT"/>
          <w:sz w:val="22"/>
          <w:szCs w:val="22"/>
        </w:rPr>
        <w:t>Haber concluido el programa de maestría;</w:t>
      </w:r>
    </w:p>
    <w:p w14:paraId="30F9D1B9" w14:textId="349C3FB8" w:rsidR="00BF5A15" w:rsidRPr="00BF5A15" w:rsidRDefault="00BF5A15" w:rsidP="00BF5A15">
      <w:pPr>
        <w:pStyle w:val="Prrafodelista"/>
        <w:numPr>
          <w:ilvl w:val="0"/>
          <w:numId w:val="47"/>
        </w:numPr>
        <w:jc w:val="both"/>
        <w:rPr>
          <w:rFonts w:ascii="AvantGarde Bk BT" w:hAnsi="AvantGarde Bk BT"/>
          <w:sz w:val="22"/>
          <w:szCs w:val="22"/>
        </w:rPr>
      </w:pPr>
      <w:r w:rsidRPr="00BF5A15">
        <w:rPr>
          <w:rFonts w:ascii="AvantGarde Bk BT" w:hAnsi="AvantGarde Bk BT"/>
          <w:sz w:val="22"/>
          <w:szCs w:val="22"/>
        </w:rPr>
        <w:t xml:space="preserve">Haber cumplido el programa individual de estudios asignado por el director y avalado por la </w:t>
      </w:r>
      <w:r w:rsidR="00E25F29">
        <w:rPr>
          <w:rFonts w:ascii="AvantGarde Bk BT" w:hAnsi="AvantGarde Bk BT"/>
          <w:sz w:val="22"/>
          <w:szCs w:val="22"/>
        </w:rPr>
        <w:t>J</w:t>
      </w:r>
      <w:r w:rsidRPr="00BF5A15">
        <w:rPr>
          <w:rFonts w:ascii="AvantGarde Bk BT" w:hAnsi="AvantGarde Bk BT"/>
          <w:sz w:val="22"/>
          <w:szCs w:val="22"/>
        </w:rPr>
        <w:t xml:space="preserve">unta </w:t>
      </w:r>
      <w:r w:rsidR="00E25F29">
        <w:rPr>
          <w:rFonts w:ascii="AvantGarde Bk BT" w:hAnsi="AvantGarde Bk BT"/>
          <w:sz w:val="22"/>
          <w:szCs w:val="22"/>
        </w:rPr>
        <w:t>A</w:t>
      </w:r>
      <w:r w:rsidRPr="00BF5A15">
        <w:rPr>
          <w:rFonts w:ascii="AvantGarde Bk BT" w:hAnsi="AvantGarde Bk BT"/>
          <w:sz w:val="22"/>
          <w:szCs w:val="22"/>
        </w:rPr>
        <w:t>cadémica;</w:t>
      </w:r>
    </w:p>
    <w:p w14:paraId="7AEF7986" w14:textId="43DF25FA" w:rsidR="00BF5A15" w:rsidRPr="00BF5A15" w:rsidRDefault="00E25F29" w:rsidP="00BF5A15">
      <w:pPr>
        <w:pStyle w:val="Prrafodelista"/>
        <w:numPr>
          <w:ilvl w:val="0"/>
          <w:numId w:val="47"/>
        </w:numPr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Haber presentado por lo menos un</w:t>
      </w:r>
      <w:r w:rsidR="00BF5A15" w:rsidRPr="00BF5A15">
        <w:rPr>
          <w:rFonts w:ascii="AvantGarde Bk BT" w:hAnsi="AvantGarde Bk BT"/>
          <w:sz w:val="22"/>
          <w:szCs w:val="22"/>
        </w:rPr>
        <w:t xml:space="preserve"> trabajo propio relacionado con el tema de tesis de Maestría en congresos y/o en revistas especializadas, avalado </w:t>
      </w:r>
      <w:r>
        <w:rPr>
          <w:rFonts w:ascii="AvantGarde Bk BT" w:hAnsi="AvantGarde Bk BT"/>
          <w:sz w:val="22"/>
          <w:szCs w:val="22"/>
        </w:rPr>
        <w:t>por la J</w:t>
      </w:r>
      <w:r w:rsidR="00BF5A15" w:rsidRPr="00BF5A15">
        <w:rPr>
          <w:rFonts w:ascii="AvantGarde Bk BT" w:hAnsi="AvantGarde Bk BT"/>
          <w:sz w:val="22"/>
          <w:szCs w:val="22"/>
        </w:rPr>
        <w:t xml:space="preserve">unta </w:t>
      </w:r>
      <w:r>
        <w:rPr>
          <w:rFonts w:ascii="AvantGarde Bk BT" w:hAnsi="AvantGarde Bk BT"/>
          <w:sz w:val="22"/>
          <w:szCs w:val="22"/>
        </w:rPr>
        <w:t>A</w:t>
      </w:r>
      <w:r w:rsidR="00BF5A15" w:rsidRPr="00BF5A15">
        <w:rPr>
          <w:rFonts w:ascii="AvantGarde Bk BT" w:hAnsi="AvantGarde Bk BT"/>
          <w:sz w:val="22"/>
          <w:szCs w:val="22"/>
        </w:rPr>
        <w:t>cadémica;</w:t>
      </w:r>
    </w:p>
    <w:p w14:paraId="50160948" w14:textId="53F16DF7" w:rsidR="00BF5A15" w:rsidRPr="00BF5A15" w:rsidRDefault="00BF5A15" w:rsidP="00BF5A15">
      <w:pPr>
        <w:pStyle w:val="Prrafodelista"/>
        <w:numPr>
          <w:ilvl w:val="0"/>
          <w:numId w:val="47"/>
        </w:numPr>
        <w:jc w:val="both"/>
        <w:rPr>
          <w:rFonts w:ascii="AvantGarde Bk BT" w:hAnsi="AvantGarde Bk BT"/>
          <w:sz w:val="22"/>
          <w:szCs w:val="22"/>
        </w:rPr>
      </w:pPr>
      <w:r w:rsidRPr="00BF5A15">
        <w:rPr>
          <w:rFonts w:ascii="AvantGarde Bk BT" w:hAnsi="AvantGarde Bk BT"/>
          <w:sz w:val="22"/>
          <w:szCs w:val="22"/>
        </w:rPr>
        <w:t>Presentar una tesis de investigación original;</w:t>
      </w:r>
    </w:p>
    <w:p w14:paraId="786EF5E1" w14:textId="77777777" w:rsidR="00BF5A15" w:rsidRPr="00BF5A15" w:rsidRDefault="00BF5A15" w:rsidP="00BF5A15">
      <w:pPr>
        <w:pStyle w:val="Prrafodelista"/>
        <w:numPr>
          <w:ilvl w:val="0"/>
          <w:numId w:val="47"/>
        </w:numPr>
        <w:jc w:val="both"/>
        <w:rPr>
          <w:rFonts w:ascii="AvantGarde Bk BT" w:hAnsi="AvantGarde Bk BT"/>
          <w:sz w:val="22"/>
          <w:szCs w:val="22"/>
        </w:rPr>
      </w:pPr>
      <w:r w:rsidRPr="00BF5A15">
        <w:rPr>
          <w:rFonts w:ascii="AvantGarde Bk BT" w:hAnsi="AvantGarde Bk BT"/>
          <w:sz w:val="22"/>
          <w:szCs w:val="22"/>
        </w:rPr>
        <w:t>Cumplir con los demás requisitos establecidos en la legislación universitaria aplicable.</w:t>
      </w:r>
    </w:p>
    <w:p w14:paraId="53DBBA10" w14:textId="2AD9FAF1" w:rsidR="00D3675E" w:rsidRDefault="00D3675E">
      <w:pPr>
        <w:spacing w:after="200" w:line="276" w:lineRule="auto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sz w:val="22"/>
          <w:szCs w:val="22"/>
          <w:lang w:val="es-ES_tradnl"/>
        </w:rPr>
        <w:br w:type="page"/>
      </w:r>
    </w:p>
    <w:p w14:paraId="077CC4D3" w14:textId="77777777" w:rsidR="0032460C" w:rsidRPr="00B155C9" w:rsidRDefault="0032460C" w:rsidP="005077E0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2F7DE56F" w14:textId="77777777" w:rsidR="00C65623" w:rsidRPr="00C65623" w:rsidRDefault="00F6192B" w:rsidP="00C65623">
      <w:pPr>
        <w:jc w:val="both"/>
        <w:rPr>
          <w:rFonts w:ascii="AvantGarde Bk BT" w:hAnsi="AvantGarde Bk BT"/>
          <w:sz w:val="22"/>
          <w:szCs w:val="22"/>
        </w:rPr>
      </w:pPr>
      <w:r w:rsidRPr="00B155C9">
        <w:rPr>
          <w:rFonts w:ascii="AvantGarde Bk BT" w:hAnsi="AvantGarde Bk BT"/>
          <w:b/>
          <w:sz w:val="22"/>
          <w:szCs w:val="22"/>
        </w:rPr>
        <w:t xml:space="preserve">SÉPTIMO. </w:t>
      </w:r>
      <w:r w:rsidR="004F25D3" w:rsidRPr="0086638C">
        <w:rPr>
          <w:rFonts w:ascii="AvantGarde Bk BT" w:hAnsi="AvantGarde Bk BT"/>
          <w:sz w:val="22"/>
          <w:szCs w:val="22"/>
        </w:rPr>
        <w:t xml:space="preserve">La modalidad del trabajo </w:t>
      </w:r>
      <w:proofErr w:type="spellStart"/>
      <w:r w:rsidR="004F25D3" w:rsidRPr="0086638C">
        <w:rPr>
          <w:rFonts w:ascii="AvantGarde Bk BT" w:hAnsi="AvantGarde Bk BT"/>
          <w:sz w:val="22"/>
          <w:szCs w:val="22"/>
        </w:rPr>
        <w:t>recepcional</w:t>
      </w:r>
      <w:proofErr w:type="spellEnd"/>
      <w:r w:rsidR="004F25D3" w:rsidRPr="0086638C">
        <w:rPr>
          <w:rFonts w:ascii="AvantGarde Bk BT" w:hAnsi="AvantGarde Bk BT"/>
          <w:sz w:val="22"/>
          <w:szCs w:val="22"/>
        </w:rPr>
        <w:t xml:space="preserve"> para la obtención del grado de </w:t>
      </w:r>
      <w:r w:rsidR="004F25D3" w:rsidRPr="004F25D3">
        <w:rPr>
          <w:rFonts w:ascii="AvantGarde Bk BT" w:hAnsi="AvantGarde Bk BT"/>
          <w:sz w:val="22"/>
          <w:szCs w:val="22"/>
        </w:rPr>
        <w:t>Maestría en Negocios Internacionales</w:t>
      </w:r>
      <w:r w:rsidR="004F25D3" w:rsidRPr="0086638C">
        <w:rPr>
          <w:rFonts w:ascii="AvantGarde Bk BT" w:hAnsi="AvantGarde Bk BT"/>
          <w:sz w:val="22"/>
          <w:szCs w:val="22"/>
        </w:rPr>
        <w:t>, será Tesis.</w:t>
      </w:r>
    </w:p>
    <w:p w14:paraId="6483B4B2" w14:textId="77777777" w:rsidR="00F6192B" w:rsidRPr="00F6192B" w:rsidRDefault="00F6192B" w:rsidP="00BD37F4">
      <w:pPr>
        <w:jc w:val="both"/>
        <w:rPr>
          <w:rFonts w:ascii="AvantGarde Bk BT" w:hAnsi="AvantGarde Bk BT"/>
          <w:sz w:val="22"/>
          <w:szCs w:val="22"/>
        </w:rPr>
      </w:pPr>
    </w:p>
    <w:p w14:paraId="6A9CA721" w14:textId="77777777" w:rsidR="0086638C" w:rsidRDefault="00CA7D62" w:rsidP="0086638C">
      <w:pPr>
        <w:jc w:val="both"/>
        <w:rPr>
          <w:rFonts w:ascii="AvantGarde Bk BT" w:hAnsi="AvantGarde Bk BT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OCTAVO.</w:t>
      </w:r>
      <w:r>
        <w:rPr>
          <w:rFonts w:ascii="AvantGarde Bk BT" w:hAnsi="AvantGarde Bk BT"/>
          <w:b/>
          <w:sz w:val="22"/>
          <w:szCs w:val="22"/>
        </w:rPr>
        <w:t xml:space="preserve"> </w:t>
      </w:r>
      <w:r w:rsidR="004F25D3">
        <w:rPr>
          <w:rFonts w:ascii="AvantGarde Bk BT" w:hAnsi="AvantGarde Bk BT"/>
          <w:sz w:val="22"/>
          <w:szCs w:val="22"/>
        </w:rPr>
        <w:t xml:space="preserve">La </w:t>
      </w:r>
      <w:r w:rsidR="004F25D3" w:rsidRPr="004F25D3">
        <w:rPr>
          <w:rFonts w:ascii="AvantGarde Bk BT" w:hAnsi="AvantGarde Bk BT"/>
          <w:sz w:val="22"/>
          <w:szCs w:val="22"/>
        </w:rPr>
        <w:t xml:space="preserve">Maestría en Negocios Internacionales </w:t>
      </w:r>
      <w:r w:rsidR="004F25D3" w:rsidRPr="008F5468">
        <w:rPr>
          <w:rFonts w:ascii="AvantGarde Bk BT" w:hAnsi="AvantGarde Bk BT"/>
          <w:sz w:val="22"/>
          <w:szCs w:val="22"/>
        </w:rPr>
        <w:t xml:space="preserve">tendrá una duración de </w:t>
      </w:r>
      <w:r w:rsidR="004F25D3">
        <w:rPr>
          <w:rFonts w:ascii="AvantGarde Bk BT" w:hAnsi="AvantGarde Bk BT"/>
          <w:sz w:val="22"/>
          <w:szCs w:val="22"/>
        </w:rPr>
        <w:t>4</w:t>
      </w:r>
      <w:r w:rsidR="004F25D3" w:rsidRPr="008F5468">
        <w:rPr>
          <w:rFonts w:ascii="AvantGarde Bk BT" w:hAnsi="AvantGarde Bk BT"/>
          <w:sz w:val="22"/>
          <w:szCs w:val="22"/>
        </w:rPr>
        <w:t xml:space="preserve"> (</w:t>
      </w:r>
      <w:r w:rsidR="004F25D3">
        <w:rPr>
          <w:rFonts w:ascii="AvantGarde Bk BT" w:hAnsi="AvantGarde Bk BT"/>
          <w:sz w:val="22"/>
          <w:szCs w:val="22"/>
        </w:rPr>
        <w:t>cuatro</w:t>
      </w:r>
      <w:r w:rsidR="004F25D3" w:rsidRPr="008F5468">
        <w:rPr>
          <w:rFonts w:ascii="AvantGarde Bk BT" w:hAnsi="AvantGarde Bk BT"/>
          <w:sz w:val="22"/>
          <w:szCs w:val="22"/>
        </w:rPr>
        <w:t>) ciclos escolares, los cuales serán contados a partir del momento de la inscripción</w:t>
      </w:r>
      <w:r w:rsidR="004F25D3">
        <w:rPr>
          <w:rFonts w:ascii="AvantGarde Bk BT" w:hAnsi="AvantGarde Bk BT"/>
          <w:sz w:val="22"/>
          <w:szCs w:val="22"/>
        </w:rPr>
        <w:t>.</w:t>
      </w:r>
    </w:p>
    <w:p w14:paraId="16C48165" w14:textId="77777777" w:rsidR="0086638C" w:rsidRDefault="0086638C" w:rsidP="0086638C">
      <w:pPr>
        <w:jc w:val="both"/>
        <w:rPr>
          <w:rFonts w:ascii="AvantGarde Bk BT" w:hAnsi="AvantGarde Bk BT"/>
          <w:sz w:val="22"/>
          <w:szCs w:val="22"/>
        </w:rPr>
      </w:pPr>
    </w:p>
    <w:p w14:paraId="0BA4C275" w14:textId="77777777" w:rsidR="00C82321" w:rsidRPr="008F5468" w:rsidRDefault="00240B4A" w:rsidP="0086638C">
      <w:pPr>
        <w:jc w:val="both"/>
        <w:rPr>
          <w:rFonts w:ascii="AvantGarde Bk BT" w:hAnsi="AvantGarde Bk BT"/>
          <w:sz w:val="22"/>
          <w:szCs w:val="22"/>
          <w:u w:color="000000"/>
        </w:rPr>
      </w:pPr>
      <w:r w:rsidRPr="00BD37F4">
        <w:rPr>
          <w:rFonts w:ascii="AvantGarde Bk BT" w:hAnsi="AvantGarde Bk BT"/>
          <w:b/>
          <w:sz w:val="22"/>
          <w:szCs w:val="22"/>
        </w:rPr>
        <w:t>NOVENO</w:t>
      </w:r>
      <w:r>
        <w:rPr>
          <w:rFonts w:ascii="AvantGarde Bk BT" w:hAnsi="AvantGarde Bk BT"/>
          <w:b/>
          <w:sz w:val="22"/>
          <w:szCs w:val="22"/>
        </w:rPr>
        <w:t xml:space="preserve">. </w:t>
      </w:r>
      <w:r w:rsidR="004F25D3">
        <w:rPr>
          <w:rFonts w:ascii="AvantGarde Bk BT" w:hAnsi="AvantGarde Bk BT"/>
          <w:sz w:val="22"/>
          <w:szCs w:val="22"/>
        </w:rPr>
        <w:t>El certificado se expedirá</w:t>
      </w:r>
      <w:r w:rsidR="004F25D3" w:rsidRPr="00695350">
        <w:rPr>
          <w:rFonts w:ascii="AvantGarde Bk BT" w:hAnsi="AvantGarde Bk BT"/>
          <w:sz w:val="22"/>
          <w:szCs w:val="22"/>
        </w:rPr>
        <w:t xml:space="preserve"> como</w:t>
      </w:r>
      <w:r w:rsidR="004F25D3" w:rsidRPr="008F5468">
        <w:t xml:space="preserve"> </w:t>
      </w:r>
      <w:r w:rsidR="004F25D3" w:rsidRPr="004F25D3">
        <w:rPr>
          <w:rFonts w:ascii="AvantGarde Bk BT" w:hAnsi="AvantGarde Bk BT"/>
          <w:sz w:val="22"/>
          <w:szCs w:val="22"/>
        </w:rPr>
        <w:t xml:space="preserve">Maestría en Negocios Internacionales </w:t>
      </w:r>
      <w:r w:rsidR="004F25D3">
        <w:rPr>
          <w:rFonts w:ascii="AvantGarde Bk BT" w:hAnsi="AvantGarde Bk BT"/>
          <w:sz w:val="22"/>
          <w:szCs w:val="22"/>
        </w:rPr>
        <w:t xml:space="preserve">y el grado se expedirá como </w:t>
      </w:r>
      <w:r w:rsidR="004F25D3" w:rsidRPr="004F25D3">
        <w:rPr>
          <w:rFonts w:ascii="AvantGarde Bk BT" w:hAnsi="AvantGarde Bk BT"/>
          <w:sz w:val="22"/>
          <w:szCs w:val="22"/>
        </w:rPr>
        <w:t>Maestro</w:t>
      </w:r>
      <w:r w:rsidR="004F25D3">
        <w:rPr>
          <w:rFonts w:ascii="AvantGarde Bk BT" w:hAnsi="AvantGarde Bk BT"/>
          <w:sz w:val="22"/>
          <w:szCs w:val="22"/>
        </w:rPr>
        <w:t xml:space="preserve"> (</w:t>
      </w:r>
      <w:r w:rsidR="004F25D3" w:rsidRPr="004F25D3">
        <w:rPr>
          <w:rFonts w:ascii="AvantGarde Bk BT" w:hAnsi="AvantGarde Bk BT"/>
          <w:sz w:val="22"/>
          <w:szCs w:val="22"/>
        </w:rPr>
        <w:t>a</w:t>
      </w:r>
      <w:r w:rsidR="004F25D3">
        <w:rPr>
          <w:rFonts w:ascii="AvantGarde Bk BT" w:hAnsi="AvantGarde Bk BT"/>
          <w:sz w:val="22"/>
          <w:szCs w:val="22"/>
        </w:rPr>
        <w:t>)</w:t>
      </w:r>
      <w:r w:rsidR="004F25D3" w:rsidRPr="004F25D3">
        <w:rPr>
          <w:rFonts w:ascii="AvantGarde Bk BT" w:hAnsi="AvantGarde Bk BT"/>
          <w:sz w:val="22"/>
          <w:szCs w:val="22"/>
        </w:rPr>
        <w:t xml:space="preserve"> en Negocios Internacionales</w:t>
      </w:r>
      <w:r w:rsidR="004F25D3">
        <w:rPr>
          <w:rFonts w:ascii="AvantGarde Bk BT" w:hAnsi="AvantGarde Bk BT"/>
          <w:sz w:val="22"/>
          <w:szCs w:val="22"/>
        </w:rPr>
        <w:t>.</w:t>
      </w:r>
    </w:p>
    <w:p w14:paraId="4AC4AFE9" w14:textId="77777777" w:rsidR="00C82321" w:rsidRPr="00C82321" w:rsidRDefault="00C82321" w:rsidP="00C82321">
      <w:pPr>
        <w:jc w:val="both"/>
        <w:rPr>
          <w:rFonts w:ascii="AvantGarde Bk BT" w:hAnsi="AvantGarde Bk BT"/>
          <w:sz w:val="22"/>
          <w:szCs w:val="22"/>
          <w:u w:color="000000"/>
        </w:rPr>
      </w:pPr>
    </w:p>
    <w:p w14:paraId="769D5A54" w14:textId="76956B4F" w:rsidR="00695350" w:rsidRDefault="00C82321" w:rsidP="004F25D3">
      <w:pPr>
        <w:autoSpaceDE w:val="0"/>
        <w:autoSpaceDN w:val="0"/>
        <w:adjustRightInd w:val="0"/>
        <w:jc w:val="both"/>
        <w:rPr>
          <w:rFonts w:ascii="AvantGarde Bk BT" w:hAnsi="AvantGarde Bk BT" w:cs="Arial"/>
          <w:sz w:val="22"/>
          <w:szCs w:val="22"/>
        </w:rPr>
      </w:pPr>
      <w:r w:rsidRPr="00BD37F4">
        <w:rPr>
          <w:rFonts w:ascii="AvantGarde Bk BT" w:hAnsi="AvantGarde Bk BT"/>
          <w:b/>
          <w:sz w:val="22"/>
          <w:szCs w:val="22"/>
        </w:rPr>
        <w:t>DÉCIMO.</w:t>
      </w:r>
      <w:r w:rsidRPr="00BD37F4">
        <w:rPr>
          <w:rFonts w:ascii="AvantGarde Bk BT" w:hAnsi="AvantGarde Bk BT"/>
          <w:sz w:val="22"/>
          <w:szCs w:val="22"/>
        </w:rPr>
        <w:t xml:space="preserve"> </w:t>
      </w:r>
      <w:r w:rsidR="004F25D3" w:rsidRPr="004F25D3">
        <w:rPr>
          <w:rFonts w:ascii="AvantGarde Bk BT" w:hAnsi="AvantGarde Bk BT"/>
          <w:sz w:val="22"/>
          <w:szCs w:val="22"/>
        </w:rPr>
        <w:t>El costo del programa académico de la Maestría en Negocios Internacionales</w:t>
      </w:r>
      <w:r w:rsidR="00A554D0">
        <w:rPr>
          <w:rFonts w:ascii="AvantGarde Bk BT" w:hAnsi="AvantGarde Bk BT"/>
          <w:sz w:val="22"/>
          <w:szCs w:val="22"/>
        </w:rPr>
        <w:t>,</w:t>
      </w:r>
      <w:r w:rsidR="004F25D3" w:rsidRPr="004F25D3">
        <w:rPr>
          <w:rFonts w:ascii="AvantGarde Bk BT" w:hAnsi="AvantGarde Bk BT"/>
          <w:sz w:val="22"/>
          <w:szCs w:val="22"/>
        </w:rPr>
        <w:t xml:space="preserve"> por cada crédito, por alumno, será de 0.40 salarios mínimos mensuales</w:t>
      </w:r>
      <w:r w:rsidR="004F25D3">
        <w:rPr>
          <w:rFonts w:ascii="AvantGarde Bk BT" w:hAnsi="AvantGarde Bk BT"/>
          <w:sz w:val="22"/>
          <w:szCs w:val="22"/>
        </w:rPr>
        <w:t xml:space="preserve"> generales</w:t>
      </w:r>
      <w:r w:rsidR="004F25D3" w:rsidRPr="004F25D3">
        <w:rPr>
          <w:rFonts w:ascii="AvantGarde Bk BT" w:hAnsi="AvantGarde Bk BT"/>
          <w:sz w:val="22"/>
          <w:szCs w:val="22"/>
        </w:rPr>
        <w:t>, vigentes en la Zona Metropolitana de Guadalajara.</w:t>
      </w:r>
    </w:p>
    <w:p w14:paraId="0D9F3CCF" w14:textId="77777777" w:rsidR="008F5468" w:rsidRPr="00BD37F4" w:rsidRDefault="008F5468" w:rsidP="00695350">
      <w:pPr>
        <w:autoSpaceDE w:val="0"/>
        <w:autoSpaceDN w:val="0"/>
        <w:adjustRightInd w:val="0"/>
        <w:rPr>
          <w:rFonts w:ascii="AvantGarde Bk BT" w:hAnsi="AvantGarde Bk BT"/>
          <w:sz w:val="22"/>
          <w:szCs w:val="22"/>
        </w:rPr>
      </w:pPr>
    </w:p>
    <w:p w14:paraId="0E5B96F5" w14:textId="193F91B0" w:rsidR="00695350" w:rsidRDefault="004F6811" w:rsidP="00695350">
      <w:pPr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DÉCIMO PRIMERO</w:t>
      </w:r>
      <w:r w:rsidR="00695350" w:rsidRPr="00BD37F4">
        <w:rPr>
          <w:rFonts w:ascii="AvantGarde Bk BT" w:hAnsi="AvantGarde Bk BT"/>
          <w:b/>
          <w:sz w:val="22"/>
          <w:szCs w:val="22"/>
        </w:rPr>
        <w:t xml:space="preserve">. </w:t>
      </w:r>
      <w:r w:rsidR="00063514" w:rsidRPr="00BD37F4">
        <w:rPr>
          <w:rFonts w:ascii="AvantGarde Bk BT" w:hAnsi="AvantGarde Bk BT"/>
          <w:sz w:val="22"/>
          <w:szCs w:val="22"/>
        </w:rPr>
        <w:t>P</w:t>
      </w:r>
      <w:r w:rsidR="00A554D0" w:rsidRPr="00BD37F4">
        <w:rPr>
          <w:rFonts w:ascii="AvantGarde Bk BT" w:hAnsi="AvantGarde Bk BT"/>
          <w:sz w:val="22"/>
          <w:szCs w:val="22"/>
        </w:rPr>
        <w:t>ara favorecer la movilidad estudiantil y la internacionalización de los planes de estudio</w:t>
      </w:r>
      <w:r w:rsidR="00A554D0">
        <w:rPr>
          <w:rFonts w:ascii="AvantGarde Bk BT" w:hAnsi="AvantGarde Bk BT"/>
          <w:sz w:val="22"/>
          <w:szCs w:val="22"/>
        </w:rPr>
        <w:t>,</w:t>
      </w:r>
      <w:r w:rsidR="00A554D0" w:rsidRPr="00BD37F4">
        <w:rPr>
          <w:rFonts w:ascii="AvantGarde Bk BT" w:hAnsi="AvantGarde Bk BT"/>
          <w:sz w:val="22"/>
          <w:szCs w:val="22"/>
        </w:rPr>
        <w:t xml:space="preserve"> </w:t>
      </w:r>
      <w:r w:rsidR="00A554D0">
        <w:rPr>
          <w:rFonts w:ascii="AvantGarde Bk BT" w:hAnsi="AvantGarde Bk BT"/>
          <w:sz w:val="22"/>
          <w:szCs w:val="22"/>
        </w:rPr>
        <w:t>p</w:t>
      </w:r>
      <w:r w:rsidR="00063514" w:rsidRPr="00BD37F4">
        <w:rPr>
          <w:rFonts w:ascii="AvantGarde Bk BT" w:hAnsi="AvantGarde Bk BT"/>
          <w:sz w:val="22"/>
          <w:szCs w:val="22"/>
        </w:rPr>
        <w:t>odr</w:t>
      </w:r>
      <w:r w:rsidR="00A554D0">
        <w:rPr>
          <w:rFonts w:ascii="AvantGarde Bk BT" w:hAnsi="AvantGarde Bk BT"/>
          <w:sz w:val="22"/>
          <w:szCs w:val="22"/>
        </w:rPr>
        <w:t>án ser válidos en este programa-</w:t>
      </w:r>
      <w:r w:rsidR="00063514" w:rsidRPr="00BD37F4">
        <w:rPr>
          <w:rFonts w:ascii="AvantGarde Bk BT" w:hAnsi="AvantGarde Bk BT"/>
          <w:sz w:val="22"/>
          <w:szCs w:val="22"/>
        </w:rPr>
        <w:t xml:space="preserve"> en equivalencia a cualquiera de las áreas de formación</w:t>
      </w:r>
      <w:r w:rsidR="00A554D0">
        <w:rPr>
          <w:rFonts w:ascii="AvantGarde Bk BT" w:hAnsi="AvantGarde Bk BT"/>
          <w:sz w:val="22"/>
          <w:szCs w:val="22"/>
        </w:rPr>
        <w:t>-</w:t>
      </w:r>
      <w:r w:rsidR="00063514" w:rsidRPr="00BD37F4">
        <w:rPr>
          <w:rFonts w:ascii="AvantGarde Bk BT" w:hAnsi="AvantGarde Bk BT"/>
          <w:sz w:val="22"/>
          <w:szCs w:val="22"/>
        </w:rPr>
        <w:t xml:space="preserve"> cursos que a juicio y con aprobación de la Junta Académica tomen los estudiantes en otros programas del mismo nivel y de diversas modalidades educativas, de éste y de otros Centros Universitarios de la Universidad de Guadalajara y de otras instituciones de Educación Sup</w:t>
      </w:r>
      <w:r w:rsidR="00A554D0">
        <w:rPr>
          <w:rFonts w:ascii="AvantGarde Bk BT" w:hAnsi="AvantGarde Bk BT"/>
          <w:sz w:val="22"/>
          <w:szCs w:val="22"/>
        </w:rPr>
        <w:t>erior, nacionales y extranjeras</w:t>
      </w:r>
      <w:r w:rsidR="00063514" w:rsidRPr="00BD37F4">
        <w:rPr>
          <w:rFonts w:ascii="AvantGarde Bk BT" w:hAnsi="AvantGarde Bk BT"/>
          <w:sz w:val="22"/>
          <w:szCs w:val="22"/>
        </w:rPr>
        <w:t>.</w:t>
      </w:r>
    </w:p>
    <w:p w14:paraId="6ABAF152" w14:textId="77777777" w:rsidR="00BD37F4" w:rsidRPr="00BD37F4" w:rsidRDefault="00BD37F4" w:rsidP="00BD37F4">
      <w:pPr>
        <w:jc w:val="both"/>
        <w:rPr>
          <w:rFonts w:ascii="AvantGarde Bk BT" w:hAnsi="AvantGarde Bk BT"/>
          <w:sz w:val="22"/>
          <w:szCs w:val="22"/>
        </w:rPr>
      </w:pPr>
    </w:p>
    <w:p w14:paraId="20C8B919" w14:textId="52FA5285" w:rsidR="00695350" w:rsidRDefault="004F6811" w:rsidP="00BD37F4">
      <w:pPr>
        <w:jc w:val="both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DÉCIMO SEGUNDO</w:t>
      </w:r>
      <w:r w:rsidR="00695350" w:rsidRPr="00BD37F4">
        <w:rPr>
          <w:rFonts w:ascii="AvantGarde Bk BT" w:hAnsi="AvantGarde Bk BT"/>
          <w:b/>
          <w:sz w:val="22"/>
          <w:szCs w:val="22"/>
        </w:rPr>
        <w:t>.</w:t>
      </w:r>
      <w:r w:rsidR="00695350">
        <w:rPr>
          <w:rFonts w:ascii="AvantGarde Bk BT" w:hAnsi="AvantGarde Bk BT"/>
          <w:b/>
          <w:sz w:val="22"/>
          <w:szCs w:val="22"/>
        </w:rPr>
        <w:t xml:space="preserve"> </w:t>
      </w:r>
      <w:r w:rsidR="00063514" w:rsidRPr="00BD37F4">
        <w:rPr>
          <w:rFonts w:ascii="AvantGarde Bk BT" w:hAnsi="AvantGarde Bk BT"/>
          <w:sz w:val="22"/>
          <w:szCs w:val="22"/>
        </w:rPr>
        <w:t xml:space="preserve">El costo de operación e implementación de este programa educativo será con cargo al techo presupuestal que tiene autorizado el Centro Universitario de </w:t>
      </w:r>
      <w:r w:rsidR="00063514">
        <w:rPr>
          <w:rFonts w:ascii="AvantGarde Bk BT" w:hAnsi="AvantGarde Bk BT"/>
          <w:sz w:val="22"/>
          <w:szCs w:val="22"/>
        </w:rPr>
        <w:t>Ciencias Económico Administrativas</w:t>
      </w:r>
      <w:r w:rsidR="00063514" w:rsidRPr="00BD37F4">
        <w:rPr>
          <w:rFonts w:ascii="AvantGarde Bk BT" w:hAnsi="AvantGarde Bk BT"/>
          <w:sz w:val="22"/>
          <w:szCs w:val="22"/>
        </w:rPr>
        <w:t>. Los recursos generados por concepto de las cuotas de inscripción y recuperación, más los que se gestionen con instancias financiadoras externas, serán canalizados al programa.</w:t>
      </w:r>
    </w:p>
    <w:p w14:paraId="4F71B38C" w14:textId="22E6C199" w:rsidR="00D3675E" w:rsidRDefault="00D3675E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099DC242" w14:textId="77777777" w:rsidR="00063514" w:rsidRPr="00BD37F4" w:rsidRDefault="00063514" w:rsidP="00BD37F4">
      <w:pPr>
        <w:jc w:val="both"/>
        <w:rPr>
          <w:rFonts w:ascii="AvantGarde Bk BT" w:hAnsi="AvantGarde Bk BT"/>
          <w:sz w:val="22"/>
          <w:szCs w:val="22"/>
        </w:rPr>
      </w:pPr>
    </w:p>
    <w:p w14:paraId="421F2B85" w14:textId="6E2708D9" w:rsidR="000F31E8" w:rsidRPr="000F31E8" w:rsidRDefault="00695350" w:rsidP="000F31E8">
      <w:pPr>
        <w:pStyle w:val="Textocomentario"/>
        <w:jc w:val="both"/>
        <w:rPr>
          <w:rFonts w:ascii="AvantGarde Bk BT" w:hAnsi="AvantGarde Bk BT" w:cs="Arial"/>
          <w:sz w:val="22"/>
          <w:szCs w:val="22"/>
        </w:rPr>
      </w:pPr>
      <w:r w:rsidRPr="000F31E8">
        <w:rPr>
          <w:rFonts w:ascii="AvantGarde Bk BT" w:hAnsi="AvantGarde Bk BT"/>
          <w:b/>
          <w:sz w:val="22"/>
          <w:szCs w:val="22"/>
        </w:rPr>
        <w:t xml:space="preserve">DÉCIMO </w:t>
      </w:r>
      <w:r w:rsidR="004F6811" w:rsidRPr="000F31E8">
        <w:rPr>
          <w:rFonts w:ascii="AvantGarde Bk BT" w:hAnsi="AvantGarde Bk BT"/>
          <w:b/>
          <w:sz w:val="22"/>
          <w:szCs w:val="22"/>
        </w:rPr>
        <w:t>TERCERO</w:t>
      </w:r>
      <w:r w:rsidRPr="000F31E8">
        <w:rPr>
          <w:rFonts w:ascii="AvantGarde Bk BT" w:hAnsi="AvantGarde Bk BT"/>
          <w:b/>
          <w:sz w:val="22"/>
          <w:szCs w:val="22"/>
        </w:rPr>
        <w:t xml:space="preserve">. </w:t>
      </w:r>
      <w:r w:rsidR="000F31E8" w:rsidRPr="000F31E8">
        <w:rPr>
          <w:rFonts w:ascii="AvantGarde Bk BT" w:hAnsi="AvantGarde Bk BT" w:cs="Arial"/>
          <w:sz w:val="22"/>
          <w:szCs w:val="22"/>
        </w:rPr>
        <w:t xml:space="preserve">De conformidad a lo dispuesto en el último párrafo del artículo 35 de la Ley Orgánica, y </w:t>
      </w:r>
      <w:r w:rsidR="000F31E8">
        <w:rPr>
          <w:rFonts w:ascii="AvantGarde Bk BT" w:hAnsi="AvantGarde Bk BT" w:cs="Arial"/>
          <w:sz w:val="22"/>
          <w:szCs w:val="22"/>
        </w:rPr>
        <w:t>en virtud de que ha iniciado el calendario de trámites para el siguiente ciclo escolar</w:t>
      </w:r>
      <w:r w:rsidR="000F31E8" w:rsidRPr="000F31E8">
        <w:rPr>
          <w:rFonts w:ascii="AvantGarde Bk BT" w:hAnsi="AvantGarde Bk BT" w:cs="Arial"/>
          <w:sz w:val="22"/>
          <w:szCs w:val="22"/>
        </w:rPr>
        <w:t xml:space="preserve">, solicítese al C. Rector General resuelva provisionalmente el presente dictamen, en tanto el mismo es aprobado por el pleno del H. Consejo General Universitario.  </w:t>
      </w:r>
    </w:p>
    <w:p w14:paraId="6CC7E3F8" w14:textId="77777777" w:rsidR="000F31E8" w:rsidRDefault="000F31E8" w:rsidP="00991787">
      <w:pPr>
        <w:jc w:val="both"/>
        <w:rPr>
          <w:rFonts w:ascii="AvantGarde Bk BT" w:hAnsi="AvantGarde Bk BT"/>
          <w:b/>
          <w:sz w:val="22"/>
          <w:szCs w:val="22"/>
          <w:highlight w:val="yellow"/>
        </w:rPr>
      </w:pPr>
      <w:bookmarkStart w:id="0" w:name="_GoBack"/>
      <w:bookmarkEnd w:id="0"/>
    </w:p>
    <w:p w14:paraId="0CDC59D7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7C6F3E7B" w14:textId="77777777"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14:paraId="3453AE13" w14:textId="4B281868"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181034">
        <w:rPr>
          <w:rFonts w:ascii="AvantGarde Bk BT" w:hAnsi="AvantGarde Bk BT" w:cs="Arial"/>
          <w:sz w:val="22"/>
          <w:szCs w:val="22"/>
        </w:rPr>
        <w:t>.,</w:t>
      </w:r>
      <w:r w:rsidR="00695350">
        <w:rPr>
          <w:rFonts w:ascii="AvantGarde Bk BT" w:hAnsi="AvantGarde Bk BT" w:cs="Arial"/>
          <w:sz w:val="22"/>
          <w:szCs w:val="22"/>
        </w:rPr>
        <w:t xml:space="preserve"> </w:t>
      </w:r>
      <w:r w:rsidR="00D3675E">
        <w:rPr>
          <w:rFonts w:ascii="AvantGarde Bk BT" w:hAnsi="AvantGarde Bk BT" w:cs="Arial"/>
          <w:sz w:val="22"/>
          <w:szCs w:val="22"/>
        </w:rPr>
        <w:t>30</w:t>
      </w:r>
      <w:r w:rsidR="007C4D5A">
        <w:rPr>
          <w:rFonts w:ascii="AvantGarde Bk BT" w:hAnsi="AvantGarde Bk BT" w:cs="Arial"/>
          <w:sz w:val="22"/>
          <w:szCs w:val="22"/>
        </w:rPr>
        <w:t xml:space="preserve"> de </w:t>
      </w:r>
      <w:r w:rsidR="00D3675E">
        <w:rPr>
          <w:rFonts w:ascii="AvantGarde Bk BT" w:hAnsi="AvantGarde Bk BT" w:cs="Arial"/>
          <w:sz w:val="22"/>
          <w:szCs w:val="22"/>
        </w:rPr>
        <w:t xml:space="preserve">enero </w:t>
      </w:r>
      <w:r w:rsidR="003A49FA">
        <w:rPr>
          <w:rFonts w:ascii="AvantGarde Bk BT" w:hAnsi="AvantGarde Bk BT" w:cs="Arial"/>
          <w:sz w:val="22"/>
          <w:szCs w:val="22"/>
        </w:rPr>
        <w:t>de 201</w:t>
      </w:r>
      <w:r w:rsidR="00D3675E">
        <w:rPr>
          <w:rFonts w:ascii="AvantGarde Bk BT" w:hAnsi="AvantGarde Bk BT" w:cs="Arial"/>
          <w:sz w:val="22"/>
          <w:szCs w:val="22"/>
        </w:rPr>
        <w:t>5</w:t>
      </w:r>
    </w:p>
    <w:p w14:paraId="0949E094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14:paraId="723940CA" w14:textId="77777777"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97779F9" w14:textId="77777777" w:rsidR="00DF681D" w:rsidRDefault="00DF681D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0A50A374" w14:textId="77777777" w:rsidR="00D3675E" w:rsidRPr="0032460C" w:rsidRDefault="00D3675E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78F1136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14:paraId="66941098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14:paraId="594D781A" w14:textId="77777777" w:rsidR="003A49FA" w:rsidRDefault="003A49FA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72670869" w14:textId="77777777" w:rsidR="00120E35" w:rsidRDefault="00120E35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75BA9C1A" w14:textId="77777777" w:rsidR="00120E35" w:rsidRPr="0032460C" w:rsidRDefault="00120E35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918"/>
      </w:tblGrid>
      <w:tr w:rsidR="00542EBD" w:rsidRPr="0032460C" w14:paraId="2E669BF4" w14:textId="77777777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51F8" w14:textId="1B3B7718" w:rsidR="00542EBD" w:rsidRDefault="002E59B0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Solí</w:t>
            </w:r>
            <w:r w:rsidR="00542EBD"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4660" w14:textId="77777777" w:rsidR="00542EBD" w:rsidRPr="0032460C" w:rsidRDefault="003A49FA" w:rsidP="003A49FA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542EBD" w:rsidRPr="00542EBD" w14:paraId="0076E7DC" w14:textId="77777777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B9A1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5C3D2E83" w14:textId="77777777" w:rsidR="00D3675E" w:rsidRDefault="00D3675E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25D33519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A4F" w14:textId="77777777" w:rsidR="00120E35" w:rsidRDefault="00120E35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322E4489" w14:textId="77777777" w:rsidR="00D3675E" w:rsidRDefault="00D3675E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116F9369" w14:textId="6E6BA1E8"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</w:t>
            </w:r>
            <w:r w:rsidR="00A554D0">
              <w:rPr>
                <w:rFonts w:ascii="AvantGarde Bk BT" w:hAnsi="AvantGarde Bk BT"/>
                <w:sz w:val="22"/>
                <w:szCs w:val="22"/>
              </w:rPr>
              <w:t>. José Alberto Castellanos Gutié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542EBD" w:rsidRPr="0032460C" w14:paraId="2091A3BE" w14:textId="77777777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85B0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340819A8" w14:textId="77777777" w:rsidR="00D3675E" w:rsidRDefault="00D3675E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3E7A9591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ABBB" w14:textId="77777777" w:rsidR="00120E35" w:rsidRDefault="00120E35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35CD0C5C" w14:textId="77777777" w:rsidR="00D3675E" w:rsidRDefault="00D3675E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53528A54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14:paraId="1D21E98C" w14:textId="77777777" w:rsidTr="00DF681D">
        <w:trPr>
          <w:jc w:val="center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60BB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16600675" w14:textId="77777777" w:rsidR="00D3675E" w:rsidRDefault="00D3675E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49E29BF5" w14:textId="77777777" w:rsidR="00542EBD" w:rsidRDefault="003A49FA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Pr="003A49FA">
              <w:rPr>
                <w:rFonts w:ascii="AvantGarde Bk BT" w:hAnsi="AvantGarde Bk BT"/>
                <w:sz w:val="22"/>
                <w:szCs w:val="22"/>
              </w:rPr>
              <w:t>Francisco Javier Álvarez Padilla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CCCC" w14:textId="77777777" w:rsidR="00120E35" w:rsidRDefault="00120E35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7CE47298" w14:textId="77777777" w:rsidR="00D3675E" w:rsidRDefault="00D3675E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4BB29599" w14:textId="320E04A1" w:rsidR="00542EBD" w:rsidRPr="0032460C" w:rsidRDefault="009E4CD8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r w:rsidR="002E59B0">
              <w:rPr>
                <w:rFonts w:ascii="AvantGarde Bk BT" w:hAnsi="AvantGarde Bk BT"/>
              </w:rPr>
              <w:t>José</w:t>
            </w:r>
            <w:r w:rsidR="00910A36"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14:paraId="390966F8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38BFFA08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630D24FB" w14:textId="77777777" w:rsidR="00D3675E" w:rsidRPr="0032460C" w:rsidRDefault="00D3675E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37E7D8C0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54732167" w14:textId="77777777"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D3675E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2C741" w14:textId="77777777" w:rsidR="00815001" w:rsidRDefault="00815001" w:rsidP="00C85DA2">
      <w:r>
        <w:separator/>
      </w:r>
    </w:p>
  </w:endnote>
  <w:endnote w:type="continuationSeparator" w:id="0">
    <w:p w14:paraId="7EA9CF6B" w14:textId="77777777" w:rsidR="00815001" w:rsidRDefault="00815001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8848161" w14:textId="77777777" w:rsidR="00A554D0" w:rsidRPr="00DC51E6" w:rsidRDefault="00A554D0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F31E8">
              <w:rPr>
                <w:rFonts w:ascii="AvantGarde Bk BT" w:hAnsi="AvantGarde Bk BT"/>
                <w:b/>
                <w:noProof/>
                <w:sz w:val="14"/>
                <w:szCs w:val="14"/>
              </w:rPr>
              <w:t>13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0F31E8">
              <w:rPr>
                <w:rFonts w:ascii="AvantGarde Bk BT" w:hAnsi="AvantGarde Bk BT"/>
                <w:b/>
                <w:noProof/>
                <w:sz w:val="14"/>
                <w:szCs w:val="14"/>
              </w:rPr>
              <w:t>13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E644865" w14:textId="77777777" w:rsidR="00A554D0" w:rsidRDefault="00A554D0" w:rsidP="00DC51E6">
    <w:pPr>
      <w:pStyle w:val="Piedepgina"/>
      <w:spacing w:line="276" w:lineRule="auto"/>
      <w:jc w:val="center"/>
      <w:rPr>
        <w:sz w:val="17"/>
        <w:szCs w:val="17"/>
      </w:rPr>
    </w:pPr>
  </w:p>
  <w:p w14:paraId="783A2294" w14:textId="77777777" w:rsidR="00A554D0" w:rsidRPr="00C85DA2" w:rsidRDefault="00A554D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694D8A70" w14:textId="77777777" w:rsidR="00A554D0" w:rsidRPr="00C85DA2" w:rsidRDefault="00A554D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5EC4E27F" w14:textId="77777777" w:rsidR="00A554D0" w:rsidRPr="00C85DA2" w:rsidRDefault="00A554D0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42320CFC" w14:textId="77777777" w:rsidR="00A554D0" w:rsidRPr="00DC51E6" w:rsidRDefault="00A554D0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C7804" w14:textId="77777777" w:rsidR="00815001" w:rsidRDefault="00815001" w:rsidP="00C85DA2">
      <w:r>
        <w:separator/>
      </w:r>
    </w:p>
  </w:footnote>
  <w:footnote w:type="continuationSeparator" w:id="0">
    <w:p w14:paraId="740AA41A" w14:textId="77777777" w:rsidR="00815001" w:rsidRDefault="00815001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DFC1C" w14:textId="77777777" w:rsidR="00A554D0" w:rsidRDefault="00A554D0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BB9584" wp14:editId="1463949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6D9B62" w14:textId="77777777" w:rsidR="00A554D0" w:rsidRDefault="00A554D0" w:rsidP="007B1178">
    <w:pPr>
      <w:pStyle w:val="Encabezado"/>
      <w:jc w:val="right"/>
      <w:rPr>
        <w:noProof/>
        <w:lang w:val="es-ES" w:eastAsia="es-MX"/>
      </w:rPr>
    </w:pPr>
  </w:p>
  <w:p w14:paraId="2FEED6F1" w14:textId="77777777" w:rsidR="00A554D0" w:rsidRDefault="00A554D0" w:rsidP="007B1178">
    <w:pPr>
      <w:pStyle w:val="Encabezado"/>
      <w:jc w:val="right"/>
      <w:rPr>
        <w:noProof/>
        <w:lang w:val="es-ES" w:eastAsia="es-MX"/>
      </w:rPr>
    </w:pPr>
  </w:p>
  <w:p w14:paraId="78B8BB4E" w14:textId="77777777" w:rsidR="00A554D0" w:rsidRDefault="00A554D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61F6A4C8" w14:textId="77777777" w:rsidR="00A554D0" w:rsidRPr="007B1178" w:rsidRDefault="00A554D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4E1C79D4" w14:textId="41D80CB7" w:rsidR="00A554D0" w:rsidRPr="007B1178" w:rsidRDefault="00A554D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</w:t>
    </w:r>
    <w:r w:rsidR="00275F14">
      <w:rPr>
        <w:rFonts w:ascii="AvantGarde Bk BT" w:hAnsi="AvantGarde Bk BT"/>
        <w:noProof/>
        <w:lang w:val="es-ES" w:eastAsia="es-MX"/>
      </w:rPr>
      <w:t xml:space="preserve"> Núm. I/2015/074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87"/>
    <w:multiLevelType w:val="hybridMultilevel"/>
    <w:tmpl w:val="D062C6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935BCE"/>
    <w:multiLevelType w:val="hybridMultilevel"/>
    <w:tmpl w:val="809C6AF2"/>
    <w:lvl w:ilvl="0" w:tplc="41C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C7413"/>
    <w:multiLevelType w:val="hybridMultilevel"/>
    <w:tmpl w:val="35B25852"/>
    <w:lvl w:ilvl="0" w:tplc="AE4652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C37E2"/>
    <w:multiLevelType w:val="hybridMultilevel"/>
    <w:tmpl w:val="1436CF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E1184"/>
    <w:multiLevelType w:val="hybridMultilevel"/>
    <w:tmpl w:val="5C4892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27E5D"/>
    <w:multiLevelType w:val="hybridMultilevel"/>
    <w:tmpl w:val="36BC4C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64E57"/>
    <w:multiLevelType w:val="hybridMultilevel"/>
    <w:tmpl w:val="66D45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A78A7"/>
    <w:multiLevelType w:val="hybridMultilevel"/>
    <w:tmpl w:val="E354C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63A4E"/>
    <w:multiLevelType w:val="hybridMultilevel"/>
    <w:tmpl w:val="F506AA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256B"/>
    <w:multiLevelType w:val="hybridMultilevel"/>
    <w:tmpl w:val="538C79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20803"/>
    <w:multiLevelType w:val="hybridMultilevel"/>
    <w:tmpl w:val="FDC2A5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95EEA"/>
    <w:multiLevelType w:val="hybridMultilevel"/>
    <w:tmpl w:val="754ED1C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85D4018"/>
    <w:multiLevelType w:val="hybridMultilevel"/>
    <w:tmpl w:val="2724F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420F5"/>
    <w:multiLevelType w:val="hybridMultilevel"/>
    <w:tmpl w:val="97B806E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A6C99"/>
    <w:multiLevelType w:val="hybridMultilevel"/>
    <w:tmpl w:val="94F03D0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F3C56"/>
    <w:multiLevelType w:val="hybridMultilevel"/>
    <w:tmpl w:val="D29A11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56C292A"/>
    <w:multiLevelType w:val="hybridMultilevel"/>
    <w:tmpl w:val="E98E8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312B3"/>
    <w:multiLevelType w:val="hybridMultilevel"/>
    <w:tmpl w:val="112C4B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61EE6"/>
    <w:multiLevelType w:val="multilevel"/>
    <w:tmpl w:val="E6888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D633F7D"/>
    <w:multiLevelType w:val="hybridMultilevel"/>
    <w:tmpl w:val="DD7683BE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DA80603"/>
    <w:multiLevelType w:val="hybridMultilevel"/>
    <w:tmpl w:val="AB80B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265AC7"/>
    <w:multiLevelType w:val="hybridMultilevel"/>
    <w:tmpl w:val="A4C46B6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92B6F"/>
    <w:multiLevelType w:val="hybridMultilevel"/>
    <w:tmpl w:val="E64A639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837C39"/>
    <w:multiLevelType w:val="hybridMultilevel"/>
    <w:tmpl w:val="5852C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C8B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34497"/>
    <w:multiLevelType w:val="hybridMultilevel"/>
    <w:tmpl w:val="554A7F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A09D5"/>
    <w:multiLevelType w:val="hybridMultilevel"/>
    <w:tmpl w:val="B7C460D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4566145A"/>
    <w:multiLevelType w:val="hybridMultilevel"/>
    <w:tmpl w:val="3AB8236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AC3659C"/>
    <w:multiLevelType w:val="hybridMultilevel"/>
    <w:tmpl w:val="C4EE95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35">
    <w:nsid w:val="55FB5149"/>
    <w:multiLevelType w:val="hybridMultilevel"/>
    <w:tmpl w:val="5C14FD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87275"/>
    <w:multiLevelType w:val="hybridMultilevel"/>
    <w:tmpl w:val="8B2E0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27212"/>
    <w:multiLevelType w:val="hybridMultilevel"/>
    <w:tmpl w:val="C0A2BD58"/>
    <w:lvl w:ilvl="0" w:tplc="8DBCDB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05582A"/>
    <w:multiLevelType w:val="hybridMultilevel"/>
    <w:tmpl w:val="151EA2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BD28F2"/>
    <w:multiLevelType w:val="hybridMultilevel"/>
    <w:tmpl w:val="FC5C1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C11AD"/>
    <w:multiLevelType w:val="hybridMultilevel"/>
    <w:tmpl w:val="7A7439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05835"/>
    <w:multiLevelType w:val="hybridMultilevel"/>
    <w:tmpl w:val="518A76D4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B234255"/>
    <w:multiLevelType w:val="hybridMultilevel"/>
    <w:tmpl w:val="068A3A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D682C"/>
    <w:multiLevelType w:val="hybridMultilevel"/>
    <w:tmpl w:val="34C4C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32"/>
  </w:num>
  <w:num w:numId="4">
    <w:abstractNumId w:val="41"/>
  </w:num>
  <w:num w:numId="5">
    <w:abstractNumId w:val="39"/>
  </w:num>
  <w:num w:numId="6">
    <w:abstractNumId w:val="21"/>
  </w:num>
  <w:num w:numId="7">
    <w:abstractNumId w:val="40"/>
  </w:num>
  <w:num w:numId="8">
    <w:abstractNumId w:val="42"/>
  </w:num>
  <w:num w:numId="9">
    <w:abstractNumId w:val="9"/>
  </w:num>
  <w:num w:numId="10">
    <w:abstractNumId w:val="4"/>
  </w:num>
  <w:num w:numId="11">
    <w:abstractNumId w:val="19"/>
  </w:num>
  <w:num w:numId="12">
    <w:abstractNumId w:val="47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36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8"/>
  </w:num>
  <w:num w:numId="23">
    <w:abstractNumId w:val="15"/>
  </w:num>
  <w:num w:numId="24">
    <w:abstractNumId w:val="27"/>
  </w:num>
  <w:num w:numId="25">
    <w:abstractNumId w:val="37"/>
  </w:num>
  <w:num w:numId="26">
    <w:abstractNumId w:val="45"/>
  </w:num>
  <w:num w:numId="27">
    <w:abstractNumId w:val="30"/>
  </w:num>
  <w:num w:numId="28">
    <w:abstractNumId w:val="44"/>
  </w:num>
  <w:num w:numId="29">
    <w:abstractNumId w:val="11"/>
  </w:num>
  <w:num w:numId="30">
    <w:abstractNumId w:val="29"/>
  </w:num>
  <w:num w:numId="31">
    <w:abstractNumId w:val="17"/>
  </w:num>
  <w:num w:numId="32">
    <w:abstractNumId w:val="24"/>
  </w:num>
  <w:num w:numId="33">
    <w:abstractNumId w:val="10"/>
  </w:num>
  <w:num w:numId="34">
    <w:abstractNumId w:val="18"/>
  </w:num>
  <w:num w:numId="35">
    <w:abstractNumId w:val="7"/>
  </w:num>
  <w:num w:numId="36">
    <w:abstractNumId w:val="28"/>
  </w:num>
  <w:num w:numId="37">
    <w:abstractNumId w:val="12"/>
  </w:num>
  <w:num w:numId="38">
    <w:abstractNumId w:val="0"/>
  </w:num>
  <w:num w:numId="39">
    <w:abstractNumId w:val="43"/>
  </w:num>
  <w:num w:numId="40">
    <w:abstractNumId w:val="20"/>
  </w:num>
  <w:num w:numId="41">
    <w:abstractNumId w:val="6"/>
  </w:num>
  <w:num w:numId="42">
    <w:abstractNumId w:val="31"/>
  </w:num>
  <w:num w:numId="43">
    <w:abstractNumId w:val="13"/>
  </w:num>
  <w:num w:numId="44">
    <w:abstractNumId w:val="35"/>
  </w:num>
  <w:num w:numId="45">
    <w:abstractNumId w:val="46"/>
  </w:num>
  <w:num w:numId="46">
    <w:abstractNumId w:val="26"/>
  </w:num>
  <w:num w:numId="47">
    <w:abstractNumId w:val="5"/>
  </w:num>
  <w:num w:numId="4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6756"/>
    <w:rsid w:val="000140EC"/>
    <w:rsid w:val="00021DE5"/>
    <w:rsid w:val="00045F90"/>
    <w:rsid w:val="000462A0"/>
    <w:rsid w:val="000468EB"/>
    <w:rsid w:val="00050408"/>
    <w:rsid w:val="00054668"/>
    <w:rsid w:val="00063514"/>
    <w:rsid w:val="000650C7"/>
    <w:rsid w:val="00065677"/>
    <w:rsid w:val="00076CA1"/>
    <w:rsid w:val="0008688E"/>
    <w:rsid w:val="000871EB"/>
    <w:rsid w:val="00092FEE"/>
    <w:rsid w:val="000937D7"/>
    <w:rsid w:val="00095143"/>
    <w:rsid w:val="000A7BA0"/>
    <w:rsid w:val="000B3C92"/>
    <w:rsid w:val="000B78F5"/>
    <w:rsid w:val="000D1636"/>
    <w:rsid w:val="000D2E03"/>
    <w:rsid w:val="000D752E"/>
    <w:rsid w:val="000E14D9"/>
    <w:rsid w:val="000E3027"/>
    <w:rsid w:val="000F31E8"/>
    <w:rsid w:val="001057A3"/>
    <w:rsid w:val="00106BF4"/>
    <w:rsid w:val="00120789"/>
    <w:rsid w:val="00120E35"/>
    <w:rsid w:val="00122B64"/>
    <w:rsid w:val="00125FF0"/>
    <w:rsid w:val="00132A6C"/>
    <w:rsid w:val="00141B53"/>
    <w:rsid w:val="00145CD4"/>
    <w:rsid w:val="00147C88"/>
    <w:rsid w:val="00150A07"/>
    <w:rsid w:val="00151698"/>
    <w:rsid w:val="001571AB"/>
    <w:rsid w:val="00157AF7"/>
    <w:rsid w:val="00174506"/>
    <w:rsid w:val="0017795C"/>
    <w:rsid w:val="00181034"/>
    <w:rsid w:val="00183FDE"/>
    <w:rsid w:val="00187178"/>
    <w:rsid w:val="00190DA5"/>
    <w:rsid w:val="00191B5C"/>
    <w:rsid w:val="00193175"/>
    <w:rsid w:val="001B2001"/>
    <w:rsid w:val="001C187E"/>
    <w:rsid w:val="001C1FCF"/>
    <w:rsid w:val="001C3A29"/>
    <w:rsid w:val="001C6411"/>
    <w:rsid w:val="001D189D"/>
    <w:rsid w:val="001D1D55"/>
    <w:rsid w:val="001D2AF0"/>
    <w:rsid w:val="001E01A6"/>
    <w:rsid w:val="001E3650"/>
    <w:rsid w:val="001F5D8C"/>
    <w:rsid w:val="001F7585"/>
    <w:rsid w:val="0021271D"/>
    <w:rsid w:val="002132E2"/>
    <w:rsid w:val="0021755B"/>
    <w:rsid w:val="002355D6"/>
    <w:rsid w:val="0023605C"/>
    <w:rsid w:val="00240B4A"/>
    <w:rsid w:val="002448EB"/>
    <w:rsid w:val="002457F8"/>
    <w:rsid w:val="00245C59"/>
    <w:rsid w:val="00257021"/>
    <w:rsid w:val="002646C9"/>
    <w:rsid w:val="0026596F"/>
    <w:rsid w:val="00275F14"/>
    <w:rsid w:val="00292087"/>
    <w:rsid w:val="0029257C"/>
    <w:rsid w:val="002A2505"/>
    <w:rsid w:val="002B5B58"/>
    <w:rsid w:val="002B63A2"/>
    <w:rsid w:val="002D0177"/>
    <w:rsid w:val="002D03DF"/>
    <w:rsid w:val="002E2047"/>
    <w:rsid w:val="002E36C8"/>
    <w:rsid w:val="002E59B0"/>
    <w:rsid w:val="002E655C"/>
    <w:rsid w:val="002E7356"/>
    <w:rsid w:val="00301B13"/>
    <w:rsid w:val="00304160"/>
    <w:rsid w:val="00312F83"/>
    <w:rsid w:val="003148DA"/>
    <w:rsid w:val="003172B7"/>
    <w:rsid w:val="00317E32"/>
    <w:rsid w:val="0032460C"/>
    <w:rsid w:val="00331A81"/>
    <w:rsid w:val="003346F4"/>
    <w:rsid w:val="003350C9"/>
    <w:rsid w:val="00335E64"/>
    <w:rsid w:val="00344A89"/>
    <w:rsid w:val="00346DDA"/>
    <w:rsid w:val="003519CF"/>
    <w:rsid w:val="00352A78"/>
    <w:rsid w:val="00352DAB"/>
    <w:rsid w:val="0036492C"/>
    <w:rsid w:val="003710FD"/>
    <w:rsid w:val="00371CF7"/>
    <w:rsid w:val="00372021"/>
    <w:rsid w:val="0038431C"/>
    <w:rsid w:val="0039397C"/>
    <w:rsid w:val="003A49FA"/>
    <w:rsid w:val="003B3720"/>
    <w:rsid w:val="003B479D"/>
    <w:rsid w:val="003E06FE"/>
    <w:rsid w:val="003E339E"/>
    <w:rsid w:val="003E7D68"/>
    <w:rsid w:val="003F4497"/>
    <w:rsid w:val="003F6F04"/>
    <w:rsid w:val="00400C99"/>
    <w:rsid w:val="00407D2A"/>
    <w:rsid w:val="004107A5"/>
    <w:rsid w:val="00420D68"/>
    <w:rsid w:val="0042312C"/>
    <w:rsid w:val="004271BD"/>
    <w:rsid w:val="004454DE"/>
    <w:rsid w:val="004467DD"/>
    <w:rsid w:val="00455A31"/>
    <w:rsid w:val="00456240"/>
    <w:rsid w:val="00466DA2"/>
    <w:rsid w:val="00467F49"/>
    <w:rsid w:val="004727BE"/>
    <w:rsid w:val="00473882"/>
    <w:rsid w:val="0048188B"/>
    <w:rsid w:val="004843BA"/>
    <w:rsid w:val="004953CB"/>
    <w:rsid w:val="004B53B7"/>
    <w:rsid w:val="004B6163"/>
    <w:rsid w:val="004C3B26"/>
    <w:rsid w:val="004D347C"/>
    <w:rsid w:val="004D4C97"/>
    <w:rsid w:val="004E00E1"/>
    <w:rsid w:val="004E3964"/>
    <w:rsid w:val="004E3E44"/>
    <w:rsid w:val="004E4DDC"/>
    <w:rsid w:val="004E5BC3"/>
    <w:rsid w:val="004E670C"/>
    <w:rsid w:val="004F0861"/>
    <w:rsid w:val="004F25D3"/>
    <w:rsid w:val="004F608C"/>
    <w:rsid w:val="004F6811"/>
    <w:rsid w:val="005077E0"/>
    <w:rsid w:val="00510375"/>
    <w:rsid w:val="005121D0"/>
    <w:rsid w:val="00524110"/>
    <w:rsid w:val="00531EC9"/>
    <w:rsid w:val="00542EBD"/>
    <w:rsid w:val="00544C48"/>
    <w:rsid w:val="00545B1A"/>
    <w:rsid w:val="00547D6F"/>
    <w:rsid w:val="0055283C"/>
    <w:rsid w:val="005569CB"/>
    <w:rsid w:val="005578C0"/>
    <w:rsid w:val="00557FAC"/>
    <w:rsid w:val="00562724"/>
    <w:rsid w:val="005638A8"/>
    <w:rsid w:val="005670E5"/>
    <w:rsid w:val="00567F65"/>
    <w:rsid w:val="00584266"/>
    <w:rsid w:val="005861B1"/>
    <w:rsid w:val="00586564"/>
    <w:rsid w:val="00593B13"/>
    <w:rsid w:val="005966E2"/>
    <w:rsid w:val="005B59B0"/>
    <w:rsid w:val="005B6C27"/>
    <w:rsid w:val="005C63F1"/>
    <w:rsid w:val="005D15B4"/>
    <w:rsid w:val="005E1326"/>
    <w:rsid w:val="005E4059"/>
    <w:rsid w:val="005E676F"/>
    <w:rsid w:val="005F1FC4"/>
    <w:rsid w:val="005F4F25"/>
    <w:rsid w:val="005F68A1"/>
    <w:rsid w:val="00607668"/>
    <w:rsid w:val="00610295"/>
    <w:rsid w:val="00615A26"/>
    <w:rsid w:val="006220B9"/>
    <w:rsid w:val="00630EAA"/>
    <w:rsid w:val="006312A8"/>
    <w:rsid w:val="0064700C"/>
    <w:rsid w:val="00652490"/>
    <w:rsid w:val="00652CE4"/>
    <w:rsid w:val="00656145"/>
    <w:rsid w:val="00666269"/>
    <w:rsid w:val="00667E5B"/>
    <w:rsid w:val="0067378F"/>
    <w:rsid w:val="00675969"/>
    <w:rsid w:val="00681951"/>
    <w:rsid w:val="00683AFC"/>
    <w:rsid w:val="00686EDC"/>
    <w:rsid w:val="00687797"/>
    <w:rsid w:val="00692603"/>
    <w:rsid w:val="00695350"/>
    <w:rsid w:val="006976CE"/>
    <w:rsid w:val="006A462F"/>
    <w:rsid w:val="006A542A"/>
    <w:rsid w:val="006B0AAE"/>
    <w:rsid w:val="006B5CE6"/>
    <w:rsid w:val="006B667C"/>
    <w:rsid w:val="006B7D02"/>
    <w:rsid w:val="006C5695"/>
    <w:rsid w:val="006D57A5"/>
    <w:rsid w:val="006D5BBC"/>
    <w:rsid w:val="006D7D03"/>
    <w:rsid w:val="006E05BA"/>
    <w:rsid w:val="006E3F67"/>
    <w:rsid w:val="006E50E3"/>
    <w:rsid w:val="006E64C5"/>
    <w:rsid w:val="006F1806"/>
    <w:rsid w:val="006F450E"/>
    <w:rsid w:val="006F4801"/>
    <w:rsid w:val="006F4E5D"/>
    <w:rsid w:val="0070269B"/>
    <w:rsid w:val="00724D8A"/>
    <w:rsid w:val="007349C6"/>
    <w:rsid w:val="007358F0"/>
    <w:rsid w:val="00735F0E"/>
    <w:rsid w:val="00736515"/>
    <w:rsid w:val="00741F20"/>
    <w:rsid w:val="00747399"/>
    <w:rsid w:val="007603E2"/>
    <w:rsid w:val="007651E7"/>
    <w:rsid w:val="00771D55"/>
    <w:rsid w:val="00775C66"/>
    <w:rsid w:val="00775CA0"/>
    <w:rsid w:val="00780FE8"/>
    <w:rsid w:val="00784F6C"/>
    <w:rsid w:val="00785B9C"/>
    <w:rsid w:val="00787E2A"/>
    <w:rsid w:val="00791E6D"/>
    <w:rsid w:val="007923A4"/>
    <w:rsid w:val="00793E3A"/>
    <w:rsid w:val="00794AD3"/>
    <w:rsid w:val="007B1178"/>
    <w:rsid w:val="007B1CC4"/>
    <w:rsid w:val="007B4C0B"/>
    <w:rsid w:val="007B6C0F"/>
    <w:rsid w:val="007C4758"/>
    <w:rsid w:val="007C4D5A"/>
    <w:rsid w:val="007E3C8D"/>
    <w:rsid w:val="007E4600"/>
    <w:rsid w:val="007E637A"/>
    <w:rsid w:val="007E7E34"/>
    <w:rsid w:val="008030BB"/>
    <w:rsid w:val="00815001"/>
    <w:rsid w:val="00823E2C"/>
    <w:rsid w:val="00830798"/>
    <w:rsid w:val="00830A38"/>
    <w:rsid w:val="008317AF"/>
    <w:rsid w:val="00841ECF"/>
    <w:rsid w:val="00854E68"/>
    <w:rsid w:val="00857CBB"/>
    <w:rsid w:val="0086638C"/>
    <w:rsid w:val="008732F5"/>
    <w:rsid w:val="0087438E"/>
    <w:rsid w:val="00894C82"/>
    <w:rsid w:val="00895704"/>
    <w:rsid w:val="008A0496"/>
    <w:rsid w:val="008A7CD3"/>
    <w:rsid w:val="008B11D7"/>
    <w:rsid w:val="008C4BFA"/>
    <w:rsid w:val="008D090E"/>
    <w:rsid w:val="008D1CD3"/>
    <w:rsid w:val="008D5077"/>
    <w:rsid w:val="008D6A9B"/>
    <w:rsid w:val="008D6C8E"/>
    <w:rsid w:val="008E2023"/>
    <w:rsid w:val="008F086D"/>
    <w:rsid w:val="008F5468"/>
    <w:rsid w:val="00910A36"/>
    <w:rsid w:val="00913B2D"/>
    <w:rsid w:val="00920E48"/>
    <w:rsid w:val="00932DD6"/>
    <w:rsid w:val="00942B44"/>
    <w:rsid w:val="00954A96"/>
    <w:rsid w:val="00961CB2"/>
    <w:rsid w:val="009632BB"/>
    <w:rsid w:val="00971F16"/>
    <w:rsid w:val="009752D5"/>
    <w:rsid w:val="00982C53"/>
    <w:rsid w:val="00991787"/>
    <w:rsid w:val="009936C0"/>
    <w:rsid w:val="00996925"/>
    <w:rsid w:val="009A054F"/>
    <w:rsid w:val="009A2B75"/>
    <w:rsid w:val="009A4963"/>
    <w:rsid w:val="009A6AD9"/>
    <w:rsid w:val="009B0748"/>
    <w:rsid w:val="009B4C47"/>
    <w:rsid w:val="009B588A"/>
    <w:rsid w:val="009B59B3"/>
    <w:rsid w:val="009B6D92"/>
    <w:rsid w:val="009B7AAC"/>
    <w:rsid w:val="009C1A63"/>
    <w:rsid w:val="009C2689"/>
    <w:rsid w:val="009C57C4"/>
    <w:rsid w:val="009E066F"/>
    <w:rsid w:val="009E42D9"/>
    <w:rsid w:val="009E4CD8"/>
    <w:rsid w:val="009F254A"/>
    <w:rsid w:val="009F2CB6"/>
    <w:rsid w:val="009F5B1D"/>
    <w:rsid w:val="00A024A5"/>
    <w:rsid w:val="00A05C8C"/>
    <w:rsid w:val="00A20D1E"/>
    <w:rsid w:val="00A23F84"/>
    <w:rsid w:val="00A251FC"/>
    <w:rsid w:val="00A424A7"/>
    <w:rsid w:val="00A538C1"/>
    <w:rsid w:val="00A554D0"/>
    <w:rsid w:val="00A57E0D"/>
    <w:rsid w:val="00A60409"/>
    <w:rsid w:val="00A63B38"/>
    <w:rsid w:val="00A6426B"/>
    <w:rsid w:val="00A7415B"/>
    <w:rsid w:val="00A91A39"/>
    <w:rsid w:val="00A94C9E"/>
    <w:rsid w:val="00A9572A"/>
    <w:rsid w:val="00AA0435"/>
    <w:rsid w:val="00AA261E"/>
    <w:rsid w:val="00AA267F"/>
    <w:rsid w:val="00AA3CBB"/>
    <w:rsid w:val="00AC00A3"/>
    <w:rsid w:val="00AC252B"/>
    <w:rsid w:val="00AC528A"/>
    <w:rsid w:val="00AD392D"/>
    <w:rsid w:val="00AD5CB6"/>
    <w:rsid w:val="00AE0DAC"/>
    <w:rsid w:val="00AF17EC"/>
    <w:rsid w:val="00AF55B2"/>
    <w:rsid w:val="00B05772"/>
    <w:rsid w:val="00B155C9"/>
    <w:rsid w:val="00B2109C"/>
    <w:rsid w:val="00B23A69"/>
    <w:rsid w:val="00B31CB4"/>
    <w:rsid w:val="00B44060"/>
    <w:rsid w:val="00B6300F"/>
    <w:rsid w:val="00B66080"/>
    <w:rsid w:val="00B67369"/>
    <w:rsid w:val="00B7165A"/>
    <w:rsid w:val="00B72E87"/>
    <w:rsid w:val="00B80BB1"/>
    <w:rsid w:val="00B80CB9"/>
    <w:rsid w:val="00B8191D"/>
    <w:rsid w:val="00B967F5"/>
    <w:rsid w:val="00BB0833"/>
    <w:rsid w:val="00BB2DC3"/>
    <w:rsid w:val="00BB6D7A"/>
    <w:rsid w:val="00BD0568"/>
    <w:rsid w:val="00BD05F0"/>
    <w:rsid w:val="00BD16C6"/>
    <w:rsid w:val="00BD37F4"/>
    <w:rsid w:val="00BE0E37"/>
    <w:rsid w:val="00BE41CF"/>
    <w:rsid w:val="00BE5F3D"/>
    <w:rsid w:val="00BF279E"/>
    <w:rsid w:val="00BF5A15"/>
    <w:rsid w:val="00C06235"/>
    <w:rsid w:val="00C07BA3"/>
    <w:rsid w:val="00C1002E"/>
    <w:rsid w:val="00C2717A"/>
    <w:rsid w:val="00C36A4A"/>
    <w:rsid w:val="00C37973"/>
    <w:rsid w:val="00C607DF"/>
    <w:rsid w:val="00C65623"/>
    <w:rsid w:val="00C65775"/>
    <w:rsid w:val="00C76273"/>
    <w:rsid w:val="00C76B8F"/>
    <w:rsid w:val="00C776A1"/>
    <w:rsid w:val="00C82321"/>
    <w:rsid w:val="00C827C9"/>
    <w:rsid w:val="00C842BD"/>
    <w:rsid w:val="00C85DA2"/>
    <w:rsid w:val="00C94F82"/>
    <w:rsid w:val="00C95C9D"/>
    <w:rsid w:val="00CA4419"/>
    <w:rsid w:val="00CA7D19"/>
    <w:rsid w:val="00CA7D62"/>
    <w:rsid w:val="00CC2BA6"/>
    <w:rsid w:val="00CC642D"/>
    <w:rsid w:val="00CC68F5"/>
    <w:rsid w:val="00CC7037"/>
    <w:rsid w:val="00CD1868"/>
    <w:rsid w:val="00CD30DA"/>
    <w:rsid w:val="00CD6C17"/>
    <w:rsid w:val="00CE20FB"/>
    <w:rsid w:val="00CE2303"/>
    <w:rsid w:val="00CE473F"/>
    <w:rsid w:val="00CE7B1A"/>
    <w:rsid w:val="00CF0BE0"/>
    <w:rsid w:val="00CF3864"/>
    <w:rsid w:val="00CF5F73"/>
    <w:rsid w:val="00CF6EA2"/>
    <w:rsid w:val="00D01BD7"/>
    <w:rsid w:val="00D026DD"/>
    <w:rsid w:val="00D207DE"/>
    <w:rsid w:val="00D20A74"/>
    <w:rsid w:val="00D21D62"/>
    <w:rsid w:val="00D308C3"/>
    <w:rsid w:val="00D30C55"/>
    <w:rsid w:val="00D31088"/>
    <w:rsid w:val="00D32E5B"/>
    <w:rsid w:val="00D33254"/>
    <w:rsid w:val="00D3675E"/>
    <w:rsid w:val="00D419AB"/>
    <w:rsid w:val="00D42C08"/>
    <w:rsid w:val="00D43011"/>
    <w:rsid w:val="00D45EEC"/>
    <w:rsid w:val="00D52E60"/>
    <w:rsid w:val="00D560D6"/>
    <w:rsid w:val="00D56122"/>
    <w:rsid w:val="00D56BD5"/>
    <w:rsid w:val="00D6065D"/>
    <w:rsid w:val="00D67F13"/>
    <w:rsid w:val="00D71D1F"/>
    <w:rsid w:val="00D74E90"/>
    <w:rsid w:val="00D756F3"/>
    <w:rsid w:val="00D850D0"/>
    <w:rsid w:val="00D9219E"/>
    <w:rsid w:val="00D93094"/>
    <w:rsid w:val="00D943E9"/>
    <w:rsid w:val="00D9719B"/>
    <w:rsid w:val="00DA103F"/>
    <w:rsid w:val="00DB008E"/>
    <w:rsid w:val="00DB1EDD"/>
    <w:rsid w:val="00DC097F"/>
    <w:rsid w:val="00DC51E6"/>
    <w:rsid w:val="00DC6BEE"/>
    <w:rsid w:val="00DD044B"/>
    <w:rsid w:val="00DD1F01"/>
    <w:rsid w:val="00DD2731"/>
    <w:rsid w:val="00DD5A4A"/>
    <w:rsid w:val="00DD6858"/>
    <w:rsid w:val="00DE0B54"/>
    <w:rsid w:val="00DF09C0"/>
    <w:rsid w:val="00DF30E3"/>
    <w:rsid w:val="00DF681D"/>
    <w:rsid w:val="00E016F1"/>
    <w:rsid w:val="00E04FF0"/>
    <w:rsid w:val="00E07B66"/>
    <w:rsid w:val="00E1133D"/>
    <w:rsid w:val="00E11730"/>
    <w:rsid w:val="00E12B49"/>
    <w:rsid w:val="00E133A0"/>
    <w:rsid w:val="00E15DE1"/>
    <w:rsid w:val="00E16736"/>
    <w:rsid w:val="00E175C3"/>
    <w:rsid w:val="00E21813"/>
    <w:rsid w:val="00E2479F"/>
    <w:rsid w:val="00E25F29"/>
    <w:rsid w:val="00E26890"/>
    <w:rsid w:val="00E26E8C"/>
    <w:rsid w:val="00E30C43"/>
    <w:rsid w:val="00E319E3"/>
    <w:rsid w:val="00E45814"/>
    <w:rsid w:val="00E556B4"/>
    <w:rsid w:val="00E56E45"/>
    <w:rsid w:val="00E62E6C"/>
    <w:rsid w:val="00E836EE"/>
    <w:rsid w:val="00E84B2F"/>
    <w:rsid w:val="00EA3FE7"/>
    <w:rsid w:val="00EA7968"/>
    <w:rsid w:val="00EC23C3"/>
    <w:rsid w:val="00ED0A43"/>
    <w:rsid w:val="00ED372B"/>
    <w:rsid w:val="00ED6781"/>
    <w:rsid w:val="00EF41D0"/>
    <w:rsid w:val="00F03F4D"/>
    <w:rsid w:val="00F16F40"/>
    <w:rsid w:val="00F17560"/>
    <w:rsid w:val="00F24B9F"/>
    <w:rsid w:val="00F308D5"/>
    <w:rsid w:val="00F4064F"/>
    <w:rsid w:val="00F44A5D"/>
    <w:rsid w:val="00F51FBB"/>
    <w:rsid w:val="00F5503C"/>
    <w:rsid w:val="00F6192B"/>
    <w:rsid w:val="00F72587"/>
    <w:rsid w:val="00F80229"/>
    <w:rsid w:val="00F84571"/>
    <w:rsid w:val="00F97C80"/>
    <w:rsid w:val="00FA0EE7"/>
    <w:rsid w:val="00FA1368"/>
    <w:rsid w:val="00FA3DBA"/>
    <w:rsid w:val="00FA5603"/>
    <w:rsid w:val="00FA6C6B"/>
    <w:rsid w:val="00FA7B7F"/>
    <w:rsid w:val="00FB61FC"/>
    <w:rsid w:val="00FC1291"/>
    <w:rsid w:val="00FC2BD7"/>
    <w:rsid w:val="00FC3716"/>
    <w:rsid w:val="00FC4E8F"/>
    <w:rsid w:val="00FC636B"/>
    <w:rsid w:val="00FD2D0D"/>
    <w:rsid w:val="00FD446C"/>
    <w:rsid w:val="00FD6977"/>
    <w:rsid w:val="00FD7118"/>
    <w:rsid w:val="00FE32B2"/>
    <w:rsid w:val="00FE71A7"/>
    <w:rsid w:val="00FF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3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F301-7B01-4CE4-AB98-3756971D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3499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RosymercadoSG</cp:lastModifiedBy>
  <cp:revision>9</cp:revision>
  <cp:lastPrinted>2015-01-30T17:52:00Z</cp:lastPrinted>
  <dcterms:created xsi:type="dcterms:W3CDTF">2015-01-27T17:08:00Z</dcterms:created>
  <dcterms:modified xsi:type="dcterms:W3CDTF">2015-02-05T19:02:00Z</dcterms:modified>
</cp:coreProperties>
</file>