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4D" w:rsidRDefault="00B4244D" w:rsidP="00B4244D">
      <w:pPr>
        <w:spacing w:after="0" w:line="240" w:lineRule="auto"/>
        <w:rPr>
          <w:rFonts w:ascii="AvantGarde Bk BT" w:hAnsi="AvantGarde Bk BT" w:cs="Arial"/>
          <w:lang w:val="pt-BR"/>
        </w:rPr>
      </w:pPr>
      <w:r>
        <w:rPr>
          <w:rFonts w:ascii="AvantGarde Bk BT" w:hAnsi="AvantGarde Bk BT" w:cs="Arial"/>
          <w:lang w:val="pt-BR"/>
        </w:rPr>
        <w:t>P R E S E N T E</w:t>
      </w:r>
    </w:p>
    <w:p w:rsidR="00B4244D" w:rsidRDefault="00B4244D" w:rsidP="00B4244D">
      <w:pPr>
        <w:spacing w:after="0" w:line="240" w:lineRule="auto"/>
        <w:rPr>
          <w:rFonts w:ascii="AvantGarde Bk BT" w:hAnsi="AvantGarde Bk BT" w:cs="Times New Roman"/>
          <w:sz w:val="24"/>
          <w:szCs w:val="24"/>
          <w:lang w:val="pt-BR"/>
        </w:rPr>
      </w:pPr>
    </w:p>
    <w:p w:rsidR="009026F4" w:rsidRDefault="009026F4" w:rsidP="00B4244D">
      <w:pPr>
        <w:spacing w:after="0" w:line="240" w:lineRule="auto"/>
        <w:rPr>
          <w:rFonts w:ascii="AvantGarde Bk BT" w:hAnsi="AvantGarde Bk BT" w:cs="Times New Roman"/>
          <w:sz w:val="24"/>
          <w:szCs w:val="24"/>
          <w:lang w:val="pt-BR"/>
        </w:rPr>
      </w:pPr>
    </w:p>
    <w:p w:rsidR="00B4244D" w:rsidRDefault="00B4244D" w:rsidP="009026F4">
      <w:pPr>
        <w:spacing w:after="0" w:line="240" w:lineRule="auto"/>
        <w:jc w:val="both"/>
        <w:rPr>
          <w:rFonts w:ascii="AvantGarde Bk BT" w:hAnsi="AvantGarde Bk BT"/>
        </w:rPr>
      </w:pPr>
      <w:r w:rsidRPr="00C55BF0">
        <w:rPr>
          <w:rFonts w:ascii="AvantGarde Bk BT" w:hAnsi="AvantGarde Bk BT"/>
        </w:rPr>
        <w:t>A estas Comisiones Permanentes Conjuntas de Educación y de Hacienda ha sido turnado e</w:t>
      </w:r>
      <w:r w:rsidR="006C4FB5" w:rsidRPr="00C55BF0">
        <w:rPr>
          <w:rFonts w:ascii="AvantGarde Bk BT" w:hAnsi="AvantGarde Bk BT"/>
        </w:rPr>
        <w:t xml:space="preserve">l dictamen número CC/433/2014, </w:t>
      </w:r>
      <w:r w:rsidRPr="00C55BF0">
        <w:rPr>
          <w:rFonts w:ascii="AvantGarde Bk BT" w:hAnsi="AvantGarde Bk BT"/>
        </w:rPr>
        <w:t xml:space="preserve">de fecha 07 de marzo de 2014, en el que el Consejo del Centro Universitario del Sur propone la creación del </w:t>
      </w:r>
      <w:r w:rsidRPr="00C55BF0">
        <w:rPr>
          <w:rFonts w:ascii="AvantGarde Bk BT" w:hAnsi="AvantGarde Bk BT"/>
          <w:b/>
        </w:rPr>
        <w:t>Centro de Investigaciones en Territorio y Ruralidad</w:t>
      </w:r>
      <w:r w:rsidRPr="00C55BF0">
        <w:rPr>
          <w:rFonts w:ascii="AvantGarde Bk BT" w:hAnsi="AvantGarde Bk BT"/>
        </w:rPr>
        <w:t>, y</w:t>
      </w:r>
    </w:p>
    <w:p w:rsidR="00B4244D" w:rsidRPr="009026F4" w:rsidRDefault="00B4244D" w:rsidP="009026F4">
      <w:pPr>
        <w:spacing w:after="0" w:line="240" w:lineRule="auto"/>
        <w:rPr>
          <w:rFonts w:ascii="AvantGarde Bk BT" w:hAnsi="AvantGarde Bk BT"/>
          <w:lang w:val="pt-BR"/>
        </w:rPr>
      </w:pPr>
    </w:p>
    <w:p w:rsidR="00B4244D" w:rsidRDefault="00B4244D" w:rsidP="00B4244D">
      <w:pPr>
        <w:pStyle w:val="Ttulo2"/>
        <w:spacing w:before="0"/>
        <w:jc w:val="center"/>
        <w:rPr>
          <w:rFonts w:ascii="AvantGarde Bk BT" w:hAnsi="AvantGarde Bk BT"/>
          <w:b w:val="0"/>
          <w:i/>
          <w:color w:val="auto"/>
          <w:sz w:val="22"/>
          <w:szCs w:val="22"/>
          <w:lang w:val="pt-BR"/>
        </w:rPr>
      </w:pPr>
      <w:r>
        <w:rPr>
          <w:rFonts w:ascii="AvantGarde Bk BT" w:hAnsi="AvantGarde Bk BT"/>
          <w:b w:val="0"/>
          <w:color w:val="auto"/>
          <w:sz w:val="22"/>
          <w:szCs w:val="22"/>
          <w:lang w:val="pt-BR"/>
        </w:rPr>
        <w:t>R e s u l t a n d o:</w:t>
      </w:r>
    </w:p>
    <w:p w:rsidR="00B4244D" w:rsidRDefault="00B4244D" w:rsidP="00B4244D">
      <w:pPr>
        <w:spacing w:after="0" w:line="240" w:lineRule="auto"/>
        <w:rPr>
          <w:rFonts w:ascii="AvantGarde Bk BT" w:hAnsi="AvantGarde Bk BT"/>
          <w:lang w:val="pt-BR"/>
        </w:rPr>
      </w:pPr>
    </w:p>
    <w:p w:rsidR="00B4244D" w:rsidRDefault="00B4244D" w:rsidP="00B4244D">
      <w:pPr>
        <w:pStyle w:val="Textoindependiente"/>
        <w:numPr>
          <w:ilvl w:val="0"/>
          <w:numId w:val="1"/>
        </w:numPr>
        <w:rPr>
          <w:rFonts w:ascii="AvantGarde Bk BT" w:hAnsi="AvantGarde Bk BT"/>
          <w:szCs w:val="22"/>
        </w:rPr>
      </w:pPr>
      <w:r>
        <w:rPr>
          <w:rFonts w:ascii="AvantGarde Bk BT" w:hAnsi="AvantGarde Bk BT"/>
          <w:szCs w:val="22"/>
        </w:rPr>
        <w:t>Que uno de los fines de la Universidad de Guadalajara es el de formar y actualizar a los técnicos, bachilleres, técnicos profesionales, profesionistas, graduados y demás recursos humanos que requiera el desarrollo socioeconómico del estado.</w:t>
      </w:r>
    </w:p>
    <w:p w:rsidR="00B4244D" w:rsidRDefault="00B4244D" w:rsidP="009026F4">
      <w:pPr>
        <w:pStyle w:val="Textoindependiente"/>
        <w:rPr>
          <w:rFonts w:ascii="AvantGarde Bk BT" w:hAnsi="AvantGarde Bk BT"/>
          <w:szCs w:val="22"/>
        </w:rPr>
      </w:pPr>
    </w:p>
    <w:p w:rsidR="00B4244D" w:rsidRDefault="00B4244D" w:rsidP="00B4244D">
      <w:pPr>
        <w:pStyle w:val="Textoindependiente"/>
        <w:numPr>
          <w:ilvl w:val="0"/>
          <w:numId w:val="1"/>
        </w:numPr>
        <w:rPr>
          <w:rFonts w:ascii="AvantGarde Bk BT" w:hAnsi="AvantGarde Bk BT"/>
          <w:szCs w:val="22"/>
          <w:lang w:val="es-ES_tradnl"/>
        </w:rPr>
      </w:pPr>
      <w:r>
        <w:rPr>
          <w:rFonts w:ascii="AvantGarde Bk BT" w:hAnsi="AvantGarde Bk BT"/>
          <w:szCs w:val="22"/>
          <w:lang w:val="es-ES_tradnl"/>
        </w:rPr>
        <w:t>Que nuestra Universidad fomenta el desarrollo de sus Centros Universitarios Regionales, en aras de contribuir a la satisfacción de las demandas y necesidades de las regiones.</w:t>
      </w:r>
    </w:p>
    <w:p w:rsidR="00B4244D" w:rsidRPr="009026F4" w:rsidRDefault="00B4244D" w:rsidP="009026F4">
      <w:pPr>
        <w:pStyle w:val="Textoindependiente"/>
        <w:rPr>
          <w:rFonts w:ascii="AvantGarde Bk BT" w:hAnsi="AvantGarde Bk BT"/>
          <w:szCs w:val="22"/>
        </w:rPr>
      </w:pPr>
    </w:p>
    <w:p w:rsidR="00B4244D" w:rsidRDefault="00B4244D" w:rsidP="00B4244D">
      <w:pPr>
        <w:pStyle w:val="Textoindependiente"/>
        <w:numPr>
          <w:ilvl w:val="0"/>
          <w:numId w:val="1"/>
        </w:numPr>
        <w:rPr>
          <w:rFonts w:ascii="AvantGarde Bk BT" w:hAnsi="AvantGarde Bk BT"/>
          <w:szCs w:val="22"/>
          <w:lang w:val="es-ES_tradnl"/>
        </w:rPr>
      </w:pPr>
      <w:r>
        <w:rPr>
          <w:rFonts w:ascii="AvantGarde Bk BT" w:hAnsi="AvantGarde Bk BT"/>
          <w:szCs w:val="22"/>
          <w:lang w:val="es-ES_tradnl"/>
        </w:rPr>
        <w:t xml:space="preserve">Que la Universidad de Guadalajara establece como unidades académicas a los Institutos, Centros y Laboratorios dedicados a la investigación, y las Academias dedicadas a la docencia. </w:t>
      </w:r>
    </w:p>
    <w:p w:rsidR="00B4244D" w:rsidRPr="009026F4" w:rsidRDefault="00B4244D" w:rsidP="009026F4">
      <w:pPr>
        <w:pStyle w:val="Textoindependiente"/>
        <w:rPr>
          <w:rFonts w:ascii="AvantGarde Bk BT" w:hAnsi="AvantGarde Bk BT"/>
          <w:szCs w:val="22"/>
        </w:rPr>
      </w:pPr>
    </w:p>
    <w:p w:rsidR="00B4244D" w:rsidRDefault="00B4244D" w:rsidP="00B4244D">
      <w:pPr>
        <w:pStyle w:val="Textoindependiente"/>
        <w:numPr>
          <w:ilvl w:val="0"/>
          <w:numId w:val="1"/>
        </w:numPr>
        <w:rPr>
          <w:rFonts w:ascii="AvantGarde Bk BT" w:hAnsi="AvantGarde Bk BT"/>
          <w:szCs w:val="22"/>
          <w:lang w:val="es-ES_tradnl"/>
        </w:rPr>
      </w:pPr>
      <w:r>
        <w:rPr>
          <w:rFonts w:ascii="AvantGarde Bk BT" w:hAnsi="AvantGarde Bk BT"/>
          <w:szCs w:val="22"/>
          <w:lang w:val="es-ES_tradnl"/>
        </w:rPr>
        <w:t xml:space="preserve">Que se considera necesaria la creación de un Centro de Investigaciones en Territorio y Ruralidad, en apego al marco normativo que rige a la Universidad. </w:t>
      </w:r>
    </w:p>
    <w:p w:rsidR="00B4244D" w:rsidRPr="009026F4" w:rsidRDefault="00B4244D" w:rsidP="009026F4">
      <w:pPr>
        <w:pStyle w:val="Textoindependiente"/>
        <w:rPr>
          <w:rFonts w:ascii="AvantGarde Bk BT" w:hAnsi="AvantGarde Bk BT"/>
          <w:szCs w:val="22"/>
        </w:rPr>
      </w:pPr>
    </w:p>
    <w:p w:rsidR="00B4244D" w:rsidRDefault="00B4244D" w:rsidP="00B4244D">
      <w:pPr>
        <w:pStyle w:val="Textoindependiente"/>
        <w:numPr>
          <w:ilvl w:val="0"/>
          <w:numId w:val="1"/>
        </w:numPr>
        <w:rPr>
          <w:rFonts w:ascii="AvantGarde Bk BT" w:hAnsi="AvantGarde Bk BT"/>
          <w:szCs w:val="22"/>
          <w:lang w:val="es-ES_tradnl"/>
        </w:rPr>
      </w:pPr>
      <w:r>
        <w:rPr>
          <w:rFonts w:ascii="AvantGarde Bk BT" w:hAnsi="AvantGarde Bk BT"/>
          <w:szCs w:val="22"/>
          <w:lang w:val="es-ES_tradnl"/>
        </w:rPr>
        <w:t>Que el Centro Universitario del Sur considera necesaria la conformación de un Centro de Investigación sobre Territorio y Ruralidad, cuyo objetivo sea comprender cómo se expresan los fenómenos que hoy se manifiestan en los territorios rurales y qué estrategias están implementando sus habitantes para adaptarse, resistir y proponer nuevas alternativas de trabajo.</w:t>
      </w:r>
    </w:p>
    <w:p w:rsidR="00B4244D" w:rsidRPr="009026F4" w:rsidRDefault="00B4244D" w:rsidP="009026F4">
      <w:pPr>
        <w:pStyle w:val="Textoindependiente"/>
        <w:rPr>
          <w:rFonts w:ascii="AvantGarde Bk BT" w:hAnsi="AvantGarde Bk BT"/>
          <w:szCs w:val="22"/>
        </w:rPr>
      </w:pPr>
    </w:p>
    <w:p w:rsidR="00B4244D" w:rsidRDefault="00B4244D" w:rsidP="00B4244D">
      <w:pPr>
        <w:pStyle w:val="Textoindependiente"/>
        <w:numPr>
          <w:ilvl w:val="0"/>
          <w:numId w:val="1"/>
        </w:numPr>
        <w:rPr>
          <w:rFonts w:ascii="AvantGarde Bk BT" w:hAnsi="AvantGarde Bk BT"/>
          <w:szCs w:val="22"/>
          <w:lang w:val="es-ES_tradnl"/>
        </w:rPr>
      </w:pPr>
      <w:r>
        <w:rPr>
          <w:rFonts w:ascii="AvantGarde Bk BT" w:hAnsi="AvantGarde Bk BT"/>
          <w:szCs w:val="22"/>
          <w:lang w:val="es-ES_tradnl"/>
        </w:rPr>
        <w:t xml:space="preserve">Que el </w:t>
      </w:r>
      <w:r w:rsidR="00127D48">
        <w:rPr>
          <w:rFonts w:ascii="AvantGarde Bk BT" w:hAnsi="AvantGarde Bk BT"/>
          <w:szCs w:val="22"/>
          <w:lang w:val="es-ES_tradnl"/>
        </w:rPr>
        <w:t xml:space="preserve">Centro </w:t>
      </w:r>
      <w:r>
        <w:rPr>
          <w:rFonts w:ascii="AvantGarde Bk BT" w:hAnsi="AvantGarde Bk BT"/>
          <w:szCs w:val="22"/>
          <w:lang w:val="es-ES_tradnl"/>
        </w:rPr>
        <w:t xml:space="preserve">apoyará las actividades de docencia </w:t>
      </w:r>
      <w:r w:rsidR="00127D48">
        <w:rPr>
          <w:rFonts w:ascii="AvantGarde Bk BT" w:hAnsi="AvantGarde Bk BT"/>
          <w:szCs w:val="22"/>
          <w:lang w:val="es-ES_tradnl"/>
        </w:rPr>
        <w:t>de los programas educativos de L</w:t>
      </w:r>
      <w:r>
        <w:rPr>
          <w:rFonts w:ascii="AvantGarde Bk BT" w:hAnsi="AvantGarde Bk BT"/>
          <w:szCs w:val="22"/>
          <w:lang w:val="es-ES_tradnl"/>
        </w:rPr>
        <w:t>icenciatura en Nutrición, Agronegocios, Negocios Internacionales, Turismo Alternativo, Medicina, Periodismo, Letras Hispánicas y de las maestrías en Administración de Negocios y la de Ciencia del Comportamiento.</w:t>
      </w:r>
    </w:p>
    <w:p w:rsidR="00C72008" w:rsidRDefault="00C72008">
      <w:pPr>
        <w:rPr>
          <w:rFonts w:ascii="AvantGarde Bk BT" w:eastAsia="Times New Roman" w:hAnsi="AvantGarde Bk BT" w:cs="Times New Roman"/>
          <w:lang w:val="es-ES" w:eastAsia="es-ES"/>
        </w:rPr>
      </w:pPr>
      <w:r>
        <w:rPr>
          <w:rFonts w:ascii="AvantGarde Bk BT" w:hAnsi="AvantGarde Bk BT"/>
        </w:rPr>
        <w:br w:type="page"/>
      </w:r>
    </w:p>
    <w:p w:rsidR="00B4244D" w:rsidRPr="009026F4" w:rsidRDefault="00B4244D" w:rsidP="009026F4">
      <w:pPr>
        <w:pStyle w:val="Textoindependiente"/>
        <w:rPr>
          <w:rFonts w:ascii="AvantGarde Bk BT" w:hAnsi="AvantGarde Bk BT"/>
          <w:szCs w:val="22"/>
        </w:rPr>
      </w:pPr>
    </w:p>
    <w:p w:rsidR="00B4244D" w:rsidRDefault="00B4244D" w:rsidP="00B4244D">
      <w:pPr>
        <w:pStyle w:val="Textoindependiente"/>
        <w:numPr>
          <w:ilvl w:val="0"/>
          <w:numId w:val="1"/>
        </w:numPr>
        <w:rPr>
          <w:rFonts w:ascii="AvantGarde Bk BT" w:hAnsi="AvantGarde Bk BT"/>
          <w:szCs w:val="22"/>
          <w:lang w:val="es-ES_tradnl"/>
        </w:rPr>
      </w:pPr>
      <w:r>
        <w:rPr>
          <w:rFonts w:ascii="AvantGarde Bk BT" w:hAnsi="AvantGarde Bk BT"/>
          <w:szCs w:val="22"/>
          <w:lang w:val="es-ES_tradnl"/>
        </w:rPr>
        <w:t>Que entre los objetivos del C</w:t>
      </w:r>
      <w:r w:rsidR="00127D48">
        <w:rPr>
          <w:rFonts w:ascii="AvantGarde Bk BT" w:hAnsi="AvantGarde Bk BT"/>
          <w:szCs w:val="22"/>
          <w:lang w:val="es-ES_tradnl"/>
        </w:rPr>
        <w:t>entro</w:t>
      </w:r>
      <w:r>
        <w:rPr>
          <w:rFonts w:ascii="AvantGarde Bk BT" w:hAnsi="AvantGarde Bk BT"/>
          <w:szCs w:val="22"/>
          <w:lang w:val="es-ES_tradnl"/>
        </w:rPr>
        <w:t xml:space="preserve"> se encuentran:</w:t>
      </w:r>
    </w:p>
    <w:p w:rsidR="00B4244D" w:rsidRDefault="00B4244D" w:rsidP="00B4244D">
      <w:pPr>
        <w:pStyle w:val="Textoindependiente"/>
        <w:rPr>
          <w:rFonts w:ascii="AvantGarde Bk BT" w:hAnsi="AvantGarde Bk BT"/>
          <w:szCs w:val="22"/>
          <w:lang w:val="es-ES_tradnl"/>
        </w:rPr>
      </w:pPr>
    </w:p>
    <w:p w:rsidR="00B4244D" w:rsidRDefault="00B4244D" w:rsidP="009026F4">
      <w:pPr>
        <w:pStyle w:val="Textoindependiente"/>
        <w:numPr>
          <w:ilvl w:val="1"/>
          <w:numId w:val="1"/>
        </w:numPr>
        <w:rPr>
          <w:rFonts w:ascii="AvantGarde Bk BT" w:hAnsi="AvantGarde Bk BT"/>
          <w:szCs w:val="22"/>
          <w:lang w:val="es-ES_tradnl"/>
        </w:rPr>
      </w:pPr>
      <w:r>
        <w:rPr>
          <w:rFonts w:ascii="AvantGarde Bk BT" w:hAnsi="AvantGarde Bk BT"/>
          <w:szCs w:val="22"/>
          <w:lang w:val="es-ES_tradnl"/>
        </w:rPr>
        <w:t>Estudiar los cambios en las sociedades rurales de Jalisco y otros territorios de México, como consecuencia de la globalización (socioeconómica y cultural), así como la aparición de nuevos actores, actividades productivas y fenómenos que hasta hace medio siglo eran ignorados, identificando el impacto que tienen sobre la estructuración de los territorios;</w:t>
      </w:r>
    </w:p>
    <w:p w:rsidR="00B4244D" w:rsidRDefault="00B4244D" w:rsidP="00B4244D">
      <w:pPr>
        <w:pStyle w:val="Textoindependiente"/>
        <w:numPr>
          <w:ilvl w:val="1"/>
          <w:numId w:val="1"/>
        </w:numPr>
        <w:rPr>
          <w:rFonts w:ascii="AvantGarde Bk BT" w:hAnsi="AvantGarde Bk BT"/>
          <w:szCs w:val="22"/>
          <w:lang w:val="es-ES_tradnl"/>
        </w:rPr>
      </w:pPr>
      <w:r>
        <w:rPr>
          <w:rFonts w:ascii="AvantGarde Bk BT" w:hAnsi="AvantGarde Bk BT"/>
          <w:szCs w:val="22"/>
          <w:lang w:val="es-ES_tradnl"/>
        </w:rPr>
        <w:t>Realizar investigación participativa e investigación- acción que contribuya al rescate de modelos alternativos de desarrollo en el sector rural, que sean viables económicamente, así como sustentables y respetuosos de las condiciones culturales y políticas de los habitantes del sur de Jalisco;</w:t>
      </w:r>
    </w:p>
    <w:p w:rsidR="00B4244D" w:rsidRDefault="00B4244D" w:rsidP="00B4244D">
      <w:pPr>
        <w:pStyle w:val="Textoindependiente"/>
        <w:numPr>
          <w:ilvl w:val="1"/>
          <w:numId w:val="1"/>
        </w:numPr>
        <w:rPr>
          <w:rFonts w:ascii="AvantGarde Bk BT" w:hAnsi="AvantGarde Bk BT"/>
          <w:szCs w:val="22"/>
          <w:lang w:val="es-ES_tradnl"/>
        </w:rPr>
      </w:pPr>
      <w:r>
        <w:rPr>
          <w:rFonts w:ascii="AvantGarde Bk BT" w:hAnsi="AvantGarde Bk BT"/>
          <w:szCs w:val="22"/>
          <w:lang w:val="es-ES_tradnl"/>
        </w:rPr>
        <w:t>Investigar y proponer estrategias de acción multidisciplinarias y transdisciplinarias, que contribuyan a fomentar la seguridad alimentaria a nivel regional, estatal y nacional</w:t>
      </w:r>
      <w:r w:rsidR="009026F4">
        <w:rPr>
          <w:rFonts w:ascii="AvantGarde Bk BT" w:hAnsi="AvantGarde Bk BT"/>
          <w:szCs w:val="22"/>
          <w:lang w:val="es-ES_tradnl"/>
        </w:rPr>
        <w:t>, y</w:t>
      </w:r>
    </w:p>
    <w:p w:rsidR="00B4244D" w:rsidRDefault="00B4244D" w:rsidP="00B4244D">
      <w:pPr>
        <w:pStyle w:val="Textoindependiente"/>
        <w:numPr>
          <w:ilvl w:val="1"/>
          <w:numId w:val="1"/>
        </w:numPr>
        <w:rPr>
          <w:rFonts w:ascii="AvantGarde Bk BT" w:hAnsi="AvantGarde Bk BT"/>
          <w:szCs w:val="22"/>
          <w:lang w:val="es-ES_tradnl"/>
        </w:rPr>
      </w:pPr>
      <w:r>
        <w:rPr>
          <w:rFonts w:ascii="AvantGarde Bk BT" w:hAnsi="AvantGarde Bk BT"/>
          <w:szCs w:val="22"/>
          <w:lang w:val="es-ES_tradnl"/>
        </w:rPr>
        <w:t>Impulsar la investigación sobre el turismo rural en el sur de Jalisco, buscando el aprovechamiento sustentable de los recursos naturales, así como el rescate de la cultura regional, procurando que los actores locales se vean beneficiados.</w:t>
      </w:r>
    </w:p>
    <w:p w:rsidR="00B4244D" w:rsidRPr="009026F4" w:rsidRDefault="00B4244D" w:rsidP="009026F4">
      <w:pPr>
        <w:pStyle w:val="Textoindependiente"/>
        <w:rPr>
          <w:rFonts w:ascii="AvantGarde Bk BT" w:hAnsi="AvantGarde Bk BT"/>
          <w:szCs w:val="22"/>
          <w:lang w:val="es-ES_tradnl"/>
        </w:rPr>
      </w:pPr>
    </w:p>
    <w:p w:rsidR="00B4244D" w:rsidRDefault="00B4244D" w:rsidP="00B4244D">
      <w:pPr>
        <w:numPr>
          <w:ilvl w:val="0"/>
          <w:numId w:val="1"/>
        </w:numPr>
        <w:spacing w:after="0" w:line="240" w:lineRule="auto"/>
        <w:jc w:val="both"/>
        <w:rPr>
          <w:rFonts w:ascii="AvantGarde Bk BT" w:hAnsi="AvantGarde Bk BT"/>
        </w:rPr>
      </w:pPr>
      <w:r>
        <w:rPr>
          <w:rFonts w:ascii="AvantGarde Bk BT" w:hAnsi="AvantGarde Bk BT"/>
          <w:lang w:val="es-ES_tradnl"/>
        </w:rPr>
        <w:t>Que l</w:t>
      </w:r>
      <w:r>
        <w:rPr>
          <w:rFonts w:ascii="AvantGarde Bk BT" w:hAnsi="AvantGarde Bk BT"/>
        </w:rPr>
        <w:t xml:space="preserve">a planta académica del </w:t>
      </w:r>
      <w:r>
        <w:rPr>
          <w:rFonts w:ascii="AvantGarde Bk BT" w:hAnsi="AvantGarde Bk BT"/>
          <w:lang w:val="es-ES_tradnl"/>
        </w:rPr>
        <w:t>C</w:t>
      </w:r>
      <w:r w:rsidR="00127D48">
        <w:rPr>
          <w:rFonts w:ascii="AvantGarde Bk BT" w:hAnsi="AvantGarde Bk BT"/>
          <w:lang w:val="es-ES_tradnl"/>
        </w:rPr>
        <w:t>entro</w:t>
      </w:r>
      <w:r>
        <w:rPr>
          <w:rFonts w:ascii="AvantGarde Bk BT" w:hAnsi="AvantGarde Bk BT"/>
        </w:rPr>
        <w:t xml:space="preserve"> estará conformada por los siguientes investigadores:</w:t>
      </w:r>
    </w:p>
    <w:p w:rsidR="00B4244D" w:rsidRPr="009026F4" w:rsidRDefault="00B4244D" w:rsidP="009026F4">
      <w:pPr>
        <w:pStyle w:val="Textoindependiente"/>
        <w:rPr>
          <w:rFonts w:ascii="AvantGarde Bk BT" w:hAnsi="AvantGarde Bk BT"/>
          <w:szCs w:val="22"/>
          <w:lang w:val="es-ES_tradnl"/>
        </w:rPr>
      </w:pP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 xml:space="preserve">Dr. Alejandro Macías Macías. </w:t>
      </w:r>
      <w:r w:rsidR="009026F4">
        <w:rPr>
          <w:rFonts w:ascii="AvantGarde Bk BT" w:hAnsi="AvantGarde Bk BT"/>
        </w:rPr>
        <w:t>Profesor Investigador Titular A;</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Dra. Claudia Rocío Magaña González. Profesor Inv</w:t>
      </w:r>
      <w:r w:rsidR="009026F4">
        <w:rPr>
          <w:rFonts w:ascii="AvantGarde Bk BT" w:hAnsi="AvantGarde Bk BT"/>
        </w:rPr>
        <w:t>estigador Asociado B;</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 xml:space="preserve">Dra. Claudia Castañeda Saucedo. </w:t>
      </w:r>
      <w:r w:rsidR="009026F4">
        <w:rPr>
          <w:rFonts w:ascii="AvantGarde Bk BT" w:hAnsi="AvantGarde Bk BT"/>
        </w:rPr>
        <w:t>Profesor Investigador Titular A,</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Mtro. Juan Saúl Barajas Pérez. P</w:t>
      </w:r>
      <w:r w:rsidR="009026F4">
        <w:rPr>
          <w:rFonts w:ascii="AvantGarde Bk BT" w:hAnsi="AvantGarde Bk BT"/>
        </w:rPr>
        <w:t>rofesor Investigador Asociado B;</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Dr. Carlos Hernández Vega. P</w:t>
      </w:r>
      <w:r w:rsidR="009026F4">
        <w:rPr>
          <w:rFonts w:ascii="AvantGarde Bk BT" w:hAnsi="AvantGarde Bk BT"/>
        </w:rPr>
        <w:t>rofesor Investigador Titular C;</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Dra. Claudia Llanes Cañedo. Profesor Invest</w:t>
      </w:r>
      <w:r w:rsidR="009026F4">
        <w:rPr>
          <w:rFonts w:ascii="AvantGarde Bk BT" w:hAnsi="AvantGarde Bk BT"/>
        </w:rPr>
        <w:t>igador Titular A;</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Dr. Jorge Arturo Martínez Ibarra. P</w:t>
      </w:r>
      <w:r w:rsidR="009026F4">
        <w:rPr>
          <w:rFonts w:ascii="AvantGarde Bk BT" w:hAnsi="AvantGarde Bk BT"/>
        </w:rPr>
        <w:t>rofesor Investigador Asociado C;</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Mtra. Fátima Housni Ezzahra. P</w:t>
      </w:r>
      <w:r w:rsidR="009026F4">
        <w:rPr>
          <w:rFonts w:ascii="AvantGarde Bk BT" w:hAnsi="AvantGarde Bk BT"/>
        </w:rPr>
        <w:t>rofesor Investigador Asociado C, y</w:t>
      </w:r>
    </w:p>
    <w:p w:rsidR="00B4244D" w:rsidRDefault="00B4244D" w:rsidP="00B4244D">
      <w:pPr>
        <w:numPr>
          <w:ilvl w:val="1"/>
          <w:numId w:val="1"/>
        </w:numPr>
        <w:spacing w:after="0" w:line="240" w:lineRule="auto"/>
        <w:jc w:val="both"/>
        <w:rPr>
          <w:rFonts w:ascii="AvantGarde Bk BT" w:hAnsi="AvantGarde Bk BT"/>
        </w:rPr>
      </w:pPr>
      <w:r>
        <w:rPr>
          <w:rFonts w:ascii="AvantGarde Bk BT" w:hAnsi="AvantGarde Bk BT"/>
        </w:rPr>
        <w:t>Mtra. Yolanda Lizeth Sevilla García. Profesor de Asignatura.</w:t>
      </w:r>
    </w:p>
    <w:p w:rsidR="00B4244D" w:rsidRPr="009026F4" w:rsidRDefault="00B4244D" w:rsidP="009026F4">
      <w:pPr>
        <w:pStyle w:val="Textoindependiente"/>
        <w:rPr>
          <w:rFonts w:ascii="AvantGarde Bk BT" w:hAnsi="AvantGarde Bk BT"/>
          <w:szCs w:val="22"/>
          <w:lang w:val="es-ES_tradnl"/>
        </w:rPr>
      </w:pPr>
    </w:p>
    <w:p w:rsidR="00B4244D" w:rsidRDefault="00B4244D" w:rsidP="00B4244D">
      <w:pPr>
        <w:numPr>
          <w:ilvl w:val="0"/>
          <w:numId w:val="1"/>
        </w:numPr>
        <w:spacing w:after="0" w:line="240" w:lineRule="auto"/>
        <w:jc w:val="both"/>
        <w:rPr>
          <w:rFonts w:ascii="AvantGarde Bk BT" w:hAnsi="AvantGarde Bk BT"/>
          <w:lang w:val="es-ES_tradnl"/>
        </w:rPr>
      </w:pPr>
      <w:r>
        <w:rPr>
          <w:rFonts w:ascii="AvantGarde Bk BT" w:hAnsi="AvantGarde Bk BT"/>
          <w:lang w:val="es-ES_tradnl"/>
        </w:rPr>
        <w:t xml:space="preserve">Que en el </w:t>
      </w:r>
      <w:r>
        <w:rPr>
          <w:rFonts w:ascii="AvantGarde Bk BT" w:hAnsi="AvantGarde Bk BT"/>
        </w:rPr>
        <w:t>Centro de Investigaciones e</w:t>
      </w:r>
      <w:r w:rsidR="00127D48">
        <w:rPr>
          <w:rFonts w:ascii="AvantGarde Bk BT" w:hAnsi="AvantGarde Bk BT"/>
        </w:rPr>
        <w:t>n Territorio y Ruralidad</w:t>
      </w:r>
      <w:r>
        <w:rPr>
          <w:rFonts w:ascii="AvantGarde Bk BT" w:hAnsi="AvantGarde Bk BT"/>
        </w:rPr>
        <w:t xml:space="preserve"> </w:t>
      </w:r>
      <w:r>
        <w:rPr>
          <w:rFonts w:ascii="AvantGarde Bk BT" w:hAnsi="AvantGarde Bk BT"/>
          <w:lang w:val="es-ES_tradnl"/>
        </w:rPr>
        <w:t>se desarrollarán las siguientes líneas de investigación:</w:t>
      </w:r>
    </w:p>
    <w:p w:rsidR="00B4244D" w:rsidRPr="009026F4" w:rsidRDefault="00B4244D" w:rsidP="009026F4">
      <w:pPr>
        <w:pStyle w:val="Textoindependiente"/>
        <w:rPr>
          <w:rFonts w:ascii="AvantGarde Bk BT" w:hAnsi="AvantGarde Bk BT"/>
          <w:szCs w:val="22"/>
          <w:lang w:val="es-ES_tradnl"/>
        </w:rPr>
      </w:pPr>
    </w:p>
    <w:p w:rsidR="00B4244D" w:rsidRDefault="00B4244D" w:rsidP="00B4244D">
      <w:pPr>
        <w:numPr>
          <w:ilvl w:val="1"/>
          <w:numId w:val="1"/>
        </w:numPr>
        <w:spacing w:after="0" w:line="240" w:lineRule="auto"/>
        <w:jc w:val="both"/>
        <w:rPr>
          <w:rFonts w:ascii="AvantGarde Bk BT" w:hAnsi="AvantGarde Bk BT"/>
          <w:lang w:val="es-ES_tradnl"/>
        </w:rPr>
      </w:pPr>
      <w:r>
        <w:rPr>
          <w:rFonts w:ascii="AvantGarde Bk BT" w:hAnsi="AvantGarde Bk BT"/>
          <w:lang w:val="es-ES_tradnl"/>
        </w:rPr>
        <w:t>Modelos alternativos de producción agropecuaria;</w:t>
      </w:r>
    </w:p>
    <w:p w:rsidR="00B4244D" w:rsidRDefault="00B4244D" w:rsidP="00B4244D">
      <w:pPr>
        <w:numPr>
          <w:ilvl w:val="1"/>
          <w:numId w:val="1"/>
        </w:numPr>
        <w:spacing w:after="0" w:line="240" w:lineRule="auto"/>
        <w:jc w:val="both"/>
        <w:rPr>
          <w:rFonts w:ascii="AvantGarde Bk BT" w:hAnsi="AvantGarde Bk BT"/>
          <w:lang w:val="es-ES_tradnl"/>
        </w:rPr>
      </w:pPr>
      <w:r>
        <w:rPr>
          <w:rFonts w:ascii="AvantGarde Bk BT" w:hAnsi="AvantGarde Bk BT"/>
          <w:lang w:val="es-ES_tradnl"/>
        </w:rPr>
        <w:t>Diversificación productiva en la nueva ruralidad;</w:t>
      </w:r>
    </w:p>
    <w:p w:rsidR="00B4244D" w:rsidRDefault="00B4244D" w:rsidP="00B4244D">
      <w:pPr>
        <w:numPr>
          <w:ilvl w:val="1"/>
          <w:numId w:val="1"/>
        </w:numPr>
        <w:spacing w:after="0" w:line="240" w:lineRule="auto"/>
        <w:jc w:val="both"/>
        <w:rPr>
          <w:rFonts w:ascii="AvantGarde Bk BT" w:hAnsi="AvantGarde Bk BT"/>
          <w:lang w:val="es-ES_tradnl"/>
        </w:rPr>
      </w:pPr>
      <w:r>
        <w:rPr>
          <w:rFonts w:ascii="AvantGarde Bk BT" w:hAnsi="AvantGarde Bk BT"/>
          <w:lang w:val="es-ES_tradnl"/>
        </w:rPr>
        <w:t xml:space="preserve">Respuestas locales frente a procesos globales, actores sociales, </w:t>
      </w:r>
      <w:r w:rsidR="009026F4">
        <w:rPr>
          <w:rFonts w:ascii="AvantGarde Bk BT" w:hAnsi="AvantGarde Bk BT"/>
          <w:lang w:val="es-ES_tradnl"/>
        </w:rPr>
        <w:t>territorios y alimentación, y</w:t>
      </w:r>
    </w:p>
    <w:p w:rsidR="00B4244D" w:rsidRDefault="00B4244D" w:rsidP="00B4244D">
      <w:pPr>
        <w:numPr>
          <w:ilvl w:val="1"/>
          <w:numId w:val="1"/>
        </w:numPr>
        <w:spacing w:after="0" w:line="240" w:lineRule="auto"/>
        <w:jc w:val="both"/>
        <w:rPr>
          <w:rFonts w:ascii="AvantGarde Bk BT" w:hAnsi="AvantGarde Bk BT"/>
          <w:lang w:val="es-ES_tradnl"/>
        </w:rPr>
      </w:pPr>
      <w:r>
        <w:rPr>
          <w:rFonts w:ascii="AvantGarde Bk BT" w:hAnsi="AvantGarde Bk BT"/>
          <w:lang w:val="es-ES_tradnl"/>
        </w:rPr>
        <w:t>Procesos socioculturales, ambientales y económicos vinculados con el turismo para la sustentabilidad.</w:t>
      </w:r>
    </w:p>
    <w:p w:rsidR="00B60F0D" w:rsidRDefault="00B60F0D" w:rsidP="00B4244D">
      <w:pPr>
        <w:pStyle w:val="Textoindependiente"/>
        <w:rPr>
          <w:rFonts w:ascii="AvantGarde Bk BT" w:hAnsi="AvantGarde Bk BT"/>
          <w:szCs w:val="22"/>
        </w:rPr>
      </w:pPr>
    </w:p>
    <w:p w:rsidR="00B4244D" w:rsidRDefault="00B4244D" w:rsidP="00B4244D">
      <w:pPr>
        <w:pStyle w:val="Textoindependiente"/>
        <w:rPr>
          <w:rFonts w:ascii="AvantGarde Bk BT" w:hAnsi="AvantGarde Bk BT"/>
          <w:szCs w:val="22"/>
        </w:rPr>
      </w:pPr>
      <w:r>
        <w:rPr>
          <w:rFonts w:ascii="AvantGarde Bk BT" w:hAnsi="AvantGarde Bk BT"/>
          <w:szCs w:val="22"/>
        </w:rPr>
        <w:t>En virtud de los resultandos antes expuestos, estas Comisiones Conjuntas de Educación y Hacienda encuentran los elementos justificativos suficientes que acreditan la existencia de las necesidades referidas, y</w:t>
      </w:r>
    </w:p>
    <w:p w:rsidR="00B4244D" w:rsidRDefault="00B4244D" w:rsidP="00B4244D">
      <w:pPr>
        <w:pStyle w:val="Textoindependiente"/>
        <w:rPr>
          <w:rFonts w:ascii="AvantGarde Bk BT" w:hAnsi="AvantGarde Bk BT"/>
          <w:szCs w:val="22"/>
        </w:rPr>
      </w:pPr>
    </w:p>
    <w:p w:rsidR="00B4244D" w:rsidRDefault="00B4244D" w:rsidP="009026F4">
      <w:pPr>
        <w:spacing w:after="0" w:line="240" w:lineRule="auto"/>
        <w:jc w:val="center"/>
        <w:rPr>
          <w:rFonts w:ascii="AvantGarde Bk BT" w:hAnsi="AvantGarde Bk BT"/>
          <w:lang w:val="pt-BR"/>
        </w:rPr>
      </w:pPr>
      <w:r>
        <w:rPr>
          <w:rFonts w:ascii="AvantGarde Bk BT" w:hAnsi="AvantGarde Bk BT"/>
          <w:lang w:val="pt-BR"/>
        </w:rPr>
        <w:t>C o n s i d e r a n d o:</w:t>
      </w:r>
    </w:p>
    <w:p w:rsidR="009026F4" w:rsidRPr="00127D48" w:rsidRDefault="009026F4" w:rsidP="00127D48">
      <w:pPr>
        <w:pStyle w:val="Textoindependiente"/>
        <w:rPr>
          <w:rFonts w:ascii="AvantGarde Bk BT" w:hAnsi="AvantGarde Bk BT"/>
          <w:szCs w:val="22"/>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B4244D" w:rsidRDefault="00B4244D" w:rsidP="00B4244D">
      <w:pPr>
        <w:spacing w:after="0" w:line="240" w:lineRule="auto"/>
        <w:jc w:val="both"/>
        <w:rPr>
          <w:rFonts w:ascii="AvantGarde Bk BT" w:hAnsi="AvantGarde Bk BT"/>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B4244D" w:rsidRDefault="00B4244D" w:rsidP="00B4244D">
      <w:pPr>
        <w:spacing w:after="0" w:line="240" w:lineRule="auto"/>
        <w:jc w:val="both"/>
        <w:rPr>
          <w:rFonts w:ascii="AvantGarde Bk BT" w:hAnsi="AvantGarde Bk BT"/>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cs="Arial"/>
        </w:rPr>
        <w:t>Que el Consejo General Universitario es el máximo órgano de gobierno de esta Casa de Estudios y que es su atribución la de crear dependencias que tiendan a ampliar o mejorar las funciones universitarias, de conformidad con lo establecido por el articulo 28 y la fracción V del artículo 31 de la Ley Orgánica.</w:t>
      </w:r>
    </w:p>
    <w:p w:rsidR="00B4244D" w:rsidRDefault="00B4244D" w:rsidP="00B4244D">
      <w:pPr>
        <w:spacing w:after="0" w:line="240" w:lineRule="auto"/>
        <w:jc w:val="both"/>
        <w:rPr>
          <w:rFonts w:ascii="AvantGarde Bk BT" w:hAnsi="AvantGarde Bk BT"/>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rPr>
        <w:t>Que de acuerdo con el artículo 22 de la Ley Orgánica, la Universidad de Guadalajara adoptará el modelo de Red para organizar sus actividades académicas y administrativas.</w:t>
      </w:r>
    </w:p>
    <w:p w:rsidR="00B4244D" w:rsidRDefault="00B4244D" w:rsidP="00B4244D">
      <w:pPr>
        <w:spacing w:after="0" w:line="240" w:lineRule="auto"/>
        <w:jc w:val="both"/>
        <w:rPr>
          <w:rFonts w:ascii="AvantGarde Bk BT" w:hAnsi="AvantGarde Bk BT"/>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rPr>
        <w:t>Que corresponde a la Universidad de Guadalajara organizarse para el cumplimiento de sus fines, de acuerdo con las atribuciones que le otorga el artículo 6, fracción II de la Ley Orgánica.</w:t>
      </w:r>
    </w:p>
    <w:p w:rsidR="00C72008" w:rsidRDefault="00C72008">
      <w:pPr>
        <w:rPr>
          <w:rFonts w:ascii="AvantGarde Bk BT" w:hAnsi="AvantGarde Bk BT"/>
        </w:rPr>
      </w:pPr>
      <w:r>
        <w:rPr>
          <w:rFonts w:ascii="AvantGarde Bk BT" w:hAnsi="AvantGarde Bk BT"/>
        </w:rPr>
        <w:br w:type="page"/>
      </w:r>
    </w:p>
    <w:p w:rsidR="00B4244D" w:rsidRDefault="00B4244D" w:rsidP="00B4244D">
      <w:pPr>
        <w:spacing w:after="0" w:line="240" w:lineRule="auto"/>
        <w:rPr>
          <w:rFonts w:ascii="AvantGarde Bk BT" w:hAnsi="AvantGarde Bk BT"/>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rPr>
        <w:t>Que el Estatuto General de la Universidad, en su artículo 15, define al Centro como la Unidad Departamental que realiza investigación y cuenta con, al menos, dos académicos de carrera con la categoría de titular o el grado de doctor y desarrolla dos líneas fundamentales de investigación.</w:t>
      </w:r>
    </w:p>
    <w:p w:rsidR="00B4244D" w:rsidRDefault="00B4244D" w:rsidP="00B4244D">
      <w:pPr>
        <w:spacing w:after="0" w:line="240" w:lineRule="auto"/>
        <w:jc w:val="both"/>
        <w:rPr>
          <w:rFonts w:ascii="AvantGarde Bk BT" w:hAnsi="AvantGarde Bk BT"/>
        </w:rPr>
      </w:pPr>
    </w:p>
    <w:p w:rsidR="00B4244D" w:rsidRDefault="00B4244D" w:rsidP="00B4244D">
      <w:pPr>
        <w:numPr>
          <w:ilvl w:val="0"/>
          <w:numId w:val="4"/>
        </w:numPr>
        <w:spacing w:after="0" w:line="240" w:lineRule="auto"/>
        <w:jc w:val="both"/>
        <w:rPr>
          <w:rFonts w:ascii="AvantGarde Bk BT" w:hAnsi="AvantGarde Bk BT"/>
        </w:rPr>
      </w:pPr>
      <w:r>
        <w:rPr>
          <w:rFonts w:ascii="AvantGarde Bk BT" w:hAnsi="AvantGarde Bk BT"/>
        </w:rPr>
        <w:t>Que es atribución de la Comisión de Educación, conocer y dictaminar acerca de las propuestas de los Consejeros, el Rector General o de los titulares de los Centros, Divisiones y Escuelas, de conformidad con lo establecido en el artículo 85, fracción IV del Estatuto General de la Universidad de Guadalajara.</w:t>
      </w:r>
    </w:p>
    <w:p w:rsidR="00B4244D" w:rsidRDefault="00B4244D" w:rsidP="00B4244D">
      <w:pPr>
        <w:spacing w:after="0" w:line="240" w:lineRule="auto"/>
        <w:rPr>
          <w:rFonts w:ascii="AvantGarde Bk BT" w:hAnsi="AvantGarde Bk BT"/>
        </w:rPr>
      </w:pPr>
    </w:p>
    <w:p w:rsidR="00B4244D" w:rsidRPr="00C72008" w:rsidRDefault="00B4244D" w:rsidP="00B4244D">
      <w:pPr>
        <w:numPr>
          <w:ilvl w:val="0"/>
          <w:numId w:val="4"/>
        </w:numPr>
        <w:spacing w:after="0" w:line="240" w:lineRule="auto"/>
        <w:jc w:val="both"/>
        <w:rPr>
          <w:rFonts w:ascii="AvantGarde Bk BT" w:hAnsi="AvantGarde Bk BT" w:cs="Arial"/>
          <w:spacing w:val="-2"/>
        </w:rPr>
      </w:pPr>
      <w:r w:rsidRPr="00C72008">
        <w:rPr>
          <w:rFonts w:ascii="AvantGarde Bk BT" w:hAnsi="AvantGarde Bk BT" w:cs="Arial"/>
          <w:spacing w:val="-2"/>
        </w:rPr>
        <w:t xml:space="preserve">Que de conformidad al artículo 86, en sus fracciones III y IV del Estatuto General, es atribución de la Comisión de Hacienda fiscalizar el manejo, la contabilidad y el movimiento de recursos de todas las dependencias de la Universidad. </w:t>
      </w:r>
    </w:p>
    <w:p w:rsidR="00C72008" w:rsidRPr="00C72008" w:rsidRDefault="00C72008" w:rsidP="00C72008">
      <w:pPr>
        <w:pStyle w:val="Prrafodelista"/>
        <w:rPr>
          <w:rFonts w:ascii="AvantGarde Bk BT" w:hAnsi="AvantGarde Bk BT" w:cs="Arial"/>
          <w:spacing w:val="-2"/>
        </w:rPr>
      </w:pPr>
    </w:p>
    <w:p w:rsidR="00C72008" w:rsidRPr="00BC2D02" w:rsidRDefault="00C72008" w:rsidP="00C72008">
      <w:pPr>
        <w:numPr>
          <w:ilvl w:val="0"/>
          <w:numId w:val="4"/>
        </w:numPr>
        <w:spacing w:after="0" w:line="240" w:lineRule="auto"/>
        <w:jc w:val="both"/>
        <w:rPr>
          <w:rFonts w:ascii="AvantGarde Bk BT" w:eastAsia="Times New Roman" w:hAnsi="AvantGarde Bk BT" w:cs="Times New Roman"/>
          <w:color w:val="000000"/>
          <w:lang w:eastAsia="es-ES"/>
        </w:rPr>
      </w:pPr>
      <w:r w:rsidRPr="00C72008">
        <w:rPr>
          <w:rFonts w:ascii="AvantGarde Bk BT" w:eastAsia="Times New Roman" w:hAnsi="AvantGarde Bk BT" w:cs="Times New Roman"/>
          <w:color w:val="000000"/>
          <w:lang w:eastAsia="es-ES"/>
        </w:rPr>
        <w:t>Que de conformidad con el artículo 116, en su fracción VI del Estatuto</w:t>
      </w:r>
      <w:r w:rsidRPr="00BC2D02">
        <w:rPr>
          <w:rFonts w:ascii="AvantGarde Bk BT" w:eastAsia="Times New Roman" w:hAnsi="AvantGarde Bk BT" w:cs="Times New Roman"/>
          <w:color w:val="000000"/>
          <w:lang w:eastAsia="es-ES"/>
        </w:rPr>
        <w:t xml:space="preserve"> General,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w:t>
      </w:r>
    </w:p>
    <w:p w:rsidR="00C72008" w:rsidRPr="009026F4" w:rsidRDefault="00C72008" w:rsidP="00C72008">
      <w:pPr>
        <w:spacing w:after="0" w:line="240" w:lineRule="auto"/>
        <w:jc w:val="both"/>
        <w:rPr>
          <w:rFonts w:ascii="AvantGarde Bk BT" w:hAnsi="AvantGarde Bk BT" w:cs="Arial"/>
          <w:spacing w:val="-2"/>
          <w:highlight w:val="yellow"/>
        </w:rPr>
      </w:pPr>
    </w:p>
    <w:p w:rsidR="00B4244D" w:rsidRDefault="00B4244D" w:rsidP="00B4244D">
      <w:pPr>
        <w:spacing w:after="0" w:line="240" w:lineRule="auto"/>
        <w:jc w:val="both"/>
        <w:rPr>
          <w:rFonts w:ascii="AvantGarde Bk BT" w:hAnsi="AvantGarde Bk BT" w:cs="Times New Roman"/>
        </w:rPr>
      </w:pPr>
      <w:r>
        <w:rPr>
          <w:rFonts w:ascii="AvantGarde Bk BT" w:hAnsi="AvantGarde Bk BT"/>
        </w:rPr>
        <w:t>Por lo anteriormente expuesto, estas Comisiones Permanentes Conjuntas de Educación y de Hacienda tienen a bien proponer al pleno del H. Consejo General Universitario los siguientes</w:t>
      </w:r>
    </w:p>
    <w:p w:rsidR="00B4244D" w:rsidRPr="009026F4" w:rsidRDefault="00B4244D" w:rsidP="009026F4">
      <w:pPr>
        <w:spacing w:after="0" w:line="240" w:lineRule="auto"/>
        <w:jc w:val="both"/>
        <w:rPr>
          <w:rFonts w:ascii="AvantGarde Bk BT" w:hAnsi="AvantGarde Bk BT"/>
          <w:lang w:val="pt-BR"/>
        </w:rPr>
      </w:pPr>
    </w:p>
    <w:p w:rsidR="00B4244D" w:rsidRDefault="00B4244D" w:rsidP="00B4244D">
      <w:pPr>
        <w:pStyle w:val="Ttulo2"/>
        <w:spacing w:before="0"/>
        <w:jc w:val="center"/>
        <w:rPr>
          <w:rFonts w:ascii="AvantGarde Bk BT" w:hAnsi="AvantGarde Bk BT"/>
          <w:b w:val="0"/>
          <w:i/>
          <w:color w:val="auto"/>
          <w:sz w:val="22"/>
          <w:szCs w:val="22"/>
          <w:lang w:val="pt-BR"/>
        </w:rPr>
      </w:pPr>
      <w:r>
        <w:rPr>
          <w:rFonts w:ascii="AvantGarde Bk BT" w:hAnsi="AvantGarde Bk BT"/>
          <w:b w:val="0"/>
          <w:color w:val="auto"/>
          <w:sz w:val="22"/>
          <w:szCs w:val="22"/>
          <w:lang w:val="pt-BR"/>
        </w:rPr>
        <w:t>R e s o l u t</w:t>
      </w:r>
      <w:r w:rsidR="00C55BF0">
        <w:rPr>
          <w:rFonts w:ascii="AvantGarde Bk BT" w:hAnsi="AvantGarde Bk BT"/>
          <w:b w:val="0"/>
          <w:color w:val="auto"/>
          <w:sz w:val="22"/>
          <w:szCs w:val="22"/>
          <w:lang w:val="pt-BR"/>
        </w:rPr>
        <w:t xml:space="preserve"> </w:t>
      </w:r>
      <w:bookmarkStart w:id="0" w:name="_GoBack"/>
      <w:bookmarkEnd w:id="0"/>
      <w:r>
        <w:rPr>
          <w:rFonts w:ascii="AvantGarde Bk BT" w:hAnsi="AvantGarde Bk BT"/>
          <w:b w:val="0"/>
          <w:color w:val="auto"/>
          <w:sz w:val="22"/>
          <w:szCs w:val="22"/>
          <w:lang w:val="pt-BR"/>
        </w:rPr>
        <w:t xml:space="preserve"> i v o s:</w:t>
      </w:r>
    </w:p>
    <w:p w:rsidR="00B4244D" w:rsidRDefault="00B4244D" w:rsidP="00B4244D">
      <w:pPr>
        <w:spacing w:after="0" w:line="240" w:lineRule="auto"/>
        <w:jc w:val="both"/>
        <w:rPr>
          <w:rFonts w:ascii="AvantGarde Bk BT" w:hAnsi="AvantGarde Bk BT"/>
          <w:lang w:val="pt-BR"/>
        </w:rPr>
      </w:pPr>
    </w:p>
    <w:p w:rsidR="00B4244D" w:rsidRPr="00C55BF0" w:rsidRDefault="00B4244D" w:rsidP="00B4244D">
      <w:pPr>
        <w:spacing w:after="0" w:line="240" w:lineRule="auto"/>
        <w:jc w:val="both"/>
        <w:rPr>
          <w:rFonts w:ascii="AvantGarde Bk BT" w:hAnsi="AvantGarde Bk BT"/>
          <w:lang w:val="es-ES_tradnl"/>
        </w:rPr>
      </w:pPr>
      <w:r w:rsidRPr="00C55BF0">
        <w:rPr>
          <w:rFonts w:ascii="AvantGarde Bk BT" w:hAnsi="AvantGarde Bk BT"/>
          <w:b/>
        </w:rPr>
        <w:t xml:space="preserve">PRIMERO. </w:t>
      </w:r>
      <w:r w:rsidRPr="00C55BF0">
        <w:rPr>
          <w:rFonts w:ascii="AvantGarde Bk BT" w:hAnsi="AvantGarde Bk BT" w:cs="Arial"/>
        </w:rPr>
        <w:t xml:space="preserve">Se crea </w:t>
      </w:r>
      <w:r w:rsidRPr="00C55BF0">
        <w:rPr>
          <w:rFonts w:ascii="AvantGarde Bk BT" w:hAnsi="AvantGarde Bk BT"/>
        </w:rPr>
        <w:t xml:space="preserve">el </w:t>
      </w:r>
      <w:r w:rsidRPr="00C55BF0">
        <w:rPr>
          <w:rFonts w:ascii="AvantGarde Bk BT" w:hAnsi="AvantGarde Bk BT"/>
          <w:b/>
        </w:rPr>
        <w:t>Centro de Investigac</w:t>
      </w:r>
      <w:r w:rsidR="00127D48" w:rsidRPr="00C55BF0">
        <w:rPr>
          <w:rFonts w:ascii="AvantGarde Bk BT" w:hAnsi="AvantGarde Bk BT"/>
          <w:b/>
        </w:rPr>
        <w:t>iones en Territorio y Ruralidad</w:t>
      </w:r>
      <w:r w:rsidRPr="00C55BF0">
        <w:rPr>
          <w:rFonts w:ascii="AvantGarde Bk BT" w:hAnsi="AvantGarde Bk BT"/>
          <w:b/>
        </w:rPr>
        <w:t xml:space="preserve">, </w:t>
      </w:r>
      <w:r w:rsidRPr="00C55BF0">
        <w:rPr>
          <w:rFonts w:ascii="AvantGarde Bk BT" w:hAnsi="AvantGarde Bk BT"/>
        </w:rPr>
        <w:t xml:space="preserve">adscrito al Departamento </w:t>
      </w:r>
      <w:r w:rsidR="00127D48" w:rsidRPr="00C55BF0">
        <w:rPr>
          <w:rFonts w:ascii="AvantGarde Bk BT" w:hAnsi="AvantGarde Bk BT"/>
        </w:rPr>
        <w:t xml:space="preserve">de Desarrollo Regional de la División </w:t>
      </w:r>
      <w:r w:rsidRPr="00C55BF0">
        <w:rPr>
          <w:rFonts w:ascii="AvantGarde Bk BT" w:hAnsi="AvantGarde Bk BT"/>
        </w:rPr>
        <w:t>de Bienestar y Desarrollo Regional del Centro Universitario del Sur,</w:t>
      </w:r>
      <w:r w:rsidRPr="00C55BF0">
        <w:rPr>
          <w:rFonts w:ascii="AvantGarde Bk BT" w:hAnsi="AvantGarde Bk BT"/>
          <w:lang w:val="es-ES_tradnl"/>
        </w:rPr>
        <w:t xml:space="preserve"> a partir de la aprobación del presente dictamen.  </w:t>
      </w:r>
    </w:p>
    <w:p w:rsidR="00B4244D" w:rsidRPr="00C55BF0" w:rsidRDefault="00B4244D" w:rsidP="00B4244D">
      <w:pPr>
        <w:spacing w:after="0" w:line="240" w:lineRule="auto"/>
        <w:jc w:val="both"/>
        <w:rPr>
          <w:rFonts w:ascii="AvantGarde Bk BT" w:hAnsi="AvantGarde Bk BT"/>
          <w:lang w:val="es-ES_tradnl"/>
        </w:rPr>
      </w:pPr>
    </w:p>
    <w:p w:rsidR="00084EA0" w:rsidRPr="00084EA0" w:rsidRDefault="00B4244D" w:rsidP="00127D48">
      <w:pPr>
        <w:pStyle w:val="Textoindependiente"/>
        <w:rPr>
          <w:rFonts w:ascii="AvantGarde Bk BT" w:hAnsi="AvantGarde Bk BT"/>
          <w:szCs w:val="22"/>
          <w:lang w:val="es-ES_tradnl"/>
        </w:rPr>
      </w:pPr>
      <w:r w:rsidRPr="00C55BF0">
        <w:rPr>
          <w:rFonts w:ascii="AvantGarde Bk BT" w:hAnsi="AvantGarde Bk BT"/>
          <w:b/>
          <w:szCs w:val="22"/>
        </w:rPr>
        <w:t>SEGUNDO</w:t>
      </w:r>
      <w:bookmarkStart w:id="1" w:name="OLE_LINK2"/>
      <w:bookmarkStart w:id="2" w:name="OLE_LINK1"/>
      <w:r w:rsidRPr="00C55BF0">
        <w:rPr>
          <w:rFonts w:ascii="AvantGarde Bk BT" w:hAnsi="AvantGarde Bk BT"/>
          <w:szCs w:val="22"/>
        </w:rPr>
        <w:t>.</w:t>
      </w:r>
      <w:r w:rsidR="00084EA0" w:rsidRPr="00C55BF0">
        <w:rPr>
          <w:rFonts w:ascii="AvantGarde Bk BT" w:hAnsi="AvantGarde Bk BT"/>
          <w:szCs w:val="22"/>
        </w:rPr>
        <w:t xml:space="preserve"> El Centro de Investigaciones </w:t>
      </w:r>
      <w:r w:rsidR="00084EA0" w:rsidRPr="00C55BF0">
        <w:rPr>
          <w:rFonts w:ascii="AvantGarde Bk BT" w:hAnsi="AvantGarde Bk BT" w:cs="Arial"/>
        </w:rPr>
        <w:t xml:space="preserve">es una unidad departamental cuyo objetivo principal es </w:t>
      </w:r>
      <w:r w:rsidR="00084EA0" w:rsidRPr="00C55BF0">
        <w:rPr>
          <w:rFonts w:ascii="AvantGarde Bk BT" w:hAnsi="AvantGarde Bk BT"/>
          <w:szCs w:val="22"/>
          <w:lang w:val="es-ES_tradnl"/>
        </w:rPr>
        <w:t>comprender cómo se expresan los fenómenos que hoy se manifiestan en los territorios rurales y qué estrategias están implementando sus habitantes para adaptarse, resistir y proponer nuevas alternativas de trabajo.</w:t>
      </w:r>
    </w:p>
    <w:p w:rsidR="00084EA0" w:rsidRDefault="00084EA0">
      <w:pPr>
        <w:rPr>
          <w:rFonts w:ascii="AvantGarde Bk BT" w:eastAsia="Times New Roman" w:hAnsi="AvantGarde Bk BT" w:cs="Times New Roman"/>
          <w:b/>
          <w:lang w:val="es-ES" w:eastAsia="es-ES"/>
        </w:rPr>
      </w:pPr>
      <w:r>
        <w:rPr>
          <w:rFonts w:ascii="AvantGarde Bk BT" w:hAnsi="AvantGarde Bk BT"/>
          <w:b/>
        </w:rPr>
        <w:br w:type="page"/>
      </w:r>
    </w:p>
    <w:p w:rsidR="00B4244D" w:rsidRPr="00127D48" w:rsidRDefault="00084EA0" w:rsidP="00127D48">
      <w:pPr>
        <w:pStyle w:val="Textoindependiente"/>
        <w:rPr>
          <w:rFonts w:ascii="AvantGarde Bk BT" w:hAnsi="AvantGarde Bk BT"/>
          <w:szCs w:val="22"/>
        </w:rPr>
      </w:pPr>
      <w:r w:rsidRPr="00084EA0">
        <w:rPr>
          <w:rFonts w:ascii="AvantGarde Bk BT" w:hAnsi="AvantGarde Bk BT"/>
          <w:b/>
          <w:szCs w:val="22"/>
        </w:rPr>
        <w:lastRenderedPageBreak/>
        <w:t>TERCERO</w:t>
      </w:r>
      <w:r w:rsidRPr="00084EA0">
        <w:rPr>
          <w:rFonts w:ascii="AvantGarde Bk BT" w:hAnsi="AvantGarde Bk BT"/>
          <w:szCs w:val="22"/>
        </w:rPr>
        <w:t xml:space="preserve">. </w:t>
      </w:r>
      <w:bookmarkEnd w:id="1"/>
      <w:bookmarkEnd w:id="2"/>
      <w:r w:rsidR="00B4244D" w:rsidRPr="00084EA0">
        <w:rPr>
          <w:rFonts w:ascii="AvantGarde Bk BT" w:hAnsi="AvantGarde Bk BT"/>
        </w:rPr>
        <w:t>El Centro contará con un Director, cuyo cargo será honorífico. El Director durará en su cargo tres años, contados a partir de los treinta días siguientes en que haya sido designado el Rector del Centro.</w:t>
      </w:r>
    </w:p>
    <w:p w:rsidR="00B4244D" w:rsidRDefault="00B4244D" w:rsidP="00B4244D">
      <w:pPr>
        <w:spacing w:after="0" w:line="240" w:lineRule="auto"/>
        <w:jc w:val="both"/>
        <w:rPr>
          <w:rFonts w:ascii="AvantGarde Bk BT" w:hAnsi="AvantGarde Bk BT"/>
          <w:b/>
        </w:rPr>
      </w:pPr>
    </w:p>
    <w:p w:rsidR="00B4244D" w:rsidRDefault="00B4244D" w:rsidP="00B4244D">
      <w:pPr>
        <w:spacing w:after="0" w:line="240" w:lineRule="auto"/>
        <w:jc w:val="both"/>
        <w:rPr>
          <w:rFonts w:ascii="AvantGarde Bk BT" w:hAnsi="AvantGarde Bk BT"/>
        </w:rPr>
      </w:pPr>
      <w:r>
        <w:rPr>
          <w:rFonts w:ascii="AvantGarde Bk BT" w:hAnsi="AvantGarde Bk BT"/>
        </w:rPr>
        <w:t>Son requisitos para ser designado Director del C</w:t>
      </w:r>
      <w:r w:rsidR="00EA56D3">
        <w:rPr>
          <w:rFonts w:ascii="AvantGarde Bk BT" w:hAnsi="AvantGarde Bk BT"/>
        </w:rPr>
        <w:t>entro</w:t>
      </w:r>
      <w:r>
        <w:rPr>
          <w:rFonts w:ascii="AvantGarde Bk BT" w:hAnsi="AvantGarde Bk BT"/>
        </w:rPr>
        <w:t xml:space="preserve">: </w:t>
      </w:r>
    </w:p>
    <w:p w:rsidR="00B4244D" w:rsidRDefault="00B4244D" w:rsidP="00B4244D">
      <w:pPr>
        <w:spacing w:after="0" w:line="240" w:lineRule="auto"/>
        <w:jc w:val="both"/>
        <w:rPr>
          <w:rFonts w:ascii="AvantGarde Bk BT" w:hAnsi="AvantGarde Bk BT"/>
        </w:rPr>
      </w:pPr>
    </w:p>
    <w:p w:rsidR="00B4244D" w:rsidRPr="00127D48" w:rsidRDefault="00B4244D" w:rsidP="009026F4">
      <w:pPr>
        <w:pStyle w:val="Prrafodelista"/>
        <w:numPr>
          <w:ilvl w:val="0"/>
          <w:numId w:val="7"/>
        </w:numPr>
        <w:jc w:val="both"/>
        <w:rPr>
          <w:rFonts w:ascii="AvantGarde Bk BT" w:hAnsi="AvantGarde Bk BT"/>
          <w:sz w:val="22"/>
        </w:rPr>
      </w:pPr>
      <w:r w:rsidRPr="00127D48">
        <w:rPr>
          <w:rFonts w:ascii="AvantGarde Bk BT" w:hAnsi="AvantGarde Bk BT"/>
          <w:sz w:val="22"/>
        </w:rPr>
        <w:t>Ser profesor de tiempo completo, con la ca</w:t>
      </w:r>
      <w:r w:rsidR="009026F4" w:rsidRPr="00127D48">
        <w:rPr>
          <w:rFonts w:ascii="AvantGarde Bk BT" w:hAnsi="AvantGarde Bk BT"/>
          <w:sz w:val="22"/>
        </w:rPr>
        <w:t>tegoría académica de Titular, y</w:t>
      </w:r>
    </w:p>
    <w:p w:rsidR="00B4244D" w:rsidRPr="00127D48" w:rsidRDefault="00B4244D" w:rsidP="00B4244D">
      <w:pPr>
        <w:pStyle w:val="Prrafodelista"/>
        <w:numPr>
          <w:ilvl w:val="0"/>
          <w:numId w:val="7"/>
        </w:numPr>
        <w:jc w:val="both"/>
        <w:rPr>
          <w:rFonts w:ascii="AvantGarde Bk BT" w:hAnsi="AvantGarde Bk BT"/>
          <w:sz w:val="22"/>
        </w:rPr>
      </w:pPr>
      <w:r w:rsidRPr="00127D48">
        <w:rPr>
          <w:rFonts w:ascii="AvantGarde Bk BT" w:hAnsi="AvantGarde Bk BT"/>
          <w:sz w:val="22"/>
        </w:rPr>
        <w:t>Ser de reconocida capacidad académica en el objeto de estudio del Centro de Investigación.</w:t>
      </w:r>
    </w:p>
    <w:p w:rsidR="00B4244D" w:rsidRPr="00127D48" w:rsidRDefault="00B4244D" w:rsidP="00B4244D">
      <w:pPr>
        <w:spacing w:after="0" w:line="240" w:lineRule="auto"/>
        <w:jc w:val="both"/>
        <w:rPr>
          <w:rFonts w:ascii="AvantGarde Bk BT" w:hAnsi="AvantGarde Bk BT"/>
          <w:sz w:val="20"/>
        </w:rPr>
      </w:pPr>
    </w:p>
    <w:p w:rsidR="00B4244D" w:rsidRDefault="00B4244D" w:rsidP="00C72008">
      <w:pPr>
        <w:spacing w:after="0" w:line="240" w:lineRule="auto"/>
        <w:jc w:val="both"/>
        <w:rPr>
          <w:rFonts w:ascii="AvantGarde Bk BT" w:hAnsi="AvantGarde Bk BT"/>
        </w:rPr>
      </w:pPr>
      <w:r>
        <w:rPr>
          <w:rFonts w:ascii="AvantGarde Bk BT" w:hAnsi="AvantGarde Bk BT"/>
        </w:rPr>
        <w:t>Considerando que el C</w:t>
      </w:r>
      <w:r w:rsidR="00127D48">
        <w:rPr>
          <w:rFonts w:ascii="AvantGarde Bk BT" w:hAnsi="AvantGarde Bk BT"/>
        </w:rPr>
        <w:t xml:space="preserve">entro </w:t>
      </w:r>
      <w:r>
        <w:rPr>
          <w:rFonts w:ascii="AvantGarde Bk BT" w:hAnsi="AvantGarde Bk BT"/>
        </w:rPr>
        <w:t xml:space="preserve">es una forma de organización del trabajo académico del Departamento de </w:t>
      </w:r>
      <w:r w:rsidR="00E4142E">
        <w:rPr>
          <w:rFonts w:ascii="AvantGarde Bk BT" w:hAnsi="AvantGarde Bk BT"/>
          <w:lang w:val="es-ES_tradnl"/>
        </w:rPr>
        <w:t>Sociedad y Economía</w:t>
      </w:r>
      <w:r>
        <w:rPr>
          <w:rFonts w:ascii="AvantGarde Bk BT" w:hAnsi="AvantGarde Bk BT"/>
          <w:lang w:val="es-ES_tradnl"/>
        </w:rPr>
        <w:t>,</w:t>
      </w:r>
      <w:r>
        <w:rPr>
          <w:rFonts w:ascii="AvantGarde Bk BT" w:hAnsi="AvantGarde Bk BT"/>
        </w:rPr>
        <w:t xml:space="preserve"> su titular no recibirá remuneración, ni compensación alguna por la dirección que desempeñe.</w:t>
      </w:r>
    </w:p>
    <w:p w:rsidR="009026F4" w:rsidRDefault="009026F4" w:rsidP="00C72008">
      <w:pPr>
        <w:spacing w:after="0" w:line="240" w:lineRule="auto"/>
        <w:rPr>
          <w:rFonts w:ascii="AvantGarde Bk BT" w:hAnsi="AvantGarde Bk BT"/>
          <w:b/>
        </w:rPr>
      </w:pPr>
    </w:p>
    <w:p w:rsidR="00B4244D" w:rsidRDefault="00084EA0" w:rsidP="00C72008">
      <w:pPr>
        <w:spacing w:after="0" w:line="240" w:lineRule="auto"/>
        <w:jc w:val="both"/>
        <w:rPr>
          <w:rFonts w:ascii="AvantGarde Bk BT" w:hAnsi="AvantGarde Bk BT"/>
        </w:rPr>
      </w:pPr>
      <w:r>
        <w:rPr>
          <w:rFonts w:ascii="AvantGarde Bk BT" w:hAnsi="AvantGarde Bk BT"/>
          <w:b/>
        </w:rPr>
        <w:t>CUARTO</w:t>
      </w:r>
      <w:r w:rsidR="00B4244D">
        <w:rPr>
          <w:rFonts w:ascii="AvantGarde Bk BT" w:hAnsi="AvantGarde Bk BT"/>
          <w:b/>
        </w:rPr>
        <w:t>.</w:t>
      </w:r>
      <w:r w:rsidR="00B4244D">
        <w:rPr>
          <w:rFonts w:ascii="AvantGarde Bk BT" w:hAnsi="AvantGarde Bk BT"/>
        </w:rPr>
        <w:t xml:space="preserve"> El Centro estará ubicado físicamente en las instalaciones del Centro Universitario del Sur y se entenderá como una extensión de éste, los lugares donde sus miembros realicen investigación, pudiendo establecerse laboratorios y otro tipo de instalaciones que estarán a cargo de una persona designada para tal efecto por el Director del  C</w:t>
      </w:r>
      <w:r w:rsidR="00127D48">
        <w:rPr>
          <w:rFonts w:ascii="AvantGarde Bk BT" w:hAnsi="AvantGarde Bk BT"/>
        </w:rPr>
        <w:t>entro</w:t>
      </w:r>
      <w:r w:rsidR="00B4244D">
        <w:rPr>
          <w:rFonts w:ascii="AvantGarde Bk BT" w:hAnsi="AvantGarde Bk BT"/>
        </w:rPr>
        <w:t>.</w:t>
      </w:r>
    </w:p>
    <w:p w:rsidR="00B4244D" w:rsidRDefault="00B4244D" w:rsidP="00B4244D">
      <w:pPr>
        <w:spacing w:after="0" w:line="240" w:lineRule="auto"/>
        <w:jc w:val="both"/>
        <w:rPr>
          <w:rFonts w:ascii="AvantGarde Bk BT" w:hAnsi="AvantGarde Bk BT"/>
        </w:rPr>
      </w:pPr>
    </w:p>
    <w:p w:rsidR="00B4244D" w:rsidRDefault="00084EA0" w:rsidP="00127D48">
      <w:pPr>
        <w:spacing w:after="0" w:line="240" w:lineRule="auto"/>
        <w:jc w:val="both"/>
        <w:rPr>
          <w:rFonts w:ascii="AvantGarde Bk BT" w:hAnsi="AvantGarde Bk BT"/>
        </w:rPr>
      </w:pPr>
      <w:r>
        <w:rPr>
          <w:rFonts w:ascii="AvantGarde Bk BT" w:hAnsi="AvantGarde Bk BT"/>
          <w:b/>
        </w:rPr>
        <w:t>QUINTO</w:t>
      </w:r>
      <w:r w:rsidR="00B4244D">
        <w:rPr>
          <w:rFonts w:ascii="AvantGarde Bk BT" w:hAnsi="AvantGarde Bk BT"/>
        </w:rPr>
        <w:t xml:space="preserve">. El Centro contará con los instrumentos de planeación, programación, elaboración de presupuesto y evaluación para la realización de sus proyectos o programas, de acuerdo con lo establecido por el Centro Universitario. Estará incorporado económicamente al </w:t>
      </w:r>
      <w:r w:rsidR="00127D48">
        <w:rPr>
          <w:rFonts w:ascii="AvantGarde Bk BT" w:hAnsi="AvantGarde Bk BT"/>
        </w:rPr>
        <w:t xml:space="preserve">Departamento de Desarrollo Regional de la División de Bienestar y Desarrollo Regional del Centro Universitario del Sur </w:t>
      </w:r>
      <w:r w:rsidR="00B4244D">
        <w:rPr>
          <w:rFonts w:ascii="AvantGarde Bk BT" w:hAnsi="AvantGarde Bk BT"/>
        </w:rPr>
        <w:t>y todo gasto extraordinario será con cargo al techo presupuestal del Centro Universitario del Sur.</w:t>
      </w:r>
    </w:p>
    <w:p w:rsidR="00C72008" w:rsidRDefault="00C72008">
      <w:pPr>
        <w:rPr>
          <w:rFonts w:ascii="AvantGarde Bk BT" w:hAnsi="AvantGarde Bk BT"/>
          <w:b/>
        </w:rPr>
      </w:pPr>
      <w:r>
        <w:rPr>
          <w:rFonts w:ascii="AvantGarde Bk BT" w:hAnsi="AvantGarde Bk BT"/>
          <w:b/>
        </w:rPr>
        <w:br w:type="page"/>
      </w:r>
    </w:p>
    <w:p w:rsidR="00B4244D" w:rsidRDefault="00084EA0" w:rsidP="00B4244D">
      <w:pPr>
        <w:pStyle w:val="Textoindependiente"/>
        <w:rPr>
          <w:rFonts w:ascii="AvantGarde Bk BT" w:hAnsi="AvantGarde Bk BT" w:cs="Arial"/>
          <w:szCs w:val="22"/>
          <w:lang w:val="es-MX"/>
        </w:rPr>
      </w:pPr>
      <w:r w:rsidRPr="00C55BF0">
        <w:rPr>
          <w:rFonts w:ascii="AvantGarde Bk BT" w:hAnsi="AvantGarde Bk BT" w:cs="Arial"/>
          <w:b/>
          <w:szCs w:val="22"/>
          <w:lang w:val="es-MX"/>
        </w:rPr>
        <w:lastRenderedPageBreak/>
        <w:t>SEXTO</w:t>
      </w:r>
      <w:r w:rsidR="00B4244D" w:rsidRPr="00C55BF0">
        <w:rPr>
          <w:rFonts w:ascii="AvantGarde Bk BT" w:hAnsi="AvantGarde Bk BT" w:cs="Arial"/>
          <w:b/>
          <w:szCs w:val="22"/>
          <w:lang w:val="es-MX"/>
        </w:rPr>
        <w:t>.</w:t>
      </w:r>
      <w:r w:rsidR="00B4244D" w:rsidRPr="00C55BF0">
        <w:rPr>
          <w:rFonts w:ascii="AvantGarde Bk BT" w:hAnsi="AvantGarde Bk BT" w:cs="Arial"/>
          <w:szCs w:val="22"/>
          <w:lang w:val="es-MX"/>
        </w:rPr>
        <w:t xml:space="preserve"> Facúltese al Rector General para que se ejecute el presente dictamen en los términos del artículo 35, fracción II de la  Ley Orgánica Universitaria.</w:t>
      </w:r>
    </w:p>
    <w:p w:rsidR="00B4244D" w:rsidRDefault="00B4244D" w:rsidP="00B4244D">
      <w:pPr>
        <w:tabs>
          <w:tab w:val="left" w:pos="0"/>
        </w:tabs>
        <w:suppressAutoHyphens/>
        <w:jc w:val="both"/>
        <w:rPr>
          <w:rFonts w:ascii="AvantGarde Bk BT" w:hAnsi="AvantGarde Bk BT" w:cs="Arial"/>
          <w:bCs/>
          <w:spacing w:val="-3"/>
        </w:rPr>
      </w:pPr>
    </w:p>
    <w:p w:rsidR="00B4244D" w:rsidRPr="00B4244D" w:rsidRDefault="00B4244D" w:rsidP="00B4244D">
      <w:pPr>
        <w:spacing w:after="0" w:line="240" w:lineRule="auto"/>
        <w:jc w:val="center"/>
        <w:rPr>
          <w:rFonts w:ascii="AvantGarde Bk BT" w:hAnsi="AvantGarde Bk BT" w:cs="Arial"/>
        </w:rPr>
      </w:pPr>
      <w:r w:rsidRPr="00B4244D">
        <w:rPr>
          <w:rFonts w:ascii="AvantGarde Bk BT" w:hAnsi="AvantGarde Bk BT" w:cs="Arial"/>
        </w:rPr>
        <w:t>A t e n t a m e n t e</w:t>
      </w:r>
    </w:p>
    <w:p w:rsidR="00B4244D" w:rsidRPr="00B4244D" w:rsidRDefault="00B4244D" w:rsidP="00B4244D">
      <w:pPr>
        <w:spacing w:after="0" w:line="240" w:lineRule="auto"/>
        <w:jc w:val="center"/>
        <w:rPr>
          <w:rFonts w:ascii="AvantGarde Bk BT" w:hAnsi="AvantGarde Bk BT" w:cs="Arial"/>
        </w:rPr>
      </w:pPr>
      <w:r w:rsidRPr="00B4244D">
        <w:rPr>
          <w:rFonts w:ascii="AvantGarde Bk BT" w:hAnsi="AvantGarde Bk BT" w:cs="Arial"/>
        </w:rPr>
        <w:t>"PIENSA Y TRABAJA"</w:t>
      </w:r>
    </w:p>
    <w:p w:rsidR="00B4244D" w:rsidRPr="00B4244D" w:rsidRDefault="00B4244D" w:rsidP="00B4244D">
      <w:pPr>
        <w:spacing w:after="0" w:line="240" w:lineRule="auto"/>
        <w:jc w:val="center"/>
        <w:rPr>
          <w:rFonts w:ascii="AvantGarde Bk BT" w:hAnsi="AvantGarde Bk BT" w:cs="Arial"/>
        </w:rPr>
      </w:pPr>
      <w:r w:rsidRPr="00B4244D">
        <w:rPr>
          <w:rFonts w:ascii="AvantGarde Bk BT" w:hAnsi="AvantGarde Bk BT" w:cs="Arial"/>
        </w:rPr>
        <w:t>Guadalajara, Jal., 24 de abril de 2015</w:t>
      </w:r>
    </w:p>
    <w:p w:rsidR="00B4244D" w:rsidRPr="00B4244D" w:rsidRDefault="00B4244D" w:rsidP="00B4244D">
      <w:pPr>
        <w:spacing w:after="0" w:line="240" w:lineRule="auto"/>
        <w:jc w:val="center"/>
        <w:rPr>
          <w:rFonts w:ascii="AvantGarde Bk BT" w:hAnsi="AvantGarde Bk BT" w:cs="Arial"/>
        </w:rPr>
      </w:pPr>
      <w:r w:rsidRPr="00B4244D">
        <w:rPr>
          <w:rFonts w:ascii="AvantGarde Bk BT" w:hAnsi="AvantGarde Bk BT" w:cs="Arial"/>
        </w:rPr>
        <w:t>Comisiones Permanentes Conjuntas de Educación y de Hacienda</w:t>
      </w:r>
    </w:p>
    <w:p w:rsidR="00B4244D" w:rsidRDefault="00B4244D" w:rsidP="00B4244D">
      <w:pPr>
        <w:spacing w:after="0" w:line="240" w:lineRule="auto"/>
        <w:jc w:val="center"/>
        <w:rPr>
          <w:rFonts w:ascii="AvantGarde Bk BT" w:hAnsi="AvantGarde Bk BT" w:cs="Arial"/>
        </w:rPr>
      </w:pPr>
    </w:p>
    <w:p w:rsidR="009026F4" w:rsidRPr="00B4244D" w:rsidRDefault="009026F4" w:rsidP="00B4244D">
      <w:pPr>
        <w:spacing w:after="0" w:line="240" w:lineRule="auto"/>
        <w:jc w:val="center"/>
        <w:rPr>
          <w:rFonts w:ascii="AvantGarde Bk BT" w:hAnsi="AvantGarde Bk BT" w:cs="Arial"/>
        </w:rPr>
      </w:pPr>
    </w:p>
    <w:p w:rsidR="00B4244D" w:rsidRPr="00B4244D" w:rsidRDefault="00B4244D" w:rsidP="00B4244D">
      <w:pPr>
        <w:spacing w:after="0" w:line="240" w:lineRule="auto"/>
        <w:jc w:val="center"/>
        <w:rPr>
          <w:rFonts w:ascii="AvantGarde Bk BT" w:eastAsia="Times New Roman" w:hAnsi="AvantGarde Bk BT" w:cs="Times New Roman"/>
          <w:b/>
          <w:bCs/>
          <w:lang w:eastAsia="es-ES"/>
        </w:rPr>
      </w:pPr>
    </w:p>
    <w:p w:rsidR="00B4244D" w:rsidRPr="00B4244D" w:rsidRDefault="00B4244D" w:rsidP="00B4244D">
      <w:pPr>
        <w:spacing w:after="0" w:line="240" w:lineRule="auto"/>
        <w:jc w:val="center"/>
        <w:rPr>
          <w:rFonts w:ascii="AvantGarde Bk BT" w:eastAsia="Times New Roman" w:hAnsi="AvantGarde Bk BT" w:cs="Times New Roman"/>
          <w:b/>
          <w:bCs/>
          <w:lang w:eastAsia="es-MX"/>
        </w:rPr>
      </w:pPr>
      <w:r w:rsidRPr="00B4244D">
        <w:rPr>
          <w:rFonts w:ascii="AvantGarde Bk BT" w:eastAsia="Times New Roman" w:hAnsi="AvantGarde Bk BT" w:cs="Times New Roman"/>
          <w:b/>
          <w:bCs/>
          <w:lang w:eastAsia="es-ES"/>
        </w:rPr>
        <w:t>Mtro. Itzcóatl Tonatiuh Bravo Padilla</w:t>
      </w:r>
    </w:p>
    <w:p w:rsidR="00B4244D" w:rsidRPr="00B4244D" w:rsidRDefault="00B4244D" w:rsidP="00B4244D">
      <w:pPr>
        <w:spacing w:after="0" w:line="240" w:lineRule="auto"/>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Presidente</w:t>
      </w:r>
    </w:p>
    <w:tbl>
      <w:tblPr>
        <w:tblW w:w="0" w:type="auto"/>
        <w:jc w:val="center"/>
        <w:tblCellMar>
          <w:left w:w="0" w:type="dxa"/>
          <w:right w:w="0" w:type="dxa"/>
        </w:tblCellMar>
        <w:tblLook w:val="04A0" w:firstRow="1" w:lastRow="0" w:firstColumn="1" w:lastColumn="0" w:noHBand="0" w:noVBand="1"/>
      </w:tblPr>
      <w:tblGrid>
        <w:gridCol w:w="4370"/>
        <w:gridCol w:w="5050"/>
      </w:tblGrid>
      <w:tr w:rsidR="00B4244D" w:rsidRPr="00B4244D" w:rsidTr="00C60145">
        <w:trPr>
          <w:jc w:val="center"/>
        </w:trPr>
        <w:tc>
          <w:tcPr>
            <w:tcW w:w="4370" w:type="dxa"/>
            <w:tcMar>
              <w:top w:w="0" w:type="dxa"/>
              <w:left w:w="108" w:type="dxa"/>
              <w:bottom w:w="0" w:type="dxa"/>
              <w:right w:w="108" w:type="dxa"/>
            </w:tcMar>
            <w:vAlign w:val="center"/>
          </w:tcPr>
          <w:p w:rsidR="00B4244D" w:rsidRPr="00B4244D" w:rsidRDefault="00B4244D" w:rsidP="00B4244D">
            <w:pPr>
              <w:tabs>
                <w:tab w:val="left" w:pos="426"/>
              </w:tabs>
              <w:spacing w:after="0" w:line="240" w:lineRule="auto"/>
              <w:jc w:val="center"/>
              <w:rPr>
                <w:rFonts w:ascii="AvantGarde Bk BT" w:eastAsia="Times New Roman" w:hAnsi="AvantGarde Bk BT" w:cs="Times New Roman"/>
                <w:lang w:eastAsia="es-ES"/>
              </w:rPr>
            </w:pPr>
          </w:p>
          <w:p w:rsidR="00B4244D" w:rsidRDefault="00B4244D" w:rsidP="00B4244D">
            <w:pPr>
              <w:tabs>
                <w:tab w:val="left" w:pos="426"/>
              </w:tabs>
              <w:spacing w:after="0" w:line="240" w:lineRule="auto"/>
              <w:jc w:val="center"/>
              <w:rPr>
                <w:rFonts w:ascii="AvantGarde Bk BT" w:eastAsia="Times New Roman" w:hAnsi="AvantGarde Bk BT" w:cs="Times New Roman"/>
                <w:lang w:eastAsia="es-ES"/>
              </w:rPr>
            </w:pPr>
          </w:p>
          <w:p w:rsidR="009026F4" w:rsidRPr="00B4244D" w:rsidRDefault="009026F4" w:rsidP="00B4244D">
            <w:pPr>
              <w:tabs>
                <w:tab w:val="left" w:pos="426"/>
              </w:tabs>
              <w:spacing w:after="0" w:line="240" w:lineRule="auto"/>
              <w:jc w:val="center"/>
              <w:rPr>
                <w:rFonts w:ascii="AvantGarde Bk BT" w:eastAsia="Times New Roman" w:hAnsi="AvantGarde Bk BT" w:cs="Times New Roman"/>
                <w:lang w:eastAsia="es-ES"/>
              </w:rPr>
            </w:pPr>
          </w:p>
          <w:p w:rsidR="00B4244D" w:rsidRPr="00B4244D" w:rsidRDefault="00B4244D" w:rsidP="00B4244D">
            <w:pPr>
              <w:tabs>
                <w:tab w:val="left" w:pos="426"/>
              </w:tabs>
              <w:spacing w:after="0" w:line="240" w:lineRule="auto"/>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Dr. Héctor Raúl Solís Gadea</w:t>
            </w:r>
          </w:p>
        </w:tc>
        <w:tc>
          <w:tcPr>
            <w:tcW w:w="5050" w:type="dxa"/>
            <w:tcMar>
              <w:top w:w="0" w:type="dxa"/>
              <w:left w:w="108" w:type="dxa"/>
              <w:bottom w:w="0" w:type="dxa"/>
              <w:right w:w="108" w:type="dxa"/>
            </w:tcMar>
            <w:vAlign w:val="center"/>
          </w:tcPr>
          <w:p w:rsidR="00B4244D" w:rsidRDefault="00B4244D" w:rsidP="00B4244D">
            <w:pPr>
              <w:spacing w:after="0" w:line="240" w:lineRule="auto"/>
              <w:jc w:val="center"/>
              <w:rPr>
                <w:rFonts w:ascii="AvantGarde Bk BT" w:eastAsia="Times New Roman" w:hAnsi="AvantGarde Bk BT" w:cs="Times New Roman"/>
                <w:lang w:eastAsia="es-ES"/>
              </w:rPr>
            </w:pPr>
          </w:p>
          <w:p w:rsidR="009026F4" w:rsidRPr="00B4244D" w:rsidRDefault="009026F4"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Dra. Ruth Padilla Muñoz</w:t>
            </w:r>
          </w:p>
        </w:tc>
      </w:tr>
      <w:tr w:rsidR="00B4244D" w:rsidRPr="00B4244D" w:rsidTr="00C60145">
        <w:trPr>
          <w:jc w:val="center"/>
        </w:trPr>
        <w:tc>
          <w:tcPr>
            <w:tcW w:w="4370" w:type="dxa"/>
            <w:tcMar>
              <w:top w:w="0" w:type="dxa"/>
              <w:left w:w="108" w:type="dxa"/>
              <w:bottom w:w="0" w:type="dxa"/>
              <w:right w:w="108" w:type="dxa"/>
            </w:tcMar>
          </w:tcPr>
          <w:p w:rsid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9026F4" w:rsidRPr="00B4244D" w:rsidRDefault="009026F4"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Dra. Leticia Leal Moya</w:t>
            </w:r>
          </w:p>
        </w:tc>
        <w:tc>
          <w:tcPr>
            <w:tcW w:w="5050" w:type="dxa"/>
            <w:tcMar>
              <w:top w:w="0" w:type="dxa"/>
              <w:left w:w="108" w:type="dxa"/>
              <w:bottom w:w="0" w:type="dxa"/>
              <w:right w:w="108" w:type="dxa"/>
            </w:tcMar>
          </w:tcPr>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9026F4" w:rsidRPr="00B4244D" w:rsidRDefault="009026F4"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Mtro. José Alberto Castellanos Gutiérrez</w:t>
            </w:r>
          </w:p>
        </w:tc>
      </w:tr>
      <w:tr w:rsidR="00B4244D" w:rsidRPr="00B4244D" w:rsidTr="00C60145">
        <w:trPr>
          <w:jc w:val="center"/>
        </w:trPr>
        <w:tc>
          <w:tcPr>
            <w:tcW w:w="4370" w:type="dxa"/>
            <w:tcMar>
              <w:top w:w="0" w:type="dxa"/>
              <w:left w:w="108" w:type="dxa"/>
              <w:bottom w:w="0" w:type="dxa"/>
              <w:right w:w="108" w:type="dxa"/>
            </w:tcMar>
          </w:tcPr>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9026F4" w:rsidRPr="00B4244D" w:rsidRDefault="009026F4"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Dr. Héctor Raúl Pérez Gómez</w:t>
            </w:r>
          </w:p>
        </w:tc>
        <w:tc>
          <w:tcPr>
            <w:tcW w:w="5050" w:type="dxa"/>
            <w:tcMar>
              <w:top w:w="0" w:type="dxa"/>
              <w:left w:w="108" w:type="dxa"/>
              <w:bottom w:w="0" w:type="dxa"/>
              <w:right w:w="108" w:type="dxa"/>
            </w:tcMar>
          </w:tcPr>
          <w:p w:rsidR="00B4244D" w:rsidRPr="00B4244D" w:rsidRDefault="00B4244D" w:rsidP="00B4244D">
            <w:pPr>
              <w:spacing w:after="0" w:line="240" w:lineRule="auto"/>
              <w:jc w:val="center"/>
              <w:rPr>
                <w:rFonts w:ascii="AvantGarde Bk BT" w:eastAsia="Times New Roman" w:hAnsi="AvantGarde Bk BT" w:cs="Times New Roman"/>
                <w:lang w:eastAsia="es-ES"/>
              </w:rPr>
            </w:pPr>
          </w:p>
          <w:p w:rsidR="00B4244D" w:rsidRDefault="00B4244D" w:rsidP="00B4244D">
            <w:pPr>
              <w:spacing w:after="0" w:line="240" w:lineRule="auto"/>
              <w:jc w:val="center"/>
              <w:rPr>
                <w:rFonts w:ascii="AvantGarde Bk BT" w:eastAsia="Times New Roman" w:hAnsi="AvantGarde Bk BT" w:cs="Times New Roman"/>
                <w:lang w:eastAsia="es-ES"/>
              </w:rPr>
            </w:pPr>
          </w:p>
          <w:p w:rsidR="009026F4" w:rsidRPr="00B4244D" w:rsidRDefault="009026F4"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Dr. Martín Vargas Magaña</w:t>
            </w:r>
          </w:p>
        </w:tc>
      </w:tr>
      <w:tr w:rsidR="00B4244D" w:rsidRPr="00B4244D" w:rsidTr="00C60145">
        <w:trPr>
          <w:jc w:val="center"/>
        </w:trPr>
        <w:tc>
          <w:tcPr>
            <w:tcW w:w="4370" w:type="dxa"/>
            <w:tcMar>
              <w:top w:w="0" w:type="dxa"/>
              <w:left w:w="108" w:type="dxa"/>
              <w:bottom w:w="0" w:type="dxa"/>
              <w:right w:w="108" w:type="dxa"/>
            </w:tcMar>
          </w:tcPr>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p>
          <w:p w:rsidR="009026F4" w:rsidRPr="00B4244D" w:rsidRDefault="009026F4" w:rsidP="00B4244D">
            <w:pPr>
              <w:tabs>
                <w:tab w:val="left" w:pos="426"/>
              </w:tabs>
              <w:spacing w:after="0" w:line="240" w:lineRule="auto"/>
              <w:ind w:left="426"/>
              <w:jc w:val="center"/>
              <w:rPr>
                <w:rFonts w:ascii="AvantGarde Bk BT" w:eastAsia="Times New Roman" w:hAnsi="AvantGarde Bk BT" w:cs="Times New Roman"/>
                <w:lang w:eastAsia="es-ES"/>
              </w:rPr>
            </w:pPr>
          </w:p>
          <w:p w:rsidR="00B4244D" w:rsidRPr="00B4244D" w:rsidRDefault="00B4244D" w:rsidP="00B4244D">
            <w:pPr>
              <w:tabs>
                <w:tab w:val="left" w:pos="426"/>
              </w:tabs>
              <w:spacing w:after="0" w:line="240" w:lineRule="auto"/>
              <w:ind w:left="426"/>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C. Francisco Javier Álvarez Padilla</w:t>
            </w:r>
          </w:p>
        </w:tc>
        <w:tc>
          <w:tcPr>
            <w:tcW w:w="5050" w:type="dxa"/>
            <w:tcMar>
              <w:top w:w="0" w:type="dxa"/>
              <w:left w:w="108" w:type="dxa"/>
              <w:bottom w:w="0" w:type="dxa"/>
              <w:right w:w="108" w:type="dxa"/>
            </w:tcMar>
          </w:tcPr>
          <w:p w:rsidR="00B4244D" w:rsidRDefault="00B4244D" w:rsidP="00B4244D">
            <w:pPr>
              <w:spacing w:after="0" w:line="240" w:lineRule="auto"/>
              <w:jc w:val="center"/>
              <w:rPr>
                <w:rFonts w:ascii="AvantGarde Bk BT" w:eastAsia="Times New Roman" w:hAnsi="AvantGarde Bk BT" w:cs="Times New Roman"/>
                <w:lang w:eastAsia="es-ES"/>
              </w:rPr>
            </w:pPr>
          </w:p>
          <w:p w:rsidR="009026F4" w:rsidRPr="00B4244D" w:rsidRDefault="009026F4"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r w:rsidRPr="00B4244D">
              <w:rPr>
                <w:rFonts w:ascii="AvantGarde Bk BT" w:eastAsia="Times New Roman" w:hAnsi="AvantGarde Bk BT" w:cs="Times New Roman"/>
                <w:lang w:eastAsia="es-ES"/>
              </w:rPr>
              <w:t>C. José Alberto Galarza Villaseñor</w:t>
            </w:r>
          </w:p>
        </w:tc>
      </w:tr>
    </w:tbl>
    <w:p w:rsidR="00B4244D" w:rsidRPr="00B4244D" w:rsidRDefault="00B4244D"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lang w:eastAsia="es-ES"/>
        </w:rPr>
      </w:pPr>
    </w:p>
    <w:p w:rsidR="00B4244D" w:rsidRPr="00B4244D" w:rsidRDefault="00B4244D" w:rsidP="00B4244D">
      <w:pPr>
        <w:spacing w:after="0" w:line="240" w:lineRule="auto"/>
        <w:jc w:val="center"/>
        <w:rPr>
          <w:rFonts w:ascii="AvantGarde Bk BT" w:eastAsia="Times New Roman" w:hAnsi="AvantGarde Bk BT" w:cs="Times New Roman"/>
          <w:b/>
          <w:bCs/>
          <w:lang w:eastAsia="es-ES"/>
        </w:rPr>
      </w:pPr>
      <w:r w:rsidRPr="00B4244D">
        <w:rPr>
          <w:rFonts w:ascii="AvantGarde Bk BT" w:eastAsia="Times New Roman" w:hAnsi="AvantGarde Bk BT" w:cs="Times New Roman"/>
          <w:b/>
          <w:bCs/>
          <w:lang w:eastAsia="es-ES"/>
        </w:rPr>
        <w:t>Mtro. José Alfredo Peña Ramos</w:t>
      </w:r>
    </w:p>
    <w:p w:rsidR="00B4244D" w:rsidRPr="00B4244D" w:rsidRDefault="00B4244D" w:rsidP="00B4244D">
      <w:pPr>
        <w:spacing w:after="0" w:line="240" w:lineRule="auto"/>
        <w:jc w:val="center"/>
        <w:rPr>
          <w:rFonts w:ascii="Times New Roman" w:eastAsia="Times New Roman" w:hAnsi="Times New Roman" w:cs="Times New Roman"/>
          <w:lang w:eastAsia="es-ES"/>
        </w:rPr>
      </w:pPr>
      <w:r w:rsidRPr="00B4244D">
        <w:rPr>
          <w:rFonts w:ascii="AvantGarde Bk BT" w:eastAsia="Times New Roman" w:hAnsi="AvantGarde Bk BT" w:cs="Times New Roman"/>
          <w:lang w:eastAsia="es-ES"/>
        </w:rPr>
        <w:t>Secretario de Actas y Acuerdos</w:t>
      </w:r>
    </w:p>
    <w:p w:rsidR="00B4244D" w:rsidRPr="00B4244D" w:rsidRDefault="00B4244D" w:rsidP="00B4244D">
      <w:pPr>
        <w:spacing w:after="0" w:line="240" w:lineRule="auto"/>
        <w:jc w:val="right"/>
        <w:rPr>
          <w:b/>
        </w:rPr>
      </w:pPr>
    </w:p>
    <w:sectPr w:rsidR="00B4244D" w:rsidRPr="00B4244D" w:rsidSect="00B4244D">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DF" w:rsidRDefault="007101DF">
      <w:pPr>
        <w:spacing w:after="0" w:line="240" w:lineRule="auto"/>
      </w:pPr>
      <w:r>
        <w:separator/>
      </w:r>
    </w:p>
  </w:endnote>
  <w:endnote w:type="continuationSeparator" w:id="0">
    <w:p w:rsidR="007101DF" w:rsidRDefault="0071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5D" w:rsidRPr="00DC51E6" w:rsidRDefault="004C7AE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Pr>
        <w:rFonts w:ascii="AvantGarde Bk BT" w:hAnsi="AvantGarde Bk BT"/>
        <w:b/>
        <w:sz w:val="14"/>
        <w:szCs w:val="14"/>
      </w:rPr>
      <w:instrText>PAGE</w:instrText>
    </w:r>
    <w:r w:rsidRPr="00DC51E6">
      <w:rPr>
        <w:rFonts w:ascii="AvantGarde Bk BT" w:hAnsi="AvantGarde Bk BT"/>
        <w:b/>
        <w:sz w:val="14"/>
        <w:szCs w:val="14"/>
      </w:rPr>
      <w:fldChar w:fldCharType="separate"/>
    </w:r>
    <w:r w:rsidR="00C55BF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55BF0">
      <w:rPr>
        <w:rFonts w:ascii="AvantGarde Bk BT" w:hAnsi="AvantGarde Bk BT"/>
        <w:b/>
        <w:noProof/>
        <w:sz w:val="14"/>
        <w:szCs w:val="14"/>
      </w:rPr>
      <w:t>6</w:t>
    </w:r>
    <w:r w:rsidRPr="00DC51E6">
      <w:rPr>
        <w:rFonts w:ascii="AvantGarde Bk BT" w:hAnsi="AvantGarde Bk BT"/>
        <w:b/>
        <w:sz w:val="14"/>
        <w:szCs w:val="14"/>
      </w:rPr>
      <w:fldChar w:fldCharType="end"/>
    </w:r>
  </w:p>
  <w:p w:rsidR="00A9365D" w:rsidRDefault="007101DF" w:rsidP="00DC51E6">
    <w:pPr>
      <w:pStyle w:val="Piedepgina"/>
      <w:spacing w:line="276" w:lineRule="auto"/>
      <w:jc w:val="center"/>
      <w:rPr>
        <w:sz w:val="17"/>
        <w:szCs w:val="17"/>
      </w:rPr>
    </w:pPr>
  </w:p>
  <w:p w:rsidR="00A9365D" w:rsidRPr="00C85DA2" w:rsidRDefault="004C7AE9"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9365D" w:rsidRPr="00C85DA2" w:rsidRDefault="004C7AE9"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A9365D" w:rsidRPr="00C85DA2" w:rsidRDefault="004C7AE9" w:rsidP="00DC51E6">
    <w:pPr>
      <w:pStyle w:val="Piedepgina"/>
      <w:spacing w:line="276" w:lineRule="auto"/>
      <w:jc w:val="center"/>
      <w:rPr>
        <w:b/>
        <w:sz w:val="17"/>
        <w:szCs w:val="17"/>
      </w:rPr>
    </w:pPr>
    <w:r>
      <w:rPr>
        <w:b/>
        <w:sz w:val="17"/>
        <w:szCs w:val="17"/>
      </w:rPr>
      <w:t>www.hcgu</w:t>
    </w:r>
    <w:r w:rsidRPr="00C85DA2">
      <w:rPr>
        <w:b/>
        <w:sz w:val="17"/>
        <w:szCs w:val="17"/>
      </w:rPr>
      <w:t>.udg.mx</w:t>
    </w:r>
  </w:p>
  <w:p w:rsidR="00A9365D" w:rsidRPr="00DC51E6" w:rsidRDefault="007101D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DF" w:rsidRDefault="007101DF">
      <w:pPr>
        <w:spacing w:after="0" w:line="240" w:lineRule="auto"/>
      </w:pPr>
      <w:r>
        <w:separator/>
      </w:r>
    </w:p>
  </w:footnote>
  <w:footnote w:type="continuationSeparator" w:id="0">
    <w:p w:rsidR="007101DF" w:rsidRDefault="00710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5D" w:rsidRDefault="004C7AE9" w:rsidP="007B1178">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76921176" wp14:editId="5CB4CB95">
          <wp:simplePos x="0" y="0"/>
          <wp:positionH relativeFrom="column">
            <wp:posOffset>-1069975</wp:posOffset>
          </wp:positionH>
          <wp:positionV relativeFrom="paragraph">
            <wp:posOffset>-440055</wp:posOffset>
          </wp:positionV>
          <wp:extent cx="7753350" cy="1619250"/>
          <wp:effectExtent l="0" t="0" r="0" b="0"/>
          <wp:wrapNone/>
          <wp:docPr id="1" name="Imagen 1"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65D" w:rsidRDefault="007101DF" w:rsidP="007B1178">
    <w:pPr>
      <w:pStyle w:val="Encabezado"/>
      <w:jc w:val="right"/>
      <w:rPr>
        <w:noProof/>
        <w:lang w:val="es-ES" w:eastAsia="es-MX"/>
      </w:rPr>
    </w:pPr>
  </w:p>
  <w:p w:rsidR="00A9365D" w:rsidRDefault="007101DF" w:rsidP="007B1178">
    <w:pPr>
      <w:pStyle w:val="Encabezado"/>
      <w:jc w:val="right"/>
      <w:rPr>
        <w:rFonts w:ascii="AvantGarde Bk BT" w:hAnsi="AvantGarde Bk BT"/>
        <w:noProof/>
        <w:lang w:val="es-ES" w:eastAsia="es-MX"/>
      </w:rPr>
    </w:pPr>
  </w:p>
  <w:p w:rsidR="00A9365D" w:rsidRPr="007B1178" w:rsidRDefault="004C7AE9"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9365D" w:rsidRPr="007B1178" w:rsidRDefault="004C7AE9" w:rsidP="007B1178">
    <w:pPr>
      <w:pStyle w:val="Encabezado"/>
      <w:jc w:val="right"/>
      <w:rPr>
        <w:rFonts w:ascii="AvantGarde Bk BT" w:hAnsi="AvantGarde Bk BT"/>
        <w:lang w:val="es-ES"/>
      </w:rPr>
    </w:pPr>
    <w:r w:rsidRPr="007B1178">
      <w:rPr>
        <w:rFonts w:ascii="AvantGarde Bk BT" w:hAnsi="AvantGarde Bk BT"/>
        <w:noProof/>
        <w:lang w:val="es-ES" w:eastAsia="es-MX"/>
      </w:rPr>
      <w:t>Dictamen Núm. I/201</w:t>
    </w:r>
    <w:r w:rsidR="00261A0C">
      <w:rPr>
        <w:rFonts w:ascii="AvantGarde Bk BT" w:hAnsi="AvantGarde Bk BT"/>
        <w:noProof/>
        <w:lang w:val="es-ES" w:eastAsia="es-MX"/>
      </w:rPr>
      <w:t>5/435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3F6"/>
    <w:multiLevelType w:val="hybridMultilevel"/>
    <w:tmpl w:val="F4F63C6C"/>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 w15:restartNumberingAfterBreak="0">
    <w:nsid w:val="52A66EC1"/>
    <w:multiLevelType w:val="singleLevel"/>
    <w:tmpl w:val="699850AA"/>
    <w:lvl w:ilvl="0">
      <w:start w:val="1"/>
      <w:numFmt w:val="upperRoman"/>
      <w:lvlText w:val="%1. "/>
      <w:legacy w:legacy="1" w:legacySpace="0" w:legacyIndent="283"/>
      <w:lvlJc w:val="left"/>
      <w:pPr>
        <w:ind w:left="283" w:hanging="283"/>
      </w:pPr>
      <w:rPr>
        <w:rFonts w:ascii="Arial" w:hAnsi="Arial" w:hint="default"/>
        <w:b w:val="0"/>
        <w:i w:val="0"/>
        <w:sz w:val="22"/>
      </w:rPr>
    </w:lvl>
  </w:abstractNum>
  <w:abstractNum w:abstractNumId="2" w15:restartNumberingAfterBreak="0">
    <w:nsid w:val="5A901643"/>
    <w:multiLevelType w:val="hybridMultilevel"/>
    <w:tmpl w:val="2972447A"/>
    <w:lvl w:ilvl="0" w:tplc="21B47A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454094"/>
    <w:multiLevelType w:val="hybridMultilevel"/>
    <w:tmpl w:val="F3A0FE60"/>
    <w:lvl w:ilvl="0" w:tplc="FFFFFFFF">
      <w:start w:val="1"/>
      <w:numFmt w:val="decimal"/>
      <w:lvlText w:val="%1."/>
      <w:lvlJc w:val="left"/>
      <w:pPr>
        <w:tabs>
          <w:tab w:val="num" w:pos="360"/>
        </w:tabs>
        <w:ind w:left="360" w:hanging="360"/>
      </w:pPr>
    </w:lvl>
    <w:lvl w:ilvl="1" w:tplc="080A0019">
      <w:start w:val="1"/>
      <w:numFmt w:val="lowerLetter"/>
      <w:lvlText w:val="%2."/>
      <w:lvlJc w:val="left"/>
      <w:pPr>
        <w:tabs>
          <w:tab w:val="num" w:pos="900"/>
        </w:tabs>
        <w:ind w:left="900" w:hanging="360"/>
      </w:pPr>
      <w:rPr>
        <w:rFonts w:hint="default"/>
      </w:rPr>
    </w:lvl>
    <w:lvl w:ilvl="2" w:tplc="9AD2F054">
      <w:numFmt w:val="bullet"/>
      <w:lvlText w:val=""/>
      <w:lvlJc w:val="left"/>
      <w:pPr>
        <w:tabs>
          <w:tab w:val="num" w:pos="1800"/>
        </w:tabs>
        <w:ind w:left="1800" w:hanging="360"/>
      </w:pPr>
      <w:rPr>
        <w:rFonts w:ascii="Symbol" w:eastAsia="Times New Roman" w:hAnsi="Symbol" w:cs="Times New Roman" w:hint="default"/>
      </w:rPr>
    </w:lvl>
    <w:lvl w:ilvl="3" w:tplc="0C0A000B">
      <w:start w:val="1"/>
      <w:numFmt w:val="bullet"/>
      <w:lvlText w:val=""/>
      <w:lvlJc w:val="left"/>
      <w:pPr>
        <w:tabs>
          <w:tab w:val="num" w:pos="2340"/>
        </w:tabs>
        <w:ind w:left="2340" w:hanging="360"/>
      </w:pPr>
      <w:rPr>
        <w:rFonts w:ascii="Wingdings" w:hAnsi="Wingdings" w:hint="default"/>
      </w:rPr>
    </w:lvl>
    <w:lvl w:ilvl="4" w:tplc="BCB04444">
      <w:start w:val="1"/>
      <w:numFmt w:val="lowerLetter"/>
      <w:lvlText w:val="%5."/>
      <w:lvlJc w:val="left"/>
      <w:pPr>
        <w:ind w:left="3060" w:hanging="360"/>
      </w:p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start w:val="1"/>
      <w:numFmt w:val="lowerLetter"/>
      <w:lvlText w:val="%8."/>
      <w:lvlJc w:val="left"/>
      <w:pPr>
        <w:tabs>
          <w:tab w:val="num" w:pos="5220"/>
        </w:tabs>
        <w:ind w:left="5220" w:hanging="360"/>
      </w:pPr>
    </w:lvl>
    <w:lvl w:ilvl="8" w:tplc="FFFFFFFF">
      <w:start w:val="1"/>
      <w:numFmt w:val="lowerRoman"/>
      <w:lvlText w:val="%9."/>
      <w:lvlJc w:val="right"/>
      <w:pPr>
        <w:tabs>
          <w:tab w:val="num" w:pos="5940"/>
        </w:tabs>
        <w:ind w:left="5940" w:hanging="180"/>
      </w:pPr>
    </w:lvl>
  </w:abstractNum>
  <w:abstractNum w:abstractNumId="4" w15:restartNumberingAfterBreak="0">
    <w:nsid w:val="6D273699"/>
    <w:multiLevelType w:val="hybridMultilevel"/>
    <w:tmpl w:val="672C745A"/>
    <w:lvl w:ilvl="0" w:tplc="080A0001">
      <w:start w:val="1"/>
      <w:numFmt w:val="bullet"/>
      <w:lvlText w:val=""/>
      <w:lvlJc w:val="left"/>
      <w:pPr>
        <w:ind w:left="1428" w:hanging="360"/>
      </w:pPr>
      <w:rPr>
        <w:rFonts w:ascii="Symbol" w:hAnsi="Symbol" w:hint="default"/>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15:restartNumberingAfterBreak="0">
    <w:nsid w:val="72C253F3"/>
    <w:multiLevelType w:val="hybridMultilevel"/>
    <w:tmpl w:val="043E08C6"/>
    <w:lvl w:ilvl="0" w:tplc="E93E91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4D"/>
    <w:rsid w:val="00035044"/>
    <w:rsid w:val="00084EA0"/>
    <w:rsid w:val="000B1D6A"/>
    <w:rsid w:val="00127D48"/>
    <w:rsid w:val="00250D4A"/>
    <w:rsid w:val="00261A0C"/>
    <w:rsid w:val="00284F37"/>
    <w:rsid w:val="002E0C2F"/>
    <w:rsid w:val="00310564"/>
    <w:rsid w:val="003340FC"/>
    <w:rsid w:val="003B452A"/>
    <w:rsid w:val="004429FE"/>
    <w:rsid w:val="00445862"/>
    <w:rsid w:val="0048422A"/>
    <w:rsid w:val="004C7AE9"/>
    <w:rsid w:val="00562F92"/>
    <w:rsid w:val="00582BF1"/>
    <w:rsid w:val="006C4FB5"/>
    <w:rsid w:val="007101DF"/>
    <w:rsid w:val="009026F4"/>
    <w:rsid w:val="00AE4883"/>
    <w:rsid w:val="00B4244D"/>
    <w:rsid w:val="00B60F0D"/>
    <w:rsid w:val="00C55BF0"/>
    <w:rsid w:val="00C72008"/>
    <w:rsid w:val="00D90C68"/>
    <w:rsid w:val="00E13601"/>
    <w:rsid w:val="00E4142E"/>
    <w:rsid w:val="00EA5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438FB-1F86-4118-BFDA-4F63F22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B4244D"/>
    <w:pPr>
      <w:keepNext/>
      <w:keepLines/>
      <w:spacing w:before="200" w:after="0" w:line="240" w:lineRule="auto"/>
      <w:outlineLvl w:val="1"/>
    </w:pPr>
    <w:rPr>
      <w:rFonts w:ascii="Cambria" w:eastAsia="Times New Roman" w:hAnsi="Cambria" w:cs="Times New Roman"/>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4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44D"/>
  </w:style>
  <w:style w:type="paragraph" w:styleId="Piedepgina">
    <w:name w:val="footer"/>
    <w:basedOn w:val="Normal"/>
    <w:link w:val="PiedepginaCar"/>
    <w:uiPriority w:val="99"/>
    <w:unhideWhenUsed/>
    <w:rsid w:val="00B424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44D"/>
  </w:style>
  <w:style w:type="character" w:customStyle="1" w:styleId="Ttulo2Car">
    <w:name w:val="Título 2 Car"/>
    <w:basedOn w:val="Fuentedeprrafopredeter"/>
    <w:link w:val="Ttulo2"/>
    <w:uiPriority w:val="9"/>
    <w:semiHidden/>
    <w:rsid w:val="00B4244D"/>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unhideWhenUsed/>
    <w:rsid w:val="00B4244D"/>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B4244D"/>
    <w:rPr>
      <w:rFonts w:ascii="Arial" w:eastAsia="Times New Roman" w:hAnsi="Arial" w:cs="Times New Roman"/>
      <w:szCs w:val="20"/>
      <w:lang w:val="es-ES" w:eastAsia="es-ES"/>
    </w:rPr>
  </w:style>
  <w:style w:type="paragraph" w:styleId="Prrafodelista">
    <w:name w:val="List Paragraph"/>
    <w:basedOn w:val="Normal"/>
    <w:uiPriority w:val="34"/>
    <w:qFormat/>
    <w:rsid w:val="00B4244D"/>
    <w:pPr>
      <w:spacing w:after="0" w:line="240" w:lineRule="auto"/>
      <w:ind w:left="708"/>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026F4"/>
    <w:rPr>
      <w:sz w:val="16"/>
      <w:szCs w:val="16"/>
    </w:rPr>
  </w:style>
  <w:style w:type="paragraph" w:styleId="Textocomentario">
    <w:name w:val="annotation text"/>
    <w:basedOn w:val="Normal"/>
    <w:link w:val="TextocomentarioCar"/>
    <w:uiPriority w:val="99"/>
    <w:semiHidden/>
    <w:unhideWhenUsed/>
    <w:rsid w:val="009026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26F4"/>
    <w:rPr>
      <w:sz w:val="20"/>
      <w:szCs w:val="20"/>
    </w:rPr>
  </w:style>
  <w:style w:type="paragraph" w:styleId="Asuntodelcomentario">
    <w:name w:val="annotation subject"/>
    <w:basedOn w:val="Textocomentario"/>
    <w:next w:val="Textocomentario"/>
    <w:link w:val="AsuntodelcomentarioCar"/>
    <w:uiPriority w:val="99"/>
    <w:semiHidden/>
    <w:unhideWhenUsed/>
    <w:rsid w:val="009026F4"/>
    <w:rPr>
      <w:b/>
      <w:bCs/>
    </w:rPr>
  </w:style>
  <w:style w:type="character" w:customStyle="1" w:styleId="AsuntodelcomentarioCar">
    <w:name w:val="Asunto del comentario Car"/>
    <w:basedOn w:val="TextocomentarioCar"/>
    <w:link w:val="Asuntodelcomentario"/>
    <w:uiPriority w:val="99"/>
    <w:semiHidden/>
    <w:rsid w:val="009026F4"/>
    <w:rPr>
      <w:b/>
      <w:bCs/>
      <w:sz w:val="20"/>
      <w:szCs w:val="20"/>
    </w:rPr>
  </w:style>
  <w:style w:type="paragraph" w:styleId="Textodeglobo">
    <w:name w:val="Balloon Text"/>
    <w:basedOn w:val="Normal"/>
    <w:link w:val="TextodegloboCar"/>
    <w:uiPriority w:val="99"/>
    <w:semiHidden/>
    <w:unhideWhenUsed/>
    <w:rsid w:val="00902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C1B6-0B9F-412F-9403-B740C7D9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hugo sanchez woo</cp:lastModifiedBy>
  <cp:revision>18</cp:revision>
  <cp:lastPrinted>2015-05-19T15:03:00Z</cp:lastPrinted>
  <dcterms:created xsi:type="dcterms:W3CDTF">2015-04-21T16:50:00Z</dcterms:created>
  <dcterms:modified xsi:type="dcterms:W3CDTF">2015-07-27T14:38:00Z</dcterms:modified>
</cp:coreProperties>
</file>