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6B54B"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 xml:space="preserve">H. CONSEJO GENERAL </w:t>
      </w:r>
      <w:proofErr w:type="gramStart"/>
      <w:r w:rsidRPr="0032460C">
        <w:rPr>
          <w:rFonts w:ascii="AvantGarde Bk BT" w:hAnsi="AvantGarde Bk BT" w:cs="Arial"/>
          <w:bCs/>
          <w:spacing w:val="-3"/>
          <w:sz w:val="22"/>
          <w:szCs w:val="22"/>
          <w:lang w:val="pt-BR"/>
        </w:rPr>
        <w:t>UNIVERSITARIO</w:t>
      </w:r>
      <w:proofErr w:type="gramEnd"/>
    </w:p>
    <w:p w14:paraId="2975D1A5"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14:paraId="27F860CA"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14:paraId="7EA5E18C" w14:textId="77777777" w:rsidR="0032460C" w:rsidRPr="006312A8" w:rsidRDefault="0032460C" w:rsidP="0032460C">
      <w:pPr>
        <w:tabs>
          <w:tab w:val="left" w:pos="0"/>
        </w:tabs>
        <w:suppressAutoHyphens/>
        <w:jc w:val="both"/>
        <w:rPr>
          <w:rFonts w:ascii="AvantGarde Bk BT" w:hAnsi="AvantGarde Bk BT" w:cs="Arial"/>
          <w:sz w:val="22"/>
          <w:szCs w:val="22"/>
          <w:lang w:val="pt-BR"/>
        </w:rPr>
      </w:pPr>
    </w:p>
    <w:p w14:paraId="3CCAB298" w14:textId="77777777" w:rsidR="0032460C" w:rsidRPr="006312A8"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6312A8">
        <w:rPr>
          <w:rFonts w:ascii="AvantGarde Bk BT" w:hAnsi="AvantGarde Bk BT" w:cs="Arial"/>
          <w:b w:val="0"/>
          <w:bCs w:val="0"/>
          <w:sz w:val="22"/>
          <w:szCs w:val="22"/>
        </w:rPr>
        <w:t>A estas Comisiones Permanentes Conjuntas de Educación y de Hacienda ha</w:t>
      </w:r>
      <w:r w:rsidR="006312A8" w:rsidRPr="006312A8">
        <w:rPr>
          <w:rFonts w:ascii="AvantGarde Bk BT" w:hAnsi="AvantGarde Bk BT" w:cs="Arial"/>
          <w:b w:val="0"/>
          <w:bCs w:val="0"/>
          <w:sz w:val="22"/>
          <w:szCs w:val="22"/>
        </w:rPr>
        <w:t xml:space="preserve"> sido turnado el dictamen </w:t>
      </w:r>
      <w:r w:rsidR="000C62AA">
        <w:rPr>
          <w:rFonts w:ascii="AvantGarde Bk BT" w:hAnsi="AvantGarde Bk BT" w:cs="Arial"/>
          <w:b w:val="0"/>
          <w:bCs w:val="0"/>
          <w:sz w:val="22"/>
          <w:szCs w:val="22"/>
        </w:rPr>
        <w:t>CE/0</w:t>
      </w:r>
      <w:r w:rsidR="00BB0276">
        <w:rPr>
          <w:rFonts w:ascii="AvantGarde Bk BT" w:hAnsi="AvantGarde Bk BT" w:cs="Arial"/>
          <w:b w:val="0"/>
          <w:bCs w:val="0"/>
          <w:sz w:val="22"/>
          <w:szCs w:val="22"/>
        </w:rPr>
        <w:t>51/2015</w:t>
      </w:r>
      <w:r w:rsidRPr="006312A8">
        <w:rPr>
          <w:rFonts w:ascii="AvantGarde Bk BT" w:hAnsi="AvantGarde Bk BT" w:cs="Arial"/>
          <w:b w:val="0"/>
          <w:bCs w:val="0"/>
          <w:sz w:val="22"/>
          <w:szCs w:val="22"/>
        </w:rPr>
        <w:t xml:space="preserve">, de fecha </w:t>
      </w:r>
      <w:r w:rsidR="00BB0276">
        <w:rPr>
          <w:rFonts w:ascii="AvantGarde Bk BT" w:hAnsi="AvantGarde Bk BT" w:cs="Arial"/>
          <w:b w:val="0"/>
          <w:bCs w:val="0"/>
          <w:sz w:val="22"/>
          <w:szCs w:val="22"/>
        </w:rPr>
        <w:t>22</w:t>
      </w:r>
      <w:r w:rsidRPr="006312A8">
        <w:rPr>
          <w:rFonts w:ascii="AvantGarde Bk BT" w:hAnsi="AvantGarde Bk BT" w:cs="Arial"/>
          <w:b w:val="0"/>
          <w:bCs w:val="0"/>
          <w:sz w:val="22"/>
          <w:szCs w:val="22"/>
        </w:rPr>
        <w:t xml:space="preserve"> de </w:t>
      </w:r>
      <w:r w:rsidR="000C62AA">
        <w:rPr>
          <w:rFonts w:ascii="AvantGarde Bk BT" w:hAnsi="AvantGarde Bk BT" w:cs="Arial"/>
          <w:b w:val="0"/>
          <w:bCs w:val="0"/>
          <w:sz w:val="22"/>
          <w:szCs w:val="22"/>
        </w:rPr>
        <w:t>e</w:t>
      </w:r>
      <w:r w:rsidR="00BB0276">
        <w:rPr>
          <w:rFonts w:ascii="AvantGarde Bk BT" w:hAnsi="AvantGarde Bk BT" w:cs="Arial"/>
          <w:b w:val="0"/>
          <w:bCs w:val="0"/>
          <w:sz w:val="22"/>
          <w:szCs w:val="22"/>
        </w:rPr>
        <w:t>nero</w:t>
      </w:r>
      <w:r w:rsidRPr="006312A8">
        <w:rPr>
          <w:rFonts w:ascii="AvantGarde Bk BT" w:hAnsi="AvantGarde Bk BT" w:cs="Arial"/>
          <w:b w:val="0"/>
          <w:bCs w:val="0"/>
          <w:sz w:val="22"/>
          <w:szCs w:val="22"/>
        </w:rPr>
        <w:t xml:space="preserve"> de 201</w:t>
      </w:r>
      <w:r w:rsidR="00BB0276">
        <w:rPr>
          <w:rFonts w:ascii="AvantGarde Bk BT" w:hAnsi="AvantGarde Bk BT" w:cs="Arial"/>
          <w:b w:val="0"/>
          <w:bCs w:val="0"/>
          <w:sz w:val="22"/>
          <w:szCs w:val="22"/>
        </w:rPr>
        <w:t>5</w:t>
      </w:r>
      <w:r w:rsidRPr="006312A8">
        <w:rPr>
          <w:rFonts w:ascii="AvantGarde Bk BT" w:hAnsi="AvantGarde Bk BT" w:cs="Arial"/>
          <w:b w:val="0"/>
          <w:bCs w:val="0"/>
          <w:sz w:val="22"/>
          <w:szCs w:val="22"/>
        </w:rPr>
        <w:t xml:space="preserve">, en donde el Consejo del Centro Universitario de </w:t>
      </w:r>
      <w:r w:rsidR="000C62AA">
        <w:rPr>
          <w:rFonts w:ascii="AvantGarde Bk BT" w:hAnsi="AvantGarde Bk BT" w:cs="Arial"/>
          <w:b w:val="0"/>
          <w:bCs w:val="0"/>
          <w:sz w:val="22"/>
          <w:szCs w:val="22"/>
        </w:rPr>
        <w:t>Ciencias Sociales y Humanidades</w:t>
      </w:r>
      <w:r w:rsidRPr="006312A8">
        <w:rPr>
          <w:rFonts w:ascii="AvantGarde Bk BT" w:hAnsi="AvantGarde Bk BT" w:cs="Arial"/>
          <w:b w:val="0"/>
          <w:bCs w:val="0"/>
          <w:sz w:val="22"/>
          <w:szCs w:val="22"/>
        </w:rPr>
        <w:t xml:space="preserve"> propone la </w:t>
      </w:r>
      <w:r w:rsidR="000C62AA">
        <w:rPr>
          <w:rFonts w:ascii="AvantGarde Bk BT" w:hAnsi="AvantGarde Bk BT" w:cs="Arial"/>
          <w:b w:val="0"/>
          <w:bCs w:val="0"/>
          <w:sz w:val="22"/>
          <w:szCs w:val="22"/>
        </w:rPr>
        <w:t>modificación</w:t>
      </w:r>
      <w:r w:rsidR="007349C6">
        <w:rPr>
          <w:rFonts w:ascii="AvantGarde Bk BT" w:hAnsi="AvantGarde Bk BT" w:cs="Arial"/>
          <w:b w:val="0"/>
          <w:bCs w:val="0"/>
          <w:sz w:val="22"/>
          <w:szCs w:val="22"/>
        </w:rPr>
        <w:t xml:space="preserve"> </w:t>
      </w:r>
      <w:r w:rsidR="004B6163">
        <w:rPr>
          <w:rFonts w:ascii="AvantGarde Bk BT" w:hAnsi="AvantGarde Bk BT" w:cs="Arial"/>
          <w:b w:val="0"/>
          <w:bCs w:val="0"/>
          <w:sz w:val="22"/>
          <w:szCs w:val="22"/>
        </w:rPr>
        <w:t>del programa académico de</w:t>
      </w:r>
      <w:r w:rsidR="003E6446">
        <w:rPr>
          <w:rFonts w:ascii="AvantGarde Bk BT" w:hAnsi="AvantGarde Bk BT" w:cs="Arial"/>
          <w:b w:val="0"/>
          <w:bCs w:val="0"/>
          <w:sz w:val="22"/>
          <w:szCs w:val="22"/>
        </w:rPr>
        <w:t xml:space="preserve"> </w:t>
      </w:r>
      <w:r w:rsidR="004B6163">
        <w:rPr>
          <w:rFonts w:ascii="AvantGarde Bk BT" w:hAnsi="AvantGarde Bk BT" w:cs="Arial"/>
          <w:b w:val="0"/>
          <w:bCs w:val="0"/>
          <w:sz w:val="22"/>
          <w:szCs w:val="22"/>
        </w:rPr>
        <w:t>l</w:t>
      </w:r>
      <w:r w:rsidR="003E6446">
        <w:rPr>
          <w:rFonts w:ascii="AvantGarde Bk BT" w:hAnsi="AvantGarde Bk BT" w:cs="Arial"/>
          <w:b w:val="0"/>
          <w:bCs w:val="0"/>
          <w:sz w:val="22"/>
          <w:szCs w:val="22"/>
        </w:rPr>
        <w:t>a</w:t>
      </w:r>
      <w:r w:rsidRPr="006312A8">
        <w:rPr>
          <w:rFonts w:ascii="AvantGarde Bk BT" w:hAnsi="AvantGarde Bk BT" w:cs="Arial"/>
          <w:b w:val="0"/>
          <w:bCs w:val="0"/>
          <w:sz w:val="22"/>
          <w:szCs w:val="22"/>
        </w:rPr>
        <w:t xml:space="preserve"> </w:t>
      </w:r>
      <w:r w:rsidR="00BB0276" w:rsidRPr="00B220CF">
        <w:rPr>
          <w:rFonts w:ascii="AvantGarde Bk BT" w:hAnsi="AvantGarde Bk BT" w:cs="Arial"/>
          <w:bCs w:val="0"/>
          <w:sz w:val="22"/>
          <w:szCs w:val="22"/>
        </w:rPr>
        <w:t>Maestría en</w:t>
      </w:r>
      <w:r w:rsidR="00B220CF" w:rsidRPr="00B220CF">
        <w:rPr>
          <w:rFonts w:ascii="AvantGarde Bk BT" w:hAnsi="AvantGarde Bk BT" w:cs="Arial"/>
          <w:bCs w:val="0"/>
          <w:sz w:val="22"/>
          <w:szCs w:val="22"/>
        </w:rPr>
        <w:t xml:space="preserve"> </w:t>
      </w:r>
      <w:r w:rsidR="00BB0276">
        <w:rPr>
          <w:rFonts w:ascii="AvantGarde Bk BT" w:hAnsi="AvantGarde Bk BT" w:cs="Arial"/>
          <w:bCs w:val="0"/>
          <w:sz w:val="22"/>
          <w:szCs w:val="22"/>
        </w:rPr>
        <w:t>Historia de México</w:t>
      </w:r>
      <w:r w:rsidR="006312A8" w:rsidRPr="006312A8">
        <w:rPr>
          <w:rFonts w:ascii="AvantGarde Bk BT" w:hAnsi="AvantGarde Bk BT" w:cs="Arial"/>
          <w:b w:val="0"/>
          <w:bCs w:val="0"/>
          <w:sz w:val="22"/>
          <w:szCs w:val="22"/>
        </w:rPr>
        <w:t>, y</w:t>
      </w:r>
    </w:p>
    <w:p w14:paraId="47323913" w14:textId="77777777" w:rsidR="002355D6" w:rsidRPr="00DF681D" w:rsidRDefault="002355D6" w:rsidP="00DF681D">
      <w:pPr>
        <w:pStyle w:val="Piedepgina"/>
        <w:autoSpaceDE w:val="0"/>
        <w:autoSpaceDN w:val="0"/>
        <w:adjustRightInd w:val="0"/>
        <w:jc w:val="both"/>
        <w:rPr>
          <w:rFonts w:ascii="AvantGarde Bk BT" w:hAnsi="AvantGarde Bk BT"/>
          <w:sz w:val="22"/>
          <w:szCs w:val="22"/>
          <w:lang w:val="pt-BR"/>
        </w:rPr>
      </w:pPr>
    </w:p>
    <w:p w14:paraId="6CC46F28" w14:textId="77777777" w:rsidR="0032460C" w:rsidRPr="00400C99" w:rsidRDefault="00CB14DC" w:rsidP="00400C99">
      <w:pPr>
        <w:pStyle w:val="Ttulo1"/>
        <w:jc w:val="center"/>
        <w:rPr>
          <w:rFonts w:ascii="AvantGarde Bk BT" w:hAnsi="AvantGarde Bk BT" w:cs="Arial"/>
          <w:b w:val="0"/>
          <w:sz w:val="22"/>
          <w:szCs w:val="22"/>
          <w:lang w:val="pt-BR"/>
        </w:rPr>
      </w:pPr>
      <w:r>
        <w:rPr>
          <w:rFonts w:ascii="AvantGarde Bk BT" w:hAnsi="AvantGarde Bk BT" w:cs="Arial"/>
          <w:b w:val="0"/>
          <w:sz w:val="22"/>
          <w:szCs w:val="22"/>
          <w:lang w:val="pt-BR"/>
        </w:rPr>
        <w:t>R e s u l t a n d o:</w:t>
      </w:r>
    </w:p>
    <w:p w14:paraId="46E948E4" w14:textId="77777777" w:rsidR="00532E02" w:rsidRPr="00E778FE" w:rsidRDefault="00532E02" w:rsidP="00E778FE">
      <w:pPr>
        <w:rPr>
          <w:rFonts w:ascii="AvantGarde Bk BT" w:hAnsi="AvantGarde Bk BT" w:cs="Arial"/>
          <w:sz w:val="22"/>
          <w:szCs w:val="22"/>
        </w:rPr>
      </w:pPr>
    </w:p>
    <w:p w14:paraId="7E9E3A4D" w14:textId="77777777" w:rsidR="00B220CF" w:rsidRDefault="000C62AA" w:rsidP="007C262C">
      <w:pPr>
        <w:pStyle w:val="Prrafodelista"/>
        <w:numPr>
          <w:ilvl w:val="0"/>
          <w:numId w:val="3"/>
        </w:numPr>
        <w:jc w:val="both"/>
        <w:rPr>
          <w:rFonts w:ascii="AvantGarde Bk BT" w:hAnsi="AvantGarde Bk BT" w:cs="Arial"/>
          <w:sz w:val="22"/>
          <w:szCs w:val="22"/>
        </w:rPr>
      </w:pPr>
      <w:r w:rsidRPr="00B220CF">
        <w:rPr>
          <w:rFonts w:ascii="AvantGarde Bk BT" w:hAnsi="AvantGarde Bk BT" w:cs="Arial"/>
          <w:sz w:val="22"/>
          <w:szCs w:val="22"/>
        </w:rPr>
        <w:t>Que</w:t>
      </w:r>
      <w:r w:rsidR="00B220CF" w:rsidRPr="00B220CF">
        <w:rPr>
          <w:rFonts w:ascii="AvantGarde Bk BT" w:hAnsi="AvantGarde Bk BT" w:cs="Arial"/>
          <w:sz w:val="22"/>
          <w:szCs w:val="22"/>
        </w:rPr>
        <w:t xml:space="preserve"> </w:t>
      </w:r>
      <w:r w:rsidR="00FA5DE0">
        <w:rPr>
          <w:rFonts w:ascii="AvantGarde Bk BT" w:hAnsi="AvantGarde Bk BT" w:cs="Arial"/>
          <w:sz w:val="22"/>
          <w:szCs w:val="22"/>
        </w:rPr>
        <w:t xml:space="preserve">el </w:t>
      </w:r>
      <w:r w:rsidR="00FA5DE0" w:rsidRPr="007C262C">
        <w:rPr>
          <w:rFonts w:ascii="AvantGarde Bk BT" w:hAnsi="AvantGarde Bk BT" w:cs="Arial"/>
          <w:sz w:val="22"/>
          <w:szCs w:val="22"/>
        </w:rPr>
        <w:t>1</w:t>
      </w:r>
      <w:r w:rsidR="00FA5DE0">
        <w:rPr>
          <w:rFonts w:ascii="AvantGarde Bk BT" w:hAnsi="AvantGarde Bk BT" w:cs="Arial"/>
          <w:sz w:val="22"/>
          <w:szCs w:val="22"/>
        </w:rPr>
        <w:t>º.</w:t>
      </w:r>
      <w:r w:rsidR="00FA5DE0" w:rsidRPr="007C262C">
        <w:rPr>
          <w:rFonts w:ascii="AvantGarde Bk BT" w:hAnsi="AvantGarde Bk BT" w:cs="Arial"/>
          <w:sz w:val="22"/>
          <w:szCs w:val="22"/>
        </w:rPr>
        <w:t xml:space="preserve"> de agosto de 1998</w:t>
      </w:r>
      <w:r w:rsidR="00FA5DE0">
        <w:rPr>
          <w:rFonts w:ascii="AvantGarde Bk BT" w:hAnsi="AvantGarde Bk BT" w:cs="Arial"/>
          <w:sz w:val="22"/>
          <w:szCs w:val="22"/>
        </w:rPr>
        <w:t xml:space="preserve">, </w:t>
      </w:r>
      <w:r w:rsidR="00FA5DE0" w:rsidRPr="00B220CF">
        <w:rPr>
          <w:rFonts w:ascii="AvantGarde Bk BT" w:hAnsi="AvantGarde Bk BT" w:cs="Arial"/>
          <w:sz w:val="22"/>
          <w:szCs w:val="22"/>
        </w:rPr>
        <w:t>el H. Consejo General Universitario</w:t>
      </w:r>
      <w:r w:rsidR="00FA5DE0">
        <w:rPr>
          <w:rFonts w:ascii="AvantGarde Bk BT" w:hAnsi="AvantGarde Bk BT" w:cs="Arial"/>
          <w:sz w:val="22"/>
          <w:szCs w:val="22"/>
        </w:rPr>
        <w:t xml:space="preserve">, aprobó el </w:t>
      </w:r>
      <w:r w:rsidR="00B220CF" w:rsidRPr="00B220CF">
        <w:rPr>
          <w:rFonts w:ascii="AvantGarde Bk BT" w:hAnsi="AvantGarde Bk BT" w:cs="Arial"/>
          <w:sz w:val="22"/>
          <w:szCs w:val="22"/>
        </w:rPr>
        <w:t xml:space="preserve">dictamen número </w:t>
      </w:r>
      <w:r w:rsidR="007C262C" w:rsidRPr="007C262C">
        <w:rPr>
          <w:rFonts w:ascii="AvantGarde Bk BT" w:hAnsi="AvantGarde Bk BT" w:cs="Arial"/>
          <w:sz w:val="22"/>
          <w:szCs w:val="22"/>
        </w:rPr>
        <w:t>I/98/707</w:t>
      </w:r>
      <w:r w:rsidR="00853F66">
        <w:rPr>
          <w:rFonts w:ascii="AvantGarde Bk BT" w:hAnsi="AvantGarde Bk BT" w:cs="Arial"/>
          <w:sz w:val="22"/>
          <w:szCs w:val="22"/>
        </w:rPr>
        <w:t>,</w:t>
      </w:r>
      <w:r w:rsidR="007C262C" w:rsidRPr="007C262C">
        <w:rPr>
          <w:rFonts w:ascii="AvantGarde Bk BT" w:hAnsi="AvantGarde Bk BT" w:cs="Arial"/>
          <w:sz w:val="22"/>
          <w:szCs w:val="22"/>
        </w:rPr>
        <w:t xml:space="preserve"> </w:t>
      </w:r>
      <w:r w:rsidR="00FA5DE0">
        <w:rPr>
          <w:rFonts w:ascii="AvantGarde Bk BT" w:hAnsi="AvantGarde Bk BT" w:cs="Arial"/>
          <w:sz w:val="22"/>
          <w:szCs w:val="22"/>
        </w:rPr>
        <w:t xml:space="preserve">en el que le propusieron </w:t>
      </w:r>
      <w:r w:rsidR="00B220CF" w:rsidRPr="00B220CF">
        <w:rPr>
          <w:rFonts w:ascii="AvantGarde Bk BT" w:hAnsi="AvantGarde Bk BT" w:cs="Arial"/>
          <w:sz w:val="22"/>
          <w:szCs w:val="22"/>
        </w:rPr>
        <w:t>la</w:t>
      </w:r>
      <w:r w:rsidRPr="00B220CF">
        <w:rPr>
          <w:rFonts w:ascii="AvantGarde Bk BT" w:hAnsi="AvantGarde Bk BT" w:cs="Arial"/>
          <w:sz w:val="22"/>
          <w:szCs w:val="22"/>
        </w:rPr>
        <w:t xml:space="preserve"> creación del programa académico</w:t>
      </w:r>
      <w:r w:rsidR="00B220CF">
        <w:rPr>
          <w:rFonts w:ascii="AvantGarde Bk BT" w:hAnsi="AvantGarde Bk BT" w:cs="Arial"/>
          <w:sz w:val="22"/>
          <w:szCs w:val="22"/>
        </w:rPr>
        <w:t xml:space="preserve"> de la</w:t>
      </w:r>
      <w:r w:rsidRPr="00B220CF">
        <w:rPr>
          <w:rFonts w:ascii="AvantGarde Bk BT" w:hAnsi="AvantGarde Bk BT" w:cs="Arial"/>
          <w:sz w:val="22"/>
          <w:szCs w:val="22"/>
        </w:rPr>
        <w:t xml:space="preserve"> </w:t>
      </w:r>
      <w:r w:rsidR="00B220CF" w:rsidRPr="00B220CF">
        <w:rPr>
          <w:rFonts w:ascii="AvantGarde Bk BT" w:hAnsi="AvantGarde Bk BT" w:cs="Arial"/>
          <w:sz w:val="22"/>
          <w:szCs w:val="22"/>
        </w:rPr>
        <w:t xml:space="preserve">Maestría en </w:t>
      </w:r>
      <w:r w:rsidR="007C262C">
        <w:rPr>
          <w:rFonts w:ascii="AvantGarde Bk BT" w:hAnsi="AvantGarde Bk BT" w:cs="Arial"/>
          <w:sz w:val="22"/>
          <w:szCs w:val="22"/>
        </w:rPr>
        <w:t>Historia de México</w:t>
      </w:r>
      <w:r w:rsidR="00B220CF">
        <w:rPr>
          <w:rFonts w:ascii="AvantGarde Bk BT" w:hAnsi="AvantGarde Bk BT" w:cs="Arial"/>
          <w:sz w:val="22"/>
          <w:szCs w:val="22"/>
        </w:rPr>
        <w:t>,</w:t>
      </w:r>
      <w:r w:rsidR="00B220CF" w:rsidRPr="00B220CF">
        <w:rPr>
          <w:rFonts w:ascii="AvantGarde Bk BT" w:hAnsi="AvantGarde Bk BT" w:cs="Arial"/>
          <w:sz w:val="22"/>
          <w:szCs w:val="22"/>
        </w:rPr>
        <w:t xml:space="preserve"> </w:t>
      </w:r>
      <w:r w:rsidR="00FA5DE0">
        <w:rPr>
          <w:rFonts w:ascii="AvantGarde Bk BT" w:hAnsi="AvantGarde Bk BT" w:cs="Arial"/>
          <w:sz w:val="22"/>
          <w:szCs w:val="22"/>
        </w:rPr>
        <w:t xml:space="preserve">de la Red Universitaria, </w:t>
      </w:r>
      <w:r w:rsidR="00B220CF" w:rsidRPr="00B220CF">
        <w:rPr>
          <w:rFonts w:ascii="AvantGarde Bk BT" w:hAnsi="AvantGarde Bk BT" w:cs="Arial"/>
          <w:sz w:val="22"/>
          <w:szCs w:val="22"/>
        </w:rPr>
        <w:t xml:space="preserve">a partir del ciclo escolar </w:t>
      </w:r>
      <w:r w:rsidR="007C262C">
        <w:rPr>
          <w:rFonts w:ascii="AvantGarde Bk BT" w:hAnsi="AvantGarde Bk BT" w:cs="Arial"/>
          <w:sz w:val="22"/>
          <w:szCs w:val="22"/>
        </w:rPr>
        <w:t>1998</w:t>
      </w:r>
      <w:r w:rsidR="00B220CF" w:rsidRPr="00B220CF">
        <w:rPr>
          <w:rFonts w:ascii="AvantGarde Bk BT" w:hAnsi="AvantGarde Bk BT" w:cs="Arial"/>
          <w:sz w:val="22"/>
          <w:szCs w:val="22"/>
        </w:rPr>
        <w:t>-</w:t>
      </w:r>
      <w:r w:rsidR="007C262C">
        <w:rPr>
          <w:rFonts w:ascii="AvantGarde Bk BT" w:hAnsi="AvantGarde Bk BT" w:cs="Arial"/>
          <w:sz w:val="22"/>
          <w:szCs w:val="22"/>
        </w:rPr>
        <w:t>B</w:t>
      </w:r>
      <w:r w:rsidR="00B220CF" w:rsidRPr="00B220CF">
        <w:rPr>
          <w:rFonts w:ascii="AvantGarde Bk BT" w:hAnsi="AvantGarde Bk BT" w:cs="Arial"/>
          <w:sz w:val="22"/>
          <w:szCs w:val="22"/>
        </w:rPr>
        <w:t>.</w:t>
      </w:r>
    </w:p>
    <w:p w14:paraId="172F9642" w14:textId="77777777" w:rsidR="007C262C" w:rsidRPr="00FA5DE0" w:rsidRDefault="007C262C" w:rsidP="00FA5DE0">
      <w:pPr>
        <w:jc w:val="both"/>
        <w:rPr>
          <w:rFonts w:ascii="AvantGarde Bk BT" w:hAnsi="AvantGarde Bk BT" w:cs="Arial"/>
          <w:sz w:val="22"/>
          <w:szCs w:val="22"/>
        </w:rPr>
      </w:pPr>
    </w:p>
    <w:p w14:paraId="17A4263D" w14:textId="77777777" w:rsidR="007C262C" w:rsidRPr="004268D7" w:rsidRDefault="007C262C" w:rsidP="00FD221B">
      <w:pPr>
        <w:pStyle w:val="Prrafodelista"/>
        <w:numPr>
          <w:ilvl w:val="0"/>
          <w:numId w:val="3"/>
        </w:numPr>
        <w:jc w:val="both"/>
        <w:rPr>
          <w:rFonts w:ascii="AvantGarde Bk BT" w:hAnsi="AvantGarde Bk BT" w:cs="Arial"/>
          <w:sz w:val="22"/>
          <w:szCs w:val="22"/>
        </w:rPr>
      </w:pPr>
      <w:r w:rsidRPr="004268D7">
        <w:rPr>
          <w:rFonts w:ascii="AvantGarde Bk BT" w:hAnsi="AvantGarde Bk BT" w:cs="Arial"/>
          <w:sz w:val="22"/>
          <w:szCs w:val="22"/>
        </w:rPr>
        <w:t xml:space="preserve">Que </w:t>
      </w:r>
      <w:r w:rsidR="00FA5DE0" w:rsidRPr="004268D7">
        <w:rPr>
          <w:rFonts w:ascii="AvantGarde Bk BT" w:hAnsi="AvantGarde Bk BT" w:cs="Arial"/>
          <w:sz w:val="22"/>
          <w:szCs w:val="22"/>
        </w:rPr>
        <w:t xml:space="preserve">el </w:t>
      </w:r>
      <w:r w:rsidRPr="004268D7">
        <w:rPr>
          <w:rFonts w:ascii="AvantGarde Bk BT" w:hAnsi="AvantGarde Bk BT" w:cs="Arial"/>
          <w:sz w:val="22"/>
          <w:szCs w:val="22"/>
        </w:rPr>
        <w:t>1</w:t>
      </w:r>
      <w:r w:rsidR="00FD221B" w:rsidRPr="004268D7">
        <w:rPr>
          <w:rFonts w:ascii="AvantGarde Bk BT" w:hAnsi="AvantGarde Bk BT" w:cs="Arial"/>
          <w:sz w:val="22"/>
          <w:szCs w:val="22"/>
        </w:rPr>
        <w:t>4</w:t>
      </w:r>
      <w:r w:rsidRPr="004268D7">
        <w:rPr>
          <w:rFonts w:ascii="AvantGarde Bk BT" w:hAnsi="AvantGarde Bk BT" w:cs="Arial"/>
          <w:sz w:val="22"/>
          <w:szCs w:val="22"/>
        </w:rPr>
        <w:t xml:space="preserve"> de </w:t>
      </w:r>
      <w:r w:rsidR="00FD221B" w:rsidRPr="004268D7">
        <w:rPr>
          <w:rFonts w:ascii="AvantGarde Bk BT" w:hAnsi="AvantGarde Bk BT" w:cs="Arial"/>
          <w:sz w:val="22"/>
          <w:szCs w:val="22"/>
        </w:rPr>
        <w:t xml:space="preserve">febrero </w:t>
      </w:r>
      <w:r w:rsidRPr="004268D7">
        <w:rPr>
          <w:rFonts w:ascii="AvantGarde Bk BT" w:hAnsi="AvantGarde Bk BT" w:cs="Arial"/>
          <w:sz w:val="22"/>
          <w:szCs w:val="22"/>
        </w:rPr>
        <w:t xml:space="preserve">de </w:t>
      </w:r>
      <w:r w:rsidR="00FD221B" w:rsidRPr="004268D7">
        <w:rPr>
          <w:rFonts w:ascii="AvantGarde Bk BT" w:hAnsi="AvantGarde Bk BT" w:cs="Arial"/>
          <w:sz w:val="22"/>
          <w:szCs w:val="22"/>
        </w:rPr>
        <w:t>2006</w:t>
      </w:r>
      <w:r w:rsidRPr="004268D7">
        <w:rPr>
          <w:rFonts w:ascii="AvantGarde Bk BT" w:hAnsi="AvantGarde Bk BT" w:cs="Arial"/>
          <w:sz w:val="22"/>
          <w:szCs w:val="22"/>
        </w:rPr>
        <w:t xml:space="preserve">, el H. Consejo General Universitario aprobó </w:t>
      </w:r>
      <w:r w:rsidR="00FA5DE0" w:rsidRPr="004268D7">
        <w:rPr>
          <w:rFonts w:ascii="AvantGarde Bk BT" w:hAnsi="AvantGarde Bk BT" w:cs="Arial"/>
          <w:sz w:val="22"/>
          <w:szCs w:val="22"/>
        </w:rPr>
        <w:t xml:space="preserve">el dictamen número I/2006/059, en el que le propusieron </w:t>
      </w:r>
      <w:r w:rsidRPr="004268D7">
        <w:rPr>
          <w:rFonts w:ascii="AvantGarde Bk BT" w:hAnsi="AvantGarde Bk BT" w:cs="Arial"/>
          <w:sz w:val="22"/>
          <w:szCs w:val="22"/>
        </w:rPr>
        <w:t xml:space="preserve">la </w:t>
      </w:r>
      <w:r w:rsidR="00FD221B" w:rsidRPr="004268D7">
        <w:rPr>
          <w:rFonts w:ascii="AvantGarde Bk BT" w:hAnsi="AvantGarde Bk BT" w:cs="Arial"/>
          <w:sz w:val="22"/>
          <w:szCs w:val="22"/>
        </w:rPr>
        <w:t>modificación del plan de estudios de la Maestría en Historia de México, a partir del calendario escolar 2006 “A”</w:t>
      </w:r>
      <w:r w:rsidR="00FA5DE0" w:rsidRPr="004268D7">
        <w:rPr>
          <w:rFonts w:ascii="AvantGarde Bk BT" w:hAnsi="AvantGarde Bk BT" w:cs="Arial"/>
          <w:sz w:val="22"/>
          <w:szCs w:val="22"/>
        </w:rPr>
        <w:t>, relacionado con</w:t>
      </w:r>
      <w:r w:rsidR="00292AFF" w:rsidRPr="004268D7">
        <w:rPr>
          <w:rFonts w:ascii="AvantGarde Bk BT" w:hAnsi="AvantGarde Bk BT" w:cs="Arial"/>
          <w:sz w:val="22"/>
          <w:szCs w:val="22"/>
        </w:rPr>
        <w:t xml:space="preserve"> el proceso de la Reforma del Posgrado.</w:t>
      </w:r>
    </w:p>
    <w:p w14:paraId="0F5BB7D9" w14:textId="77777777" w:rsidR="00FD221B" w:rsidRPr="00FD221B" w:rsidRDefault="00FD221B" w:rsidP="00FD221B">
      <w:pPr>
        <w:rPr>
          <w:rFonts w:ascii="AvantGarde Bk BT" w:hAnsi="AvantGarde Bk BT" w:cs="Arial"/>
          <w:sz w:val="22"/>
          <w:szCs w:val="22"/>
        </w:rPr>
      </w:pPr>
    </w:p>
    <w:p w14:paraId="4CA8B076" w14:textId="77777777" w:rsidR="00FD221B" w:rsidRDefault="00FD221B" w:rsidP="00FD221B">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Que d</w:t>
      </w:r>
      <w:r w:rsidRPr="00FD221B">
        <w:rPr>
          <w:rFonts w:ascii="AvantGarde Bk BT" w:hAnsi="AvantGarde Bk BT" w:cs="Arial"/>
          <w:sz w:val="22"/>
          <w:szCs w:val="22"/>
        </w:rPr>
        <w:t xml:space="preserve">esde su creación en el ciclo escolar 1998 </w:t>
      </w:r>
      <w:r w:rsidR="00FA5DE0">
        <w:rPr>
          <w:rFonts w:ascii="AvantGarde Bk BT" w:hAnsi="AvantGarde Bk BT" w:cs="Arial"/>
          <w:sz w:val="22"/>
          <w:szCs w:val="22"/>
        </w:rPr>
        <w:t>“</w:t>
      </w:r>
      <w:r w:rsidRPr="00FD221B">
        <w:rPr>
          <w:rFonts w:ascii="AvantGarde Bk BT" w:hAnsi="AvantGarde Bk BT" w:cs="Arial"/>
          <w:sz w:val="22"/>
          <w:szCs w:val="22"/>
        </w:rPr>
        <w:t>B</w:t>
      </w:r>
      <w:r w:rsidR="00FA5DE0">
        <w:rPr>
          <w:rFonts w:ascii="AvantGarde Bk BT" w:hAnsi="AvantGarde Bk BT" w:cs="Arial"/>
          <w:sz w:val="22"/>
          <w:szCs w:val="22"/>
        </w:rPr>
        <w:t>”</w:t>
      </w:r>
      <w:r w:rsidRPr="00FD221B">
        <w:rPr>
          <w:rFonts w:ascii="AvantGarde Bk BT" w:hAnsi="AvantGarde Bk BT" w:cs="Arial"/>
          <w:sz w:val="22"/>
          <w:szCs w:val="22"/>
        </w:rPr>
        <w:t>, la Maestría en Historia de México ha mantenido un crecimiento constante, tanto en sus indicadores de calidad como en el número de sus estudiantes y en la consolidación de su planta de profesores. A lo largo de estos años</w:t>
      </w:r>
      <w:r w:rsidR="00FA5DE0">
        <w:rPr>
          <w:rFonts w:ascii="AvantGarde Bk BT" w:hAnsi="AvantGarde Bk BT" w:cs="Arial"/>
          <w:sz w:val="22"/>
          <w:szCs w:val="22"/>
        </w:rPr>
        <w:t>,</w:t>
      </w:r>
      <w:r w:rsidRPr="00FD221B">
        <w:rPr>
          <w:rFonts w:ascii="AvantGarde Bk BT" w:hAnsi="AvantGarde Bk BT" w:cs="Arial"/>
          <w:sz w:val="22"/>
          <w:szCs w:val="22"/>
        </w:rPr>
        <w:t xml:space="preserve"> el seguimiento que se ha dado al programa de estudios ha documentado la necesidad de realizar ajustes menores en su estructura curricular (27 de enero de 2005), lo cual le ha permitido conservarse dentro del Programa Nacional de Posgrados de Calidad del Consejo Nacional de Ciencia y Tecnología (</w:t>
      </w:r>
      <w:proofErr w:type="spellStart"/>
      <w:r w:rsidRPr="00FD221B">
        <w:rPr>
          <w:rFonts w:ascii="AvantGarde Bk BT" w:hAnsi="AvantGarde Bk BT" w:cs="Arial"/>
          <w:sz w:val="22"/>
          <w:szCs w:val="22"/>
        </w:rPr>
        <w:t>CONACyT</w:t>
      </w:r>
      <w:proofErr w:type="spellEnd"/>
      <w:r w:rsidRPr="00FD221B">
        <w:rPr>
          <w:rFonts w:ascii="AvantGarde Bk BT" w:hAnsi="AvantGarde Bk BT" w:cs="Arial"/>
          <w:sz w:val="22"/>
          <w:szCs w:val="22"/>
        </w:rPr>
        <w:t>).</w:t>
      </w:r>
    </w:p>
    <w:p w14:paraId="7E867448" w14:textId="77777777" w:rsidR="00FD221B" w:rsidRPr="00FD221B" w:rsidRDefault="00FD221B" w:rsidP="00FD221B">
      <w:pPr>
        <w:jc w:val="both"/>
        <w:rPr>
          <w:rFonts w:ascii="AvantGarde Bk BT" w:hAnsi="AvantGarde Bk BT" w:cs="Arial"/>
          <w:sz w:val="22"/>
          <w:szCs w:val="22"/>
        </w:rPr>
      </w:pPr>
    </w:p>
    <w:p w14:paraId="0727F10F" w14:textId="77777777" w:rsidR="00FD221B" w:rsidRDefault="00FD221B" w:rsidP="00FD221B">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Que l</w:t>
      </w:r>
      <w:r w:rsidRPr="00FD221B">
        <w:rPr>
          <w:rFonts w:ascii="AvantGarde Bk BT" w:hAnsi="AvantGarde Bk BT" w:cs="Arial"/>
          <w:sz w:val="22"/>
          <w:szCs w:val="22"/>
        </w:rPr>
        <w:t>as modificaciones anteriores han tenido como eje fundamental la búsqueda de estrategias de enseñanza–aprendizaje que permitieran un productivo balance entre las características propias del programa, las demandas del sector social al que está dirigido, así como los requerimientos del entorno académico en</w:t>
      </w:r>
      <w:r w:rsidR="001430E4">
        <w:rPr>
          <w:rFonts w:ascii="AvantGarde Bk BT" w:hAnsi="AvantGarde Bk BT" w:cs="Arial"/>
          <w:sz w:val="22"/>
          <w:szCs w:val="22"/>
        </w:rPr>
        <w:t xml:space="preserve"> que se inscribe esta maestría.</w:t>
      </w:r>
    </w:p>
    <w:p w14:paraId="22578C84" w14:textId="77777777" w:rsidR="001430E4" w:rsidRPr="001430E4" w:rsidRDefault="001430E4" w:rsidP="001430E4">
      <w:pPr>
        <w:jc w:val="both"/>
        <w:rPr>
          <w:rFonts w:ascii="AvantGarde Bk BT" w:hAnsi="AvantGarde Bk BT" w:cs="Arial"/>
          <w:sz w:val="22"/>
          <w:szCs w:val="22"/>
        </w:rPr>
      </w:pPr>
    </w:p>
    <w:p w14:paraId="13B6630C" w14:textId="77777777" w:rsidR="001430E4" w:rsidRPr="001430E4" w:rsidRDefault="001430E4" w:rsidP="001430E4">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Que e</w:t>
      </w:r>
      <w:r w:rsidR="00FD221B" w:rsidRPr="001430E4">
        <w:rPr>
          <w:rFonts w:ascii="AvantGarde Bk BT" w:hAnsi="AvantGarde Bk BT" w:cs="Arial"/>
          <w:sz w:val="22"/>
          <w:szCs w:val="22"/>
        </w:rPr>
        <w:t xml:space="preserve">n el presente, cinco desarrollos demandan </w:t>
      </w:r>
      <w:r w:rsidR="00CB277F">
        <w:rPr>
          <w:rFonts w:ascii="AvantGarde Bk BT" w:hAnsi="AvantGarde Bk BT" w:cs="Arial"/>
          <w:sz w:val="22"/>
          <w:szCs w:val="22"/>
        </w:rPr>
        <w:t>cambios</w:t>
      </w:r>
      <w:r w:rsidR="00FD221B" w:rsidRPr="001430E4">
        <w:rPr>
          <w:rFonts w:ascii="AvantGarde Bk BT" w:hAnsi="AvantGarde Bk BT" w:cs="Arial"/>
          <w:sz w:val="22"/>
          <w:szCs w:val="22"/>
        </w:rPr>
        <w:t xml:space="preserve"> de parte de la Maestría en Historia de México, con objeto de ajustarse a los estánd</w:t>
      </w:r>
      <w:r w:rsidR="00FA5DE0">
        <w:rPr>
          <w:rFonts w:ascii="AvantGarde Bk BT" w:hAnsi="AvantGarde Bk BT" w:cs="Arial"/>
          <w:sz w:val="22"/>
          <w:szCs w:val="22"/>
        </w:rPr>
        <w:t>ares que permitan que desde el O</w:t>
      </w:r>
      <w:r w:rsidR="00FD221B" w:rsidRPr="001430E4">
        <w:rPr>
          <w:rFonts w:ascii="AvantGarde Bk BT" w:hAnsi="AvantGarde Bk BT" w:cs="Arial"/>
          <w:sz w:val="22"/>
          <w:szCs w:val="22"/>
        </w:rPr>
        <w:t>ccidente de México se ofrezca a la comunidad universitaria un enfoque vanguardista, incluyente, dinámico y flexible que fortalezca el liderazgo académico de</w:t>
      </w:r>
      <w:r>
        <w:rPr>
          <w:rFonts w:ascii="AvantGarde Bk BT" w:hAnsi="AvantGarde Bk BT" w:cs="Arial"/>
          <w:sz w:val="22"/>
          <w:szCs w:val="22"/>
        </w:rPr>
        <w:t xml:space="preserve"> la Universidad de Guadalajara.</w:t>
      </w:r>
    </w:p>
    <w:p w14:paraId="57027496" w14:textId="77777777" w:rsidR="008E7A44" w:rsidRDefault="008E7A44">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143F854C" w14:textId="77777777" w:rsidR="00FA5DE0" w:rsidRDefault="001430E4" w:rsidP="00FD221B">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lastRenderedPageBreak/>
        <w:t>Que e</w:t>
      </w:r>
      <w:r w:rsidR="00FD221B" w:rsidRPr="00FD221B">
        <w:rPr>
          <w:rFonts w:ascii="AvantGarde Bk BT" w:hAnsi="AvantGarde Bk BT" w:cs="Arial"/>
          <w:sz w:val="22"/>
          <w:szCs w:val="22"/>
        </w:rPr>
        <w:t xml:space="preserve">n primer término, es un hecho indudable que la movilidad estudiantil se ha convertido en la piedra de toque de los procesos de formación académica. Asimismo, proyectos de cooperación como el Espacio Iberoamericano del Conocimiento atestiguan que en el concierto internacional las universidades están trabajando, en el nivel del posgrado, en esquemas de colaboración mediante programas interinstitucionales, titulaciones conjuntas, homogeneización de revalidaciones de estudios, como fórmulas de acercamiento, maximización de recursos y búsqueda de nuevas experiencias de aprendizaje. </w:t>
      </w:r>
    </w:p>
    <w:p w14:paraId="63E9702D" w14:textId="77777777" w:rsidR="00FA5DE0" w:rsidRPr="00FA5DE0" w:rsidRDefault="00FA5DE0" w:rsidP="00FA5DE0">
      <w:pPr>
        <w:jc w:val="both"/>
        <w:rPr>
          <w:rFonts w:ascii="AvantGarde Bk BT" w:hAnsi="AvantGarde Bk BT" w:cs="Arial"/>
          <w:sz w:val="22"/>
          <w:szCs w:val="22"/>
        </w:rPr>
      </w:pPr>
    </w:p>
    <w:p w14:paraId="0D8157B3" w14:textId="77777777" w:rsidR="00FD221B" w:rsidRPr="00FA5DE0" w:rsidRDefault="00FA5DE0" w:rsidP="00FA5DE0">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Que u</w:t>
      </w:r>
      <w:r w:rsidR="00FD221B" w:rsidRPr="00FD221B">
        <w:rPr>
          <w:rFonts w:ascii="AvantGarde Bk BT" w:hAnsi="AvantGarde Bk BT" w:cs="Arial"/>
          <w:sz w:val="22"/>
          <w:szCs w:val="22"/>
        </w:rPr>
        <w:t xml:space="preserve">n tercer elemento es sugerido por el ámbito nacional, en el cual desde hace por lo menos dos décadas la experiencia de los centros públicos de investigación </w:t>
      </w:r>
      <w:proofErr w:type="spellStart"/>
      <w:r w:rsidR="00FD221B" w:rsidRPr="00FD221B">
        <w:rPr>
          <w:rFonts w:ascii="AvantGarde Bk BT" w:hAnsi="AvantGarde Bk BT" w:cs="Arial"/>
          <w:sz w:val="22"/>
          <w:szCs w:val="22"/>
        </w:rPr>
        <w:t>CONACyT</w:t>
      </w:r>
      <w:proofErr w:type="spellEnd"/>
      <w:r w:rsidR="00FD221B" w:rsidRPr="00FD221B">
        <w:rPr>
          <w:rFonts w:ascii="AvantGarde Bk BT" w:hAnsi="AvantGarde Bk BT" w:cs="Arial"/>
          <w:sz w:val="22"/>
          <w:szCs w:val="22"/>
        </w:rPr>
        <w:t xml:space="preserve"> en la oferta de programas de posgrado (y en especial en el área de Historia) ha confirmado la tendencia a valorar de manera especial la incursión de los estudiantes de posgrado en las opciones que el propio Consejo ha abierto mediante mecanismos como las Becas Mixtas; ello con el objetivo de favorecer la formación de los estudiantes mediante las estancias de investigación equivalentes a un semestre de estudios, esperando que dichas opciones tengan impacto en la trayectoria curricular de los alumnos.</w:t>
      </w:r>
      <w:r>
        <w:rPr>
          <w:rFonts w:ascii="AvantGarde Bk BT" w:hAnsi="AvantGarde Bk BT" w:cs="Arial"/>
          <w:sz w:val="22"/>
          <w:szCs w:val="22"/>
        </w:rPr>
        <w:t xml:space="preserve"> </w:t>
      </w:r>
      <w:r w:rsidR="001430E4" w:rsidRPr="00FA5DE0">
        <w:rPr>
          <w:rFonts w:ascii="AvantGarde Bk BT" w:hAnsi="AvantGarde Bk BT" w:cs="Arial"/>
          <w:sz w:val="22"/>
          <w:szCs w:val="22"/>
        </w:rPr>
        <w:t>Que u</w:t>
      </w:r>
      <w:r w:rsidR="00FD221B" w:rsidRPr="00FA5DE0">
        <w:rPr>
          <w:rFonts w:ascii="AvantGarde Bk BT" w:hAnsi="AvantGarde Bk BT" w:cs="Arial"/>
          <w:sz w:val="22"/>
          <w:szCs w:val="22"/>
        </w:rPr>
        <w:t xml:space="preserve">n cuarto elemento se desprende de los requerimientos administrativos del </w:t>
      </w:r>
      <w:proofErr w:type="spellStart"/>
      <w:r w:rsidR="00FD221B" w:rsidRPr="00FA5DE0">
        <w:rPr>
          <w:rFonts w:ascii="AvantGarde Bk BT" w:hAnsi="AvantGarde Bk BT" w:cs="Arial"/>
          <w:sz w:val="22"/>
          <w:szCs w:val="22"/>
        </w:rPr>
        <w:t>CONACyT</w:t>
      </w:r>
      <w:proofErr w:type="spellEnd"/>
      <w:r w:rsidR="00FD221B" w:rsidRPr="00FA5DE0">
        <w:rPr>
          <w:rFonts w:ascii="AvantGarde Bk BT" w:hAnsi="AvantGarde Bk BT" w:cs="Arial"/>
          <w:sz w:val="22"/>
          <w:szCs w:val="22"/>
        </w:rPr>
        <w:t>, organismo que ha fijado un plazo de 30 meses para la conclusión de los trabajos de grado en el nivel de maestría, lo cual, bajo el diseño curricular actual de los programas de posgrado que subsisten en este esquema</w:t>
      </w:r>
      <w:r w:rsidR="00B90B19" w:rsidRPr="00FA5DE0">
        <w:rPr>
          <w:rFonts w:ascii="AvantGarde Bk BT" w:hAnsi="AvantGarde Bk BT" w:cs="Arial"/>
          <w:sz w:val="22"/>
          <w:szCs w:val="22"/>
        </w:rPr>
        <w:t>,</w:t>
      </w:r>
      <w:r w:rsidR="00FD221B" w:rsidRPr="00FA5DE0">
        <w:rPr>
          <w:rFonts w:ascii="AvantGarde Bk BT" w:hAnsi="AvantGarde Bk BT" w:cs="Arial"/>
          <w:sz w:val="22"/>
          <w:szCs w:val="22"/>
        </w:rPr>
        <w:t xml:space="preserve"> indudablemente plantea desafíos para el desempeño escolar y el aseguramiento de la calidad educativa que solamente pueden ser abordados mediante la reingeniería de las trayectorias curriculares respectivas.</w:t>
      </w:r>
    </w:p>
    <w:p w14:paraId="360E3057" w14:textId="77777777" w:rsidR="001430E4" w:rsidRPr="001430E4" w:rsidRDefault="001430E4" w:rsidP="001430E4">
      <w:pPr>
        <w:jc w:val="both"/>
        <w:rPr>
          <w:rFonts w:ascii="AvantGarde Bk BT" w:hAnsi="AvantGarde Bk BT" w:cs="Arial"/>
          <w:sz w:val="22"/>
          <w:szCs w:val="22"/>
        </w:rPr>
      </w:pPr>
    </w:p>
    <w:p w14:paraId="596149ED" w14:textId="77777777" w:rsidR="00FD221B" w:rsidRDefault="001430E4" w:rsidP="00FD221B">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Que f</w:t>
      </w:r>
      <w:r w:rsidR="00FD221B" w:rsidRPr="00FD221B">
        <w:rPr>
          <w:rFonts w:ascii="AvantGarde Bk BT" w:hAnsi="AvantGarde Bk BT" w:cs="Arial"/>
          <w:sz w:val="22"/>
          <w:szCs w:val="22"/>
        </w:rPr>
        <w:t>inalmente, a partir de las observaciones realizadas durante la última evaluación del programa para la renovación dentro del Padrón Nacional de Posgrado de Excelencia (febrero de 2011), s</w:t>
      </w:r>
      <w:r w:rsidR="00E30021">
        <w:rPr>
          <w:rFonts w:ascii="AvantGarde Bk BT" w:hAnsi="AvantGarde Bk BT" w:cs="Arial"/>
          <w:sz w:val="22"/>
          <w:szCs w:val="22"/>
        </w:rPr>
        <w:t>e hace imperativo ajustar este plan de e</w:t>
      </w:r>
      <w:r w:rsidR="00FD221B" w:rsidRPr="00FD221B">
        <w:rPr>
          <w:rFonts w:ascii="AvantGarde Bk BT" w:hAnsi="AvantGarde Bk BT" w:cs="Arial"/>
          <w:sz w:val="22"/>
          <w:szCs w:val="22"/>
        </w:rPr>
        <w:t>studios para buscar que las asignaturas permitan trayectorias curriculares más flexibles y muestren una articulación más estrecha con las Líneas de Generación y Aplicación del Conocimiento de la planta docente.</w:t>
      </w:r>
    </w:p>
    <w:p w14:paraId="045DFE84" w14:textId="77777777" w:rsidR="008E7A44" w:rsidRDefault="008E7A44">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24F9B345" w14:textId="77777777" w:rsidR="001430E4" w:rsidRPr="001430E4" w:rsidRDefault="001430E4" w:rsidP="001430E4">
      <w:pPr>
        <w:jc w:val="both"/>
        <w:rPr>
          <w:rFonts w:ascii="AvantGarde Bk BT" w:hAnsi="AvantGarde Bk BT" w:cs="Arial"/>
          <w:sz w:val="22"/>
          <w:szCs w:val="22"/>
        </w:rPr>
      </w:pPr>
    </w:p>
    <w:p w14:paraId="1A5F2314" w14:textId="77777777" w:rsidR="001430E4" w:rsidRDefault="001430E4" w:rsidP="001430E4">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Que e</w:t>
      </w:r>
      <w:r w:rsidR="00FD221B" w:rsidRPr="00FD221B">
        <w:rPr>
          <w:rFonts w:ascii="AvantGarde Bk BT" w:hAnsi="AvantGarde Bk BT" w:cs="Arial"/>
          <w:sz w:val="22"/>
          <w:szCs w:val="22"/>
        </w:rPr>
        <w:t>n este contexto, la Maestría en Historia de México propone una modificación de su plan de estudios que le permita dotar a su estructura curricular de una mayor flexibilidad, entendida en el doble sentido de facilitar los procesos de equivalencias de estudios y de posibilidad de personalizar la trayectoria curricular que mejor se ajuste a cada proyecto de investigación. Ello significa reestructurar los cursos de los cuatro semestres de la actual Maestría en Historia</w:t>
      </w:r>
      <w:r w:rsidR="00D900EA">
        <w:rPr>
          <w:rFonts w:ascii="AvantGarde Bk BT" w:hAnsi="AvantGarde Bk BT" w:cs="Arial"/>
          <w:sz w:val="22"/>
          <w:szCs w:val="22"/>
        </w:rPr>
        <w:t xml:space="preserve"> de México</w:t>
      </w:r>
      <w:r w:rsidR="00FD221B" w:rsidRPr="00FD221B">
        <w:rPr>
          <w:rFonts w:ascii="AvantGarde Bk BT" w:hAnsi="AvantGarde Bk BT" w:cs="Arial"/>
          <w:sz w:val="22"/>
          <w:szCs w:val="22"/>
        </w:rPr>
        <w:t>, según lo han sugerido los profesores de la Junta Académica de este programa y los miembros de la comisión de evaluación, diagnóstico y modificación</w:t>
      </w:r>
      <w:r w:rsidR="00FA5DE0">
        <w:rPr>
          <w:rFonts w:ascii="AvantGarde Bk BT" w:hAnsi="AvantGarde Bk BT" w:cs="Arial"/>
          <w:sz w:val="22"/>
          <w:szCs w:val="22"/>
        </w:rPr>
        <w:t xml:space="preserve"> del plan de estudios vigente. </w:t>
      </w:r>
      <w:r w:rsidR="00FD221B" w:rsidRPr="00FD221B">
        <w:rPr>
          <w:rFonts w:ascii="AvantGarde Bk BT" w:hAnsi="AvantGarde Bk BT" w:cs="Arial"/>
          <w:sz w:val="22"/>
          <w:szCs w:val="22"/>
        </w:rPr>
        <w:t>Para estos fines, se propone tener en cuenta los siguientes elementos:</w:t>
      </w:r>
    </w:p>
    <w:p w14:paraId="4ED174E8" w14:textId="77777777" w:rsidR="001430E4" w:rsidRPr="00FA5DE0" w:rsidRDefault="001430E4" w:rsidP="00FA5DE0">
      <w:pPr>
        <w:rPr>
          <w:rFonts w:ascii="AvantGarde Bk BT" w:hAnsi="AvantGarde Bk BT" w:cs="Arial"/>
          <w:sz w:val="22"/>
          <w:szCs w:val="22"/>
        </w:rPr>
      </w:pPr>
    </w:p>
    <w:p w14:paraId="547EBC6D" w14:textId="77777777" w:rsidR="00F43E54" w:rsidRPr="00C5289A" w:rsidRDefault="001430E4" w:rsidP="00C5289A">
      <w:pPr>
        <w:pStyle w:val="Prrafodelista"/>
        <w:numPr>
          <w:ilvl w:val="0"/>
          <w:numId w:val="29"/>
        </w:numPr>
        <w:jc w:val="both"/>
        <w:rPr>
          <w:rFonts w:ascii="AvantGarde Bk BT" w:hAnsi="AvantGarde Bk BT"/>
          <w:sz w:val="22"/>
          <w:szCs w:val="22"/>
        </w:rPr>
      </w:pPr>
      <w:r w:rsidRPr="00C5289A">
        <w:rPr>
          <w:rFonts w:ascii="AvantGarde Bk BT" w:hAnsi="AvantGarde Bk BT"/>
          <w:sz w:val="22"/>
          <w:szCs w:val="22"/>
        </w:rPr>
        <w:t xml:space="preserve">En el plan de estudios se modifica </w:t>
      </w:r>
      <w:r w:rsidR="00F43E54" w:rsidRPr="00C5289A">
        <w:rPr>
          <w:rFonts w:ascii="AvantGarde Bk BT" w:hAnsi="AvantGarde Bk BT"/>
          <w:sz w:val="22"/>
          <w:szCs w:val="22"/>
        </w:rPr>
        <w:t>e</w:t>
      </w:r>
      <w:r w:rsidRPr="00C5289A">
        <w:rPr>
          <w:rFonts w:ascii="AvantGarde Bk BT" w:hAnsi="AvantGarde Bk BT"/>
          <w:sz w:val="22"/>
          <w:szCs w:val="22"/>
        </w:rPr>
        <w:t xml:space="preserve">l área de formación </w:t>
      </w:r>
      <w:proofErr w:type="spellStart"/>
      <w:r w:rsidRPr="00C5289A">
        <w:rPr>
          <w:rFonts w:ascii="AvantGarde Bk BT" w:hAnsi="AvantGarde Bk BT"/>
          <w:sz w:val="22"/>
          <w:szCs w:val="22"/>
        </w:rPr>
        <w:t>especializante</w:t>
      </w:r>
      <w:proofErr w:type="spellEnd"/>
      <w:r w:rsidR="00F43E54" w:rsidRPr="00C5289A">
        <w:rPr>
          <w:rFonts w:ascii="AvantGarde Bk BT" w:hAnsi="AvantGarde Bk BT"/>
          <w:sz w:val="22"/>
          <w:szCs w:val="22"/>
        </w:rPr>
        <w:t>, las asignaturas correspondientes a Historia Política, Historia Social, Historia Cultural e Historia Económica, pasan al Área Optativa Abierta, pero desaparecen los niveles III y IV de cada una de dichas asignaturas</w:t>
      </w:r>
      <w:r w:rsidR="00FA5DE0" w:rsidRPr="00C5289A">
        <w:rPr>
          <w:rFonts w:ascii="AvantGarde Bk BT" w:hAnsi="AvantGarde Bk BT"/>
          <w:sz w:val="22"/>
          <w:szCs w:val="22"/>
        </w:rPr>
        <w:t>;</w:t>
      </w:r>
    </w:p>
    <w:p w14:paraId="1D0F7AC4" w14:textId="77777777" w:rsidR="00F43E54" w:rsidRPr="00C5289A" w:rsidRDefault="00F43E54" w:rsidP="00C5289A">
      <w:pPr>
        <w:pStyle w:val="Prrafodelista"/>
        <w:numPr>
          <w:ilvl w:val="0"/>
          <w:numId w:val="29"/>
        </w:numPr>
        <w:jc w:val="both"/>
        <w:rPr>
          <w:rFonts w:ascii="AvantGarde Bk BT" w:hAnsi="AvantGarde Bk BT"/>
          <w:sz w:val="22"/>
          <w:szCs w:val="22"/>
        </w:rPr>
      </w:pPr>
      <w:r w:rsidRPr="00C5289A">
        <w:rPr>
          <w:rFonts w:ascii="AvantGarde Bk BT" w:hAnsi="AvantGarde Bk BT"/>
          <w:sz w:val="22"/>
          <w:szCs w:val="22"/>
        </w:rPr>
        <w:t xml:space="preserve">El alumno deberá cursar un total de dos Seminarios del Área </w:t>
      </w:r>
      <w:proofErr w:type="spellStart"/>
      <w:r w:rsidRPr="00C5289A">
        <w:rPr>
          <w:rFonts w:ascii="AvantGarde Bk BT" w:hAnsi="AvantGarde Bk BT"/>
          <w:sz w:val="22"/>
          <w:szCs w:val="22"/>
        </w:rPr>
        <w:t>Especializante</w:t>
      </w:r>
      <w:proofErr w:type="spellEnd"/>
      <w:r w:rsidRPr="00C5289A">
        <w:rPr>
          <w:rFonts w:ascii="AvantGarde Bk BT" w:hAnsi="AvantGarde Bk BT"/>
          <w:sz w:val="22"/>
          <w:szCs w:val="22"/>
        </w:rPr>
        <w:t xml:space="preserve"> Selectiva. Estos cursos podrán ofertarse en cualquiera de los cuatro ciclos escolares, previa autorización por escrito del director de tesis, quien deberá remitir esta información al Coordinador del Programa con antelación a la etapa de captura de la plantilla</w:t>
      </w:r>
      <w:r w:rsidR="00C5289A" w:rsidRPr="00C5289A">
        <w:rPr>
          <w:rFonts w:ascii="AvantGarde Bk BT" w:hAnsi="AvantGarde Bk BT"/>
          <w:sz w:val="22"/>
          <w:szCs w:val="22"/>
        </w:rPr>
        <w:t xml:space="preserve"> del semestre correspondiente. </w:t>
      </w:r>
      <w:r w:rsidRPr="00C5289A">
        <w:rPr>
          <w:rFonts w:ascii="AvantGarde Bk BT" w:hAnsi="AvantGarde Bk BT"/>
          <w:sz w:val="22"/>
          <w:szCs w:val="22"/>
        </w:rPr>
        <w:t xml:space="preserve">En su caso, estas asignaturas podrán ser consideradas para la equivalencia de estudios en caso de que el alumno curse asignaturas en otro posgrado que tenga reconocimiento de </w:t>
      </w:r>
      <w:proofErr w:type="spellStart"/>
      <w:r w:rsidRPr="00C5289A">
        <w:rPr>
          <w:rFonts w:ascii="AvantGarde Bk BT" w:hAnsi="AvantGarde Bk BT"/>
          <w:sz w:val="22"/>
          <w:szCs w:val="22"/>
        </w:rPr>
        <w:t>CONACyT</w:t>
      </w:r>
      <w:proofErr w:type="spellEnd"/>
      <w:r w:rsidRPr="00C5289A">
        <w:rPr>
          <w:rFonts w:ascii="AvantGarde Bk BT" w:hAnsi="AvantGarde Bk BT"/>
          <w:sz w:val="22"/>
          <w:szCs w:val="22"/>
        </w:rPr>
        <w:t xml:space="preserve"> si así lo autoriza tanto el director de la tesis como la Junta Académica de la</w:t>
      </w:r>
      <w:r w:rsidR="00C5289A" w:rsidRPr="00C5289A">
        <w:rPr>
          <w:rFonts w:ascii="AvantGarde Bk BT" w:hAnsi="AvantGarde Bk BT"/>
          <w:sz w:val="22"/>
          <w:szCs w:val="22"/>
        </w:rPr>
        <w:t xml:space="preserve"> Maestría en Historia de México;</w:t>
      </w:r>
    </w:p>
    <w:p w14:paraId="75E56A85" w14:textId="77777777" w:rsidR="009F52CD" w:rsidRPr="00C5289A" w:rsidRDefault="009F52CD" w:rsidP="00C5289A">
      <w:pPr>
        <w:pStyle w:val="Prrafodelista"/>
        <w:numPr>
          <w:ilvl w:val="0"/>
          <w:numId w:val="29"/>
        </w:numPr>
        <w:jc w:val="both"/>
        <w:rPr>
          <w:rFonts w:ascii="AvantGarde Bk BT" w:hAnsi="AvantGarde Bk BT"/>
          <w:sz w:val="22"/>
          <w:szCs w:val="22"/>
        </w:rPr>
      </w:pPr>
      <w:r w:rsidRPr="00C5289A">
        <w:rPr>
          <w:rFonts w:ascii="AvantGarde Bk BT" w:hAnsi="AvantGarde Bk BT"/>
          <w:sz w:val="22"/>
          <w:szCs w:val="22"/>
        </w:rPr>
        <w:t xml:space="preserve">Se agrega el área de formación </w:t>
      </w:r>
      <w:proofErr w:type="spellStart"/>
      <w:r w:rsidRPr="00C5289A">
        <w:rPr>
          <w:rFonts w:ascii="AvantGarde Bk BT" w:hAnsi="AvantGarde Bk BT"/>
          <w:sz w:val="22"/>
          <w:szCs w:val="22"/>
        </w:rPr>
        <w:t>especializante</w:t>
      </w:r>
      <w:proofErr w:type="spellEnd"/>
      <w:r w:rsidRPr="00C5289A">
        <w:rPr>
          <w:rFonts w:ascii="AvantGarde Bk BT" w:hAnsi="AvantGarde Bk BT"/>
          <w:sz w:val="22"/>
          <w:szCs w:val="22"/>
        </w:rPr>
        <w:t xml:space="preserve"> obligatoria al otorgar</w:t>
      </w:r>
      <w:r w:rsidR="00C5289A" w:rsidRPr="00C5289A">
        <w:rPr>
          <w:rFonts w:ascii="AvantGarde Bk BT" w:hAnsi="AvantGarde Bk BT"/>
          <w:sz w:val="22"/>
          <w:szCs w:val="22"/>
        </w:rPr>
        <w:t>le créditos a la tesis de grado;</w:t>
      </w:r>
    </w:p>
    <w:p w14:paraId="7D346ECB" w14:textId="77777777" w:rsidR="004D5593" w:rsidRPr="00C5289A" w:rsidRDefault="00F43E54" w:rsidP="00C5289A">
      <w:pPr>
        <w:pStyle w:val="Prrafodelista"/>
        <w:numPr>
          <w:ilvl w:val="0"/>
          <w:numId w:val="29"/>
        </w:numPr>
        <w:jc w:val="both"/>
        <w:rPr>
          <w:rFonts w:ascii="AvantGarde Bk BT" w:hAnsi="AvantGarde Bk BT"/>
          <w:sz w:val="22"/>
          <w:szCs w:val="22"/>
        </w:rPr>
      </w:pPr>
      <w:r w:rsidRPr="00C5289A">
        <w:rPr>
          <w:rFonts w:ascii="AvantGarde Bk BT" w:hAnsi="AvantGarde Bk BT"/>
          <w:sz w:val="22"/>
          <w:szCs w:val="22"/>
        </w:rPr>
        <w:t xml:space="preserve">Los cursos del </w:t>
      </w:r>
      <w:r w:rsidR="00861BE1" w:rsidRPr="00C5289A">
        <w:rPr>
          <w:rFonts w:ascii="AvantGarde Bk BT" w:hAnsi="AvantGarde Bk BT"/>
          <w:sz w:val="22"/>
          <w:szCs w:val="22"/>
        </w:rPr>
        <w:t>á</w:t>
      </w:r>
      <w:r w:rsidRPr="00C5289A">
        <w:rPr>
          <w:rFonts w:ascii="AvantGarde Bk BT" w:hAnsi="AvantGarde Bk BT"/>
          <w:sz w:val="22"/>
          <w:szCs w:val="22"/>
        </w:rPr>
        <w:t xml:space="preserve">rea </w:t>
      </w:r>
      <w:r w:rsidR="00861BE1" w:rsidRPr="00C5289A">
        <w:rPr>
          <w:rFonts w:ascii="AvantGarde Bk BT" w:hAnsi="AvantGarde Bk BT"/>
          <w:sz w:val="22"/>
          <w:szCs w:val="22"/>
        </w:rPr>
        <w:t>o</w:t>
      </w:r>
      <w:r w:rsidRPr="00C5289A">
        <w:rPr>
          <w:rFonts w:ascii="AvantGarde Bk BT" w:hAnsi="AvantGarde Bk BT"/>
          <w:sz w:val="22"/>
          <w:szCs w:val="22"/>
        </w:rPr>
        <w:t xml:space="preserve">ptativa podrán ser ofertados en función de las necesidades de los alumnos y sus proyectos de tesis, para lo cual se aplicarán las mismas observaciones que en el caso de las asignaturas del Área </w:t>
      </w:r>
      <w:proofErr w:type="spellStart"/>
      <w:r w:rsidRPr="00C5289A">
        <w:rPr>
          <w:rFonts w:ascii="AvantGarde Bk BT" w:hAnsi="AvantGarde Bk BT"/>
          <w:sz w:val="22"/>
          <w:szCs w:val="22"/>
        </w:rPr>
        <w:t>Especializante</w:t>
      </w:r>
      <w:proofErr w:type="spellEnd"/>
      <w:r w:rsidRPr="00C5289A">
        <w:rPr>
          <w:rFonts w:ascii="AvantGarde Bk BT" w:hAnsi="AvantGarde Bk BT"/>
          <w:sz w:val="22"/>
          <w:szCs w:val="22"/>
        </w:rPr>
        <w:t xml:space="preserve"> Selectiva</w:t>
      </w:r>
      <w:r w:rsidR="00C5289A" w:rsidRPr="00C5289A">
        <w:rPr>
          <w:rFonts w:ascii="AvantGarde Bk BT" w:hAnsi="AvantGarde Bk BT"/>
          <w:sz w:val="22"/>
          <w:szCs w:val="22"/>
        </w:rPr>
        <w:t>, y</w:t>
      </w:r>
    </w:p>
    <w:p w14:paraId="5F8B52F6" w14:textId="77777777" w:rsidR="0052492A" w:rsidRPr="00C5289A" w:rsidRDefault="004D5593" w:rsidP="00C5289A">
      <w:pPr>
        <w:pStyle w:val="Prrafodelista"/>
        <w:numPr>
          <w:ilvl w:val="0"/>
          <w:numId w:val="29"/>
        </w:numPr>
        <w:jc w:val="both"/>
        <w:rPr>
          <w:rFonts w:ascii="AvantGarde Bk BT" w:hAnsi="AvantGarde Bk BT"/>
          <w:sz w:val="22"/>
          <w:szCs w:val="22"/>
        </w:rPr>
      </w:pPr>
      <w:r w:rsidRPr="00C5289A">
        <w:rPr>
          <w:rFonts w:ascii="AvantGarde Bk BT" w:hAnsi="AvantGarde Bk BT"/>
          <w:sz w:val="22"/>
          <w:szCs w:val="22"/>
        </w:rPr>
        <w:t>Se elimina del perfil de egreso la referencia a la competencia de docencia, ya que la trayectoria curricular está orientada a la investigación.</w:t>
      </w:r>
    </w:p>
    <w:p w14:paraId="7EFA92E3" w14:textId="77777777" w:rsidR="00AF08E2" w:rsidRPr="00CF15A1" w:rsidRDefault="00AF08E2" w:rsidP="00CF15A1">
      <w:pPr>
        <w:jc w:val="both"/>
        <w:rPr>
          <w:rFonts w:ascii="AvantGarde Bk BT" w:hAnsi="AvantGarde Bk BT" w:cs="Arial"/>
          <w:sz w:val="22"/>
          <w:szCs w:val="22"/>
          <w:lang w:eastAsia="en-US"/>
        </w:rPr>
      </w:pPr>
    </w:p>
    <w:p w14:paraId="6DE20167" w14:textId="77777777" w:rsidR="00495CA8" w:rsidRPr="00C5289A" w:rsidRDefault="00F24B9E" w:rsidP="005C6667">
      <w:pPr>
        <w:pStyle w:val="Prrafodelista"/>
        <w:numPr>
          <w:ilvl w:val="0"/>
          <w:numId w:val="3"/>
        </w:numPr>
        <w:jc w:val="both"/>
        <w:rPr>
          <w:rFonts w:ascii="AvantGarde Bk BT" w:hAnsi="AvantGarde Bk BT" w:cs="Arial"/>
          <w:sz w:val="22"/>
          <w:szCs w:val="22"/>
          <w:lang w:eastAsia="en-US"/>
        </w:rPr>
      </w:pPr>
      <w:r w:rsidRPr="00495CA8">
        <w:rPr>
          <w:rFonts w:ascii="AvantGarde Bk BT" w:hAnsi="AvantGarde Bk BT"/>
          <w:sz w:val="22"/>
          <w:szCs w:val="22"/>
          <w:u w:color="000000"/>
        </w:rPr>
        <w:t xml:space="preserve">Que el </w:t>
      </w:r>
      <w:r w:rsidRPr="007C115C">
        <w:rPr>
          <w:rFonts w:ascii="AvantGarde Bk BT" w:hAnsi="AvantGarde Bk BT"/>
          <w:sz w:val="22"/>
          <w:szCs w:val="22"/>
          <w:u w:color="000000"/>
        </w:rPr>
        <w:t xml:space="preserve">Colegio del Departamento </w:t>
      </w:r>
      <w:r w:rsidRPr="007C115C">
        <w:rPr>
          <w:rFonts w:ascii="AvantGarde Bk BT" w:hAnsi="AvantGarde Bk BT"/>
          <w:sz w:val="22"/>
          <w:szCs w:val="36"/>
          <w:u w:color="000000"/>
        </w:rPr>
        <w:t xml:space="preserve">de </w:t>
      </w:r>
      <w:r w:rsidR="007C115C" w:rsidRPr="007C115C">
        <w:rPr>
          <w:rFonts w:ascii="AvantGarde Bk BT" w:hAnsi="AvantGarde Bk BT"/>
          <w:sz w:val="22"/>
          <w:szCs w:val="36"/>
          <w:u w:color="000000"/>
        </w:rPr>
        <w:t>Historia</w:t>
      </w:r>
      <w:r w:rsidRPr="007C115C">
        <w:rPr>
          <w:rFonts w:ascii="AvantGarde Bk BT" w:hAnsi="AvantGarde Bk BT"/>
          <w:sz w:val="22"/>
          <w:szCs w:val="22"/>
          <w:u w:color="000000"/>
        </w:rPr>
        <w:t xml:space="preserve"> le extendió al Consejo de la </w:t>
      </w:r>
      <w:r w:rsidR="00CF15A1" w:rsidRPr="007C115C">
        <w:rPr>
          <w:rFonts w:ascii="AvantGarde Bk BT" w:hAnsi="AvantGarde Bk BT" w:cs="Arial"/>
          <w:sz w:val="22"/>
          <w:u w:color="000000"/>
        </w:rPr>
        <w:t xml:space="preserve">División de Estudios Históricos y Humanos </w:t>
      </w:r>
      <w:r w:rsidRPr="007C115C">
        <w:rPr>
          <w:rFonts w:ascii="AvantGarde Bk BT" w:hAnsi="AvantGarde Bk BT"/>
          <w:sz w:val="22"/>
          <w:szCs w:val="22"/>
          <w:u w:color="000000"/>
        </w:rPr>
        <w:t>y</w:t>
      </w:r>
      <w:r w:rsidRPr="00442860">
        <w:rPr>
          <w:rFonts w:ascii="AvantGarde Bk BT" w:hAnsi="AvantGarde Bk BT"/>
          <w:sz w:val="22"/>
          <w:szCs w:val="22"/>
          <w:u w:color="000000"/>
        </w:rPr>
        <w:t xml:space="preserve"> éste, a su vez, al Consejo del Centro Universitario de Ciencias Sociales y Humanidades, la propuesta de modificación del programa académico de Maestría en </w:t>
      </w:r>
      <w:r w:rsidR="007C115C">
        <w:rPr>
          <w:rFonts w:ascii="AvantGarde Bk BT" w:hAnsi="AvantGarde Bk BT"/>
          <w:sz w:val="22"/>
          <w:szCs w:val="22"/>
          <w:u w:color="000000"/>
        </w:rPr>
        <w:t>Historia de México</w:t>
      </w:r>
      <w:r w:rsidR="00670C17">
        <w:rPr>
          <w:rFonts w:ascii="AvantGarde Bk BT" w:hAnsi="AvantGarde Bk BT"/>
          <w:sz w:val="22"/>
          <w:szCs w:val="22"/>
          <w:u w:color="000000"/>
        </w:rPr>
        <w:t>,</w:t>
      </w:r>
      <w:r w:rsidRPr="00442860">
        <w:rPr>
          <w:rFonts w:ascii="AvantGarde Bk BT" w:hAnsi="AvantGarde Bk BT"/>
          <w:sz w:val="22"/>
          <w:szCs w:val="22"/>
          <w:u w:color="000000"/>
        </w:rPr>
        <w:t xml:space="preserve"> a través del </w:t>
      </w:r>
      <w:r w:rsidRPr="00442860">
        <w:rPr>
          <w:rFonts w:ascii="AvantGarde Bk BT" w:hAnsi="AvantGarde Bk BT" w:cs="Arial"/>
          <w:sz w:val="22"/>
          <w:szCs w:val="22"/>
          <w:u w:color="000000"/>
        </w:rPr>
        <w:t xml:space="preserve">dictamen </w:t>
      </w:r>
      <w:r w:rsidR="00CF15A1" w:rsidRPr="00CF15A1">
        <w:rPr>
          <w:rFonts w:ascii="AvantGarde Bk BT" w:hAnsi="AvantGarde Bk BT" w:cs="Arial"/>
          <w:sz w:val="22"/>
          <w:szCs w:val="22"/>
          <w:u w:color="000000"/>
        </w:rPr>
        <w:t>CE/0</w:t>
      </w:r>
      <w:r w:rsidR="007C115C">
        <w:rPr>
          <w:rFonts w:ascii="AvantGarde Bk BT" w:hAnsi="AvantGarde Bk BT" w:cs="Arial"/>
          <w:sz w:val="22"/>
          <w:szCs w:val="22"/>
          <w:u w:color="000000"/>
        </w:rPr>
        <w:t>51</w:t>
      </w:r>
      <w:r w:rsidR="00CF15A1" w:rsidRPr="00CF15A1">
        <w:rPr>
          <w:rFonts w:ascii="AvantGarde Bk BT" w:hAnsi="AvantGarde Bk BT" w:cs="Arial"/>
          <w:sz w:val="22"/>
          <w:szCs w:val="22"/>
          <w:u w:color="000000"/>
        </w:rPr>
        <w:t>/201</w:t>
      </w:r>
      <w:r w:rsidR="007C115C">
        <w:rPr>
          <w:rFonts w:ascii="AvantGarde Bk BT" w:hAnsi="AvantGarde Bk BT" w:cs="Arial"/>
          <w:sz w:val="22"/>
          <w:szCs w:val="22"/>
          <w:u w:color="000000"/>
        </w:rPr>
        <w:t>5, de fecha 22</w:t>
      </w:r>
      <w:r w:rsidR="00CF15A1" w:rsidRPr="00CF15A1">
        <w:rPr>
          <w:rFonts w:ascii="AvantGarde Bk BT" w:hAnsi="AvantGarde Bk BT" w:cs="Arial"/>
          <w:sz w:val="22"/>
          <w:szCs w:val="22"/>
          <w:u w:color="000000"/>
        </w:rPr>
        <w:t xml:space="preserve"> de e</w:t>
      </w:r>
      <w:r w:rsidR="007C115C">
        <w:rPr>
          <w:rFonts w:ascii="AvantGarde Bk BT" w:hAnsi="AvantGarde Bk BT" w:cs="Arial"/>
          <w:sz w:val="22"/>
          <w:szCs w:val="22"/>
          <w:u w:color="000000"/>
        </w:rPr>
        <w:t>nero</w:t>
      </w:r>
      <w:r w:rsidR="00CF15A1" w:rsidRPr="00CF15A1">
        <w:rPr>
          <w:rFonts w:ascii="AvantGarde Bk BT" w:hAnsi="AvantGarde Bk BT" w:cs="Arial"/>
          <w:sz w:val="22"/>
          <w:szCs w:val="22"/>
          <w:u w:color="000000"/>
        </w:rPr>
        <w:t xml:space="preserve"> de 201</w:t>
      </w:r>
      <w:r w:rsidR="007C115C">
        <w:rPr>
          <w:rFonts w:ascii="AvantGarde Bk BT" w:hAnsi="AvantGarde Bk BT" w:cs="Arial"/>
          <w:sz w:val="22"/>
          <w:szCs w:val="22"/>
          <w:u w:color="000000"/>
        </w:rPr>
        <w:t>5</w:t>
      </w:r>
      <w:r w:rsidRPr="00442860">
        <w:rPr>
          <w:rFonts w:ascii="AvantGarde Bk BT" w:hAnsi="AvantGarde Bk BT" w:cs="Arial"/>
          <w:sz w:val="22"/>
          <w:szCs w:val="22"/>
          <w:u w:color="000000"/>
        </w:rPr>
        <w:t>.</w:t>
      </w:r>
    </w:p>
    <w:p w14:paraId="125CBED6" w14:textId="77777777" w:rsidR="00C5289A" w:rsidRDefault="00C5289A">
      <w:pPr>
        <w:spacing w:after="200" w:line="276" w:lineRule="auto"/>
        <w:rPr>
          <w:rFonts w:ascii="AvantGarde Bk BT" w:hAnsi="AvantGarde Bk BT"/>
          <w:sz w:val="22"/>
          <w:szCs w:val="22"/>
        </w:rPr>
      </w:pPr>
      <w:r>
        <w:rPr>
          <w:rFonts w:ascii="AvantGarde Bk BT" w:hAnsi="AvantGarde Bk BT"/>
          <w:sz w:val="22"/>
          <w:szCs w:val="22"/>
        </w:rPr>
        <w:br w:type="page"/>
      </w:r>
    </w:p>
    <w:p w14:paraId="0B11D94F" w14:textId="77777777" w:rsidR="00861BE1" w:rsidRDefault="00861BE1" w:rsidP="00861BE1">
      <w:pPr>
        <w:pStyle w:val="Prrafodelista"/>
        <w:numPr>
          <w:ilvl w:val="0"/>
          <w:numId w:val="3"/>
        </w:numPr>
        <w:jc w:val="both"/>
        <w:rPr>
          <w:rFonts w:ascii="AvantGarde Bk BT" w:hAnsi="AvantGarde Bk BT"/>
          <w:sz w:val="22"/>
          <w:szCs w:val="22"/>
        </w:rPr>
      </w:pPr>
      <w:r>
        <w:rPr>
          <w:rFonts w:ascii="AvantGarde Bk BT" w:hAnsi="AvantGarde Bk BT"/>
          <w:sz w:val="22"/>
          <w:szCs w:val="22"/>
        </w:rPr>
        <w:lastRenderedPageBreak/>
        <w:t>Que l</w:t>
      </w:r>
      <w:r w:rsidRPr="00861BE1">
        <w:rPr>
          <w:rFonts w:ascii="AvantGarde Bk BT" w:hAnsi="AvantGarde Bk BT"/>
          <w:sz w:val="22"/>
          <w:szCs w:val="22"/>
        </w:rPr>
        <w:t xml:space="preserve">os </w:t>
      </w:r>
      <w:r w:rsidRPr="00861BE1">
        <w:rPr>
          <w:rFonts w:ascii="AvantGarde Bk BT" w:hAnsi="AvantGarde Bk BT"/>
          <w:b/>
          <w:sz w:val="22"/>
          <w:szCs w:val="22"/>
        </w:rPr>
        <w:t>egresados</w:t>
      </w:r>
      <w:r w:rsidRPr="00861BE1">
        <w:rPr>
          <w:rFonts w:ascii="AvantGarde Bk BT" w:hAnsi="AvantGarde Bk BT"/>
          <w:sz w:val="22"/>
          <w:szCs w:val="22"/>
        </w:rPr>
        <w:t xml:space="preserve"> de la Maestría en Historia de México contarán con las siguientes habilidades y aptitudes para desarrollar su actividad profesional y académica e insertarse de la mejo</w:t>
      </w:r>
      <w:r w:rsidR="00C5289A">
        <w:rPr>
          <w:rFonts w:ascii="AvantGarde Bk BT" w:hAnsi="AvantGarde Bk BT"/>
          <w:sz w:val="22"/>
          <w:szCs w:val="22"/>
        </w:rPr>
        <w:t>r manera en el mercado laboral:</w:t>
      </w:r>
    </w:p>
    <w:p w14:paraId="46CA5CB4" w14:textId="77777777" w:rsidR="00C5289A" w:rsidRPr="00C5289A" w:rsidRDefault="00C5289A" w:rsidP="00C5289A">
      <w:pPr>
        <w:jc w:val="both"/>
        <w:rPr>
          <w:rFonts w:ascii="AvantGarde Bk BT" w:hAnsi="AvantGarde Bk BT"/>
          <w:sz w:val="22"/>
          <w:szCs w:val="22"/>
        </w:rPr>
      </w:pPr>
    </w:p>
    <w:p w14:paraId="5C533749" w14:textId="77777777" w:rsidR="00861BE1" w:rsidRPr="00861BE1" w:rsidRDefault="00861BE1" w:rsidP="00861BE1">
      <w:pPr>
        <w:pStyle w:val="Prrafodelista"/>
        <w:numPr>
          <w:ilvl w:val="0"/>
          <w:numId w:val="29"/>
        </w:numPr>
        <w:jc w:val="both"/>
        <w:rPr>
          <w:rFonts w:ascii="AvantGarde Bk BT" w:hAnsi="AvantGarde Bk BT"/>
          <w:sz w:val="22"/>
          <w:szCs w:val="22"/>
        </w:rPr>
      </w:pPr>
      <w:r>
        <w:rPr>
          <w:rFonts w:ascii="AvantGarde Bk BT" w:hAnsi="AvantGarde Bk BT"/>
          <w:sz w:val="22"/>
          <w:szCs w:val="22"/>
        </w:rPr>
        <w:t>S</w:t>
      </w:r>
      <w:r w:rsidRPr="00861BE1">
        <w:rPr>
          <w:rFonts w:ascii="AvantGarde Bk BT" w:hAnsi="AvantGarde Bk BT"/>
          <w:sz w:val="22"/>
          <w:szCs w:val="22"/>
        </w:rPr>
        <w:t>erán capaces de realizar investigaciones históricas originales y bien fundamentadas</w:t>
      </w:r>
      <w:r w:rsidR="00670C17">
        <w:rPr>
          <w:rFonts w:ascii="AvantGarde Bk BT" w:hAnsi="AvantGarde Bk BT"/>
          <w:sz w:val="22"/>
          <w:szCs w:val="22"/>
        </w:rPr>
        <w:t>-</w:t>
      </w:r>
      <w:r w:rsidRPr="00861BE1">
        <w:rPr>
          <w:rFonts w:ascii="AvantGarde Bk BT" w:hAnsi="AvantGarde Bk BT"/>
          <w:sz w:val="22"/>
          <w:szCs w:val="22"/>
        </w:rPr>
        <w:t xml:space="preserve"> teórica y metodológicamente</w:t>
      </w:r>
      <w:r w:rsidR="00670C17">
        <w:rPr>
          <w:rFonts w:ascii="AvantGarde Bk BT" w:hAnsi="AvantGarde Bk BT"/>
          <w:sz w:val="22"/>
          <w:szCs w:val="22"/>
        </w:rPr>
        <w:t>-</w:t>
      </w:r>
      <w:r w:rsidRPr="00861BE1">
        <w:rPr>
          <w:rFonts w:ascii="AvantGarde Bk BT" w:hAnsi="AvantGarde Bk BT"/>
          <w:sz w:val="22"/>
          <w:szCs w:val="22"/>
        </w:rPr>
        <w:t>, aprovechando la información existente en los archivos locale</w:t>
      </w:r>
      <w:r w:rsidR="00670C17">
        <w:rPr>
          <w:rFonts w:ascii="AvantGarde Bk BT" w:hAnsi="AvantGarde Bk BT"/>
          <w:sz w:val="22"/>
          <w:szCs w:val="22"/>
        </w:rPr>
        <w:t>s, nacionales e internacionales;</w:t>
      </w:r>
      <w:r w:rsidRPr="00861BE1">
        <w:rPr>
          <w:rFonts w:ascii="AvantGarde Bk BT" w:hAnsi="AvantGarde Bk BT"/>
          <w:sz w:val="22"/>
          <w:szCs w:val="22"/>
        </w:rPr>
        <w:t xml:space="preserve"> </w:t>
      </w:r>
    </w:p>
    <w:p w14:paraId="7F7CD9CF" w14:textId="77777777" w:rsidR="00861BE1" w:rsidRPr="00861BE1" w:rsidRDefault="00861BE1" w:rsidP="00861BE1">
      <w:pPr>
        <w:pStyle w:val="Prrafodelista"/>
        <w:numPr>
          <w:ilvl w:val="0"/>
          <w:numId w:val="29"/>
        </w:numPr>
        <w:jc w:val="both"/>
        <w:rPr>
          <w:rFonts w:ascii="AvantGarde Bk BT" w:hAnsi="AvantGarde Bk BT"/>
          <w:sz w:val="22"/>
          <w:szCs w:val="22"/>
        </w:rPr>
      </w:pPr>
      <w:r w:rsidRPr="00861BE1">
        <w:rPr>
          <w:rFonts w:ascii="AvantGarde Bk BT" w:hAnsi="AvantGarde Bk BT"/>
          <w:sz w:val="22"/>
          <w:szCs w:val="22"/>
        </w:rPr>
        <w:t>Serán capaces de escribir libros, ensayos y artículos sobre los temas de la Historia de Méx</w:t>
      </w:r>
      <w:r w:rsidR="00670C17">
        <w:rPr>
          <w:rFonts w:ascii="AvantGarde Bk BT" w:hAnsi="AvantGarde Bk BT"/>
          <w:sz w:val="22"/>
          <w:szCs w:val="22"/>
        </w:rPr>
        <w:t>ico que sean de su especialidad;</w:t>
      </w:r>
      <w:r w:rsidRPr="00861BE1">
        <w:rPr>
          <w:rFonts w:ascii="AvantGarde Bk BT" w:hAnsi="AvantGarde Bk BT"/>
          <w:sz w:val="22"/>
          <w:szCs w:val="22"/>
        </w:rPr>
        <w:t xml:space="preserve"> </w:t>
      </w:r>
    </w:p>
    <w:p w14:paraId="73BCE8C9" w14:textId="77777777" w:rsidR="00861BE1" w:rsidRPr="00861BE1" w:rsidRDefault="00861BE1" w:rsidP="00861BE1">
      <w:pPr>
        <w:pStyle w:val="Prrafodelista"/>
        <w:numPr>
          <w:ilvl w:val="0"/>
          <w:numId w:val="29"/>
        </w:numPr>
        <w:jc w:val="both"/>
        <w:rPr>
          <w:rFonts w:ascii="AvantGarde Bk BT" w:hAnsi="AvantGarde Bk BT"/>
          <w:sz w:val="22"/>
          <w:szCs w:val="22"/>
        </w:rPr>
      </w:pPr>
      <w:r w:rsidRPr="00861BE1">
        <w:rPr>
          <w:rFonts w:ascii="AvantGarde Bk BT" w:hAnsi="AvantGarde Bk BT"/>
          <w:sz w:val="22"/>
          <w:szCs w:val="22"/>
        </w:rPr>
        <w:t>Podrán participar como conferencistas, ponentes y comentaristas en coloquios, seminarios y congresos nacionales e internacionales</w:t>
      </w:r>
      <w:r w:rsidR="00CA3DB1">
        <w:rPr>
          <w:rFonts w:ascii="AvantGarde Bk BT" w:hAnsi="AvantGarde Bk BT"/>
          <w:sz w:val="22"/>
          <w:szCs w:val="22"/>
        </w:rPr>
        <w:t>;</w:t>
      </w:r>
      <w:r w:rsidRPr="00861BE1">
        <w:rPr>
          <w:rFonts w:ascii="AvantGarde Bk BT" w:hAnsi="AvantGarde Bk BT"/>
          <w:sz w:val="22"/>
          <w:szCs w:val="22"/>
        </w:rPr>
        <w:t xml:space="preserve"> </w:t>
      </w:r>
    </w:p>
    <w:p w14:paraId="313B5A56" w14:textId="77777777" w:rsidR="00861BE1" w:rsidRPr="00861BE1" w:rsidRDefault="00861BE1" w:rsidP="00861BE1">
      <w:pPr>
        <w:pStyle w:val="Prrafodelista"/>
        <w:numPr>
          <w:ilvl w:val="0"/>
          <w:numId w:val="29"/>
        </w:numPr>
        <w:jc w:val="both"/>
        <w:rPr>
          <w:rFonts w:ascii="AvantGarde Bk BT" w:hAnsi="AvantGarde Bk BT"/>
          <w:sz w:val="22"/>
          <w:szCs w:val="22"/>
        </w:rPr>
      </w:pPr>
      <w:r w:rsidRPr="00861BE1">
        <w:rPr>
          <w:rFonts w:ascii="AvantGarde Bk BT" w:hAnsi="AvantGarde Bk BT"/>
          <w:sz w:val="22"/>
          <w:szCs w:val="22"/>
        </w:rPr>
        <w:t>Podrán elaborar libros de texto y diversos materiales audiovisuales sobre la Historia de México para las instituciones de ed</w:t>
      </w:r>
      <w:r w:rsidR="00CA3DB1">
        <w:rPr>
          <w:rFonts w:ascii="AvantGarde Bk BT" w:hAnsi="AvantGarde Bk BT"/>
          <w:sz w:val="22"/>
          <w:szCs w:val="22"/>
        </w:rPr>
        <w:t>ucación básica y educación media;</w:t>
      </w:r>
      <w:r w:rsidRPr="00861BE1">
        <w:rPr>
          <w:rFonts w:ascii="AvantGarde Bk BT" w:hAnsi="AvantGarde Bk BT"/>
          <w:sz w:val="22"/>
          <w:szCs w:val="22"/>
        </w:rPr>
        <w:t xml:space="preserve"> </w:t>
      </w:r>
    </w:p>
    <w:p w14:paraId="4D055DB3" w14:textId="77777777" w:rsidR="00861BE1" w:rsidRPr="00861BE1" w:rsidRDefault="00861BE1" w:rsidP="00861BE1">
      <w:pPr>
        <w:pStyle w:val="Prrafodelista"/>
        <w:numPr>
          <w:ilvl w:val="0"/>
          <w:numId w:val="29"/>
        </w:numPr>
        <w:jc w:val="both"/>
        <w:rPr>
          <w:rFonts w:ascii="AvantGarde Bk BT" w:hAnsi="AvantGarde Bk BT"/>
          <w:sz w:val="22"/>
          <w:szCs w:val="22"/>
        </w:rPr>
      </w:pPr>
      <w:r w:rsidRPr="00861BE1">
        <w:rPr>
          <w:rFonts w:ascii="AvantGarde Bk BT" w:hAnsi="AvantGarde Bk BT"/>
          <w:sz w:val="22"/>
          <w:szCs w:val="22"/>
        </w:rPr>
        <w:t>Podrán elaborar y diseñar programas para los cursos de Historia de México en cualquier niv</w:t>
      </w:r>
      <w:r w:rsidR="00CA3DB1">
        <w:rPr>
          <w:rFonts w:ascii="AvantGarde Bk BT" w:hAnsi="AvantGarde Bk BT"/>
          <w:sz w:val="22"/>
          <w:szCs w:val="22"/>
        </w:rPr>
        <w:t>el educativo, excepto doctorado;</w:t>
      </w:r>
    </w:p>
    <w:p w14:paraId="61E8684D" w14:textId="77777777" w:rsidR="00861BE1" w:rsidRPr="00861BE1" w:rsidRDefault="00861BE1" w:rsidP="00861BE1">
      <w:pPr>
        <w:pStyle w:val="Prrafodelista"/>
        <w:numPr>
          <w:ilvl w:val="0"/>
          <w:numId w:val="29"/>
        </w:numPr>
        <w:jc w:val="both"/>
        <w:rPr>
          <w:rFonts w:ascii="AvantGarde Bk BT" w:hAnsi="AvantGarde Bk BT"/>
          <w:sz w:val="22"/>
          <w:szCs w:val="22"/>
        </w:rPr>
      </w:pPr>
      <w:r w:rsidRPr="00861BE1">
        <w:rPr>
          <w:rFonts w:ascii="AvantGarde Bk BT" w:hAnsi="AvantGarde Bk BT"/>
          <w:sz w:val="22"/>
          <w:szCs w:val="22"/>
        </w:rPr>
        <w:t>Serán capaces de elaborar proyectos de investigación histórica sobre problemas específicos que interesen a las in</w:t>
      </w:r>
      <w:r w:rsidR="00CA3DB1">
        <w:rPr>
          <w:rFonts w:ascii="AvantGarde Bk BT" w:hAnsi="AvantGarde Bk BT"/>
          <w:sz w:val="22"/>
          <w:szCs w:val="22"/>
        </w:rPr>
        <w:t>stituciones públicas o privadas.</w:t>
      </w:r>
    </w:p>
    <w:p w14:paraId="2BF64EBB" w14:textId="77777777" w:rsidR="0032460C" w:rsidRPr="0032460C" w:rsidRDefault="0032460C" w:rsidP="0032460C">
      <w:pPr>
        <w:jc w:val="both"/>
        <w:rPr>
          <w:rFonts w:ascii="AvantGarde Bk BT" w:hAnsi="AvantGarde Bk BT"/>
          <w:spacing w:val="-2"/>
          <w:sz w:val="22"/>
          <w:szCs w:val="22"/>
          <w:lang w:val="es-ES_tradnl"/>
        </w:rPr>
      </w:pPr>
    </w:p>
    <w:p w14:paraId="23371FF8" w14:textId="77777777"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14:paraId="14D2443D" w14:textId="77777777" w:rsidR="0032460C" w:rsidRPr="0032460C" w:rsidRDefault="0032460C" w:rsidP="0032460C">
      <w:pPr>
        <w:jc w:val="both"/>
        <w:rPr>
          <w:rFonts w:ascii="AvantGarde Bk BT" w:hAnsi="AvantGarde Bk BT" w:cs="Arial"/>
          <w:spacing w:val="-2"/>
          <w:sz w:val="22"/>
          <w:szCs w:val="22"/>
          <w:lang w:val="es-ES_tradnl"/>
        </w:rPr>
      </w:pPr>
    </w:p>
    <w:p w14:paraId="61909526"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14:paraId="02B6CD77" w14:textId="77777777" w:rsidR="0032460C" w:rsidRPr="0032460C" w:rsidRDefault="0032460C" w:rsidP="0032460C">
      <w:pPr>
        <w:jc w:val="both"/>
        <w:rPr>
          <w:rFonts w:ascii="AvantGarde Bk BT" w:hAnsi="AvantGarde Bk BT" w:cs="Arial"/>
          <w:sz w:val="22"/>
          <w:szCs w:val="22"/>
          <w:lang w:val="pt-BR"/>
        </w:rPr>
      </w:pPr>
    </w:p>
    <w:p w14:paraId="39F50EF8"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la Universidad de Guadalajara es un organismo público descentralizado del</w:t>
      </w:r>
      <w:r w:rsidR="00CA3DB1">
        <w:rPr>
          <w:rFonts w:ascii="AvantGarde Bk BT" w:hAnsi="AvantGarde Bk BT" w:cs="Arial"/>
          <w:spacing w:val="0"/>
          <w:sz w:val="22"/>
          <w:szCs w:val="22"/>
        </w:rPr>
        <w:t xml:space="preserve"> Gobierno del Estado de Jalisco</w:t>
      </w:r>
      <w:r w:rsidRPr="00E83E1F">
        <w:rPr>
          <w:rFonts w:ascii="AvantGarde Bk BT" w:hAnsi="AvantGarde Bk BT" w:cs="Arial"/>
          <w:spacing w:val="0"/>
          <w:sz w:val="22"/>
          <w:szCs w:val="22"/>
        </w:rPr>
        <w:t xml:space="preserve">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094C178B" w14:textId="77777777" w:rsidR="00E83E1F" w:rsidRPr="00E83E1F" w:rsidRDefault="00E83E1F" w:rsidP="00E83E1F">
      <w:pPr>
        <w:pStyle w:val="BodyText21"/>
        <w:rPr>
          <w:rFonts w:ascii="AvantGarde Bk BT" w:hAnsi="AvantGarde Bk BT" w:cs="Arial"/>
          <w:spacing w:val="0"/>
          <w:sz w:val="22"/>
          <w:szCs w:val="22"/>
        </w:rPr>
      </w:pPr>
    </w:p>
    <w:p w14:paraId="472FD2A3" w14:textId="77777777" w:rsidR="00E83E1F" w:rsidRPr="00C5289A" w:rsidRDefault="00E83E1F" w:rsidP="00E83E1F">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10B09853" w14:textId="77777777" w:rsidR="00C5289A" w:rsidRDefault="00C5289A">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61D06B36"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lastRenderedPageBreak/>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13ADE643" w14:textId="77777777" w:rsidR="00E83E1F" w:rsidRPr="00E83E1F" w:rsidRDefault="00E83E1F" w:rsidP="00E83E1F">
      <w:pPr>
        <w:pStyle w:val="BodyText21"/>
        <w:rPr>
          <w:rFonts w:ascii="AvantGarde Bk BT" w:hAnsi="AvantGarde Bk BT" w:cs="Arial"/>
          <w:spacing w:val="0"/>
          <w:sz w:val="22"/>
          <w:szCs w:val="22"/>
        </w:rPr>
      </w:pPr>
    </w:p>
    <w:p w14:paraId="1167648C"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14:paraId="4688F7EC" w14:textId="77777777" w:rsidR="00E83E1F" w:rsidRPr="00E83E1F" w:rsidRDefault="00E83E1F" w:rsidP="00E83E1F">
      <w:pPr>
        <w:pStyle w:val="BodyText21"/>
        <w:rPr>
          <w:rFonts w:ascii="AvantGarde Bk BT" w:hAnsi="AvantGarde Bk BT" w:cs="Arial"/>
          <w:spacing w:val="0"/>
          <w:sz w:val="22"/>
          <w:szCs w:val="22"/>
        </w:rPr>
      </w:pPr>
    </w:p>
    <w:p w14:paraId="0F9BE0E5"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es atribución del Consejo General Universitario, conforme lo establece el artículo 31, fracción VI de la Ley Orgánica y el artículo 39, </w:t>
      </w:r>
      <w:r w:rsidR="00080449">
        <w:rPr>
          <w:rFonts w:ascii="AvantGarde Bk BT" w:hAnsi="AvantGarde Bk BT" w:cs="Arial"/>
          <w:spacing w:val="0"/>
          <w:sz w:val="22"/>
          <w:szCs w:val="22"/>
        </w:rPr>
        <w:t>fracción I del Estatuto General</w:t>
      </w:r>
      <w:r w:rsidRPr="00E83E1F">
        <w:rPr>
          <w:rFonts w:ascii="AvantGarde Bk BT" w:hAnsi="AvantGarde Bk BT" w:cs="Arial"/>
          <w:spacing w:val="0"/>
          <w:sz w:val="22"/>
          <w:szCs w:val="22"/>
        </w:rPr>
        <w:t xml:space="preserve"> crear, suprimir o modificar carreras y programas de posgrado y promover  iniciativas y estrategias para poner en marcha nuevas carreras y posgrados.</w:t>
      </w:r>
    </w:p>
    <w:p w14:paraId="6A0F6198" w14:textId="77777777" w:rsidR="00E83E1F" w:rsidRPr="00E83E1F" w:rsidRDefault="00E83E1F" w:rsidP="00E83E1F">
      <w:pPr>
        <w:pStyle w:val="BodyText21"/>
        <w:rPr>
          <w:rFonts w:ascii="AvantGarde Bk BT" w:hAnsi="AvantGarde Bk BT" w:cs="Arial"/>
          <w:spacing w:val="0"/>
          <w:sz w:val="22"/>
          <w:szCs w:val="22"/>
        </w:rPr>
      </w:pPr>
    </w:p>
    <w:p w14:paraId="6B1FEB18"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conforme lo previsto en el artículo 27 de la Ley Orgánica, el H. Consejo General Universitario funcionará en pleno o por comisiones.</w:t>
      </w:r>
    </w:p>
    <w:p w14:paraId="428AE09E" w14:textId="77777777" w:rsidR="00E83E1F" w:rsidRPr="00E83E1F" w:rsidRDefault="00E83E1F" w:rsidP="00E83E1F">
      <w:pPr>
        <w:pStyle w:val="BodyText21"/>
        <w:rPr>
          <w:rFonts w:ascii="AvantGarde Bk BT" w:hAnsi="AvantGarde Bk BT" w:cs="Arial"/>
          <w:spacing w:val="0"/>
          <w:sz w:val="22"/>
          <w:szCs w:val="22"/>
        </w:rPr>
      </w:pPr>
    </w:p>
    <w:p w14:paraId="64D7F2A0"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es atribución de la Comisión de Educación conocer y dictaminar acerca de las propuestas de los Consejeros, el Rector General o de los </w:t>
      </w:r>
      <w:r w:rsidR="00D6148A">
        <w:rPr>
          <w:rFonts w:ascii="AvantGarde Bk BT" w:hAnsi="AvantGarde Bk BT" w:cs="Arial"/>
          <w:spacing w:val="0"/>
          <w:sz w:val="22"/>
          <w:szCs w:val="22"/>
        </w:rPr>
        <w:t>t</w:t>
      </w:r>
      <w:r w:rsidRPr="00E83E1F">
        <w:rPr>
          <w:rFonts w:ascii="AvantGarde Bk BT" w:hAnsi="AvantGarde Bk BT" w:cs="Arial"/>
          <w:spacing w:val="0"/>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B83CD2D" w14:textId="77777777" w:rsidR="00E83E1F" w:rsidRPr="00E83E1F" w:rsidRDefault="00E83E1F" w:rsidP="00E83E1F">
      <w:pPr>
        <w:pStyle w:val="BodyText21"/>
        <w:rPr>
          <w:rFonts w:ascii="AvantGarde Bk BT" w:hAnsi="AvantGarde Bk BT" w:cs="Arial"/>
          <w:spacing w:val="0"/>
          <w:sz w:val="22"/>
          <w:szCs w:val="22"/>
        </w:rPr>
      </w:pPr>
    </w:p>
    <w:p w14:paraId="1A630427" w14:textId="77777777" w:rsidR="00E83E1F" w:rsidRPr="00E83E1F" w:rsidRDefault="00E83E1F" w:rsidP="00C5289A">
      <w:pPr>
        <w:pStyle w:val="BodyText21"/>
        <w:ind w:left="720"/>
        <w:rPr>
          <w:rFonts w:ascii="AvantGarde Bk BT" w:hAnsi="AvantGarde Bk BT" w:cs="Arial"/>
          <w:spacing w:val="0"/>
          <w:sz w:val="22"/>
          <w:szCs w:val="22"/>
        </w:rPr>
      </w:pPr>
      <w:r w:rsidRPr="00E83E1F">
        <w:rPr>
          <w:rFonts w:ascii="AvantGarde Bk BT" w:hAnsi="AvantGarde Bk BT" w:cs="Arial"/>
          <w:spacing w:val="0"/>
          <w:sz w:val="22"/>
          <w:szCs w:val="22"/>
        </w:rPr>
        <w:t>Que la Comisión de Educación, tomando en cuenta las opiniones recibidas, estudiará los planes y programas presentados y emitirá el dictamen correspondiente -debidamente fundado y motivado- el cual se pondrá a consideración del H. Consejo General Universitario, según lo establece el artículo 17 del Reglamento General de Planes de Estudio de esta Universidad.</w:t>
      </w:r>
    </w:p>
    <w:p w14:paraId="63A3069C" w14:textId="77777777" w:rsidR="00E83E1F" w:rsidRPr="00E83E1F" w:rsidRDefault="00E83E1F" w:rsidP="00E83E1F">
      <w:pPr>
        <w:pStyle w:val="BodyText21"/>
        <w:rPr>
          <w:rFonts w:ascii="AvantGarde Bk BT" w:hAnsi="AvantGarde Bk BT" w:cs="Arial"/>
          <w:spacing w:val="0"/>
          <w:sz w:val="22"/>
          <w:szCs w:val="22"/>
        </w:rPr>
      </w:pPr>
    </w:p>
    <w:p w14:paraId="00418297"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de conformidad con </w:t>
      </w:r>
      <w:r w:rsidR="00080449">
        <w:rPr>
          <w:rFonts w:ascii="AvantGarde Bk BT" w:hAnsi="AvantGarde Bk BT" w:cs="Arial"/>
          <w:spacing w:val="0"/>
          <w:sz w:val="22"/>
          <w:szCs w:val="22"/>
        </w:rPr>
        <w:t xml:space="preserve">el </w:t>
      </w:r>
      <w:r w:rsidRPr="00E83E1F">
        <w:rPr>
          <w:rFonts w:ascii="AvantGarde Bk BT" w:hAnsi="AvantGarde Bk BT" w:cs="Arial"/>
          <w:spacing w:val="0"/>
          <w:sz w:val="22"/>
          <w:szCs w:val="22"/>
        </w:rPr>
        <w:t>artículo 86, fracci</w:t>
      </w:r>
      <w:r w:rsidR="00C5289A">
        <w:rPr>
          <w:rFonts w:ascii="AvantGarde Bk BT" w:hAnsi="AvantGarde Bk BT" w:cs="Arial"/>
          <w:spacing w:val="0"/>
          <w:sz w:val="22"/>
          <w:szCs w:val="22"/>
        </w:rPr>
        <w:t xml:space="preserve">ón </w:t>
      </w:r>
      <w:r w:rsidRPr="00E83E1F">
        <w:rPr>
          <w:rFonts w:ascii="AvantGarde Bk BT" w:hAnsi="AvantGarde Bk BT" w:cs="Arial"/>
          <w:spacing w:val="0"/>
          <w:sz w:val="22"/>
          <w:szCs w:val="22"/>
        </w:rPr>
        <w:t>IV del Estatuto General, es atribución de la Comisión de Hacienda proponer al Consejo General Universitario el proyecto de aranceles y contribuciones de la Universidad de Guadalajara.</w:t>
      </w:r>
    </w:p>
    <w:p w14:paraId="6C3B8E41" w14:textId="77777777" w:rsidR="00E83E1F" w:rsidRPr="00E83E1F" w:rsidRDefault="00E83E1F" w:rsidP="00E83E1F">
      <w:pPr>
        <w:pStyle w:val="BodyText21"/>
        <w:rPr>
          <w:rFonts w:ascii="AvantGarde Bk BT" w:hAnsi="AvantGarde Bk BT" w:cs="Arial"/>
          <w:spacing w:val="0"/>
          <w:sz w:val="22"/>
          <w:szCs w:val="22"/>
        </w:rPr>
      </w:pPr>
    </w:p>
    <w:p w14:paraId="43CD44AE" w14:textId="77777777" w:rsidR="00E83E1F" w:rsidRPr="00303857" w:rsidRDefault="00303857" w:rsidP="00303857">
      <w:pPr>
        <w:pStyle w:val="Prrafodelista"/>
        <w:numPr>
          <w:ilvl w:val="0"/>
          <w:numId w:val="13"/>
        </w:numPr>
        <w:jc w:val="both"/>
        <w:rPr>
          <w:rFonts w:ascii="AvantGarde Bk BT" w:hAnsi="AvantGarde Bk BT" w:cs="Arial"/>
          <w:sz w:val="22"/>
          <w:szCs w:val="22"/>
        </w:rPr>
      </w:pPr>
      <w:r w:rsidRPr="00303857">
        <w:rPr>
          <w:rFonts w:ascii="AvantGarde Bk BT" w:hAnsi="AvantGarde Bk BT" w:cs="Arial"/>
          <w:sz w:val="22"/>
          <w:szCs w:val="22"/>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14:paraId="34D0B32F" w14:textId="77777777" w:rsidR="00E83E1F" w:rsidRPr="00E83E1F" w:rsidRDefault="00E83E1F" w:rsidP="00E83E1F">
      <w:pPr>
        <w:pStyle w:val="BodyText21"/>
        <w:rPr>
          <w:rFonts w:ascii="AvantGarde Bk BT" w:hAnsi="AvantGarde Bk BT" w:cs="Arial"/>
          <w:spacing w:val="0"/>
          <w:sz w:val="22"/>
          <w:szCs w:val="22"/>
        </w:rPr>
      </w:pPr>
    </w:p>
    <w:p w14:paraId="4576E219" w14:textId="77777777"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lastRenderedPageBreak/>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7CCCB29E" w14:textId="77777777" w:rsidR="0032460C" w:rsidRPr="0032460C" w:rsidRDefault="0032460C" w:rsidP="00920E48">
      <w:pPr>
        <w:pStyle w:val="BodyText21"/>
        <w:rPr>
          <w:rFonts w:ascii="AvantGarde Bk BT" w:hAnsi="AvantGarde Bk BT" w:cs="Arial"/>
          <w:spacing w:val="-2"/>
          <w:sz w:val="22"/>
          <w:szCs w:val="22"/>
        </w:rPr>
      </w:pPr>
    </w:p>
    <w:p w14:paraId="53ED59EC" w14:textId="77777777"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14:paraId="539F9CC2" w14:textId="77777777" w:rsidR="00DB1EDD" w:rsidRDefault="00DB1EDD" w:rsidP="00DF681D">
      <w:pPr>
        <w:rPr>
          <w:rFonts w:ascii="AvantGarde Bk BT" w:hAnsi="AvantGarde Bk BT" w:cs="Arial"/>
          <w:sz w:val="22"/>
          <w:szCs w:val="22"/>
          <w:lang w:val="pt-BR"/>
        </w:rPr>
      </w:pPr>
    </w:p>
    <w:p w14:paraId="2D4D9924"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14:paraId="14F8CBAE" w14:textId="77777777" w:rsidR="0032460C" w:rsidRPr="0032460C" w:rsidRDefault="0032460C" w:rsidP="0032460C">
      <w:pPr>
        <w:rPr>
          <w:rFonts w:ascii="AvantGarde Bk BT" w:hAnsi="AvantGarde Bk BT" w:cs="Arial"/>
          <w:sz w:val="22"/>
          <w:szCs w:val="22"/>
          <w:lang w:val="pt-BR"/>
        </w:rPr>
      </w:pPr>
    </w:p>
    <w:p w14:paraId="27AA7E45" w14:textId="49C6F6CC" w:rsidR="00312F83" w:rsidRDefault="0032460C" w:rsidP="0032460C">
      <w:pPr>
        <w:jc w:val="both"/>
        <w:rPr>
          <w:rFonts w:ascii="AvantGarde Bk BT" w:hAnsi="AvantGarde Bk BT"/>
          <w:bCs/>
          <w:spacing w:val="-2"/>
          <w:sz w:val="22"/>
          <w:szCs w:val="22"/>
        </w:rPr>
      </w:pPr>
      <w:r w:rsidRPr="00312F83">
        <w:rPr>
          <w:rFonts w:ascii="AvantGarde Bk BT" w:hAnsi="AvantGarde Bk BT" w:cs="Arial"/>
          <w:b/>
          <w:sz w:val="22"/>
          <w:szCs w:val="22"/>
          <w:lang w:val="es-ES_tradnl"/>
        </w:rPr>
        <w:t>PRIMERO.</w:t>
      </w:r>
      <w:r w:rsidR="00CC642D">
        <w:rPr>
          <w:rFonts w:ascii="AvantGarde Bk BT" w:hAnsi="AvantGarde Bk BT" w:cs="Arial"/>
          <w:b/>
          <w:sz w:val="22"/>
          <w:szCs w:val="22"/>
          <w:lang w:val="es-ES_tradnl"/>
        </w:rPr>
        <w:t xml:space="preserve"> </w:t>
      </w:r>
      <w:r w:rsidR="00CC2EBA" w:rsidRPr="00CC2EBA">
        <w:rPr>
          <w:rFonts w:ascii="AvantGarde Bk BT" w:hAnsi="AvantGarde Bk BT"/>
          <w:bCs/>
          <w:spacing w:val="-2"/>
          <w:sz w:val="22"/>
          <w:szCs w:val="22"/>
        </w:rPr>
        <w:t xml:space="preserve">Se </w:t>
      </w:r>
      <w:r w:rsidR="004A27DE">
        <w:rPr>
          <w:rFonts w:ascii="AvantGarde Bk BT" w:hAnsi="AvantGarde Bk BT"/>
          <w:bCs/>
          <w:spacing w:val="-2"/>
          <w:sz w:val="22"/>
          <w:szCs w:val="22"/>
        </w:rPr>
        <w:t>modifican</w:t>
      </w:r>
      <w:r w:rsidR="00C5289A">
        <w:rPr>
          <w:rFonts w:ascii="AvantGarde Bk BT" w:hAnsi="AvantGarde Bk BT"/>
          <w:bCs/>
          <w:spacing w:val="-2"/>
          <w:sz w:val="22"/>
          <w:szCs w:val="22"/>
        </w:rPr>
        <w:t xml:space="preserve"> </w:t>
      </w:r>
      <w:r w:rsidR="00CC2EBA" w:rsidRPr="00CC2EBA">
        <w:rPr>
          <w:rFonts w:ascii="AvantGarde Bk BT" w:hAnsi="AvantGarde Bk BT"/>
          <w:bCs/>
          <w:spacing w:val="-2"/>
          <w:sz w:val="22"/>
          <w:szCs w:val="22"/>
        </w:rPr>
        <w:t>l</w:t>
      </w:r>
      <w:r w:rsidR="00C5289A">
        <w:rPr>
          <w:rFonts w:ascii="AvantGarde Bk BT" w:hAnsi="AvantGarde Bk BT"/>
          <w:bCs/>
          <w:spacing w:val="-2"/>
          <w:sz w:val="22"/>
          <w:szCs w:val="22"/>
        </w:rPr>
        <w:t>os</w:t>
      </w:r>
      <w:r w:rsidR="00CC2EBA" w:rsidRPr="00CC2EBA">
        <w:rPr>
          <w:rFonts w:ascii="AvantGarde Bk BT" w:hAnsi="AvantGarde Bk BT"/>
          <w:bCs/>
          <w:spacing w:val="-2"/>
          <w:sz w:val="22"/>
          <w:szCs w:val="22"/>
        </w:rPr>
        <w:t xml:space="preserve"> resolutivo</w:t>
      </w:r>
      <w:r w:rsidR="00C5289A">
        <w:rPr>
          <w:rFonts w:ascii="AvantGarde Bk BT" w:hAnsi="AvantGarde Bk BT"/>
          <w:bCs/>
          <w:spacing w:val="-2"/>
          <w:sz w:val="22"/>
          <w:szCs w:val="22"/>
        </w:rPr>
        <w:t>s</w:t>
      </w:r>
      <w:r w:rsidR="00CC2EBA" w:rsidRPr="00CC2EBA">
        <w:rPr>
          <w:rFonts w:ascii="AvantGarde Bk BT" w:hAnsi="AvantGarde Bk BT"/>
          <w:bCs/>
          <w:spacing w:val="-2"/>
          <w:sz w:val="22"/>
          <w:szCs w:val="22"/>
        </w:rPr>
        <w:t xml:space="preserve"> </w:t>
      </w:r>
      <w:r w:rsidR="00CC2EBA">
        <w:rPr>
          <w:rFonts w:ascii="AvantGarde Bk BT" w:hAnsi="AvantGarde Bk BT"/>
          <w:bCs/>
          <w:spacing w:val="-2"/>
          <w:sz w:val="22"/>
          <w:szCs w:val="22"/>
        </w:rPr>
        <w:t>segundo</w:t>
      </w:r>
      <w:r w:rsidR="00CC2EBA" w:rsidRPr="00CC2EBA">
        <w:rPr>
          <w:rFonts w:ascii="AvantGarde Bk BT" w:hAnsi="AvantGarde Bk BT"/>
          <w:bCs/>
          <w:spacing w:val="-2"/>
          <w:sz w:val="22"/>
          <w:szCs w:val="22"/>
        </w:rPr>
        <w:t xml:space="preserve"> </w:t>
      </w:r>
      <w:r w:rsidR="00C5289A">
        <w:rPr>
          <w:rFonts w:ascii="AvantGarde Bk BT" w:hAnsi="AvantGarde Bk BT"/>
          <w:bCs/>
          <w:spacing w:val="-2"/>
          <w:sz w:val="22"/>
          <w:szCs w:val="22"/>
        </w:rPr>
        <w:t xml:space="preserve">y tercero </w:t>
      </w:r>
      <w:r w:rsidR="00CC2EBA" w:rsidRPr="00CC2EBA">
        <w:rPr>
          <w:rFonts w:ascii="AvantGarde Bk BT" w:hAnsi="AvantGarde Bk BT"/>
          <w:bCs/>
          <w:spacing w:val="-2"/>
          <w:sz w:val="22"/>
          <w:szCs w:val="22"/>
        </w:rPr>
        <w:t>del dictame</w:t>
      </w:r>
      <w:r w:rsidR="00CC2EBA">
        <w:rPr>
          <w:rFonts w:ascii="AvantGarde Bk BT" w:hAnsi="AvantGarde Bk BT"/>
          <w:bCs/>
          <w:spacing w:val="-2"/>
          <w:sz w:val="22"/>
          <w:szCs w:val="22"/>
        </w:rPr>
        <w:t>n I/20</w:t>
      </w:r>
      <w:r w:rsidR="0007186C">
        <w:rPr>
          <w:rFonts w:ascii="AvantGarde Bk BT" w:hAnsi="AvantGarde Bk BT"/>
          <w:bCs/>
          <w:spacing w:val="-2"/>
          <w:sz w:val="22"/>
          <w:szCs w:val="22"/>
        </w:rPr>
        <w:t>06</w:t>
      </w:r>
      <w:r w:rsidR="00CC2EBA">
        <w:rPr>
          <w:rFonts w:ascii="AvantGarde Bk BT" w:hAnsi="AvantGarde Bk BT"/>
          <w:bCs/>
          <w:spacing w:val="-2"/>
          <w:sz w:val="22"/>
          <w:szCs w:val="22"/>
        </w:rPr>
        <w:t>/</w:t>
      </w:r>
      <w:r w:rsidR="00393C80">
        <w:rPr>
          <w:rFonts w:ascii="AvantGarde Bk BT" w:hAnsi="AvantGarde Bk BT"/>
          <w:bCs/>
          <w:spacing w:val="-2"/>
          <w:sz w:val="22"/>
          <w:szCs w:val="22"/>
        </w:rPr>
        <w:t>0</w:t>
      </w:r>
      <w:r w:rsidR="0007186C">
        <w:rPr>
          <w:rFonts w:ascii="AvantGarde Bk BT" w:hAnsi="AvantGarde Bk BT"/>
          <w:bCs/>
          <w:spacing w:val="-2"/>
          <w:sz w:val="22"/>
          <w:szCs w:val="22"/>
        </w:rPr>
        <w:t>59</w:t>
      </w:r>
      <w:r w:rsidR="00D6148A">
        <w:rPr>
          <w:rFonts w:ascii="AvantGarde Bk BT" w:hAnsi="AvantGarde Bk BT"/>
          <w:bCs/>
          <w:spacing w:val="-2"/>
          <w:sz w:val="22"/>
          <w:szCs w:val="22"/>
        </w:rPr>
        <w:t>,</w:t>
      </w:r>
      <w:r w:rsidR="00CC2EBA">
        <w:rPr>
          <w:rFonts w:ascii="AvantGarde Bk BT" w:hAnsi="AvantGarde Bk BT"/>
          <w:bCs/>
          <w:spacing w:val="-2"/>
          <w:sz w:val="22"/>
          <w:szCs w:val="22"/>
        </w:rPr>
        <w:t xml:space="preserve"> de fecha </w:t>
      </w:r>
      <w:r w:rsidR="00CC2EBA" w:rsidRPr="00CC2EBA">
        <w:rPr>
          <w:rFonts w:ascii="AvantGarde Bk BT" w:hAnsi="AvantGarde Bk BT"/>
          <w:bCs/>
          <w:spacing w:val="-2"/>
          <w:sz w:val="22"/>
          <w:szCs w:val="22"/>
        </w:rPr>
        <w:t>1</w:t>
      </w:r>
      <w:r w:rsidR="0007186C">
        <w:rPr>
          <w:rFonts w:ascii="AvantGarde Bk BT" w:hAnsi="AvantGarde Bk BT"/>
          <w:bCs/>
          <w:spacing w:val="-2"/>
          <w:sz w:val="22"/>
          <w:szCs w:val="22"/>
        </w:rPr>
        <w:t>4</w:t>
      </w:r>
      <w:r w:rsidR="00CC2EBA" w:rsidRPr="00CC2EBA">
        <w:rPr>
          <w:rFonts w:ascii="AvantGarde Bk BT" w:hAnsi="AvantGarde Bk BT"/>
          <w:bCs/>
          <w:spacing w:val="-2"/>
          <w:sz w:val="22"/>
          <w:szCs w:val="22"/>
        </w:rPr>
        <w:t xml:space="preserve"> de </w:t>
      </w:r>
      <w:r w:rsidR="0007186C">
        <w:rPr>
          <w:rFonts w:ascii="AvantGarde Bk BT" w:hAnsi="AvantGarde Bk BT"/>
          <w:bCs/>
          <w:spacing w:val="-2"/>
          <w:sz w:val="22"/>
          <w:szCs w:val="22"/>
        </w:rPr>
        <w:t>f</w:t>
      </w:r>
      <w:r w:rsidR="00393C80">
        <w:rPr>
          <w:rFonts w:ascii="AvantGarde Bk BT" w:hAnsi="AvantGarde Bk BT"/>
          <w:bCs/>
          <w:spacing w:val="-2"/>
          <w:sz w:val="22"/>
          <w:szCs w:val="22"/>
        </w:rPr>
        <w:t>e</w:t>
      </w:r>
      <w:r w:rsidR="0007186C">
        <w:rPr>
          <w:rFonts w:ascii="AvantGarde Bk BT" w:hAnsi="AvantGarde Bk BT"/>
          <w:bCs/>
          <w:spacing w:val="-2"/>
          <w:sz w:val="22"/>
          <w:szCs w:val="22"/>
        </w:rPr>
        <w:t>brero</w:t>
      </w:r>
      <w:r w:rsidR="00CC2EBA" w:rsidRPr="00CC2EBA">
        <w:rPr>
          <w:rFonts w:ascii="AvantGarde Bk BT" w:hAnsi="AvantGarde Bk BT"/>
          <w:bCs/>
          <w:spacing w:val="-2"/>
          <w:sz w:val="22"/>
          <w:szCs w:val="22"/>
        </w:rPr>
        <w:t xml:space="preserve"> de 20</w:t>
      </w:r>
      <w:r w:rsidR="0007186C">
        <w:rPr>
          <w:rFonts w:ascii="AvantGarde Bk BT" w:hAnsi="AvantGarde Bk BT"/>
          <w:bCs/>
          <w:spacing w:val="-2"/>
          <w:sz w:val="22"/>
          <w:szCs w:val="22"/>
        </w:rPr>
        <w:t>06</w:t>
      </w:r>
      <w:r w:rsidR="00CC2EBA" w:rsidRPr="00CC2EBA">
        <w:rPr>
          <w:rFonts w:ascii="AvantGarde Bk BT" w:hAnsi="AvantGarde Bk BT"/>
          <w:bCs/>
          <w:spacing w:val="-2"/>
          <w:sz w:val="22"/>
          <w:szCs w:val="22"/>
        </w:rPr>
        <w:t xml:space="preserve">, a través del cual se </w:t>
      </w:r>
      <w:r w:rsidR="0007186C">
        <w:rPr>
          <w:rFonts w:ascii="AvantGarde Bk BT" w:hAnsi="AvantGarde Bk BT"/>
          <w:bCs/>
          <w:spacing w:val="-2"/>
          <w:sz w:val="22"/>
          <w:szCs w:val="22"/>
        </w:rPr>
        <w:t>modifica</w:t>
      </w:r>
      <w:r w:rsidR="00393C80">
        <w:rPr>
          <w:rFonts w:ascii="AvantGarde Bk BT" w:hAnsi="AvantGarde Bk BT"/>
          <w:bCs/>
          <w:spacing w:val="-2"/>
          <w:sz w:val="22"/>
          <w:szCs w:val="22"/>
        </w:rPr>
        <w:t xml:space="preserve"> </w:t>
      </w:r>
      <w:r w:rsidR="00CC2EBA" w:rsidRPr="00CC2EBA">
        <w:rPr>
          <w:rFonts w:ascii="AvantGarde Bk BT" w:hAnsi="AvantGarde Bk BT"/>
          <w:bCs/>
          <w:spacing w:val="-2"/>
          <w:sz w:val="22"/>
          <w:szCs w:val="22"/>
        </w:rPr>
        <w:t>el programa académico de</w:t>
      </w:r>
      <w:r w:rsidR="00CC2EBA">
        <w:rPr>
          <w:rFonts w:ascii="AvantGarde Bk BT" w:hAnsi="AvantGarde Bk BT"/>
          <w:bCs/>
          <w:spacing w:val="-2"/>
          <w:sz w:val="22"/>
          <w:szCs w:val="22"/>
        </w:rPr>
        <w:t xml:space="preserve"> </w:t>
      </w:r>
      <w:r w:rsidR="00CC2EBA" w:rsidRPr="00CC2EBA">
        <w:rPr>
          <w:rFonts w:ascii="AvantGarde Bk BT" w:hAnsi="AvantGarde Bk BT"/>
          <w:bCs/>
          <w:spacing w:val="-2"/>
          <w:sz w:val="22"/>
          <w:szCs w:val="22"/>
        </w:rPr>
        <w:t>l</w:t>
      </w:r>
      <w:r w:rsidR="00CC2EBA">
        <w:rPr>
          <w:rFonts w:ascii="AvantGarde Bk BT" w:hAnsi="AvantGarde Bk BT"/>
          <w:bCs/>
          <w:spacing w:val="-2"/>
          <w:sz w:val="22"/>
          <w:szCs w:val="22"/>
        </w:rPr>
        <w:t>a</w:t>
      </w:r>
      <w:r w:rsidR="00CC2EBA" w:rsidRPr="00CC2EBA">
        <w:rPr>
          <w:rFonts w:ascii="AvantGarde Bk BT" w:hAnsi="AvantGarde Bk BT"/>
          <w:bCs/>
          <w:spacing w:val="-2"/>
          <w:sz w:val="22"/>
          <w:szCs w:val="22"/>
        </w:rPr>
        <w:t xml:space="preserve"> </w:t>
      </w:r>
      <w:r w:rsidR="00393C80">
        <w:rPr>
          <w:rFonts w:ascii="AvantGarde Bk BT" w:hAnsi="AvantGarde Bk BT"/>
          <w:b/>
          <w:bCs/>
          <w:spacing w:val="-2"/>
          <w:sz w:val="22"/>
          <w:szCs w:val="22"/>
        </w:rPr>
        <w:t xml:space="preserve">Maestría </w:t>
      </w:r>
      <w:r w:rsidR="00393C80" w:rsidRPr="00393C80">
        <w:rPr>
          <w:rFonts w:ascii="AvantGarde Bk BT" w:hAnsi="AvantGarde Bk BT"/>
          <w:b/>
          <w:bCs/>
          <w:spacing w:val="-2"/>
          <w:sz w:val="22"/>
          <w:szCs w:val="22"/>
        </w:rPr>
        <w:t xml:space="preserve">en </w:t>
      </w:r>
      <w:r w:rsidR="0007186C">
        <w:rPr>
          <w:rFonts w:ascii="AvantGarde Bk BT" w:hAnsi="AvantGarde Bk BT"/>
          <w:b/>
          <w:bCs/>
          <w:spacing w:val="-2"/>
          <w:sz w:val="22"/>
          <w:szCs w:val="22"/>
        </w:rPr>
        <w:t>Historia de México</w:t>
      </w:r>
      <w:r w:rsidR="00393C80" w:rsidRPr="00393C80">
        <w:rPr>
          <w:rFonts w:ascii="AvantGarde Bk BT" w:hAnsi="AvantGarde Bk BT"/>
          <w:b/>
          <w:bCs/>
          <w:spacing w:val="-2"/>
          <w:sz w:val="22"/>
          <w:szCs w:val="22"/>
        </w:rPr>
        <w:t>,</w:t>
      </w:r>
      <w:r w:rsidR="00CC2EBA" w:rsidRPr="00CC2EBA">
        <w:rPr>
          <w:rFonts w:ascii="AvantGarde Bk BT" w:hAnsi="AvantGarde Bk BT"/>
          <w:bCs/>
          <w:spacing w:val="-2"/>
          <w:sz w:val="22"/>
          <w:szCs w:val="22"/>
        </w:rPr>
        <w:t xml:space="preserve"> de la Red Universitaria, con sede en el Centro Universitario de Ciencias Sociales y Humanidades, a partir del ciclo escolar </w:t>
      </w:r>
      <w:r w:rsidR="00CC2EBA" w:rsidRPr="00923C9F">
        <w:rPr>
          <w:rFonts w:ascii="AvantGarde Bk BT" w:hAnsi="AvantGarde Bk BT"/>
          <w:bCs/>
          <w:spacing w:val="-2"/>
          <w:sz w:val="22"/>
          <w:szCs w:val="22"/>
        </w:rPr>
        <w:t>201</w:t>
      </w:r>
      <w:r w:rsidR="00923C9F" w:rsidRPr="00923C9F">
        <w:rPr>
          <w:rFonts w:ascii="AvantGarde Bk BT" w:hAnsi="AvantGarde Bk BT"/>
          <w:bCs/>
          <w:spacing w:val="-2"/>
          <w:sz w:val="22"/>
          <w:szCs w:val="22"/>
        </w:rPr>
        <w:t>6-A</w:t>
      </w:r>
      <w:r w:rsidR="00CC2EBA" w:rsidRPr="00923C9F">
        <w:rPr>
          <w:rFonts w:ascii="AvantGarde Bk BT" w:hAnsi="AvantGarde Bk BT"/>
          <w:bCs/>
          <w:spacing w:val="-2"/>
          <w:sz w:val="22"/>
          <w:szCs w:val="22"/>
        </w:rPr>
        <w:t>,</w:t>
      </w:r>
      <w:r w:rsidR="00CC2EBA" w:rsidRPr="00CC2EBA">
        <w:rPr>
          <w:rFonts w:ascii="AvantGarde Bk BT" w:hAnsi="AvantGarde Bk BT"/>
          <w:bCs/>
          <w:spacing w:val="-2"/>
          <w:sz w:val="22"/>
          <w:szCs w:val="22"/>
        </w:rPr>
        <w:t xml:space="preserve"> para quedar como sigue:</w:t>
      </w:r>
    </w:p>
    <w:p w14:paraId="52BAEF69" w14:textId="77777777" w:rsidR="00DB0EC3" w:rsidRDefault="00DB0EC3" w:rsidP="0032460C">
      <w:pPr>
        <w:jc w:val="both"/>
        <w:rPr>
          <w:rFonts w:ascii="AvantGarde Bk BT" w:hAnsi="AvantGarde Bk BT"/>
          <w:bCs/>
          <w:spacing w:val="-2"/>
          <w:sz w:val="22"/>
          <w:szCs w:val="22"/>
        </w:rPr>
      </w:pPr>
    </w:p>
    <w:p w14:paraId="687F80E2" w14:textId="77777777" w:rsidR="00B56387" w:rsidRDefault="00F73951" w:rsidP="00C5289A">
      <w:pPr>
        <w:ind w:left="284" w:right="333"/>
        <w:jc w:val="both"/>
        <w:rPr>
          <w:rFonts w:ascii="AvantGarde Bk BT" w:hAnsi="AvantGarde Bk BT"/>
          <w:bCs/>
          <w:i/>
          <w:spacing w:val="-2"/>
          <w:sz w:val="22"/>
          <w:szCs w:val="22"/>
        </w:rPr>
      </w:pPr>
      <w:r>
        <w:rPr>
          <w:rFonts w:ascii="AvantGarde Bk BT" w:hAnsi="AvantGarde Bk BT"/>
          <w:b/>
          <w:bCs/>
          <w:i/>
          <w:spacing w:val="-2"/>
          <w:sz w:val="22"/>
          <w:szCs w:val="22"/>
        </w:rPr>
        <w:t>“</w:t>
      </w:r>
      <w:r w:rsidR="00DB0EC3" w:rsidRPr="00DB0EC3">
        <w:rPr>
          <w:rFonts w:ascii="AvantGarde Bk BT" w:hAnsi="AvantGarde Bk BT"/>
          <w:b/>
          <w:bCs/>
          <w:i/>
          <w:spacing w:val="-2"/>
          <w:sz w:val="22"/>
          <w:szCs w:val="22"/>
        </w:rPr>
        <w:t>SEGUNDO.</w:t>
      </w:r>
      <w:r w:rsidR="00DB0EC3" w:rsidRPr="00DB0EC3">
        <w:rPr>
          <w:rFonts w:ascii="AvantGarde Bk BT" w:hAnsi="AvantGarde Bk BT"/>
          <w:bCs/>
          <w:i/>
          <w:spacing w:val="-2"/>
          <w:sz w:val="22"/>
          <w:szCs w:val="22"/>
        </w:rPr>
        <w:t xml:space="preserve"> </w:t>
      </w:r>
      <w:r w:rsidR="00DE40A2" w:rsidRPr="00DE40A2">
        <w:rPr>
          <w:rFonts w:ascii="AvantGarde Bk BT" w:hAnsi="AvantGarde Bk BT"/>
          <w:bCs/>
          <w:i/>
          <w:spacing w:val="-2"/>
          <w:sz w:val="22"/>
          <w:szCs w:val="22"/>
        </w:rPr>
        <w:t>El plan de estudios de la</w:t>
      </w:r>
      <w:r w:rsidR="00D6148A">
        <w:rPr>
          <w:rFonts w:ascii="AvantGarde Bk BT" w:hAnsi="AvantGarde Bk BT"/>
          <w:bCs/>
          <w:i/>
          <w:spacing w:val="-2"/>
          <w:sz w:val="22"/>
          <w:szCs w:val="22"/>
        </w:rPr>
        <w:t xml:space="preserve"> Maestría en Historia de México</w:t>
      </w:r>
      <w:r w:rsidR="00DE40A2" w:rsidRPr="00DE40A2">
        <w:rPr>
          <w:rFonts w:ascii="AvantGarde Bk BT" w:hAnsi="AvantGarde Bk BT"/>
          <w:bCs/>
          <w:i/>
          <w:spacing w:val="-2"/>
          <w:sz w:val="22"/>
          <w:szCs w:val="22"/>
        </w:rPr>
        <w:t xml:space="preserve"> comprende la siguiente estructura y unidades de enseñanza aprendizaje. Dicho programa está enfocado a la investigación de modalidad escolarizada</w:t>
      </w:r>
      <w:r w:rsidR="00D6148A">
        <w:rPr>
          <w:rFonts w:ascii="AvantGarde Bk BT" w:hAnsi="AvantGarde Bk BT"/>
          <w:bCs/>
          <w:i/>
          <w:spacing w:val="-2"/>
          <w:sz w:val="22"/>
          <w:szCs w:val="22"/>
        </w:rPr>
        <w:t>:</w:t>
      </w:r>
    </w:p>
    <w:p w14:paraId="7E8053F6" w14:textId="77777777" w:rsidR="00F73951" w:rsidRDefault="00F73951" w:rsidP="00DB0EC3">
      <w:pPr>
        <w:ind w:left="284"/>
        <w:jc w:val="both"/>
        <w:rPr>
          <w:rFonts w:ascii="AvantGarde Bk BT" w:hAnsi="AvantGarde Bk BT"/>
          <w:bCs/>
          <w:i/>
          <w:spacing w:val="-2"/>
          <w:sz w:val="22"/>
          <w:szCs w:val="22"/>
        </w:rPr>
      </w:pPr>
    </w:p>
    <w:p w14:paraId="1C21F9DB" w14:textId="77777777" w:rsidR="00F73951" w:rsidRPr="00777F75" w:rsidRDefault="00F73951" w:rsidP="00F73951">
      <w:pPr>
        <w:pStyle w:val="Textoindependiente"/>
        <w:jc w:val="center"/>
        <w:rPr>
          <w:rFonts w:ascii="AvantGarde Bk BT" w:hAnsi="AvantGarde Bk BT" w:cs="Arial"/>
          <w:i/>
          <w:sz w:val="22"/>
          <w:szCs w:val="22"/>
        </w:rPr>
      </w:pPr>
      <w:r w:rsidRPr="00777F75">
        <w:rPr>
          <w:rFonts w:ascii="AvantGarde Bk BT" w:hAnsi="AvantGarde Bk BT" w:cs="Arial"/>
          <w:i/>
          <w:sz w:val="22"/>
          <w:szCs w:val="22"/>
        </w:rPr>
        <w:t>PLAN DE ESTUDIOS</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275"/>
        <w:gridCol w:w="1418"/>
      </w:tblGrid>
      <w:tr w:rsidR="00F73951" w:rsidRPr="00777F75" w14:paraId="1F587A21" w14:textId="77777777" w:rsidTr="00777F75">
        <w:trPr>
          <w:trHeight w:val="247"/>
          <w:jc w:val="center"/>
        </w:trPr>
        <w:tc>
          <w:tcPr>
            <w:tcW w:w="4957" w:type="dxa"/>
            <w:vAlign w:val="center"/>
          </w:tcPr>
          <w:p w14:paraId="5E7B1934" w14:textId="77777777" w:rsidR="00F73951" w:rsidRPr="00777F75" w:rsidRDefault="00F73951" w:rsidP="00C5289A">
            <w:pPr>
              <w:jc w:val="center"/>
              <w:rPr>
                <w:rFonts w:ascii="AvantGarde Bk BT" w:hAnsi="AvantGarde Bk BT" w:cs="Arial"/>
                <w:b/>
                <w:i/>
                <w:sz w:val="20"/>
                <w:szCs w:val="20"/>
                <w:lang w:val="es-ES_tradnl"/>
              </w:rPr>
            </w:pPr>
            <w:r w:rsidRPr="00777F75">
              <w:rPr>
                <w:rFonts w:ascii="AvantGarde Bk BT" w:hAnsi="AvantGarde Bk BT" w:cs="Arial"/>
                <w:b/>
                <w:i/>
                <w:sz w:val="20"/>
                <w:szCs w:val="20"/>
                <w:lang w:val="es-ES_tradnl"/>
              </w:rPr>
              <w:t>Áreas de Formación</w:t>
            </w:r>
          </w:p>
        </w:tc>
        <w:tc>
          <w:tcPr>
            <w:tcW w:w="1275" w:type="dxa"/>
            <w:vAlign w:val="center"/>
          </w:tcPr>
          <w:p w14:paraId="3382C725" w14:textId="77777777" w:rsidR="00F73951" w:rsidRPr="00777F75" w:rsidRDefault="00F73951" w:rsidP="007C262C">
            <w:pPr>
              <w:jc w:val="center"/>
              <w:rPr>
                <w:rFonts w:ascii="AvantGarde Bk BT" w:hAnsi="AvantGarde Bk BT" w:cs="Arial"/>
                <w:b/>
                <w:i/>
                <w:sz w:val="20"/>
                <w:szCs w:val="20"/>
                <w:lang w:val="es-ES_tradnl"/>
              </w:rPr>
            </w:pPr>
            <w:r w:rsidRPr="00777F75">
              <w:rPr>
                <w:rFonts w:ascii="AvantGarde Bk BT" w:hAnsi="AvantGarde Bk BT" w:cs="Arial"/>
                <w:b/>
                <w:i/>
                <w:sz w:val="20"/>
                <w:szCs w:val="20"/>
                <w:lang w:val="es-ES_tradnl"/>
              </w:rPr>
              <w:t>Créditos</w:t>
            </w:r>
          </w:p>
        </w:tc>
        <w:tc>
          <w:tcPr>
            <w:tcW w:w="1418" w:type="dxa"/>
            <w:vAlign w:val="center"/>
          </w:tcPr>
          <w:p w14:paraId="3B1E9575" w14:textId="77777777" w:rsidR="00F73951" w:rsidRPr="00777F75" w:rsidRDefault="00F73951" w:rsidP="007C262C">
            <w:pPr>
              <w:jc w:val="center"/>
              <w:rPr>
                <w:rFonts w:ascii="AvantGarde Bk BT" w:hAnsi="AvantGarde Bk BT" w:cs="Arial"/>
                <w:b/>
                <w:i/>
                <w:sz w:val="20"/>
                <w:szCs w:val="20"/>
                <w:lang w:val="es-ES_tradnl"/>
              </w:rPr>
            </w:pPr>
            <w:r w:rsidRPr="00777F75">
              <w:rPr>
                <w:rFonts w:ascii="AvantGarde Bk BT" w:hAnsi="AvantGarde Bk BT" w:cs="Arial"/>
                <w:b/>
                <w:i/>
                <w:sz w:val="20"/>
                <w:szCs w:val="20"/>
                <w:lang w:val="es-ES_tradnl"/>
              </w:rPr>
              <w:t>Porcentaje</w:t>
            </w:r>
          </w:p>
        </w:tc>
      </w:tr>
      <w:tr w:rsidR="00F73951" w:rsidRPr="00777F75" w14:paraId="7C287727" w14:textId="77777777" w:rsidTr="00777F75">
        <w:trPr>
          <w:trHeight w:val="260"/>
          <w:jc w:val="center"/>
        </w:trPr>
        <w:tc>
          <w:tcPr>
            <w:tcW w:w="4957" w:type="dxa"/>
          </w:tcPr>
          <w:p w14:paraId="2052088D" w14:textId="77777777" w:rsidR="00F73951" w:rsidRPr="00777F75" w:rsidRDefault="00F73951" w:rsidP="00C5289A">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Área de Formación Básica Común</w:t>
            </w:r>
            <w:r w:rsidR="00DE40A2">
              <w:rPr>
                <w:rFonts w:ascii="AvantGarde Bk BT" w:hAnsi="AvantGarde Bk BT" w:cs="Arial"/>
                <w:i/>
                <w:sz w:val="20"/>
                <w:szCs w:val="20"/>
                <w:lang w:val="es-ES_tradnl"/>
              </w:rPr>
              <w:t xml:space="preserve"> Obligatoria</w:t>
            </w:r>
          </w:p>
        </w:tc>
        <w:tc>
          <w:tcPr>
            <w:tcW w:w="1275" w:type="dxa"/>
          </w:tcPr>
          <w:p w14:paraId="061EC46B" w14:textId="77777777" w:rsidR="00F73951" w:rsidRPr="00777F75" w:rsidRDefault="00DE40A2" w:rsidP="007C262C">
            <w:pPr>
              <w:jc w:val="center"/>
              <w:rPr>
                <w:rFonts w:ascii="AvantGarde Bk BT" w:hAnsi="AvantGarde Bk BT" w:cs="Arial"/>
                <w:i/>
                <w:sz w:val="20"/>
                <w:szCs w:val="20"/>
                <w:lang w:val="es-ES_tradnl"/>
              </w:rPr>
            </w:pPr>
            <w:r>
              <w:rPr>
                <w:rFonts w:ascii="AvantGarde Bk BT" w:hAnsi="AvantGarde Bk BT" w:cs="Arial"/>
                <w:i/>
                <w:sz w:val="20"/>
                <w:szCs w:val="20"/>
                <w:lang w:val="es-ES_tradnl"/>
              </w:rPr>
              <w:t>80</w:t>
            </w:r>
          </w:p>
        </w:tc>
        <w:tc>
          <w:tcPr>
            <w:tcW w:w="1418" w:type="dxa"/>
          </w:tcPr>
          <w:p w14:paraId="65620360" w14:textId="77777777" w:rsidR="00F73951" w:rsidRPr="00777F75" w:rsidRDefault="00DE40A2" w:rsidP="00DE40A2">
            <w:pPr>
              <w:jc w:val="center"/>
              <w:rPr>
                <w:rFonts w:ascii="AvantGarde Bk BT" w:hAnsi="AvantGarde Bk BT" w:cs="Arial"/>
                <w:i/>
                <w:sz w:val="20"/>
                <w:szCs w:val="20"/>
                <w:lang w:val="es-ES_tradnl"/>
              </w:rPr>
            </w:pPr>
            <w:r>
              <w:rPr>
                <w:rFonts w:ascii="AvantGarde Bk BT" w:hAnsi="AvantGarde Bk BT" w:cs="Arial"/>
                <w:i/>
                <w:sz w:val="20"/>
                <w:szCs w:val="20"/>
                <w:lang w:val="es-ES_tradnl"/>
              </w:rPr>
              <w:t>61</w:t>
            </w:r>
            <w:r w:rsidR="00F73951" w:rsidRPr="00777F75">
              <w:rPr>
                <w:rFonts w:ascii="AvantGarde Bk BT" w:hAnsi="AvantGarde Bk BT" w:cs="Arial"/>
                <w:i/>
                <w:sz w:val="20"/>
                <w:szCs w:val="20"/>
                <w:lang w:val="es-ES_tradnl"/>
              </w:rPr>
              <w:t>%</w:t>
            </w:r>
          </w:p>
        </w:tc>
      </w:tr>
      <w:tr w:rsidR="00F73951" w:rsidRPr="00777F75" w14:paraId="5EC39F86" w14:textId="77777777" w:rsidTr="00777F75">
        <w:trPr>
          <w:trHeight w:val="260"/>
          <w:jc w:val="center"/>
        </w:trPr>
        <w:tc>
          <w:tcPr>
            <w:tcW w:w="4957" w:type="dxa"/>
          </w:tcPr>
          <w:p w14:paraId="377007FB" w14:textId="77777777" w:rsidR="00F73951" w:rsidRPr="00777F75" w:rsidRDefault="00F73951" w:rsidP="00C5289A">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 xml:space="preserve">Área de Formación </w:t>
            </w:r>
            <w:proofErr w:type="spellStart"/>
            <w:r w:rsidRPr="00777F75">
              <w:rPr>
                <w:rFonts w:ascii="AvantGarde Bk BT" w:hAnsi="AvantGarde Bk BT" w:cs="Arial"/>
                <w:i/>
                <w:sz w:val="20"/>
                <w:szCs w:val="20"/>
                <w:lang w:val="es-ES_tradnl"/>
              </w:rPr>
              <w:t>Especializante</w:t>
            </w:r>
            <w:proofErr w:type="spellEnd"/>
            <w:r w:rsidRPr="00777F75">
              <w:rPr>
                <w:rFonts w:ascii="AvantGarde Bk BT" w:hAnsi="AvantGarde Bk BT" w:cs="Arial"/>
                <w:i/>
                <w:sz w:val="20"/>
                <w:szCs w:val="20"/>
                <w:lang w:val="es-ES_tradnl"/>
              </w:rPr>
              <w:t xml:space="preserve"> Selectiva</w:t>
            </w:r>
          </w:p>
        </w:tc>
        <w:tc>
          <w:tcPr>
            <w:tcW w:w="1275" w:type="dxa"/>
          </w:tcPr>
          <w:p w14:paraId="5FEF08EA" w14:textId="77777777" w:rsidR="00F73951" w:rsidRPr="00777F75" w:rsidRDefault="00DE40A2" w:rsidP="007C262C">
            <w:pPr>
              <w:jc w:val="center"/>
              <w:rPr>
                <w:rFonts w:ascii="AvantGarde Bk BT" w:hAnsi="AvantGarde Bk BT" w:cs="Arial"/>
                <w:i/>
                <w:sz w:val="20"/>
                <w:szCs w:val="20"/>
                <w:lang w:val="es-ES_tradnl"/>
              </w:rPr>
            </w:pPr>
            <w:r>
              <w:rPr>
                <w:rFonts w:ascii="AvantGarde Bk BT" w:hAnsi="AvantGarde Bk BT" w:cs="Arial"/>
                <w:i/>
                <w:sz w:val="20"/>
                <w:szCs w:val="20"/>
                <w:lang w:val="es-ES_tradnl"/>
              </w:rPr>
              <w:t>16</w:t>
            </w:r>
          </w:p>
        </w:tc>
        <w:tc>
          <w:tcPr>
            <w:tcW w:w="1418" w:type="dxa"/>
          </w:tcPr>
          <w:p w14:paraId="7035E5F3" w14:textId="77777777" w:rsidR="00F73951" w:rsidRPr="00777F75" w:rsidRDefault="00DE40A2" w:rsidP="00DE40A2">
            <w:pPr>
              <w:jc w:val="center"/>
              <w:rPr>
                <w:rFonts w:ascii="AvantGarde Bk BT" w:hAnsi="AvantGarde Bk BT" w:cs="Arial"/>
                <w:i/>
                <w:sz w:val="20"/>
                <w:szCs w:val="20"/>
                <w:lang w:val="es-ES_tradnl"/>
              </w:rPr>
            </w:pPr>
            <w:r>
              <w:rPr>
                <w:rFonts w:ascii="AvantGarde Bk BT" w:hAnsi="AvantGarde Bk BT" w:cs="Arial"/>
                <w:i/>
                <w:sz w:val="20"/>
                <w:szCs w:val="20"/>
                <w:lang w:val="es-ES_tradnl"/>
              </w:rPr>
              <w:t>1</w:t>
            </w:r>
            <w:r w:rsidR="00F73951" w:rsidRPr="00777F75">
              <w:rPr>
                <w:rFonts w:ascii="AvantGarde Bk BT" w:hAnsi="AvantGarde Bk BT" w:cs="Arial"/>
                <w:i/>
                <w:sz w:val="20"/>
                <w:szCs w:val="20"/>
                <w:lang w:val="es-ES_tradnl"/>
              </w:rPr>
              <w:t>2%</w:t>
            </w:r>
          </w:p>
        </w:tc>
      </w:tr>
      <w:tr w:rsidR="00F73951" w:rsidRPr="00777F75" w14:paraId="4FAE793E" w14:textId="77777777" w:rsidTr="00777F75">
        <w:trPr>
          <w:trHeight w:val="260"/>
          <w:jc w:val="center"/>
        </w:trPr>
        <w:tc>
          <w:tcPr>
            <w:tcW w:w="4957" w:type="dxa"/>
          </w:tcPr>
          <w:p w14:paraId="11CBC873" w14:textId="77777777" w:rsidR="00F73951" w:rsidRPr="00777F75" w:rsidRDefault="00F73951" w:rsidP="00C5289A">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 xml:space="preserve">Área de Formación </w:t>
            </w:r>
            <w:proofErr w:type="spellStart"/>
            <w:r w:rsidRPr="00777F75">
              <w:rPr>
                <w:rFonts w:ascii="AvantGarde Bk BT" w:hAnsi="AvantGarde Bk BT" w:cs="Arial"/>
                <w:i/>
                <w:sz w:val="20"/>
                <w:szCs w:val="20"/>
                <w:lang w:val="es-ES_tradnl"/>
              </w:rPr>
              <w:t>Especializante</w:t>
            </w:r>
            <w:proofErr w:type="spellEnd"/>
            <w:r w:rsidRPr="00777F75">
              <w:rPr>
                <w:rFonts w:ascii="AvantGarde Bk BT" w:hAnsi="AvantGarde Bk BT" w:cs="Arial"/>
                <w:i/>
                <w:sz w:val="20"/>
                <w:szCs w:val="20"/>
                <w:lang w:val="es-ES_tradnl"/>
              </w:rPr>
              <w:t xml:space="preserve"> Obligatoria</w:t>
            </w:r>
          </w:p>
        </w:tc>
        <w:tc>
          <w:tcPr>
            <w:tcW w:w="1275" w:type="dxa"/>
          </w:tcPr>
          <w:p w14:paraId="51D5A56A" w14:textId="77777777" w:rsidR="00F73951" w:rsidRPr="00777F75" w:rsidRDefault="00DE40A2" w:rsidP="007C262C">
            <w:pPr>
              <w:jc w:val="center"/>
              <w:rPr>
                <w:rFonts w:ascii="AvantGarde Bk BT" w:hAnsi="AvantGarde Bk BT" w:cs="Arial"/>
                <w:i/>
                <w:sz w:val="20"/>
                <w:szCs w:val="20"/>
                <w:lang w:val="es-ES_tradnl"/>
              </w:rPr>
            </w:pPr>
            <w:r>
              <w:rPr>
                <w:rFonts w:ascii="AvantGarde Bk BT" w:hAnsi="AvantGarde Bk BT" w:cs="Arial"/>
                <w:i/>
                <w:sz w:val="20"/>
                <w:szCs w:val="20"/>
                <w:lang w:val="es-ES_tradnl"/>
              </w:rPr>
              <w:t>20</w:t>
            </w:r>
          </w:p>
        </w:tc>
        <w:tc>
          <w:tcPr>
            <w:tcW w:w="1418" w:type="dxa"/>
          </w:tcPr>
          <w:p w14:paraId="0C37B1D9" w14:textId="77777777" w:rsidR="00F73951" w:rsidRPr="00777F75" w:rsidRDefault="00DE40A2" w:rsidP="007C262C">
            <w:pPr>
              <w:jc w:val="center"/>
              <w:rPr>
                <w:rFonts w:ascii="AvantGarde Bk BT" w:hAnsi="AvantGarde Bk BT" w:cs="Arial"/>
                <w:i/>
                <w:sz w:val="20"/>
                <w:szCs w:val="20"/>
                <w:lang w:val="es-ES_tradnl"/>
              </w:rPr>
            </w:pPr>
            <w:r>
              <w:rPr>
                <w:rFonts w:ascii="AvantGarde Bk BT" w:hAnsi="AvantGarde Bk BT" w:cs="Arial"/>
                <w:i/>
                <w:sz w:val="20"/>
                <w:szCs w:val="20"/>
                <w:lang w:val="es-ES_tradnl"/>
              </w:rPr>
              <w:t>15</w:t>
            </w:r>
            <w:r w:rsidR="00F73951" w:rsidRPr="00777F75">
              <w:rPr>
                <w:rFonts w:ascii="AvantGarde Bk BT" w:hAnsi="AvantGarde Bk BT" w:cs="Arial"/>
                <w:i/>
                <w:sz w:val="20"/>
                <w:szCs w:val="20"/>
                <w:lang w:val="es-ES_tradnl"/>
              </w:rPr>
              <w:t>%</w:t>
            </w:r>
          </w:p>
        </w:tc>
      </w:tr>
      <w:tr w:rsidR="00F73951" w:rsidRPr="00777F75" w14:paraId="73AA7AC8" w14:textId="77777777" w:rsidTr="00777F75">
        <w:trPr>
          <w:trHeight w:val="260"/>
          <w:jc w:val="center"/>
        </w:trPr>
        <w:tc>
          <w:tcPr>
            <w:tcW w:w="4957" w:type="dxa"/>
          </w:tcPr>
          <w:p w14:paraId="736E2E31" w14:textId="77777777" w:rsidR="00F73951" w:rsidRPr="00777F75" w:rsidRDefault="00F73951" w:rsidP="00C5289A">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Área de Formación Optativa Abierta</w:t>
            </w:r>
          </w:p>
        </w:tc>
        <w:tc>
          <w:tcPr>
            <w:tcW w:w="1275" w:type="dxa"/>
          </w:tcPr>
          <w:p w14:paraId="64EEF281" w14:textId="77777777" w:rsidR="00F73951" w:rsidRPr="00777F75" w:rsidRDefault="00F73951" w:rsidP="007C262C">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16</w:t>
            </w:r>
          </w:p>
        </w:tc>
        <w:tc>
          <w:tcPr>
            <w:tcW w:w="1418" w:type="dxa"/>
          </w:tcPr>
          <w:p w14:paraId="3DDA1D80" w14:textId="77777777" w:rsidR="00F73951" w:rsidRPr="00777F75" w:rsidRDefault="00F73951" w:rsidP="00DE40A2">
            <w:pPr>
              <w:jc w:val="center"/>
              <w:rPr>
                <w:rFonts w:ascii="AvantGarde Bk BT" w:hAnsi="AvantGarde Bk BT" w:cs="Arial"/>
                <w:i/>
                <w:sz w:val="20"/>
                <w:szCs w:val="20"/>
                <w:lang w:val="es-ES_tradnl"/>
              </w:rPr>
            </w:pPr>
            <w:r w:rsidRPr="00777F75">
              <w:rPr>
                <w:rFonts w:ascii="AvantGarde Bk BT" w:hAnsi="AvantGarde Bk BT" w:cs="Arial"/>
                <w:i/>
                <w:sz w:val="20"/>
                <w:szCs w:val="20"/>
                <w:lang w:val="es-ES_tradnl"/>
              </w:rPr>
              <w:t>1</w:t>
            </w:r>
            <w:r w:rsidR="00DE40A2">
              <w:rPr>
                <w:rFonts w:ascii="AvantGarde Bk BT" w:hAnsi="AvantGarde Bk BT" w:cs="Arial"/>
                <w:i/>
                <w:sz w:val="20"/>
                <w:szCs w:val="20"/>
                <w:lang w:val="es-ES_tradnl"/>
              </w:rPr>
              <w:t>2</w:t>
            </w:r>
            <w:r w:rsidRPr="00777F75">
              <w:rPr>
                <w:rFonts w:ascii="AvantGarde Bk BT" w:hAnsi="AvantGarde Bk BT" w:cs="Arial"/>
                <w:i/>
                <w:sz w:val="20"/>
                <w:szCs w:val="20"/>
                <w:lang w:val="es-ES_tradnl"/>
              </w:rPr>
              <w:t>%</w:t>
            </w:r>
          </w:p>
        </w:tc>
      </w:tr>
      <w:tr w:rsidR="00F73951" w:rsidRPr="00777F75" w14:paraId="509B076B" w14:textId="77777777" w:rsidTr="00777F75">
        <w:trPr>
          <w:trHeight w:val="260"/>
          <w:jc w:val="center"/>
        </w:trPr>
        <w:tc>
          <w:tcPr>
            <w:tcW w:w="4957" w:type="dxa"/>
          </w:tcPr>
          <w:p w14:paraId="6E354F34" w14:textId="77777777" w:rsidR="00F73951" w:rsidRPr="005C27AE" w:rsidRDefault="00F73951" w:rsidP="00C5289A">
            <w:pPr>
              <w:jc w:val="center"/>
              <w:rPr>
                <w:rFonts w:ascii="AvantGarde Bk BT" w:hAnsi="AvantGarde Bk BT" w:cs="Arial"/>
                <w:b/>
                <w:i/>
                <w:sz w:val="20"/>
                <w:szCs w:val="20"/>
                <w:lang w:val="es-ES_tradnl"/>
              </w:rPr>
            </w:pPr>
            <w:r w:rsidRPr="005C27AE">
              <w:rPr>
                <w:rFonts w:ascii="AvantGarde Bk BT" w:hAnsi="AvantGarde Bk BT" w:cs="Arial"/>
                <w:b/>
                <w:i/>
                <w:sz w:val="20"/>
                <w:szCs w:val="20"/>
                <w:lang w:val="es-ES_tradnl"/>
              </w:rPr>
              <w:t>Número de créditos para optar por el grado</w:t>
            </w:r>
          </w:p>
        </w:tc>
        <w:tc>
          <w:tcPr>
            <w:tcW w:w="1275" w:type="dxa"/>
          </w:tcPr>
          <w:p w14:paraId="0E2C642C" w14:textId="77777777" w:rsidR="00F73951" w:rsidRPr="005C27AE" w:rsidRDefault="00DE40A2" w:rsidP="007C262C">
            <w:pPr>
              <w:jc w:val="center"/>
              <w:rPr>
                <w:rFonts w:ascii="AvantGarde Bk BT" w:hAnsi="AvantGarde Bk BT" w:cs="Arial"/>
                <w:b/>
                <w:i/>
                <w:sz w:val="20"/>
                <w:szCs w:val="20"/>
                <w:lang w:val="es-ES_tradnl"/>
              </w:rPr>
            </w:pPr>
            <w:r w:rsidRPr="005C27AE">
              <w:rPr>
                <w:rFonts w:ascii="AvantGarde Bk BT" w:hAnsi="AvantGarde Bk BT" w:cs="Arial"/>
                <w:b/>
                <w:i/>
                <w:sz w:val="20"/>
                <w:szCs w:val="20"/>
                <w:lang w:val="es-ES_tradnl"/>
              </w:rPr>
              <w:t>132</w:t>
            </w:r>
          </w:p>
        </w:tc>
        <w:tc>
          <w:tcPr>
            <w:tcW w:w="1418" w:type="dxa"/>
          </w:tcPr>
          <w:p w14:paraId="580B9D36" w14:textId="77777777" w:rsidR="00F73951" w:rsidRPr="005C27AE" w:rsidRDefault="00F73951" w:rsidP="007C262C">
            <w:pPr>
              <w:jc w:val="center"/>
              <w:rPr>
                <w:rFonts w:ascii="AvantGarde Bk BT" w:hAnsi="AvantGarde Bk BT" w:cs="Arial"/>
                <w:b/>
                <w:i/>
                <w:sz w:val="20"/>
                <w:szCs w:val="20"/>
                <w:lang w:val="es-ES_tradnl"/>
              </w:rPr>
            </w:pPr>
            <w:r w:rsidRPr="005C27AE">
              <w:rPr>
                <w:rFonts w:ascii="AvantGarde Bk BT" w:hAnsi="AvantGarde Bk BT" w:cs="Arial"/>
                <w:b/>
                <w:i/>
                <w:sz w:val="20"/>
                <w:szCs w:val="20"/>
                <w:lang w:val="es-ES_tradnl"/>
              </w:rPr>
              <w:t>100</w:t>
            </w:r>
          </w:p>
        </w:tc>
      </w:tr>
    </w:tbl>
    <w:p w14:paraId="667875CD" w14:textId="77777777" w:rsidR="00F73951" w:rsidRPr="00777F75" w:rsidRDefault="00F73951" w:rsidP="00F73951">
      <w:pPr>
        <w:pStyle w:val="Textoindependiente"/>
        <w:jc w:val="center"/>
        <w:rPr>
          <w:rFonts w:ascii="AvantGarde Bk BT" w:hAnsi="AvantGarde Bk BT" w:cs="Arial"/>
          <w:i/>
          <w:szCs w:val="22"/>
          <w:lang w:val="es-ES_tradnl"/>
        </w:rPr>
      </w:pPr>
    </w:p>
    <w:p w14:paraId="364C22D3" w14:textId="77777777" w:rsidR="00C5289A" w:rsidRDefault="00C5289A">
      <w:pPr>
        <w:spacing w:after="200" w:line="276" w:lineRule="auto"/>
        <w:rPr>
          <w:rFonts w:ascii="AvantGarde Bk BT" w:hAnsi="AvantGarde Bk BT" w:cs="Arial"/>
          <w:i/>
          <w:sz w:val="22"/>
          <w:szCs w:val="22"/>
          <w:lang w:val="es-ES_tradnl"/>
        </w:rPr>
      </w:pPr>
      <w:r>
        <w:rPr>
          <w:rFonts w:ascii="AvantGarde Bk BT" w:hAnsi="AvantGarde Bk BT" w:cs="Arial"/>
          <w:i/>
          <w:sz w:val="22"/>
          <w:szCs w:val="22"/>
          <w:lang w:val="es-ES_tradnl"/>
        </w:rPr>
        <w:br w:type="page"/>
      </w:r>
    </w:p>
    <w:p w14:paraId="21E0BAF7" w14:textId="77777777" w:rsidR="00932882" w:rsidRDefault="00F73951" w:rsidP="00932882">
      <w:pPr>
        <w:spacing w:after="200" w:line="276" w:lineRule="auto"/>
        <w:jc w:val="center"/>
        <w:rPr>
          <w:rFonts w:ascii="AvantGarde Bk BT" w:hAnsi="AvantGarde Bk BT" w:cs="Arial"/>
          <w:i/>
          <w:sz w:val="22"/>
          <w:szCs w:val="22"/>
          <w:lang w:val="es-ES_tradnl"/>
        </w:rPr>
      </w:pPr>
      <w:r w:rsidRPr="00777F75">
        <w:rPr>
          <w:rFonts w:ascii="AvantGarde Bk BT" w:hAnsi="AvantGarde Bk BT" w:cs="Arial"/>
          <w:i/>
          <w:sz w:val="22"/>
          <w:szCs w:val="22"/>
          <w:lang w:val="es-ES_tradnl"/>
        </w:rPr>
        <w:lastRenderedPageBreak/>
        <w:t>ÁREA DE FORMACIÓN BÁSICA COMÚN</w:t>
      </w:r>
      <w:r w:rsidR="00DE40A2">
        <w:rPr>
          <w:rFonts w:ascii="AvantGarde Bk BT" w:hAnsi="AvantGarde Bk BT" w:cs="Arial"/>
          <w:i/>
          <w:sz w:val="22"/>
          <w:szCs w:val="22"/>
          <w:lang w:val="es-ES_tradnl"/>
        </w:rPr>
        <w:t xml:space="preserve"> OBLIGATORIA</w:t>
      </w:r>
    </w:p>
    <w:tbl>
      <w:tblPr>
        <w:tblW w:w="4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869"/>
        <w:gridCol w:w="1017"/>
        <w:gridCol w:w="1017"/>
        <w:gridCol w:w="1017"/>
        <w:gridCol w:w="1159"/>
      </w:tblGrid>
      <w:tr w:rsidR="00DE40A2" w:rsidRPr="00777F75" w14:paraId="4C6583A6" w14:textId="77777777" w:rsidTr="00DE40A2">
        <w:trPr>
          <w:jc w:val="center"/>
        </w:trPr>
        <w:tc>
          <w:tcPr>
            <w:tcW w:w="1758" w:type="pct"/>
            <w:vAlign w:val="center"/>
          </w:tcPr>
          <w:p w14:paraId="4571660E" w14:textId="77777777" w:rsidR="00DE40A2" w:rsidRPr="00777F75" w:rsidRDefault="00DE40A2" w:rsidP="00C5289A">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555" w:type="pct"/>
            <w:vAlign w:val="center"/>
          </w:tcPr>
          <w:p w14:paraId="2A64F623" w14:textId="77777777" w:rsidR="00DE40A2" w:rsidRPr="00777F75" w:rsidRDefault="00DE40A2" w:rsidP="007C262C">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649" w:type="pct"/>
            <w:vAlign w:val="center"/>
          </w:tcPr>
          <w:p w14:paraId="7E436864" w14:textId="77777777" w:rsidR="00DE40A2" w:rsidRPr="00777F75" w:rsidRDefault="00DE40A2" w:rsidP="007C262C">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649" w:type="pct"/>
            <w:vAlign w:val="center"/>
          </w:tcPr>
          <w:p w14:paraId="7B08AFB2" w14:textId="77777777" w:rsidR="00DE40A2" w:rsidRPr="00777F75" w:rsidRDefault="00DE40A2" w:rsidP="007C262C">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649" w:type="pct"/>
            <w:vAlign w:val="center"/>
          </w:tcPr>
          <w:p w14:paraId="17494B1C" w14:textId="77777777" w:rsidR="00DE40A2" w:rsidRPr="00777F75" w:rsidRDefault="00DE40A2" w:rsidP="007C262C">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740" w:type="pct"/>
            <w:vAlign w:val="center"/>
          </w:tcPr>
          <w:p w14:paraId="71D325FE" w14:textId="77777777" w:rsidR="00DE40A2" w:rsidRPr="00777F75" w:rsidRDefault="00DE40A2" w:rsidP="007C262C">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r>
      <w:tr w:rsidR="00DE40A2" w:rsidRPr="00777F75" w14:paraId="22D06B93"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6D78533D" w14:textId="77777777" w:rsidR="00DE40A2" w:rsidRPr="00DE40A2" w:rsidRDefault="00DE40A2" w:rsidP="00C5289A">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Historia de México I</w:t>
            </w:r>
          </w:p>
        </w:tc>
        <w:tc>
          <w:tcPr>
            <w:tcW w:w="555" w:type="pct"/>
            <w:vAlign w:val="center"/>
          </w:tcPr>
          <w:p w14:paraId="3C1E467E"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C</w:t>
            </w:r>
          </w:p>
        </w:tc>
        <w:tc>
          <w:tcPr>
            <w:tcW w:w="649" w:type="pct"/>
            <w:tcBorders>
              <w:top w:val="single" w:sz="6" w:space="0" w:color="auto"/>
              <w:left w:val="single" w:sz="6" w:space="0" w:color="auto"/>
              <w:bottom w:val="single" w:sz="6" w:space="0" w:color="auto"/>
              <w:right w:val="single" w:sz="6" w:space="0" w:color="auto"/>
            </w:tcBorders>
            <w:vAlign w:val="center"/>
          </w:tcPr>
          <w:p w14:paraId="70832903"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72C93EBD"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2D78D32B"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0F49F1DD"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777F75" w14:paraId="423EA241"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30BBBA66" w14:textId="77777777" w:rsidR="00DE40A2" w:rsidRPr="00C5289A" w:rsidRDefault="00DE40A2" w:rsidP="00C5289A">
            <w:pPr>
              <w:shd w:val="clear" w:color="auto" w:fill="FFFFFF"/>
              <w:jc w:val="center"/>
              <w:rPr>
                <w:rFonts w:ascii="AvantGarde Bk BT" w:hAnsi="AvantGarde Bk BT" w:cs="Arial"/>
                <w:i/>
                <w:iCs/>
                <w:sz w:val="16"/>
                <w:szCs w:val="20"/>
              </w:rPr>
            </w:pPr>
            <w:r w:rsidRPr="00C5289A">
              <w:rPr>
                <w:rFonts w:ascii="AvantGarde Bk BT" w:eastAsia="Calibri" w:hAnsi="AvantGarde Bk BT"/>
                <w:i/>
                <w:iCs/>
                <w:snapToGrid w:val="0"/>
                <w:sz w:val="16"/>
              </w:rPr>
              <w:t>Corrientes Teóricas de la Historiografía Contemporánea I</w:t>
            </w:r>
          </w:p>
        </w:tc>
        <w:tc>
          <w:tcPr>
            <w:tcW w:w="555" w:type="pct"/>
            <w:vAlign w:val="center"/>
          </w:tcPr>
          <w:p w14:paraId="2CEAA649"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C</w:t>
            </w:r>
          </w:p>
        </w:tc>
        <w:tc>
          <w:tcPr>
            <w:tcW w:w="649" w:type="pct"/>
            <w:tcBorders>
              <w:top w:val="single" w:sz="6" w:space="0" w:color="auto"/>
              <w:left w:val="single" w:sz="6" w:space="0" w:color="auto"/>
              <w:bottom w:val="single" w:sz="6" w:space="0" w:color="auto"/>
              <w:right w:val="single" w:sz="6" w:space="0" w:color="auto"/>
            </w:tcBorders>
            <w:vAlign w:val="center"/>
          </w:tcPr>
          <w:p w14:paraId="40FA0015"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51E1FCFF"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65B39488"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355613B4"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777F75" w14:paraId="68165938"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77E3647D" w14:textId="77777777" w:rsidR="00DE40A2" w:rsidRPr="00DE40A2" w:rsidRDefault="00DE40A2" w:rsidP="00C5289A">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Seminario de Investigación I</w:t>
            </w:r>
          </w:p>
        </w:tc>
        <w:tc>
          <w:tcPr>
            <w:tcW w:w="555" w:type="pct"/>
            <w:vAlign w:val="center"/>
          </w:tcPr>
          <w:p w14:paraId="6992F72F"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4621B5F1"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164DBFA9"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3FBE7975"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094646CA"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777F75" w14:paraId="1A5F9187"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3C69AF22" w14:textId="77777777" w:rsidR="00DE40A2" w:rsidRPr="00DE40A2" w:rsidRDefault="00DE40A2" w:rsidP="00C5289A">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Historia de México II</w:t>
            </w:r>
          </w:p>
        </w:tc>
        <w:tc>
          <w:tcPr>
            <w:tcW w:w="555" w:type="pct"/>
            <w:vAlign w:val="center"/>
          </w:tcPr>
          <w:p w14:paraId="3D707382"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C</w:t>
            </w:r>
          </w:p>
        </w:tc>
        <w:tc>
          <w:tcPr>
            <w:tcW w:w="649" w:type="pct"/>
            <w:tcBorders>
              <w:top w:val="single" w:sz="6" w:space="0" w:color="auto"/>
              <w:left w:val="single" w:sz="6" w:space="0" w:color="auto"/>
              <w:bottom w:val="single" w:sz="6" w:space="0" w:color="auto"/>
              <w:right w:val="single" w:sz="6" w:space="0" w:color="auto"/>
            </w:tcBorders>
            <w:vAlign w:val="center"/>
          </w:tcPr>
          <w:p w14:paraId="1E0C18FF"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5127AF26"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7A772DB3"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4921379E"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777F75" w14:paraId="30FA3B77"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5F5E9573" w14:textId="77777777" w:rsidR="00DE40A2" w:rsidRPr="00C5289A" w:rsidRDefault="00DE40A2" w:rsidP="00C5289A">
            <w:pPr>
              <w:shd w:val="clear" w:color="auto" w:fill="FFFFFF"/>
              <w:jc w:val="center"/>
              <w:rPr>
                <w:rFonts w:ascii="AvantGarde Bk BT" w:hAnsi="AvantGarde Bk BT" w:cs="Arial"/>
                <w:i/>
                <w:iCs/>
                <w:sz w:val="18"/>
                <w:szCs w:val="20"/>
              </w:rPr>
            </w:pPr>
            <w:r w:rsidRPr="00C5289A">
              <w:rPr>
                <w:rFonts w:ascii="AvantGarde Bk BT" w:eastAsia="Calibri" w:hAnsi="AvantGarde Bk BT"/>
                <w:i/>
                <w:iCs/>
                <w:snapToGrid w:val="0"/>
                <w:sz w:val="18"/>
              </w:rPr>
              <w:t>Corrientes Teóricas de la Historiografía Contemporánea II</w:t>
            </w:r>
          </w:p>
        </w:tc>
        <w:tc>
          <w:tcPr>
            <w:tcW w:w="555" w:type="pct"/>
            <w:vAlign w:val="center"/>
          </w:tcPr>
          <w:p w14:paraId="4A983977"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C</w:t>
            </w:r>
          </w:p>
        </w:tc>
        <w:tc>
          <w:tcPr>
            <w:tcW w:w="649" w:type="pct"/>
            <w:tcBorders>
              <w:top w:val="single" w:sz="6" w:space="0" w:color="auto"/>
              <w:left w:val="single" w:sz="6" w:space="0" w:color="auto"/>
              <w:bottom w:val="single" w:sz="6" w:space="0" w:color="auto"/>
              <w:right w:val="single" w:sz="6" w:space="0" w:color="auto"/>
            </w:tcBorders>
            <w:vAlign w:val="center"/>
          </w:tcPr>
          <w:p w14:paraId="4CE15828"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7BFFCCC5"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1F5FA465"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33326FDD"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777F75" w14:paraId="03DB0A1B"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0AC81754" w14:textId="77777777" w:rsidR="00DE40A2" w:rsidRPr="00DE40A2" w:rsidRDefault="00DE40A2" w:rsidP="00C5289A">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Seminario de Investigación II</w:t>
            </w:r>
          </w:p>
        </w:tc>
        <w:tc>
          <w:tcPr>
            <w:tcW w:w="555" w:type="pct"/>
            <w:vAlign w:val="center"/>
          </w:tcPr>
          <w:p w14:paraId="3933B5DA"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0FD438DA"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5B95AFB4"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18826230"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5CFD7E16"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777F75" w14:paraId="395B9E1C"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051F67CF" w14:textId="77777777" w:rsidR="00DE40A2" w:rsidRPr="00DE40A2" w:rsidRDefault="00DE40A2" w:rsidP="00C5289A">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Seminario de Investigación III</w:t>
            </w:r>
          </w:p>
        </w:tc>
        <w:tc>
          <w:tcPr>
            <w:tcW w:w="555" w:type="pct"/>
            <w:vAlign w:val="center"/>
          </w:tcPr>
          <w:p w14:paraId="20DE13F1"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02AFD0AF"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2DE56BAB"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55604B66"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6A397573"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777F75" w14:paraId="410DD6C1"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0ACD7024" w14:textId="77777777" w:rsidR="00DE40A2" w:rsidRPr="00DE40A2" w:rsidRDefault="00DE40A2" w:rsidP="00C5289A">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Seminario de Tesis I</w:t>
            </w:r>
          </w:p>
        </w:tc>
        <w:tc>
          <w:tcPr>
            <w:tcW w:w="555" w:type="pct"/>
            <w:vAlign w:val="center"/>
          </w:tcPr>
          <w:p w14:paraId="0653D200"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58ABF0F6"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5747F897"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7F188FEB"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6C562D1E"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777F75" w14:paraId="3D4A58DC"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4AF47185" w14:textId="77777777" w:rsidR="00DE40A2" w:rsidRPr="00DE40A2" w:rsidRDefault="00DE40A2" w:rsidP="00C5289A">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Seminario de Investigación IV</w:t>
            </w:r>
          </w:p>
        </w:tc>
        <w:tc>
          <w:tcPr>
            <w:tcW w:w="555" w:type="pct"/>
            <w:vAlign w:val="center"/>
          </w:tcPr>
          <w:p w14:paraId="1EB3D921"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749D8A59"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5AD15D7C"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2CFC4048"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643AC2A6"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777F75" w14:paraId="79377C2B" w14:textId="77777777" w:rsidTr="00C5289A">
        <w:trPr>
          <w:trHeight w:val="648"/>
          <w:jc w:val="center"/>
        </w:trPr>
        <w:tc>
          <w:tcPr>
            <w:tcW w:w="1758" w:type="pct"/>
            <w:tcBorders>
              <w:top w:val="single" w:sz="6" w:space="0" w:color="auto"/>
              <w:left w:val="single" w:sz="6" w:space="0" w:color="auto"/>
              <w:bottom w:val="single" w:sz="6" w:space="0" w:color="auto"/>
              <w:right w:val="single" w:sz="6" w:space="0" w:color="auto"/>
            </w:tcBorders>
            <w:vAlign w:val="center"/>
          </w:tcPr>
          <w:p w14:paraId="683FC1BE" w14:textId="77777777" w:rsidR="00DE40A2" w:rsidRPr="00DE40A2" w:rsidRDefault="00DE40A2" w:rsidP="00C5289A">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Seminario de Tesis II</w:t>
            </w:r>
          </w:p>
        </w:tc>
        <w:tc>
          <w:tcPr>
            <w:tcW w:w="555" w:type="pct"/>
            <w:vAlign w:val="center"/>
          </w:tcPr>
          <w:p w14:paraId="70F87D59"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07EDABAF"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43DFFEDD"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03413729"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77EDCF52" w14:textId="77777777" w:rsidR="00DE40A2" w:rsidRPr="00DE40A2" w:rsidRDefault="00DE40A2" w:rsidP="00DE40A2">
            <w:pPr>
              <w:shd w:val="clear" w:color="auto" w:fill="FFFFFF"/>
              <w:jc w:val="center"/>
              <w:rPr>
                <w:rFonts w:ascii="AvantGarde Bk BT" w:hAnsi="AvantGarde Bk BT" w:cs="Arial"/>
                <w:i/>
                <w:iCs/>
                <w:sz w:val="20"/>
                <w:szCs w:val="20"/>
              </w:rPr>
            </w:pPr>
            <w:r w:rsidRPr="00DE40A2">
              <w:rPr>
                <w:rFonts w:ascii="AvantGarde Bk BT" w:hAnsi="AvantGarde Bk BT"/>
                <w:i/>
                <w:iCs/>
                <w:snapToGrid w:val="0"/>
                <w:sz w:val="20"/>
              </w:rPr>
              <w:t>8</w:t>
            </w:r>
          </w:p>
        </w:tc>
      </w:tr>
      <w:tr w:rsidR="00DE40A2" w:rsidRPr="00C5289A" w14:paraId="425F34B7" w14:textId="77777777" w:rsidTr="00DE40A2">
        <w:trPr>
          <w:trHeight w:val="342"/>
          <w:jc w:val="center"/>
        </w:trPr>
        <w:tc>
          <w:tcPr>
            <w:tcW w:w="1758" w:type="pct"/>
            <w:vAlign w:val="center"/>
          </w:tcPr>
          <w:p w14:paraId="60A36672" w14:textId="77777777" w:rsidR="00DE40A2" w:rsidRPr="00C5289A" w:rsidRDefault="00DE40A2" w:rsidP="00C5289A">
            <w:pPr>
              <w:jc w:val="center"/>
              <w:rPr>
                <w:rFonts w:ascii="AvantGarde Bk BT" w:hAnsi="AvantGarde Bk BT"/>
                <w:b/>
                <w:i/>
                <w:iCs/>
                <w:snapToGrid w:val="0"/>
                <w:sz w:val="20"/>
              </w:rPr>
            </w:pPr>
            <w:r w:rsidRPr="00C5289A">
              <w:rPr>
                <w:rFonts w:ascii="AvantGarde Bk BT" w:hAnsi="AvantGarde Bk BT"/>
                <w:b/>
                <w:i/>
                <w:iCs/>
                <w:snapToGrid w:val="0"/>
                <w:sz w:val="20"/>
              </w:rPr>
              <w:t>Total</w:t>
            </w:r>
          </w:p>
        </w:tc>
        <w:tc>
          <w:tcPr>
            <w:tcW w:w="555" w:type="pct"/>
            <w:vAlign w:val="center"/>
          </w:tcPr>
          <w:p w14:paraId="779E01BF" w14:textId="77777777" w:rsidR="00DE40A2" w:rsidRPr="00C5289A" w:rsidRDefault="00DE40A2" w:rsidP="00DE40A2">
            <w:pPr>
              <w:shd w:val="clear" w:color="auto" w:fill="FFFFFF"/>
              <w:jc w:val="center"/>
              <w:rPr>
                <w:rFonts w:ascii="AvantGarde Bk BT" w:hAnsi="AvantGarde Bk BT" w:cs="Arial"/>
                <w:b/>
                <w:i/>
                <w:iCs/>
                <w:sz w:val="20"/>
                <w:szCs w:val="20"/>
              </w:rPr>
            </w:pPr>
          </w:p>
        </w:tc>
        <w:tc>
          <w:tcPr>
            <w:tcW w:w="649" w:type="pct"/>
            <w:vAlign w:val="center"/>
          </w:tcPr>
          <w:p w14:paraId="03B5F088" w14:textId="77777777" w:rsidR="00DE40A2" w:rsidRPr="00C5289A" w:rsidRDefault="00DE40A2" w:rsidP="00DE40A2">
            <w:pPr>
              <w:shd w:val="clear" w:color="auto" w:fill="FFFFFF"/>
              <w:jc w:val="center"/>
              <w:rPr>
                <w:rFonts w:ascii="AvantGarde Bk BT" w:hAnsi="AvantGarde Bk BT" w:cs="Arial"/>
                <w:b/>
                <w:i/>
                <w:iCs/>
                <w:sz w:val="20"/>
                <w:szCs w:val="20"/>
              </w:rPr>
            </w:pPr>
            <w:r w:rsidRPr="00C5289A">
              <w:rPr>
                <w:rFonts w:ascii="AvantGarde Bk BT" w:hAnsi="AvantGarde Bk BT" w:cs="Arial"/>
                <w:b/>
                <w:i/>
                <w:iCs/>
                <w:sz w:val="20"/>
                <w:szCs w:val="20"/>
              </w:rPr>
              <w:t>960</w:t>
            </w:r>
          </w:p>
        </w:tc>
        <w:tc>
          <w:tcPr>
            <w:tcW w:w="649" w:type="pct"/>
            <w:vAlign w:val="center"/>
          </w:tcPr>
          <w:p w14:paraId="75D9337F" w14:textId="77777777" w:rsidR="00DE40A2" w:rsidRPr="00C5289A" w:rsidRDefault="00DE40A2" w:rsidP="00DE40A2">
            <w:pPr>
              <w:shd w:val="clear" w:color="auto" w:fill="FFFFFF"/>
              <w:jc w:val="center"/>
              <w:rPr>
                <w:rFonts w:ascii="AvantGarde Bk BT" w:hAnsi="AvantGarde Bk BT" w:cs="Arial"/>
                <w:b/>
                <w:i/>
                <w:iCs/>
                <w:sz w:val="20"/>
                <w:szCs w:val="20"/>
              </w:rPr>
            </w:pPr>
            <w:r w:rsidRPr="00C5289A">
              <w:rPr>
                <w:rFonts w:ascii="AvantGarde Bk BT" w:hAnsi="AvantGarde Bk BT" w:cs="Arial"/>
                <w:b/>
                <w:i/>
                <w:iCs/>
                <w:sz w:val="20"/>
                <w:szCs w:val="20"/>
              </w:rPr>
              <w:t>320</w:t>
            </w:r>
          </w:p>
        </w:tc>
        <w:tc>
          <w:tcPr>
            <w:tcW w:w="649" w:type="pct"/>
            <w:vAlign w:val="center"/>
          </w:tcPr>
          <w:p w14:paraId="289981C7" w14:textId="77777777" w:rsidR="00DE40A2" w:rsidRPr="00C5289A" w:rsidRDefault="00DE40A2" w:rsidP="00DE40A2">
            <w:pPr>
              <w:shd w:val="clear" w:color="auto" w:fill="FFFFFF"/>
              <w:jc w:val="center"/>
              <w:rPr>
                <w:rFonts w:ascii="AvantGarde Bk BT" w:hAnsi="AvantGarde Bk BT" w:cs="Arial"/>
                <w:b/>
                <w:i/>
                <w:iCs/>
                <w:sz w:val="20"/>
                <w:szCs w:val="20"/>
              </w:rPr>
            </w:pPr>
            <w:r w:rsidRPr="00C5289A">
              <w:rPr>
                <w:rFonts w:ascii="AvantGarde Bk BT" w:hAnsi="AvantGarde Bk BT" w:cs="Arial"/>
                <w:b/>
                <w:i/>
                <w:iCs/>
                <w:sz w:val="20"/>
                <w:szCs w:val="20"/>
              </w:rPr>
              <w:t>1280</w:t>
            </w:r>
          </w:p>
        </w:tc>
        <w:tc>
          <w:tcPr>
            <w:tcW w:w="740" w:type="pct"/>
            <w:vAlign w:val="center"/>
          </w:tcPr>
          <w:p w14:paraId="241485D6" w14:textId="77777777" w:rsidR="00DE40A2" w:rsidRPr="00C5289A" w:rsidRDefault="00DE40A2" w:rsidP="00DE40A2">
            <w:pPr>
              <w:shd w:val="clear" w:color="auto" w:fill="FFFFFF"/>
              <w:jc w:val="center"/>
              <w:rPr>
                <w:rFonts w:ascii="AvantGarde Bk BT" w:hAnsi="AvantGarde Bk BT" w:cs="Arial"/>
                <w:b/>
                <w:i/>
                <w:iCs/>
                <w:sz w:val="20"/>
                <w:szCs w:val="20"/>
              </w:rPr>
            </w:pPr>
            <w:r w:rsidRPr="00C5289A">
              <w:rPr>
                <w:rFonts w:ascii="AvantGarde Bk BT" w:hAnsi="AvantGarde Bk BT" w:cs="Arial"/>
                <w:b/>
                <w:i/>
                <w:iCs/>
                <w:sz w:val="20"/>
                <w:szCs w:val="20"/>
              </w:rPr>
              <w:t>80</w:t>
            </w:r>
          </w:p>
        </w:tc>
      </w:tr>
    </w:tbl>
    <w:p w14:paraId="59761F61" w14:textId="77777777" w:rsidR="00F73951" w:rsidRPr="00777F75" w:rsidRDefault="00F73951" w:rsidP="00F73951">
      <w:pPr>
        <w:spacing w:after="200" w:line="276" w:lineRule="auto"/>
        <w:jc w:val="center"/>
        <w:rPr>
          <w:rFonts w:ascii="AvantGarde Bk BT" w:hAnsi="AvantGarde Bk BT" w:cs="Arial"/>
          <w:i/>
          <w:sz w:val="22"/>
          <w:szCs w:val="22"/>
          <w:lang w:val="es-ES_tradnl"/>
        </w:rPr>
      </w:pPr>
    </w:p>
    <w:p w14:paraId="239EB058" w14:textId="77777777" w:rsidR="00C5289A" w:rsidRDefault="00C5289A">
      <w:pPr>
        <w:spacing w:after="200" w:line="276" w:lineRule="auto"/>
        <w:rPr>
          <w:rFonts w:ascii="AvantGarde Bk BT" w:hAnsi="AvantGarde Bk BT" w:cs="Arial"/>
          <w:i/>
          <w:sz w:val="22"/>
          <w:szCs w:val="22"/>
          <w:lang w:val="es-ES_tradnl"/>
        </w:rPr>
      </w:pPr>
      <w:r>
        <w:rPr>
          <w:rFonts w:ascii="AvantGarde Bk BT" w:hAnsi="AvantGarde Bk BT" w:cs="Arial"/>
          <w:i/>
          <w:sz w:val="22"/>
          <w:szCs w:val="22"/>
          <w:lang w:val="es-ES_tradnl"/>
        </w:rPr>
        <w:br w:type="page"/>
      </w:r>
    </w:p>
    <w:p w14:paraId="19DFED39" w14:textId="77777777" w:rsidR="00F73951" w:rsidRDefault="00F73951" w:rsidP="00F73951">
      <w:pPr>
        <w:spacing w:after="200" w:line="276" w:lineRule="auto"/>
        <w:jc w:val="center"/>
        <w:rPr>
          <w:rFonts w:ascii="AvantGarde Bk BT" w:hAnsi="AvantGarde Bk BT" w:cs="Arial"/>
          <w:i/>
          <w:sz w:val="22"/>
          <w:szCs w:val="22"/>
          <w:lang w:val="es-ES_tradnl"/>
        </w:rPr>
      </w:pPr>
      <w:r w:rsidRPr="00777F75">
        <w:rPr>
          <w:rFonts w:ascii="AvantGarde Bk BT" w:hAnsi="AvantGarde Bk BT" w:cs="Arial"/>
          <w:i/>
          <w:sz w:val="22"/>
          <w:szCs w:val="22"/>
          <w:lang w:val="es-ES_tradnl"/>
        </w:rPr>
        <w:lastRenderedPageBreak/>
        <w:t>ÁREA DE FORMACIÓN BÁSICA PARTICULAR</w:t>
      </w:r>
      <w:r w:rsidR="00932882">
        <w:rPr>
          <w:rFonts w:ascii="AvantGarde Bk BT" w:hAnsi="AvantGarde Bk BT" w:cs="Arial"/>
          <w:i/>
          <w:sz w:val="22"/>
          <w:szCs w:val="22"/>
          <w:lang w:val="es-ES_tradnl"/>
        </w:rPr>
        <w:t xml:space="preserve"> SELECTIVA</w:t>
      </w:r>
    </w:p>
    <w:tbl>
      <w:tblPr>
        <w:tblW w:w="4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869"/>
        <w:gridCol w:w="1017"/>
        <w:gridCol w:w="1017"/>
        <w:gridCol w:w="1017"/>
        <w:gridCol w:w="1159"/>
      </w:tblGrid>
      <w:tr w:rsidR="00932882" w:rsidRPr="00777F75" w14:paraId="639D114E" w14:textId="77777777" w:rsidTr="00B3495C">
        <w:trPr>
          <w:jc w:val="center"/>
        </w:trPr>
        <w:tc>
          <w:tcPr>
            <w:tcW w:w="1758" w:type="pct"/>
            <w:vAlign w:val="center"/>
          </w:tcPr>
          <w:p w14:paraId="3E9C6199" w14:textId="77777777" w:rsidR="00932882" w:rsidRPr="00777F75" w:rsidRDefault="00932882" w:rsidP="00C5289A">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555" w:type="pct"/>
            <w:vAlign w:val="center"/>
          </w:tcPr>
          <w:p w14:paraId="105905C6" w14:textId="77777777" w:rsidR="00932882" w:rsidRPr="00777F75" w:rsidRDefault="00932882" w:rsidP="00B3495C">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649" w:type="pct"/>
            <w:vAlign w:val="center"/>
          </w:tcPr>
          <w:p w14:paraId="423F3294" w14:textId="77777777" w:rsidR="00932882" w:rsidRPr="00777F75" w:rsidRDefault="00932882" w:rsidP="00B3495C">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649" w:type="pct"/>
            <w:vAlign w:val="center"/>
          </w:tcPr>
          <w:p w14:paraId="0D8433B5" w14:textId="77777777" w:rsidR="00932882" w:rsidRPr="00777F75" w:rsidRDefault="00932882" w:rsidP="00B3495C">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649" w:type="pct"/>
            <w:vAlign w:val="center"/>
          </w:tcPr>
          <w:p w14:paraId="23C0555D" w14:textId="77777777" w:rsidR="00932882" w:rsidRPr="00777F75" w:rsidRDefault="00932882" w:rsidP="00B3495C">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740" w:type="pct"/>
            <w:vAlign w:val="center"/>
          </w:tcPr>
          <w:p w14:paraId="24978383" w14:textId="77777777" w:rsidR="00932882" w:rsidRPr="00777F75" w:rsidRDefault="00932882" w:rsidP="00B3495C">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r>
      <w:tr w:rsidR="00932882" w:rsidRPr="00777F75" w14:paraId="6ECD8C27" w14:textId="77777777" w:rsidTr="00C5289A">
        <w:trPr>
          <w:trHeight w:val="720"/>
          <w:jc w:val="center"/>
        </w:trPr>
        <w:tc>
          <w:tcPr>
            <w:tcW w:w="1758" w:type="pct"/>
            <w:tcBorders>
              <w:top w:val="single" w:sz="6" w:space="0" w:color="auto"/>
              <w:left w:val="single" w:sz="6" w:space="0" w:color="auto"/>
              <w:bottom w:val="single" w:sz="6" w:space="0" w:color="auto"/>
              <w:right w:val="single" w:sz="6" w:space="0" w:color="auto"/>
            </w:tcBorders>
            <w:vAlign w:val="center"/>
          </w:tcPr>
          <w:p w14:paraId="1BADB993" w14:textId="77777777" w:rsidR="00932882" w:rsidRPr="00C5289A" w:rsidRDefault="00932882" w:rsidP="00C5289A">
            <w:pPr>
              <w:jc w:val="center"/>
              <w:rPr>
                <w:rFonts w:ascii="AvantGarde Bk BT" w:eastAsia="Calibri" w:hAnsi="AvantGarde Bk BT"/>
                <w:i/>
                <w:iCs/>
                <w:snapToGrid w:val="0"/>
                <w:sz w:val="18"/>
              </w:rPr>
            </w:pPr>
            <w:r w:rsidRPr="00C5289A">
              <w:rPr>
                <w:rFonts w:ascii="AvantGarde Bk BT" w:eastAsia="Calibri" w:hAnsi="AvantGarde Bk BT"/>
                <w:i/>
                <w:iCs/>
                <w:snapToGrid w:val="0"/>
                <w:sz w:val="18"/>
              </w:rPr>
              <w:t>Historia Regional I</w:t>
            </w:r>
          </w:p>
          <w:p w14:paraId="72B506E1" w14:textId="77777777" w:rsidR="00932882" w:rsidRPr="00C5289A" w:rsidRDefault="00932882" w:rsidP="00C5289A">
            <w:pPr>
              <w:shd w:val="clear" w:color="auto" w:fill="FFFFFF"/>
              <w:jc w:val="center"/>
              <w:rPr>
                <w:rFonts w:ascii="AvantGarde Bk BT" w:hAnsi="AvantGarde Bk BT" w:cs="Arial"/>
                <w:i/>
                <w:iCs/>
                <w:sz w:val="18"/>
                <w:szCs w:val="20"/>
              </w:rPr>
            </w:pPr>
            <w:r w:rsidRPr="00C5289A">
              <w:rPr>
                <w:rFonts w:ascii="AvantGarde Bk BT" w:eastAsia="Calibri" w:hAnsi="AvantGarde Bk BT"/>
                <w:i/>
                <w:iCs/>
                <w:snapToGrid w:val="0"/>
                <w:sz w:val="18"/>
              </w:rPr>
              <w:t xml:space="preserve">(Historiografía mexicana, s. </w:t>
            </w:r>
            <w:r w:rsidR="00266EA2" w:rsidRPr="00C5289A">
              <w:rPr>
                <w:rFonts w:ascii="AvantGarde Bk BT" w:eastAsia="Calibri" w:hAnsi="AvantGarde Bk BT"/>
                <w:i/>
                <w:iCs/>
                <w:snapToGrid w:val="0"/>
                <w:sz w:val="18"/>
              </w:rPr>
              <w:t>XIX</w:t>
            </w:r>
            <w:r w:rsidRPr="00C5289A">
              <w:rPr>
                <w:rFonts w:ascii="AvantGarde Bk BT" w:eastAsia="Calibri" w:hAnsi="AvantGarde Bk BT"/>
                <w:i/>
                <w:iCs/>
                <w:snapToGrid w:val="0"/>
                <w:sz w:val="18"/>
              </w:rPr>
              <w:t>)</w:t>
            </w:r>
          </w:p>
        </w:tc>
        <w:tc>
          <w:tcPr>
            <w:tcW w:w="555" w:type="pct"/>
            <w:vAlign w:val="center"/>
          </w:tcPr>
          <w:p w14:paraId="25D5D4B6"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174DFE0C"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2617C11E"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78585C8F"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70E3D0C8"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r w:rsidR="00932882" w:rsidRPr="00777F75" w14:paraId="44A111B4" w14:textId="77777777" w:rsidTr="00C5289A">
        <w:trPr>
          <w:trHeight w:val="720"/>
          <w:jc w:val="center"/>
        </w:trPr>
        <w:tc>
          <w:tcPr>
            <w:tcW w:w="1758" w:type="pct"/>
            <w:tcBorders>
              <w:top w:val="single" w:sz="6" w:space="0" w:color="auto"/>
              <w:left w:val="single" w:sz="6" w:space="0" w:color="auto"/>
              <w:bottom w:val="single" w:sz="6" w:space="0" w:color="auto"/>
              <w:right w:val="single" w:sz="6" w:space="0" w:color="auto"/>
            </w:tcBorders>
            <w:vAlign w:val="center"/>
          </w:tcPr>
          <w:p w14:paraId="5E86ABFA" w14:textId="77777777" w:rsidR="00932882" w:rsidRPr="00C5289A" w:rsidRDefault="00932882" w:rsidP="00C5289A">
            <w:pPr>
              <w:jc w:val="center"/>
              <w:rPr>
                <w:rFonts w:ascii="AvantGarde Bk BT" w:eastAsia="Calibri" w:hAnsi="AvantGarde Bk BT"/>
                <w:i/>
                <w:iCs/>
                <w:snapToGrid w:val="0"/>
                <w:sz w:val="18"/>
              </w:rPr>
            </w:pPr>
            <w:r w:rsidRPr="00C5289A">
              <w:rPr>
                <w:rFonts w:ascii="AvantGarde Bk BT" w:eastAsia="Calibri" w:hAnsi="AvantGarde Bk BT"/>
                <w:i/>
                <w:iCs/>
                <w:snapToGrid w:val="0"/>
                <w:sz w:val="18"/>
              </w:rPr>
              <w:t>Historia Regional II</w:t>
            </w:r>
          </w:p>
          <w:p w14:paraId="6F8080BE" w14:textId="77777777" w:rsidR="00932882" w:rsidRPr="00C5289A" w:rsidRDefault="00932882" w:rsidP="00C5289A">
            <w:pPr>
              <w:shd w:val="clear" w:color="auto" w:fill="FFFFFF"/>
              <w:jc w:val="center"/>
              <w:rPr>
                <w:rFonts w:ascii="AvantGarde Bk BT" w:hAnsi="AvantGarde Bk BT" w:cs="Arial"/>
                <w:i/>
                <w:iCs/>
                <w:sz w:val="18"/>
                <w:szCs w:val="20"/>
              </w:rPr>
            </w:pPr>
            <w:r w:rsidRPr="00C5289A">
              <w:rPr>
                <w:rFonts w:ascii="AvantGarde Bk BT" w:eastAsia="Calibri" w:hAnsi="AvantGarde Bk BT"/>
                <w:i/>
                <w:iCs/>
                <w:snapToGrid w:val="0"/>
                <w:sz w:val="18"/>
              </w:rPr>
              <w:t>(Historiografía mexicana, primera mitad del siglo XX)</w:t>
            </w:r>
          </w:p>
        </w:tc>
        <w:tc>
          <w:tcPr>
            <w:tcW w:w="555" w:type="pct"/>
            <w:vAlign w:val="center"/>
          </w:tcPr>
          <w:p w14:paraId="2FD7DA95"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06E94CCA"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3F339FE0"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3A891A95"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38CDA789"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r w:rsidR="00932882" w:rsidRPr="00777F75" w14:paraId="0146B6B3" w14:textId="77777777" w:rsidTr="00C5289A">
        <w:trPr>
          <w:trHeight w:val="720"/>
          <w:jc w:val="center"/>
        </w:trPr>
        <w:tc>
          <w:tcPr>
            <w:tcW w:w="1758" w:type="pct"/>
            <w:tcBorders>
              <w:top w:val="single" w:sz="6" w:space="0" w:color="auto"/>
              <w:left w:val="single" w:sz="6" w:space="0" w:color="auto"/>
              <w:bottom w:val="single" w:sz="6" w:space="0" w:color="auto"/>
              <w:right w:val="single" w:sz="6" w:space="0" w:color="auto"/>
            </w:tcBorders>
            <w:vAlign w:val="center"/>
          </w:tcPr>
          <w:p w14:paraId="7231058C" w14:textId="77777777" w:rsidR="00932882" w:rsidRPr="00C5289A" w:rsidRDefault="00932882" w:rsidP="00C5289A">
            <w:pPr>
              <w:jc w:val="center"/>
              <w:rPr>
                <w:rFonts w:ascii="AvantGarde Bk BT" w:eastAsia="Calibri" w:hAnsi="AvantGarde Bk BT"/>
                <w:i/>
                <w:iCs/>
                <w:snapToGrid w:val="0"/>
                <w:sz w:val="18"/>
              </w:rPr>
            </w:pPr>
            <w:r w:rsidRPr="00C5289A">
              <w:rPr>
                <w:rFonts w:ascii="AvantGarde Bk BT" w:eastAsia="Calibri" w:hAnsi="AvantGarde Bk BT"/>
                <w:i/>
                <w:iCs/>
                <w:snapToGrid w:val="0"/>
                <w:sz w:val="18"/>
              </w:rPr>
              <w:t>Historia Regional III</w:t>
            </w:r>
          </w:p>
          <w:p w14:paraId="5DAEBFEC" w14:textId="77777777" w:rsidR="00932882" w:rsidRPr="00C5289A" w:rsidRDefault="00932882" w:rsidP="00C5289A">
            <w:pPr>
              <w:shd w:val="clear" w:color="auto" w:fill="FFFFFF"/>
              <w:jc w:val="center"/>
              <w:rPr>
                <w:rFonts w:ascii="AvantGarde Bk BT" w:hAnsi="AvantGarde Bk BT" w:cs="Arial"/>
                <w:i/>
                <w:iCs/>
                <w:sz w:val="18"/>
                <w:szCs w:val="20"/>
              </w:rPr>
            </w:pPr>
            <w:r w:rsidRPr="00C5289A">
              <w:rPr>
                <w:rFonts w:ascii="AvantGarde Bk BT" w:eastAsia="Calibri" w:hAnsi="AvantGarde Bk BT"/>
                <w:i/>
                <w:iCs/>
                <w:snapToGrid w:val="0"/>
                <w:sz w:val="18"/>
              </w:rPr>
              <w:t>(Historiografía mexicana, 1950-1990)</w:t>
            </w:r>
          </w:p>
        </w:tc>
        <w:tc>
          <w:tcPr>
            <w:tcW w:w="555" w:type="pct"/>
            <w:vAlign w:val="center"/>
          </w:tcPr>
          <w:p w14:paraId="1405A883"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381E7305"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032F60F6"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4BA75E2F"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6ED52058"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r w:rsidR="00932882" w:rsidRPr="00777F75" w14:paraId="0AD4D396" w14:textId="77777777" w:rsidTr="00C5289A">
        <w:trPr>
          <w:trHeight w:val="720"/>
          <w:jc w:val="center"/>
        </w:trPr>
        <w:tc>
          <w:tcPr>
            <w:tcW w:w="1758" w:type="pct"/>
            <w:tcBorders>
              <w:top w:val="single" w:sz="6" w:space="0" w:color="auto"/>
              <w:left w:val="single" w:sz="6" w:space="0" w:color="auto"/>
              <w:bottom w:val="single" w:sz="6" w:space="0" w:color="auto"/>
              <w:right w:val="single" w:sz="6" w:space="0" w:color="auto"/>
            </w:tcBorders>
            <w:vAlign w:val="center"/>
          </w:tcPr>
          <w:p w14:paraId="10DBA5B5" w14:textId="77777777" w:rsidR="00932882" w:rsidRPr="00C5289A" w:rsidRDefault="00932882" w:rsidP="00C5289A">
            <w:pPr>
              <w:jc w:val="center"/>
              <w:rPr>
                <w:rFonts w:ascii="AvantGarde Bk BT" w:eastAsia="Calibri" w:hAnsi="AvantGarde Bk BT"/>
                <w:i/>
                <w:iCs/>
                <w:snapToGrid w:val="0"/>
                <w:sz w:val="18"/>
              </w:rPr>
            </w:pPr>
            <w:r w:rsidRPr="00C5289A">
              <w:rPr>
                <w:rFonts w:ascii="AvantGarde Bk BT" w:eastAsia="Calibri" w:hAnsi="AvantGarde Bk BT"/>
                <w:i/>
                <w:iCs/>
                <w:snapToGrid w:val="0"/>
                <w:sz w:val="18"/>
              </w:rPr>
              <w:t>Historia Regional IV</w:t>
            </w:r>
          </w:p>
          <w:p w14:paraId="5570B877" w14:textId="77777777" w:rsidR="00932882" w:rsidRPr="00C5289A" w:rsidRDefault="00932882" w:rsidP="00C5289A">
            <w:pPr>
              <w:shd w:val="clear" w:color="auto" w:fill="FFFFFF"/>
              <w:jc w:val="center"/>
              <w:rPr>
                <w:rFonts w:ascii="AvantGarde Bk BT" w:hAnsi="AvantGarde Bk BT" w:cs="Arial"/>
                <w:i/>
                <w:iCs/>
                <w:sz w:val="18"/>
                <w:szCs w:val="20"/>
              </w:rPr>
            </w:pPr>
            <w:r w:rsidRPr="00C5289A">
              <w:rPr>
                <w:rFonts w:ascii="AvantGarde Bk BT" w:eastAsia="Calibri" w:hAnsi="AvantGarde Bk BT"/>
                <w:i/>
                <w:iCs/>
                <w:snapToGrid w:val="0"/>
                <w:sz w:val="18"/>
              </w:rPr>
              <w:t>(Historiografía mexicana, 1990-al presente)</w:t>
            </w:r>
          </w:p>
        </w:tc>
        <w:tc>
          <w:tcPr>
            <w:tcW w:w="555" w:type="pct"/>
            <w:vAlign w:val="center"/>
          </w:tcPr>
          <w:p w14:paraId="60619CE9"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1BCD798D"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34BCE712"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4DF97701"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7657368E"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r w:rsidR="00932882" w:rsidRPr="00777F75" w14:paraId="6F6F38CF" w14:textId="77777777" w:rsidTr="00C5289A">
        <w:trPr>
          <w:trHeight w:val="720"/>
          <w:jc w:val="center"/>
        </w:trPr>
        <w:tc>
          <w:tcPr>
            <w:tcW w:w="1758" w:type="pct"/>
            <w:tcBorders>
              <w:top w:val="single" w:sz="6" w:space="0" w:color="auto"/>
              <w:left w:val="single" w:sz="6" w:space="0" w:color="auto"/>
              <w:bottom w:val="single" w:sz="6" w:space="0" w:color="auto"/>
              <w:right w:val="single" w:sz="6" w:space="0" w:color="auto"/>
            </w:tcBorders>
            <w:vAlign w:val="center"/>
          </w:tcPr>
          <w:p w14:paraId="21C5C77C" w14:textId="77777777" w:rsidR="00932882" w:rsidRPr="00932882" w:rsidRDefault="00932882" w:rsidP="00C5289A">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Cátedras Nacionales I</w:t>
            </w:r>
          </w:p>
        </w:tc>
        <w:tc>
          <w:tcPr>
            <w:tcW w:w="555" w:type="pct"/>
            <w:vAlign w:val="center"/>
          </w:tcPr>
          <w:p w14:paraId="3B82970B"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1BE96747"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642BBFF2"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7D6F86BE"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3A913371"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r w:rsidR="00932882" w:rsidRPr="00777F75" w14:paraId="0FA9909C" w14:textId="77777777" w:rsidTr="00C5289A">
        <w:trPr>
          <w:trHeight w:val="720"/>
          <w:jc w:val="center"/>
        </w:trPr>
        <w:tc>
          <w:tcPr>
            <w:tcW w:w="1758" w:type="pct"/>
            <w:tcBorders>
              <w:top w:val="single" w:sz="6" w:space="0" w:color="auto"/>
              <w:left w:val="single" w:sz="6" w:space="0" w:color="auto"/>
              <w:right w:val="single" w:sz="6" w:space="0" w:color="auto"/>
            </w:tcBorders>
            <w:vAlign w:val="center"/>
          </w:tcPr>
          <w:p w14:paraId="18E35756" w14:textId="77777777" w:rsidR="00932882" w:rsidRPr="00932882" w:rsidRDefault="00932882" w:rsidP="00C5289A">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Cátedras Nacionales II</w:t>
            </w:r>
          </w:p>
        </w:tc>
        <w:tc>
          <w:tcPr>
            <w:tcW w:w="555" w:type="pct"/>
            <w:vAlign w:val="center"/>
          </w:tcPr>
          <w:p w14:paraId="649A34B7"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right w:val="single" w:sz="6" w:space="0" w:color="auto"/>
            </w:tcBorders>
            <w:vAlign w:val="center"/>
          </w:tcPr>
          <w:p w14:paraId="0AE52C59"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right w:val="single" w:sz="6" w:space="0" w:color="auto"/>
            </w:tcBorders>
            <w:vAlign w:val="center"/>
          </w:tcPr>
          <w:p w14:paraId="14E2F9F9"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right w:val="single" w:sz="6" w:space="0" w:color="auto"/>
            </w:tcBorders>
            <w:vAlign w:val="center"/>
          </w:tcPr>
          <w:p w14:paraId="629C7C4E"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right w:val="single" w:sz="6" w:space="0" w:color="auto"/>
            </w:tcBorders>
            <w:vAlign w:val="center"/>
          </w:tcPr>
          <w:p w14:paraId="285994AE"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r w:rsidR="00932882" w:rsidRPr="00777F75" w14:paraId="267B3AC5" w14:textId="77777777" w:rsidTr="00C5289A">
        <w:trPr>
          <w:trHeight w:val="720"/>
          <w:jc w:val="center"/>
        </w:trPr>
        <w:tc>
          <w:tcPr>
            <w:tcW w:w="1758" w:type="pct"/>
            <w:tcBorders>
              <w:top w:val="single" w:sz="6" w:space="0" w:color="auto"/>
              <w:left w:val="single" w:sz="6" w:space="0" w:color="auto"/>
              <w:bottom w:val="single" w:sz="4" w:space="0" w:color="auto"/>
              <w:right w:val="single" w:sz="6" w:space="0" w:color="auto"/>
            </w:tcBorders>
            <w:vAlign w:val="center"/>
          </w:tcPr>
          <w:p w14:paraId="771D6964" w14:textId="77777777" w:rsidR="00932882" w:rsidRPr="00932882" w:rsidRDefault="00932882" w:rsidP="00C5289A">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Cátedras Nacionales III</w:t>
            </w:r>
          </w:p>
        </w:tc>
        <w:tc>
          <w:tcPr>
            <w:tcW w:w="555" w:type="pct"/>
            <w:vAlign w:val="center"/>
          </w:tcPr>
          <w:p w14:paraId="3E610E6D"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bottom w:val="single" w:sz="4" w:space="0" w:color="auto"/>
              <w:right w:val="single" w:sz="6" w:space="0" w:color="auto"/>
            </w:tcBorders>
            <w:vAlign w:val="center"/>
          </w:tcPr>
          <w:p w14:paraId="2C73310F"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4" w:space="0" w:color="auto"/>
              <w:right w:val="single" w:sz="6" w:space="0" w:color="auto"/>
            </w:tcBorders>
            <w:vAlign w:val="center"/>
          </w:tcPr>
          <w:p w14:paraId="5A2DCE89"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bottom w:val="single" w:sz="4" w:space="0" w:color="auto"/>
              <w:right w:val="single" w:sz="6" w:space="0" w:color="auto"/>
            </w:tcBorders>
            <w:vAlign w:val="center"/>
          </w:tcPr>
          <w:p w14:paraId="2A593F8D"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bottom w:val="single" w:sz="4" w:space="0" w:color="auto"/>
              <w:right w:val="single" w:sz="6" w:space="0" w:color="auto"/>
            </w:tcBorders>
            <w:vAlign w:val="center"/>
          </w:tcPr>
          <w:p w14:paraId="3CE7DFA3"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r w:rsidR="00932882" w:rsidRPr="00777F75" w14:paraId="70B31000" w14:textId="77777777" w:rsidTr="00C5289A">
        <w:trPr>
          <w:trHeight w:val="720"/>
          <w:jc w:val="center"/>
        </w:trPr>
        <w:tc>
          <w:tcPr>
            <w:tcW w:w="1758" w:type="pct"/>
            <w:tcBorders>
              <w:top w:val="single" w:sz="6" w:space="0" w:color="auto"/>
              <w:left w:val="single" w:sz="6" w:space="0" w:color="auto"/>
              <w:bottom w:val="single" w:sz="4" w:space="0" w:color="auto"/>
              <w:right w:val="single" w:sz="6" w:space="0" w:color="auto"/>
            </w:tcBorders>
            <w:vAlign w:val="center"/>
          </w:tcPr>
          <w:p w14:paraId="608A6723" w14:textId="77777777" w:rsidR="00932882" w:rsidRPr="00932882" w:rsidRDefault="00932882" w:rsidP="00C5289A">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Cátedras Nacionales IV</w:t>
            </w:r>
          </w:p>
        </w:tc>
        <w:tc>
          <w:tcPr>
            <w:tcW w:w="555" w:type="pct"/>
            <w:vAlign w:val="center"/>
          </w:tcPr>
          <w:p w14:paraId="38A3A62C"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bottom w:val="single" w:sz="4" w:space="0" w:color="auto"/>
              <w:right w:val="single" w:sz="6" w:space="0" w:color="auto"/>
            </w:tcBorders>
            <w:vAlign w:val="center"/>
          </w:tcPr>
          <w:p w14:paraId="792AB482"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4" w:space="0" w:color="auto"/>
              <w:right w:val="single" w:sz="6" w:space="0" w:color="auto"/>
            </w:tcBorders>
            <w:vAlign w:val="center"/>
          </w:tcPr>
          <w:p w14:paraId="765BC6D9"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bottom w:val="single" w:sz="4" w:space="0" w:color="auto"/>
              <w:right w:val="single" w:sz="6" w:space="0" w:color="auto"/>
            </w:tcBorders>
            <w:vAlign w:val="center"/>
          </w:tcPr>
          <w:p w14:paraId="39E87B21"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bottom w:val="single" w:sz="4" w:space="0" w:color="auto"/>
              <w:right w:val="single" w:sz="6" w:space="0" w:color="auto"/>
            </w:tcBorders>
            <w:vAlign w:val="center"/>
          </w:tcPr>
          <w:p w14:paraId="26C8640D"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r w:rsidR="00932882" w:rsidRPr="00777F75" w14:paraId="2720FDB2" w14:textId="77777777" w:rsidTr="00C5289A">
        <w:trPr>
          <w:trHeight w:val="720"/>
          <w:jc w:val="center"/>
        </w:trPr>
        <w:tc>
          <w:tcPr>
            <w:tcW w:w="1758" w:type="pct"/>
            <w:tcBorders>
              <w:top w:val="single" w:sz="6" w:space="0" w:color="auto"/>
              <w:left w:val="single" w:sz="6" w:space="0" w:color="auto"/>
              <w:bottom w:val="single" w:sz="4" w:space="0" w:color="auto"/>
              <w:right w:val="single" w:sz="6" w:space="0" w:color="auto"/>
            </w:tcBorders>
            <w:vAlign w:val="center"/>
          </w:tcPr>
          <w:p w14:paraId="2079C291" w14:textId="77777777" w:rsidR="00932882" w:rsidRPr="00932882" w:rsidRDefault="00932882" w:rsidP="00C5289A">
            <w:pPr>
              <w:jc w:val="center"/>
              <w:rPr>
                <w:rFonts w:ascii="AvantGarde Bk BT" w:eastAsia="Calibri" w:hAnsi="AvantGarde Bk BT"/>
                <w:i/>
                <w:iCs/>
                <w:snapToGrid w:val="0"/>
                <w:sz w:val="20"/>
              </w:rPr>
            </w:pPr>
            <w:r w:rsidRPr="00932882">
              <w:rPr>
                <w:rFonts w:ascii="AvantGarde Bk BT" w:eastAsia="Calibri" w:hAnsi="AvantGarde Bk BT"/>
                <w:i/>
                <w:iCs/>
                <w:snapToGrid w:val="0"/>
                <w:sz w:val="20"/>
              </w:rPr>
              <w:t>Historia Novohispana I</w:t>
            </w:r>
          </w:p>
          <w:p w14:paraId="7A2A042C" w14:textId="77777777" w:rsidR="00932882" w:rsidRPr="00932882" w:rsidRDefault="00932882" w:rsidP="00C5289A">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(Grupos indígenas y conquista)</w:t>
            </w:r>
          </w:p>
        </w:tc>
        <w:tc>
          <w:tcPr>
            <w:tcW w:w="555" w:type="pct"/>
            <w:vAlign w:val="center"/>
          </w:tcPr>
          <w:p w14:paraId="38EF0179"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bottom w:val="single" w:sz="4" w:space="0" w:color="auto"/>
              <w:right w:val="single" w:sz="6" w:space="0" w:color="auto"/>
            </w:tcBorders>
            <w:vAlign w:val="center"/>
          </w:tcPr>
          <w:p w14:paraId="4418519A"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4" w:space="0" w:color="auto"/>
              <w:right w:val="single" w:sz="6" w:space="0" w:color="auto"/>
            </w:tcBorders>
            <w:vAlign w:val="center"/>
          </w:tcPr>
          <w:p w14:paraId="73FF6832"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bottom w:val="single" w:sz="4" w:space="0" w:color="auto"/>
              <w:right w:val="single" w:sz="6" w:space="0" w:color="auto"/>
            </w:tcBorders>
            <w:vAlign w:val="center"/>
          </w:tcPr>
          <w:p w14:paraId="284D2B8B"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bottom w:val="single" w:sz="4" w:space="0" w:color="auto"/>
              <w:right w:val="single" w:sz="6" w:space="0" w:color="auto"/>
            </w:tcBorders>
            <w:vAlign w:val="center"/>
          </w:tcPr>
          <w:p w14:paraId="338C4432"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r w:rsidR="00932882" w:rsidRPr="00777F75" w14:paraId="09FDB5AC" w14:textId="77777777" w:rsidTr="00C5289A">
        <w:trPr>
          <w:trHeight w:val="720"/>
          <w:jc w:val="center"/>
        </w:trPr>
        <w:tc>
          <w:tcPr>
            <w:tcW w:w="1758" w:type="pct"/>
            <w:tcBorders>
              <w:top w:val="single" w:sz="6" w:space="0" w:color="auto"/>
              <w:left w:val="single" w:sz="6" w:space="0" w:color="auto"/>
              <w:bottom w:val="single" w:sz="4" w:space="0" w:color="auto"/>
              <w:right w:val="single" w:sz="6" w:space="0" w:color="auto"/>
            </w:tcBorders>
            <w:vAlign w:val="center"/>
          </w:tcPr>
          <w:p w14:paraId="37B14CBD" w14:textId="77777777" w:rsidR="00932882" w:rsidRPr="00932882" w:rsidRDefault="00932882" w:rsidP="00C5289A">
            <w:pPr>
              <w:jc w:val="center"/>
              <w:rPr>
                <w:rFonts w:ascii="AvantGarde Bk BT" w:eastAsia="Calibri" w:hAnsi="AvantGarde Bk BT"/>
                <w:i/>
                <w:iCs/>
                <w:snapToGrid w:val="0"/>
                <w:sz w:val="20"/>
              </w:rPr>
            </w:pPr>
            <w:r w:rsidRPr="00932882">
              <w:rPr>
                <w:rFonts w:ascii="AvantGarde Bk BT" w:eastAsia="Calibri" w:hAnsi="AvantGarde Bk BT"/>
                <w:i/>
                <w:iCs/>
                <w:snapToGrid w:val="0"/>
                <w:sz w:val="20"/>
              </w:rPr>
              <w:t>Historia Novohispana II</w:t>
            </w:r>
          </w:p>
          <w:p w14:paraId="27D9B58B" w14:textId="77777777" w:rsidR="00932882" w:rsidRPr="00932882" w:rsidRDefault="00932882" w:rsidP="00C5289A">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(siglo XVII-principios del XIX)</w:t>
            </w:r>
          </w:p>
        </w:tc>
        <w:tc>
          <w:tcPr>
            <w:tcW w:w="555" w:type="pct"/>
            <w:vAlign w:val="center"/>
          </w:tcPr>
          <w:p w14:paraId="661668E4"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cs="Arial"/>
                <w:i/>
                <w:iCs/>
                <w:sz w:val="20"/>
                <w:szCs w:val="20"/>
              </w:rPr>
              <w:t>S</w:t>
            </w:r>
          </w:p>
        </w:tc>
        <w:tc>
          <w:tcPr>
            <w:tcW w:w="649" w:type="pct"/>
            <w:tcBorders>
              <w:top w:val="single" w:sz="6" w:space="0" w:color="auto"/>
              <w:left w:val="single" w:sz="6" w:space="0" w:color="auto"/>
              <w:bottom w:val="single" w:sz="4" w:space="0" w:color="auto"/>
              <w:right w:val="single" w:sz="6" w:space="0" w:color="auto"/>
            </w:tcBorders>
            <w:vAlign w:val="center"/>
          </w:tcPr>
          <w:p w14:paraId="04C2D30A"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4" w:space="0" w:color="auto"/>
              <w:right w:val="single" w:sz="6" w:space="0" w:color="auto"/>
            </w:tcBorders>
            <w:vAlign w:val="center"/>
          </w:tcPr>
          <w:p w14:paraId="4126E2CD"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32</w:t>
            </w:r>
          </w:p>
        </w:tc>
        <w:tc>
          <w:tcPr>
            <w:tcW w:w="649" w:type="pct"/>
            <w:tcBorders>
              <w:top w:val="single" w:sz="6" w:space="0" w:color="auto"/>
              <w:left w:val="single" w:sz="6" w:space="0" w:color="auto"/>
              <w:bottom w:val="single" w:sz="4" w:space="0" w:color="auto"/>
              <w:right w:val="single" w:sz="6" w:space="0" w:color="auto"/>
            </w:tcBorders>
            <w:vAlign w:val="center"/>
          </w:tcPr>
          <w:p w14:paraId="0BD7A6D8"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128</w:t>
            </w:r>
          </w:p>
        </w:tc>
        <w:tc>
          <w:tcPr>
            <w:tcW w:w="740" w:type="pct"/>
            <w:tcBorders>
              <w:top w:val="single" w:sz="6" w:space="0" w:color="auto"/>
              <w:left w:val="single" w:sz="6" w:space="0" w:color="auto"/>
              <w:bottom w:val="single" w:sz="4" w:space="0" w:color="auto"/>
              <w:right w:val="single" w:sz="6" w:space="0" w:color="auto"/>
            </w:tcBorders>
            <w:vAlign w:val="center"/>
          </w:tcPr>
          <w:p w14:paraId="6B28742C" w14:textId="77777777" w:rsidR="00932882" w:rsidRPr="00932882" w:rsidRDefault="00932882" w:rsidP="00932882">
            <w:pPr>
              <w:shd w:val="clear" w:color="auto" w:fill="FFFFFF"/>
              <w:jc w:val="center"/>
              <w:rPr>
                <w:rFonts w:ascii="AvantGarde Bk BT" w:hAnsi="AvantGarde Bk BT" w:cs="Arial"/>
                <w:i/>
                <w:iCs/>
                <w:sz w:val="20"/>
                <w:szCs w:val="20"/>
              </w:rPr>
            </w:pPr>
            <w:r w:rsidRPr="00932882">
              <w:rPr>
                <w:rFonts w:ascii="AvantGarde Bk BT" w:hAnsi="AvantGarde Bk BT"/>
                <w:i/>
                <w:iCs/>
                <w:snapToGrid w:val="0"/>
                <w:sz w:val="20"/>
              </w:rPr>
              <w:t>8</w:t>
            </w:r>
          </w:p>
        </w:tc>
      </w:tr>
    </w:tbl>
    <w:p w14:paraId="652F3A5C" w14:textId="77777777" w:rsidR="0039227C" w:rsidRPr="00777F75" w:rsidRDefault="0039227C" w:rsidP="00F73951">
      <w:pPr>
        <w:jc w:val="center"/>
        <w:rPr>
          <w:i/>
        </w:rPr>
      </w:pPr>
    </w:p>
    <w:p w14:paraId="5FDEC212" w14:textId="77777777" w:rsidR="00C5289A" w:rsidRDefault="00C5289A">
      <w:pPr>
        <w:spacing w:after="200" w:line="276" w:lineRule="auto"/>
        <w:rPr>
          <w:rFonts w:ascii="AvantGarde Bk BT" w:hAnsi="AvantGarde Bk BT" w:cs="Arial"/>
          <w:i/>
          <w:sz w:val="22"/>
          <w:szCs w:val="22"/>
          <w:lang w:val="es-ES_tradnl"/>
        </w:rPr>
      </w:pPr>
      <w:r>
        <w:rPr>
          <w:rFonts w:ascii="AvantGarde Bk BT" w:hAnsi="AvantGarde Bk BT" w:cs="Arial"/>
          <w:i/>
          <w:sz w:val="22"/>
          <w:szCs w:val="22"/>
          <w:lang w:val="es-ES_tradnl"/>
        </w:rPr>
        <w:br w:type="page"/>
      </w:r>
    </w:p>
    <w:p w14:paraId="7FC826E5" w14:textId="77777777" w:rsidR="00F73951" w:rsidRDefault="00F73951" w:rsidP="00F73951">
      <w:pPr>
        <w:jc w:val="center"/>
        <w:rPr>
          <w:rFonts w:ascii="AvantGarde Bk BT" w:hAnsi="AvantGarde Bk BT" w:cs="Arial"/>
          <w:i/>
          <w:sz w:val="22"/>
          <w:szCs w:val="22"/>
          <w:lang w:val="es-ES_tradnl"/>
        </w:rPr>
      </w:pPr>
      <w:r w:rsidRPr="00777F75">
        <w:rPr>
          <w:rFonts w:ascii="AvantGarde Bk BT" w:hAnsi="AvantGarde Bk BT" w:cs="Arial"/>
          <w:i/>
          <w:sz w:val="22"/>
          <w:szCs w:val="22"/>
          <w:lang w:val="es-ES_tradnl"/>
        </w:rPr>
        <w:lastRenderedPageBreak/>
        <w:t>ÁREA DE FORMACIÓN OPTATIVA ABIERTA</w:t>
      </w:r>
    </w:p>
    <w:p w14:paraId="3C8910C9" w14:textId="77777777" w:rsidR="00A2573D" w:rsidRDefault="00A2573D" w:rsidP="00F73951">
      <w:pPr>
        <w:jc w:val="center"/>
        <w:rPr>
          <w:rFonts w:ascii="AvantGarde Bk BT" w:hAnsi="AvantGarde Bk BT" w:cs="Arial"/>
          <w:i/>
          <w:sz w:val="22"/>
          <w:szCs w:val="22"/>
          <w:lang w:val="es-ES_tradnl"/>
        </w:rPr>
      </w:pPr>
    </w:p>
    <w:tbl>
      <w:tblPr>
        <w:tblW w:w="4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869"/>
        <w:gridCol w:w="1017"/>
        <w:gridCol w:w="1017"/>
        <w:gridCol w:w="1017"/>
        <w:gridCol w:w="1159"/>
      </w:tblGrid>
      <w:tr w:rsidR="00A2573D" w:rsidRPr="00777F75" w14:paraId="64FD32A0" w14:textId="77777777" w:rsidTr="00B3495C">
        <w:trPr>
          <w:jc w:val="center"/>
        </w:trPr>
        <w:tc>
          <w:tcPr>
            <w:tcW w:w="1758" w:type="pct"/>
            <w:vAlign w:val="center"/>
          </w:tcPr>
          <w:p w14:paraId="7155B094" w14:textId="77777777" w:rsidR="00A2573D" w:rsidRPr="00777F75" w:rsidRDefault="00A2573D" w:rsidP="00C5289A">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UNIDAD DE ENSEÑANZA</w:t>
            </w:r>
          </w:p>
        </w:tc>
        <w:tc>
          <w:tcPr>
            <w:tcW w:w="555" w:type="pct"/>
            <w:vAlign w:val="center"/>
          </w:tcPr>
          <w:p w14:paraId="7F641B7E" w14:textId="77777777" w:rsidR="00A2573D" w:rsidRPr="00777F75" w:rsidRDefault="00A2573D" w:rsidP="00B3495C">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TIPO</w:t>
            </w:r>
            <w:r w:rsidRPr="00777F75">
              <w:rPr>
                <w:rFonts w:ascii="AvantGarde Bk BT" w:hAnsi="AvantGarde Bk BT"/>
                <w:b/>
                <w:i/>
                <w:sz w:val="18"/>
                <w:szCs w:val="18"/>
                <w:vertAlign w:val="superscript"/>
                <w:lang w:val="es-ES_tradnl"/>
              </w:rPr>
              <w:t>3</w:t>
            </w:r>
          </w:p>
        </w:tc>
        <w:tc>
          <w:tcPr>
            <w:tcW w:w="649" w:type="pct"/>
            <w:vAlign w:val="center"/>
          </w:tcPr>
          <w:p w14:paraId="3E7FA92F" w14:textId="77777777" w:rsidR="00A2573D" w:rsidRPr="00777F75" w:rsidRDefault="00A2573D" w:rsidP="00B3495C">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BCA</w:t>
            </w:r>
            <w:r w:rsidRPr="00777F75" w:rsidDel="008F690E">
              <w:rPr>
                <w:rFonts w:ascii="AvantGarde Bk BT" w:hAnsi="AvantGarde Bk BT"/>
                <w:b/>
                <w:i/>
                <w:sz w:val="18"/>
                <w:szCs w:val="18"/>
                <w:vertAlign w:val="superscript"/>
                <w:lang w:val="es-ES_tradnl"/>
              </w:rPr>
              <w:t>1</w:t>
            </w:r>
          </w:p>
        </w:tc>
        <w:tc>
          <w:tcPr>
            <w:tcW w:w="649" w:type="pct"/>
            <w:vAlign w:val="center"/>
          </w:tcPr>
          <w:p w14:paraId="428A4604" w14:textId="77777777" w:rsidR="00A2573D" w:rsidRPr="00777F75" w:rsidRDefault="00A2573D" w:rsidP="00B3495C">
            <w:pPr>
              <w:jc w:val="center"/>
              <w:rPr>
                <w:rFonts w:ascii="AvantGarde Bk BT" w:hAnsi="AvantGarde Bk BT"/>
                <w:b/>
                <w:i/>
                <w:sz w:val="18"/>
                <w:szCs w:val="18"/>
                <w:vertAlign w:val="superscript"/>
                <w:lang w:val="es-ES_tradnl"/>
              </w:rPr>
            </w:pPr>
            <w:r w:rsidRPr="00777F75">
              <w:rPr>
                <w:rFonts w:ascii="AvantGarde Bk BT" w:hAnsi="AvantGarde Bk BT"/>
                <w:b/>
                <w:i/>
                <w:sz w:val="18"/>
                <w:szCs w:val="18"/>
                <w:lang w:val="es-ES_tradnl"/>
              </w:rPr>
              <w:t>HORAS AMI</w:t>
            </w:r>
            <w:r w:rsidRPr="00777F75" w:rsidDel="008F690E">
              <w:rPr>
                <w:rFonts w:ascii="AvantGarde Bk BT" w:hAnsi="AvantGarde Bk BT"/>
                <w:b/>
                <w:i/>
                <w:sz w:val="18"/>
                <w:szCs w:val="18"/>
                <w:vertAlign w:val="superscript"/>
                <w:lang w:val="es-ES_tradnl"/>
              </w:rPr>
              <w:t>2</w:t>
            </w:r>
          </w:p>
        </w:tc>
        <w:tc>
          <w:tcPr>
            <w:tcW w:w="649" w:type="pct"/>
            <w:vAlign w:val="center"/>
          </w:tcPr>
          <w:p w14:paraId="4DACEE67" w14:textId="77777777" w:rsidR="00A2573D" w:rsidRPr="00777F75" w:rsidRDefault="00A2573D" w:rsidP="00B3495C">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HORAS TOTALES</w:t>
            </w:r>
          </w:p>
        </w:tc>
        <w:tc>
          <w:tcPr>
            <w:tcW w:w="740" w:type="pct"/>
            <w:vAlign w:val="center"/>
          </w:tcPr>
          <w:p w14:paraId="7E42D548" w14:textId="77777777" w:rsidR="00A2573D" w:rsidRPr="00777F75" w:rsidRDefault="00A2573D" w:rsidP="00B3495C">
            <w:pPr>
              <w:jc w:val="center"/>
              <w:rPr>
                <w:rFonts w:ascii="AvantGarde Bk BT" w:hAnsi="AvantGarde Bk BT"/>
                <w:b/>
                <w:i/>
                <w:sz w:val="18"/>
                <w:szCs w:val="18"/>
                <w:lang w:val="es-ES_tradnl"/>
              </w:rPr>
            </w:pPr>
            <w:r w:rsidRPr="00777F75">
              <w:rPr>
                <w:rFonts w:ascii="AvantGarde Bk BT" w:hAnsi="AvantGarde Bk BT"/>
                <w:b/>
                <w:i/>
                <w:sz w:val="18"/>
                <w:szCs w:val="18"/>
                <w:lang w:val="es-ES_tradnl"/>
              </w:rPr>
              <w:t>CRÉDITOS</w:t>
            </w:r>
          </w:p>
        </w:tc>
      </w:tr>
      <w:tr w:rsidR="00A2573D" w:rsidRPr="00777F75" w14:paraId="2152F5B3" w14:textId="77777777" w:rsidTr="00C5289A">
        <w:trPr>
          <w:trHeight w:val="503"/>
          <w:jc w:val="center"/>
        </w:trPr>
        <w:tc>
          <w:tcPr>
            <w:tcW w:w="1758" w:type="pct"/>
            <w:tcBorders>
              <w:top w:val="single" w:sz="6" w:space="0" w:color="auto"/>
              <w:left w:val="single" w:sz="6" w:space="0" w:color="auto"/>
              <w:bottom w:val="single" w:sz="6" w:space="0" w:color="auto"/>
              <w:right w:val="single" w:sz="6" w:space="0" w:color="auto"/>
            </w:tcBorders>
            <w:vAlign w:val="center"/>
          </w:tcPr>
          <w:p w14:paraId="608C0D8C"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Estudios Independientes I</w:t>
            </w:r>
          </w:p>
        </w:tc>
        <w:tc>
          <w:tcPr>
            <w:tcW w:w="555" w:type="pct"/>
            <w:vAlign w:val="center"/>
          </w:tcPr>
          <w:p w14:paraId="77F0A380"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65BD5810"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2BE853AD"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0ADEE2FA"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23B63D1B"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596E7F69" w14:textId="77777777" w:rsidTr="00C5289A">
        <w:trPr>
          <w:trHeight w:val="503"/>
          <w:jc w:val="center"/>
        </w:trPr>
        <w:tc>
          <w:tcPr>
            <w:tcW w:w="1758" w:type="pct"/>
            <w:tcBorders>
              <w:top w:val="single" w:sz="6" w:space="0" w:color="auto"/>
              <w:left w:val="single" w:sz="6" w:space="0" w:color="auto"/>
              <w:bottom w:val="single" w:sz="6" w:space="0" w:color="auto"/>
              <w:right w:val="single" w:sz="6" w:space="0" w:color="auto"/>
            </w:tcBorders>
            <w:vAlign w:val="center"/>
          </w:tcPr>
          <w:p w14:paraId="06A8930C"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Estudios Independientes II</w:t>
            </w:r>
          </w:p>
        </w:tc>
        <w:tc>
          <w:tcPr>
            <w:tcW w:w="555" w:type="pct"/>
            <w:vAlign w:val="center"/>
          </w:tcPr>
          <w:p w14:paraId="0C1DDD9F"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70CBE152"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588FE858"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23D164FE"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331C22C4"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4C787FD3" w14:textId="77777777" w:rsidTr="00C5289A">
        <w:trPr>
          <w:trHeight w:val="503"/>
          <w:jc w:val="center"/>
        </w:trPr>
        <w:tc>
          <w:tcPr>
            <w:tcW w:w="1758" w:type="pct"/>
            <w:tcBorders>
              <w:top w:val="single" w:sz="6" w:space="0" w:color="auto"/>
              <w:left w:val="single" w:sz="6" w:space="0" w:color="auto"/>
              <w:bottom w:val="single" w:sz="6" w:space="0" w:color="auto"/>
              <w:right w:val="single" w:sz="6" w:space="0" w:color="auto"/>
            </w:tcBorders>
            <w:vAlign w:val="center"/>
          </w:tcPr>
          <w:p w14:paraId="7F1AC08C"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Historia Cultural I</w:t>
            </w:r>
          </w:p>
        </w:tc>
        <w:tc>
          <w:tcPr>
            <w:tcW w:w="555" w:type="pct"/>
            <w:vAlign w:val="center"/>
          </w:tcPr>
          <w:p w14:paraId="4059C028"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4E2D9DC4"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470A3CDF"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6ECE1A97"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73DEFC0D"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3A4E9514" w14:textId="77777777" w:rsidTr="00C5289A">
        <w:trPr>
          <w:trHeight w:val="503"/>
          <w:jc w:val="center"/>
        </w:trPr>
        <w:tc>
          <w:tcPr>
            <w:tcW w:w="1758" w:type="pct"/>
            <w:tcBorders>
              <w:top w:val="single" w:sz="6" w:space="0" w:color="auto"/>
              <w:left w:val="single" w:sz="6" w:space="0" w:color="auto"/>
              <w:bottom w:val="single" w:sz="6" w:space="0" w:color="auto"/>
              <w:right w:val="single" w:sz="6" w:space="0" w:color="auto"/>
            </w:tcBorders>
            <w:vAlign w:val="center"/>
          </w:tcPr>
          <w:p w14:paraId="45CC9A4B"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Historia Cultural II</w:t>
            </w:r>
          </w:p>
        </w:tc>
        <w:tc>
          <w:tcPr>
            <w:tcW w:w="555" w:type="pct"/>
            <w:vAlign w:val="center"/>
          </w:tcPr>
          <w:p w14:paraId="55480483"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46E20A8E"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68BBB1D1"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03A17CAA"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65384226"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0A5D0C79" w14:textId="77777777" w:rsidTr="00C5289A">
        <w:trPr>
          <w:trHeight w:val="503"/>
          <w:jc w:val="center"/>
        </w:trPr>
        <w:tc>
          <w:tcPr>
            <w:tcW w:w="1758" w:type="pct"/>
            <w:tcBorders>
              <w:top w:val="single" w:sz="6" w:space="0" w:color="auto"/>
              <w:left w:val="single" w:sz="6" w:space="0" w:color="auto"/>
              <w:bottom w:val="single" w:sz="6" w:space="0" w:color="auto"/>
              <w:right w:val="single" w:sz="6" w:space="0" w:color="auto"/>
            </w:tcBorders>
            <w:vAlign w:val="center"/>
          </w:tcPr>
          <w:p w14:paraId="73BA01F8"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Historia Social I</w:t>
            </w:r>
          </w:p>
        </w:tc>
        <w:tc>
          <w:tcPr>
            <w:tcW w:w="555" w:type="pct"/>
            <w:vAlign w:val="center"/>
          </w:tcPr>
          <w:p w14:paraId="41EA81E7"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5C8649AB"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26C4FB4A"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6DE91B60"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22CC1562"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6AF5C053" w14:textId="77777777" w:rsidTr="00C5289A">
        <w:trPr>
          <w:trHeight w:val="503"/>
          <w:jc w:val="center"/>
        </w:trPr>
        <w:tc>
          <w:tcPr>
            <w:tcW w:w="1758" w:type="pct"/>
            <w:tcBorders>
              <w:top w:val="single" w:sz="6" w:space="0" w:color="auto"/>
              <w:left w:val="single" w:sz="6" w:space="0" w:color="auto"/>
              <w:bottom w:val="single" w:sz="6" w:space="0" w:color="auto"/>
              <w:right w:val="single" w:sz="6" w:space="0" w:color="auto"/>
            </w:tcBorders>
            <w:vAlign w:val="center"/>
          </w:tcPr>
          <w:p w14:paraId="2EB43674"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Historia Social II</w:t>
            </w:r>
          </w:p>
        </w:tc>
        <w:tc>
          <w:tcPr>
            <w:tcW w:w="555" w:type="pct"/>
            <w:vAlign w:val="center"/>
          </w:tcPr>
          <w:p w14:paraId="5299D855"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730D06B3"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55C6E85A"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4ACCB11E"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29B39F5F"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2D5DE2CA" w14:textId="77777777" w:rsidTr="00C5289A">
        <w:trPr>
          <w:trHeight w:val="503"/>
          <w:jc w:val="center"/>
        </w:trPr>
        <w:tc>
          <w:tcPr>
            <w:tcW w:w="1758" w:type="pct"/>
            <w:tcBorders>
              <w:top w:val="single" w:sz="6" w:space="0" w:color="auto"/>
              <w:left w:val="single" w:sz="6" w:space="0" w:color="auto"/>
              <w:bottom w:val="single" w:sz="6" w:space="0" w:color="auto"/>
              <w:right w:val="single" w:sz="6" w:space="0" w:color="auto"/>
            </w:tcBorders>
            <w:vAlign w:val="center"/>
          </w:tcPr>
          <w:p w14:paraId="70E00E8F"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Historia Política I</w:t>
            </w:r>
          </w:p>
        </w:tc>
        <w:tc>
          <w:tcPr>
            <w:tcW w:w="555" w:type="pct"/>
            <w:vAlign w:val="center"/>
          </w:tcPr>
          <w:p w14:paraId="5E9B7F0E"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0E6626B6"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7FE7D9CC"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7C9B6476"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7069FEB9"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13A83F8D" w14:textId="77777777" w:rsidTr="00C5289A">
        <w:trPr>
          <w:trHeight w:val="503"/>
          <w:jc w:val="center"/>
        </w:trPr>
        <w:tc>
          <w:tcPr>
            <w:tcW w:w="1758" w:type="pct"/>
            <w:tcBorders>
              <w:top w:val="single" w:sz="6" w:space="0" w:color="auto"/>
              <w:left w:val="single" w:sz="6" w:space="0" w:color="auto"/>
              <w:right w:val="single" w:sz="6" w:space="0" w:color="auto"/>
            </w:tcBorders>
            <w:vAlign w:val="center"/>
          </w:tcPr>
          <w:p w14:paraId="05D2224C"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Historia Política II</w:t>
            </w:r>
          </w:p>
        </w:tc>
        <w:tc>
          <w:tcPr>
            <w:tcW w:w="555" w:type="pct"/>
            <w:vAlign w:val="center"/>
          </w:tcPr>
          <w:p w14:paraId="697A78F3"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right w:val="single" w:sz="6" w:space="0" w:color="auto"/>
            </w:tcBorders>
            <w:vAlign w:val="center"/>
          </w:tcPr>
          <w:p w14:paraId="1A7EFD16"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right w:val="single" w:sz="6" w:space="0" w:color="auto"/>
            </w:tcBorders>
            <w:vAlign w:val="center"/>
          </w:tcPr>
          <w:p w14:paraId="14C003AB"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right w:val="single" w:sz="6" w:space="0" w:color="auto"/>
            </w:tcBorders>
            <w:vAlign w:val="center"/>
          </w:tcPr>
          <w:p w14:paraId="25598652"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right w:val="single" w:sz="6" w:space="0" w:color="auto"/>
            </w:tcBorders>
            <w:vAlign w:val="center"/>
          </w:tcPr>
          <w:p w14:paraId="7682D166"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69278170" w14:textId="77777777" w:rsidTr="00C5289A">
        <w:trPr>
          <w:trHeight w:val="503"/>
          <w:jc w:val="center"/>
        </w:trPr>
        <w:tc>
          <w:tcPr>
            <w:tcW w:w="1758" w:type="pct"/>
            <w:tcBorders>
              <w:top w:val="single" w:sz="6" w:space="0" w:color="auto"/>
              <w:left w:val="single" w:sz="6" w:space="0" w:color="auto"/>
              <w:bottom w:val="single" w:sz="4" w:space="0" w:color="auto"/>
              <w:right w:val="single" w:sz="6" w:space="0" w:color="auto"/>
            </w:tcBorders>
            <w:vAlign w:val="center"/>
          </w:tcPr>
          <w:p w14:paraId="389AC3B0"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Historia Económica I</w:t>
            </w:r>
          </w:p>
        </w:tc>
        <w:tc>
          <w:tcPr>
            <w:tcW w:w="555" w:type="pct"/>
            <w:vAlign w:val="center"/>
          </w:tcPr>
          <w:p w14:paraId="24520B02"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4" w:space="0" w:color="auto"/>
              <w:right w:val="single" w:sz="6" w:space="0" w:color="auto"/>
            </w:tcBorders>
            <w:vAlign w:val="center"/>
          </w:tcPr>
          <w:p w14:paraId="7A7D1DEB"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4" w:space="0" w:color="auto"/>
              <w:right w:val="single" w:sz="6" w:space="0" w:color="auto"/>
            </w:tcBorders>
            <w:vAlign w:val="center"/>
          </w:tcPr>
          <w:p w14:paraId="2CF1CA8A"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4" w:space="0" w:color="auto"/>
              <w:right w:val="single" w:sz="6" w:space="0" w:color="auto"/>
            </w:tcBorders>
            <w:vAlign w:val="center"/>
          </w:tcPr>
          <w:p w14:paraId="52F3E7DF"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4" w:space="0" w:color="auto"/>
              <w:right w:val="single" w:sz="6" w:space="0" w:color="auto"/>
            </w:tcBorders>
            <w:vAlign w:val="center"/>
          </w:tcPr>
          <w:p w14:paraId="72134ABF"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0AA3ADFA" w14:textId="77777777" w:rsidTr="00C5289A">
        <w:trPr>
          <w:trHeight w:val="503"/>
          <w:jc w:val="center"/>
        </w:trPr>
        <w:tc>
          <w:tcPr>
            <w:tcW w:w="1758" w:type="pct"/>
            <w:tcBorders>
              <w:top w:val="single" w:sz="6" w:space="0" w:color="auto"/>
              <w:left w:val="single" w:sz="6" w:space="0" w:color="auto"/>
              <w:bottom w:val="single" w:sz="4" w:space="0" w:color="auto"/>
              <w:right w:val="single" w:sz="6" w:space="0" w:color="auto"/>
            </w:tcBorders>
            <w:vAlign w:val="center"/>
          </w:tcPr>
          <w:p w14:paraId="2B9D8FDD"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Historia Económica II</w:t>
            </w:r>
          </w:p>
        </w:tc>
        <w:tc>
          <w:tcPr>
            <w:tcW w:w="555" w:type="pct"/>
            <w:vAlign w:val="center"/>
          </w:tcPr>
          <w:p w14:paraId="56A4D385"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4" w:space="0" w:color="auto"/>
              <w:right w:val="single" w:sz="6" w:space="0" w:color="auto"/>
            </w:tcBorders>
            <w:vAlign w:val="center"/>
          </w:tcPr>
          <w:p w14:paraId="0C53850A"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4" w:space="0" w:color="auto"/>
              <w:right w:val="single" w:sz="6" w:space="0" w:color="auto"/>
            </w:tcBorders>
            <w:vAlign w:val="center"/>
          </w:tcPr>
          <w:p w14:paraId="7B237D70"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4" w:space="0" w:color="auto"/>
              <w:right w:val="single" w:sz="6" w:space="0" w:color="auto"/>
            </w:tcBorders>
            <w:vAlign w:val="center"/>
          </w:tcPr>
          <w:p w14:paraId="1B90235B"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4" w:space="0" w:color="auto"/>
              <w:right w:val="single" w:sz="6" w:space="0" w:color="auto"/>
            </w:tcBorders>
            <w:vAlign w:val="center"/>
          </w:tcPr>
          <w:p w14:paraId="03A922AB"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00BE0294" w14:textId="77777777" w:rsidTr="00A2573D">
        <w:trPr>
          <w:trHeight w:val="503"/>
          <w:jc w:val="center"/>
        </w:trPr>
        <w:tc>
          <w:tcPr>
            <w:tcW w:w="1758" w:type="pct"/>
            <w:tcBorders>
              <w:top w:val="single" w:sz="6" w:space="0" w:color="auto"/>
              <w:left w:val="single" w:sz="6" w:space="0" w:color="auto"/>
              <w:bottom w:val="single" w:sz="4" w:space="0" w:color="auto"/>
              <w:right w:val="single" w:sz="6" w:space="0" w:color="auto"/>
            </w:tcBorders>
            <w:vAlign w:val="center"/>
          </w:tcPr>
          <w:p w14:paraId="4455F79B" w14:textId="77777777" w:rsidR="00A2573D" w:rsidRPr="00C5289A" w:rsidRDefault="00A2573D" w:rsidP="00C5289A">
            <w:pPr>
              <w:shd w:val="clear" w:color="auto" w:fill="FFFFFF"/>
              <w:jc w:val="center"/>
              <w:rPr>
                <w:rFonts w:ascii="AvantGarde Bk BT" w:hAnsi="AvantGarde Bk BT" w:cs="Arial"/>
                <w:i/>
                <w:iCs/>
                <w:sz w:val="18"/>
                <w:szCs w:val="20"/>
              </w:rPr>
            </w:pPr>
            <w:r w:rsidRPr="00C5289A">
              <w:rPr>
                <w:rFonts w:ascii="AvantGarde Bk BT" w:eastAsia="Calibri" w:hAnsi="AvantGarde Bk BT"/>
                <w:i/>
                <w:iCs/>
                <w:snapToGrid w:val="0"/>
                <w:sz w:val="18"/>
              </w:rPr>
              <w:t>Historia de la ciencia, la educación y la cultura en el Occidente de México</w:t>
            </w:r>
          </w:p>
        </w:tc>
        <w:tc>
          <w:tcPr>
            <w:tcW w:w="555" w:type="pct"/>
            <w:vAlign w:val="center"/>
          </w:tcPr>
          <w:p w14:paraId="3108E075"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4" w:space="0" w:color="auto"/>
              <w:right w:val="single" w:sz="6" w:space="0" w:color="auto"/>
            </w:tcBorders>
            <w:vAlign w:val="center"/>
          </w:tcPr>
          <w:p w14:paraId="3C97B89A"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4" w:space="0" w:color="auto"/>
              <w:right w:val="single" w:sz="6" w:space="0" w:color="auto"/>
            </w:tcBorders>
            <w:vAlign w:val="center"/>
          </w:tcPr>
          <w:p w14:paraId="2391CC74"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4" w:space="0" w:color="auto"/>
              <w:right w:val="single" w:sz="6" w:space="0" w:color="auto"/>
            </w:tcBorders>
            <w:vAlign w:val="center"/>
          </w:tcPr>
          <w:p w14:paraId="2B5D562F"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4" w:space="0" w:color="auto"/>
              <w:right w:val="single" w:sz="6" w:space="0" w:color="auto"/>
            </w:tcBorders>
            <w:vAlign w:val="center"/>
          </w:tcPr>
          <w:p w14:paraId="36C00CF6"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4C747224" w14:textId="77777777" w:rsidTr="00A2573D">
        <w:trPr>
          <w:trHeight w:val="503"/>
          <w:jc w:val="center"/>
        </w:trPr>
        <w:tc>
          <w:tcPr>
            <w:tcW w:w="1758" w:type="pct"/>
            <w:tcBorders>
              <w:top w:val="single" w:sz="6" w:space="0" w:color="auto"/>
              <w:left w:val="single" w:sz="6" w:space="0" w:color="auto"/>
              <w:bottom w:val="single" w:sz="6" w:space="0" w:color="auto"/>
              <w:right w:val="single" w:sz="6" w:space="0" w:color="auto"/>
            </w:tcBorders>
            <w:vAlign w:val="center"/>
          </w:tcPr>
          <w:p w14:paraId="147586A4"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Discursos, representaciones e imaginarios sociales</w:t>
            </w:r>
          </w:p>
        </w:tc>
        <w:tc>
          <w:tcPr>
            <w:tcW w:w="555" w:type="pct"/>
            <w:vAlign w:val="center"/>
          </w:tcPr>
          <w:p w14:paraId="7BBAEEC2"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4D66821F"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709AC83C"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7D0091FD"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19EDA234"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20D0CCAB" w14:textId="77777777" w:rsidTr="00A2573D">
        <w:trPr>
          <w:trHeight w:val="503"/>
          <w:jc w:val="center"/>
        </w:trPr>
        <w:tc>
          <w:tcPr>
            <w:tcW w:w="1758" w:type="pct"/>
            <w:tcBorders>
              <w:top w:val="single" w:sz="6" w:space="0" w:color="auto"/>
              <w:left w:val="single" w:sz="6" w:space="0" w:color="auto"/>
              <w:bottom w:val="single" w:sz="6" w:space="0" w:color="auto"/>
              <w:right w:val="single" w:sz="6" w:space="0" w:color="auto"/>
            </w:tcBorders>
            <w:vAlign w:val="center"/>
          </w:tcPr>
          <w:p w14:paraId="2A4BB355" w14:textId="77777777" w:rsidR="00A2573D" w:rsidRPr="00A2573D" w:rsidRDefault="00A2573D" w:rsidP="00C5289A">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Historia, cultura y religión</w:t>
            </w:r>
          </w:p>
        </w:tc>
        <w:tc>
          <w:tcPr>
            <w:tcW w:w="555" w:type="pct"/>
            <w:vAlign w:val="center"/>
          </w:tcPr>
          <w:p w14:paraId="352B9F11"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6" w:space="0" w:color="auto"/>
              <w:right w:val="single" w:sz="6" w:space="0" w:color="auto"/>
            </w:tcBorders>
            <w:vAlign w:val="center"/>
          </w:tcPr>
          <w:p w14:paraId="65822B30"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6" w:space="0" w:color="auto"/>
              <w:right w:val="single" w:sz="6" w:space="0" w:color="auto"/>
            </w:tcBorders>
            <w:vAlign w:val="center"/>
          </w:tcPr>
          <w:p w14:paraId="4DBFAC60"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6" w:space="0" w:color="auto"/>
              <w:right w:val="single" w:sz="6" w:space="0" w:color="auto"/>
            </w:tcBorders>
            <w:vAlign w:val="center"/>
          </w:tcPr>
          <w:p w14:paraId="4D44B3D8"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6" w:space="0" w:color="auto"/>
              <w:right w:val="single" w:sz="6" w:space="0" w:color="auto"/>
            </w:tcBorders>
            <w:vAlign w:val="center"/>
          </w:tcPr>
          <w:p w14:paraId="5FB43E8F"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r w:rsidR="00A2573D" w:rsidRPr="00777F75" w14:paraId="53A74321" w14:textId="77777777" w:rsidTr="00A2573D">
        <w:trPr>
          <w:trHeight w:val="503"/>
          <w:jc w:val="center"/>
        </w:trPr>
        <w:tc>
          <w:tcPr>
            <w:tcW w:w="1758" w:type="pct"/>
            <w:tcBorders>
              <w:top w:val="single" w:sz="6" w:space="0" w:color="auto"/>
              <w:left w:val="single" w:sz="6" w:space="0" w:color="auto"/>
              <w:bottom w:val="single" w:sz="4" w:space="0" w:color="auto"/>
              <w:right w:val="single" w:sz="6" w:space="0" w:color="auto"/>
            </w:tcBorders>
            <w:vAlign w:val="center"/>
          </w:tcPr>
          <w:p w14:paraId="05487200" w14:textId="77777777" w:rsidR="00A2573D" w:rsidRPr="00C5289A" w:rsidRDefault="00A2573D" w:rsidP="00C5289A">
            <w:pPr>
              <w:shd w:val="clear" w:color="auto" w:fill="FFFFFF"/>
              <w:jc w:val="center"/>
              <w:rPr>
                <w:rFonts w:ascii="AvantGarde Bk BT" w:hAnsi="AvantGarde Bk BT" w:cs="Arial"/>
                <w:i/>
                <w:iCs/>
                <w:sz w:val="18"/>
                <w:szCs w:val="20"/>
              </w:rPr>
            </w:pPr>
            <w:r w:rsidRPr="00C5289A">
              <w:rPr>
                <w:rFonts w:ascii="AvantGarde Bk BT" w:eastAsia="Calibri" w:hAnsi="AvantGarde Bk BT"/>
                <w:i/>
                <w:iCs/>
                <w:snapToGrid w:val="0"/>
                <w:sz w:val="18"/>
              </w:rPr>
              <w:t>Análisis del aparato burocrático del imperio español</w:t>
            </w:r>
          </w:p>
        </w:tc>
        <w:tc>
          <w:tcPr>
            <w:tcW w:w="555" w:type="pct"/>
            <w:vAlign w:val="center"/>
          </w:tcPr>
          <w:p w14:paraId="474A0E1E"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cs="Arial"/>
                <w:i/>
                <w:iCs/>
                <w:sz w:val="20"/>
                <w:szCs w:val="20"/>
              </w:rPr>
              <w:t>S</w:t>
            </w:r>
          </w:p>
        </w:tc>
        <w:tc>
          <w:tcPr>
            <w:tcW w:w="649" w:type="pct"/>
            <w:tcBorders>
              <w:top w:val="single" w:sz="6" w:space="0" w:color="auto"/>
              <w:left w:val="single" w:sz="6" w:space="0" w:color="auto"/>
              <w:bottom w:val="single" w:sz="4" w:space="0" w:color="auto"/>
              <w:right w:val="single" w:sz="6" w:space="0" w:color="auto"/>
            </w:tcBorders>
            <w:vAlign w:val="center"/>
          </w:tcPr>
          <w:p w14:paraId="7F0C5D80"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eastAsia="Calibri" w:hAnsi="AvantGarde Bk BT"/>
                <w:i/>
                <w:iCs/>
                <w:snapToGrid w:val="0"/>
                <w:sz w:val="20"/>
              </w:rPr>
              <w:t>96</w:t>
            </w:r>
          </w:p>
        </w:tc>
        <w:tc>
          <w:tcPr>
            <w:tcW w:w="649" w:type="pct"/>
            <w:tcBorders>
              <w:top w:val="single" w:sz="6" w:space="0" w:color="auto"/>
              <w:left w:val="single" w:sz="6" w:space="0" w:color="auto"/>
              <w:bottom w:val="single" w:sz="4" w:space="0" w:color="auto"/>
              <w:right w:val="single" w:sz="6" w:space="0" w:color="auto"/>
            </w:tcBorders>
            <w:vAlign w:val="center"/>
          </w:tcPr>
          <w:p w14:paraId="186BF814"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32</w:t>
            </w:r>
          </w:p>
        </w:tc>
        <w:tc>
          <w:tcPr>
            <w:tcW w:w="649" w:type="pct"/>
            <w:tcBorders>
              <w:top w:val="single" w:sz="6" w:space="0" w:color="auto"/>
              <w:left w:val="single" w:sz="6" w:space="0" w:color="auto"/>
              <w:bottom w:val="single" w:sz="4" w:space="0" w:color="auto"/>
              <w:right w:val="single" w:sz="6" w:space="0" w:color="auto"/>
            </w:tcBorders>
            <w:vAlign w:val="center"/>
          </w:tcPr>
          <w:p w14:paraId="0118E56C"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128</w:t>
            </w:r>
          </w:p>
        </w:tc>
        <w:tc>
          <w:tcPr>
            <w:tcW w:w="740" w:type="pct"/>
            <w:tcBorders>
              <w:top w:val="single" w:sz="6" w:space="0" w:color="auto"/>
              <w:left w:val="single" w:sz="6" w:space="0" w:color="auto"/>
              <w:bottom w:val="single" w:sz="4" w:space="0" w:color="auto"/>
              <w:right w:val="single" w:sz="6" w:space="0" w:color="auto"/>
            </w:tcBorders>
            <w:vAlign w:val="center"/>
          </w:tcPr>
          <w:p w14:paraId="3325FEA8" w14:textId="77777777" w:rsidR="00A2573D" w:rsidRPr="00A2573D" w:rsidRDefault="00A2573D" w:rsidP="00A2573D">
            <w:pPr>
              <w:shd w:val="clear" w:color="auto" w:fill="FFFFFF"/>
              <w:jc w:val="center"/>
              <w:rPr>
                <w:rFonts w:ascii="AvantGarde Bk BT" w:hAnsi="AvantGarde Bk BT" w:cs="Arial"/>
                <w:i/>
                <w:iCs/>
                <w:sz w:val="20"/>
                <w:szCs w:val="20"/>
              </w:rPr>
            </w:pPr>
            <w:r w:rsidRPr="00A2573D">
              <w:rPr>
                <w:rFonts w:ascii="AvantGarde Bk BT" w:hAnsi="AvantGarde Bk BT"/>
                <w:i/>
                <w:iCs/>
                <w:snapToGrid w:val="0"/>
                <w:sz w:val="20"/>
              </w:rPr>
              <w:t>8</w:t>
            </w:r>
          </w:p>
        </w:tc>
      </w:tr>
    </w:tbl>
    <w:p w14:paraId="52C734FF" w14:textId="77777777" w:rsidR="00A2573D" w:rsidRDefault="00A2573D" w:rsidP="00F73951">
      <w:pPr>
        <w:jc w:val="center"/>
        <w:rPr>
          <w:rFonts w:ascii="AvantGarde Bk BT" w:hAnsi="AvantGarde Bk BT" w:cs="Arial"/>
          <w:i/>
          <w:sz w:val="22"/>
          <w:szCs w:val="22"/>
          <w:lang w:val="es-ES_tradnl"/>
        </w:rPr>
      </w:pPr>
    </w:p>
    <w:p w14:paraId="3F49014A" w14:textId="77777777" w:rsidR="00F73951" w:rsidRPr="00777F75" w:rsidRDefault="00F73951" w:rsidP="00906A2A">
      <w:pPr>
        <w:rPr>
          <w:rFonts w:ascii="AvantGarde Bk BT" w:hAnsi="AvantGarde Bk BT"/>
          <w:b/>
          <w:i/>
          <w:sz w:val="18"/>
          <w:szCs w:val="18"/>
          <w:vertAlign w:val="superscript"/>
          <w:lang w:val="es-ES_tradnl"/>
        </w:rPr>
      </w:pPr>
    </w:p>
    <w:p w14:paraId="6EC347E0" w14:textId="77777777" w:rsidR="00F73951" w:rsidRPr="00777F75" w:rsidRDefault="00F73951" w:rsidP="00F73951">
      <w:pPr>
        <w:rPr>
          <w:rFonts w:ascii="AvantGarde Bk BT" w:hAnsi="AvantGarde Bk BT"/>
          <w:i/>
          <w:sz w:val="18"/>
          <w:szCs w:val="18"/>
        </w:rPr>
      </w:pPr>
      <w:r w:rsidRPr="00777F75" w:rsidDel="008F690E">
        <w:rPr>
          <w:rFonts w:ascii="AvantGarde Bk BT" w:hAnsi="AvantGarde Bk BT"/>
          <w:b/>
          <w:i/>
          <w:sz w:val="18"/>
          <w:szCs w:val="18"/>
          <w:vertAlign w:val="superscript"/>
          <w:lang w:val="es-ES_tradnl"/>
        </w:rPr>
        <w:t>1</w:t>
      </w:r>
      <w:r w:rsidRPr="00777F75">
        <w:rPr>
          <w:rFonts w:ascii="AvantGarde Bk BT" w:hAnsi="AvantGarde Bk BT"/>
          <w:i/>
          <w:sz w:val="18"/>
          <w:szCs w:val="18"/>
        </w:rPr>
        <w:t>BCA = horas bajo la conducción de un académico.</w:t>
      </w:r>
    </w:p>
    <w:p w14:paraId="54A94DF7" w14:textId="77777777" w:rsidR="00F73951" w:rsidRPr="00777F75" w:rsidRDefault="00F73951" w:rsidP="00F73951">
      <w:pPr>
        <w:rPr>
          <w:rFonts w:ascii="AvantGarde Bk BT" w:hAnsi="AvantGarde Bk BT"/>
          <w:i/>
          <w:sz w:val="18"/>
          <w:szCs w:val="18"/>
        </w:rPr>
      </w:pPr>
      <w:r w:rsidRPr="00777F75" w:rsidDel="008F690E">
        <w:rPr>
          <w:rFonts w:ascii="AvantGarde Bk BT" w:hAnsi="AvantGarde Bk BT"/>
          <w:b/>
          <w:i/>
          <w:sz w:val="18"/>
          <w:szCs w:val="18"/>
          <w:vertAlign w:val="superscript"/>
          <w:lang w:val="es-ES_tradnl"/>
        </w:rPr>
        <w:t>2</w:t>
      </w:r>
      <w:r w:rsidRPr="00777F75">
        <w:rPr>
          <w:rFonts w:ascii="AvantGarde Bk BT" w:hAnsi="AvantGarde Bk BT" w:cs="Arial"/>
          <w:i/>
          <w:sz w:val="18"/>
          <w:szCs w:val="18"/>
        </w:rPr>
        <w:t xml:space="preserve">AMI = horas de actividades de manera independiente. </w:t>
      </w:r>
    </w:p>
    <w:p w14:paraId="7E20E4A7" w14:textId="77777777" w:rsidR="00F73951" w:rsidRPr="00777F75" w:rsidRDefault="00F73951" w:rsidP="00F73951">
      <w:pPr>
        <w:jc w:val="both"/>
        <w:rPr>
          <w:rFonts w:ascii="AvantGarde Bk BT" w:hAnsi="AvantGarde Bk BT" w:cs="Arial"/>
          <w:i/>
          <w:sz w:val="18"/>
          <w:szCs w:val="18"/>
        </w:rPr>
      </w:pPr>
      <w:r w:rsidRPr="00777F75">
        <w:rPr>
          <w:rFonts w:ascii="AvantGarde Bk BT" w:hAnsi="AvantGarde Bk BT"/>
          <w:b/>
          <w:i/>
          <w:sz w:val="18"/>
          <w:szCs w:val="18"/>
          <w:vertAlign w:val="superscript"/>
          <w:lang w:val="es-ES_tradnl"/>
        </w:rPr>
        <w:t>3</w:t>
      </w:r>
      <w:r w:rsidRPr="00777F75">
        <w:rPr>
          <w:rFonts w:ascii="AvantGarde Bk BT" w:hAnsi="AvantGarde Bk BT" w:cs="Arial"/>
          <w:i/>
          <w:sz w:val="18"/>
          <w:szCs w:val="18"/>
        </w:rPr>
        <w:t>C= Curso</w:t>
      </w:r>
    </w:p>
    <w:p w14:paraId="4EF0D866" w14:textId="77777777" w:rsidR="00F73951" w:rsidRPr="00C5289A" w:rsidRDefault="00F73951" w:rsidP="00F73951">
      <w:pPr>
        <w:jc w:val="both"/>
        <w:rPr>
          <w:rFonts w:ascii="AvantGarde Bk BT" w:hAnsi="AvantGarde Bk BT" w:cs="Arial"/>
          <w:i/>
          <w:sz w:val="18"/>
          <w:szCs w:val="18"/>
        </w:rPr>
      </w:pPr>
      <w:r w:rsidRPr="00777F75">
        <w:rPr>
          <w:rFonts w:ascii="AvantGarde Bk BT" w:hAnsi="AvantGarde Bk BT" w:cs="Arial"/>
          <w:i/>
          <w:sz w:val="18"/>
          <w:szCs w:val="18"/>
        </w:rPr>
        <w:t xml:space="preserve">  S = Seminario</w:t>
      </w:r>
    </w:p>
    <w:p w14:paraId="08AA931B" w14:textId="77777777" w:rsidR="008E7A44" w:rsidRDefault="008E7A44">
      <w:pPr>
        <w:spacing w:after="200" w:line="276" w:lineRule="auto"/>
        <w:rPr>
          <w:rFonts w:ascii="AvantGarde Bk BT" w:hAnsi="AvantGarde Bk BT" w:cs="Arial"/>
          <w:i/>
          <w:sz w:val="22"/>
          <w:lang w:val="es-ES"/>
        </w:rPr>
      </w:pPr>
      <w:r>
        <w:rPr>
          <w:rFonts w:ascii="AvantGarde Bk BT" w:hAnsi="AvantGarde Bk BT" w:cs="Arial"/>
          <w:i/>
          <w:sz w:val="22"/>
          <w:lang w:val="es-ES"/>
        </w:rPr>
        <w:br w:type="page"/>
      </w:r>
    </w:p>
    <w:p w14:paraId="12DA2251" w14:textId="77777777" w:rsidR="00F73951" w:rsidRPr="00777F75" w:rsidRDefault="00F73951" w:rsidP="00F73951">
      <w:pPr>
        <w:shd w:val="clear" w:color="auto" w:fill="FFFFFF"/>
        <w:jc w:val="center"/>
        <w:rPr>
          <w:rFonts w:ascii="AvantGarde Bk BT" w:hAnsi="AvantGarde Bk BT" w:cs="Arial"/>
          <w:i/>
          <w:sz w:val="22"/>
          <w:lang w:val="es-ES"/>
        </w:rPr>
      </w:pPr>
      <w:r w:rsidRPr="00777F75">
        <w:rPr>
          <w:rFonts w:ascii="AvantGarde Bk BT" w:hAnsi="AvantGarde Bk BT" w:cs="Arial"/>
          <w:i/>
          <w:sz w:val="22"/>
          <w:lang w:val="es-ES"/>
        </w:rPr>
        <w:lastRenderedPageBreak/>
        <w:t>ÁREA DE FORMACIÓN ESPECIALIZANTE OBLIGATORIA</w:t>
      </w:r>
    </w:p>
    <w:p w14:paraId="5563370B" w14:textId="77777777" w:rsidR="00F73951" w:rsidRPr="00777F75" w:rsidRDefault="00F73951" w:rsidP="00F73951">
      <w:pPr>
        <w:shd w:val="clear" w:color="auto" w:fill="FFFFFF"/>
        <w:rPr>
          <w:rFonts w:ascii="AvantGarde Bk BT" w:hAnsi="AvantGarde Bk BT" w:cs="Arial"/>
          <w:i/>
          <w:sz w:val="22"/>
          <w:lang w:val="es-ES"/>
        </w:rPr>
      </w:pPr>
    </w:p>
    <w:tbl>
      <w:tblPr>
        <w:tblW w:w="2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1667"/>
      </w:tblGrid>
      <w:tr w:rsidR="00F73951" w:rsidRPr="00777F75" w14:paraId="302858BD" w14:textId="77777777" w:rsidTr="007C262C">
        <w:trPr>
          <w:trHeight w:val="575"/>
          <w:jc w:val="center"/>
        </w:trPr>
        <w:tc>
          <w:tcPr>
            <w:tcW w:w="3477" w:type="pct"/>
            <w:vAlign w:val="center"/>
          </w:tcPr>
          <w:p w14:paraId="5A4394FC" w14:textId="77777777" w:rsidR="00F73951" w:rsidRPr="00A2573D" w:rsidRDefault="00F73951" w:rsidP="007C262C">
            <w:pPr>
              <w:spacing w:before="10"/>
              <w:jc w:val="center"/>
              <w:rPr>
                <w:rFonts w:ascii="AvantGarde Bk BT" w:hAnsi="AvantGarde Bk BT" w:cs="Arial"/>
                <w:b/>
                <w:i/>
                <w:sz w:val="22"/>
              </w:rPr>
            </w:pPr>
            <w:r w:rsidRPr="00A2573D">
              <w:rPr>
                <w:rFonts w:ascii="AvantGarde Bk BT" w:hAnsi="AvantGarde Bk BT" w:cs="Arial"/>
                <w:b/>
                <w:i/>
                <w:sz w:val="22"/>
              </w:rPr>
              <w:t>Unidad de Aprendizaje</w:t>
            </w:r>
          </w:p>
        </w:tc>
        <w:tc>
          <w:tcPr>
            <w:tcW w:w="1523" w:type="pct"/>
            <w:vAlign w:val="center"/>
          </w:tcPr>
          <w:p w14:paraId="6DB76847" w14:textId="77777777" w:rsidR="00F73951" w:rsidRPr="00A2573D" w:rsidRDefault="00F73951" w:rsidP="007C262C">
            <w:pPr>
              <w:spacing w:before="10"/>
              <w:jc w:val="center"/>
              <w:rPr>
                <w:rFonts w:ascii="AvantGarde Bk BT" w:hAnsi="AvantGarde Bk BT" w:cs="Arial"/>
                <w:b/>
                <w:i/>
                <w:sz w:val="22"/>
              </w:rPr>
            </w:pPr>
            <w:r w:rsidRPr="00A2573D">
              <w:rPr>
                <w:rFonts w:ascii="AvantGarde Bk BT" w:hAnsi="AvantGarde Bk BT" w:cs="Arial"/>
                <w:b/>
                <w:i/>
                <w:sz w:val="22"/>
              </w:rPr>
              <w:t>Créditos</w:t>
            </w:r>
          </w:p>
        </w:tc>
      </w:tr>
      <w:tr w:rsidR="00906A2A" w:rsidRPr="00777F75" w14:paraId="5F73DF40" w14:textId="77777777" w:rsidTr="00C5289A">
        <w:trPr>
          <w:trHeight w:val="368"/>
          <w:jc w:val="center"/>
        </w:trPr>
        <w:tc>
          <w:tcPr>
            <w:tcW w:w="3477" w:type="pct"/>
            <w:vAlign w:val="center"/>
          </w:tcPr>
          <w:p w14:paraId="16E128B3" w14:textId="77777777" w:rsidR="00906A2A" w:rsidRPr="00A2573D" w:rsidRDefault="00906A2A" w:rsidP="00906A2A">
            <w:pPr>
              <w:jc w:val="center"/>
              <w:rPr>
                <w:rFonts w:ascii="AvantGarde Bk BT" w:hAnsi="AvantGarde Bk BT" w:cs="Arial"/>
                <w:i/>
                <w:sz w:val="22"/>
                <w:szCs w:val="22"/>
              </w:rPr>
            </w:pPr>
            <w:r w:rsidRPr="00A2573D">
              <w:rPr>
                <w:rFonts w:ascii="AvantGarde Bk BT" w:hAnsi="AvantGarde Bk BT" w:cs="Arial"/>
                <w:i/>
                <w:sz w:val="22"/>
                <w:szCs w:val="22"/>
              </w:rPr>
              <w:t>Tesis de grado</w:t>
            </w:r>
          </w:p>
        </w:tc>
        <w:tc>
          <w:tcPr>
            <w:tcW w:w="1523" w:type="pct"/>
            <w:vAlign w:val="center"/>
          </w:tcPr>
          <w:p w14:paraId="56E30CEE" w14:textId="77777777" w:rsidR="00906A2A" w:rsidRPr="00A2573D" w:rsidRDefault="00906A2A" w:rsidP="00906A2A">
            <w:pPr>
              <w:jc w:val="center"/>
              <w:rPr>
                <w:rFonts w:ascii="AvantGarde Bk BT" w:hAnsi="AvantGarde Bk BT" w:cs="Arial"/>
                <w:i/>
                <w:sz w:val="22"/>
                <w:szCs w:val="22"/>
              </w:rPr>
            </w:pPr>
            <w:r w:rsidRPr="00A2573D">
              <w:rPr>
                <w:rFonts w:ascii="AvantGarde Bk BT" w:hAnsi="AvantGarde Bk BT" w:cs="Arial"/>
                <w:i/>
                <w:sz w:val="22"/>
                <w:szCs w:val="22"/>
              </w:rPr>
              <w:t>20</w:t>
            </w:r>
          </w:p>
        </w:tc>
      </w:tr>
      <w:tr w:rsidR="00906A2A" w:rsidRPr="00777F75" w14:paraId="07F76258" w14:textId="77777777" w:rsidTr="00C5289A">
        <w:trPr>
          <w:trHeight w:val="368"/>
          <w:jc w:val="center"/>
        </w:trPr>
        <w:tc>
          <w:tcPr>
            <w:tcW w:w="3477" w:type="pct"/>
            <w:vAlign w:val="center"/>
          </w:tcPr>
          <w:p w14:paraId="7B487D74" w14:textId="77777777" w:rsidR="00906A2A" w:rsidRPr="00A2573D" w:rsidRDefault="00906A2A" w:rsidP="00906A2A">
            <w:pPr>
              <w:jc w:val="center"/>
              <w:rPr>
                <w:rFonts w:ascii="AvantGarde Bk BT" w:hAnsi="AvantGarde Bk BT" w:cs="Arial"/>
                <w:b/>
                <w:i/>
                <w:sz w:val="22"/>
                <w:szCs w:val="22"/>
              </w:rPr>
            </w:pPr>
            <w:r w:rsidRPr="00A2573D">
              <w:rPr>
                <w:rFonts w:ascii="AvantGarde Bk BT" w:hAnsi="AvantGarde Bk BT" w:cs="Arial"/>
                <w:b/>
                <w:i/>
                <w:sz w:val="22"/>
                <w:szCs w:val="22"/>
              </w:rPr>
              <w:t>Total</w:t>
            </w:r>
          </w:p>
        </w:tc>
        <w:tc>
          <w:tcPr>
            <w:tcW w:w="1523" w:type="pct"/>
            <w:vAlign w:val="center"/>
          </w:tcPr>
          <w:p w14:paraId="2701B7DD" w14:textId="77777777" w:rsidR="00906A2A" w:rsidRPr="00A2573D" w:rsidRDefault="00906A2A" w:rsidP="00906A2A">
            <w:pPr>
              <w:jc w:val="center"/>
              <w:rPr>
                <w:rFonts w:ascii="AvantGarde Bk BT" w:hAnsi="AvantGarde Bk BT" w:cs="Arial"/>
                <w:b/>
                <w:i/>
                <w:sz w:val="22"/>
                <w:szCs w:val="22"/>
              </w:rPr>
            </w:pPr>
            <w:r w:rsidRPr="00A2573D">
              <w:rPr>
                <w:rFonts w:ascii="AvantGarde Bk BT" w:hAnsi="AvantGarde Bk BT" w:cs="Arial"/>
                <w:b/>
                <w:i/>
                <w:sz w:val="22"/>
                <w:szCs w:val="22"/>
              </w:rPr>
              <w:t>20</w:t>
            </w:r>
          </w:p>
        </w:tc>
      </w:tr>
    </w:tbl>
    <w:p w14:paraId="38848144" w14:textId="77777777" w:rsidR="0039227C" w:rsidRPr="00777F75" w:rsidRDefault="0039227C" w:rsidP="00F73951">
      <w:pPr>
        <w:ind w:right="57"/>
        <w:jc w:val="both"/>
        <w:rPr>
          <w:rFonts w:ascii="AvantGarde Bk BT" w:hAnsi="AvantGarde Bk BT" w:cs="Arial"/>
          <w:i/>
          <w:spacing w:val="-2"/>
          <w:sz w:val="22"/>
          <w:szCs w:val="22"/>
        </w:rPr>
      </w:pPr>
    </w:p>
    <w:p w14:paraId="4E5FE97D" w14:textId="77777777" w:rsidR="00923C9F" w:rsidRDefault="0032573D" w:rsidP="00C5289A">
      <w:pPr>
        <w:shd w:val="clear" w:color="auto" w:fill="FFFFFF"/>
        <w:ind w:left="1416" w:right="1183"/>
        <w:jc w:val="center"/>
        <w:rPr>
          <w:rFonts w:ascii="AvantGarde Bk BT" w:hAnsi="AvantGarde Bk BT" w:cs="Arial"/>
          <w:i/>
          <w:spacing w:val="-2"/>
          <w:sz w:val="22"/>
          <w:szCs w:val="22"/>
        </w:rPr>
      </w:pPr>
      <w:r w:rsidRPr="0032573D">
        <w:rPr>
          <w:rFonts w:ascii="AvantGarde Bk BT" w:hAnsi="AvantGarde Bk BT" w:cs="Arial"/>
          <w:i/>
          <w:spacing w:val="-2"/>
          <w:sz w:val="22"/>
          <w:szCs w:val="22"/>
        </w:rPr>
        <w:t xml:space="preserve">Esta unidad de aprendizaje contempla los créditos establecidos en el resolutivo </w:t>
      </w:r>
      <w:r w:rsidR="00B00A1A">
        <w:rPr>
          <w:rFonts w:ascii="AvantGarde Bk BT" w:hAnsi="AvantGarde Bk BT" w:cs="Arial"/>
          <w:i/>
          <w:spacing w:val="-2"/>
          <w:sz w:val="22"/>
          <w:szCs w:val="22"/>
        </w:rPr>
        <w:t>tercero</w:t>
      </w:r>
      <w:r w:rsidRPr="0032573D">
        <w:rPr>
          <w:rFonts w:ascii="AvantGarde Bk BT" w:hAnsi="AvantGarde Bk BT" w:cs="Arial"/>
          <w:i/>
          <w:spacing w:val="-2"/>
          <w:sz w:val="22"/>
          <w:szCs w:val="22"/>
        </w:rPr>
        <w:t xml:space="preserve"> del presente dictamen.</w:t>
      </w:r>
    </w:p>
    <w:p w14:paraId="508D4DCE" w14:textId="77777777" w:rsidR="0032573D" w:rsidRPr="00C5289A" w:rsidRDefault="0032573D" w:rsidP="00C5289A">
      <w:pPr>
        <w:ind w:right="333"/>
        <w:jc w:val="both"/>
        <w:rPr>
          <w:rFonts w:ascii="AvantGarde Bk BT" w:hAnsi="AvantGarde Bk BT"/>
          <w:bCs/>
          <w:i/>
          <w:spacing w:val="-2"/>
          <w:sz w:val="22"/>
          <w:szCs w:val="22"/>
        </w:rPr>
      </w:pPr>
    </w:p>
    <w:p w14:paraId="57EEB92B" w14:textId="77777777" w:rsidR="00923C9F" w:rsidRPr="00C5289A" w:rsidRDefault="00B00A1A" w:rsidP="00C5289A">
      <w:pPr>
        <w:ind w:left="284" w:right="333"/>
        <w:jc w:val="both"/>
        <w:rPr>
          <w:rFonts w:ascii="AvantGarde Bk BT" w:hAnsi="AvantGarde Bk BT"/>
          <w:bCs/>
          <w:i/>
          <w:spacing w:val="-2"/>
          <w:sz w:val="22"/>
          <w:szCs w:val="22"/>
        </w:rPr>
      </w:pPr>
      <w:r w:rsidRPr="00C5289A">
        <w:rPr>
          <w:rFonts w:ascii="AvantGarde Bk BT" w:hAnsi="AvantGarde Bk BT"/>
          <w:b/>
          <w:bCs/>
          <w:i/>
          <w:spacing w:val="-2"/>
          <w:sz w:val="22"/>
          <w:szCs w:val="22"/>
        </w:rPr>
        <w:t>TERCERO</w:t>
      </w:r>
      <w:r w:rsidR="0032573D" w:rsidRPr="00C5289A">
        <w:rPr>
          <w:rFonts w:ascii="AvantGarde Bk BT" w:hAnsi="AvantGarde Bk BT"/>
          <w:bCs/>
          <w:i/>
          <w:spacing w:val="-2"/>
          <w:sz w:val="22"/>
          <w:szCs w:val="22"/>
        </w:rPr>
        <w:t xml:space="preserve">. </w:t>
      </w:r>
      <w:r w:rsidR="00923C9F" w:rsidRPr="00C5289A">
        <w:rPr>
          <w:rFonts w:ascii="AvantGarde Bk BT" w:hAnsi="AvantGarde Bk BT"/>
          <w:bCs/>
          <w:i/>
          <w:spacing w:val="-2"/>
          <w:sz w:val="22"/>
          <w:szCs w:val="22"/>
        </w:rPr>
        <w:t xml:space="preserve">Previo a la presentación del examen de grado, el alumno deberá someter el borrador completo de su tesis a revisión por parte de un comité de tres profesores integrado por el (la) </w:t>
      </w:r>
      <w:r w:rsidR="009F7B3C" w:rsidRPr="00C5289A">
        <w:rPr>
          <w:rFonts w:ascii="AvantGarde Bk BT" w:hAnsi="AvantGarde Bk BT"/>
          <w:bCs/>
          <w:i/>
          <w:spacing w:val="-2"/>
          <w:sz w:val="22"/>
          <w:szCs w:val="22"/>
        </w:rPr>
        <w:t>d</w:t>
      </w:r>
      <w:r w:rsidR="00923C9F" w:rsidRPr="00C5289A">
        <w:rPr>
          <w:rFonts w:ascii="AvantGarde Bk BT" w:hAnsi="AvantGarde Bk BT"/>
          <w:bCs/>
          <w:i/>
          <w:spacing w:val="-2"/>
          <w:sz w:val="22"/>
          <w:szCs w:val="22"/>
        </w:rPr>
        <w:t>irector(a) de tesis, y dos profesores autorizados por la Junta Académica del Programa. Dicha revisión tendrá por objeto hacer las indicaciones pertinentes para que el trabajo pueda ser defendido en el examen público correspondiente. La aprobación del comité de profesores arriba descrito tendrá un valor de 20 créditos, con lo que se completará el total del Programa de Maestría en Historia de México (132 créditos) previo al trámite de titulación</w:t>
      </w:r>
      <w:r w:rsidR="0032573D" w:rsidRPr="00C5289A">
        <w:rPr>
          <w:rFonts w:ascii="AvantGarde Bk BT" w:hAnsi="AvantGarde Bk BT"/>
          <w:bCs/>
          <w:i/>
          <w:spacing w:val="-2"/>
          <w:sz w:val="22"/>
          <w:szCs w:val="22"/>
        </w:rPr>
        <w:t>, los cuales serán registrados en la historia académica del estudiante por el Coordinador del Programa</w:t>
      </w:r>
      <w:r w:rsidRPr="00C5289A">
        <w:rPr>
          <w:rFonts w:ascii="AvantGarde Bk BT" w:hAnsi="AvantGarde Bk BT"/>
          <w:bCs/>
          <w:i/>
          <w:spacing w:val="-2"/>
          <w:sz w:val="22"/>
          <w:szCs w:val="22"/>
        </w:rPr>
        <w:t>”.</w:t>
      </w:r>
    </w:p>
    <w:p w14:paraId="7C427E95" w14:textId="77777777" w:rsidR="004E6261" w:rsidRDefault="004E6261">
      <w:pPr>
        <w:spacing w:after="200" w:line="276" w:lineRule="auto"/>
        <w:rPr>
          <w:rFonts w:ascii="AvantGarde Bk BT" w:hAnsi="AvantGarde Bk BT" w:cs="Arial"/>
          <w:sz w:val="22"/>
          <w:lang w:val="es-ES"/>
        </w:rPr>
      </w:pPr>
      <w:r>
        <w:rPr>
          <w:rFonts w:ascii="AvantGarde Bk BT" w:hAnsi="AvantGarde Bk BT" w:cs="Arial"/>
          <w:sz w:val="22"/>
          <w:lang w:val="es-ES"/>
        </w:rPr>
        <w:br w:type="page"/>
      </w:r>
    </w:p>
    <w:p w14:paraId="1DFF23C6" w14:textId="77777777" w:rsidR="00923C9F" w:rsidRPr="00C96C50" w:rsidRDefault="00923C9F" w:rsidP="00F73951">
      <w:pPr>
        <w:shd w:val="clear" w:color="auto" w:fill="FFFFFF"/>
        <w:jc w:val="both"/>
        <w:rPr>
          <w:rFonts w:ascii="AvantGarde Bk BT" w:hAnsi="AvantGarde Bk BT" w:cs="Arial"/>
          <w:sz w:val="22"/>
          <w:lang w:val="es-ES"/>
        </w:rPr>
      </w:pPr>
    </w:p>
    <w:p w14:paraId="6E389761" w14:textId="63C3A65D" w:rsidR="004268D7" w:rsidRDefault="000B7746" w:rsidP="004268D7">
      <w:pPr>
        <w:tabs>
          <w:tab w:val="num" w:pos="426"/>
        </w:tabs>
        <w:jc w:val="both"/>
        <w:rPr>
          <w:rFonts w:ascii="AvantGarde Bk BT" w:hAnsi="AvantGarde Bk BT"/>
          <w:b/>
          <w:bCs/>
          <w:sz w:val="22"/>
          <w:szCs w:val="22"/>
        </w:rPr>
      </w:pPr>
      <w:r>
        <w:rPr>
          <w:rFonts w:ascii="AvantGarde Bk BT" w:hAnsi="AvantGarde Bk BT" w:cs="Arial"/>
          <w:b/>
          <w:spacing w:val="-2"/>
          <w:sz w:val="22"/>
          <w:szCs w:val="22"/>
        </w:rPr>
        <w:t>SEGUNDO</w:t>
      </w:r>
      <w:r w:rsidR="00F73951" w:rsidRPr="002A55E0">
        <w:rPr>
          <w:rFonts w:ascii="AvantGarde Bk BT" w:hAnsi="AvantGarde Bk BT" w:cs="Arial"/>
          <w:b/>
          <w:spacing w:val="-2"/>
          <w:sz w:val="22"/>
          <w:szCs w:val="22"/>
        </w:rPr>
        <w:t>.</w:t>
      </w:r>
      <w:r w:rsidR="00777F75">
        <w:rPr>
          <w:rFonts w:ascii="AvantGarde Bk BT" w:hAnsi="AvantGarde Bk BT" w:cs="Arial"/>
          <w:spacing w:val="-2"/>
          <w:sz w:val="22"/>
          <w:szCs w:val="22"/>
        </w:rPr>
        <w:t xml:space="preserve"> </w:t>
      </w:r>
      <w:r w:rsidR="001662F7" w:rsidRPr="009020E3">
        <w:rPr>
          <w:rFonts w:ascii="AvantGarde Bk BT" w:hAnsi="AvantGarde Bk BT"/>
          <w:sz w:val="22"/>
          <w:szCs w:val="22"/>
          <w:lang w:val="es-ES_tradnl"/>
        </w:rPr>
        <w:t xml:space="preserve">De conformidad a lo dispuesto en el último párrafo del artículo 35 de la Ley Orgánica, y debido </w:t>
      </w:r>
      <w:r w:rsidR="00292AFF" w:rsidRPr="004268D7">
        <w:rPr>
          <w:rFonts w:ascii="AvantGarde Bk BT" w:hAnsi="AvantGarde Bk BT"/>
          <w:sz w:val="22"/>
          <w:szCs w:val="22"/>
          <w:lang w:val="es-ES_tradnl"/>
        </w:rPr>
        <w:t>a la próxima renovación del registro en el PNPC de CONACYT en el mes de mayo</w:t>
      </w:r>
      <w:r w:rsidR="004268D7">
        <w:rPr>
          <w:rFonts w:ascii="AvantGarde Bk BT" w:hAnsi="AvantGarde Bk BT"/>
          <w:sz w:val="22"/>
          <w:szCs w:val="22"/>
          <w:lang w:val="es-ES_tradnl"/>
        </w:rPr>
        <w:t>,</w:t>
      </w:r>
      <w:r w:rsidR="00292AFF" w:rsidRPr="004268D7">
        <w:rPr>
          <w:rFonts w:ascii="AvantGarde Bk BT" w:hAnsi="AvantGarde Bk BT"/>
          <w:sz w:val="22"/>
          <w:szCs w:val="22"/>
          <w:lang w:val="es-ES_tradnl"/>
        </w:rPr>
        <w:t xml:space="preserve"> </w:t>
      </w:r>
      <w:r w:rsidR="004268D7" w:rsidRPr="009020E3">
        <w:rPr>
          <w:rFonts w:ascii="AvantGarde Bk BT" w:hAnsi="AvantGarde Bk BT"/>
          <w:sz w:val="22"/>
          <w:szCs w:val="22"/>
          <w:lang w:val="es-ES_tradnl"/>
        </w:rPr>
        <w:t>solicítese al C. Rector General resuelva provisionalmente la presente propuesta, en tanto la misma es aprobada por el pleno del H. Consejo General Universitario.</w:t>
      </w:r>
    </w:p>
    <w:p w14:paraId="0C1455C2" w14:textId="77777777" w:rsidR="004268D7" w:rsidRPr="0032460C" w:rsidRDefault="004268D7" w:rsidP="004268D7">
      <w:pPr>
        <w:jc w:val="center"/>
        <w:rPr>
          <w:rFonts w:ascii="AvantGarde Bk BT" w:hAnsi="AvantGarde Bk BT"/>
          <w:b/>
          <w:bCs/>
          <w:sz w:val="22"/>
          <w:szCs w:val="22"/>
        </w:rPr>
      </w:pPr>
    </w:p>
    <w:p w14:paraId="4EA6F8B5" w14:textId="6D3D92E0" w:rsidR="0032460C" w:rsidRPr="0032460C" w:rsidRDefault="0032460C" w:rsidP="004268D7">
      <w:pPr>
        <w:jc w:val="both"/>
        <w:rPr>
          <w:rFonts w:ascii="AvantGarde Bk BT" w:hAnsi="AvantGarde Bk BT"/>
          <w:b/>
          <w:bCs/>
          <w:sz w:val="22"/>
          <w:szCs w:val="22"/>
        </w:rPr>
      </w:pPr>
    </w:p>
    <w:p w14:paraId="76A00AB2"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14:paraId="74C751C9" w14:textId="77777777"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14:paraId="1D99876E" w14:textId="77777777"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181034">
        <w:rPr>
          <w:rFonts w:ascii="AvantGarde Bk BT" w:hAnsi="AvantGarde Bk BT" w:cs="Arial"/>
          <w:sz w:val="22"/>
          <w:szCs w:val="22"/>
        </w:rPr>
        <w:t>.,</w:t>
      </w:r>
      <w:r w:rsidR="00695350">
        <w:rPr>
          <w:rFonts w:ascii="AvantGarde Bk BT" w:hAnsi="AvantGarde Bk BT" w:cs="Arial"/>
          <w:sz w:val="22"/>
          <w:szCs w:val="22"/>
        </w:rPr>
        <w:t xml:space="preserve"> </w:t>
      </w:r>
      <w:r w:rsidR="005B6CAB" w:rsidRPr="0012206D">
        <w:rPr>
          <w:rFonts w:ascii="AvantGarde Bk BT" w:hAnsi="AvantGarde Bk BT" w:cs="Arial"/>
          <w:sz w:val="22"/>
          <w:szCs w:val="22"/>
        </w:rPr>
        <w:t>24 de abril</w:t>
      </w:r>
      <w:r w:rsidR="004D2909" w:rsidRPr="0012206D">
        <w:rPr>
          <w:rFonts w:ascii="AvantGarde Bk BT" w:hAnsi="AvantGarde Bk BT" w:cs="Arial"/>
          <w:sz w:val="22"/>
          <w:szCs w:val="22"/>
        </w:rPr>
        <w:t xml:space="preserve"> de 2015</w:t>
      </w:r>
    </w:p>
    <w:p w14:paraId="25ED40BC" w14:textId="77777777"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14:paraId="19D92180" w14:textId="77777777" w:rsidR="0032460C" w:rsidRDefault="0032460C" w:rsidP="0032460C">
      <w:pPr>
        <w:jc w:val="center"/>
        <w:rPr>
          <w:rFonts w:ascii="AvantGarde Bk BT" w:hAnsi="AvantGarde Bk BT"/>
          <w:b/>
          <w:bCs/>
          <w:sz w:val="22"/>
          <w:szCs w:val="22"/>
        </w:rPr>
      </w:pPr>
    </w:p>
    <w:p w14:paraId="39E6DDA1" w14:textId="77777777" w:rsidR="004E6261" w:rsidRDefault="004E6261" w:rsidP="0032460C">
      <w:pPr>
        <w:jc w:val="center"/>
        <w:rPr>
          <w:rFonts w:ascii="AvantGarde Bk BT" w:hAnsi="AvantGarde Bk BT"/>
          <w:b/>
          <w:bCs/>
          <w:sz w:val="22"/>
          <w:szCs w:val="22"/>
        </w:rPr>
      </w:pPr>
    </w:p>
    <w:p w14:paraId="68D130D1" w14:textId="77777777" w:rsidR="00DF681D" w:rsidRPr="0032460C" w:rsidRDefault="00DF681D" w:rsidP="0032460C">
      <w:pPr>
        <w:jc w:val="center"/>
        <w:rPr>
          <w:rFonts w:ascii="AvantGarde Bk BT" w:hAnsi="AvantGarde Bk BT"/>
          <w:b/>
          <w:bCs/>
          <w:sz w:val="22"/>
          <w:szCs w:val="22"/>
        </w:rPr>
      </w:pPr>
    </w:p>
    <w:p w14:paraId="3C4ABF22" w14:textId="77777777"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 xml:space="preserve">Mtro. </w:t>
      </w:r>
      <w:proofErr w:type="spellStart"/>
      <w:r w:rsidRPr="0032460C">
        <w:rPr>
          <w:rFonts w:ascii="AvantGarde Bk BT" w:hAnsi="AvantGarde Bk BT"/>
          <w:b/>
          <w:bCs/>
          <w:sz w:val="22"/>
          <w:szCs w:val="22"/>
        </w:rPr>
        <w:t>Itzcóatl</w:t>
      </w:r>
      <w:proofErr w:type="spellEnd"/>
      <w:r w:rsidRPr="0032460C">
        <w:rPr>
          <w:rFonts w:ascii="AvantGarde Bk BT" w:hAnsi="AvantGarde Bk BT"/>
          <w:b/>
          <w:bCs/>
          <w:sz w:val="22"/>
          <w:szCs w:val="22"/>
        </w:rPr>
        <w:t xml:space="preserve"> Tonatiuh Bravo Padilla</w:t>
      </w:r>
    </w:p>
    <w:p w14:paraId="1A9342D6" w14:textId="77777777" w:rsidR="0032460C" w:rsidRDefault="0032460C" w:rsidP="0032460C">
      <w:pPr>
        <w:jc w:val="center"/>
        <w:rPr>
          <w:rFonts w:ascii="AvantGarde Bk BT" w:hAnsi="AvantGarde Bk BT"/>
          <w:sz w:val="22"/>
          <w:szCs w:val="22"/>
        </w:rPr>
      </w:pPr>
      <w:r w:rsidRPr="0032460C">
        <w:rPr>
          <w:rFonts w:ascii="AvantGarde Bk BT" w:hAnsi="AvantGarde Bk BT"/>
          <w:sz w:val="22"/>
          <w:szCs w:val="22"/>
        </w:rPr>
        <w:t>Presidente</w:t>
      </w:r>
    </w:p>
    <w:p w14:paraId="1E77CA29" w14:textId="77777777" w:rsidR="004D2909" w:rsidRDefault="004D2909" w:rsidP="0032460C">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703"/>
        <w:gridCol w:w="4918"/>
      </w:tblGrid>
      <w:tr w:rsidR="004D2909" w:rsidRPr="0032460C" w14:paraId="37569B24" w14:textId="77777777" w:rsidTr="007C262C">
        <w:trPr>
          <w:jc w:val="center"/>
        </w:trPr>
        <w:tc>
          <w:tcPr>
            <w:tcW w:w="4747" w:type="dxa"/>
            <w:tcMar>
              <w:top w:w="0" w:type="dxa"/>
              <w:left w:w="108" w:type="dxa"/>
              <w:bottom w:w="0" w:type="dxa"/>
              <w:right w:w="108" w:type="dxa"/>
            </w:tcMar>
            <w:vAlign w:val="center"/>
          </w:tcPr>
          <w:p w14:paraId="74934622" w14:textId="77777777" w:rsidR="004D2909" w:rsidRPr="00E3757F" w:rsidRDefault="004D2909" w:rsidP="007C262C">
            <w:pPr>
              <w:tabs>
                <w:tab w:val="left" w:pos="426"/>
              </w:tabs>
              <w:spacing w:line="276" w:lineRule="auto"/>
              <w:jc w:val="center"/>
              <w:rPr>
                <w:rFonts w:ascii="AvantGarde Bk BT" w:hAnsi="AvantGarde Bk BT"/>
                <w:sz w:val="22"/>
                <w:szCs w:val="22"/>
              </w:rPr>
            </w:pPr>
          </w:p>
          <w:p w14:paraId="50F66BE1" w14:textId="77777777" w:rsidR="004D2909" w:rsidRPr="00E3757F" w:rsidRDefault="004D2909" w:rsidP="007C262C">
            <w:pPr>
              <w:tabs>
                <w:tab w:val="left" w:pos="426"/>
              </w:tabs>
              <w:spacing w:line="276" w:lineRule="auto"/>
              <w:jc w:val="center"/>
              <w:rPr>
                <w:rFonts w:ascii="AvantGarde Bk BT" w:hAnsi="AvantGarde Bk BT"/>
                <w:sz w:val="22"/>
                <w:szCs w:val="22"/>
              </w:rPr>
            </w:pPr>
          </w:p>
          <w:p w14:paraId="18957560" w14:textId="77777777" w:rsidR="004D2909" w:rsidRPr="00E3757F" w:rsidRDefault="009F7B3C" w:rsidP="007C262C">
            <w:pPr>
              <w:tabs>
                <w:tab w:val="left" w:pos="426"/>
              </w:tabs>
              <w:spacing w:line="276" w:lineRule="auto"/>
              <w:jc w:val="center"/>
              <w:rPr>
                <w:rFonts w:ascii="AvantGarde Bk BT" w:hAnsi="AvantGarde Bk BT"/>
                <w:sz w:val="22"/>
                <w:szCs w:val="22"/>
              </w:rPr>
            </w:pPr>
            <w:r w:rsidRPr="00E3757F">
              <w:rPr>
                <w:rFonts w:ascii="AvantGarde Bk BT" w:hAnsi="AvantGarde Bk BT"/>
                <w:sz w:val="22"/>
                <w:szCs w:val="22"/>
              </w:rPr>
              <w:t>Dr. Héctor Raúl Solí</w:t>
            </w:r>
            <w:r w:rsidR="004D2909" w:rsidRPr="00E3757F">
              <w:rPr>
                <w:rFonts w:ascii="AvantGarde Bk BT" w:hAnsi="AvantGarde Bk BT"/>
                <w:sz w:val="22"/>
                <w:szCs w:val="22"/>
              </w:rPr>
              <w:t>s Gadea</w:t>
            </w:r>
          </w:p>
        </w:tc>
        <w:tc>
          <w:tcPr>
            <w:tcW w:w="4962" w:type="dxa"/>
            <w:tcMar>
              <w:top w:w="0" w:type="dxa"/>
              <w:left w:w="108" w:type="dxa"/>
              <w:bottom w:w="0" w:type="dxa"/>
              <w:right w:w="108" w:type="dxa"/>
            </w:tcMar>
            <w:vAlign w:val="center"/>
          </w:tcPr>
          <w:p w14:paraId="38C4A729" w14:textId="77777777" w:rsidR="004D2909" w:rsidRPr="00E3757F" w:rsidRDefault="004D2909" w:rsidP="007C262C">
            <w:pPr>
              <w:spacing w:line="276" w:lineRule="auto"/>
              <w:jc w:val="center"/>
              <w:rPr>
                <w:rFonts w:ascii="AvantGarde Bk BT" w:hAnsi="AvantGarde Bk BT"/>
                <w:sz w:val="22"/>
                <w:szCs w:val="22"/>
              </w:rPr>
            </w:pPr>
          </w:p>
          <w:p w14:paraId="6B4DAE14" w14:textId="77777777" w:rsidR="004D2909" w:rsidRPr="00E3757F" w:rsidRDefault="004D2909" w:rsidP="007C262C">
            <w:pPr>
              <w:spacing w:line="276" w:lineRule="auto"/>
              <w:jc w:val="center"/>
              <w:rPr>
                <w:rFonts w:ascii="AvantGarde Bk BT" w:hAnsi="AvantGarde Bk BT"/>
                <w:sz w:val="22"/>
                <w:szCs w:val="22"/>
              </w:rPr>
            </w:pPr>
          </w:p>
          <w:p w14:paraId="1E1C1B78" w14:textId="77777777" w:rsidR="004D2909" w:rsidRPr="00E3757F" w:rsidRDefault="004D2909" w:rsidP="007C262C">
            <w:pPr>
              <w:spacing w:line="276" w:lineRule="auto"/>
              <w:jc w:val="center"/>
              <w:rPr>
                <w:rFonts w:ascii="AvantGarde Bk BT" w:hAnsi="AvantGarde Bk BT"/>
                <w:sz w:val="22"/>
                <w:szCs w:val="22"/>
              </w:rPr>
            </w:pPr>
            <w:r w:rsidRPr="00E3757F">
              <w:rPr>
                <w:rFonts w:ascii="AvantGarde Bk BT" w:hAnsi="AvantGarde Bk BT"/>
                <w:sz w:val="22"/>
                <w:szCs w:val="22"/>
              </w:rPr>
              <w:t>Dra. Ruth Padilla Muñoz</w:t>
            </w:r>
          </w:p>
        </w:tc>
      </w:tr>
      <w:tr w:rsidR="004D2909" w:rsidRPr="00542EBD" w14:paraId="619C7BEC" w14:textId="77777777" w:rsidTr="007C262C">
        <w:trPr>
          <w:jc w:val="center"/>
        </w:trPr>
        <w:tc>
          <w:tcPr>
            <w:tcW w:w="4747" w:type="dxa"/>
            <w:tcMar>
              <w:top w:w="0" w:type="dxa"/>
              <w:left w:w="108" w:type="dxa"/>
              <w:bottom w:w="0" w:type="dxa"/>
              <w:right w:w="108" w:type="dxa"/>
            </w:tcMar>
          </w:tcPr>
          <w:p w14:paraId="108A9809"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2FF75096"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3DDB50A0"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21B0E491"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r w:rsidRPr="00E3757F">
              <w:rPr>
                <w:rFonts w:ascii="AvantGarde Bk BT" w:hAnsi="AvantGarde Bk BT"/>
                <w:sz w:val="22"/>
                <w:szCs w:val="22"/>
              </w:rPr>
              <w:t>Dra. Leticia Leal Moya</w:t>
            </w:r>
          </w:p>
        </w:tc>
        <w:tc>
          <w:tcPr>
            <w:tcW w:w="4962" w:type="dxa"/>
            <w:tcMar>
              <w:top w:w="0" w:type="dxa"/>
              <w:left w:w="108" w:type="dxa"/>
              <w:bottom w:w="0" w:type="dxa"/>
              <w:right w:w="108" w:type="dxa"/>
            </w:tcMar>
          </w:tcPr>
          <w:p w14:paraId="1A3D4B5F"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3C8133EF"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43B2290C"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24DD874E"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r w:rsidRPr="00E3757F">
              <w:rPr>
                <w:rFonts w:ascii="AvantGarde Bk BT" w:hAnsi="AvantGarde Bk BT"/>
                <w:sz w:val="22"/>
                <w:szCs w:val="22"/>
              </w:rPr>
              <w:t>Mtro</w:t>
            </w:r>
            <w:r w:rsidR="009F7B3C" w:rsidRPr="00E3757F">
              <w:rPr>
                <w:rFonts w:ascii="AvantGarde Bk BT" w:hAnsi="AvantGarde Bk BT"/>
                <w:sz w:val="22"/>
                <w:szCs w:val="22"/>
              </w:rPr>
              <w:t>. José Alberto Castellanos Gutié</w:t>
            </w:r>
            <w:r w:rsidRPr="00E3757F">
              <w:rPr>
                <w:rFonts w:ascii="AvantGarde Bk BT" w:hAnsi="AvantGarde Bk BT"/>
                <w:sz w:val="22"/>
                <w:szCs w:val="22"/>
              </w:rPr>
              <w:t>rrez</w:t>
            </w:r>
          </w:p>
        </w:tc>
      </w:tr>
      <w:tr w:rsidR="004D2909" w:rsidRPr="0032460C" w14:paraId="6B7CB76F" w14:textId="77777777" w:rsidTr="007C262C">
        <w:trPr>
          <w:jc w:val="center"/>
        </w:trPr>
        <w:tc>
          <w:tcPr>
            <w:tcW w:w="4747" w:type="dxa"/>
            <w:tcMar>
              <w:top w:w="0" w:type="dxa"/>
              <w:left w:w="108" w:type="dxa"/>
              <w:bottom w:w="0" w:type="dxa"/>
              <w:right w:w="108" w:type="dxa"/>
            </w:tcMar>
          </w:tcPr>
          <w:p w14:paraId="4B4AFC9A"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16C9810E"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4B68B925" w14:textId="77777777" w:rsidR="004E6261" w:rsidRPr="00E3757F" w:rsidRDefault="004E6261" w:rsidP="007C262C">
            <w:pPr>
              <w:tabs>
                <w:tab w:val="left" w:pos="426"/>
              </w:tabs>
              <w:spacing w:line="276" w:lineRule="auto"/>
              <w:ind w:left="426"/>
              <w:jc w:val="center"/>
              <w:rPr>
                <w:rFonts w:ascii="AvantGarde Bk BT" w:hAnsi="AvantGarde Bk BT"/>
                <w:sz w:val="22"/>
                <w:szCs w:val="22"/>
              </w:rPr>
            </w:pPr>
          </w:p>
          <w:p w14:paraId="0B93B017"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r w:rsidRPr="00E3757F">
              <w:rPr>
                <w:rFonts w:ascii="AvantGarde Bk BT" w:hAnsi="AvantGarde Bk BT"/>
                <w:sz w:val="22"/>
                <w:szCs w:val="22"/>
              </w:rPr>
              <w:t>Dr. Héctor Raúl Pérez Gómez</w:t>
            </w:r>
          </w:p>
        </w:tc>
        <w:tc>
          <w:tcPr>
            <w:tcW w:w="4962" w:type="dxa"/>
            <w:tcMar>
              <w:top w:w="0" w:type="dxa"/>
              <w:left w:w="108" w:type="dxa"/>
              <w:bottom w:w="0" w:type="dxa"/>
              <w:right w:w="108" w:type="dxa"/>
            </w:tcMar>
          </w:tcPr>
          <w:p w14:paraId="3BD70832" w14:textId="77777777" w:rsidR="004D2909" w:rsidRPr="00E3757F" w:rsidRDefault="004D2909" w:rsidP="007C262C">
            <w:pPr>
              <w:spacing w:line="276" w:lineRule="auto"/>
              <w:jc w:val="center"/>
              <w:rPr>
                <w:rFonts w:ascii="AvantGarde Bk BT" w:hAnsi="AvantGarde Bk BT"/>
                <w:sz w:val="22"/>
                <w:szCs w:val="22"/>
              </w:rPr>
            </w:pPr>
          </w:p>
          <w:p w14:paraId="43623597" w14:textId="77777777" w:rsidR="004D2909" w:rsidRPr="00E3757F" w:rsidRDefault="004D2909" w:rsidP="007C262C">
            <w:pPr>
              <w:spacing w:line="276" w:lineRule="auto"/>
              <w:jc w:val="center"/>
              <w:rPr>
                <w:rFonts w:ascii="AvantGarde Bk BT" w:hAnsi="AvantGarde Bk BT"/>
                <w:sz w:val="22"/>
                <w:szCs w:val="22"/>
              </w:rPr>
            </w:pPr>
          </w:p>
          <w:p w14:paraId="29AEAA03" w14:textId="77777777" w:rsidR="004E6261" w:rsidRPr="00E3757F" w:rsidRDefault="004E6261" w:rsidP="007C262C">
            <w:pPr>
              <w:spacing w:line="276" w:lineRule="auto"/>
              <w:jc w:val="center"/>
              <w:rPr>
                <w:rFonts w:ascii="AvantGarde Bk BT" w:hAnsi="AvantGarde Bk BT"/>
                <w:sz w:val="22"/>
                <w:szCs w:val="22"/>
              </w:rPr>
            </w:pPr>
          </w:p>
          <w:p w14:paraId="2CBD0BDC" w14:textId="77777777" w:rsidR="004D2909" w:rsidRPr="00E3757F" w:rsidRDefault="004D2909" w:rsidP="007C262C">
            <w:pPr>
              <w:spacing w:line="276" w:lineRule="auto"/>
              <w:jc w:val="center"/>
              <w:rPr>
                <w:rFonts w:ascii="AvantGarde Bk BT" w:hAnsi="AvantGarde Bk BT"/>
                <w:sz w:val="22"/>
                <w:szCs w:val="22"/>
              </w:rPr>
            </w:pPr>
            <w:r w:rsidRPr="00E3757F">
              <w:rPr>
                <w:rFonts w:ascii="AvantGarde Bk BT" w:hAnsi="AvantGarde Bk BT"/>
                <w:sz w:val="22"/>
                <w:szCs w:val="22"/>
              </w:rPr>
              <w:t>Dr. Martín Vargas Magaña</w:t>
            </w:r>
          </w:p>
        </w:tc>
      </w:tr>
      <w:tr w:rsidR="004D2909" w:rsidRPr="0032460C" w14:paraId="6376D2F1" w14:textId="77777777" w:rsidTr="007C262C">
        <w:trPr>
          <w:jc w:val="center"/>
        </w:trPr>
        <w:tc>
          <w:tcPr>
            <w:tcW w:w="4747" w:type="dxa"/>
            <w:tcMar>
              <w:top w:w="0" w:type="dxa"/>
              <w:left w:w="108" w:type="dxa"/>
              <w:bottom w:w="0" w:type="dxa"/>
              <w:right w:w="108" w:type="dxa"/>
            </w:tcMar>
          </w:tcPr>
          <w:p w14:paraId="2A96063A"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58799DEF"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4CACC2E0"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p>
          <w:p w14:paraId="1ABCD82E" w14:textId="77777777" w:rsidR="004D2909" w:rsidRPr="00E3757F" w:rsidRDefault="004D2909" w:rsidP="007C262C">
            <w:pPr>
              <w:tabs>
                <w:tab w:val="left" w:pos="426"/>
              </w:tabs>
              <w:spacing w:line="276" w:lineRule="auto"/>
              <w:ind w:left="426"/>
              <w:jc w:val="center"/>
              <w:rPr>
                <w:rFonts w:ascii="AvantGarde Bk BT" w:hAnsi="AvantGarde Bk BT"/>
                <w:sz w:val="22"/>
                <w:szCs w:val="22"/>
              </w:rPr>
            </w:pPr>
            <w:r w:rsidRPr="00E3757F">
              <w:rPr>
                <w:rFonts w:ascii="AvantGarde Bk BT" w:hAnsi="AvantGarde Bk BT"/>
                <w:sz w:val="22"/>
                <w:szCs w:val="22"/>
              </w:rPr>
              <w:t>C. Francisco Javier Álvarez Padilla</w:t>
            </w:r>
          </w:p>
        </w:tc>
        <w:tc>
          <w:tcPr>
            <w:tcW w:w="4962" w:type="dxa"/>
            <w:tcMar>
              <w:top w:w="0" w:type="dxa"/>
              <w:left w:w="108" w:type="dxa"/>
              <w:bottom w:w="0" w:type="dxa"/>
              <w:right w:w="108" w:type="dxa"/>
            </w:tcMar>
          </w:tcPr>
          <w:p w14:paraId="59BE1727" w14:textId="77777777" w:rsidR="004D2909" w:rsidRPr="00E3757F" w:rsidRDefault="004D2909" w:rsidP="007C262C">
            <w:pPr>
              <w:spacing w:line="276" w:lineRule="auto"/>
              <w:jc w:val="center"/>
              <w:rPr>
                <w:rFonts w:ascii="AvantGarde Bk BT" w:hAnsi="AvantGarde Bk BT"/>
                <w:sz w:val="22"/>
                <w:szCs w:val="22"/>
              </w:rPr>
            </w:pPr>
          </w:p>
          <w:p w14:paraId="6C8B2714" w14:textId="77777777" w:rsidR="004D2909" w:rsidRPr="00E3757F" w:rsidRDefault="004D2909" w:rsidP="007C262C">
            <w:pPr>
              <w:spacing w:line="276" w:lineRule="auto"/>
              <w:jc w:val="center"/>
              <w:rPr>
                <w:rFonts w:ascii="AvantGarde Bk BT" w:hAnsi="AvantGarde Bk BT"/>
                <w:sz w:val="22"/>
                <w:szCs w:val="22"/>
              </w:rPr>
            </w:pPr>
          </w:p>
          <w:p w14:paraId="31672A65" w14:textId="77777777" w:rsidR="004D2909" w:rsidRPr="00E3757F" w:rsidRDefault="004D2909" w:rsidP="007C262C">
            <w:pPr>
              <w:spacing w:line="276" w:lineRule="auto"/>
              <w:jc w:val="center"/>
              <w:rPr>
                <w:rFonts w:ascii="AvantGarde Bk BT" w:hAnsi="AvantGarde Bk BT"/>
                <w:sz w:val="22"/>
                <w:szCs w:val="22"/>
              </w:rPr>
            </w:pPr>
          </w:p>
          <w:p w14:paraId="5DD22F8B" w14:textId="77777777" w:rsidR="004D2909" w:rsidRPr="00E3757F" w:rsidRDefault="009F7B3C" w:rsidP="007C262C">
            <w:pPr>
              <w:spacing w:line="276" w:lineRule="auto"/>
              <w:jc w:val="center"/>
              <w:rPr>
                <w:rFonts w:ascii="AvantGarde Bk BT" w:hAnsi="AvantGarde Bk BT"/>
                <w:sz w:val="22"/>
                <w:szCs w:val="22"/>
              </w:rPr>
            </w:pPr>
            <w:r w:rsidRPr="00E3757F">
              <w:rPr>
                <w:rFonts w:ascii="AvantGarde Bk BT" w:hAnsi="AvantGarde Bk BT"/>
                <w:sz w:val="22"/>
                <w:szCs w:val="22"/>
              </w:rPr>
              <w:t>C. José</w:t>
            </w:r>
            <w:r w:rsidR="004D2909" w:rsidRPr="00E3757F">
              <w:rPr>
                <w:rFonts w:ascii="AvantGarde Bk BT" w:hAnsi="AvantGarde Bk BT"/>
                <w:sz w:val="22"/>
                <w:szCs w:val="22"/>
              </w:rPr>
              <w:t xml:space="preserve"> Alberto Galarza Villaseñor</w:t>
            </w:r>
          </w:p>
        </w:tc>
      </w:tr>
    </w:tbl>
    <w:p w14:paraId="60875385" w14:textId="77777777" w:rsidR="004D2909" w:rsidRPr="0032460C" w:rsidRDefault="004D2909" w:rsidP="0032460C">
      <w:pPr>
        <w:jc w:val="center"/>
        <w:rPr>
          <w:rFonts w:ascii="AvantGarde Bk BT" w:hAnsi="AvantGarde Bk BT"/>
          <w:sz w:val="22"/>
          <w:szCs w:val="22"/>
        </w:rPr>
      </w:pPr>
    </w:p>
    <w:p w14:paraId="429C0BB4" w14:textId="77777777" w:rsidR="0032460C" w:rsidRDefault="0032460C" w:rsidP="0032460C">
      <w:pPr>
        <w:jc w:val="center"/>
        <w:rPr>
          <w:rFonts w:ascii="AvantGarde Bk BT" w:eastAsiaTheme="minorHAnsi" w:hAnsi="AvantGarde Bk BT"/>
          <w:sz w:val="22"/>
          <w:szCs w:val="22"/>
        </w:rPr>
      </w:pPr>
    </w:p>
    <w:p w14:paraId="7779D1ED" w14:textId="77777777" w:rsidR="0032460C" w:rsidRPr="0032460C" w:rsidRDefault="0032460C" w:rsidP="0032460C">
      <w:pPr>
        <w:jc w:val="center"/>
        <w:rPr>
          <w:rFonts w:ascii="AvantGarde Bk BT" w:hAnsi="AvantGarde Bk BT"/>
          <w:sz w:val="22"/>
          <w:szCs w:val="22"/>
        </w:rPr>
      </w:pPr>
    </w:p>
    <w:p w14:paraId="177773A0" w14:textId="77777777"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14:paraId="5C9B84C9" w14:textId="77777777"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5B6CAB">
      <w:headerReference w:type="even" r:id="rId9"/>
      <w:headerReference w:type="default" r:id="rId10"/>
      <w:footerReference w:type="even" r:id="rId11"/>
      <w:footerReference w:type="default" r:id="rId12"/>
      <w:headerReference w:type="first" r:id="rId13"/>
      <w:footerReference w:type="first" r:id="rId14"/>
      <w:pgSz w:w="12240" w:h="15840" w:code="1"/>
      <w:pgMar w:top="2552" w:right="1134"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4824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FBBA1" w14:textId="77777777" w:rsidR="00297B45" w:rsidRDefault="00297B45" w:rsidP="00C85DA2">
      <w:r>
        <w:separator/>
      </w:r>
    </w:p>
  </w:endnote>
  <w:endnote w:type="continuationSeparator" w:id="0">
    <w:p w14:paraId="6B55C7C1" w14:textId="77777777" w:rsidR="00297B45" w:rsidRDefault="00297B4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8C98A" w14:textId="77777777" w:rsidR="0067209C" w:rsidRDefault="006720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1BD8A7A" w14:textId="77777777" w:rsidR="007C262C" w:rsidRPr="00DC51E6" w:rsidRDefault="007C262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B6AD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B6ADB">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14:paraId="5F7624EA" w14:textId="77777777" w:rsidR="007C262C" w:rsidRDefault="007C262C" w:rsidP="00DC51E6">
    <w:pPr>
      <w:pStyle w:val="Piedepgina"/>
      <w:spacing w:line="276" w:lineRule="auto"/>
      <w:jc w:val="center"/>
      <w:rPr>
        <w:sz w:val="17"/>
        <w:szCs w:val="17"/>
      </w:rPr>
    </w:pPr>
  </w:p>
  <w:p w14:paraId="5273007F" w14:textId="77777777" w:rsidR="007C262C" w:rsidRPr="00C85DA2" w:rsidRDefault="007C262C"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0E6F0AA" w14:textId="77777777" w:rsidR="007C262C" w:rsidRPr="00C85DA2" w:rsidRDefault="007C262C"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56AB6C25" w14:textId="77777777" w:rsidR="007C262C" w:rsidRPr="00C85DA2" w:rsidRDefault="007C262C" w:rsidP="00DC51E6">
    <w:pPr>
      <w:pStyle w:val="Piedepgina"/>
      <w:spacing w:line="276" w:lineRule="auto"/>
      <w:jc w:val="center"/>
      <w:rPr>
        <w:b/>
        <w:sz w:val="17"/>
        <w:szCs w:val="17"/>
      </w:rPr>
    </w:pPr>
    <w:r>
      <w:rPr>
        <w:b/>
        <w:sz w:val="17"/>
        <w:szCs w:val="17"/>
      </w:rPr>
      <w:t>www.hcgu</w:t>
    </w:r>
    <w:r w:rsidRPr="00C85DA2">
      <w:rPr>
        <w:b/>
        <w:sz w:val="17"/>
        <w:szCs w:val="17"/>
      </w:rPr>
      <w:t>.udg.mx</w:t>
    </w:r>
  </w:p>
  <w:p w14:paraId="09609EBD" w14:textId="77777777" w:rsidR="007C262C" w:rsidRPr="00DC51E6" w:rsidRDefault="007C262C" w:rsidP="00DC51E6">
    <w:pPr>
      <w:pStyle w:val="Piedepgina"/>
      <w:rPr>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14795" w14:textId="77777777" w:rsidR="0067209C" w:rsidRDefault="006720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4200D" w14:textId="77777777" w:rsidR="00297B45" w:rsidRDefault="00297B45" w:rsidP="00C85DA2">
      <w:r>
        <w:separator/>
      </w:r>
    </w:p>
  </w:footnote>
  <w:footnote w:type="continuationSeparator" w:id="0">
    <w:p w14:paraId="1F18E136" w14:textId="77777777" w:rsidR="00297B45" w:rsidRDefault="00297B4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44DEB" w14:textId="77777777" w:rsidR="0067209C" w:rsidRDefault="006720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E1A3" w14:textId="77777777" w:rsidR="007C262C" w:rsidRDefault="007C262C"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6145FB1C" wp14:editId="54BF57E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EE0BDA" w14:textId="77777777" w:rsidR="007C262C" w:rsidRDefault="007C262C" w:rsidP="007B1178">
    <w:pPr>
      <w:pStyle w:val="Encabezado"/>
      <w:jc w:val="right"/>
      <w:rPr>
        <w:noProof/>
        <w:lang w:val="es-ES" w:eastAsia="es-MX"/>
      </w:rPr>
    </w:pPr>
  </w:p>
  <w:p w14:paraId="0C495163" w14:textId="77777777" w:rsidR="007C262C" w:rsidRDefault="007C262C" w:rsidP="007B1178">
    <w:pPr>
      <w:pStyle w:val="Encabezado"/>
      <w:jc w:val="right"/>
      <w:rPr>
        <w:noProof/>
        <w:lang w:val="es-ES" w:eastAsia="es-MX"/>
      </w:rPr>
    </w:pPr>
  </w:p>
  <w:p w14:paraId="73C3F65D" w14:textId="77777777" w:rsidR="007C262C" w:rsidRDefault="007C262C" w:rsidP="007B1178">
    <w:pPr>
      <w:pStyle w:val="Encabezado"/>
      <w:jc w:val="right"/>
      <w:rPr>
        <w:rFonts w:ascii="AvantGarde Bk BT" w:hAnsi="AvantGarde Bk BT"/>
        <w:noProof/>
        <w:lang w:val="es-ES" w:eastAsia="es-MX"/>
      </w:rPr>
    </w:pPr>
  </w:p>
  <w:p w14:paraId="3FCF3EDA" w14:textId="77777777" w:rsidR="007C262C" w:rsidRPr="007B1178" w:rsidRDefault="007C262C"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0CAB0EC9" w14:textId="1DB152F6" w:rsidR="007C262C" w:rsidRPr="007B1178" w:rsidRDefault="0067209C" w:rsidP="007B1178">
    <w:pPr>
      <w:pStyle w:val="Encabezado"/>
      <w:jc w:val="right"/>
      <w:rPr>
        <w:rFonts w:ascii="AvantGarde Bk BT" w:hAnsi="AvantGarde Bk BT"/>
        <w:lang w:val="es-ES"/>
      </w:rPr>
    </w:pPr>
    <w:r>
      <w:rPr>
        <w:rFonts w:ascii="AvantGarde Bk BT" w:hAnsi="AvantGarde Bk BT"/>
        <w:noProof/>
        <w:lang w:val="es-ES" w:eastAsia="es-MX"/>
      </w:rPr>
      <w:t>Dictamen Núm. I/2015/431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D6394" w14:textId="77777777" w:rsidR="0067209C" w:rsidRDefault="006720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DDC"/>
    <w:multiLevelType w:val="hybridMultilevel"/>
    <w:tmpl w:val="259893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F2E1184"/>
    <w:multiLevelType w:val="hybridMultilevel"/>
    <w:tmpl w:val="5C4892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3F0C8B"/>
    <w:multiLevelType w:val="hybridMultilevel"/>
    <w:tmpl w:val="CC9C3A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D64167"/>
    <w:multiLevelType w:val="hybridMultilevel"/>
    <w:tmpl w:val="7F9C29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F51F99"/>
    <w:multiLevelType w:val="hybridMultilevel"/>
    <w:tmpl w:val="B2EA6D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B85F23"/>
    <w:multiLevelType w:val="hybridMultilevel"/>
    <w:tmpl w:val="3710D790"/>
    <w:lvl w:ilvl="0" w:tplc="039CE48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B734F6C"/>
    <w:multiLevelType w:val="multilevel"/>
    <w:tmpl w:val="E116BEF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63A4E"/>
    <w:multiLevelType w:val="hybridMultilevel"/>
    <w:tmpl w:val="F506AA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F65A53"/>
    <w:multiLevelType w:val="hybridMultilevel"/>
    <w:tmpl w:val="D91E002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D810CAA"/>
    <w:multiLevelType w:val="hybridMultilevel"/>
    <w:tmpl w:val="2ABE0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AB5972"/>
    <w:multiLevelType w:val="hybridMultilevel"/>
    <w:tmpl w:val="475AC8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2B2AD1"/>
    <w:multiLevelType w:val="hybridMultilevel"/>
    <w:tmpl w:val="78ACE9B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8BA10E7"/>
    <w:multiLevelType w:val="hybridMultilevel"/>
    <w:tmpl w:val="5980D7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6A6C99"/>
    <w:multiLevelType w:val="hybridMultilevel"/>
    <w:tmpl w:val="0D5E480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CB42B44"/>
    <w:multiLevelType w:val="hybridMultilevel"/>
    <w:tmpl w:val="138E85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1F4C33"/>
    <w:multiLevelType w:val="multilevel"/>
    <w:tmpl w:val="079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7027E"/>
    <w:multiLevelType w:val="hybridMultilevel"/>
    <w:tmpl w:val="89AAACE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61800DE"/>
    <w:multiLevelType w:val="hybridMultilevel"/>
    <w:tmpl w:val="B78613AA"/>
    <w:lvl w:ilvl="0" w:tplc="D208085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434497"/>
    <w:multiLevelType w:val="hybridMultilevel"/>
    <w:tmpl w:val="554A7F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CD07A2C"/>
    <w:multiLevelType w:val="hybridMultilevel"/>
    <w:tmpl w:val="8FEE0D02"/>
    <w:lvl w:ilvl="0" w:tplc="080A0017">
      <w:start w:val="1"/>
      <w:numFmt w:val="lowerLetter"/>
      <w:lvlText w:val="%1)"/>
      <w:lvlJc w:val="left"/>
      <w:pPr>
        <w:ind w:left="-408" w:hanging="360"/>
      </w:pPr>
    </w:lvl>
    <w:lvl w:ilvl="1" w:tplc="080A0019" w:tentative="1">
      <w:start w:val="1"/>
      <w:numFmt w:val="lowerLetter"/>
      <w:lvlText w:val="%2."/>
      <w:lvlJc w:val="left"/>
      <w:pPr>
        <w:ind w:left="312" w:hanging="360"/>
      </w:pPr>
    </w:lvl>
    <w:lvl w:ilvl="2" w:tplc="080A001B" w:tentative="1">
      <w:start w:val="1"/>
      <w:numFmt w:val="lowerRoman"/>
      <w:lvlText w:val="%3."/>
      <w:lvlJc w:val="right"/>
      <w:pPr>
        <w:ind w:left="1032" w:hanging="180"/>
      </w:pPr>
    </w:lvl>
    <w:lvl w:ilvl="3" w:tplc="080A000F" w:tentative="1">
      <w:start w:val="1"/>
      <w:numFmt w:val="decimal"/>
      <w:lvlText w:val="%4."/>
      <w:lvlJc w:val="left"/>
      <w:pPr>
        <w:ind w:left="1752" w:hanging="360"/>
      </w:pPr>
    </w:lvl>
    <w:lvl w:ilvl="4" w:tplc="080A0019" w:tentative="1">
      <w:start w:val="1"/>
      <w:numFmt w:val="lowerLetter"/>
      <w:lvlText w:val="%5."/>
      <w:lvlJc w:val="left"/>
      <w:pPr>
        <w:ind w:left="2472" w:hanging="360"/>
      </w:pPr>
    </w:lvl>
    <w:lvl w:ilvl="5" w:tplc="080A001B" w:tentative="1">
      <w:start w:val="1"/>
      <w:numFmt w:val="lowerRoman"/>
      <w:lvlText w:val="%6."/>
      <w:lvlJc w:val="right"/>
      <w:pPr>
        <w:ind w:left="3192" w:hanging="180"/>
      </w:pPr>
    </w:lvl>
    <w:lvl w:ilvl="6" w:tplc="080A000F" w:tentative="1">
      <w:start w:val="1"/>
      <w:numFmt w:val="decimal"/>
      <w:lvlText w:val="%7."/>
      <w:lvlJc w:val="left"/>
      <w:pPr>
        <w:ind w:left="3912" w:hanging="360"/>
      </w:pPr>
    </w:lvl>
    <w:lvl w:ilvl="7" w:tplc="080A0019" w:tentative="1">
      <w:start w:val="1"/>
      <w:numFmt w:val="lowerLetter"/>
      <w:lvlText w:val="%8."/>
      <w:lvlJc w:val="left"/>
      <w:pPr>
        <w:ind w:left="4632" w:hanging="360"/>
      </w:pPr>
    </w:lvl>
    <w:lvl w:ilvl="8" w:tplc="080A001B" w:tentative="1">
      <w:start w:val="1"/>
      <w:numFmt w:val="lowerRoman"/>
      <w:lvlText w:val="%9."/>
      <w:lvlJc w:val="right"/>
      <w:pPr>
        <w:ind w:left="5352" w:hanging="180"/>
      </w:pPr>
    </w:lvl>
  </w:abstractNum>
  <w:abstractNum w:abstractNumId="20">
    <w:nsid w:val="4E0E3B26"/>
    <w:multiLevelType w:val="hybridMultilevel"/>
    <w:tmpl w:val="C78A85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CB1FA9"/>
    <w:multiLevelType w:val="hybridMultilevel"/>
    <w:tmpl w:val="7FBA7CC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33860C8"/>
    <w:multiLevelType w:val="hybridMultilevel"/>
    <w:tmpl w:val="94E23D2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C514649"/>
    <w:multiLevelType w:val="hybridMultilevel"/>
    <w:tmpl w:val="64DA74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BB3327"/>
    <w:multiLevelType w:val="hybridMultilevel"/>
    <w:tmpl w:val="159C73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F10FC1"/>
    <w:multiLevelType w:val="hybridMultilevel"/>
    <w:tmpl w:val="FF7AAC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733757CA"/>
    <w:multiLevelType w:val="hybridMultilevel"/>
    <w:tmpl w:val="5D8422D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3666CE2"/>
    <w:multiLevelType w:val="hybridMultilevel"/>
    <w:tmpl w:val="CE0ACB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BCE523C"/>
    <w:multiLevelType w:val="hybridMultilevel"/>
    <w:tmpl w:val="1376E5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BA1224"/>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E726F"/>
    <w:multiLevelType w:val="hybridMultilevel"/>
    <w:tmpl w:val="BCB031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8"/>
  </w:num>
  <w:num w:numId="3">
    <w:abstractNumId w:val="13"/>
  </w:num>
  <w:num w:numId="4">
    <w:abstractNumId w:val="1"/>
  </w:num>
  <w:num w:numId="5">
    <w:abstractNumId w:val="8"/>
  </w:num>
  <w:num w:numId="6">
    <w:abstractNumId w:val="3"/>
  </w:num>
  <w:num w:numId="7">
    <w:abstractNumId w:val="2"/>
  </w:num>
  <w:num w:numId="8">
    <w:abstractNumId w:val="30"/>
  </w:num>
  <w:num w:numId="9">
    <w:abstractNumId w:val="16"/>
  </w:num>
  <w:num w:numId="10">
    <w:abstractNumId w:val="21"/>
  </w:num>
  <w:num w:numId="11">
    <w:abstractNumId w:val="25"/>
  </w:num>
  <w:num w:numId="12">
    <w:abstractNumId w:val="24"/>
  </w:num>
  <w:num w:numId="13">
    <w:abstractNumId w:val="14"/>
  </w:num>
  <w:num w:numId="14">
    <w:abstractNumId w:val="12"/>
  </w:num>
  <w:num w:numId="15">
    <w:abstractNumId w:val="17"/>
  </w:num>
  <w:num w:numId="16">
    <w:abstractNumId w:val="28"/>
  </w:num>
  <w:num w:numId="17">
    <w:abstractNumId w:val="23"/>
  </w:num>
  <w:num w:numId="18">
    <w:abstractNumId w:val="10"/>
  </w:num>
  <w:num w:numId="19">
    <w:abstractNumId w:val="20"/>
  </w:num>
  <w:num w:numId="20">
    <w:abstractNumId w:val="27"/>
  </w:num>
  <w:num w:numId="21">
    <w:abstractNumId w:val="29"/>
  </w:num>
  <w:num w:numId="22">
    <w:abstractNumId w:val="26"/>
  </w:num>
  <w:num w:numId="23">
    <w:abstractNumId w:val="22"/>
  </w:num>
  <w:num w:numId="24">
    <w:abstractNumId w:val="15"/>
  </w:num>
  <w:num w:numId="25">
    <w:abstractNumId w:val="6"/>
  </w:num>
  <w:num w:numId="26">
    <w:abstractNumId w:val="9"/>
  </w:num>
  <w:num w:numId="27">
    <w:abstractNumId w:val="5"/>
  </w:num>
  <w:num w:numId="28">
    <w:abstractNumId w:val="11"/>
  </w:num>
  <w:num w:numId="29">
    <w:abstractNumId w:val="4"/>
  </w:num>
  <w:num w:numId="30">
    <w:abstractNumId w:val="19"/>
  </w:num>
  <w:num w:numId="3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21DE5"/>
    <w:rsid w:val="00025F41"/>
    <w:rsid w:val="000429B6"/>
    <w:rsid w:val="0004411F"/>
    <w:rsid w:val="00045F90"/>
    <w:rsid w:val="000462A0"/>
    <w:rsid w:val="000468EB"/>
    <w:rsid w:val="00047737"/>
    <w:rsid w:val="00050408"/>
    <w:rsid w:val="00054668"/>
    <w:rsid w:val="000559C0"/>
    <w:rsid w:val="00063514"/>
    <w:rsid w:val="000650C7"/>
    <w:rsid w:val="00065677"/>
    <w:rsid w:val="0007186C"/>
    <w:rsid w:val="00072984"/>
    <w:rsid w:val="00080449"/>
    <w:rsid w:val="000832BC"/>
    <w:rsid w:val="0008688E"/>
    <w:rsid w:val="000871EB"/>
    <w:rsid w:val="00092FEE"/>
    <w:rsid w:val="000937D7"/>
    <w:rsid w:val="000B3C92"/>
    <w:rsid w:val="000B3DA1"/>
    <w:rsid w:val="000B7746"/>
    <w:rsid w:val="000B78F5"/>
    <w:rsid w:val="000C62AA"/>
    <w:rsid w:val="000D1636"/>
    <w:rsid w:val="000D17D1"/>
    <w:rsid w:val="000D2E03"/>
    <w:rsid w:val="000D54AE"/>
    <w:rsid w:val="000D752E"/>
    <w:rsid w:val="000E3027"/>
    <w:rsid w:val="001057A3"/>
    <w:rsid w:val="00106880"/>
    <w:rsid w:val="00106BF4"/>
    <w:rsid w:val="0012018A"/>
    <w:rsid w:val="0012206D"/>
    <w:rsid w:val="00122B64"/>
    <w:rsid w:val="00125FF0"/>
    <w:rsid w:val="00132F35"/>
    <w:rsid w:val="001351E9"/>
    <w:rsid w:val="00140E3A"/>
    <w:rsid w:val="001430E4"/>
    <w:rsid w:val="00145CD4"/>
    <w:rsid w:val="00150A07"/>
    <w:rsid w:val="00151698"/>
    <w:rsid w:val="001571AB"/>
    <w:rsid w:val="00157AF7"/>
    <w:rsid w:val="0016186F"/>
    <w:rsid w:val="001623D3"/>
    <w:rsid w:val="00163B13"/>
    <w:rsid w:val="001662F7"/>
    <w:rsid w:val="00174506"/>
    <w:rsid w:val="001759F9"/>
    <w:rsid w:val="00181034"/>
    <w:rsid w:val="00183FDE"/>
    <w:rsid w:val="00184023"/>
    <w:rsid w:val="00187178"/>
    <w:rsid w:val="00190DA5"/>
    <w:rsid w:val="00191B5C"/>
    <w:rsid w:val="00193175"/>
    <w:rsid w:val="00195F76"/>
    <w:rsid w:val="001B2001"/>
    <w:rsid w:val="001B6DDA"/>
    <w:rsid w:val="001C1FCF"/>
    <w:rsid w:val="001C3A29"/>
    <w:rsid w:val="001C6411"/>
    <w:rsid w:val="001D0523"/>
    <w:rsid w:val="001D189D"/>
    <w:rsid w:val="001D1D55"/>
    <w:rsid w:val="001D2AF0"/>
    <w:rsid w:val="001E01A6"/>
    <w:rsid w:val="001E3650"/>
    <w:rsid w:val="001F7585"/>
    <w:rsid w:val="0021271D"/>
    <w:rsid w:val="002132E2"/>
    <w:rsid w:val="002162FC"/>
    <w:rsid w:val="0021755B"/>
    <w:rsid w:val="002200FD"/>
    <w:rsid w:val="00226276"/>
    <w:rsid w:val="002323DE"/>
    <w:rsid w:val="002352F0"/>
    <w:rsid w:val="002355D6"/>
    <w:rsid w:val="0023605C"/>
    <w:rsid w:val="00236780"/>
    <w:rsid w:val="00240B4A"/>
    <w:rsid w:val="002457F8"/>
    <w:rsid w:val="00245C59"/>
    <w:rsid w:val="002521C1"/>
    <w:rsid w:val="00257FBF"/>
    <w:rsid w:val="002625BF"/>
    <w:rsid w:val="002646C9"/>
    <w:rsid w:val="0026596F"/>
    <w:rsid w:val="00266EA2"/>
    <w:rsid w:val="00292087"/>
    <w:rsid w:val="0029257C"/>
    <w:rsid w:val="00292AFF"/>
    <w:rsid w:val="00296D04"/>
    <w:rsid w:val="00297B45"/>
    <w:rsid w:val="002A1EEC"/>
    <w:rsid w:val="002A2505"/>
    <w:rsid w:val="002B5B58"/>
    <w:rsid w:val="002B63A2"/>
    <w:rsid w:val="002C31E6"/>
    <w:rsid w:val="002D0177"/>
    <w:rsid w:val="002D03DF"/>
    <w:rsid w:val="002D308D"/>
    <w:rsid w:val="002D7D3B"/>
    <w:rsid w:val="002E2047"/>
    <w:rsid w:val="002E38D9"/>
    <w:rsid w:val="002E655C"/>
    <w:rsid w:val="002E7356"/>
    <w:rsid w:val="002F1D2B"/>
    <w:rsid w:val="00301B13"/>
    <w:rsid w:val="00303857"/>
    <w:rsid w:val="00304160"/>
    <w:rsid w:val="0030468F"/>
    <w:rsid w:val="00312F83"/>
    <w:rsid w:val="003148DA"/>
    <w:rsid w:val="00317E32"/>
    <w:rsid w:val="0032460C"/>
    <w:rsid w:val="0032573D"/>
    <w:rsid w:val="003350C9"/>
    <w:rsid w:val="00335E64"/>
    <w:rsid w:val="00344A89"/>
    <w:rsid w:val="003519CF"/>
    <w:rsid w:val="00352A78"/>
    <w:rsid w:val="0036492C"/>
    <w:rsid w:val="003654CD"/>
    <w:rsid w:val="003710FD"/>
    <w:rsid w:val="00371CF7"/>
    <w:rsid w:val="00372021"/>
    <w:rsid w:val="003749C9"/>
    <w:rsid w:val="0038431C"/>
    <w:rsid w:val="0039227C"/>
    <w:rsid w:val="0039397C"/>
    <w:rsid w:val="00393C80"/>
    <w:rsid w:val="003A450E"/>
    <w:rsid w:val="003B06F7"/>
    <w:rsid w:val="003B3720"/>
    <w:rsid w:val="003B479D"/>
    <w:rsid w:val="003B66C9"/>
    <w:rsid w:val="003E06FE"/>
    <w:rsid w:val="003E339E"/>
    <w:rsid w:val="003E6446"/>
    <w:rsid w:val="003F4497"/>
    <w:rsid w:val="003F6F04"/>
    <w:rsid w:val="00400C99"/>
    <w:rsid w:val="00407D2A"/>
    <w:rsid w:val="004107A5"/>
    <w:rsid w:val="00420D68"/>
    <w:rsid w:val="0042312C"/>
    <w:rsid w:val="004268D7"/>
    <w:rsid w:val="004271BD"/>
    <w:rsid w:val="00431DD6"/>
    <w:rsid w:val="00442860"/>
    <w:rsid w:val="004454DE"/>
    <w:rsid w:val="004467DD"/>
    <w:rsid w:val="00455A31"/>
    <w:rsid w:val="00456240"/>
    <w:rsid w:val="00460058"/>
    <w:rsid w:val="0046288A"/>
    <w:rsid w:val="00466DA2"/>
    <w:rsid w:val="00467F49"/>
    <w:rsid w:val="004727A2"/>
    <w:rsid w:val="00473882"/>
    <w:rsid w:val="00474F34"/>
    <w:rsid w:val="0047561C"/>
    <w:rsid w:val="0048212D"/>
    <w:rsid w:val="004843BA"/>
    <w:rsid w:val="004953CB"/>
    <w:rsid w:val="00495CA8"/>
    <w:rsid w:val="004A27DE"/>
    <w:rsid w:val="004B53B7"/>
    <w:rsid w:val="004B6163"/>
    <w:rsid w:val="004C3B26"/>
    <w:rsid w:val="004D2909"/>
    <w:rsid w:val="004D347C"/>
    <w:rsid w:val="004D3669"/>
    <w:rsid w:val="004D4C97"/>
    <w:rsid w:val="004D5593"/>
    <w:rsid w:val="004D7BC0"/>
    <w:rsid w:val="004E00E1"/>
    <w:rsid w:val="004E3964"/>
    <w:rsid w:val="004E3E44"/>
    <w:rsid w:val="004E4DDC"/>
    <w:rsid w:val="004E5BC3"/>
    <w:rsid w:val="004E5EAC"/>
    <w:rsid w:val="004E6261"/>
    <w:rsid w:val="004E670C"/>
    <w:rsid w:val="004F0861"/>
    <w:rsid w:val="004F3EA4"/>
    <w:rsid w:val="004F608C"/>
    <w:rsid w:val="005003EF"/>
    <w:rsid w:val="0050759E"/>
    <w:rsid w:val="005076B1"/>
    <w:rsid w:val="005077E0"/>
    <w:rsid w:val="00510375"/>
    <w:rsid w:val="005121D0"/>
    <w:rsid w:val="00514DB3"/>
    <w:rsid w:val="005159AA"/>
    <w:rsid w:val="005230AF"/>
    <w:rsid w:val="00524110"/>
    <w:rsid w:val="0052492A"/>
    <w:rsid w:val="00531A83"/>
    <w:rsid w:val="00531EC9"/>
    <w:rsid w:val="00532E02"/>
    <w:rsid w:val="00542EBD"/>
    <w:rsid w:val="00544C48"/>
    <w:rsid w:val="00547D6F"/>
    <w:rsid w:val="005514C4"/>
    <w:rsid w:val="0055283C"/>
    <w:rsid w:val="005578C0"/>
    <w:rsid w:val="00557FAC"/>
    <w:rsid w:val="00562724"/>
    <w:rsid w:val="005670E5"/>
    <w:rsid w:val="00567F65"/>
    <w:rsid w:val="00584266"/>
    <w:rsid w:val="005861B1"/>
    <w:rsid w:val="00586564"/>
    <w:rsid w:val="00587959"/>
    <w:rsid w:val="00593B13"/>
    <w:rsid w:val="00594CD3"/>
    <w:rsid w:val="00594D1C"/>
    <w:rsid w:val="005966E2"/>
    <w:rsid w:val="005A56D6"/>
    <w:rsid w:val="005A69F1"/>
    <w:rsid w:val="005B59B0"/>
    <w:rsid w:val="005B6C27"/>
    <w:rsid w:val="005B6CAB"/>
    <w:rsid w:val="005C27AE"/>
    <w:rsid w:val="005C63F1"/>
    <w:rsid w:val="005C6667"/>
    <w:rsid w:val="005D15B4"/>
    <w:rsid w:val="005E1326"/>
    <w:rsid w:val="005E4059"/>
    <w:rsid w:val="005E676F"/>
    <w:rsid w:val="005F1FC4"/>
    <w:rsid w:val="005F4F25"/>
    <w:rsid w:val="005F5C95"/>
    <w:rsid w:val="0060014A"/>
    <w:rsid w:val="00607668"/>
    <w:rsid w:val="00610295"/>
    <w:rsid w:val="00613273"/>
    <w:rsid w:val="00615A26"/>
    <w:rsid w:val="00615E2B"/>
    <w:rsid w:val="0062198D"/>
    <w:rsid w:val="006220B9"/>
    <w:rsid w:val="00630EAA"/>
    <w:rsid w:val="006312A8"/>
    <w:rsid w:val="0064114E"/>
    <w:rsid w:val="0064700C"/>
    <w:rsid w:val="00652490"/>
    <w:rsid w:val="00652CE4"/>
    <w:rsid w:val="00653308"/>
    <w:rsid w:val="00656145"/>
    <w:rsid w:val="00660D8A"/>
    <w:rsid w:val="00664BF4"/>
    <w:rsid w:val="00667E5B"/>
    <w:rsid w:val="00670C17"/>
    <w:rsid w:val="0067209C"/>
    <w:rsid w:val="0067378F"/>
    <w:rsid w:val="006760EF"/>
    <w:rsid w:val="00677F2C"/>
    <w:rsid w:val="00681951"/>
    <w:rsid w:val="00686EDC"/>
    <w:rsid w:val="00687797"/>
    <w:rsid w:val="00695350"/>
    <w:rsid w:val="006A0C6E"/>
    <w:rsid w:val="006A462F"/>
    <w:rsid w:val="006A542A"/>
    <w:rsid w:val="006B0AAE"/>
    <w:rsid w:val="006B5CE6"/>
    <w:rsid w:val="006B667C"/>
    <w:rsid w:val="006B7D02"/>
    <w:rsid w:val="006E05BA"/>
    <w:rsid w:val="006E1EAD"/>
    <w:rsid w:val="006E50E3"/>
    <w:rsid w:val="006E64C5"/>
    <w:rsid w:val="006F4801"/>
    <w:rsid w:val="006F4E5D"/>
    <w:rsid w:val="006F6FBB"/>
    <w:rsid w:val="0070269B"/>
    <w:rsid w:val="007103C2"/>
    <w:rsid w:val="007170D6"/>
    <w:rsid w:val="00724586"/>
    <w:rsid w:val="00724D8A"/>
    <w:rsid w:val="00727C1C"/>
    <w:rsid w:val="007349C6"/>
    <w:rsid w:val="007358F0"/>
    <w:rsid w:val="00735F0E"/>
    <w:rsid w:val="00741F20"/>
    <w:rsid w:val="00747399"/>
    <w:rsid w:val="00751485"/>
    <w:rsid w:val="00754F98"/>
    <w:rsid w:val="00755C4F"/>
    <w:rsid w:val="007603E2"/>
    <w:rsid w:val="00761C70"/>
    <w:rsid w:val="007640AF"/>
    <w:rsid w:val="00775C66"/>
    <w:rsid w:val="00777F75"/>
    <w:rsid w:val="00780FE8"/>
    <w:rsid w:val="0078331F"/>
    <w:rsid w:val="00784F6C"/>
    <w:rsid w:val="00785B9C"/>
    <w:rsid w:val="00793E3A"/>
    <w:rsid w:val="00794AD3"/>
    <w:rsid w:val="007B1178"/>
    <w:rsid w:val="007B1CC4"/>
    <w:rsid w:val="007B4801"/>
    <w:rsid w:val="007B4C0B"/>
    <w:rsid w:val="007B6C0F"/>
    <w:rsid w:val="007C115C"/>
    <w:rsid w:val="007C262C"/>
    <w:rsid w:val="007C4758"/>
    <w:rsid w:val="007D260C"/>
    <w:rsid w:val="007D7833"/>
    <w:rsid w:val="007E3C8D"/>
    <w:rsid w:val="007E4600"/>
    <w:rsid w:val="007E5F04"/>
    <w:rsid w:val="007E637A"/>
    <w:rsid w:val="007E7E34"/>
    <w:rsid w:val="008030BB"/>
    <w:rsid w:val="00804AEA"/>
    <w:rsid w:val="00816CD8"/>
    <w:rsid w:val="008213A3"/>
    <w:rsid w:val="008217A7"/>
    <w:rsid w:val="00823E2C"/>
    <w:rsid w:val="0082683F"/>
    <w:rsid w:val="00830798"/>
    <w:rsid w:val="00830A38"/>
    <w:rsid w:val="008317AF"/>
    <w:rsid w:val="00835A15"/>
    <w:rsid w:val="00841ECF"/>
    <w:rsid w:val="00853F66"/>
    <w:rsid w:val="00854E68"/>
    <w:rsid w:val="00857CBB"/>
    <w:rsid w:val="00861BE1"/>
    <w:rsid w:val="008622A0"/>
    <w:rsid w:val="0086638C"/>
    <w:rsid w:val="008732F5"/>
    <w:rsid w:val="0087438E"/>
    <w:rsid w:val="008804D9"/>
    <w:rsid w:val="00886A01"/>
    <w:rsid w:val="00887D48"/>
    <w:rsid w:val="00895704"/>
    <w:rsid w:val="008A0496"/>
    <w:rsid w:val="008A693E"/>
    <w:rsid w:val="008A7CD3"/>
    <w:rsid w:val="008C4BFA"/>
    <w:rsid w:val="008D090E"/>
    <w:rsid w:val="008D1CD3"/>
    <w:rsid w:val="008D5077"/>
    <w:rsid w:val="008D6A9B"/>
    <w:rsid w:val="008D6C8E"/>
    <w:rsid w:val="008E2023"/>
    <w:rsid w:val="008E4A91"/>
    <w:rsid w:val="008E7A44"/>
    <w:rsid w:val="008F086D"/>
    <w:rsid w:val="008F5468"/>
    <w:rsid w:val="00906A2A"/>
    <w:rsid w:val="00910A36"/>
    <w:rsid w:val="00913B2D"/>
    <w:rsid w:val="00915A71"/>
    <w:rsid w:val="00920E48"/>
    <w:rsid w:val="00923C9F"/>
    <w:rsid w:val="00923DB7"/>
    <w:rsid w:val="0093216C"/>
    <w:rsid w:val="00932882"/>
    <w:rsid w:val="00932DD6"/>
    <w:rsid w:val="00942B44"/>
    <w:rsid w:val="00946F4B"/>
    <w:rsid w:val="00954A96"/>
    <w:rsid w:val="009632BB"/>
    <w:rsid w:val="0096387A"/>
    <w:rsid w:val="00967B0A"/>
    <w:rsid w:val="00971F16"/>
    <w:rsid w:val="009752D5"/>
    <w:rsid w:val="00982C53"/>
    <w:rsid w:val="00987801"/>
    <w:rsid w:val="009936C0"/>
    <w:rsid w:val="00995596"/>
    <w:rsid w:val="00996925"/>
    <w:rsid w:val="009A3D8C"/>
    <w:rsid w:val="009A4963"/>
    <w:rsid w:val="009A6AD9"/>
    <w:rsid w:val="009B0748"/>
    <w:rsid w:val="009B4C47"/>
    <w:rsid w:val="009B59B3"/>
    <w:rsid w:val="009B6D92"/>
    <w:rsid w:val="009C0E7B"/>
    <w:rsid w:val="009C1A63"/>
    <w:rsid w:val="009C2689"/>
    <w:rsid w:val="009C425A"/>
    <w:rsid w:val="009C57C4"/>
    <w:rsid w:val="009D7460"/>
    <w:rsid w:val="009E4CD8"/>
    <w:rsid w:val="009F090A"/>
    <w:rsid w:val="009F254A"/>
    <w:rsid w:val="009F2CB6"/>
    <w:rsid w:val="009F52CD"/>
    <w:rsid w:val="009F5B1D"/>
    <w:rsid w:val="009F7B3C"/>
    <w:rsid w:val="00A05C8C"/>
    <w:rsid w:val="00A20D1E"/>
    <w:rsid w:val="00A23654"/>
    <w:rsid w:val="00A23F84"/>
    <w:rsid w:val="00A2573D"/>
    <w:rsid w:val="00A32B6D"/>
    <w:rsid w:val="00A32F6A"/>
    <w:rsid w:val="00A424A7"/>
    <w:rsid w:val="00A500C4"/>
    <w:rsid w:val="00A538C1"/>
    <w:rsid w:val="00A575A1"/>
    <w:rsid w:val="00A57E0D"/>
    <w:rsid w:val="00A60409"/>
    <w:rsid w:val="00A6148D"/>
    <w:rsid w:val="00A63B38"/>
    <w:rsid w:val="00A6426B"/>
    <w:rsid w:val="00A7415B"/>
    <w:rsid w:val="00A91A39"/>
    <w:rsid w:val="00A94C9E"/>
    <w:rsid w:val="00A9572A"/>
    <w:rsid w:val="00AA0435"/>
    <w:rsid w:val="00AA261E"/>
    <w:rsid w:val="00AA267F"/>
    <w:rsid w:val="00AA3CBB"/>
    <w:rsid w:val="00AA4A45"/>
    <w:rsid w:val="00AC00A3"/>
    <w:rsid w:val="00AC252B"/>
    <w:rsid w:val="00AC528A"/>
    <w:rsid w:val="00AD392D"/>
    <w:rsid w:val="00AD5CB6"/>
    <w:rsid w:val="00AE0DAC"/>
    <w:rsid w:val="00AE2E6B"/>
    <w:rsid w:val="00AE5EA9"/>
    <w:rsid w:val="00AF08E2"/>
    <w:rsid w:val="00AF17EC"/>
    <w:rsid w:val="00AF55B2"/>
    <w:rsid w:val="00B00A1A"/>
    <w:rsid w:val="00B07050"/>
    <w:rsid w:val="00B155C9"/>
    <w:rsid w:val="00B2109C"/>
    <w:rsid w:val="00B220CF"/>
    <w:rsid w:val="00B23A69"/>
    <w:rsid w:val="00B2785A"/>
    <w:rsid w:val="00B31CB4"/>
    <w:rsid w:val="00B44060"/>
    <w:rsid w:val="00B54F4C"/>
    <w:rsid w:val="00B56387"/>
    <w:rsid w:val="00B611C8"/>
    <w:rsid w:val="00B6300F"/>
    <w:rsid w:val="00B66080"/>
    <w:rsid w:val="00B67369"/>
    <w:rsid w:val="00B7165A"/>
    <w:rsid w:val="00B72E87"/>
    <w:rsid w:val="00B74EE7"/>
    <w:rsid w:val="00B80BB1"/>
    <w:rsid w:val="00B80CB9"/>
    <w:rsid w:val="00B9059A"/>
    <w:rsid w:val="00B90B19"/>
    <w:rsid w:val="00B967F5"/>
    <w:rsid w:val="00BA41A4"/>
    <w:rsid w:val="00BA6E43"/>
    <w:rsid w:val="00BB0276"/>
    <w:rsid w:val="00BB0833"/>
    <w:rsid w:val="00BB1389"/>
    <w:rsid w:val="00BB2DC3"/>
    <w:rsid w:val="00BB6D7A"/>
    <w:rsid w:val="00BB7BF8"/>
    <w:rsid w:val="00BC5C7E"/>
    <w:rsid w:val="00BD0568"/>
    <w:rsid w:val="00BD1A11"/>
    <w:rsid w:val="00BD37F4"/>
    <w:rsid w:val="00BE0E37"/>
    <w:rsid w:val="00BE7D5A"/>
    <w:rsid w:val="00BF279E"/>
    <w:rsid w:val="00BF7709"/>
    <w:rsid w:val="00C06235"/>
    <w:rsid w:val="00C07BA3"/>
    <w:rsid w:val="00C15F8A"/>
    <w:rsid w:val="00C2717A"/>
    <w:rsid w:val="00C36A4A"/>
    <w:rsid w:val="00C40BF7"/>
    <w:rsid w:val="00C5289A"/>
    <w:rsid w:val="00C53996"/>
    <w:rsid w:val="00C607DF"/>
    <w:rsid w:val="00C612CF"/>
    <w:rsid w:val="00C65623"/>
    <w:rsid w:val="00C65775"/>
    <w:rsid w:val="00C76B8F"/>
    <w:rsid w:val="00C776A1"/>
    <w:rsid w:val="00C8100F"/>
    <w:rsid w:val="00C82321"/>
    <w:rsid w:val="00C827C9"/>
    <w:rsid w:val="00C842BD"/>
    <w:rsid w:val="00C85DA2"/>
    <w:rsid w:val="00C8797A"/>
    <w:rsid w:val="00C87DC7"/>
    <w:rsid w:val="00C94F82"/>
    <w:rsid w:val="00C95C9D"/>
    <w:rsid w:val="00CA3DB1"/>
    <w:rsid w:val="00CA7D19"/>
    <w:rsid w:val="00CA7D62"/>
    <w:rsid w:val="00CB14DC"/>
    <w:rsid w:val="00CB277F"/>
    <w:rsid w:val="00CC2EBA"/>
    <w:rsid w:val="00CC642D"/>
    <w:rsid w:val="00CC68F5"/>
    <w:rsid w:val="00CC7037"/>
    <w:rsid w:val="00CD1868"/>
    <w:rsid w:val="00CD30DA"/>
    <w:rsid w:val="00CD5281"/>
    <w:rsid w:val="00CD67DB"/>
    <w:rsid w:val="00CD6C17"/>
    <w:rsid w:val="00CE2303"/>
    <w:rsid w:val="00CF15A1"/>
    <w:rsid w:val="00CF5B9F"/>
    <w:rsid w:val="00CF625F"/>
    <w:rsid w:val="00CF6EA2"/>
    <w:rsid w:val="00D026DD"/>
    <w:rsid w:val="00D10510"/>
    <w:rsid w:val="00D1118B"/>
    <w:rsid w:val="00D15A8B"/>
    <w:rsid w:val="00D207DE"/>
    <w:rsid w:val="00D20A74"/>
    <w:rsid w:val="00D21D62"/>
    <w:rsid w:val="00D253C7"/>
    <w:rsid w:val="00D258D3"/>
    <w:rsid w:val="00D308C3"/>
    <w:rsid w:val="00D30C55"/>
    <w:rsid w:val="00D31088"/>
    <w:rsid w:val="00D31AA7"/>
    <w:rsid w:val="00D32E5B"/>
    <w:rsid w:val="00D33254"/>
    <w:rsid w:val="00D34614"/>
    <w:rsid w:val="00D419AB"/>
    <w:rsid w:val="00D42C08"/>
    <w:rsid w:val="00D43011"/>
    <w:rsid w:val="00D453B7"/>
    <w:rsid w:val="00D45EEC"/>
    <w:rsid w:val="00D52E60"/>
    <w:rsid w:val="00D560D6"/>
    <w:rsid w:val="00D56BD5"/>
    <w:rsid w:val="00D6065D"/>
    <w:rsid w:val="00D6148A"/>
    <w:rsid w:val="00D67F13"/>
    <w:rsid w:val="00D74E90"/>
    <w:rsid w:val="00D756F3"/>
    <w:rsid w:val="00D758B8"/>
    <w:rsid w:val="00D900EA"/>
    <w:rsid w:val="00D9219E"/>
    <w:rsid w:val="00D93094"/>
    <w:rsid w:val="00D9719B"/>
    <w:rsid w:val="00DA103F"/>
    <w:rsid w:val="00DB008E"/>
    <w:rsid w:val="00DB0EC3"/>
    <w:rsid w:val="00DB1EDD"/>
    <w:rsid w:val="00DB3A2F"/>
    <w:rsid w:val="00DB474B"/>
    <w:rsid w:val="00DC4C44"/>
    <w:rsid w:val="00DC51E6"/>
    <w:rsid w:val="00DD1F01"/>
    <w:rsid w:val="00DD5A4A"/>
    <w:rsid w:val="00DD6858"/>
    <w:rsid w:val="00DE40A2"/>
    <w:rsid w:val="00DF30E3"/>
    <w:rsid w:val="00DF66E1"/>
    <w:rsid w:val="00DF681D"/>
    <w:rsid w:val="00E016F1"/>
    <w:rsid w:val="00E04FF0"/>
    <w:rsid w:val="00E1133D"/>
    <w:rsid w:val="00E12B49"/>
    <w:rsid w:val="00E133A0"/>
    <w:rsid w:val="00E15DE1"/>
    <w:rsid w:val="00E175C3"/>
    <w:rsid w:val="00E21813"/>
    <w:rsid w:val="00E2479F"/>
    <w:rsid w:val="00E26890"/>
    <w:rsid w:val="00E26E8C"/>
    <w:rsid w:val="00E30021"/>
    <w:rsid w:val="00E319E3"/>
    <w:rsid w:val="00E34C93"/>
    <w:rsid w:val="00E3757F"/>
    <w:rsid w:val="00E45814"/>
    <w:rsid w:val="00E53BC4"/>
    <w:rsid w:val="00E56E45"/>
    <w:rsid w:val="00E60EAF"/>
    <w:rsid w:val="00E62E6C"/>
    <w:rsid w:val="00E724D0"/>
    <w:rsid w:val="00E778FE"/>
    <w:rsid w:val="00E81ABA"/>
    <w:rsid w:val="00E83E1F"/>
    <w:rsid w:val="00E83FE4"/>
    <w:rsid w:val="00E84B2F"/>
    <w:rsid w:val="00E91F8A"/>
    <w:rsid w:val="00EA3FE7"/>
    <w:rsid w:val="00EA7968"/>
    <w:rsid w:val="00EB0E84"/>
    <w:rsid w:val="00EC23C3"/>
    <w:rsid w:val="00EC79A8"/>
    <w:rsid w:val="00ED372B"/>
    <w:rsid w:val="00ED6553"/>
    <w:rsid w:val="00ED6781"/>
    <w:rsid w:val="00EF41D0"/>
    <w:rsid w:val="00F06C70"/>
    <w:rsid w:val="00F07898"/>
    <w:rsid w:val="00F24B9E"/>
    <w:rsid w:val="00F24B9F"/>
    <w:rsid w:val="00F308D5"/>
    <w:rsid w:val="00F4064F"/>
    <w:rsid w:val="00F40AF6"/>
    <w:rsid w:val="00F43355"/>
    <w:rsid w:val="00F43E54"/>
    <w:rsid w:val="00F44A5D"/>
    <w:rsid w:val="00F4523C"/>
    <w:rsid w:val="00F51FBB"/>
    <w:rsid w:val="00F5503C"/>
    <w:rsid w:val="00F6192B"/>
    <w:rsid w:val="00F72587"/>
    <w:rsid w:val="00F73951"/>
    <w:rsid w:val="00F80229"/>
    <w:rsid w:val="00F84571"/>
    <w:rsid w:val="00F97C80"/>
    <w:rsid w:val="00FA0AAC"/>
    <w:rsid w:val="00FA1368"/>
    <w:rsid w:val="00FA3DBA"/>
    <w:rsid w:val="00FA5603"/>
    <w:rsid w:val="00FA5DE0"/>
    <w:rsid w:val="00FA6C6B"/>
    <w:rsid w:val="00FA7B7F"/>
    <w:rsid w:val="00FB61FC"/>
    <w:rsid w:val="00FB6ADB"/>
    <w:rsid w:val="00FC2BD7"/>
    <w:rsid w:val="00FC2DCC"/>
    <w:rsid w:val="00FC3716"/>
    <w:rsid w:val="00FC4E8F"/>
    <w:rsid w:val="00FC636B"/>
    <w:rsid w:val="00FC73C9"/>
    <w:rsid w:val="00FD221B"/>
    <w:rsid w:val="00FD2D0D"/>
    <w:rsid w:val="00FD6977"/>
    <w:rsid w:val="00FE32B2"/>
    <w:rsid w:val="00FE5AA4"/>
    <w:rsid w:val="00FE71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3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7774-B612-4C0F-8A1E-AD8B6DB9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2649</Words>
  <Characters>14572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2015-05-19T14:54:00Z</cp:lastPrinted>
  <dcterms:created xsi:type="dcterms:W3CDTF">2015-07-22T20:41:00Z</dcterms:created>
  <dcterms:modified xsi:type="dcterms:W3CDTF">2015-07-22T20:41:00Z</dcterms:modified>
</cp:coreProperties>
</file>