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A4" w:rsidRPr="009D7DA4" w:rsidRDefault="009D7DA4" w:rsidP="009D7DA4">
      <w:pPr>
        <w:keepNext/>
        <w:spacing w:after="0" w:line="240" w:lineRule="auto"/>
        <w:jc w:val="both"/>
        <w:outlineLvl w:val="0"/>
        <w:rPr>
          <w:rFonts w:ascii="AvantGarde Bk BT" w:eastAsia="Times New Roman" w:hAnsi="AvantGarde Bk BT" w:cs="Arial"/>
          <w:lang w:val="pt-BR" w:eastAsia="es-ES"/>
        </w:rPr>
      </w:pPr>
      <w:bookmarkStart w:id="0" w:name="_GoBack"/>
      <w:bookmarkEnd w:id="0"/>
      <w:r w:rsidRPr="009D7DA4">
        <w:rPr>
          <w:rFonts w:ascii="AvantGarde Bk BT" w:eastAsia="Times New Roman" w:hAnsi="AvantGarde Bk BT" w:cs="Arial"/>
          <w:lang w:val="pt-BR" w:eastAsia="es-ES"/>
        </w:rPr>
        <w:t xml:space="preserve">H. CONSEJO GENERAL </w:t>
      </w:r>
      <w:proofErr w:type="gramStart"/>
      <w:r w:rsidRPr="009D7DA4">
        <w:rPr>
          <w:rFonts w:ascii="AvantGarde Bk BT" w:eastAsia="Times New Roman" w:hAnsi="AvantGarde Bk BT" w:cs="Arial"/>
          <w:lang w:val="pt-BR" w:eastAsia="es-ES"/>
        </w:rPr>
        <w:t>UNIVERSITARIO</w:t>
      </w:r>
      <w:proofErr w:type="gramEnd"/>
    </w:p>
    <w:p w:rsidR="009D7DA4" w:rsidRPr="009D7DA4" w:rsidRDefault="009D7DA4" w:rsidP="009D7DA4">
      <w:pPr>
        <w:spacing w:after="0" w:line="240" w:lineRule="auto"/>
        <w:rPr>
          <w:rFonts w:ascii="AvantGarde Bk BT" w:eastAsia="Times New Roman" w:hAnsi="AvantGarde Bk BT" w:cs="Arial"/>
          <w:lang w:val="pt-BR" w:eastAsia="es-ES"/>
        </w:rPr>
      </w:pPr>
      <w:r w:rsidRPr="009D7DA4">
        <w:rPr>
          <w:rFonts w:ascii="AvantGarde Bk BT" w:eastAsia="Times New Roman" w:hAnsi="AvantGarde Bk BT" w:cs="Arial"/>
          <w:lang w:val="pt-BR" w:eastAsia="es-ES"/>
        </w:rPr>
        <w:t>P R E S E N T E</w:t>
      </w:r>
    </w:p>
    <w:p w:rsidR="009D7DA4" w:rsidRDefault="009D7DA4" w:rsidP="009D7DA4">
      <w:pPr>
        <w:spacing w:after="0" w:line="240" w:lineRule="auto"/>
        <w:rPr>
          <w:rFonts w:ascii="AvantGarde Bk BT" w:eastAsia="Times New Roman" w:hAnsi="AvantGarde Bk BT" w:cs="Arial"/>
          <w:lang w:val="pt-BR" w:eastAsia="es-ES"/>
        </w:rPr>
      </w:pPr>
    </w:p>
    <w:p w:rsidR="00D14E13" w:rsidRPr="009D7DA4" w:rsidRDefault="00D14E13" w:rsidP="009D7DA4">
      <w:pPr>
        <w:spacing w:after="0" w:line="240" w:lineRule="auto"/>
        <w:rPr>
          <w:rFonts w:ascii="AvantGarde Bk BT" w:eastAsia="Times New Roman" w:hAnsi="AvantGarde Bk BT" w:cs="Arial"/>
          <w:lang w:val="pt-BR" w:eastAsia="es-ES"/>
        </w:rPr>
      </w:pPr>
    </w:p>
    <w:p w:rsidR="009D7DA4" w:rsidRPr="009D7DA4" w:rsidRDefault="009D7DA4" w:rsidP="00D14E13">
      <w:p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 xml:space="preserve">A estas Comisiones Permanentes Conjuntas de Educación y Hacienda ha sido turnado, por el Rector del Centro Universitario del Sur, el dictamen CC/449/2014, de fecha 07 de marzo de 2014, en el que se propone la creación del </w:t>
      </w:r>
      <w:r w:rsidRPr="009D7DA4">
        <w:rPr>
          <w:rFonts w:ascii="AvantGarde Bk BT" w:eastAsia="Times New Roman" w:hAnsi="AvantGarde Bk BT" w:cs="Arial"/>
          <w:b/>
          <w:lang w:eastAsia="es-ES"/>
        </w:rPr>
        <w:t xml:space="preserve">Laboratorio de Estudios Turísticos para la Sustentabilidad </w:t>
      </w:r>
      <w:r w:rsidRPr="009D7DA4">
        <w:rPr>
          <w:rFonts w:ascii="AvantGarde Bk BT" w:eastAsia="Times New Roman" w:hAnsi="AvantGarde Bk BT" w:cs="Arial"/>
          <w:lang w:eastAsia="es-ES"/>
        </w:rPr>
        <w:t>y</w:t>
      </w:r>
    </w:p>
    <w:p w:rsidR="009D7DA4" w:rsidRPr="009D7DA4" w:rsidRDefault="009D7DA4" w:rsidP="009D7DA4">
      <w:pPr>
        <w:keepNext/>
        <w:keepLines/>
        <w:spacing w:before="200" w:after="0" w:line="240" w:lineRule="auto"/>
        <w:jc w:val="center"/>
        <w:outlineLvl w:val="1"/>
        <w:rPr>
          <w:rFonts w:ascii="AvantGarde Bk BT" w:eastAsia="Times New Roman" w:hAnsi="AvantGarde Bk BT" w:cs="Arial"/>
          <w:lang w:val="pt-BR" w:eastAsia="es-ES"/>
        </w:rPr>
      </w:pPr>
      <w:r w:rsidRPr="009D7DA4">
        <w:rPr>
          <w:rFonts w:ascii="AvantGarde Bk BT" w:eastAsia="Times New Roman" w:hAnsi="AvantGarde Bk BT" w:cs="Arial"/>
          <w:lang w:val="pt-BR" w:eastAsia="es-ES"/>
        </w:rPr>
        <w:t>R e s u l t a n d o:</w:t>
      </w:r>
    </w:p>
    <w:p w:rsidR="009D7DA4" w:rsidRPr="009D7DA4" w:rsidRDefault="009D7DA4" w:rsidP="009D7DA4">
      <w:pPr>
        <w:spacing w:after="0" w:line="240" w:lineRule="auto"/>
        <w:rPr>
          <w:rFonts w:ascii="AvantGarde Bk BT" w:eastAsia="Times New Roman" w:hAnsi="AvantGarde Bk BT" w:cs="Arial"/>
          <w:lang w:val="pt-BR" w:eastAsia="es-ES"/>
        </w:rPr>
      </w:pPr>
    </w:p>
    <w:p w:rsidR="00D14E13" w:rsidRPr="009D7DA4" w:rsidRDefault="00D14E13" w:rsidP="00D14E13">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los estudiosos del turismo han modificado los métodos de obtención de información. De ser estudios mercadológicos o de factibilidad, han pasado a ser, -de manera incipiente- investigaciones multidisciplinarias, mezclando las áreas mayormente relacionadas con la actividad turística, como es el caso de las ciencias sociales, naturales y ambientales, en primera instancia.</w:t>
      </w:r>
    </w:p>
    <w:p w:rsidR="00D14E13" w:rsidRPr="009D7DA4" w:rsidRDefault="00D14E13" w:rsidP="00D14E13">
      <w:pPr>
        <w:spacing w:after="0" w:line="240" w:lineRule="auto"/>
        <w:rPr>
          <w:rFonts w:ascii="AvantGarde Bk BT" w:eastAsia="Times New Roman" w:hAnsi="AvantGarde Bk BT" w:cs="Arial"/>
          <w:sz w:val="24"/>
          <w:lang w:eastAsia="es-ES"/>
        </w:rPr>
      </w:pPr>
    </w:p>
    <w:p w:rsidR="00D14E13" w:rsidRPr="009D7DA4" w:rsidRDefault="00D14E13" w:rsidP="00D14E13">
      <w:pPr>
        <w:numPr>
          <w:ilvl w:val="0"/>
          <w:numId w:val="2"/>
        </w:numPr>
        <w:spacing w:after="0" w:line="240" w:lineRule="auto"/>
        <w:jc w:val="both"/>
        <w:rPr>
          <w:rFonts w:ascii="AvantGarde Bk BT" w:eastAsia="Times New Roman" w:hAnsi="AvantGarde Bk BT" w:cs="Arial"/>
          <w:lang w:eastAsia="es-ES"/>
        </w:rPr>
      </w:pPr>
      <w:r>
        <w:rPr>
          <w:rFonts w:ascii="AvantGarde Bk BT" w:eastAsia="Times New Roman" w:hAnsi="AvantGarde Bk BT" w:cs="Arial"/>
          <w:lang w:eastAsia="es-ES"/>
        </w:rPr>
        <w:t>Que la L</w:t>
      </w:r>
      <w:r w:rsidRPr="009D7DA4">
        <w:rPr>
          <w:rFonts w:ascii="AvantGarde Bk BT" w:eastAsia="Times New Roman" w:hAnsi="AvantGarde Bk BT" w:cs="Arial"/>
          <w:lang w:eastAsia="es-ES"/>
        </w:rPr>
        <w:t xml:space="preserve">icenciatura en Desarrollo Turístico Sustentable del </w:t>
      </w:r>
      <w:proofErr w:type="spellStart"/>
      <w:r w:rsidRPr="009D7DA4">
        <w:rPr>
          <w:rFonts w:ascii="AvantGarde Bk BT" w:eastAsia="Times New Roman" w:hAnsi="AvantGarde Bk BT" w:cs="Arial"/>
          <w:lang w:eastAsia="es-ES"/>
        </w:rPr>
        <w:t>CUSur</w:t>
      </w:r>
      <w:proofErr w:type="spellEnd"/>
      <w:r w:rsidRPr="009D7DA4">
        <w:rPr>
          <w:rFonts w:ascii="AvantGarde Bk BT" w:eastAsia="Times New Roman" w:hAnsi="AvantGarde Bk BT" w:cs="Arial"/>
          <w:lang w:eastAsia="es-ES"/>
        </w:rPr>
        <w:t>, carrera orientada hacia el desarrollo de la región, con principios de sustentabilidad, requiere diversos apoyos para cumplir con las funciones sustantivas emanadas de cada uno de los departamentos.</w:t>
      </w:r>
    </w:p>
    <w:p w:rsidR="00D14E13" w:rsidRDefault="00D14E13" w:rsidP="00D14E13">
      <w:pPr>
        <w:spacing w:after="0" w:line="240" w:lineRule="auto"/>
        <w:jc w:val="both"/>
        <w:rPr>
          <w:rFonts w:ascii="AvantGarde Bk BT" w:eastAsia="Times New Roman" w:hAnsi="AvantGarde Bk BT" w:cs="Arial"/>
          <w:lang w:eastAsia="es-ES"/>
        </w:rPr>
      </w:pPr>
    </w:p>
    <w:p w:rsidR="00D14E13" w:rsidRDefault="00D14E13" w:rsidP="00D14E13">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 xml:space="preserve">Que es por ello que surge </w:t>
      </w:r>
      <w:r>
        <w:rPr>
          <w:rFonts w:ascii="AvantGarde Bk BT" w:eastAsia="Times New Roman" w:hAnsi="AvantGarde Bk BT" w:cs="Arial"/>
          <w:lang w:eastAsia="es-ES"/>
        </w:rPr>
        <w:t xml:space="preserve">la necesidad de crear </w:t>
      </w:r>
      <w:r w:rsidRPr="009D7DA4">
        <w:rPr>
          <w:rFonts w:ascii="AvantGarde Bk BT" w:eastAsia="Times New Roman" w:hAnsi="AvantGarde Bk BT" w:cs="Arial"/>
          <w:lang w:eastAsia="es-ES"/>
        </w:rPr>
        <w:t>el Laboratorio de Estudios Turísticos para la Sustentabilidad, un espacio académico en el cual se desarrollarán proyectos de investigación, docencia y extensión, actividades de capacitación y acciones de divulgación.</w:t>
      </w:r>
    </w:p>
    <w:p w:rsidR="00D14E13" w:rsidRPr="00D14E13" w:rsidRDefault="00D14E13" w:rsidP="00D14E13">
      <w:pPr>
        <w:spacing w:after="0" w:line="240" w:lineRule="auto"/>
        <w:rPr>
          <w:rFonts w:ascii="AvantGarde Bk BT" w:eastAsia="Times New Roman" w:hAnsi="AvantGarde Bk BT" w:cs="Arial"/>
          <w:sz w:val="24"/>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el 07 de marzo de 2014, el H. Consejo del Centro Universitario del Sur aprobó el dictamen CC/449</w:t>
      </w:r>
      <w:r w:rsidRPr="009D7DA4">
        <w:rPr>
          <w:rFonts w:ascii="AvantGarde Bk BT" w:eastAsia="Times New Roman" w:hAnsi="AvantGarde Bk BT" w:cs="Arial"/>
          <w:lang w:val="es-ES" w:eastAsia="es-ES"/>
        </w:rPr>
        <w:t>/2014</w:t>
      </w:r>
      <w:r w:rsidRPr="009D7DA4">
        <w:rPr>
          <w:rFonts w:ascii="AvantGarde Bk BT" w:eastAsia="Times New Roman" w:hAnsi="AvantGarde Bk BT" w:cs="Arial"/>
          <w:lang w:eastAsia="es-ES"/>
        </w:rPr>
        <w:t>, mediante el cual se crea el Laboratorio de Estudios Turísticos para la Sustentabilidad,</w:t>
      </w:r>
      <w:r w:rsidRPr="009D7DA4">
        <w:rPr>
          <w:rFonts w:ascii="AvantGarde Bk BT" w:eastAsia="Times New Roman" w:hAnsi="AvantGarde Bk BT" w:cs="Arial"/>
          <w:lang w:val="es-ES" w:eastAsia="es-ES"/>
        </w:rPr>
        <w:t xml:space="preserve"> </w:t>
      </w:r>
      <w:r w:rsidRPr="009D7DA4">
        <w:rPr>
          <w:rFonts w:ascii="AvantGarde Bk BT" w:eastAsia="Times New Roman" w:hAnsi="AvantGarde Bk BT" w:cs="Arial"/>
          <w:lang w:eastAsia="es-ES"/>
        </w:rPr>
        <w:t>adscrito al Departamento de</w:t>
      </w:r>
      <w:r w:rsidRPr="009D7DA4">
        <w:rPr>
          <w:rFonts w:ascii="Arial" w:eastAsia="Times New Roman" w:hAnsi="Arial" w:cs="Times New Roman"/>
          <w:szCs w:val="20"/>
          <w:lang w:val="es-ES" w:eastAsia="es-ES"/>
        </w:rPr>
        <w:t xml:space="preserve"> </w:t>
      </w:r>
      <w:r w:rsidRPr="009D7DA4">
        <w:rPr>
          <w:rFonts w:ascii="AvantGarde Bk BT" w:eastAsia="Times New Roman" w:hAnsi="AvantGarde Bk BT" w:cs="Arial"/>
          <w:lang w:eastAsia="es-ES"/>
        </w:rPr>
        <w:t>Desarrollo Regional de la División de Bienestar y Desarrollo Regional.</w:t>
      </w:r>
    </w:p>
    <w:p w:rsidR="009D7DA4" w:rsidRPr="009D7DA4" w:rsidRDefault="009D7DA4" w:rsidP="009D7DA4">
      <w:p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con el propósito de optimizar las acciones que se realizarán en el Laboratorio, se conformarán objetivos relacionados con cada una de las funciones sustantivas de la Universidad de Guadalajara.</w:t>
      </w:r>
    </w:p>
    <w:p w:rsidR="009D7DA4" w:rsidRPr="009D7DA4" w:rsidRDefault="009D7DA4" w:rsidP="00D14E13">
      <w:pPr>
        <w:spacing w:after="0" w:line="240" w:lineRule="auto"/>
        <w:rPr>
          <w:rFonts w:ascii="AvantGarde Bk BT" w:eastAsia="Times New Roman" w:hAnsi="AvantGarde Bk BT" w:cs="Arial"/>
          <w:sz w:val="24"/>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Times New Roman"/>
          <w:lang w:val="es-ES_tradnl" w:eastAsia="es-ES"/>
        </w:rPr>
      </w:pPr>
      <w:r w:rsidRPr="009D7DA4">
        <w:rPr>
          <w:rFonts w:ascii="AvantGarde Bk BT" w:eastAsia="Times New Roman" w:hAnsi="AvantGarde Bk BT" w:cs="Times New Roman"/>
          <w:lang w:val="es-ES_tradnl" w:eastAsia="es-ES"/>
        </w:rPr>
        <w:t>Que el L</w:t>
      </w:r>
      <w:r w:rsidR="00E171BA">
        <w:rPr>
          <w:rFonts w:ascii="AvantGarde Bk BT" w:eastAsia="Times New Roman" w:hAnsi="AvantGarde Bk BT" w:cs="Times New Roman"/>
          <w:lang w:val="es-ES_tradnl" w:eastAsia="es-ES"/>
        </w:rPr>
        <w:t xml:space="preserve">aboratorio </w:t>
      </w:r>
      <w:r w:rsidRPr="009D7DA4">
        <w:rPr>
          <w:rFonts w:ascii="AvantGarde Bk BT" w:eastAsia="Times New Roman" w:hAnsi="AvantGarde Bk BT" w:cs="Times New Roman"/>
          <w:lang w:val="es-ES_tradnl" w:eastAsia="es-ES"/>
        </w:rPr>
        <w:t xml:space="preserve">apoyará las actividades de docencia de los programas educativos de </w:t>
      </w:r>
      <w:r w:rsidR="00D14E13">
        <w:rPr>
          <w:rFonts w:ascii="AvantGarde Bk BT" w:eastAsia="Times New Roman" w:hAnsi="AvantGarde Bk BT" w:cs="Times New Roman"/>
          <w:lang w:val="es-ES_tradnl" w:eastAsia="es-ES"/>
        </w:rPr>
        <w:t>L</w:t>
      </w:r>
      <w:r w:rsidRPr="009D7DA4">
        <w:rPr>
          <w:rFonts w:ascii="AvantGarde Bk BT" w:eastAsia="Times New Roman" w:hAnsi="AvantGarde Bk BT" w:cs="Times New Roman"/>
          <w:lang w:val="es-ES_tradnl" w:eastAsia="es-ES"/>
        </w:rPr>
        <w:t xml:space="preserve">icenciatura en Desarrollo Turístico Sustentable, Nutrición, Medicina, </w:t>
      </w:r>
      <w:proofErr w:type="spellStart"/>
      <w:r w:rsidRPr="009D7DA4">
        <w:rPr>
          <w:rFonts w:ascii="AvantGarde Bk BT" w:eastAsia="Times New Roman" w:hAnsi="AvantGarde Bk BT" w:cs="Times New Roman"/>
          <w:lang w:val="es-ES_tradnl" w:eastAsia="es-ES"/>
        </w:rPr>
        <w:t>Agronegocios</w:t>
      </w:r>
      <w:proofErr w:type="spellEnd"/>
      <w:r w:rsidRPr="009D7DA4">
        <w:rPr>
          <w:rFonts w:ascii="AvantGarde Bk BT" w:eastAsia="Times New Roman" w:hAnsi="AvantGarde Bk BT" w:cs="Times New Roman"/>
          <w:lang w:val="es-ES_tradnl" w:eastAsia="es-ES"/>
        </w:rPr>
        <w:t xml:space="preserve"> y Enfermería, principalmente.</w:t>
      </w:r>
    </w:p>
    <w:p w:rsidR="009D7DA4" w:rsidRDefault="009D7DA4">
      <w:pPr>
        <w:rPr>
          <w:rFonts w:ascii="AvantGarde Bk BT" w:eastAsia="Times New Roman" w:hAnsi="AvantGarde Bk BT" w:cs="Times New Roman"/>
          <w:sz w:val="24"/>
          <w:lang w:val="es-ES_tradnl" w:eastAsia="es-ES"/>
        </w:rPr>
      </w:pPr>
      <w:r>
        <w:rPr>
          <w:rFonts w:ascii="AvantGarde Bk BT" w:eastAsia="Times New Roman" w:hAnsi="AvantGarde Bk BT" w:cs="Times New Roman"/>
          <w:sz w:val="24"/>
          <w:lang w:val="es-ES_tradnl" w:eastAsia="es-ES"/>
        </w:rPr>
        <w:br w:type="page"/>
      </w:r>
    </w:p>
    <w:p w:rsidR="009D7DA4" w:rsidRPr="00D14E13" w:rsidRDefault="009D7DA4" w:rsidP="00D14E13">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lastRenderedPageBreak/>
        <w:t>Que el Laboratorio tiene como objetivo general:</w:t>
      </w:r>
      <w:r w:rsidR="00D14E13">
        <w:rPr>
          <w:rFonts w:ascii="AvantGarde Bk BT" w:eastAsia="Times New Roman" w:hAnsi="AvantGarde Bk BT" w:cs="Arial"/>
          <w:lang w:eastAsia="es-ES"/>
        </w:rPr>
        <w:t xml:space="preserve"> </w:t>
      </w:r>
      <w:r w:rsidR="00D14E13" w:rsidRPr="00D14E13">
        <w:rPr>
          <w:rFonts w:ascii="AvantGarde Bk BT" w:eastAsia="Times New Roman" w:hAnsi="AvantGarde Bk BT" w:cs="Arial"/>
          <w:lang w:eastAsia="es-ES"/>
        </w:rPr>
        <w:t>g</w:t>
      </w:r>
      <w:r w:rsidRPr="00D14E13">
        <w:rPr>
          <w:rFonts w:ascii="AvantGarde Bk BT" w:eastAsia="Times New Roman" w:hAnsi="AvantGarde Bk BT" w:cs="Arial"/>
          <w:lang w:eastAsia="es-ES"/>
        </w:rPr>
        <w:t>enerar conocimiento básico y aplicado sobre el turismo y su relación con la sustentabilidad.</w:t>
      </w:r>
    </w:p>
    <w:p w:rsidR="009D7DA4" w:rsidRPr="009D7DA4" w:rsidRDefault="009D7DA4" w:rsidP="00D14E13">
      <w:p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el Laboratorio tiene como objetivos específicos:</w:t>
      </w:r>
    </w:p>
    <w:p w:rsidR="009D7DA4" w:rsidRPr="009D7DA4" w:rsidRDefault="009D7DA4" w:rsidP="00D14E13">
      <w:pPr>
        <w:spacing w:after="0" w:line="240" w:lineRule="auto"/>
        <w:jc w:val="both"/>
        <w:rPr>
          <w:rFonts w:ascii="AvantGarde Bk BT" w:eastAsia="Times New Roman" w:hAnsi="AvantGarde Bk BT" w:cs="Arial"/>
          <w:lang w:eastAsia="es-ES"/>
        </w:rPr>
      </w:pPr>
    </w:p>
    <w:p w:rsidR="009D7DA4" w:rsidRPr="009D7DA4" w:rsidRDefault="009D7DA4" w:rsidP="00D14E13">
      <w:pPr>
        <w:numPr>
          <w:ilvl w:val="0"/>
          <w:numId w:val="5"/>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Realizar investigación básica y aplicada, para reconocer la realidad, la problemática y/o potencialidades del turismo y la sustentabilidad;</w:t>
      </w:r>
    </w:p>
    <w:p w:rsidR="009D7DA4" w:rsidRPr="009D7DA4" w:rsidRDefault="009D7DA4" w:rsidP="00D14E13">
      <w:pPr>
        <w:numPr>
          <w:ilvl w:val="0"/>
          <w:numId w:val="5"/>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Diseñar proyectos turísticos para la región sur del estado de Jalisco;</w:t>
      </w:r>
    </w:p>
    <w:p w:rsidR="009D7DA4" w:rsidRPr="009D7DA4" w:rsidRDefault="009D7DA4" w:rsidP="00D14E13">
      <w:pPr>
        <w:numPr>
          <w:ilvl w:val="0"/>
          <w:numId w:val="5"/>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Divulgar información, capacitación y educación sobre turismo y sustentabilidad</w:t>
      </w:r>
      <w:r w:rsidR="00D14E13">
        <w:rPr>
          <w:rFonts w:ascii="AvantGarde Bk BT" w:eastAsia="Times New Roman" w:hAnsi="AvantGarde Bk BT" w:cs="Arial"/>
          <w:lang w:eastAsia="es-ES"/>
        </w:rPr>
        <w:t>, y</w:t>
      </w:r>
    </w:p>
    <w:p w:rsidR="009D7DA4" w:rsidRPr="009D7DA4" w:rsidRDefault="009D7DA4" w:rsidP="00D14E13">
      <w:pPr>
        <w:numPr>
          <w:ilvl w:val="0"/>
          <w:numId w:val="5"/>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 xml:space="preserve">Vincular los diferentes proyectos, actividades e iniciativas con los diversos sectores (institucionales, académicos, sociales, </w:t>
      </w:r>
      <w:proofErr w:type="spellStart"/>
      <w:r w:rsidRPr="009D7DA4">
        <w:rPr>
          <w:rFonts w:ascii="AvantGarde Bk BT" w:eastAsia="Times New Roman" w:hAnsi="AvantGarde Bk BT" w:cs="Arial"/>
          <w:lang w:eastAsia="es-ES"/>
        </w:rPr>
        <w:t>etc</w:t>
      </w:r>
      <w:proofErr w:type="spellEnd"/>
      <w:r w:rsidRPr="009D7DA4">
        <w:rPr>
          <w:rFonts w:ascii="AvantGarde Bk BT" w:eastAsia="Times New Roman" w:hAnsi="AvantGarde Bk BT" w:cs="Arial"/>
          <w:lang w:eastAsia="es-ES"/>
        </w:rPr>
        <w:t>) del turismo.</w:t>
      </w:r>
    </w:p>
    <w:p w:rsidR="009D7DA4" w:rsidRPr="009D7DA4" w:rsidRDefault="009D7DA4" w:rsidP="00D14E13">
      <w:p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el Laboratorio desarrollará la línea de investigación: Estudios Turísticos para la Sustentabilidad. Asimismo</w:t>
      </w:r>
      <w:r w:rsidR="00D14E13">
        <w:rPr>
          <w:rFonts w:ascii="AvantGarde Bk BT" w:eastAsia="Times New Roman" w:hAnsi="AvantGarde Bk BT" w:cs="Arial"/>
          <w:lang w:eastAsia="es-ES"/>
        </w:rPr>
        <w:t>,</w:t>
      </w:r>
      <w:r w:rsidRPr="009D7DA4">
        <w:rPr>
          <w:rFonts w:ascii="AvantGarde Bk BT" w:eastAsia="Times New Roman" w:hAnsi="AvantGarde Bk BT" w:cs="Arial"/>
          <w:lang w:eastAsia="es-ES"/>
        </w:rPr>
        <w:t xml:space="preserve"> apoyará las actividades de docencia de los diversos programas educativos, según solicitud y programación de los profesores.</w:t>
      </w:r>
    </w:p>
    <w:p w:rsidR="009D7DA4" w:rsidRPr="009D7DA4" w:rsidRDefault="009D7DA4" w:rsidP="00D14E13">
      <w:p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la normatividad general y particular de la Universidad de Guadalajara establece la existencia de Unidades Departamentales, cuyo objetivo es apoyar en el desarrollo de las funciones sustantivas que conforme a su organización disciplinar realizan los Departamentos. Entre las unidades se encuentra el Laboratorio, que se define como “como la unidad departamental que realiza funciones de apoyo a la investigación, docencia o difusión”.</w:t>
      </w:r>
    </w:p>
    <w:p w:rsidR="009D7DA4" w:rsidRPr="00D14E13" w:rsidRDefault="009D7DA4" w:rsidP="00D14E13">
      <w:p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la planta académica del L</w:t>
      </w:r>
      <w:r w:rsidR="00E171BA">
        <w:rPr>
          <w:rFonts w:ascii="AvantGarde Bk BT" w:eastAsia="Times New Roman" w:hAnsi="AvantGarde Bk BT" w:cs="Arial"/>
          <w:lang w:eastAsia="es-ES"/>
        </w:rPr>
        <w:t xml:space="preserve">aboratorio </w:t>
      </w:r>
      <w:r w:rsidRPr="009D7DA4">
        <w:rPr>
          <w:rFonts w:ascii="AvantGarde Bk BT" w:eastAsia="Times New Roman" w:hAnsi="AvantGarde Bk BT" w:cs="Arial"/>
          <w:lang w:eastAsia="es-ES"/>
        </w:rPr>
        <w:t>estará integrada por los siguiente</w:t>
      </w:r>
      <w:r w:rsidR="00D14E13">
        <w:rPr>
          <w:rFonts w:ascii="AvantGarde Bk BT" w:eastAsia="Times New Roman" w:hAnsi="AvantGarde Bk BT" w:cs="Arial"/>
          <w:lang w:eastAsia="es-ES"/>
        </w:rPr>
        <w:t xml:space="preserve">s académicos con nombramiento: </w:t>
      </w:r>
    </w:p>
    <w:p w:rsidR="009D7DA4" w:rsidRPr="009D7DA4" w:rsidRDefault="009D7DA4" w:rsidP="00D14E13">
      <w:pPr>
        <w:spacing w:after="0" w:line="240" w:lineRule="auto"/>
        <w:rPr>
          <w:rFonts w:ascii="AvantGarde Bk BT" w:eastAsia="Times New Roman" w:hAnsi="AvantGarde Bk BT" w:cs="Arial"/>
          <w:sz w:val="24"/>
          <w:lang w:eastAsia="es-ES"/>
        </w:rPr>
      </w:pPr>
    </w:p>
    <w:tbl>
      <w:tblPr>
        <w:tblW w:w="0" w:type="auto"/>
        <w:jc w:val="right"/>
        <w:tblInd w:w="-872" w:type="dxa"/>
        <w:tblBorders>
          <w:insideH w:val="single" w:sz="4" w:space="0" w:color="auto"/>
          <w:insideV w:val="single" w:sz="4" w:space="0" w:color="auto"/>
        </w:tblBorders>
        <w:tblLayout w:type="fixed"/>
        <w:tblLook w:val="04A0" w:firstRow="1" w:lastRow="0" w:firstColumn="1" w:lastColumn="0" w:noHBand="0" w:noVBand="1"/>
      </w:tblPr>
      <w:tblGrid>
        <w:gridCol w:w="1134"/>
        <w:gridCol w:w="3268"/>
        <w:gridCol w:w="2201"/>
        <w:gridCol w:w="2201"/>
      </w:tblGrid>
      <w:tr w:rsidR="009D7DA4" w:rsidRPr="00D14E13" w:rsidTr="00D14E13">
        <w:trPr>
          <w:jc w:val="right"/>
        </w:trPr>
        <w:tc>
          <w:tcPr>
            <w:tcW w:w="1134"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b/>
                <w:lang w:eastAsia="es-ES"/>
              </w:rPr>
            </w:pPr>
            <w:r w:rsidRPr="00D14E13">
              <w:rPr>
                <w:rFonts w:ascii="AvantGarde Bk BT" w:eastAsia="Times New Roman" w:hAnsi="AvantGarde Bk BT" w:cs="Times New Roman"/>
                <w:b/>
                <w:lang w:eastAsia="es-ES"/>
              </w:rPr>
              <w:t>Grado</w:t>
            </w:r>
          </w:p>
        </w:tc>
        <w:tc>
          <w:tcPr>
            <w:tcW w:w="3268"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b/>
                <w:lang w:eastAsia="es-ES"/>
              </w:rPr>
            </w:pPr>
            <w:r w:rsidRPr="00D14E13">
              <w:rPr>
                <w:rFonts w:ascii="AvantGarde Bk BT" w:eastAsia="Times New Roman" w:hAnsi="AvantGarde Bk BT" w:cs="Times New Roman"/>
                <w:b/>
                <w:lang w:eastAsia="es-ES"/>
              </w:rPr>
              <w:t>Nombre</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b/>
                <w:lang w:eastAsia="es-ES"/>
              </w:rPr>
            </w:pPr>
            <w:r w:rsidRPr="00D14E13">
              <w:rPr>
                <w:rFonts w:ascii="AvantGarde Bk BT" w:eastAsia="Times New Roman" w:hAnsi="AvantGarde Bk BT" w:cs="Times New Roman"/>
                <w:b/>
                <w:lang w:eastAsia="es-ES"/>
              </w:rPr>
              <w:t>Nombramiento</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b/>
                <w:lang w:eastAsia="es-ES"/>
              </w:rPr>
            </w:pPr>
            <w:r w:rsidRPr="00D14E13">
              <w:rPr>
                <w:rFonts w:ascii="AvantGarde Bk BT" w:eastAsia="Times New Roman" w:hAnsi="AvantGarde Bk BT" w:cs="Times New Roman"/>
                <w:b/>
                <w:lang w:eastAsia="es-ES"/>
              </w:rPr>
              <w:t>Categoría</w:t>
            </w:r>
          </w:p>
        </w:tc>
      </w:tr>
      <w:tr w:rsidR="009D7DA4" w:rsidRPr="00D14E13" w:rsidTr="00D14E13">
        <w:trPr>
          <w:jc w:val="right"/>
        </w:trPr>
        <w:tc>
          <w:tcPr>
            <w:tcW w:w="1134"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Dr.</w:t>
            </w:r>
          </w:p>
        </w:tc>
        <w:tc>
          <w:tcPr>
            <w:tcW w:w="3268"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Carlos Hernández Vega</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Profesor Docente</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Titular C</w:t>
            </w:r>
          </w:p>
        </w:tc>
      </w:tr>
      <w:tr w:rsidR="009D7DA4" w:rsidRPr="00D14E13" w:rsidTr="00D14E13">
        <w:trPr>
          <w:jc w:val="right"/>
        </w:trPr>
        <w:tc>
          <w:tcPr>
            <w:tcW w:w="1134"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Dra.</w:t>
            </w:r>
          </w:p>
        </w:tc>
        <w:tc>
          <w:tcPr>
            <w:tcW w:w="3268"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 xml:space="preserve">Claudia </w:t>
            </w:r>
            <w:proofErr w:type="spellStart"/>
            <w:r w:rsidRPr="00D14E13">
              <w:rPr>
                <w:rFonts w:ascii="AvantGarde Bk BT" w:eastAsia="Times New Roman" w:hAnsi="AvantGarde Bk BT" w:cs="Times New Roman"/>
                <w:sz w:val="20"/>
                <w:lang w:eastAsia="es-ES"/>
              </w:rPr>
              <w:t>Llanes</w:t>
            </w:r>
            <w:proofErr w:type="spellEnd"/>
            <w:r w:rsidRPr="00D14E13">
              <w:rPr>
                <w:rFonts w:ascii="AvantGarde Bk BT" w:eastAsia="Times New Roman" w:hAnsi="AvantGarde Bk BT" w:cs="Times New Roman"/>
                <w:sz w:val="20"/>
                <w:lang w:eastAsia="es-ES"/>
              </w:rPr>
              <w:t xml:space="preserve"> Cañedo</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Profesor Docente</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Titular A</w:t>
            </w:r>
          </w:p>
        </w:tc>
      </w:tr>
      <w:tr w:rsidR="009D7DA4" w:rsidRPr="00D14E13" w:rsidTr="00D14E13">
        <w:trPr>
          <w:jc w:val="right"/>
        </w:trPr>
        <w:tc>
          <w:tcPr>
            <w:tcW w:w="1134"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Dr.</w:t>
            </w:r>
          </w:p>
        </w:tc>
        <w:tc>
          <w:tcPr>
            <w:tcW w:w="3268"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Jorge Arturo Martínez Ibarra</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Profesor Investigador</w:t>
            </w:r>
          </w:p>
        </w:tc>
        <w:tc>
          <w:tcPr>
            <w:tcW w:w="2201" w:type="dxa"/>
            <w:shd w:val="clear" w:color="auto" w:fill="auto"/>
          </w:tcPr>
          <w:p w:rsidR="009D7DA4" w:rsidRPr="00D14E13" w:rsidRDefault="009D7DA4" w:rsidP="00D14E13">
            <w:pPr>
              <w:spacing w:after="0" w:line="240" w:lineRule="auto"/>
              <w:jc w:val="center"/>
              <w:rPr>
                <w:rFonts w:ascii="AvantGarde Bk BT" w:eastAsia="Times New Roman" w:hAnsi="AvantGarde Bk BT" w:cs="Times New Roman"/>
                <w:sz w:val="20"/>
                <w:lang w:eastAsia="es-ES"/>
              </w:rPr>
            </w:pPr>
            <w:r w:rsidRPr="00D14E13">
              <w:rPr>
                <w:rFonts w:ascii="AvantGarde Bk BT" w:eastAsia="Times New Roman" w:hAnsi="AvantGarde Bk BT" w:cs="Times New Roman"/>
                <w:sz w:val="20"/>
                <w:lang w:eastAsia="es-ES"/>
              </w:rPr>
              <w:t>Asociado C</w:t>
            </w:r>
          </w:p>
        </w:tc>
      </w:tr>
      <w:tr w:rsidR="00377CC5" w:rsidRPr="00D14E13" w:rsidTr="00D14E13">
        <w:trPr>
          <w:jc w:val="right"/>
        </w:trPr>
        <w:tc>
          <w:tcPr>
            <w:tcW w:w="1134" w:type="dxa"/>
            <w:shd w:val="clear" w:color="auto" w:fill="auto"/>
          </w:tcPr>
          <w:p w:rsidR="00377CC5" w:rsidRPr="00D14E13" w:rsidRDefault="00377CC5" w:rsidP="00D14E13">
            <w:pPr>
              <w:spacing w:after="0" w:line="240" w:lineRule="auto"/>
              <w:jc w:val="center"/>
              <w:rPr>
                <w:rFonts w:ascii="AvantGarde Bk BT" w:eastAsia="Times New Roman" w:hAnsi="AvantGarde Bk BT" w:cs="Times New Roman"/>
                <w:sz w:val="20"/>
                <w:lang w:eastAsia="es-ES"/>
              </w:rPr>
            </w:pPr>
            <w:r>
              <w:rPr>
                <w:rFonts w:ascii="AvantGarde Bk BT" w:eastAsia="Times New Roman" w:hAnsi="AvantGarde Bk BT" w:cs="Times New Roman"/>
                <w:sz w:val="20"/>
                <w:lang w:eastAsia="es-ES"/>
              </w:rPr>
              <w:t>Dr.</w:t>
            </w:r>
          </w:p>
        </w:tc>
        <w:tc>
          <w:tcPr>
            <w:tcW w:w="3268" w:type="dxa"/>
            <w:shd w:val="clear" w:color="auto" w:fill="auto"/>
          </w:tcPr>
          <w:p w:rsidR="00377CC5" w:rsidRPr="00D14E13" w:rsidRDefault="00377CC5" w:rsidP="00D14E13">
            <w:pPr>
              <w:spacing w:after="0" w:line="240" w:lineRule="auto"/>
              <w:jc w:val="center"/>
              <w:rPr>
                <w:rFonts w:ascii="AvantGarde Bk BT" w:eastAsia="Times New Roman" w:hAnsi="AvantGarde Bk BT" w:cs="Times New Roman"/>
                <w:sz w:val="20"/>
                <w:lang w:eastAsia="es-ES"/>
              </w:rPr>
            </w:pPr>
            <w:r>
              <w:rPr>
                <w:rFonts w:ascii="AvantGarde Bk BT" w:eastAsia="Times New Roman" w:hAnsi="AvantGarde Bk BT" w:cs="Times New Roman"/>
                <w:sz w:val="20"/>
                <w:lang w:eastAsia="es-ES"/>
              </w:rPr>
              <w:t>Jesús Alberto Espinosa Arias</w:t>
            </w:r>
          </w:p>
        </w:tc>
        <w:tc>
          <w:tcPr>
            <w:tcW w:w="2201" w:type="dxa"/>
            <w:shd w:val="clear" w:color="auto" w:fill="auto"/>
          </w:tcPr>
          <w:p w:rsidR="00377CC5" w:rsidRPr="00D14E13" w:rsidRDefault="00377CC5" w:rsidP="00D14E13">
            <w:pPr>
              <w:spacing w:after="0" w:line="240" w:lineRule="auto"/>
              <w:jc w:val="center"/>
              <w:rPr>
                <w:rFonts w:ascii="AvantGarde Bk BT" w:eastAsia="Times New Roman" w:hAnsi="AvantGarde Bk BT" w:cs="Times New Roman"/>
                <w:sz w:val="20"/>
                <w:lang w:eastAsia="es-ES"/>
              </w:rPr>
            </w:pPr>
            <w:r>
              <w:rPr>
                <w:rFonts w:ascii="AvantGarde Bk BT" w:eastAsia="Times New Roman" w:hAnsi="AvantGarde Bk BT" w:cs="Times New Roman"/>
                <w:sz w:val="20"/>
                <w:lang w:eastAsia="es-ES"/>
              </w:rPr>
              <w:t>Profesor Docente</w:t>
            </w:r>
          </w:p>
        </w:tc>
        <w:tc>
          <w:tcPr>
            <w:tcW w:w="2201" w:type="dxa"/>
            <w:shd w:val="clear" w:color="auto" w:fill="auto"/>
          </w:tcPr>
          <w:p w:rsidR="00377CC5" w:rsidRPr="00D14E13" w:rsidRDefault="00377CC5" w:rsidP="00D14E13">
            <w:pPr>
              <w:spacing w:after="0" w:line="240" w:lineRule="auto"/>
              <w:jc w:val="center"/>
              <w:rPr>
                <w:rFonts w:ascii="AvantGarde Bk BT" w:eastAsia="Times New Roman" w:hAnsi="AvantGarde Bk BT" w:cs="Times New Roman"/>
                <w:sz w:val="20"/>
                <w:lang w:eastAsia="es-ES"/>
              </w:rPr>
            </w:pPr>
            <w:r>
              <w:rPr>
                <w:rFonts w:ascii="AvantGarde Bk BT" w:eastAsia="Times New Roman" w:hAnsi="AvantGarde Bk BT" w:cs="Times New Roman"/>
                <w:sz w:val="20"/>
                <w:lang w:eastAsia="es-ES"/>
              </w:rPr>
              <w:t>Titular A</w:t>
            </w:r>
          </w:p>
        </w:tc>
      </w:tr>
    </w:tbl>
    <w:p w:rsidR="009D7DA4" w:rsidRDefault="009D7DA4" w:rsidP="00D14E13">
      <w:pPr>
        <w:spacing w:after="0" w:line="240" w:lineRule="auto"/>
        <w:rPr>
          <w:rFonts w:ascii="AvantGarde Bk BT" w:eastAsia="Times New Roman" w:hAnsi="AvantGarde Bk BT" w:cs="Arial"/>
          <w:lang w:eastAsia="es-ES"/>
        </w:rPr>
      </w:pPr>
    </w:p>
    <w:p w:rsidR="009D7DA4" w:rsidRDefault="009D7DA4">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9D7DA4" w:rsidRPr="009D7DA4" w:rsidRDefault="009D7DA4" w:rsidP="00D14E13">
      <w:pPr>
        <w:spacing w:after="0" w:line="240" w:lineRule="auto"/>
        <w:rPr>
          <w:rFonts w:ascii="AvantGarde Bk BT" w:eastAsia="Times New Roman" w:hAnsi="AvantGarde Bk BT" w:cs="Arial"/>
          <w:lang w:eastAsia="es-ES"/>
        </w:rPr>
      </w:pPr>
    </w:p>
    <w:p w:rsidR="009D7DA4" w:rsidRPr="009D7DA4" w:rsidRDefault="009D7DA4" w:rsidP="009D7DA4">
      <w:pPr>
        <w:numPr>
          <w:ilvl w:val="0"/>
          <w:numId w:val="2"/>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el L</w:t>
      </w:r>
      <w:r w:rsidR="00E171BA">
        <w:rPr>
          <w:rFonts w:ascii="AvantGarde Bk BT" w:eastAsia="Times New Roman" w:hAnsi="AvantGarde Bk BT" w:cs="Arial"/>
          <w:lang w:eastAsia="es-ES"/>
        </w:rPr>
        <w:t xml:space="preserve">aboratorio </w:t>
      </w:r>
      <w:r w:rsidRPr="009D7DA4">
        <w:rPr>
          <w:rFonts w:ascii="AvantGarde Bk BT" w:eastAsia="Times New Roman" w:hAnsi="AvantGarde Bk BT" w:cs="Arial"/>
          <w:lang w:eastAsia="es-ES"/>
        </w:rPr>
        <w:t>permitirá alcanzar propósitos e indicadores pertinentes en el incremento de la calidad de la formación académica de los estudiantes, así como en la producción científica de docentes e investigadores.</w:t>
      </w:r>
    </w:p>
    <w:p w:rsidR="009D7DA4" w:rsidRPr="009D7DA4" w:rsidRDefault="009D7DA4" w:rsidP="00D14E13">
      <w:pPr>
        <w:spacing w:after="0" w:line="240" w:lineRule="auto"/>
        <w:jc w:val="both"/>
        <w:rPr>
          <w:rFonts w:ascii="AvantGarde Bk BT" w:eastAsia="Times New Roman" w:hAnsi="AvantGarde Bk BT" w:cs="Arial"/>
          <w:lang w:eastAsia="es-ES"/>
        </w:rPr>
      </w:pPr>
    </w:p>
    <w:p w:rsidR="009D7DA4" w:rsidRPr="009D7DA4" w:rsidRDefault="009D7DA4" w:rsidP="009D7DA4">
      <w:p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En virtud de los resultandos antes expuestos, y:</w:t>
      </w:r>
    </w:p>
    <w:p w:rsidR="009D7DA4" w:rsidRPr="009D7DA4" w:rsidRDefault="009D7DA4" w:rsidP="009D7DA4">
      <w:pPr>
        <w:spacing w:after="0" w:line="240" w:lineRule="auto"/>
        <w:jc w:val="both"/>
        <w:rPr>
          <w:rFonts w:ascii="AvantGarde Bk BT" w:eastAsia="Times New Roman" w:hAnsi="AvantGarde Bk BT" w:cs="Arial"/>
          <w:lang w:eastAsia="es-ES"/>
        </w:rPr>
      </w:pPr>
    </w:p>
    <w:p w:rsidR="009D7DA4" w:rsidRPr="009D7DA4" w:rsidRDefault="009D7DA4" w:rsidP="009D7DA4">
      <w:pPr>
        <w:spacing w:after="0" w:line="240" w:lineRule="auto"/>
        <w:jc w:val="center"/>
        <w:rPr>
          <w:rFonts w:ascii="AvantGarde Bk BT" w:eastAsia="Times New Roman" w:hAnsi="AvantGarde Bk BT" w:cs="Arial"/>
          <w:lang w:val="pt-BR" w:eastAsia="es-ES"/>
        </w:rPr>
      </w:pPr>
      <w:r w:rsidRPr="009D7DA4">
        <w:rPr>
          <w:rFonts w:ascii="AvantGarde Bk BT" w:eastAsia="Times New Roman" w:hAnsi="AvantGarde Bk BT" w:cs="Arial"/>
          <w:lang w:val="pt-BR" w:eastAsia="es-ES"/>
        </w:rPr>
        <w:t>C o n s i d e r a n d o:</w:t>
      </w:r>
    </w:p>
    <w:p w:rsidR="009D7DA4" w:rsidRPr="009D7DA4" w:rsidRDefault="009D7DA4" w:rsidP="009D7DA4">
      <w:pPr>
        <w:spacing w:after="0" w:line="240" w:lineRule="auto"/>
        <w:jc w:val="both"/>
        <w:rPr>
          <w:rFonts w:ascii="AvantGarde Bk BT" w:eastAsia="Times New Roman" w:hAnsi="AvantGarde Bk BT" w:cs="Arial"/>
          <w:lang w:val="pt-BR"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la Universidad de Guadalajara es una Institución de Educación Media y Superior reconocida oficialmente por el Gobierno de la República, creada en virtud del decreto número 2721 del H. Congreso del Estado de Jalisco, de fecha 7 de septiembre de 1925, lo que posibilitó la promulgación de su primera Ley Orgánica el día 25 del mismo mes y año.</w:t>
      </w:r>
    </w:p>
    <w:p w:rsidR="009D7DA4" w:rsidRPr="009D7DA4" w:rsidRDefault="009D7DA4" w:rsidP="009D7DA4">
      <w:pPr>
        <w:numPr>
          <w:ilvl w:val="12"/>
          <w:numId w:val="0"/>
        </w:num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9D7DA4" w:rsidRPr="009D7DA4" w:rsidRDefault="009D7DA4" w:rsidP="009D7DA4">
      <w:pPr>
        <w:numPr>
          <w:ilvl w:val="12"/>
          <w:numId w:val="0"/>
        </w:num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w:t>
      </w:r>
    </w:p>
    <w:p w:rsidR="009D7DA4" w:rsidRPr="009D7DA4" w:rsidRDefault="009D7DA4" w:rsidP="009D7DA4">
      <w:pPr>
        <w:numPr>
          <w:ilvl w:val="12"/>
          <w:numId w:val="0"/>
        </w:num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rsidR="009D7DA4" w:rsidRPr="009D7DA4" w:rsidRDefault="009D7DA4" w:rsidP="009D7DA4">
      <w:pPr>
        <w:numPr>
          <w:ilvl w:val="12"/>
          <w:numId w:val="0"/>
        </w:num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 xml:space="preserve">Que de acuerdo con el artículo 22 de la Ley Orgánica, la Universidad de Guadalajara adoptará el modelo de Red para organizar sus actividades académicas y administrativas. Que corresponde a la Universidad de Guadalajara organizarse para el cumplimiento de sus fines, de acuerdo con las atribuciones que le otorga el artículo 6 en sus fracciones II y XIII de su Ley Orgánica. </w:t>
      </w:r>
    </w:p>
    <w:p w:rsidR="009D7DA4" w:rsidRPr="009D7DA4" w:rsidRDefault="009D7DA4" w:rsidP="009D7DA4">
      <w:pPr>
        <w:numPr>
          <w:ilvl w:val="12"/>
          <w:numId w:val="0"/>
        </w:numPr>
        <w:spacing w:after="0" w:line="240" w:lineRule="auto"/>
        <w:jc w:val="both"/>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lastRenderedPageBreak/>
        <w:t>Que el Estatuto General de la Universidad, en su artículo 16, define al Laboratorio como “la unidad departamental que realiza funciones de apoyo a la investigación, docencia o difusión”.</w:t>
      </w:r>
    </w:p>
    <w:p w:rsidR="009D7DA4" w:rsidRPr="009D7DA4" w:rsidRDefault="009D7DA4" w:rsidP="00D14E13">
      <w:pPr>
        <w:spacing w:after="0" w:line="240" w:lineRule="auto"/>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en el artículo 65, fracción V de la Ley Orgánica, se establece como atribución de los Colegios Departamentales, la de proponer al Jefe de Departamento una terna de académicos de carrera con la categoría de titular o, en su defecto, con los de mayor nivel, para la designación del responsable del Laboratorio.</w:t>
      </w:r>
    </w:p>
    <w:p w:rsidR="009D7DA4" w:rsidRPr="009D7DA4" w:rsidRDefault="009D7DA4" w:rsidP="00D14E13">
      <w:pPr>
        <w:spacing w:after="0" w:line="240" w:lineRule="auto"/>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p>
    <w:p w:rsidR="009D7DA4" w:rsidRPr="00D14E13" w:rsidRDefault="009D7DA4" w:rsidP="00D14E13">
      <w:pPr>
        <w:spacing w:after="0" w:line="240" w:lineRule="auto"/>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conforme lo previsto en el artículo 27 de la Ley Orgánica, el H. Consejo General Universitario funcionará en pleno o por comisiones.</w:t>
      </w:r>
    </w:p>
    <w:p w:rsidR="009D7DA4" w:rsidRPr="00D14E13" w:rsidRDefault="009D7DA4" w:rsidP="00D14E13">
      <w:pPr>
        <w:spacing w:after="0" w:line="240" w:lineRule="auto"/>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lang w:eastAsia="es-ES"/>
        </w:rPr>
        <w:t>Que es atribución de la Comisión de Educación conocer y dictaminar acerca de las propuestas de los Consejeros, el Rector General o de los titulares de los Centros, Divisiones y Escuelas, de conformidad con lo establecido en el artículo 85, fracción IV del Estatuto General de la Universidad de Guadalajara.</w:t>
      </w:r>
    </w:p>
    <w:p w:rsidR="009D7DA4" w:rsidRPr="009D7DA4" w:rsidRDefault="009D7DA4" w:rsidP="009D7DA4">
      <w:pPr>
        <w:spacing w:after="0" w:line="240" w:lineRule="auto"/>
        <w:jc w:val="both"/>
        <w:rPr>
          <w:rFonts w:ascii="AvantGarde Bk BT" w:eastAsia="Times New Roman" w:hAnsi="AvantGarde Bk BT" w:cs="Arial"/>
          <w:lang w:eastAsia="es-ES"/>
        </w:rPr>
      </w:pPr>
    </w:p>
    <w:p w:rsidR="009D7DA4" w:rsidRPr="009D7DA4" w:rsidRDefault="009D7DA4" w:rsidP="00D14E13">
      <w:pPr>
        <w:spacing w:after="0" w:line="240" w:lineRule="auto"/>
        <w:ind w:left="283"/>
        <w:jc w:val="both"/>
        <w:rPr>
          <w:rFonts w:ascii="AvantGarde Bk BT" w:eastAsia="Times New Roman" w:hAnsi="AvantGarde Bk BT" w:cs="Arial"/>
          <w:spacing w:val="-2"/>
          <w:lang w:eastAsia="es-ES"/>
        </w:rPr>
      </w:pPr>
      <w:r w:rsidRPr="009D7DA4">
        <w:rPr>
          <w:rFonts w:ascii="AvantGarde Bk BT" w:eastAsia="Times New Roman" w:hAnsi="AvantGarde Bk BT" w:cs="Arial"/>
          <w:lang w:eastAsia="es-ES"/>
        </w:rPr>
        <w:t xml:space="preserve">Que de conformidad al artículo 86, en su fracción IV del Estatuto General, es atribución de </w:t>
      </w:r>
      <w:smartTag w:uri="urn:schemas-microsoft-com:office:smarttags" w:element="metricconverter">
        <w:smartTagPr>
          <w:attr w:name="ProductID" w:val="La Comisi￳n"/>
        </w:smartTagPr>
        <w:r w:rsidRPr="009D7DA4">
          <w:rPr>
            <w:rFonts w:ascii="AvantGarde Bk BT" w:eastAsia="Times New Roman" w:hAnsi="AvantGarde Bk BT" w:cs="Arial"/>
            <w:lang w:eastAsia="es-ES"/>
          </w:rPr>
          <w:t>la Comisión</w:t>
        </w:r>
      </w:smartTag>
      <w:r w:rsidRPr="009D7DA4">
        <w:rPr>
          <w:rFonts w:ascii="AvantGarde Bk BT" w:eastAsia="Times New Roman" w:hAnsi="AvantGarde Bk BT" w:cs="Arial"/>
          <w:lang w:eastAsia="es-ES"/>
        </w:rPr>
        <w:t xml:space="preserve"> de Hacienda proponer al Consejo General Universitario el proyecto de aranceles y contribuciones de </w:t>
      </w:r>
      <w:smartTag w:uri="urn:schemas-microsoft-com:office:smarttags" w:element="metricconverter">
        <w:smartTagPr>
          <w:attr w:name="ProductID" w:val="la Universidad"/>
        </w:smartTagPr>
        <w:r w:rsidRPr="009D7DA4">
          <w:rPr>
            <w:rFonts w:ascii="AvantGarde Bk BT" w:eastAsia="Times New Roman" w:hAnsi="AvantGarde Bk BT" w:cs="Arial"/>
            <w:lang w:eastAsia="es-ES"/>
          </w:rPr>
          <w:t>la Universidad</w:t>
        </w:r>
      </w:smartTag>
      <w:r w:rsidRPr="009D7DA4">
        <w:rPr>
          <w:rFonts w:ascii="AvantGarde Bk BT" w:eastAsia="Times New Roman" w:hAnsi="AvantGarde Bk BT" w:cs="Arial"/>
          <w:lang w:eastAsia="es-ES"/>
        </w:rPr>
        <w:t xml:space="preserve"> de Guadalajara</w:t>
      </w:r>
      <w:r w:rsidRPr="009D7DA4">
        <w:rPr>
          <w:rFonts w:ascii="AvantGarde Bk BT" w:eastAsia="Times New Roman" w:hAnsi="AvantGarde Bk BT" w:cs="Arial"/>
          <w:spacing w:val="-2"/>
          <w:lang w:eastAsia="es-ES"/>
        </w:rPr>
        <w:t>.</w:t>
      </w:r>
    </w:p>
    <w:p w:rsidR="009D7DA4" w:rsidRPr="009D7DA4" w:rsidRDefault="009D7DA4" w:rsidP="00D14E13">
      <w:pPr>
        <w:spacing w:after="0" w:line="240" w:lineRule="auto"/>
        <w:rPr>
          <w:rFonts w:ascii="AvantGarde Bk BT" w:eastAsia="Times New Roman" w:hAnsi="AvantGarde Bk BT" w:cs="Arial"/>
          <w:lang w:eastAsia="es-ES"/>
        </w:rPr>
      </w:pPr>
    </w:p>
    <w:p w:rsidR="009D7DA4" w:rsidRPr="009D7DA4" w:rsidRDefault="009D7DA4" w:rsidP="009D7DA4">
      <w:pPr>
        <w:numPr>
          <w:ilvl w:val="0"/>
          <w:numId w:val="1"/>
        </w:numPr>
        <w:spacing w:after="0" w:line="240" w:lineRule="auto"/>
        <w:jc w:val="both"/>
        <w:rPr>
          <w:rFonts w:ascii="AvantGarde Bk BT" w:eastAsia="Times New Roman" w:hAnsi="AvantGarde Bk BT" w:cs="Times New Roman"/>
          <w:color w:val="000000"/>
          <w:lang w:eastAsia="es-ES"/>
        </w:rPr>
      </w:pPr>
      <w:r w:rsidRPr="009D7DA4">
        <w:rPr>
          <w:rFonts w:ascii="AvantGarde Bk BT" w:eastAsia="Times New Roman" w:hAnsi="AvantGarde Bk BT" w:cs="Times New Roman"/>
          <w:color w:val="000000"/>
          <w:lang w:eastAsia="es-ES"/>
        </w:rPr>
        <w:t>Que de conformidad con el artículo 116, en su fracción VI del Estatuto General,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p>
    <w:p w:rsidR="009D7DA4" w:rsidRDefault="009D7DA4" w:rsidP="009D7DA4">
      <w:pPr>
        <w:autoSpaceDE w:val="0"/>
        <w:autoSpaceDN w:val="0"/>
        <w:adjustRightInd w:val="0"/>
        <w:spacing w:after="0" w:line="240" w:lineRule="auto"/>
        <w:ind w:right="18"/>
        <w:jc w:val="both"/>
        <w:rPr>
          <w:rFonts w:ascii="AvantGarde Bk BT" w:eastAsia="Times New Roman" w:hAnsi="AvantGarde Bk BT" w:cs="Times New Roman"/>
          <w:lang w:eastAsia="es-ES"/>
        </w:rPr>
      </w:pPr>
    </w:p>
    <w:p w:rsidR="009D7DA4" w:rsidRPr="009D7DA4" w:rsidRDefault="009D7DA4" w:rsidP="009D7DA4">
      <w:pPr>
        <w:autoSpaceDE w:val="0"/>
        <w:autoSpaceDN w:val="0"/>
        <w:adjustRightInd w:val="0"/>
        <w:spacing w:after="0" w:line="240" w:lineRule="auto"/>
        <w:ind w:right="18"/>
        <w:jc w:val="both"/>
        <w:rPr>
          <w:rFonts w:ascii="AvantGarde Bk BT" w:eastAsia="Times New Roman" w:hAnsi="AvantGarde Bk BT" w:cs="Times New Roman"/>
          <w:lang w:eastAsia="es-ES"/>
        </w:rPr>
      </w:pPr>
      <w:r w:rsidRPr="009D7DA4">
        <w:rPr>
          <w:rFonts w:ascii="AvantGarde Bk BT" w:eastAsia="Times New Roman" w:hAnsi="AvantGarde Bk BT" w:cs="Times New Roman"/>
          <w:lang w:eastAsia="es-ES"/>
        </w:rPr>
        <w:t>Por lo antes expuesto y fundado, estas Comisiones Permanentes Conjuntas de Educación y de Hacienda del H. Consejo General Universitario, tienen a bien proponer los siguientes</w:t>
      </w:r>
    </w:p>
    <w:p w:rsidR="009D7DA4" w:rsidRDefault="009D7DA4">
      <w:pPr>
        <w:rPr>
          <w:rFonts w:ascii="AvantGarde Bk BT" w:eastAsia="Times New Roman" w:hAnsi="AvantGarde Bk BT" w:cs="Arial"/>
          <w:lang w:val="pt-BR" w:eastAsia="es-ES"/>
        </w:rPr>
      </w:pPr>
      <w:r>
        <w:rPr>
          <w:rFonts w:ascii="AvantGarde Bk BT" w:eastAsia="Times New Roman" w:hAnsi="AvantGarde Bk BT" w:cs="Arial"/>
          <w:lang w:val="pt-BR" w:eastAsia="es-ES"/>
        </w:rPr>
        <w:br w:type="page"/>
      </w:r>
    </w:p>
    <w:p w:rsidR="009D7DA4" w:rsidRPr="009D7DA4" w:rsidRDefault="009D7DA4" w:rsidP="009D7DA4">
      <w:pPr>
        <w:spacing w:after="0" w:line="240" w:lineRule="auto"/>
        <w:jc w:val="center"/>
        <w:rPr>
          <w:rFonts w:ascii="AvantGarde Bk BT" w:eastAsia="Times New Roman" w:hAnsi="AvantGarde Bk BT" w:cs="Arial"/>
          <w:lang w:val="pt-BR" w:eastAsia="es-ES"/>
        </w:rPr>
      </w:pPr>
      <w:r w:rsidRPr="009D7DA4">
        <w:rPr>
          <w:rFonts w:ascii="AvantGarde Bk BT" w:eastAsia="Times New Roman" w:hAnsi="AvantGarde Bk BT" w:cs="Arial"/>
          <w:lang w:val="pt-BR" w:eastAsia="es-ES"/>
        </w:rPr>
        <w:lastRenderedPageBreak/>
        <w:t>R e s o l u t i v o s:</w:t>
      </w:r>
    </w:p>
    <w:p w:rsidR="009D7DA4" w:rsidRPr="009D7DA4" w:rsidRDefault="009D7DA4" w:rsidP="009D7DA4">
      <w:pPr>
        <w:spacing w:after="0" w:line="240" w:lineRule="auto"/>
        <w:jc w:val="both"/>
        <w:rPr>
          <w:rFonts w:ascii="AvantGarde Bk BT" w:eastAsia="Times New Roman" w:hAnsi="AvantGarde Bk BT" w:cs="Arial"/>
          <w:lang w:val="pt-BR" w:eastAsia="es-ES"/>
        </w:rPr>
      </w:pPr>
    </w:p>
    <w:p w:rsidR="009D7DA4" w:rsidRPr="009D7DA4" w:rsidRDefault="009D7DA4" w:rsidP="009D7DA4">
      <w:p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b/>
          <w:lang w:val="es-ES" w:eastAsia="es-ES"/>
        </w:rPr>
        <w:t>PRIMERO</w:t>
      </w:r>
      <w:r w:rsidRPr="009D7DA4">
        <w:rPr>
          <w:rFonts w:ascii="AvantGarde Bk BT" w:eastAsia="Times New Roman" w:hAnsi="AvantGarde Bk BT" w:cs="Arial"/>
          <w:lang w:val="es-ES" w:eastAsia="es-ES"/>
        </w:rPr>
        <w:t xml:space="preserve">. </w:t>
      </w:r>
      <w:r w:rsidRPr="009D7DA4">
        <w:rPr>
          <w:rFonts w:ascii="AvantGarde Bk BT" w:eastAsia="Times New Roman" w:hAnsi="AvantGarde Bk BT" w:cs="Times New Roman"/>
          <w:lang w:val="es-ES" w:eastAsia="es-ES"/>
        </w:rPr>
        <w:t xml:space="preserve">Se </w:t>
      </w:r>
      <w:r w:rsidR="00D14E13">
        <w:rPr>
          <w:rFonts w:ascii="AvantGarde Bk BT" w:eastAsia="Times New Roman" w:hAnsi="AvantGarde Bk BT" w:cs="Times New Roman"/>
          <w:lang w:val="es-ES" w:eastAsia="es-ES"/>
        </w:rPr>
        <w:t xml:space="preserve">crea </w:t>
      </w:r>
      <w:r w:rsidRPr="009D7DA4">
        <w:rPr>
          <w:rFonts w:ascii="AvantGarde Bk BT" w:eastAsia="Times New Roman" w:hAnsi="AvantGarde Bk BT" w:cs="Times New Roman"/>
          <w:lang w:val="es-ES" w:eastAsia="es-ES"/>
        </w:rPr>
        <w:t xml:space="preserve">el </w:t>
      </w:r>
      <w:r w:rsidRPr="009D7DA4">
        <w:rPr>
          <w:rFonts w:ascii="AvantGarde Bk BT" w:eastAsia="Times New Roman" w:hAnsi="AvantGarde Bk BT" w:cs="Arial"/>
          <w:b/>
          <w:lang w:val="es-ES" w:eastAsia="es-ES"/>
        </w:rPr>
        <w:t xml:space="preserve">Laboratorio de Estudios Turísticos para la Sustentabilidad, </w:t>
      </w:r>
      <w:r w:rsidRPr="009D7DA4">
        <w:rPr>
          <w:rFonts w:ascii="AvantGarde Bk BT" w:eastAsia="Times New Roman" w:hAnsi="AvantGarde Bk BT" w:cs="Arial"/>
          <w:lang w:val="es-ES" w:eastAsia="es-ES"/>
        </w:rPr>
        <w:t xml:space="preserve">adscrito al Departamento </w:t>
      </w:r>
      <w:r w:rsidRPr="009D7DA4">
        <w:rPr>
          <w:rFonts w:ascii="AvantGarde Bk BT" w:eastAsia="Times New Roman" w:hAnsi="AvantGarde Bk BT" w:cs="Arial"/>
          <w:lang w:eastAsia="es-ES"/>
        </w:rPr>
        <w:t>de Desarrollo Regional, de la División de Bienestar y Desarrollo Regional,</w:t>
      </w:r>
      <w:r w:rsidRPr="009D7DA4">
        <w:rPr>
          <w:rFonts w:ascii="AvantGarde Bk BT" w:eastAsia="Times New Roman" w:hAnsi="AvantGarde Bk BT" w:cs="Arial"/>
          <w:lang w:val="es-ES" w:eastAsia="es-ES"/>
        </w:rPr>
        <w:t xml:space="preserve"> a partir de la aprobación del presente dictamen.</w:t>
      </w:r>
    </w:p>
    <w:p w:rsidR="009D7DA4" w:rsidRPr="009D7DA4" w:rsidRDefault="009D7DA4" w:rsidP="009D7DA4">
      <w:pPr>
        <w:spacing w:after="0" w:line="240" w:lineRule="auto"/>
        <w:jc w:val="both"/>
        <w:rPr>
          <w:rFonts w:ascii="AvantGarde Bk BT" w:eastAsia="Times New Roman" w:hAnsi="AvantGarde Bk BT" w:cs="Arial"/>
          <w:lang w:eastAsia="es-ES"/>
        </w:rPr>
      </w:pPr>
    </w:p>
    <w:p w:rsidR="009D7DA4" w:rsidRPr="009D7DA4" w:rsidRDefault="009D7DA4" w:rsidP="009D7DA4">
      <w:pPr>
        <w:spacing w:after="0" w:line="240" w:lineRule="auto"/>
        <w:jc w:val="both"/>
        <w:rPr>
          <w:rFonts w:ascii="AvantGarde Bk BT" w:eastAsia="Times New Roman" w:hAnsi="AvantGarde Bk BT" w:cs="Arial"/>
          <w:lang w:eastAsia="es-ES"/>
        </w:rPr>
      </w:pPr>
      <w:r w:rsidRPr="009D7DA4">
        <w:rPr>
          <w:rFonts w:ascii="AvantGarde Bk BT" w:eastAsia="Times New Roman" w:hAnsi="AvantGarde Bk BT" w:cs="Arial"/>
          <w:b/>
          <w:lang w:val="es-ES" w:eastAsia="es-ES"/>
        </w:rPr>
        <w:t>SEGUNDO</w:t>
      </w:r>
      <w:r w:rsidRPr="009D7DA4">
        <w:rPr>
          <w:rFonts w:ascii="AvantGarde Bk BT" w:eastAsia="Times New Roman" w:hAnsi="AvantGarde Bk BT" w:cs="Arial"/>
          <w:lang w:val="es-ES" w:eastAsia="es-ES"/>
        </w:rPr>
        <w:t>. El Laboratorio es una unidad departamental cuyo objetivo principal es fortalecer las funciones sustantivas del Centro Universitario del S</w:t>
      </w:r>
      <w:r w:rsidR="00D14E13">
        <w:rPr>
          <w:rFonts w:ascii="AvantGarde Bk BT" w:eastAsia="Times New Roman" w:hAnsi="AvantGarde Bk BT" w:cs="Arial"/>
          <w:lang w:val="es-ES" w:eastAsia="es-ES"/>
        </w:rPr>
        <w:t>ur (</w:t>
      </w:r>
      <w:proofErr w:type="spellStart"/>
      <w:r w:rsidR="00D14E13">
        <w:rPr>
          <w:rFonts w:ascii="AvantGarde Bk BT" w:eastAsia="Times New Roman" w:hAnsi="AvantGarde Bk BT" w:cs="Arial"/>
          <w:lang w:val="es-ES" w:eastAsia="es-ES"/>
        </w:rPr>
        <w:t>CUSur</w:t>
      </w:r>
      <w:proofErr w:type="spellEnd"/>
      <w:r w:rsidR="00D14E13">
        <w:rPr>
          <w:rFonts w:ascii="AvantGarde Bk BT" w:eastAsia="Times New Roman" w:hAnsi="AvantGarde Bk BT" w:cs="Arial"/>
          <w:lang w:val="es-ES" w:eastAsia="es-ES"/>
        </w:rPr>
        <w:t>) en materia turística;</w:t>
      </w:r>
      <w:r w:rsidRPr="009D7DA4">
        <w:rPr>
          <w:rFonts w:ascii="AvantGarde Bk BT" w:eastAsia="Times New Roman" w:hAnsi="AvantGarde Bk BT" w:cs="Arial"/>
          <w:lang w:val="es-ES" w:eastAsia="es-ES"/>
        </w:rPr>
        <w:t xml:space="preserve"> asimismo</w:t>
      </w:r>
      <w:r w:rsidR="00D14E13">
        <w:rPr>
          <w:rFonts w:ascii="AvantGarde Bk BT" w:eastAsia="Times New Roman" w:hAnsi="AvantGarde Bk BT" w:cs="Arial"/>
          <w:lang w:val="es-ES" w:eastAsia="es-ES"/>
        </w:rPr>
        <w:t>,</w:t>
      </w:r>
      <w:r w:rsidRPr="009D7DA4">
        <w:rPr>
          <w:rFonts w:ascii="AvantGarde Bk BT" w:eastAsia="Times New Roman" w:hAnsi="AvantGarde Bk BT" w:cs="Arial"/>
          <w:lang w:val="es-ES" w:eastAsia="es-ES"/>
        </w:rPr>
        <w:t xml:space="preserve"> el desarrollo de proyectos de investigación que permitan promocionar al </w:t>
      </w:r>
      <w:proofErr w:type="spellStart"/>
      <w:r w:rsidRPr="009D7DA4">
        <w:rPr>
          <w:rFonts w:ascii="AvantGarde Bk BT" w:eastAsia="Times New Roman" w:hAnsi="AvantGarde Bk BT" w:cs="Arial"/>
          <w:lang w:val="es-ES" w:eastAsia="es-ES"/>
        </w:rPr>
        <w:t>CUSur</w:t>
      </w:r>
      <w:proofErr w:type="spellEnd"/>
      <w:r w:rsidRPr="009D7DA4">
        <w:rPr>
          <w:rFonts w:ascii="AvantGarde Bk BT" w:eastAsia="Times New Roman" w:hAnsi="AvantGarde Bk BT" w:cs="Arial"/>
          <w:lang w:val="es-ES" w:eastAsia="es-ES"/>
        </w:rPr>
        <w:t xml:space="preserve"> y a la Universidad de Guadalajara en el ambiente académico nacional e internacional.</w:t>
      </w:r>
    </w:p>
    <w:p w:rsidR="009D7DA4" w:rsidRPr="009D7DA4" w:rsidRDefault="009D7DA4" w:rsidP="009D7DA4">
      <w:pPr>
        <w:spacing w:after="0" w:line="240" w:lineRule="auto"/>
        <w:jc w:val="both"/>
        <w:rPr>
          <w:rFonts w:ascii="AvantGarde Bk BT" w:eastAsia="Times New Roman" w:hAnsi="AvantGarde Bk BT" w:cs="Arial"/>
          <w:lang w:eastAsia="es-ES"/>
        </w:rPr>
      </w:pPr>
    </w:p>
    <w:p w:rsidR="009D7DA4" w:rsidRPr="009D7DA4" w:rsidRDefault="009D7DA4" w:rsidP="009D7DA4">
      <w:pPr>
        <w:spacing w:after="0" w:line="240" w:lineRule="auto"/>
        <w:jc w:val="both"/>
        <w:rPr>
          <w:rFonts w:ascii="AvantGarde Bk BT" w:eastAsia="Times New Roman" w:hAnsi="AvantGarde Bk BT" w:cs="Times New Roman"/>
          <w:lang w:eastAsia="es-ES"/>
        </w:rPr>
      </w:pPr>
      <w:r w:rsidRPr="009D7DA4">
        <w:rPr>
          <w:rFonts w:ascii="AvantGarde Bk BT" w:eastAsia="Times New Roman" w:hAnsi="AvantGarde Bk BT" w:cs="Arial"/>
          <w:b/>
          <w:lang w:eastAsia="es-ES"/>
        </w:rPr>
        <w:t>TERCERO.</w:t>
      </w:r>
      <w:r w:rsidRPr="009D7DA4">
        <w:rPr>
          <w:rFonts w:ascii="AvantGarde Bk BT" w:eastAsia="Times New Roman" w:hAnsi="AvantGarde Bk BT" w:cs="Arial"/>
          <w:lang w:eastAsia="es-ES"/>
        </w:rPr>
        <w:t xml:space="preserve"> El Laboratorio contará con un Responsable, mismo que será designado por el Jefe del Departamento de Desarrollo Regional, de conformidad con lo establecido en el artículo 65 de la Ley Orgánica y el artículo 147, fracción VI del Estatuto General. </w:t>
      </w:r>
    </w:p>
    <w:p w:rsidR="009D7DA4" w:rsidRPr="009D7DA4" w:rsidRDefault="009D7DA4" w:rsidP="009D7DA4">
      <w:pPr>
        <w:spacing w:after="0" w:line="240" w:lineRule="auto"/>
        <w:jc w:val="both"/>
        <w:rPr>
          <w:rFonts w:ascii="AvantGarde Bk BT" w:eastAsia="Times New Roman" w:hAnsi="AvantGarde Bk BT" w:cs="Times New Roman"/>
          <w:lang w:eastAsia="es-ES"/>
        </w:rPr>
      </w:pPr>
    </w:p>
    <w:p w:rsidR="009D7DA4" w:rsidRPr="009D7DA4" w:rsidRDefault="009D7DA4" w:rsidP="009D7DA4">
      <w:pPr>
        <w:spacing w:after="0" w:line="240" w:lineRule="auto"/>
        <w:jc w:val="both"/>
        <w:rPr>
          <w:rFonts w:ascii="AvantGarde Bk BT" w:eastAsia="Times New Roman" w:hAnsi="AvantGarde Bk BT" w:cs="Times New Roman"/>
          <w:lang w:eastAsia="es-ES"/>
        </w:rPr>
      </w:pPr>
      <w:r w:rsidRPr="009D7DA4">
        <w:rPr>
          <w:rFonts w:ascii="AvantGarde Bk BT" w:eastAsia="Times New Roman" w:hAnsi="AvantGarde Bk BT" w:cs="Times New Roman"/>
          <w:lang w:eastAsia="es-ES"/>
        </w:rPr>
        <w:t>La gestión del primer Responsable del Laboratorio iniciará a partir de la ejecución del presente dictamen y hasta el 31 de mayo del año en que haya cambio del Rector del Centro.</w:t>
      </w:r>
    </w:p>
    <w:p w:rsidR="009D7DA4" w:rsidRPr="009D7DA4" w:rsidRDefault="009D7DA4" w:rsidP="009D7DA4">
      <w:pPr>
        <w:spacing w:after="0" w:line="240" w:lineRule="auto"/>
        <w:jc w:val="both"/>
        <w:rPr>
          <w:rFonts w:ascii="AvantGarde Bk BT" w:eastAsia="Times New Roman" w:hAnsi="AvantGarde Bk BT" w:cs="Times New Roman"/>
          <w:lang w:eastAsia="es-ES"/>
        </w:rPr>
      </w:pPr>
    </w:p>
    <w:p w:rsidR="009D7DA4" w:rsidRPr="009D7DA4" w:rsidRDefault="009D7DA4" w:rsidP="009D7DA4">
      <w:pPr>
        <w:spacing w:after="0" w:line="240" w:lineRule="auto"/>
        <w:jc w:val="both"/>
        <w:rPr>
          <w:rFonts w:ascii="AvantGarde Bk BT" w:eastAsia="Times New Roman" w:hAnsi="AvantGarde Bk BT" w:cs="Times New Roman"/>
          <w:lang w:eastAsia="es-ES"/>
        </w:rPr>
      </w:pPr>
      <w:r w:rsidRPr="009D7DA4">
        <w:rPr>
          <w:rFonts w:ascii="AvantGarde Bk BT" w:eastAsia="Times New Roman" w:hAnsi="AvantGarde Bk BT" w:cs="Times New Roman"/>
          <w:lang w:eastAsia="es-ES"/>
        </w:rPr>
        <w:t>Serán requisitos para formar parte de la terna los previstos en los artículos 64 y 65 del Estatuto Orgánico del Centro Universitario del Sur.</w:t>
      </w:r>
    </w:p>
    <w:p w:rsidR="009D7DA4" w:rsidRPr="009D7DA4" w:rsidRDefault="009D7DA4" w:rsidP="009D7DA4">
      <w:pPr>
        <w:spacing w:after="0" w:line="240" w:lineRule="auto"/>
        <w:jc w:val="both"/>
        <w:rPr>
          <w:rFonts w:ascii="AvantGarde Bk BT" w:eastAsia="Times New Roman" w:hAnsi="AvantGarde Bk BT" w:cs="Times New Roman"/>
          <w:lang w:eastAsia="es-ES"/>
        </w:rPr>
      </w:pPr>
    </w:p>
    <w:p w:rsidR="00DC054A" w:rsidRDefault="00DC054A" w:rsidP="00DC054A">
      <w:pPr>
        <w:spacing w:after="0" w:line="240" w:lineRule="auto"/>
        <w:jc w:val="both"/>
        <w:rPr>
          <w:rFonts w:ascii="AvantGarde Bk BT" w:eastAsia="Times New Roman" w:hAnsi="AvantGarde Bk BT" w:cs="Arial"/>
          <w:lang w:eastAsia="es-ES"/>
        </w:rPr>
      </w:pPr>
      <w:r w:rsidRPr="00BC2D02">
        <w:rPr>
          <w:rFonts w:ascii="AvantGarde Bk BT" w:eastAsia="Times New Roman" w:hAnsi="AvantGarde Bk BT" w:cs="Arial"/>
          <w:b/>
          <w:lang w:eastAsia="es-ES"/>
        </w:rPr>
        <w:t>CUARTO</w:t>
      </w:r>
      <w:r w:rsidRPr="00BC2D02">
        <w:rPr>
          <w:rFonts w:ascii="AvantGarde Bk BT" w:eastAsia="Times New Roman" w:hAnsi="AvantGarde Bk BT" w:cs="Arial"/>
          <w:lang w:eastAsia="es-ES"/>
        </w:rPr>
        <w:t xml:space="preserve">. Considerando que el </w:t>
      </w:r>
      <w:r w:rsidR="00E171BA">
        <w:rPr>
          <w:rFonts w:ascii="AvantGarde Bk BT" w:eastAsia="Times New Roman" w:hAnsi="AvantGarde Bk BT" w:cs="Arial"/>
          <w:lang w:eastAsia="es-ES"/>
        </w:rPr>
        <w:t xml:space="preserve">Responsable del Laboratorio </w:t>
      </w:r>
      <w:r w:rsidRPr="00BC2D02">
        <w:rPr>
          <w:rFonts w:ascii="AvantGarde Bk BT" w:eastAsia="Times New Roman" w:hAnsi="AvantGarde Bk BT" w:cs="Arial"/>
          <w:lang w:eastAsia="es-ES"/>
        </w:rPr>
        <w:t xml:space="preserve">se inserta en una forma de organización de trabajo académico del Departamento de </w:t>
      </w:r>
      <w:r w:rsidR="00E171BA">
        <w:rPr>
          <w:rFonts w:ascii="AvantGarde Bk BT" w:eastAsia="Times New Roman" w:hAnsi="AvantGarde Bk BT" w:cs="Arial"/>
          <w:lang w:eastAsia="es-ES"/>
        </w:rPr>
        <w:t>Desarrollo Regional</w:t>
      </w:r>
      <w:r w:rsidRPr="00BC2D02">
        <w:rPr>
          <w:rFonts w:ascii="AvantGarde Bk BT" w:eastAsia="Times New Roman" w:hAnsi="AvantGarde Bk BT" w:cs="Arial"/>
          <w:lang w:eastAsia="es-ES"/>
        </w:rPr>
        <w:t>, no recibirá remuneración ni compensación alguna por el cargo de la dirección que desempeñe</w:t>
      </w:r>
      <w:r>
        <w:rPr>
          <w:rFonts w:ascii="AvantGarde Bk BT" w:eastAsia="Times New Roman" w:hAnsi="AvantGarde Bk BT" w:cs="Arial"/>
          <w:lang w:eastAsia="es-ES"/>
        </w:rPr>
        <w:t>.</w:t>
      </w:r>
    </w:p>
    <w:p w:rsidR="00DC054A" w:rsidRDefault="00DC054A" w:rsidP="009D7DA4">
      <w:pPr>
        <w:spacing w:after="0" w:line="240" w:lineRule="auto"/>
        <w:jc w:val="both"/>
        <w:rPr>
          <w:rFonts w:ascii="AvantGarde Bk BT" w:eastAsia="Times New Roman" w:hAnsi="AvantGarde Bk BT" w:cs="Arial"/>
          <w:b/>
          <w:lang w:eastAsia="es-ES"/>
        </w:rPr>
      </w:pPr>
    </w:p>
    <w:p w:rsidR="009D7DA4" w:rsidRPr="009D7DA4" w:rsidRDefault="00DC054A" w:rsidP="009D7DA4">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QUINTO</w:t>
      </w:r>
      <w:r w:rsidR="009D7DA4" w:rsidRPr="009D7DA4">
        <w:rPr>
          <w:rFonts w:ascii="AvantGarde Bk BT" w:eastAsia="Times New Roman" w:hAnsi="AvantGarde Bk BT" w:cs="Arial"/>
          <w:lang w:eastAsia="es-ES"/>
        </w:rPr>
        <w:t>. El Laboratorio estará ubicado físicamente en las instalaciones del Centro Universitario del Sur, en la planta baja del Edificio V y el Responsable será el encargado de que la organización interna atienda los requerimientos de revisiones o auditorías que se practiquen.</w:t>
      </w:r>
    </w:p>
    <w:p w:rsidR="009D7DA4" w:rsidRPr="009D7DA4" w:rsidRDefault="009D7DA4" w:rsidP="00D14E13">
      <w:pPr>
        <w:spacing w:after="0" w:line="240" w:lineRule="auto"/>
        <w:jc w:val="both"/>
        <w:rPr>
          <w:rFonts w:ascii="AvantGarde Bk BT" w:eastAsia="Times New Roman" w:hAnsi="AvantGarde Bk BT" w:cs="Arial"/>
          <w:lang w:eastAsia="es-ES"/>
        </w:rPr>
      </w:pPr>
    </w:p>
    <w:p w:rsidR="009D7DA4" w:rsidRPr="009D7DA4" w:rsidRDefault="00DC054A" w:rsidP="009D7DA4">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SEXTO</w:t>
      </w:r>
      <w:r w:rsidR="009D7DA4" w:rsidRPr="009D7DA4">
        <w:rPr>
          <w:rFonts w:ascii="AvantGarde Bk BT" w:eastAsia="Times New Roman" w:hAnsi="AvantGarde Bk BT" w:cs="Arial"/>
          <w:lang w:eastAsia="es-ES"/>
        </w:rPr>
        <w:t>. El L</w:t>
      </w:r>
      <w:r w:rsidR="00E171BA">
        <w:rPr>
          <w:rFonts w:ascii="AvantGarde Bk BT" w:eastAsia="Times New Roman" w:hAnsi="AvantGarde Bk BT" w:cs="Arial"/>
          <w:lang w:eastAsia="es-ES"/>
        </w:rPr>
        <w:t xml:space="preserve">aboratorio </w:t>
      </w:r>
      <w:r w:rsidR="009D7DA4" w:rsidRPr="009D7DA4">
        <w:rPr>
          <w:rFonts w:ascii="AvantGarde Bk BT" w:eastAsia="Times New Roman" w:hAnsi="AvantGarde Bk BT" w:cs="Arial"/>
          <w:lang w:eastAsia="es-ES"/>
        </w:rPr>
        <w:t xml:space="preserve">contará con instrumentos de planeación, programación y evaluación de sus programas y proyectos, y estará incorporado al techo presupuestal del Departamento de Desarrollo Regional de la División de Bienestar y Desarrollo del Centro Universitario del Sur. </w:t>
      </w:r>
    </w:p>
    <w:p w:rsidR="009D7DA4" w:rsidRDefault="009D7DA4">
      <w:pPr>
        <w:rPr>
          <w:rFonts w:ascii="AvantGarde Bk BT" w:eastAsia="Times New Roman" w:hAnsi="AvantGarde Bk BT" w:cs="Arial"/>
          <w:lang w:eastAsia="es-ES"/>
        </w:rPr>
      </w:pPr>
      <w:r>
        <w:rPr>
          <w:rFonts w:ascii="AvantGarde Bk BT" w:eastAsia="Times New Roman" w:hAnsi="AvantGarde Bk BT" w:cs="Arial"/>
          <w:lang w:eastAsia="es-ES"/>
        </w:rPr>
        <w:br w:type="page"/>
      </w:r>
    </w:p>
    <w:p w:rsidR="009D7DA4" w:rsidRPr="009D7DA4" w:rsidRDefault="009D7DA4" w:rsidP="009D7DA4">
      <w:pPr>
        <w:spacing w:after="0" w:line="240" w:lineRule="auto"/>
        <w:jc w:val="both"/>
        <w:rPr>
          <w:rFonts w:ascii="AvantGarde Bk BT" w:eastAsia="Times New Roman" w:hAnsi="AvantGarde Bk BT" w:cs="Arial"/>
          <w:lang w:eastAsia="es-ES"/>
        </w:rPr>
      </w:pPr>
    </w:p>
    <w:p w:rsidR="009D7DA4" w:rsidRPr="009D7DA4" w:rsidRDefault="00DC054A" w:rsidP="009D7DA4">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SEPTIMO</w:t>
      </w:r>
      <w:r w:rsidR="009D7DA4" w:rsidRPr="009D7DA4">
        <w:rPr>
          <w:rFonts w:ascii="AvantGarde Bk BT" w:eastAsia="Times New Roman" w:hAnsi="AvantGarde Bk BT" w:cs="Arial"/>
          <w:lang w:eastAsia="es-ES"/>
        </w:rPr>
        <w:t>. Considerando que el Laboratorio tendrá una forma de organización capaz de generar recursos propios y tendrá responsabilidades sobre los bienes y equipos adscritos a sí mismo, será reconocido como una Unidad Responsable de Gasto (URE), dependiente del Departamento de Desarrollo Regional. En caso de generar recursos propios, podrán destinarse a inversión u otros gastos necesarios para el buen funcionamiento del Laboratorio.</w:t>
      </w:r>
    </w:p>
    <w:p w:rsidR="009D7DA4" w:rsidRPr="009D7DA4" w:rsidRDefault="009D7DA4" w:rsidP="009D7DA4">
      <w:pPr>
        <w:spacing w:after="0" w:line="240" w:lineRule="auto"/>
        <w:jc w:val="both"/>
        <w:rPr>
          <w:rFonts w:ascii="AvantGarde Bk BT" w:eastAsia="Times New Roman" w:hAnsi="AvantGarde Bk BT" w:cs="Arial"/>
          <w:lang w:eastAsia="es-ES"/>
        </w:rPr>
      </w:pPr>
    </w:p>
    <w:p w:rsidR="009D7DA4" w:rsidRPr="009D7DA4" w:rsidRDefault="00DC054A" w:rsidP="009D7DA4">
      <w:pPr>
        <w:spacing w:after="0" w:line="240" w:lineRule="auto"/>
        <w:jc w:val="both"/>
        <w:rPr>
          <w:rFonts w:ascii="AvantGarde Bk BT" w:eastAsia="Times New Roman" w:hAnsi="AvantGarde Bk BT" w:cs="Arial"/>
          <w:lang w:eastAsia="es-ES"/>
        </w:rPr>
      </w:pPr>
      <w:r>
        <w:rPr>
          <w:rFonts w:ascii="AvantGarde Bk BT" w:eastAsia="Times New Roman" w:hAnsi="AvantGarde Bk BT" w:cs="Arial"/>
          <w:b/>
          <w:lang w:eastAsia="es-ES"/>
        </w:rPr>
        <w:t>OCTAVO</w:t>
      </w:r>
      <w:r w:rsidR="009D7DA4" w:rsidRPr="009D7DA4">
        <w:rPr>
          <w:rFonts w:ascii="AvantGarde Bk BT" w:eastAsia="Times New Roman" w:hAnsi="AvantGarde Bk BT" w:cs="Arial"/>
          <w:lang w:eastAsia="es-ES"/>
        </w:rPr>
        <w:t xml:space="preserve">. Facúltese al Rector General para que se ejecute el presente Dictamen, en los términos del </w:t>
      </w:r>
      <w:r w:rsidR="00D14E13">
        <w:rPr>
          <w:rFonts w:ascii="AvantGarde Bk BT" w:eastAsia="Times New Roman" w:hAnsi="AvantGarde Bk BT" w:cs="Arial"/>
          <w:lang w:eastAsia="es-ES"/>
        </w:rPr>
        <w:t xml:space="preserve">artículo 35, fracción II de la </w:t>
      </w:r>
      <w:r w:rsidR="009D7DA4" w:rsidRPr="009D7DA4">
        <w:rPr>
          <w:rFonts w:ascii="AvantGarde Bk BT" w:eastAsia="Times New Roman" w:hAnsi="AvantGarde Bk BT" w:cs="Arial"/>
          <w:lang w:eastAsia="es-ES"/>
        </w:rPr>
        <w:t>Ley Orgánica Universitaria.</w:t>
      </w:r>
    </w:p>
    <w:p w:rsidR="009D7DA4" w:rsidRPr="009D7DA4" w:rsidRDefault="009D7DA4" w:rsidP="009D7DA4">
      <w:pPr>
        <w:tabs>
          <w:tab w:val="left" w:pos="0"/>
        </w:tabs>
        <w:suppressAutoHyphens/>
        <w:spacing w:after="0" w:line="240" w:lineRule="auto"/>
        <w:jc w:val="both"/>
        <w:rPr>
          <w:rFonts w:ascii="AvantGarde Bk BT" w:eastAsia="Times New Roman" w:hAnsi="AvantGarde Bk BT" w:cs="Arial"/>
          <w:bCs/>
          <w:spacing w:val="-3"/>
          <w:lang w:eastAsia="es-ES"/>
        </w:rPr>
      </w:pPr>
    </w:p>
    <w:p w:rsidR="009D7DA4" w:rsidRPr="00BC2D02" w:rsidRDefault="009D7DA4" w:rsidP="009D7DA4">
      <w:pPr>
        <w:spacing w:after="0" w:line="240" w:lineRule="auto"/>
        <w:jc w:val="center"/>
        <w:rPr>
          <w:rFonts w:ascii="AvantGarde Bk BT" w:hAnsi="AvantGarde Bk BT" w:cs="Arial"/>
        </w:rPr>
      </w:pPr>
      <w:r w:rsidRPr="00BC2D02">
        <w:rPr>
          <w:rFonts w:ascii="AvantGarde Bk BT" w:hAnsi="AvantGarde Bk BT" w:cs="Arial"/>
        </w:rPr>
        <w:t>A t e n t a m e n t e</w:t>
      </w:r>
    </w:p>
    <w:p w:rsidR="009D7DA4" w:rsidRPr="00BC2D02" w:rsidRDefault="009D7DA4" w:rsidP="009D7DA4">
      <w:pPr>
        <w:spacing w:after="0" w:line="240" w:lineRule="auto"/>
        <w:jc w:val="center"/>
        <w:rPr>
          <w:rFonts w:ascii="AvantGarde Bk BT" w:hAnsi="AvantGarde Bk BT" w:cs="Arial"/>
        </w:rPr>
      </w:pPr>
      <w:r w:rsidRPr="00BC2D02">
        <w:rPr>
          <w:rFonts w:ascii="AvantGarde Bk BT" w:hAnsi="AvantGarde Bk BT" w:cs="Arial"/>
        </w:rPr>
        <w:t>"PIENSA Y TRABAJA"</w:t>
      </w:r>
    </w:p>
    <w:p w:rsidR="009D7DA4" w:rsidRPr="00BC2D02" w:rsidRDefault="009D7DA4" w:rsidP="009D7DA4">
      <w:pPr>
        <w:spacing w:after="0" w:line="240" w:lineRule="auto"/>
        <w:jc w:val="center"/>
        <w:rPr>
          <w:rFonts w:ascii="AvantGarde Bk BT" w:hAnsi="AvantGarde Bk BT" w:cs="Arial"/>
        </w:rPr>
      </w:pPr>
      <w:r w:rsidRPr="00BC2D02">
        <w:rPr>
          <w:rFonts w:ascii="AvantGarde Bk BT" w:hAnsi="AvantGarde Bk BT" w:cs="Arial"/>
        </w:rPr>
        <w:t xml:space="preserve">Guadalajara, Jal., </w:t>
      </w:r>
      <w:r>
        <w:rPr>
          <w:rFonts w:ascii="AvantGarde Bk BT" w:hAnsi="AvantGarde Bk BT" w:cs="Arial"/>
        </w:rPr>
        <w:t>24 de abril</w:t>
      </w:r>
      <w:r w:rsidRPr="00BC2D02">
        <w:rPr>
          <w:rFonts w:ascii="AvantGarde Bk BT" w:hAnsi="AvantGarde Bk BT" w:cs="Arial"/>
        </w:rPr>
        <w:t xml:space="preserve"> de 2015</w:t>
      </w:r>
    </w:p>
    <w:p w:rsidR="009D7DA4" w:rsidRPr="00BC2D02" w:rsidRDefault="009D7DA4" w:rsidP="009D7DA4">
      <w:pPr>
        <w:spacing w:after="0" w:line="240" w:lineRule="auto"/>
        <w:jc w:val="center"/>
        <w:rPr>
          <w:rFonts w:ascii="AvantGarde Bk BT" w:hAnsi="AvantGarde Bk BT" w:cs="Arial"/>
        </w:rPr>
      </w:pPr>
      <w:r w:rsidRPr="00BC2D02">
        <w:rPr>
          <w:rFonts w:ascii="AvantGarde Bk BT" w:hAnsi="AvantGarde Bk BT" w:cs="Arial"/>
        </w:rPr>
        <w:t>Comisiones Permanentes Conjuntas de Educación y de Hacienda</w:t>
      </w:r>
    </w:p>
    <w:p w:rsidR="009D7DA4" w:rsidRPr="00BC2D02" w:rsidRDefault="009D7DA4" w:rsidP="009D7DA4">
      <w:pPr>
        <w:spacing w:after="0" w:line="240" w:lineRule="auto"/>
        <w:jc w:val="center"/>
        <w:rPr>
          <w:rFonts w:ascii="AvantGarde Bk BT" w:hAnsi="AvantGarde Bk BT" w:cs="Arial"/>
        </w:rPr>
      </w:pPr>
    </w:p>
    <w:p w:rsidR="009D7DA4" w:rsidRPr="00BC2D02" w:rsidRDefault="009D7DA4" w:rsidP="009D7DA4">
      <w:pPr>
        <w:spacing w:after="0" w:line="240" w:lineRule="auto"/>
        <w:jc w:val="center"/>
        <w:rPr>
          <w:rFonts w:ascii="AvantGarde Bk BT" w:hAnsi="AvantGarde Bk BT" w:cs="Arial"/>
        </w:rPr>
      </w:pPr>
    </w:p>
    <w:p w:rsidR="009D7DA4" w:rsidRPr="00BC2D02" w:rsidRDefault="009D7DA4" w:rsidP="009D7DA4">
      <w:pPr>
        <w:spacing w:after="0" w:line="240" w:lineRule="auto"/>
        <w:jc w:val="center"/>
        <w:rPr>
          <w:rFonts w:ascii="AvantGarde Bk BT" w:eastAsia="Times New Roman" w:hAnsi="AvantGarde Bk BT" w:cs="Times New Roman"/>
          <w:b/>
          <w:bCs/>
          <w:lang w:eastAsia="es-ES"/>
        </w:rPr>
      </w:pPr>
    </w:p>
    <w:p w:rsidR="009D7DA4" w:rsidRPr="00BC2D02" w:rsidRDefault="009D7DA4" w:rsidP="009D7DA4">
      <w:pPr>
        <w:spacing w:after="0" w:line="240" w:lineRule="auto"/>
        <w:jc w:val="center"/>
        <w:rPr>
          <w:rFonts w:ascii="AvantGarde Bk BT" w:eastAsia="Times New Roman" w:hAnsi="AvantGarde Bk BT" w:cs="Times New Roman"/>
          <w:b/>
          <w:bCs/>
          <w:lang w:eastAsia="es-MX"/>
        </w:rPr>
      </w:pPr>
      <w:r w:rsidRPr="00BC2D02">
        <w:rPr>
          <w:rFonts w:ascii="AvantGarde Bk BT" w:eastAsia="Times New Roman" w:hAnsi="AvantGarde Bk BT" w:cs="Times New Roman"/>
          <w:b/>
          <w:bCs/>
          <w:lang w:eastAsia="es-ES"/>
        </w:rPr>
        <w:t xml:space="preserve">Mtro. </w:t>
      </w:r>
      <w:proofErr w:type="spellStart"/>
      <w:r w:rsidRPr="00BC2D02">
        <w:rPr>
          <w:rFonts w:ascii="AvantGarde Bk BT" w:eastAsia="Times New Roman" w:hAnsi="AvantGarde Bk BT" w:cs="Times New Roman"/>
          <w:b/>
          <w:bCs/>
          <w:lang w:eastAsia="es-ES"/>
        </w:rPr>
        <w:t>Itzcóatl</w:t>
      </w:r>
      <w:proofErr w:type="spellEnd"/>
      <w:r w:rsidRPr="00BC2D02">
        <w:rPr>
          <w:rFonts w:ascii="AvantGarde Bk BT" w:eastAsia="Times New Roman" w:hAnsi="AvantGarde Bk BT" w:cs="Times New Roman"/>
          <w:b/>
          <w:bCs/>
          <w:lang w:eastAsia="es-ES"/>
        </w:rPr>
        <w:t xml:space="preserve"> Tonatiuh Bravo Padilla</w:t>
      </w:r>
    </w:p>
    <w:p w:rsidR="009D7DA4" w:rsidRPr="00BC2D02" w:rsidRDefault="009D7DA4" w:rsidP="009D7DA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Presidente</w:t>
      </w:r>
    </w:p>
    <w:tbl>
      <w:tblPr>
        <w:tblW w:w="0" w:type="auto"/>
        <w:jc w:val="center"/>
        <w:tblCellMar>
          <w:left w:w="0" w:type="dxa"/>
          <w:right w:w="0" w:type="dxa"/>
        </w:tblCellMar>
        <w:tblLook w:val="04A0" w:firstRow="1" w:lastRow="0" w:firstColumn="1" w:lastColumn="0" w:noHBand="0" w:noVBand="1"/>
      </w:tblPr>
      <w:tblGrid>
        <w:gridCol w:w="4370"/>
        <w:gridCol w:w="5050"/>
      </w:tblGrid>
      <w:tr w:rsidR="009D7DA4" w:rsidRPr="00BC2D02" w:rsidTr="00355164">
        <w:trPr>
          <w:jc w:val="center"/>
        </w:trPr>
        <w:tc>
          <w:tcPr>
            <w:tcW w:w="4370" w:type="dxa"/>
            <w:tcMar>
              <w:top w:w="0" w:type="dxa"/>
              <w:left w:w="108" w:type="dxa"/>
              <w:bottom w:w="0" w:type="dxa"/>
              <w:right w:w="108" w:type="dxa"/>
            </w:tcMar>
            <w:vAlign w:val="center"/>
          </w:tcPr>
          <w:p w:rsidR="009D7DA4" w:rsidRPr="00BC2D02" w:rsidRDefault="009D7DA4" w:rsidP="00355164">
            <w:pPr>
              <w:tabs>
                <w:tab w:val="left" w:pos="426"/>
              </w:tabs>
              <w:spacing w:after="0" w:line="240" w:lineRule="auto"/>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Solís Gadea</w:t>
            </w:r>
          </w:p>
        </w:tc>
        <w:tc>
          <w:tcPr>
            <w:tcW w:w="5050" w:type="dxa"/>
            <w:tcMar>
              <w:top w:w="0" w:type="dxa"/>
              <w:left w:w="108" w:type="dxa"/>
              <w:bottom w:w="0" w:type="dxa"/>
              <w:right w:w="108" w:type="dxa"/>
            </w:tcMar>
            <w:vAlign w:val="center"/>
          </w:tcPr>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Ruth Padilla Muñoz</w:t>
            </w:r>
          </w:p>
        </w:tc>
      </w:tr>
      <w:tr w:rsidR="009D7DA4" w:rsidRPr="00BC2D02" w:rsidTr="00355164">
        <w:trPr>
          <w:jc w:val="center"/>
        </w:trPr>
        <w:tc>
          <w:tcPr>
            <w:tcW w:w="4370" w:type="dxa"/>
            <w:tcMar>
              <w:top w:w="0" w:type="dxa"/>
              <w:left w:w="108" w:type="dxa"/>
              <w:bottom w:w="0" w:type="dxa"/>
              <w:right w:w="108" w:type="dxa"/>
            </w:tcMar>
          </w:tcPr>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Dra. Leticia Leal Moya</w:t>
            </w:r>
          </w:p>
        </w:tc>
        <w:tc>
          <w:tcPr>
            <w:tcW w:w="5050" w:type="dxa"/>
            <w:tcMar>
              <w:top w:w="0" w:type="dxa"/>
              <w:left w:w="108" w:type="dxa"/>
              <w:bottom w:w="0" w:type="dxa"/>
              <w:right w:w="108" w:type="dxa"/>
            </w:tcMar>
          </w:tcPr>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Mtro. José Alberto Castellanos Gutiérrez</w:t>
            </w:r>
          </w:p>
        </w:tc>
      </w:tr>
      <w:tr w:rsidR="009D7DA4" w:rsidRPr="00BC2D02" w:rsidTr="00355164">
        <w:trPr>
          <w:jc w:val="center"/>
        </w:trPr>
        <w:tc>
          <w:tcPr>
            <w:tcW w:w="4370" w:type="dxa"/>
            <w:tcMar>
              <w:top w:w="0" w:type="dxa"/>
              <w:left w:w="108" w:type="dxa"/>
              <w:bottom w:w="0" w:type="dxa"/>
              <w:right w:w="108" w:type="dxa"/>
            </w:tcMar>
          </w:tcPr>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Héctor Raúl Pérez Gómez</w:t>
            </w:r>
          </w:p>
        </w:tc>
        <w:tc>
          <w:tcPr>
            <w:tcW w:w="5050" w:type="dxa"/>
            <w:tcMar>
              <w:top w:w="0" w:type="dxa"/>
              <w:left w:w="108" w:type="dxa"/>
              <w:bottom w:w="0" w:type="dxa"/>
              <w:right w:w="108" w:type="dxa"/>
            </w:tcMar>
          </w:tcPr>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Dr. Martín Vargas Magaña</w:t>
            </w:r>
          </w:p>
        </w:tc>
      </w:tr>
      <w:tr w:rsidR="009D7DA4" w:rsidRPr="00BC2D02" w:rsidTr="00355164">
        <w:trPr>
          <w:jc w:val="center"/>
        </w:trPr>
        <w:tc>
          <w:tcPr>
            <w:tcW w:w="4370" w:type="dxa"/>
            <w:tcMar>
              <w:top w:w="0" w:type="dxa"/>
              <w:left w:w="108" w:type="dxa"/>
              <w:bottom w:w="0" w:type="dxa"/>
              <w:right w:w="108" w:type="dxa"/>
            </w:tcMar>
          </w:tcPr>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p>
          <w:p w:rsidR="009D7DA4" w:rsidRPr="00BC2D02" w:rsidRDefault="009D7DA4" w:rsidP="00355164">
            <w:pPr>
              <w:tabs>
                <w:tab w:val="left" w:pos="426"/>
              </w:tabs>
              <w:spacing w:after="0" w:line="240" w:lineRule="auto"/>
              <w:ind w:left="426"/>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Francisco Javier Álvarez Padilla</w:t>
            </w:r>
          </w:p>
        </w:tc>
        <w:tc>
          <w:tcPr>
            <w:tcW w:w="5050" w:type="dxa"/>
            <w:tcMar>
              <w:top w:w="0" w:type="dxa"/>
              <w:left w:w="108" w:type="dxa"/>
              <w:bottom w:w="0" w:type="dxa"/>
              <w:right w:w="108" w:type="dxa"/>
            </w:tcMar>
          </w:tcPr>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p>
          <w:p w:rsidR="009D7DA4" w:rsidRPr="00BC2D02" w:rsidRDefault="009D7DA4" w:rsidP="00355164">
            <w:pPr>
              <w:spacing w:after="0" w:line="240" w:lineRule="auto"/>
              <w:jc w:val="center"/>
              <w:rPr>
                <w:rFonts w:ascii="AvantGarde Bk BT" w:eastAsia="Times New Roman" w:hAnsi="AvantGarde Bk BT" w:cs="Times New Roman"/>
                <w:lang w:eastAsia="es-ES"/>
              </w:rPr>
            </w:pPr>
            <w:r w:rsidRPr="00BC2D02">
              <w:rPr>
                <w:rFonts w:ascii="AvantGarde Bk BT" w:eastAsia="Times New Roman" w:hAnsi="AvantGarde Bk BT" w:cs="Times New Roman"/>
                <w:lang w:eastAsia="es-ES"/>
              </w:rPr>
              <w:t>C. José Alberto Galarza Villaseñor</w:t>
            </w:r>
          </w:p>
        </w:tc>
      </w:tr>
    </w:tbl>
    <w:p w:rsidR="009D7DA4" w:rsidRPr="00BC2D02" w:rsidRDefault="009D7DA4" w:rsidP="009D7DA4">
      <w:pPr>
        <w:spacing w:after="0" w:line="240" w:lineRule="auto"/>
        <w:jc w:val="center"/>
        <w:rPr>
          <w:rFonts w:ascii="AvantGarde Bk BT" w:eastAsia="Times New Roman" w:hAnsi="AvantGarde Bk BT" w:cs="Times New Roman"/>
          <w:lang w:eastAsia="es-ES"/>
        </w:rPr>
      </w:pPr>
    </w:p>
    <w:p w:rsidR="009D7DA4" w:rsidRPr="00BC2D02" w:rsidRDefault="009D7DA4" w:rsidP="009D7DA4">
      <w:pPr>
        <w:spacing w:after="0" w:line="240" w:lineRule="auto"/>
        <w:jc w:val="center"/>
        <w:rPr>
          <w:rFonts w:ascii="AvantGarde Bk BT" w:eastAsia="Times New Roman" w:hAnsi="AvantGarde Bk BT" w:cs="Times New Roman"/>
          <w:lang w:eastAsia="es-ES"/>
        </w:rPr>
      </w:pPr>
    </w:p>
    <w:p w:rsidR="009D7DA4" w:rsidRPr="00BC2D02" w:rsidRDefault="009D7DA4" w:rsidP="009D7DA4">
      <w:pPr>
        <w:spacing w:after="0" w:line="240" w:lineRule="auto"/>
        <w:jc w:val="center"/>
        <w:rPr>
          <w:rFonts w:ascii="AvantGarde Bk BT" w:eastAsia="Times New Roman" w:hAnsi="AvantGarde Bk BT" w:cs="Times New Roman"/>
          <w:lang w:eastAsia="es-ES"/>
        </w:rPr>
      </w:pPr>
    </w:p>
    <w:p w:rsidR="009D7DA4" w:rsidRPr="00BC2D02" w:rsidRDefault="009D7DA4" w:rsidP="009D7DA4">
      <w:pPr>
        <w:spacing w:after="0" w:line="240" w:lineRule="auto"/>
        <w:jc w:val="center"/>
        <w:rPr>
          <w:rFonts w:ascii="AvantGarde Bk BT" w:eastAsia="Times New Roman" w:hAnsi="AvantGarde Bk BT" w:cs="Times New Roman"/>
          <w:b/>
          <w:bCs/>
          <w:lang w:eastAsia="es-ES"/>
        </w:rPr>
      </w:pPr>
      <w:r w:rsidRPr="00BC2D02">
        <w:rPr>
          <w:rFonts w:ascii="AvantGarde Bk BT" w:eastAsia="Times New Roman" w:hAnsi="AvantGarde Bk BT" w:cs="Times New Roman"/>
          <w:b/>
          <w:bCs/>
          <w:lang w:eastAsia="es-ES"/>
        </w:rPr>
        <w:t>Mtro. José Alfredo Peña Ramos</w:t>
      </w:r>
    </w:p>
    <w:p w:rsidR="009D7DA4" w:rsidRDefault="009D7DA4" w:rsidP="00CC712D">
      <w:pPr>
        <w:spacing w:after="0" w:line="240" w:lineRule="auto"/>
        <w:jc w:val="center"/>
      </w:pPr>
      <w:r w:rsidRPr="00BC2D02">
        <w:rPr>
          <w:rFonts w:ascii="AvantGarde Bk BT" w:eastAsia="Times New Roman" w:hAnsi="AvantGarde Bk BT" w:cs="Times New Roman"/>
          <w:lang w:eastAsia="es-ES"/>
        </w:rPr>
        <w:t>Secretario de Actas y Acuerdos</w:t>
      </w:r>
    </w:p>
    <w:p w:rsidR="004429FE" w:rsidRDefault="004429FE"/>
    <w:sectPr w:rsidR="004429FE" w:rsidSect="009D7DA4">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9A" w:rsidRDefault="00A6729A">
      <w:pPr>
        <w:spacing w:after="0" w:line="240" w:lineRule="auto"/>
      </w:pPr>
      <w:r>
        <w:separator/>
      </w:r>
    </w:p>
  </w:endnote>
  <w:endnote w:type="continuationSeparator" w:id="0">
    <w:p w:rsidR="00A6729A" w:rsidRDefault="00A6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Pr="00DC51E6" w:rsidRDefault="009D7DA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513A6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13A6A">
      <w:rPr>
        <w:rFonts w:ascii="AvantGarde Bk BT" w:hAnsi="AvantGarde Bk BT"/>
        <w:b/>
        <w:noProof/>
        <w:sz w:val="14"/>
        <w:szCs w:val="14"/>
      </w:rPr>
      <w:t>6</w:t>
    </w:r>
    <w:r w:rsidRPr="00DC51E6">
      <w:rPr>
        <w:rFonts w:ascii="AvantGarde Bk BT" w:hAnsi="AvantGarde Bk BT"/>
        <w:b/>
        <w:sz w:val="14"/>
        <w:szCs w:val="14"/>
      </w:rPr>
      <w:fldChar w:fldCharType="end"/>
    </w:r>
  </w:p>
  <w:p w:rsidR="00A9365D" w:rsidRDefault="00A6729A" w:rsidP="00DC51E6">
    <w:pPr>
      <w:pStyle w:val="Piedepgina"/>
      <w:spacing w:line="276" w:lineRule="auto"/>
      <w:jc w:val="center"/>
      <w:rPr>
        <w:sz w:val="17"/>
        <w:szCs w:val="17"/>
      </w:rPr>
    </w:pPr>
  </w:p>
  <w:p w:rsidR="00A9365D" w:rsidRPr="00C85DA2" w:rsidRDefault="009D7DA4"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9D7DA4"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A9365D" w:rsidRPr="00C85DA2" w:rsidRDefault="009D7DA4"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A6729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9A" w:rsidRDefault="00A6729A">
      <w:pPr>
        <w:spacing w:after="0" w:line="240" w:lineRule="auto"/>
      </w:pPr>
      <w:r>
        <w:separator/>
      </w:r>
    </w:p>
  </w:footnote>
  <w:footnote w:type="continuationSeparator" w:id="0">
    <w:p w:rsidR="00A6729A" w:rsidRDefault="00A6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Default="009D7DA4"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0BA53D99" wp14:editId="5D38D84B">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A6729A" w:rsidP="007B1178">
    <w:pPr>
      <w:pStyle w:val="Encabezado"/>
      <w:jc w:val="right"/>
      <w:rPr>
        <w:noProof/>
        <w:lang w:val="es-ES" w:eastAsia="es-MX"/>
      </w:rPr>
    </w:pPr>
  </w:p>
  <w:p w:rsidR="00A9365D" w:rsidRDefault="00A6729A" w:rsidP="007B1178">
    <w:pPr>
      <w:pStyle w:val="Encabezado"/>
      <w:jc w:val="right"/>
      <w:rPr>
        <w:noProof/>
        <w:lang w:val="es-ES" w:eastAsia="es-MX"/>
      </w:rPr>
    </w:pPr>
  </w:p>
  <w:p w:rsidR="00A9365D" w:rsidRDefault="00A6729A" w:rsidP="007B1178">
    <w:pPr>
      <w:pStyle w:val="Encabezado"/>
      <w:jc w:val="right"/>
      <w:rPr>
        <w:rFonts w:ascii="AvantGarde Bk BT" w:hAnsi="AvantGarde Bk BT"/>
        <w:noProof/>
        <w:lang w:val="es-ES" w:eastAsia="es-MX"/>
      </w:rPr>
    </w:pPr>
  </w:p>
  <w:p w:rsidR="00A9365D" w:rsidRPr="007B1178" w:rsidRDefault="009D7DA4"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9D7DA4"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sidR="00025C68">
      <w:rPr>
        <w:rFonts w:ascii="AvantGarde Bk BT" w:hAnsi="AvantGarde Bk BT"/>
        <w:noProof/>
        <w:lang w:val="es-ES" w:eastAsia="es-MX"/>
      </w:rPr>
      <w:t>5/436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3293"/>
    <w:multiLevelType w:val="hybridMultilevel"/>
    <w:tmpl w:val="8E0CCA06"/>
    <w:lvl w:ilvl="0" w:tplc="AA7CDE98">
      <w:start w:val="3"/>
      <w:numFmt w:val="bullet"/>
      <w:lvlText w:val=""/>
      <w:lvlJc w:val="left"/>
      <w:pPr>
        <w:ind w:left="1068" w:hanging="360"/>
      </w:pPr>
      <w:rPr>
        <w:rFonts w:ascii="Symbol" w:eastAsia="Calibri" w:hAnsi="Symbol" w:cs="Times New Roman" w:hint="default"/>
        <w:b/>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E16695D2">
      <w:numFmt w:val="bullet"/>
      <w:lvlText w:val="•"/>
      <w:lvlJc w:val="left"/>
      <w:pPr>
        <w:ind w:left="3228" w:hanging="360"/>
      </w:pPr>
      <w:rPr>
        <w:rFonts w:ascii="AvantGarde Bk BT" w:eastAsia="Times New Roman" w:hAnsi="AvantGarde Bk BT" w:cs="Aria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1F4E3C85"/>
    <w:multiLevelType w:val="hybridMultilevel"/>
    <w:tmpl w:val="00CCFBC4"/>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2A66EC1"/>
    <w:multiLevelType w:val="singleLevel"/>
    <w:tmpl w:val="E068B730"/>
    <w:lvl w:ilvl="0">
      <w:start w:val="1"/>
      <w:numFmt w:val="upperRoman"/>
      <w:lvlText w:val="%1. "/>
      <w:legacy w:legacy="1" w:legacySpace="0" w:legacyIndent="283"/>
      <w:lvlJc w:val="left"/>
      <w:pPr>
        <w:ind w:left="283" w:hanging="283"/>
      </w:pPr>
      <w:rPr>
        <w:rFonts w:ascii="Arial" w:hAnsi="Arial" w:hint="default"/>
        <w:b w:val="0"/>
        <w:i w:val="0"/>
        <w:sz w:val="22"/>
      </w:rPr>
    </w:lvl>
  </w:abstractNum>
  <w:abstractNum w:abstractNumId="3">
    <w:nsid w:val="645A1C4E"/>
    <w:multiLevelType w:val="hybridMultilevel"/>
    <w:tmpl w:val="96A6094C"/>
    <w:lvl w:ilvl="0" w:tplc="994C95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72957E58"/>
    <w:multiLevelType w:val="hybridMultilevel"/>
    <w:tmpl w:val="18A0F236"/>
    <w:lvl w:ilvl="0" w:tplc="94168FF6">
      <w:start w:val="1"/>
      <w:numFmt w:val="lowerLetter"/>
      <w:lvlText w:val="%1."/>
      <w:lvlJc w:val="left"/>
      <w:pPr>
        <w:ind w:left="1068" w:hanging="360"/>
      </w:pPr>
      <w:rPr>
        <w:rFonts w:hint="default"/>
        <w:b w:val="0"/>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E16695D2">
      <w:numFmt w:val="bullet"/>
      <w:lvlText w:val="•"/>
      <w:lvlJc w:val="left"/>
      <w:pPr>
        <w:ind w:left="3228" w:hanging="360"/>
      </w:pPr>
      <w:rPr>
        <w:rFonts w:ascii="AvantGarde Bk BT" w:eastAsia="Times New Roman" w:hAnsi="AvantGarde Bk BT" w:cs="Aria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A4"/>
    <w:rsid w:val="00025C68"/>
    <w:rsid w:val="000B3724"/>
    <w:rsid w:val="00377CC5"/>
    <w:rsid w:val="003A3BD2"/>
    <w:rsid w:val="003F49E6"/>
    <w:rsid w:val="004429FE"/>
    <w:rsid w:val="004D35D4"/>
    <w:rsid w:val="00513A6A"/>
    <w:rsid w:val="008662A2"/>
    <w:rsid w:val="00922992"/>
    <w:rsid w:val="009D7DA4"/>
    <w:rsid w:val="00A13DA3"/>
    <w:rsid w:val="00A6729A"/>
    <w:rsid w:val="00B051C7"/>
    <w:rsid w:val="00BD7197"/>
    <w:rsid w:val="00C9186F"/>
    <w:rsid w:val="00CC712D"/>
    <w:rsid w:val="00D14E13"/>
    <w:rsid w:val="00D2406A"/>
    <w:rsid w:val="00DC054A"/>
    <w:rsid w:val="00DE7337"/>
    <w:rsid w:val="00E171BA"/>
    <w:rsid w:val="00FD00D2"/>
    <w:rsid w:val="00FE72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D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DA4"/>
  </w:style>
  <w:style w:type="paragraph" w:styleId="Piedepgina">
    <w:name w:val="footer"/>
    <w:basedOn w:val="Normal"/>
    <w:link w:val="PiedepginaCar"/>
    <w:uiPriority w:val="99"/>
    <w:unhideWhenUsed/>
    <w:rsid w:val="009D7D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DA4"/>
  </w:style>
  <w:style w:type="paragraph" w:styleId="Prrafodelista">
    <w:name w:val="List Paragraph"/>
    <w:basedOn w:val="Normal"/>
    <w:uiPriority w:val="34"/>
    <w:qFormat/>
    <w:rsid w:val="00D14E13"/>
    <w:pPr>
      <w:ind w:left="720"/>
      <w:contextualSpacing/>
    </w:pPr>
  </w:style>
  <w:style w:type="character" w:styleId="Refdecomentario">
    <w:name w:val="annotation reference"/>
    <w:basedOn w:val="Fuentedeprrafopredeter"/>
    <w:uiPriority w:val="99"/>
    <w:semiHidden/>
    <w:unhideWhenUsed/>
    <w:rsid w:val="00D14E13"/>
    <w:rPr>
      <w:sz w:val="16"/>
      <w:szCs w:val="16"/>
    </w:rPr>
  </w:style>
  <w:style w:type="paragraph" w:styleId="Textocomentario">
    <w:name w:val="annotation text"/>
    <w:basedOn w:val="Normal"/>
    <w:link w:val="TextocomentarioCar"/>
    <w:uiPriority w:val="99"/>
    <w:semiHidden/>
    <w:unhideWhenUsed/>
    <w:rsid w:val="00D14E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4E13"/>
    <w:rPr>
      <w:sz w:val="20"/>
      <w:szCs w:val="20"/>
    </w:rPr>
  </w:style>
  <w:style w:type="paragraph" w:styleId="Asuntodelcomentario">
    <w:name w:val="annotation subject"/>
    <w:basedOn w:val="Textocomentario"/>
    <w:next w:val="Textocomentario"/>
    <w:link w:val="AsuntodelcomentarioCar"/>
    <w:uiPriority w:val="99"/>
    <w:semiHidden/>
    <w:unhideWhenUsed/>
    <w:rsid w:val="00D14E13"/>
    <w:rPr>
      <w:b/>
      <w:bCs/>
    </w:rPr>
  </w:style>
  <w:style w:type="character" w:customStyle="1" w:styleId="AsuntodelcomentarioCar">
    <w:name w:val="Asunto del comentario Car"/>
    <w:basedOn w:val="TextocomentarioCar"/>
    <w:link w:val="Asuntodelcomentario"/>
    <w:uiPriority w:val="99"/>
    <w:semiHidden/>
    <w:rsid w:val="00D14E13"/>
    <w:rPr>
      <w:b/>
      <w:bCs/>
      <w:sz w:val="20"/>
      <w:szCs w:val="20"/>
    </w:rPr>
  </w:style>
  <w:style w:type="paragraph" w:styleId="Textodeglobo">
    <w:name w:val="Balloon Text"/>
    <w:basedOn w:val="Normal"/>
    <w:link w:val="TextodegloboCar"/>
    <w:uiPriority w:val="99"/>
    <w:semiHidden/>
    <w:unhideWhenUsed/>
    <w:rsid w:val="00D14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D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DA4"/>
  </w:style>
  <w:style w:type="paragraph" w:styleId="Piedepgina">
    <w:name w:val="footer"/>
    <w:basedOn w:val="Normal"/>
    <w:link w:val="PiedepginaCar"/>
    <w:uiPriority w:val="99"/>
    <w:unhideWhenUsed/>
    <w:rsid w:val="009D7D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DA4"/>
  </w:style>
  <w:style w:type="paragraph" w:styleId="Prrafodelista">
    <w:name w:val="List Paragraph"/>
    <w:basedOn w:val="Normal"/>
    <w:uiPriority w:val="34"/>
    <w:qFormat/>
    <w:rsid w:val="00D14E13"/>
    <w:pPr>
      <w:ind w:left="720"/>
      <w:contextualSpacing/>
    </w:pPr>
  </w:style>
  <w:style w:type="character" w:styleId="Refdecomentario">
    <w:name w:val="annotation reference"/>
    <w:basedOn w:val="Fuentedeprrafopredeter"/>
    <w:uiPriority w:val="99"/>
    <w:semiHidden/>
    <w:unhideWhenUsed/>
    <w:rsid w:val="00D14E13"/>
    <w:rPr>
      <w:sz w:val="16"/>
      <w:szCs w:val="16"/>
    </w:rPr>
  </w:style>
  <w:style w:type="paragraph" w:styleId="Textocomentario">
    <w:name w:val="annotation text"/>
    <w:basedOn w:val="Normal"/>
    <w:link w:val="TextocomentarioCar"/>
    <w:uiPriority w:val="99"/>
    <w:semiHidden/>
    <w:unhideWhenUsed/>
    <w:rsid w:val="00D14E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4E13"/>
    <w:rPr>
      <w:sz w:val="20"/>
      <w:szCs w:val="20"/>
    </w:rPr>
  </w:style>
  <w:style w:type="paragraph" w:styleId="Asuntodelcomentario">
    <w:name w:val="annotation subject"/>
    <w:basedOn w:val="Textocomentario"/>
    <w:next w:val="Textocomentario"/>
    <w:link w:val="AsuntodelcomentarioCar"/>
    <w:uiPriority w:val="99"/>
    <w:semiHidden/>
    <w:unhideWhenUsed/>
    <w:rsid w:val="00D14E13"/>
    <w:rPr>
      <w:b/>
      <w:bCs/>
    </w:rPr>
  </w:style>
  <w:style w:type="character" w:customStyle="1" w:styleId="AsuntodelcomentarioCar">
    <w:name w:val="Asunto del comentario Car"/>
    <w:basedOn w:val="TextocomentarioCar"/>
    <w:link w:val="Asuntodelcomentario"/>
    <w:uiPriority w:val="99"/>
    <w:semiHidden/>
    <w:rsid w:val="00D14E13"/>
    <w:rPr>
      <w:b/>
      <w:bCs/>
      <w:sz w:val="20"/>
      <w:szCs w:val="20"/>
    </w:rPr>
  </w:style>
  <w:style w:type="paragraph" w:styleId="Textodeglobo">
    <w:name w:val="Balloon Text"/>
    <w:basedOn w:val="Normal"/>
    <w:link w:val="TextodegloboCar"/>
    <w:uiPriority w:val="99"/>
    <w:semiHidden/>
    <w:unhideWhenUsed/>
    <w:rsid w:val="00D14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1730</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cbarajas</cp:lastModifiedBy>
  <cp:revision>2</cp:revision>
  <cp:lastPrinted>2015-05-19T15:04:00Z</cp:lastPrinted>
  <dcterms:created xsi:type="dcterms:W3CDTF">2015-07-22T20:43:00Z</dcterms:created>
  <dcterms:modified xsi:type="dcterms:W3CDTF">2015-07-22T20:43:00Z</dcterms:modified>
</cp:coreProperties>
</file>