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E0" w:rsidRPr="008E0ADD" w:rsidRDefault="00AF36E0" w:rsidP="001F1D2D">
      <w:pPr>
        <w:spacing w:after="0" w:line="240" w:lineRule="auto"/>
        <w:jc w:val="both"/>
        <w:rPr>
          <w:rFonts w:ascii="AvantGarde Bk BT" w:hAnsi="AvantGarde Bk BT"/>
          <w:b/>
          <w:lang w:eastAsia="es-ES"/>
        </w:rPr>
      </w:pPr>
      <w:bookmarkStart w:id="0" w:name="_GoBack"/>
      <w:bookmarkEnd w:id="0"/>
      <w:r w:rsidRPr="008E0ADD">
        <w:rPr>
          <w:rFonts w:ascii="AvantGarde Bk BT" w:hAnsi="AvantGarde Bk BT"/>
          <w:b/>
          <w:lang w:eastAsia="es-ES"/>
        </w:rPr>
        <w:t xml:space="preserve">H. CONSEJO GENERAL UNIVERSITARIO </w:t>
      </w:r>
    </w:p>
    <w:p w:rsidR="00AF36E0" w:rsidRPr="008E0ADD" w:rsidRDefault="00AF36E0" w:rsidP="001F1D2D">
      <w:pPr>
        <w:spacing w:after="0" w:line="240" w:lineRule="auto"/>
        <w:jc w:val="both"/>
        <w:rPr>
          <w:rFonts w:ascii="AvantGarde Bk BT" w:hAnsi="AvantGarde Bk BT"/>
          <w:b/>
          <w:lang w:eastAsia="es-ES"/>
        </w:rPr>
      </w:pPr>
      <w:r w:rsidRPr="008E0ADD">
        <w:rPr>
          <w:rFonts w:ascii="AvantGarde Bk BT" w:hAnsi="AvantGarde Bk BT"/>
          <w:b/>
          <w:lang w:eastAsia="es-ES"/>
        </w:rPr>
        <w:t>P R E S E N T E.</w:t>
      </w:r>
    </w:p>
    <w:p w:rsidR="00AF36E0" w:rsidRPr="008E0ADD" w:rsidRDefault="00AF36E0" w:rsidP="001F1D2D">
      <w:pPr>
        <w:spacing w:after="0" w:line="240" w:lineRule="auto"/>
        <w:jc w:val="both"/>
        <w:rPr>
          <w:rFonts w:ascii="AvantGarde Bk BT" w:hAnsi="AvantGarde Bk BT"/>
          <w:lang w:eastAsia="es-ES"/>
        </w:rPr>
      </w:pPr>
    </w:p>
    <w:p w:rsidR="00FB1F6A" w:rsidRPr="008E0ADD" w:rsidRDefault="00FB1F6A" w:rsidP="001F1D2D">
      <w:pPr>
        <w:spacing w:after="0" w:line="240" w:lineRule="auto"/>
        <w:jc w:val="both"/>
        <w:rPr>
          <w:rFonts w:ascii="AvantGarde Bk BT" w:hAnsi="AvantGarde Bk BT"/>
          <w:lang w:eastAsia="es-ES"/>
        </w:rPr>
      </w:pPr>
    </w:p>
    <w:p w:rsidR="00AF36E0" w:rsidRPr="008E0ADD" w:rsidRDefault="00AF36E0" w:rsidP="001F1D2D">
      <w:pPr>
        <w:pStyle w:val="NormalWeb"/>
        <w:jc w:val="both"/>
        <w:rPr>
          <w:rFonts w:ascii="AvantGarde Bk BT" w:hAnsi="AvantGarde Bk BT"/>
          <w:sz w:val="22"/>
          <w:szCs w:val="22"/>
        </w:rPr>
      </w:pPr>
      <w:r w:rsidRPr="008E0ADD">
        <w:rPr>
          <w:rFonts w:ascii="AvantGarde Bk BT" w:hAnsi="AvantGarde Bk BT"/>
          <w:sz w:val="22"/>
          <w:szCs w:val="22"/>
        </w:rPr>
        <w:t xml:space="preserve">A estas Comisiones Permanentes de Educación y de Hacienda de este máximo órgano de gobierno, ha sido turnada una propuesta proveniente del Rector General de la Universidad de Guadalajara, por virtud de la cual se plantea la modificación del </w:t>
      </w:r>
      <w:r w:rsidR="0037449F" w:rsidRPr="008E0ADD">
        <w:rPr>
          <w:rFonts w:ascii="AvantGarde Bk BT" w:hAnsi="AvantGarde Bk BT"/>
          <w:sz w:val="22"/>
          <w:szCs w:val="22"/>
        </w:rPr>
        <w:t xml:space="preserve">proemio y del </w:t>
      </w:r>
      <w:r w:rsidRPr="008E0ADD">
        <w:rPr>
          <w:rFonts w:ascii="AvantGarde Bk BT" w:hAnsi="AvantGarde Bk BT"/>
          <w:sz w:val="22"/>
          <w:szCs w:val="22"/>
        </w:rPr>
        <w:t>in</w:t>
      </w:r>
      <w:r w:rsidR="00786BF1" w:rsidRPr="008E0ADD">
        <w:rPr>
          <w:rFonts w:ascii="AvantGarde Bk BT" w:hAnsi="AvantGarde Bk BT"/>
          <w:sz w:val="22"/>
          <w:szCs w:val="22"/>
        </w:rPr>
        <w:t>ciso a)</w:t>
      </w:r>
      <w:r w:rsidR="00FE785E" w:rsidRPr="008E0ADD">
        <w:rPr>
          <w:rFonts w:ascii="AvantGarde Bk BT" w:hAnsi="AvantGarde Bk BT"/>
          <w:sz w:val="22"/>
          <w:szCs w:val="22"/>
        </w:rPr>
        <w:t>, resolutivo s</w:t>
      </w:r>
      <w:r w:rsidRPr="008E0ADD">
        <w:rPr>
          <w:rFonts w:ascii="AvantGarde Bk BT" w:hAnsi="AvantGarde Bk BT"/>
          <w:sz w:val="22"/>
          <w:szCs w:val="22"/>
        </w:rPr>
        <w:t xml:space="preserve">egundo del dictamen número IV/2013/182, </w:t>
      </w:r>
      <w:r w:rsidR="00FE785E" w:rsidRPr="008E0ADD">
        <w:rPr>
          <w:rFonts w:ascii="AvantGarde Bk BT" w:hAnsi="AvantGarde Bk BT"/>
          <w:sz w:val="22"/>
          <w:szCs w:val="22"/>
        </w:rPr>
        <w:t>del</w:t>
      </w:r>
      <w:r w:rsidRPr="008E0ADD">
        <w:rPr>
          <w:rFonts w:ascii="AvantGarde Bk BT" w:hAnsi="AvantGarde Bk BT"/>
          <w:sz w:val="22"/>
          <w:szCs w:val="22"/>
        </w:rPr>
        <w:t xml:space="preserve"> 28 de febrero de 2013, lo que se resuelve conforme a los siguientes:</w:t>
      </w:r>
    </w:p>
    <w:p w:rsidR="00AF36E0" w:rsidRPr="008E0ADD" w:rsidRDefault="00AF36E0" w:rsidP="001F1D2D">
      <w:pPr>
        <w:spacing w:after="0" w:line="240" w:lineRule="auto"/>
        <w:jc w:val="both"/>
        <w:rPr>
          <w:rFonts w:ascii="AvantGarde Bk BT" w:hAnsi="AvantGarde Bk BT"/>
        </w:rPr>
      </w:pPr>
    </w:p>
    <w:p w:rsidR="00AF36E0" w:rsidRPr="008E0ADD" w:rsidRDefault="001F1D2D" w:rsidP="001F1D2D">
      <w:pPr>
        <w:spacing w:after="0" w:line="240" w:lineRule="auto"/>
        <w:jc w:val="center"/>
        <w:rPr>
          <w:rFonts w:ascii="AvantGarde Bk BT" w:hAnsi="AvantGarde Bk BT"/>
          <w:b/>
        </w:rPr>
      </w:pPr>
      <w:r w:rsidRPr="008E0ADD">
        <w:rPr>
          <w:rFonts w:ascii="AvantGarde Bk BT" w:hAnsi="AvantGarde Bk BT"/>
          <w:b/>
        </w:rPr>
        <w:t>A n t e c e d e n t e s</w:t>
      </w:r>
      <w:r w:rsidR="00AF36E0" w:rsidRPr="008E0ADD">
        <w:rPr>
          <w:rFonts w:ascii="AvantGarde Bk BT" w:hAnsi="AvantGarde Bk BT"/>
          <w:b/>
        </w:rPr>
        <w:t>:</w:t>
      </w:r>
    </w:p>
    <w:p w:rsidR="00AF36E0" w:rsidRPr="008E0ADD" w:rsidRDefault="00AF36E0" w:rsidP="001F1D2D">
      <w:pPr>
        <w:spacing w:after="0" w:line="240" w:lineRule="auto"/>
        <w:ind w:left="426" w:hanging="426"/>
        <w:rPr>
          <w:rFonts w:ascii="AvantGarde Bk BT" w:hAnsi="AvantGarde Bk BT"/>
        </w:rPr>
      </w:pPr>
    </w:p>
    <w:p w:rsidR="00AF36E0" w:rsidRPr="008E0ADD" w:rsidRDefault="00585FFF" w:rsidP="001F1D2D">
      <w:pPr>
        <w:pStyle w:val="NormalWeb"/>
        <w:numPr>
          <w:ilvl w:val="0"/>
          <w:numId w:val="1"/>
        </w:numPr>
        <w:ind w:left="426" w:hanging="436"/>
        <w:jc w:val="both"/>
        <w:rPr>
          <w:rFonts w:ascii="AvantGarde Bk BT" w:hAnsi="AvantGarde Bk BT"/>
          <w:sz w:val="22"/>
          <w:szCs w:val="22"/>
        </w:rPr>
      </w:pPr>
      <w:r w:rsidRPr="008E0ADD">
        <w:rPr>
          <w:rFonts w:ascii="AvantGarde Bk BT" w:hAnsi="AvantGarde Bk BT"/>
          <w:sz w:val="22"/>
          <w:szCs w:val="22"/>
        </w:rPr>
        <w:t>El 28 de febrero de 2013, el</w:t>
      </w:r>
      <w:r w:rsidR="00AF36E0" w:rsidRPr="008E0ADD">
        <w:rPr>
          <w:rFonts w:ascii="AvantGarde Bk BT" w:hAnsi="AvantGarde Bk BT"/>
          <w:sz w:val="22"/>
          <w:szCs w:val="22"/>
        </w:rPr>
        <w:t xml:space="preserve"> Consejo General Universitario, aprobó el dictamen número IV/2013/182</w:t>
      </w:r>
      <w:r w:rsidRPr="008E0ADD">
        <w:rPr>
          <w:rFonts w:ascii="AvantGarde Bk BT" w:hAnsi="AvantGarde Bk BT"/>
          <w:sz w:val="22"/>
          <w:szCs w:val="22"/>
        </w:rPr>
        <w:t>,</w:t>
      </w:r>
      <w:r w:rsidR="00AF36E0" w:rsidRPr="008E0ADD">
        <w:rPr>
          <w:rFonts w:ascii="AvantGarde Bk BT" w:hAnsi="AvantGarde Bk BT"/>
          <w:sz w:val="22"/>
          <w:szCs w:val="22"/>
        </w:rPr>
        <w:t xml:space="preserve"> por virtud del cual, entre otras cuestiones, se modificó el uso del inmueble conocido como “Edificio de la Rectoría General”, para dedicarlo a fines primordialmente culturales; y por tanto se modificó su nombre para denominarse “Museo de las Artes de la Universidad de Guadalajara” (MUSA).</w:t>
      </w:r>
    </w:p>
    <w:p w:rsidR="00AF36E0" w:rsidRPr="008E0ADD" w:rsidRDefault="00AF36E0" w:rsidP="001F1D2D">
      <w:pPr>
        <w:pStyle w:val="NormalWeb"/>
        <w:ind w:left="-10"/>
        <w:jc w:val="both"/>
        <w:rPr>
          <w:rFonts w:ascii="AvantGarde Bk BT" w:hAnsi="AvantGarde Bk BT"/>
          <w:sz w:val="22"/>
          <w:szCs w:val="22"/>
        </w:rPr>
      </w:pPr>
    </w:p>
    <w:p w:rsidR="00AF36E0" w:rsidRPr="008E0ADD" w:rsidRDefault="00786BF1" w:rsidP="001F1D2D">
      <w:pPr>
        <w:pStyle w:val="NormalWeb"/>
        <w:numPr>
          <w:ilvl w:val="0"/>
          <w:numId w:val="1"/>
        </w:numPr>
        <w:ind w:left="426" w:hanging="436"/>
        <w:jc w:val="both"/>
        <w:rPr>
          <w:rFonts w:ascii="AvantGarde Bk BT" w:hAnsi="AvantGarde Bk BT"/>
          <w:sz w:val="22"/>
          <w:szCs w:val="22"/>
        </w:rPr>
      </w:pPr>
      <w:r w:rsidRPr="008E0ADD">
        <w:rPr>
          <w:rFonts w:ascii="AvantGarde Bk BT" w:hAnsi="AvantGarde Bk BT"/>
          <w:sz w:val="22"/>
          <w:szCs w:val="22"/>
        </w:rPr>
        <w:t xml:space="preserve">Adicionalmente, en el dictamen </w:t>
      </w:r>
      <w:r w:rsidR="00FE785E" w:rsidRPr="008E0ADD">
        <w:rPr>
          <w:rFonts w:ascii="AvantGarde Bk BT" w:hAnsi="AvantGarde Bk BT"/>
          <w:sz w:val="22"/>
          <w:szCs w:val="22"/>
        </w:rPr>
        <w:t xml:space="preserve">de referencia </w:t>
      </w:r>
      <w:r w:rsidR="00F85707" w:rsidRPr="008E0ADD">
        <w:rPr>
          <w:rFonts w:ascii="AvantGarde Bk BT" w:hAnsi="AvantGarde Bk BT"/>
          <w:sz w:val="22"/>
          <w:szCs w:val="22"/>
        </w:rPr>
        <w:t>s</w:t>
      </w:r>
      <w:r w:rsidR="00AF36E0" w:rsidRPr="008E0ADD">
        <w:rPr>
          <w:rFonts w:ascii="AvantGarde Bk BT" w:hAnsi="AvantGarde Bk BT"/>
          <w:sz w:val="22"/>
          <w:szCs w:val="22"/>
        </w:rPr>
        <w:t>e establecieron</w:t>
      </w:r>
      <w:r w:rsidR="00307313" w:rsidRPr="008E0ADD">
        <w:rPr>
          <w:rFonts w:ascii="AvantGarde Bk BT" w:hAnsi="AvantGarde Bk BT"/>
          <w:sz w:val="22"/>
          <w:szCs w:val="22"/>
        </w:rPr>
        <w:t>,</w:t>
      </w:r>
      <w:r w:rsidR="00FE785E" w:rsidRPr="008E0ADD">
        <w:rPr>
          <w:rFonts w:ascii="AvantGarde Bk BT" w:hAnsi="AvantGarde Bk BT"/>
          <w:sz w:val="22"/>
          <w:szCs w:val="22"/>
        </w:rPr>
        <w:t xml:space="preserve"> en su resolutivo s</w:t>
      </w:r>
      <w:r w:rsidR="00AF36E0" w:rsidRPr="008E0ADD">
        <w:rPr>
          <w:rFonts w:ascii="AvantGarde Bk BT" w:hAnsi="AvantGarde Bk BT"/>
          <w:sz w:val="22"/>
          <w:szCs w:val="22"/>
        </w:rPr>
        <w:t>egundo</w:t>
      </w:r>
      <w:r w:rsidR="00307313" w:rsidRPr="008E0ADD">
        <w:rPr>
          <w:rFonts w:ascii="AvantGarde Bk BT" w:hAnsi="AvantGarde Bk BT"/>
          <w:sz w:val="22"/>
          <w:szCs w:val="22"/>
        </w:rPr>
        <w:t>,</w:t>
      </w:r>
      <w:r w:rsidR="00AF36E0" w:rsidRPr="008E0ADD">
        <w:rPr>
          <w:rFonts w:ascii="AvantGarde Bk BT" w:hAnsi="AvantGarde Bk BT"/>
          <w:sz w:val="22"/>
          <w:szCs w:val="22"/>
        </w:rPr>
        <w:t xml:space="preserve"> las actividades que se podrán realizar en los tres polígonos que integran el MUSA, siendo relevantes para el presente dictamen las previstas en el inciso a) para el polígono identificado como “Área A”, el cual se transcribe a continuación:</w:t>
      </w:r>
    </w:p>
    <w:p w:rsidR="00AF36E0" w:rsidRPr="008E0ADD" w:rsidRDefault="00AF36E0" w:rsidP="001F1D2D">
      <w:pPr>
        <w:pStyle w:val="NormalWeb"/>
        <w:jc w:val="both"/>
        <w:rPr>
          <w:rFonts w:ascii="AvantGarde Bk BT" w:hAnsi="AvantGarde Bk BT"/>
          <w:bCs/>
          <w:i/>
          <w:sz w:val="22"/>
          <w:szCs w:val="22"/>
        </w:rPr>
      </w:pPr>
    </w:p>
    <w:p w:rsidR="00AF36E0" w:rsidRPr="008E0ADD" w:rsidRDefault="00AF36E0" w:rsidP="001F1D2D">
      <w:pPr>
        <w:pStyle w:val="NormalWeb"/>
        <w:ind w:left="993" w:right="565"/>
        <w:jc w:val="both"/>
        <w:rPr>
          <w:rFonts w:ascii="AvantGarde Bk BT" w:hAnsi="AvantGarde Bk BT"/>
          <w:bCs/>
          <w:i/>
          <w:sz w:val="22"/>
          <w:szCs w:val="22"/>
        </w:rPr>
      </w:pPr>
      <w:r w:rsidRPr="008E0ADD">
        <w:rPr>
          <w:rFonts w:ascii="AvantGarde Bk BT" w:hAnsi="AvantGarde Bk BT"/>
          <w:bCs/>
          <w:i/>
          <w:sz w:val="22"/>
          <w:szCs w:val="22"/>
        </w:rPr>
        <w:t>“</w:t>
      </w:r>
      <w:r w:rsidRPr="008E0ADD">
        <w:rPr>
          <w:rFonts w:ascii="AvantGarde Bk BT" w:hAnsi="AvantGarde Bk BT"/>
          <w:b/>
          <w:bCs/>
          <w:i/>
          <w:sz w:val="22"/>
          <w:szCs w:val="22"/>
        </w:rPr>
        <w:t xml:space="preserve">a) </w:t>
      </w:r>
      <w:r w:rsidRPr="008E0ADD">
        <w:rPr>
          <w:rFonts w:ascii="AvantGarde Bk BT" w:hAnsi="AvantGarde Bk BT"/>
          <w:bCs/>
          <w:i/>
          <w:sz w:val="22"/>
          <w:szCs w:val="22"/>
        </w:rPr>
        <w:t xml:space="preserve">En el polígono identificado como </w:t>
      </w:r>
      <w:r w:rsidRPr="008E0ADD">
        <w:rPr>
          <w:rFonts w:ascii="AvantGarde Bk BT" w:hAnsi="AvantGarde Bk BT"/>
          <w:b/>
          <w:bCs/>
          <w:i/>
          <w:sz w:val="22"/>
          <w:szCs w:val="22"/>
        </w:rPr>
        <w:t>“Área</w:t>
      </w:r>
      <w:r w:rsidRPr="008E0ADD">
        <w:rPr>
          <w:rFonts w:ascii="AvantGarde Bk BT" w:hAnsi="AvantGarde Bk BT"/>
          <w:bCs/>
          <w:i/>
          <w:sz w:val="22"/>
          <w:szCs w:val="22"/>
        </w:rPr>
        <w:t xml:space="preserve"> </w:t>
      </w:r>
      <w:r w:rsidRPr="008E0ADD">
        <w:rPr>
          <w:rFonts w:ascii="AvantGarde Bk BT" w:hAnsi="AvantGarde Bk BT"/>
          <w:b/>
          <w:bCs/>
          <w:i/>
          <w:sz w:val="22"/>
          <w:szCs w:val="22"/>
        </w:rPr>
        <w:t xml:space="preserve">A” </w:t>
      </w:r>
      <w:r w:rsidRPr="008E0ADD">
        <w:rPr>
          <w:rFonts w:ascii="AvantGarde Bk BT" w:hAnsi="AvantGarde Bk BT"/>
          <w:bCs/>
          <w:i/>
          <w:sz w:val="22"/>
          <w:szCs w:val="22"/>
        </w:rPr>
        <w:t>únicamente se podrán realizar</w:t>
      </w:r>
      <w:r w:rsidRPr="008E0ADD">
        <w:rPr>
          <w:rFonts w:ascii="AvantGarde Bk BT" w:hAnsi="AvantGarde Bk BT"/>
          <w:b/>
          <w:bCs/>
          <w:i/>
          <w:sz w:val="22"/>
          <w:szCs w:val="22"/>
        </w:rPr>
        <w:t xml:space="preserve"> </w:t>
      </w:r>
      <w:r w:rsidRPr="008E0ADD">
        <w:rPr>
          <w:rFonts w:ascii="AvantGarde Bk BT" w:hAnsi="AvantGarde Bk BT"/>
          <w:bCs/>
          <w:i/>
          <w:sz w:val="22"/>
          <w:szCs w:val="22"/>
        </w:rPr>
        <w:t>actividades culturales, entre las que se encuentran las señaladas a continuación, de manera enunciativa y no limitativa: exposiciones artísticas de diversa índole; presentaciones de libros; talleres; conferencias.</w:t>
      </w:r>
      <w:proofErr w:type="gramStart"/>
      <w:r w:rsidRPr="008E0ADD">
        <w:rPr>
          <w:rFonts w:ascii="AvantGarde Bk BT" w:hAnsi="AvantGarde Bk BT"/>
          <w:bCs/>
          <w:i/>
          <w:sz w:val="22"/>
          <w:szCs w:val="22"/>
        </w:rPr>
        <w:t>”</w:t>
      </w:r>
      <w:r w:rsidR="007A5A0F" w:rsidRPr="008E0ADD">
        <w:rPr>
          <w:rFonts w:ascii="AvantGarde Bk BT" w:hAnsi="AvantGarde Bk BT"/>
          <w:bCs/>
          <w:i/>
          <w:sz w:val="22"/>
          <w:szCs w:val="22"/>
        </w:rPr>
        <w:t xml:space="preserve"> …</w:t>
      </w:r>
      <w:proofErr w:type="gramEnd"/>
    </w:p>
    <w:p w:rsidR="00ED4AFC" w:rsidRPr="008E0ADD" w:rsidRDefault="00ED4AFC" w:rsidP="001F1D2D">
      <w:pPr>
        <w:pStyle w:val="NormalWeb"/>
        <w:ind w:left="993" w:right="565"/>
        <w:jc w:val="both"/>
        <w:rPr>
          <w:rFonts w:ascii="AvantGarde Bk BT" w:hAnsi="AvantGarde Bk BT"/>
          <w:bCs/>
          <w:i/>
          <w:sz w:val="22"/>
          <w:szCs w:val="22"/>
        </w:rPr>
      </w:pPr>
    </w:p>
    <w:p w:rsidR="00AF36E0" w:rsidRPr="008E0ADD" w:rsidRDefault="007A5A0F" w:rsidP="001F1D2D">
      <w:pPr>
        <w:spacing w:after="0" w:line="240" w:lineRule="auto"/>
        <w:ind w:left="993" w:right="565" w:firstLine="4"/>
        <w:jc w:val="both"/>
        <w:rPr>
          <w:rFonts w:ascii="AvantGarde Bk BT" w:hAnsi="AvantGarde Bk BT"/>
          <w:i/>
        </w:rPr>
      </w:pPr>
      <w:r w:rsidRPr="008E0ADD">
        <w:rPr>
          <w:rFonts w:ascii="AvantGarde Bk BT" w:hAnsi="AvantGarde Bk BT"/>
          <w:i/>
        </w:rPr>
        <w:t xml:space="preserve">Se anexaron al dictamen y formaron parte del mismo, los planos que </w:t>
      </w:r>
      <w:r w:rsidR="00ED4AFC" w:rsidRPr="008E0ADD">
        <w:rPr>
          <w:rFonts w:ascii="AvantGarde Bk BT" w:hAnsi="AvantGarde Bk BT"/>
          <w:i/>
        </w:rPr>
        <w:t>correspondían</w:t>
      </w:r>
      <w:r w:rsidRPr="008E0ADD">
        <w:rPr>
          <w:rFonts w:ascii="AvantGarde Bk BT" w:hAnsi="AvantGarde Bk BT"/>
          <w:i/>
        </w:rPr>
        <w:t xml:space="preserve"> a cada una de las plantas del inmueble, en el que se identificaron los </w:t>
      </w:r>
      <w:r w:rsidR="00ED4AFC" w:rsidRPr="008E0ADD">
        <w:rPr>
          <w:rFonts w:ascii="AvantGarde Bk BT" w:hAnsi="AvantGarde Bk BT"/>
          <w:i/>
        </w:rPr>
        <w:t>polígonos</w:t>
      </w:r>
      <w:r w:rsidRPr="008E0ADD">
        <w:rPr>
          <w:rFonts w:ascii="AvantGarde Bk BT" w:hAnsi="AvantGarde Bk BT"/>
          <w:i/>
        </w:rPr>
        <w:t xml:space="preserve"> mencionados…</w:t>
      </w:r>
    </w:p>
    <w:p w:rsidR="00ED4AFC" w:rsidRPr="008E0ADD" w:rsidRDefault="00ED4AFC" w:rsidP="001F1D2D">
      <w:pPr>
        <w:spacing w:after="0" w:line="240" w:lineRule="auto"/>
        <w:rPr>
          <w:rFonts w:ascii="AvantGarde Bk BT" w:hAnsi="AvantGarde Bk BT"/>
        </w:rPr>
      </w:pPr>
      <w:r w:rsidRPr="008E0ADD">
        <w:rPr>
          <w:rFonts w:ascii="AvantGarde Bk BT" w:hAnsi="AvantGarde Bk BT"/>
        </w:rPr>
        <w:br w:type="page"/>
      </w:r>
    </w:p>
    <w:p w:rsidR="00AF36E0" w:rsidRPr="008E0ADD" w:rsidRDefault="00AF36E0" w:rsidP="001F1D2D">
      <w:pPr>
        <w:pStyle w:val="NormalWeb"/>
        <w:numPr>
          <w:ilvl w:val="0"/>
          <w:numId w:val="1"/>
        </w:numPr>
        <w:ind w:left="426"/>
        <w:jc w:val="both"/>
        <w:rPr>
          <w:rFonts w:ascii="AvantGarde Bk BT" w:hAnsi="AvantGarde Bk BT"/>
          <w:sz w:val="22"/>
          <w:szCs w:val="22"/>
        </w:rPr>
      </w:pPr>
      <w:r w:rsidRPr="008E0ADD">
        <w:rPr>
          <w:rFonts w:ascii="AvantGarde Bk BT" w:hAnsi="AvantGarde Bk BT"/>
          <w:sz w:val="22"/>
          <w:szCs w:val="22"/>
        </w:rPr>
        <w:lastRenderedPageBreak/>
        <w:t>A nivel internacional</w:t>
      </w:r>
      <w:r w:rsidR="00F85707" w:rsidRPr="008E0ADD">
        <w:rPr>
          <w:rFonts w:ascii="AvantGarde Bk BT" w:hAnsi="AvantGarde Bk BT"/>
          <w:sz w:val="22"/>
          <w:szCs w:val="22"/>
        </w:rPr>
        <w:t>,</w:t>
      </w:r>
      <w:r w:rsidRPr="008E0ADD">
        <w:rPr>
          <w:rFonts w:ascii="AvantGarde Bk BT" w:hAnsi="AvantGarde Bk BT"/>
          <w:sz w:val="22"/>
          <w:szCs w:val="22"/>
        </w:rPr>
        <w:t xml:space="preserve"> existen precedentes que justifican la realización de actividades comerciales en los museos, a efecto de </w:t>
      </w:r>
      <w:r w:rsidR="006D122A" w:rsidRPr="008E0ADD">
        <w:rPr>
          <w:rFonts w:ascii="AvantGarde Bk BT" w:hAnsi="AvantGarde Bk BT"/>
          <w:sz w:val="22"/>
          <w:szCs w:val="22"/>
        </w:rPr>
        <w:t xml:space="preserve">que, </w:t>
      </w:r>
      <w:r w:rsidRPr="008E0ADD">
        <w:rPr>
          <w:rFonts w:ascii="AvantGarde Bk BT" w:hAnsi="AvantGarde Bk BT"/>
          <w:sz w:val="22"/>
          <w:szCs w:val="22"/>
        </w:rPr>
        <w:t>entre otras cosas, res</w:t>
      </w:r>
      <w:r w:rsidR="006D122A" w:rsidRPr="008E0ADD">
        <w:rPr>
          <w:rFonts w:ascii="AvantGarde Bk BT" w:hAnsi="AvantGarde Bk BT"/>
          <w:sz w:val="22"/>
          <w:szCs w:val="22"/>
        </w:rPr>
        <w:t xml:space="preserve">uelvan </w:t>
      </w:r>
      <w:r w:rsidRPr="008E0ADD">
        <w:rPr>
          <w:rFonts w:ascii="AvantGarde Bk BT" w:hAnsi="AvantGarde Bk BT"/>
          <w:sz w:val="22"/>
          <w:szCs w:val="22"/>
        </w:rPr>
        <w:t>el problema que enfrentan relacionado con la falta de recursos financieros necesarios para su funcionamiento. Es importante señalar, que si bien es cierto dichos precedentes no son de aplicación directa para la Universidad de Guadalajara, son parámetros que permiten orientar la toma de decisiones:</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Prrafodelista"/>
        <w:numPr>
          <w:ilvl w:val="1"/>
          <w:numId w:val="1"/>
        </w:numPr>
        <w:autoSpaceDE w:val="0"/>
        <w:autoSpaceDN w:val="0"/>
        <w:adjustRightInd w:val="0"/>
        <w:spacing w:after="0" w:line="240" w:lineRule="auto"/>
        <w:ind w:left="993"/>
        <w:jc w:val="both"/>
        <w:rPr>
          <w:rFonts w:ascii="AvantGarde Bk BT" w:hAnsi="AvantGarde Bk BT"/>
          <w:lang w:eastAsia="es-MX"/>
        </w:rPr>
      </w:pPr>
      <w:r w:rsidRPr="008E0ADD">
        <w:rPr>
          <w:rFonts w:ascii="AvantGarde Bk BT" w:hAnsi="AvantGarde Bk BT"/>
          <w:lang w:eastAsia="es-MX"/>
        </w:rPr>
        <w:t>La Conferencia General de la Organización de las Naciones Unidas para la Educación, la Ciencia y la Cultura (UNESCO) en su undécima reunión, celebrada en París del 14 de noviembre al 15 de diciembre de 1960, aprobó la Recomendación sobre los Medios más Eficaces para hacer los Museos Accesibles a Todos, la cual establece en su punto 1 lo siguiente:</w:t>
      </w:r>
    </w:p>
    <w:p w:rsidR="00AF36E0" w:rsidRPr="008E0ADD" w:rsidRDefault="00AF36E0" w:rsidP="001F1D2D">
      <w:pPr>
        <w:autoSpaceDE w:val="0"/>
        <w:autoSpaceDN w:val="0"/>
        <w:adjustRightInd w:val="0"/>
        <w:spacing w:after="0" w:line="240" w:lineRule="auto"/>
        <w:jc w:val="both"/>
        <w:rPr>
          <w:rFonts w:ascii="AvantGarde Bk BT" w:hAnsi="AvantGarde Bk BT"/>
          <w:lang w:eastAsia="es-MX"/>
        </w:rPr>
      </w:pPr>
    </w:p>
    <w:p w:rsidR="00AF36E0" w:rsidRPr="008E0ADD" w:rsidRDefault="00AF36E0" w:rsidP="001F1D2D">
      <w:pPr>
        <w:autoSpaceDE w:val="0"/>
        <w:autoSpaceDN w:val="0"/>
        <w:adjustRightInd w:val="0"/>
        <w:spacing w:after="0" w:line="240" w:lineRule="auto"/>
        <w:ind w:left="1276" w:right="565"/>
        <w:jc w:val="both"/>
        <w:rPr>
          <w:rFonts w:ascii="AvantGarde Bk BT" w:hAnsi="AvantGarde Bk BT"/>
          <w:i/>
          <w:lang w:eastAsia="es-MX"/>
        </w:rPr>
      </w:pPr>
      <w:r w:rsidRPr="008E0ADD">
        <w:rPr>
          <w:rFonts w:ascii="AvantGarde Bk BT" w:hAnsi="AvantGarde Bk BT"/>
          <w:i/>
          <w:lang w:eastAsia="es-MX"/>
        </w:rPr>
        <w:t>“</w:t>
      </w:r>
      <w:r w:rsidRPr="008E0ADD">
        <w:rPr>
          <w:rFonts w:ascii="AvantGarde Bk BT" w:hAnsi="AvantGarde Bk BT" w:hint="eastAsia"/>
          <w:i/>
          <w:lang w:eastAsia="es-MX"/>
        </w:rPr>
        <w:t>…</w:t>
      </w:r>
      <w:r w:rsidRPr="008E0ADD">
        <w:rPr>
          <w:rFonts w:ascii="AvantGarde Bk BT" w:hAnsi="AvantGarde Bk BT"/>
          <w:i/>
          <w:lang w:eastAsia="es-MX"/>
        </w:rPr>
        <w:t xml:space="preserve"> se entiende por “museo” cualquier establecimiento permanente administrado en interés general a fin de conservar, estudiar, poner en evidencia por medios diversos y, esencialmente, exponer para el deleite espiritual y la educación del público un conjunto de elementos de valor cultural: colecciones de objetos de interés artístico, histórico, científico y técnico, así como jardines botánicos y zoológicos, y acuarios.”</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t>En la Reunión de Especialistas para la Protección y Promoción de los Museos y Colecciones, celebrada en Rio de Janeiro del 11 al 14 de julio de 2012</w:t>
      </w:r>
      <w:r w:rsidR="00EB14BA" w:rsidRPr="008E0ADD">
        <w:rPr>
          <w:rFonts w:ascii="AvantGarde Bk BT" w:hAnsi="AvantGarde Bk BT"/>
          <w:sz w:val="22"/>
          <w:szCs w:val="22"/>
        </w:rPr>
        <w:t>,</w:t>
      </w:r>
      <w:r w:rsidRPr="008E0ADD">
        <w:rPr>
          <w:rFonts w:ascii="AvantGarde Bk BT" w:hAnsi="AvantGarde Bk BT"/>
          <w:sz w:val="22"/>
          <w:szCs w:val="22"/>
        </w:rPr>
        <w:t xml:space="preserve"> se realizaron diversas recomendaciones, entre las que es importante destacar la siguiente:</w:t>
      </w:r>
    </w:p>
    <w:p w:rsidR="00AF36E0" w:rsidRPr="008E0ADD" w:rsidRDefault="00AF36E0" w:rsidP="001F1D2D">
      <w:pPr>
        <w:pStyle w:val="NormalWeb"/>
        <w:jc w:val="both"/>
        <w:rPr>
          <w:rFonts w:ascii="AvantGarde Bk BT" w:hAnsi="AvantGarde Bk BT"/>
          <w:i/>
          <w:sz w:val="22"/>
          <w:szCs w:val="22"/>
        </w:rPr>
      </w:pPr>
    </w:p>
    <w:p w:rsidR="00AF36E0" w:rsidRPr="008E0ADD" w:rsidRDefault="00AF36E0" w:rsidP="001F1D2D">
      <w:pPr>
        <w:pStyle w:val="NormalWeb"/>
        <w:ind w:left="1276" w:right="565"/>
        <w:jc w:val="both"/>
        <w:rPr>
          <w:rFonts w:ascii="AvantGarde Bk BT" w:hAnsi="AvantGarde Bk BT"/>
          <w:i/>
          <w:sz w:val="22"/>
          <w:szCs w:val="22"/>
        </w:rPr>
      </w:pPr>
      <w:r w:rsidRPr="008E0ADD">
        <w:rPr>
          <w:rFonts w:ascii="AvantGarde Bk BT" w:hAnsi="AvantGarde Bk BT"/>
          <w:i/>
          <w:sz w:val="22"/>
          <w:szCs w:val="22"/>
        </w:rPr>
        <w:t>“</w:t>
      </w:r>
      <w:r w:rsidRPr="008E0ADD">
        <w:rPr>
          <w:rFonts w:ascii="AvantGarde Bk BT" w:hAnsi="AvantGarde Bk BT"/>
          <w:b/>
          <w:i/>
          <w:sz w:val="22"/>
          <w:szCs w:val="22"/>
        </w:rPr>
        <w:t>1.</w:t>
      </w:r>
      <w:r w:rsidRPr="008E0ADD">
        <w:rPr>
          <w:rFonts w:ascii="AvantGarde Bk BT" w:hAnsi="AvantGarde Bk BT"/>
          <w:i/>
          <w:sz w:val="22"/>
          <w:szCs w:val="22"/>
        </w:rPr>
        <w:t xml:space="preserve"> Reconocer la importancia de los museos, defender públicamente y elevar la conciencia sobre la importancia de los museos como: a. Agentes del cambio social; b. Foros para la diversidad cultural, la paz y el desarrollo comunitario; c. Centros de educación formal e informal; d. Promotores de la economía (generando empleo, turismo, etc.); e. Entidades que agregan valor.”</w:t>
      </w:r>
    </w:p>
    <w:p w:rsidR="00ED4AFC" w:rsidRPr="008E0ADD" w:rsidRDefault="00ED4AFC" w:rsidP="001F1D2D">
      <w:pPr>
        <w:spacing w:after="0" w:line="240" w:lineRule="auto"/>
        <w:rPr>
          <w:rFonts w:ascii="AvantGarde Bk BT" w:eastAsia="Times New Roman" w:hAnsi="AvantGarde Bk BT"/>
          <w:lang w:eastAsia="es-MX"/>
        </w:rPr>
      </w:pPr>
      <w:r w:rsidRPr="008E0ADD">
        <w:rPr>
          <w:rFonts w:ascii="AvantGarde Bk BT" w:hAnsi="AvantGarde Bk BT"/>
        </w:rPr>
        <w:br w:type="page"/>
      </w: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lastRenderedPageBreak/>
        <w:t>El Código de Deontología del Consejo Internacional de Museos revisado por la 21° Asamblea General del ICOM, celebrada en Seúl el 8 de octubre de 2004, en su punto 5 denominado “Los Museos poseen recursos que ofrecen posibilidades para otros servicios y beneficios públicos”, establece como principio lo descrito a continuación:</w:t>
      </w:r>
    </w:p>
    <w:p w:rsidR="00AF36E0" w:rsidRPr="008E0ADD" w:rsidRDefault="00AF36E0" w:rsidP="001F1D2D">
      <w:pPr>
        <w:pStyle w:val="NormalWeb"/>
        <w:jc w:val="both"/>
        <w:rPr>
          <w:rFonts w:ascii="AvantGarde Bk BT" w:hAnsi="AvantGarde Bk BT"/>
          <w:i/>
          <w:sz w:val="22"/>
          <w:szCs w:val="22"/>
        </w:rPr>
      </w:pPr>
    </w:p>
    <w:p w:rsidR="00AF36E0" w:rsidRPr="008E0ADD" w:rsidRDefault="00AF36E0" w:rsidP="001F1D2D">
      <w:pPr>
        <w:pStyle w:val="NormalWeb"/>
        <w:ind w:left="1276" w:right="565"/>
        <w:jc w:val="both"/>
        <w:rPr>
          <w:rFonts w:ascii="AvantGarde Bk BT" w:hAnsi="AvantGarde Bk BT"/>
          <w:b/>
          <w:i/>
          <w:sz w:val="22"/>
          <w:szCs w:val="22"/>
        </w:rPr>
      </w:pPr>
      <w:r w:rsidRPr="008E0ADD">
        <w:rPr>
          <w:rFonts w:ascii="AvantGarde Bk BT" w:hAnsi="AvantGarde Bk BT"/>
          <w:i/>
          <w:sz w:val="22"/>
          <w:szCs w:val="22"/>
        </w:rPr>
        <w:t>“</w:t>
      </w:r>
      <w:r w:rsidRPr="008E0ADD">
        <w:rPr>
          <w:rFonts w:ascii="AvantGarde Bk BT" w:hAnsi="AvantGarde Bk BT"/>
          <w:b/>
          <w:i/>
          <w:sz w:val="22"/>
          <w:szCs w:val="22"/>
        </w:rPr>
        <w:t>5. Los Museos poseen recursos que ofrecen posibilidades para otros servicios y beneficios públicos</w:t>
      </w:r>
    </w:p>
    <w:p w:rsidR="00AF36E0" w:rsidRPr="008E0ADD" w:rsidRDefault="00AF36E0" w:rsidP="001F1D2D">
      <w:pPr>
        <w:pStyle w:val="NormalWeb"/>
        <w:ind w:right="565"/>
        <w:jc w:val="both"/>
        <w:rPr>
          <w:rFonts w:ascii="AvantGarde Bk BT" w:hAnsi="AvantGarde Bk BT"/>
          <w:b/>
          <w:i/>
          <w:sz w:val="22"/>
          <w:szCs w:val="22"/>
        </w:rPr>
      </w:pPr>
    </w:p>
    <w:p w:rsidR="00AF36E0" w:rsidRPr="008E0ADD" w:rsidRDefault="00AF36E0" w:rsidP="001F1D2D">
      <w:pPr>
        <w:pStyle w:val="NormalWeb"/>
        <w:ind w:left="1276" w:right="565"/>
        <w:jc w:val="both"/>
        <w:rPr>
          <w:rFonts w:ascii="AvantGarde Bk BT" w:hAnsi="AvantGarde Bk BT"/>
          <w:b/>
          <w:i/>
          <w:sz w:val="22"/>
          <w:szCs w:val="22"/>
        </w:rPr>
      </w:pPr>
      <w:r w:rsidRPr="008E0ADD">
        <w:rPr>
          <w:rFonts w:ascii="AvantGarde Bk BT" w:hAnsi="AvantGarde Bk BT"/>
          <w:b/>
          <w:i/>
          <w:sz w:val="22"/>
          <w:szCs w:val="22"/>
        </w:rPr>
        <w:t xml:space="preserve">Principio </w:t>
      </w:r>
    </w:p>
    <w:p w:rsidR="00AF36E0" w:rsidRPr="008E0ADD" w:rsidRDefault="00AF36E0" w:rsidP="001F1D2D">
      <w:pPr>
        <w:pStyle w:val="NormalWeb"/>
        <w:ind w:right="565"/>
        <w:jc w:val="both"/>
        <w:rPr>
          <w:rFonts w:ascii="AvantGarde Bk BT" w:hAnsi="AvantGarde Bk BT"/>
          <w:b/>
          <w:i/>
          <w:sz w:val="22"/>
          <w:szCs w:val="22"/>
        </w:rPr>
      </w:pPr>
    </w:p>
    <w:p w:rsidR="00AF36E0" w:rsidRPr="008E0ADD" w:rsidRDefault="00AF36E0" w:rsidP="001F1D2D">
      <w:pPr>
        <w:pStyle w:val="NormalWeb"/>
        <w:ind w:left="1276" w:right="565"/>
        <w:jc w:val="both"/>
        <w:rPr>
          <w:rFonts w:ascii="AvantGarde Bk BT" w:hAnsi="AvantGarde Bk BT"/>
          <w:i/>
          <w:sz w:val="22"/>
          <w:szCs w:val="22"/>
        </w:rPr>
      </w:pPr>
      <w:r w:rsidRPr="008E0ADD">
        <w:rPr>
          <w:rFonts w:ascii="AvantGarde Bk BT" w:hAnsi="AvantGarde Bk BT"/>
          <w:i/>
          <w:sz w:val="22"/>
          <w:szCs w:val="22"/>
        </w:rPr>
        <w:t>Los museos recurren a una vasta gama de especialidades, competencias y recursos materiales cuyo alcance supera el ámbito estrictamente museístico. Esto puede conducir a un aprovechamiento compartido de recursos o a la prestación de servicios, ampliando así el campo de actividades de los museos. Estas actividades se organizarán de manera que no se comprometa la misión que tiene asignada el museo.”</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t>A su vez, el punto 6 de la Recomendación sobre los Medios más Eficaces para hacer los Museos Accesibles a Todos referida en el inciso a. del presente numeral, establece lo siguiente:</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Prrafodelista"/>
        <w:autoSpaceDE w:val="0"/>
        <w:autoSpaceDN w:val="0"/>
        <w:adjustRightInd w:val="0"/>
        <w:spacing w:after="0" w:line="240" w:lineRule="auto"/>
        <w:ind w:left="1276" w:right="565"/>
        <w:jc w:val="both"/>
        <w:rPr>
          <w:rFonts w:ascii="AvantGarde Bk BT" w:hAnsi="AvantGarde Bk BT"/>
          <w:i/>
          <w:lang w:eastAsia="es-MX"/>
        </w:rPr>
      </w:pPr>
      <w:r w:rsidRPr="008E0ADD">
        <w:rPr>
          <w:rFonts w:ascii="AvantGarde Bk BT" w:hAnsi="AvantGarde Bk BT"/>
          <w:i/>
          <w:lang w:eastAsia="es-MX"/>
        </w:rPr>
        <w:t>“</w:t>
      </w:r>
      <w:r w:rsidRPr="008E0ADD">
        <w:rPr>
          <w:rFonts w:ascii="AvantGarde Bk BT" w:hAnsi="AvantGarde Bk BT"/>
          <w:b/>
        </w:rPr>
        <w:t>III. Disposiciones materiales y admisión en los museos</w:t>
      </w:r>
    </w:p>
    <w:p w:rsidR="00AF36E0" w:rsidRPr="008E0ADD" w:rsidRDefault="00AF36E0" w:rsidP="001F1D2D">
      <w:pPr>
        <w:autoSpaceDE w:val="0"/>
        <w:autoSpaceDN w:val="0"/>
        <w:adjustRightInd w:val="0"/>
        <w:spacing w:after="0" w:line="240" w:lineRule="auto"/>
        <w:ind w:right="565"/>
        <w:jc w:val="both"/>
        <w:rPr>
          <w:rFonts w:ascii="AvantGarde Bk BT" w:hAnsi="AvantGarde Bk BT"/>
          <w:i/>
          <w:lang w:eastAsia="es-MX"/>
        </w:rPr>
      </w:pPr>
    </w:p>
    <w:p w:rsidR="00AF36E0" w:rsidRPr="008E0ADD" w:rsidRDefault="00AF36E0" w:rsidP="001F1D2D">
      <w:pPr>
        <w:pStyle w:val="Prrafodelista"/>
        <w:autoSpaceDE w:val="0"/>
        <w:autoSpaceDN w:val="0"/>
        <w:adjustRightInd w:val="0"/>
        <w:spacing w:after="0" w:line="240" w:lineRule="auto"/>
        <w:ind w:left="1276" w:right="565"/>
        <w:jc w:val="both"/>
        <w:rPr>
          <w:rFonts w:ascii="AvantGarde Bk BT" w:hAnsi="AvantGarde Bk BT"/>
          <w:b/>
          <w:i/>
          <w:lang w:eastAsia="es-MX"/>
        </w:rPr>
      </w:pPr>
      <w:r w:rsidRPr="008E0ADD">
        <w:rPr>
          <w:rFonts w:ascii="AvantGarde Bk BT" w:hAnsi="AvantGarde Bk BT"/>
          <w:b/>
          <w:i/>
          <w:lang w:eastAsia="es-MX"/>
        </w:rPr>
        <w:t>6.</w:t>
      </w:r>
      <w:r w:rsidRPr="008E0ADD">
        <w:rPr>
          <w:rFonts w:ascii="AvantGarde Bk BT" w:hAnsi="AvantGarde Bk BT"/>
          <w:i/>
          <w:lang w:eastAsia="es-MX"/>
        </w:rPr>
        <w:t xml:space="preserve"> La entrada a los museos debería ser fácil y los museos lo más acogedores posible y ofrecer ciertas comodidades para el visitante. Respetando el carácter del museo y el buen orden de las visitas, </w:t>
      </w:r>
      <w:r w:rsidRPr="008E0ADD">
        <w:rPr>
          <w:rFonts w:ascii="AvantGarde Bk BT" w:hAnsi="AvantGarde Bk BT"/>
          <w:b/>
          <w:i/>
          <w:lang w:eastAsia="es-MX"/>
        </w:rPr>
        <w:t>deberían ponerse a disposición del público salas de descanso, restaurantes, cafés, etc., de preferencia dentro del recinto del museo (en los jardines, terrazas, sótanos acondicionados, etc.) o en las cercanías del mismo.”</w:t>
      </w:r>
    </w:p>
    <w:p w:rsidR="00AF36E0" w:rsidRPr="008E0ADD" w:rsidRDefault="0024182D" w:rsidP="001F1D2D">
      <w:pPr>
        <w:spacing w:after="0" w:line="240" w:lineRule="auto"/>
        <w:rPr>
          <w:rFonts w:ascii="AvantGarde Bk BT" w:eastAsia="Times New Roman" w:hAnsi="AvantGarde Bk BT"/>
          <w:lang w:eastAsia="es-MX"/>
        </w:rPr>
      </w:pPr>
      <w:r w:rsidRPr="008E0ADD">
        <w:rPr>
          <w:rFonts w:ascii="AvantGarde Bk BT" w:hAnsi="AvantGarde Bk BT"/>
        </w:rPr>
        <w:br w:type="page"/>
      </w: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lastRenderedPageBreak/>
        <w:t>En el mismo sentido</w:t>
      </w:r>
      <w:r w:rsidR="0024182D" w:rsidRPr="008E0ADD">
        <w:rPr>
          <w:rFonts w:ascii="AvantGarde Bk BT" w:hAnsi="AvantGarde Bk BT"/>
          <w:sz w:val="22"/>
          <w:szCs w:val="22"/>
        </w:rPr>
        <w:t>,</w:t>
      </w:r>
      <w:r w:rsidRPr="008E0ADD">
        <w:rPr>
          <w:rFonts w:ascii="AvantGarde Bk BT" w:hAnsi="AvantGarde Bk BT"/>
          <w:sz w:val="22"/>
          <w:szCs w:val="22"/>
        </w:rPr>
        <w:t xml:space="preserve"> la UNESCO, en colaboración con el Consejo Internacional de Museos (ICOM), ha emitido diversos documentos sobre los museos, entre ellos el manual denominado “Cómo administrar un museo: Manual Práctico”, el cual establece en su Introducción lo siguiente:</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ind w:left="1276" w:right="565"/>
        <w:jc w:val="both"/>
        <w:rPr>
          <w:rFonts w:ascii="AvantGarde Bk BT" w:hAnsi="AvantGarde Bk BT"/>
          <w:i/>
          <w:sz w:val="22"/>
          <w:szCs w:val="22"/>
        </w:rPr>
      </w:pPr>
      <w:r w:rsidRPr="008E0ADD">
        <w:rPr>
          <w:rFonts w:ascii="AvantGarde Bk BT" w:hAnsi="AvantGarde Bk BT"/>
          <w:i/>
          <w:sz w:val="22"/>
          <w:szCs w:val="22"/>
        </w:rPr>
        <w:t>“</w:t>
      </w:r>
      <w:r w:rsidRPr="008E0ADD">
        <w:rPr>
          <w:rFonts w:ascii="AvantGarde Bk BT" w:hAnsi="AvantGarde Bk BT" w:hint="eastAsia"/>
          <w:i/>
          <w:sz w:val="22"/>
          <w:szCs w:val="22"/>
        </w:rPr>
        <w:t>…</w:t>
      </w:r>
      <w:r w:rsidRPr="008E0ADD">
        <w:rPr>
          <w:rFonts w:ascii="AvantGarde Bk BT" w:hAnsi="AvantGarde Bk BT"/>
          <w:i/>
          <w:sz w:val="22"/>
          <w:szCs w:val="22"/>
        </w:rPr>
        <w:t xml:space="preserve">La comercialización también ha comenzado a ocupar un lugar preponderante en los museos contemporáneos. Ante la contracción de la asistencia pública, </w:t>
      </w:r>
      <w:r w:rsidRPr="008E0ADD">
        <w:rPr>
          <w:rFonts w:ascii="AvantGarde Bk BT" w:hAnsi="AvantGarde Bk BT"/>
          <w:b/>
          <w:i/>
          <w:sz w:val="22"/>
          <w:szCs w:val="22"/>
        </w:rPr>
        <w:t>todos los museos,</w:t>
      </w:r>
      <w:r w:rsidRPr="008E0ADD">
        <w:rPr>
          <w:rFonts w:ascii="AvantGarde Bk BT" w:hAnsi="AvantGarde Bk BT"/>
          <w:i/>
          <w:sz w:val="22"/>
          <w:szCs w:val="22"/>
        </w:rPr>
        <w:t xml:space="preserve"> </w:t>
      </w:r>
      <w:r w:rsidRPr="008E0ADD">
        <w:rPr>
          <w:rFonts w:ascii="AvantGarde Bk BT" w:hAnsi="AvantGarde Bk BT"/>
          <w:b/>
          <w:i/>
          <w:sz w:val="22"/>
          <w:szCs w:val="22"/>
        </w:rPr>
        <w:t>o casi todos,</w:t>
      </w:r>
      <w:r w:rsidRPr="008E0ADD">
        <w:rPr>
          <w:rFonts w:ascii="AvantGarde Bk BT" w:hAnsi="AvantGarde Bk BT"/>
          <w:i/>
          <w:sz w:val="22"/>
          <w:szCs w:val="22"/>
        </w:rPr>
        <w:t xml:space="preserve"> </w:t>
      </w:r>
      <w:r w:rsidRPr="008E0ADD">
        <w:rPr>
          <w:rFonts w:ascii="AvantGarde Bk BT" w:hAnsi="AvantGarde Bk BT"/>
          <w:b/>
          <w:i/>
          <w:sz w:val="22"/>
          <w:szCs w:val="22"/>
        </w:rPr>
        <w:t>se han visto en la necesidad de encontrar medios de financiación y actividades que generen ingresos para poder cubrir sus gastos de explotación</w:t>
      </w:r>
      <w:r w:rsidRPr="008E0ADD">
        <w:rPr>
          <w:rFonts w:ascii="AvantGarde Bk BT" w:hAnsi="AvantGarde Bk BT"/>
          <w:i/>
          <w:sz w:val="22"/>
          <w:szCs w:val="22"/>
        </w:rPr>
        <w:t>.”</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t>Asimismo, en el capítulo correspondiente a la “Acogida de los visitantes” del manual denominado “Cómo administrar un museo: Manual Práctico”, se señala:</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ind w:left="1276" w:right="565"/>
        <w:jc w:val="both"/>
        <w:rPr>
          <w:rFonts w:ascii="AvantGarde Bk BT" w:hAnsi="AvantGarde Bk BT"/>
          <w:b/>
          <w:i/>
          <w:sz w:val="22"/>
          <w:szCs w:val="22"/>
        </w:rPr>
      </w:pPr>
      <w:r w:rsidRPr="008E0ADD">
        <w:rPr>
          <w:rFonts w:ascii="AvantGarde Bk BT" w:hAnsi="AvantGarde Bk BT" w:hint="eastAsia"/>
          <w:b/>
          <w:i/>
          <w:sz w:val="22"/>
          <w:szCs w:val="22"/>
        </w:rPr>
        <w:t>“</w:t>
      </w:r>
      <w:r w:rsidRPr="008E0ADD">
        <w:rPr>
          <w:rFonts w:ascii="AvantGarde Bk BT" w:hAnsi="AvantGarde Bk BT" w:hint="eastAsia"/>
          <w:i/>
          <w:sz w:val="22"/>
          <w:szCs w:val="22"/>
        </w:rPr>
        <w:t>…</w:t>
      </w:r>
      <w:r w:rsidRPr="008E0ADD">
        <w:rPr>
          <w:rFonts w:ascii="AvantGarde Bk BT" w:hAnsi="AvantGarde Bk BT"/>
          <w:i/>
          <w:sz w:val="22"/>
          <w:szCs w:val="22"/>
        </w:rPr>
        <w:t xml:space="preserve"> hay que lograr un público fiel y estimular la frecuentación de los museos,</w:t>
      </w:r>
      <w:r w:rsidRPr="008E0ADD">
        <w:rPr>
          <w:rFonts w:ascii="AvantGarde Bk BT" w:hAnsi="AvantGarde Bk BT"/>
          <w:b/>
          <w:i/>
          <w:sz w:val="22"/>
          <w:szCs w:val="22"/>
        </w:rPr>
        <w:t xml:space="preserve"> conscientes de que los ingresos provenientes de la tienda, los eventos y la venta de refrescos constituyen un aporte financiero considerable</w:t>
      </w:r>
      <w:r w:rsidRPr="008E0ADD">
        <w:rPr>
          <w:rFonts w:ascii="AvantGarde Bk BT" w:hAnsi="AvantGarde Bk BT" w:hint="eastAsia"/>
          <w:b/>
          <w:i/>
          <w:sz w:val="22"/>
          <w:szCs w:val="22"/>
        </w:rPr>
        <w:t>…</w:t>
      </w:r>
      <w:r w:rsidRPr="008E0ADD">
        <w:rPr>
          <w:rFonts w:ascii="AvantGarde Bk BT" w:hAnsi="AvantGarde Bk BT"/>
          <w:b/>
          <w:i/>
          <w:sz w:val="22"/>
          <w:szCs w:val="22"/>
        </w:rPr>
        <w:t>”</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jc w:val="both"/>
        <w:rPr>
          <w:rFonts w:ascii="AvantGarde Bk BT" w:hAnsi="AvantGarde Bk BT"/>
          <w:sz w:val="22"/>
          <w:szCs w:val="22"/>
        </w:rPr>
      </w:pPr>
      <w:r w:rsidRPr="008E0ADD">
        <w:rPr>
          <w:rFonts w:ascii="AvantGarde Bk BT" w:hAnsi="AvantGarde Bk BT"/>
          <w:sz w:val="22"/>
          <w:szCs w:val="22"/>
        </w:rPr>
        <w:t>De igual forma, en el capítulo respecto de la “Gestión de los museos” del manual denominado “Cómo administrar un museo: Manual Práctico”, se establece que:</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ind w:left="1276" w:right="565"/>
        <w:jc w:val="both"/>
        <w:rPr>
          <w:rFonts w:ascii="AvantGarde Bk BT" w:hAnsi="AvantGarde Bk BT"/>
          <w:i/>
          <w:sz w:val="22"/>
          <w:szCs w:val="22"/>
        </w:rPr>
      </w:pPr>
      <w:r w:rsidRPr="008E0ADD">
        <w:rPr>
          <w:rFonts w:ascii="AvantGarde Bk BT" w:hAnsi="AvantGarde Bk BT"/>
          <w:i/>
          <w:sz w:val="22"/>
          <w:szCs w:val="22"/>
        </w:rPr>
        <w:t xml:space="preserve">“La mayor parte de los museos poseen varias fuentes de ingreso. En primer lugar son beneficiarios del apoyo del Estado, pero </w:t>
      </w:r>
      <w:r w:rsidRPr="008E0ADD">
        <w:rPr>
          <w:rFonts w:ascii="AvantGarde Bk BT" w:hAnsi="AvantGarde Bk BT"/>
          <w:b/>
          <w:i/>
          <w:sz w:val="22"/>
          <w:szCs w:val="22"/>
        </w:rPr>
        <w:t xml:space="preserve">sus ingresos complementarios provienen la mayor parte de las veces </w:t>
      </w:r>
      <w:r w:rsidRPr="008E0ADD">
        <w:rPr>
          <w:rFonts w:ascii="AvantGarde Bk BT" w:hAnsi="AvantGarde Bk BT"/>
          <w:i/>
          <w:sz w:val="22"/>
          <w:szCs w:val="22"/>
        </w:rPr>
        <w:t>del cobro</w:t>
      </w:r>
      <w:r w:rsidRPr="008E0ADD">
        <w:rPr>
          <w:rFonts w:ascii="AvantGarde Bk BT" w:hAnsi="AvantGarde Bk BT"/>
          <w:b/>
          <w:i/>
          <w:sz w:val="22"/>
          <w:szCs w:val="22"/>
        </w:rPr>
        <w:t xml:space="preserve"> </w:t>
      </w:r>
      <w:r w:rsidRPr="008E0ADD">
        <w:rPr>
          <w:rFonts w:ascii="AvantGarde Bk BT" w:hAnsi="AvantGarde Bk BT"/>
          <w:i/>
          <w:sz w:val="22"/>
          <w:szCs w:val="22"/>
        </w:rPr>
        <w:t>de entradas,</w:t>
      </w:r>
      <w:r w:rsidRPr="008E0ADD">
        <w:rPr>
          <w:rFonts w:ascii="AvantGarde Bk BT" w:hAnsi="AvantGarde Bk BT"/>
          <w:b/>
          <w:i/>
          <w:sz w:val="22"/>
          <w:szCs w:val="22"/>
        </w:rPr>
        <w:t xml:space="preserve"> </w:t>
      </w:r>
      <w:r w:rsidRPr="008E0ADD">
        <w:rPr>
          <w:rFonts w:ascii="AvantGarde Bk BT" w:hAnsi="AvantGarde Bk BT"/>
          <w:i/>
          <w:sz w:val="22"/>
          <w:szCs w:val="22"/>
        </w:rPr>
        <w:t xml:space="preserve">de la tienda, de las donaciones o </w:t>
      </w:r>
      <w:r w:rsidRPr="008E0ADD">
        <w:rPr>
          <w:rFonts w:ascii="AvantGarde Bk BT" w:hAnsi="AvantGarde Bk BT"/>
          <w:b/>
          <w:i/>
          <w:sz w:val="22"/>
          <w:szCs w:val="22"/>
        </w:rPr>
        <w:t>de los servicios de gastronomía,</w:t>
      </w:r>
      <w:r w:rsidRPr="008E0ADD">
        <w:rPr>
          <w:rFonts w:ascii="AvantGarde Bk BT" w:hAnsi="AvantGarde Bk BT"/>
          <w:i/>
          <w:sz w:val="22"/>
          <w:szCs w:val="22"/>
        </w:rPr>
        <w:t>…</w:t>
      </w:r>
      <w:r w:rsidRPr="008E0ADD">
        <w:rPr>
          <w:rFonts w:ascii="AvantGarde Bk BT" w:hAnsi="AvantGarde Bk BT" w:hint="eastAsia"/>
          <w:i/>
          <w:sz w:val="22"/>
          <w:szCs w:val="22"/>
        </w:rPr>
        <w:t>”</w:t>
      </w:r>
    </w:p>
    <w:p w:rsidR="00BF44E5" w:rsidRPr="008E0ADD" w:rsidRDefault="00BF44E5" w:rsidP="001F1D2D">
      <w:pPr>
        <w:spacing w:after="0" w:line="240" w:lineRule="auto"/>
        <w:rPr>
          <w:rFonts w:ascii="AvantGarde Bk BT" w:eastAsia="Times New Roman" w:hAnsi="AvantGarde Bk BT"/>
          <w:lang w:eastAsia="es-MX"/>
        </w:rPr>
      </w:pPr>
      <w:r w:rsidRPr="008E0ADD">
        <w:rPr>
          <w:rFonts w:ascii="AvantGarde Bk BT" w:hAnsi="AvantGarde Bk BT"/>
        </w:rPr>
        <w:br w:type="page"/>
      </w:r>
    </w:p>
    <w:p w:rsidR="00AF36E0" w:rsidRPr="008E0ADD" w:rsidRDefault="00AF36E0" w:rsidP="001F1D2D">
      <w:pPr>
        <w:pStyle w:val="NormalWeb"/>
        <w:numPr>
          <w:ilvl w:val="0"/>
          <w:numId w:val="1"/>
        </w:numPr>
        <w:ind w:left="426"/>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lastRenderedPageBreak/>
        <w:t>Es necesario precisar que el MUSA</w:t>
      </w:r>
      <w:r w:rsidR="00BF44E5" w:rsidRPr="008E0ADD">
        <w:rPr>
          <w:rFonts w:ascii="AvantGarde Bk BT" w:hAnsi="AvantGarde Bk BT"/>
          <w:color w:val="000000" w:themeColor="text1"/>
          <w:sz w:val="22"/>
          <w:szCs w:val="22"/>
        </w:rPr>
        <w:t>,</w:t>
      </w:r>
      <w:r w:rsidRPr="008E0ADD">
        <w:rPr>
          <w:rFonts w:ascii="AvantGarde Bk BT" w:hAnsi="AvantGarde Bk BT"/>
          <w:color w:val="000000" w:themeColor="text1"/>
          <w:sz w:val="22"/>
          <w:szCs w:val="22"/>
        </w:rPr>
        <w:t xml:space="preserve"> al tratarse de un inmueble que se encuentra dentro del perímetro </w:t>
      </w:r>
      <w:r w:rsidRPr="008E0ADD">
        <w:rPr>
          <w:rFonts w:ascii="AvantGarde Bk BT" w:hAnsi="AvantGarde Bk BT" w:hint="eastAsia"/>
          <w:color w:val="000000" w:themeColor="text1"/>
          <w:sz w:val="22"/>
          <w:szCs w:val="22"/>
        </w:rPr>
        <w:t>“</w:t>
      </w:r>
      <w:r w:rsidRPr="008E0ADD">
        <w:rPr>
          <w:rFonts w:ascii="AvantGarde Bk BT" w:hAnsi="AvantGarde Bk BT"/>
          <w:color w:val="000000" w:themeColor="text1"/>
          <w:sz w:val="22"/>
          <w:szCs w:val="22"/>
        </w:rPr>
        <w:t>B</w:t>
      </w:r>
      <w:r w:rsidRPr="008E0ADD">
        <w:rPr>
          <w:rFonts w:ascii="AvantGarde Bk BT" w:hAnsi="AvantGarde Bk BT" w:hint="eastAsia"/>
          <w:color w:val="000000" w:themeColor="text1"/>
          <w:sz w:val="22"/>
          <w:szCs w:val="22"/>
        </w:rPr>
        <w:t>”</w:t>
      </w:r>
      <w:r w:rsidRPr="008E0ADD">
        <w:rPr>
          <w:rFonts w:ascii="AvantGarde Bk BT" w:hAnsi="AvantGarde Bk BT"/>
          <w:color w:val="000000" w:themeColor="text1"/>
          <w:sz w:val="22"/>
          <w:szCs w:val="22"/>
        </w:rPr>
        <w:t xml:space="preserve"> de Protección al </w:t>
      </w:r>
      <w:r w:rsidRPr="008E0ADD">
        <w:rPr>
          <w:rFonts w:ascii="AvantGarde Bk BT" w:hAnsi="AvantGarde Bk BT"/>
          <w:b/>
          <w:color w:val="000000" w:themeColor="text1"/>
          <w:sz w:val="22"/>
          <w:szCs w:val="22"/>
        </w:rPr>
        <w:t>Patrimonio Cultural Urbano</w:t>
      </w:r>
      <w:r w:rsidRPr="008E0ADD">
        <w:rPr>
          <w:rFonts w:ascii="AvantGarde Bk BT" w:hAnsi="AvantGarde Bk BT"/>
          <w:color w:val="000000" w:themeColor="text1"/>
          <w:sz w:val="22"/>
          <w:szCs w:val="22"/>
        </w:rPr>
        <w:t xml:space="preserve"> en el Municipio de Guadalajara y ser considerado un </w:t>
      </w:r>
      <w:r w:rsidRPr="008E0ADD">
        <w:rPr>
          <w:rFonts w:ascii="AvantGarde Bk BT" w:hAnsi="AvantGarde Bk BT"/>
          <w:b/>
          <w:color w:val="000000" w:themeColor="text1"/>
          <w:sz w:val="22"/>
          <w:szCs w:val="22"/>
        </w:rPr>
        <w:t xml:space="preserve">Inmueble de Valor Artístico Relevante, </w:t>
      </w:r>
      <w:r w:rsidRPr="008E0ADD">
        <w:rPr>
          <w:rFonts w:ascii="AvantGarde Bk BT" w:hAnsi="AvantGarde Bk BT"/>
          <w:color w:val="000000" w:themeColor="text1"/>
          <w:sz w:val="22"/>
          <w:szCs w:val="22"/>
        </w:rPr>
        <w:t>de conformidad con el artículo 8 de la Ley de Patrimonio Cultural del Estado de Jalisco y sus Municipios, está sujeto a diversas disposiciones legales aplicables, entre ellas</w:t>
      </w:r>
      <w:r w:rsidRPr="008E0ADD">
        <w:rPr>
          <w:rFonts w:ascii="AvantGarde Bk BT" w:hAnsi="AvantGarde Bk BT"/>
          <w:b/>
          <w:color w:val="000000" w:themeColor="text1"/>
          <w:sz w:val="22"/>
          <w:szCs w:val="22"/>
        </w:rPr>
        <w:t xml:space="preserve"> </w:t>
      </w:r>
      <w:r w:rsidRPr="008E0ADD">
        <w:rPr>
          <w:rFonts w:ascii="AvantGarde Bk BT" w:hAnsi="AvantGarde Bk BT"/>
          <w:color w:val="000000" w:themeColor="text1"/>
          <w:sz w:val="22"/>
          <w:szCs w:val="22"/>
        </w:rPr>
        <w:t xml:space="preserve">las siguientes: </w:t>
      </w:r>
    </w:p>
    <w:p w:rsidR="00AF36E0" w:rsidRPr="008E0ADD" w:rsidRDefault="00AF36E0" w:rsidP="001F1D2D">
      <w:pPr>
        <w:pStyle w:val="NormalWeb"/>
        <w:ind w:right="565"/>
        <w:jc w:val="both"/>
        <w:rPr>
          <w:rFonts w:ascii="AvantGarde Bk BT" w:hAnsi="AvantGarde Bk BT"/>
          <w:color w:val="000000" w:themeColor="text1"/>
          <w:sz w:val="22"/>
          <w:szCs w:val="22"/>
        </w:rPr>
      </w:pPr>
    </w:p>
    <w:p w:rsidR="00AF36E0" w:rsidRPr="008E0ADD" w:rsidRDefault="00AF36E0" w:rsidP="001F1D2D">
      <w:pPr>
        <w:pStyle w:val="NormalWeb"/>
        <w:numPr>
          <w:ilvl w:val="1"/>
          <w:numId w:val="1"/>
        </w:numPr>
        <w:ind w:left="993" w:right="-2"/>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 xml:space="preserve">La Ley de Patrimonio Cultural del Estado de Jalisco y sus Municipios establece en su artículo 34 que todas las acciones derivadas del manejo, uso e intervenciones que se realicen sobre los bienes y </w:t>
      </w:r>
      <w:r w:rsidRPr="008E0ADD">
        <w:rPr>
          <w:rFonts w:ascii="AvantGarde Bk BT" w:hAnsi="AvantGarde Bk BT" w:hint="eastAsia"/>
          <w:color w:val="000000" w:themeColor="text1"/>
          <w:sz w:val="22"/>
          <w:szCs w:val="22"/>
        </w:rPr>
        <w:t>zona</w:t>
      </w:r>
      <w:r w:rsidRPr="008E0ADD">
        <w:rPr>
          <w:rFonts w:ascii="AvantGarde Bk BT" w:hAnsi="AvantGarde Bk BT"/>
          <w:color w:val="000000" w:themeColor="text1"/>
          <w:sz w:val="22"/>
          <w:szCs w:val="22"/>
        </w:rPr>
        <w:t>s de protección del Patrimonio Cultural del Estado, quedan sujetas a las disposiciones de dicha Ley.</w:t>
      </w:r>
    </w:p>
    <w:p w:rsidR="00AF36E0" w:rsidRPr="008E0ADD" w:rsidRDefault="00AF36E0" w:rsidP="001F1D2D">
      <w:pPr>
        <w:pStyle w:val="NormalWeb"/>
        <w:ind w:right="-2"/>
        <w:jc w:val="both"/>
        <w:rPr>
          <w:rFonts w:ascii="AvantGarde Bk BT" w:hAnsi="AvantGarde Bk BT"/>
          <w:color w:val="000000" w:themeColor="text1"/>
          <w:sz w:val="22"/>
          <w:szCs w:val="22"/>
        </w:rPr>
      </w:pPr>
    </w:p>
    <w:p w:rsidR="00AF36E0" w:rsidRPr="008E0ADD" w:rsidRDefault="00AF36E0" w:rsidP="001F1D2D">
      <w:pPr>
        <w:pStyle w:val="NormalWeb"/>
        <w:numPr>
          <w:ilvl w:val="1"/>
          <w:numId w:val="1"/>
        </w:numPr>
        <w:ind w:left="993" w:right="-2"/>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Conforme a la fracción III del artículo 6 de dicho ordenamiento, se considera como intervención cualquier acción o modificación que se realice sobre los bienes considerados Patrimonio Cultural.</w:t>
      </w:r>
    </w:p>
    <w:p w:rsidR="00AF36E0" w:rsidRPr="008E0ADD" w:rsidRDefault="00AF36E0" w:rsidP="001F1D2D">
      <w:pPr>
        <w:pStyle w:val="NormalWeb"/>
        <w:ind w:right="-2"/>
        <w:jc w:val="both"/>
        <w:rPr>
          <w:rFonts w:ascii="AvantGarde Bk BT" w:hAnsi="AvantGarde Bk BT"/>
          <w:color w:val="000000" w:themeColor="text1"/>
          <w:sz w:val="22"/>
          <w:szCs w:val="22"/>
        </w:rPr>
      </w:pPr>
    </w:p>
    <w:p w:rsidR="00AF36E0" w:rsidRPr="008E0ADD" w:rsidRDefault="00AF36E0" w:rsidP="001F1D2D">
      <w:pPr>
        <w:pStyle w:val="NormalWeb"/>
        <w:numPr>
          <w:ilvl w:val="1"/>
          <w:numId w:val="1"/>
        </w:numPr>
        <w:ind w:left="993" w:right="-2"/>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De conformidad con el artículo 40 de la Ley antes referida, toda obra de intervención sobre bienes inmuebles inventariados como Patrimonio Cultural del Estado, deberá contar con dictamen técnico de autorización emitido por la Secretaría de Cultura del Estado de Jalisco, donde se califique la propuesta o proyecto.</w:t>
      </w:r>
    </w:p>
    <w:p w:rsidR="00BF44E5" w:rsidRPr="008E0ADD" w:rsidRDefault="00BF44E5" w:rsidP="001F1D2D">
      <w:pPr>
        <w:pStyle w:val="NormalWeb"/>
        <w:ind w:right="-2"/>
        <w:jc w:val="both"/>
        <w:rPr>
          <w:rFonts w:ascii="AvantGarde Bk BT" w:hAnsi="AvantGarde Bk BT"/>
          <w:color w:val="000000" w:themeColor="text1"/>
          <w:sz w:val="22"/>
          <w:szCs w:val="22"/>
        </w:rPr>
      </w:pPr>
    </w:p>
    <w:p w:rsidR="00AF36E0" w:rsidRPr="008E0ADD" w:rsidRDefault="00AF36E0" w:rsidP="001F1D2D">
      <w:pPr>
        <w:pStyle w:val="NormalWeb"/>
        <w:numPr>
          <w:ilvl w:val="1"/>
          <w:numId w:val="1"/>
        </w:numPr>
        <w:ind w:left="993" w:right="-2"/>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El Reglamento Estatal de Zonificación del Estado de Jalisco</w:t>
      </w:r>
      <w:r w:rsidR="00723BEA" w:rsidRPr="008E0ADD">
        <w:rPr>
          <w:rFonts w:ascii="AvantGarde Bk BT" w:hAnsi="AvantGarde Bk BT"/>
          <w:color w:val="000000" w:themeColor="text1"/>
          <w:sz w:val="22"/>
          <w:szCs w:val="22"/>
        </w:rPr>
        <w:t>,</w:t>
      </w:r>
      <w:r w:rsidRPr="008E0ADD">
        <w:rPr>
          <w:rFonts w:ascii="AvantGarde Bk BT" w:hAnsi="AvantGarde Bk BT"/>
          <w:color w:val="000000" w:themeColor="text1"/>
          <w:sz w:val="22"/>
          <w:szCs w:val="22"/>
        </w:rPr>
        <w:t xml:space="preserve"> en su artículo 206 establece que el uso al que se destinen, entre otros, los inmuebles de valor artístico relevante deberá ser congruente con sus antecedentes y sus características culturales, así como con la adecuación a las nuevas necesidades que se le pretenda dar a través de la aplicación de instalaciones y servicios, así como no deberá alterar ni deformar los valores de los inmuebles considerados con valor patrimonial.</w:t>
      </w:r>
    </w:p>
    <w:p w:rsidR="00AF36E0" w:rsidRPr="008E0ADD" w:rsidRDefault="00AF36E0" w:rsidP="001F1D2D">
      <w:pPr>
        <w:pStyle w:val="NormalWeb"/>
        <w:ind w:right="-2"/>
        <w:jc w:val="both"/>
        <w:rPr>
          <w:rFonts w:ascii="AvantGarde Bk BT" w:hAnsi="AvantGarde Bk BT"/>
          <w:color w:val="000000" w:themeColor="text1"/>
          <w:sz w:val="22"/>
          <w:szCs w:val="22"/>
        </w:rPr>
      </w:pPr>
    </w:p>
    <w:p w:rsidR="00AF36E0" w:rsidRPr="008E0ADD" w:rsidRDefault="00AF36E0" w:rsidP="001F1D2D">
      <w:pPr>
        <w:pStyle w:val="NormalWeb"/>
        <w:numPr>
          <w:ilvl w:val="1"/>
          <w:numId w:val="1"/>
        </w:numPr>
        <w:ind w:left="993" w:right="-2"/>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De conformidad con lo establecido en el artículo 11 del Reglamento para la zona denominada Centro Histórico, Barrios y Zonas Tradicionales de Guadalajara, dicho reglamento es aplicable al patrimonio cultural urbano establecido en el Municipio.</w:t>
      </w:r>
    </w:p>
    <w:p w:rsidR="006A6F5E" w:rsidRPr="008E0ADD" w:rsidRDefault="006A6F5E" w:rsidP="001F1D2D">
      <w:pPr>
        <w:spacing w:after="0" w:line="240" w:lineRule="auto"/>
        <w:rPr>
          <w:rFonts w:ascii="AvantGarde Bk BT" w:eastAsia="Times New Roman" w:hAnsi="AvantGarde Bk BT"/>
          <w:lang w:eastAsia="es-MX"/>
        </w:rPr>
      </w:pPr>
      <w:r w:rsidRPr="008E0ADD">
        <w:rPr>
          <w:rFonts w:ascii="AvantGarde Bk BT" w:hAnsi="AvantGarde Bk BT"/>
        </w:rPr>
        <w:br w:type="page"/>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1"/>
        </w:numPr>
        <w:ind w:left="426"/>
        <w:jc w:val="both"/>
        <w:rPr>
          <w:rFonts w:ascii="AvantGarde Bk BT" w:hAnsi="AvantGarde Bk BT"/>
          <w:sz w:val="22"/>
          <w:szCs w:val="22"/>
        </w:rPr>
      </w:pPr>
      <w:r w:rsidRPr="008E0ADD">
        <w:rPr>
          <w:rFonts w:ascii="AvantGarde Bk BT" w:hAnsi="AvantGarde Bk BT"/>
          <w:sz w:val="22"/>
          <w:szCs w:val="22"/>
        </w:rPr>
        <w:t>Por lo anterior</w:t>
      </w:r>
      <w:r w:rsidR="00BF44E5" w:rsidRPr="008E0ADD">
        <w:rPr>
          <w:rFonts w:ascii="AvantGarde Bk BT" w:hAnsi="AvantGarde Bk BT"/>
          <w:sz w:val="22"/>
          <w:szCs w:val="22"/>
        </w:rPr>
        <w:t>,</w:t>
      </w:r>
      <w:r w:rsidRPr="008E0ADD">
        <w:rPr>
          <w:rFonts w:ascii="AvantGarde Bk BT" w:hAnsi="AvantGarde Bk BT"/>
          <w:sz w:val="22"/>
          <w:szCs w:val="22"/>
        </w:rPr>
        <w:t xml:space="preserve"> y tomando en consideración que: </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right="565"/>
        <w:jc w:val="both"/>
        <w:rPr>
          <w:rFonts w:ascii="AvantGarde Bk BT" w:hAnsi="AvantGarde Bk BT"/>
          <w:color w:val="000000" w:themeColor="text1"/>
          <w:sz w:val="22"/>
          <w:szCs w:val="22"/>
        </w:rPr>
      </w:pPr>
      <w:r w:rsidRPr="008E0ADD">
        <w:rPr>
          <w:rFonts w:ascii="AvantGarde Bk BT" w:hAnsi="AvantGarde Bk BT"/>
          <w:color w:val="000000" w:themeColor="text1"/>
          <w:sz w:val="22"/>
          <w:szCs w:val="22"/>
        </w:rPr>
        <w:t xml:space="preserve">El MUSA se encuentra dentro del perímetro </w:t>
      </w:r>
      <w:r w:rsidRPr="008E0ADD">
        <w:rPr>
          <w:rFonts w:ascii="AvantGarde Bk BT" w:hAnsi="AvantGarde Bk BT" w:hint="eastAsia"/>
          <w:color w:val="000000" w:themeColor="text1"/>
          <w:sz w:val="22"/>
          <w:szCs w:val="22"/>
        </w:rPr>
        <w:t>“</w:t>
      </w:r>
      <w:r w:rsidRPr="008E0ADD">
        <w:rPr>
          <w:rFonts w:ascii="AvantGarde Bk BT" w:hAnsi="AvantGarde Bk BT"/>
          <w:color w:val="000000" w:themeColor="text1"/>
          <w:sz w:val="22"/>
          <w:szCs w:val="22"/>
        </w:rPr>
        <w:t>B</w:t>
      </w:r>
      <w:r w:rsidRPr="008E0ADD">
        <w:rPr>
          <w:rFonts w:ascii="AvantGarde Bk BT" w:hAnsi="AvantGarde Bk BT" w:hint="eastAsia"/>
          <w:color w:val="000000" w:themeColor="text1"/>
          <w:sz w:val="22"/>
          <w:szCs w:val="22"/>
        </w:rPr>
        <w:t>”</w:t>
      </w:r>
      <w:r w:rsidRPr="008E0ADD">
        <w:rPr>
          <w:rFonts w:ascii="AvantGarde Bk BT" w:hAnsi="AvantGarde Bk BT"/>
          <w:color w:val="000000" w:themeColor="text1"/>
          <w:sz w:val="22"/>
          <w:szCs w:val="22"/>
        </w:rPr>
        <w:t xml:space="preserve"> de Protección al Patrimonio Cultural Urbano en el Municipio de Guadalajara y es considerado como </w:t>
      </w:r>
      <w:r w:rsidRPr="008E0ADD">
        <w:rPr>
          <w:rFonts w:ascii="AvantGarde Bk BT" w:hAnsi="AvantGarde Bk BT"/>
          <w:b/>
          <w:color w:val="000000" w:themeColor="text1"/>
          <w:sz w:val="22"/>
          <w:szCs w:val="22"/>
        </w:rPr>
        <w:t>Inmueble de Valor Artístico Relevante,</w:t>
      </w:r>
      <w:r w:rsidRPr="008E0ADD">
        <w:rPr>
          <w:rFonts w:ascii="AvantGarde Bk BT" w:hAnsi="AvantGarde Bk BT"/>
          <w:color w:val="000000" w:themeColor="text1"/>
          <w:sz w:val="22"/>
          <w:szCs w:val="22"/>
        </w:rPr>
        <w:t xml:space="preserve"> de conformidad con el artículo 8 de la Ley de Patrimonio Cultural del Estado de Jalisco y sus Municipios</w:t>
      </w:r>
      <w:r w:rsidRPr="008E0ADD">
        <w:rPr>
          <w:rFonts w:ascii="AvantGarde Bk BT" w:hAnsi="AvantGarde Bk BT"/>
          <w:b/>
          <w:color w:val="000000" w:themeColor="text1"/>
          <w:sz w:val="22"/>
          <w:szCs w:val="22"/>
        </w:rPr>
        <w:t>.</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right="565"/>
        <w:jc w:val="both"/>
        <w:rPr>
          <w:rFonts w:ascii="AvantGarde Bk BT" w:hAnsi="AvantGarde Bk BT"/>
          <w:sz w:val="22"/>
          <w:szCs w:val="22"/>
        </w:rPr>
      </w:pPr>
      <w:r w:rsidRPr="008E0ADD">
        <w:rPr>
          <w:rFonts w:ascii="AvantGarde Bk BT" w:hAnsi="AvantGarde Bk BT"/>
          <w:sz w:val="22"/>
          <w:szCs w:val="22"/>
        </w:rPr>
        <w:t xml:space="preserve">En la actualidad, la Coordinación del Museo de las Artes Plásticas tiene una situación que no es ajena a la problemática que impacta a los museos a nivel internacional, ya que la falta de recursos financieros necesarios para su funcionamiento; la </w:t>
      </w:r>
      <w:r w:rsidR="00FB1F6A" w:rsidRPr="008E0ADD">
        <w:rPr>
          <w:rFonts w:ascii="AvantGarde Bk BT" w:hAnsi="AvantGarde Bk BT"/>
          <w:sz w:val="22"/>
          <w:szCs w:val="22"/>
        </w:rPr>
        <w:t>limitación</w:t>
      </w:r>
      <w:r w:rsidRPr="008E0ADD">
        <w:rPr>
          <w:rFonts w:ascii="AvantGarde Bk BT" w:hAnsi="AvantGarde Bk BT"/>
          <w:sz w:val="22"/>
          <w:szCs w:val="22"/>
        </w:rPr>
        <w:t xml:space="preserve"> de asignarle mayor presupuesto y la imposibilidad de obtener recursos adicionales mediante la realización de otras actividades, afectan directamente el cumplimiento de sus fines y no permiten lograr explotar su potencialidad como agente de cambio social. </w:t>
      </w:r>
    </w:p>
    <w:p w:rsidR="00AF36E0" w:rsidRPr="008E0ADD" w:rsidRDefault="00AF36E0" w:rsidP="001F1D2D">
      <w:pPr>
        <w:pStyle w:val="NormalWeb"/>
        <w:jc w:val="both"/>
        <w:rPr>
          <w:rFonts w:ascii="AvantGarde Bk BT" w:hAnsi="AvantGarde Bk BT"/>
          <w:sz w:val="22"/>
          <w:szCs w:val="22"/>
          <w:highlight w:val="yellow"/>
        </w:rPr>
      </w:pPr>
    </w:p>
    <w:p w:rsidR="00AF36E0" w:rsidRPr="008E0ADD" w:rsidRDefault="00AF36E0" w:rsidP="001F1D2D">
      <w:pPr>
        <w:pStyle w:val="NormalWeb"/>
        <w:numPr>
          <w:ilvl w:val="1"/>
          <w:numId w:val="1"/>
        </w:numPr>
        <w:ind w:left="993" w:right="565"/>
        <w:jc w:val="both"/>
        <w:rPr>
          <w:rFonts w:ascii="AvantGarde Bk BT" w:hAnsi="AvantGarde Bk BT"/>
          <w:sz w:val="22"/>
          <w:szCs w:val="22"/>
        </w:rPr>
      </w:pPr>
      <w:r w:rsidRPr="008E0ADD">
        <w:rPr>
          <w:rFonts w:ascii="AvantGarde Bk BT" w:hAnsi="AvantGarde Bk BT"/>
          <w:sz w:val="22"/>
          <w:szCs w:val="22"/>
        </w:rPr>
        <w:t xml:space="preserve">Resultaría conveniente que en el MUSA se puedan realizar otro tipo de actividades, entre ellas, la venta de entradas, la venta de </w:t>
      </w:r>
      <w:proofErr w:type="spellStart"/>
      <w:r w:rsidRPr="008E0ADD">
        <w:rPr>
          <w:rFonts w:ascii="AvantGarde Bk BT" w:hAnsi="AvantGarde Bk BT"/>
          <w:sz w:val="22"/>
          <w:szCs w:val="22"/>
        </w:rPr>
        <w:t>souvenirs</w:t>
      </w:r>
      <w:proofErr w:type="spellEnd"/>
      <w:r w:rsidRPr="008E0ADD">
        <w:rPr>
          <w:rFonts w:ascii="AvantGarde Bk BT" w:hAnsi="AvantGarde Bk BT"/>
          <w:sz w:val="22"/>
          <w:szCs w:val="22"/>
        </w:rPr>
        <w:t>, la comercialización de espacios para consumo de alimentos, con el objeto de obtener recursos autogenerados.</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1"/>
          <w:numId w:val="1"/>
        </w:numPr>
        <w:ind w:left="993" w:right="565"/>
        <w:jc w:val="both"/>
        <w:rPr>
          <w:rFonts w:ascii="AvantGarde Bk BT" w:hAnsi="AvantGarde Bk BT"/>
          <w:sz w:val="22"/>
          <w:szCs w:val="22"/>
        </w:rPr>
      </w:pPr>
      <w:r w:rsidRPr="008E0ADD">
        <w:rPr>
          <w:rFonts w:ascii="AvantGarde Bk BT" w:hAnsi="AvantGarde Bk BT"/>
          <w:sz w:val="22"/>
          <w:szCs w:val="22"/>
        </w:rPr>
        <w:t>De obtener recursos autogenerados, la Coordinación del Museo de las Artes Plásticas podría mejorar el funcionamiento del MUSA, toda vez que le permitiría, entre otras cuestiones:</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47"/>
        </w:numPr>
        <w:ind w:right="565"/>
        <w:jc w:val="both"/>
        <w:rPr>
          <w:rFonts w:ascii="AvantGarde Bk BT" w:hAnsi="AvantGarde Bk BT"/>
          <w:sz w:val="22"/>
          <w:szCs w:val="22"/>
        </w:rPr>
      </w:pPr>
      <w:r w:rsidRPr="008E0ADD">
        <w:rPr>
          <w:rFonts w:ascii="AvantGarde Bk BT" w:hAnsi="AvantGarde Bk BT"/>
          <w:sz w:val="22"/>
          <w:szCs w:val="22"/>
        </w:rPr>
        <w:t>Apoyar en los gastos que se generen por el mantenimiento, protección y preservación del MUSA;</w:t>
      </w:r>
    </w:p>
    <w:p w:rsidR="00AF36E0" w:rsidRPr="008E0ADD" w:rsidRDefault="00AF36E0" w:rsidP="001F1D2D">
      <w:pPr>
        <w:pStyle w:val="NormalWeb"/>
        <w:numPr>
          <w:ilvl w:val="0"/>
          <w:numId w:val="47"/>
        </w:numPr>
        <w:ind w:right="565"/>
        <w:jc w:val="both"/>
        <w:rPr>
          <w:rFonts w:ascii="AvantGarde Bk BT" w:hAnsi="AvantGarde Bk BT"/>
          <w:sz w:val="22"/>
          <w:szCs w:val="22"/>
        </w:rPr>
      </w:pPr>
      <w:r w:rsidRPr="008E0ADD">
        <w:rPr>
          <w:rFonts w:ascii="AvantGarde Bk BT" w:hAnsi="AvantGarde Bk BT"/>
          <w:sz w:val="22"/>
          <w:szCs w:val="22"/>
        </w:rPr>
        <w:t>Apoyar en los gastos de operación del MUSA;</w:t>
      </w:r>
    </w:p>
    <w:p w:rsidR="00AF36E0" w:rsidRPr="008E0ADD" w:rsidRDefault="00AF36E0" w:rsidP="001F1D2D">
      <w:pPr>
        <w:pStyle w:val="NormalWeb"/>
        <w:numPr>
          <w:ilvl w:val="0"/>
          <w:numId w:val="47"/>
        </w:numPr>
        <w:ind w:right="565"/>
        <w:jc w:val="both"/>
        <w:rPr>
          <w:rFonts w:ascii="AvantGarde Bk BT" w:hAnsi="AvantGarde Bk BT"/>
          <w:sz w:val="22"/>
          <w:szCs w:val="22"/>
        </w:rPr>
      </w:pPr>
      <w:r w:rsidRPr="008E0ADD">
        <w:rPr>
          <w:rFonts w:ascii="AvantGarde Bk BT" w:hAnsi="AvantGarde Bk BT"/>
          <w:sz w:val="22"/>
          <w:szCs w:val="22"/>
        </w:rPr>
        <w:t>Ampliar el número de actividades culturales y de interés del público que se realicen en el MUSA;</w:t>
      </w:r>
    </w:p>
    <w:p w:rsidR="00AF36E0" w:rsidRPr="008E0ADD" w:rsidRDefault="00AF36E0" w:rsidP="001F1D2D">
      <w:pPr>
        <w:pStyle w:val="NormalWeb"/>
        <w:numPr>
          <w:ilvl w:val="0"/>
          <w:numId w:val="47"/>
        </w:numPr>
        <w:ind w:right="565"/>
        <w:jc w:val="both"/>
        <w:rPr>
          <w:rFonts w:ascii="AvantGarde Bk BT" w:hAnsi="AvantGarde Bk BT"/>
          <w:sz w:val="22"/>
          <w:szCs w:val="22"/>
        </w:rPr>
      </w:pPr>
      <w:r w:rsidRPr="008E0ADD">
        <w:rPr>
          <w:rFonts w:ascii="AvantGarde Bk BT" w:hAnsi="AvantGarde Bk BT"/>
          <w:sz w:val="22"/>
          <w:szCs w:val="22"/>
        </w:rPr>
        <w:t>Mejorar la calidad de las actividades culturales que se realicen en el MUSA, y</w:t>
      </w:r>
    </w:p>
    <w:p w:rsidR="00AF36E0" w:rsidRPr="008E0ADD" w:rsidRDefault="009C77D1" w:rsidP="001F1D2D">
      <w:pPr>
        <w:pStyle w:val="NormalWeb"/>
        <w:numPr>
          <w:ilvl w:val="0"/>
          <w:numId w:val="47"/>
        </w:numPr>
        <w:ind w:right="565"/>
        <w:jc w:val="both"/>
        <w:rPr>
          <w:rFonts w:ascii="AvantGarde Bk BT" w:hAnsi="AvantGarde Bk BT"/>
          <w:sz w:val="22"/>
          <w:szCs w:val="22"/>
        </w:rPr>
      </w:pPr>
      <w:r w:rsidRPr="008E0ADD">
        <w:rPr>
          <w:rFonts w:ascii="AvantGarde Bk BT" w:hAnsi="AvantGarde Bk BT"/>
          <w:sz w:val="22"/>
          <w:szCs w:val="22"/>
        </w:rPr>
        <w:t>M</w:t>
      </w:r>
      <w:r w:rsidR="00AF36E0" w:rsidRPr="008E0ADD">
        <w:rPr>
          <w:rFonts w:ascii="AvantGarde Bk BT" w:hAnsi="AvantGarde Bk BT"/>
          <w:sz w:val="22"/>
          <w:szCs w:val="22"/>
        </w:rPr>
        <w:t>ejorar las instalaciones del MUSA.</w:t>
      </w:r>
    </w:p>
    <w:p w:rsidR="00ED4AFC" w:rsidRPr="008E0ADD" w:rsidRDefault="00ED4AFC" w:rsidP="001F1D2D">
      <w:pPr>
        <w:spacing w:after="0" w:line="240" w:lineRule="auto"/>
        <w:rPr>
          <w:rFonts w:ascii="AvantGarde Bk BT" w:eastAsia="Times New Roman" w:hAnsi="AvantGarde Bk BT"/>
          <w:lang w:eastAsia="es-MX"/>
        </w:rPr>
      </w:pPr>
      <w:r w:rsidRPr="008E0ADD">
        <w:rPr>
          <w:rFonts w:ascii="AvantGarde Bk BT" w:hAnsi="AvantGarde Bk BT"/>
        </w:rPr>
        <w:br w:type="page"/>
      </w:r>
    </w:p>
    <w:p w:rsidR="00AF36E0" w:rsidRPr="008E0ADD" w:rsidRDefault="00AF36E0" w:rsidP="001F1D2D">
      <w:pPr>
        <w:pStyle w:val="NormalWeb"/>
        <w:ind w:left="426"/>
        <w:jc w:val="both"/>
        <w:rPr>
          <w:rFonts w:ascii="AvantGarde Bk BT" w:hAnsi="AvantGarde Bk BT"/>
          <w:sz w:val="22"/>
          <w:szCs w:val="22"/>
        </w:rPr>
      </w:pPr>
      <w:r w:rsidRPr="008E0ADD">
        <w:rPr>
          <w:rFonts w:ascii="AvantGarde Bk BT" w:hAnsi="AvantGarde Bk BT"/>
          <w:sz w:val="22"/>
          <w:szCs w:val="22"/>
        </w:rPr>
        <w:lastRenderedPageBreak/>
        <w:t>En este contexto</w:t>
      </w:r>
      <w:r w:rsidR="00502E0A" w:rsidRPr="008E0ADD">
        <w:rPr>
          <w:rFonts w:ascii="AvantGarde Bk BT" w:hAnsi="AvantGarde Bk BT"/>
          <w:sz w:val="22"/>
          <w:szCs w:val="22"/>
        </w:rPr>
        <w:t>,</w:t>
      </w:r>
      <w:r w:rsidRPr="008E0ADD">
        <w:rPr>
          <w:rFonts w:ascii="AvantGarde Bk BT" w:hAnsi="AvantGarde Bk BT"/>
          <w:sz w:val="22"/>
          <w:szCs w:val="22"/>
        </w:rPr>
        <w:t xml:space="preserve"> se considera importante </w:t>
      </w:r>
      <w:r w:rsidR="00FB1F6A" w:rsidRPr="008E0ADD">
        <w:rPr>
          <w:rFonts w:ascii="AvantGarde Bk BT" w:hAnsi="AvantGarde Bk BT"/>
          <w:sz w:val="22"/>
          <w:szCs w:val="22"/>
        </w:rPr>
        <w:t>conciliar las</w:t>
      </w:r>
      <w:r w:rsidRPr="008E0ADD">
        <w:rPr>
          <w:rFonts w:ascii="AvantGarde Bk BT" w:hAnsi="AvantGarde Bk BT"/>
          <w:sz w:val="22"/>
          <w:szCs w:val="22"/>
        </w:rPr>
        <w:t xml:space="preserve"> actividades que </w:t>
      </w:r>
      <w:r w:rsidR="00FB1F6A" w:rsidRPr="008E0ADD">
        <w:rPr>
          <w:rFonts w:ascii="AvantGarde Bk BT" w:hAnsi="AvantGarde Bk BT"/>
          <w:sz w:val="22"/>
          <w:szCs w:val="22"/>
        </w:rPr>
        <w:t xml:space="preserve">se realicen para </w:t>
      </w:r>
      <w:r w:rsidRPr="008E0ADD">
        <w:rPr>
          <w:rFonts w:ascii="AvantGarde Bk BT" w:hAnsi="AvantGarde Bk BT"/>
          <w:sz w:val="22"/>
          <w:szCs w:val="22"/>
        </w:rPr>
        <w:t xml:space="preserve">la obtención de recursos </w:t>
      </w:r>
      <w:r w:rsidR="0067308B" w:rsidRPr="008E0ADD">
        <w:rPr>
          <w:rFonts w:ascii="AvantGarde Bk BT" w:hAnsi="AvantGarde Bk BT"/>
          <w:sz w:val="22"/>
          <w:szCs w:val="22"/>
        </w:rPr>
        <w:t xml:space="preserve">adicionales, respetando </w:t>
      </w:r>
      <w:r w:rsidRPr="008E0ADD">
        <w:rPr>
          <w:rFonts w:ascii="AvantGarde Bk BT" w:hAnsi="AvantGarde Bk BT"/>
          <w:sz w:val="22"/>
          <w:szCs w:val="22"/>
        </w:rPr>
        <w:t>las disposiciones normativas aplicables.</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1"/>
        </w:numPr>
        <w:ind w:left="426"/>
        <w:jc w:val="both"/>
        <w:rPr>
          <w:rFonts w:ascii="AvantGarde Bk BT" w:hAnsi="AvantGarde Bk BT"/>
          <w:sz w:val="22"/>
          <w:szCs w:val="22"/>
        </w:rPr>
      </w:pPr>
      <w:r w:rsidRPr="008E0ADD">
        <w:rPr>
          <w:rFonts w:ascii="AvantGarde Bk BT" w:hAnsi="AvantGarde Bk BT"/>
          <w:sz w:val="22"/>
          <w:szCs w:val="22"/>
        </w:rPr>
        <w:t>Por ello</w:t>
      </w:r>
      <w:r w:rsidR="005C1A4B" w:rsidRPr="008E0ADD">
        <w:rPr>
          <w:rFonts w:ascii="AvantGarde Bk BT" w:hAnsi="AvantGarde Bk BT"/>
          <w:sz w:val="22"/>
          <w:szCs w:val="22"/>
        </w:rPr>
        <w:t>,</w:t>
      </w:r>
      <w:r w:rsidRPr="008E0ADD">
        <w:rPr>
          <w:rFonts w:ascii="AvantGarde Bk BT" w:hAnsi="AvantGarde Bk BT"/>
          <w:sz w:val="22"/>
          <w:szCs w:val="22"/>
        </w:rPr>
        <w:t xml:space="preserve"> resulta necesaria la modificación al dictamen IV/2013/182, con el fin de </w:t>
      </w:r>
      <w:r w:rsidR="00FB1F6A" w:rsidRPr="008E0ADD">
        <w:rPr>
          <w:rFonts w:ascii="AvantGarde Bk BT" w:hAnsi="AvantGarde Bk BT"/>
          <w:sz w:val="22"/>
          <w:szCs w:val="22"/>
        </w:rPr>
        <w:t>ampliar</w:t>
      </w:r>
      <w:r w:rsidRPr="008E0ADD">
        <w:rPr>
          <w:rFonts w:ascii="AvantGarde Bk BT" w:hAnsi="AvantGarde Bk BT"/>
          <w:sz w:val="22"/>
          <w:szCs w:val="22"/>
        </w:rPr>
        <w:t xml:space="preserve"> las actividades que se lleven a cabo en el </w:t>
      </w:r>
      <w:r w:rsidRPr="008E0ADD">
        <w:rPr>
          <w:rFonts w:ascii="AvantGarde Bk BT" w:hAnsi="AvantGarde Bk BT" w:hint="eastAsia"/>
          <w:sz w:val="22"/>
          <w:szCs w:val="22"/>
        </w:rPr>
        <w:t>polígono</w:t>
      </w:r>
      <w:r w:rsidRPr="008E0ADD">
        <w:rPr>
          <w:rFonts w:ascii="AvantGarde Bk BT" w:hAnsi="AvantGarde Bk BT"/>
          <w:sz w:val="22"/>
          <w:szCs w:val="22"/>
        </w:rPr>
        <w:t xml:space="preserve"> identificado como </w:t>
      </w:r>
      <w:r w:rsidRPr="008E0ADD">
        <w:rPr>
          <w:rFonts w:ascii="AvantGarde Bk BT" w:hAnsi="AvantGarde Bk BT" w:hint="eastAsia"/>
          <w:sz w:val="22"/>
          <w:szCs w:val="22"/>
        </w:rPr>
        <w:t>“</w:t>
      </w:r>
      <w:r w:rsidRPr="008E0ADD">
        <w:rPr>
          <w:rFonts w:ascii="AvantGarde Bk BT" w:hAnsi="AvantGarde Bk BT"/>
          <w:sz w:val="22"/>
          <w:szCs w:val="22"/>
        </w:rPr>
        <w:t>Área A</w:t>
      </w:r>
      <w:r w:rsidRPr="008E0ADD">
        <w:rPr>
          <w:rFonts w:ascii="AvantGarde Bk BT" w:hAnsi="AvantGarde Bk BT" w:hint="eastAsia"/>
          <w:sz w:val="22"/>
          <w:szCs w:val="22"/>
        </w:rPr>
        <w:t>”</w:t>
      </w:r>
      <w:r w:rsidRPr="008E0ADD">
        <w:rPr>
          <w:rFonts w:ascii="AvantGarde Bk BT" w:hAnsi="AvantGarde Bk BT"/>
          <w:sz w:val="22"/>
          <w:szCs w:val="22"/>
        </w:rPr>
        <w:t xml:space="preserve"> del MUSA</w:t>
      </w:r>
      <w:r w:rsidR="00FB1F6A" w:rsidRPr="008E0ADD">
        <w:rPr>
          <w:rFonts w:ascii="AvantGarde Bk BT" w:hAnsi="AvantGarde Bk BT"/>
          <w:sz w:val="22"/>
          <w:szCs w:val="22"/>
        </w:rPr>
        <w:t xml:space="preserve"> y </w:t>
      </w:r>
      <w:r w:rsidRPr="008E0ADD">
        <w:rPr>
          <w:rFonts w:ascii="AvantGarde Bk BT" w:hAnsi="AvantGarde Bk BT"/>
          <w:sz w:val="22"/>
          <w:szCs w:val="22"/>
        </w:rPr>
        <w:t>se atienda al nuevo papel que juegan los museos con una presencia cada vez mayor en la esfera social, predominando en todo momento su finalidad cultural, así como la preservación del patrimonio cultural en el que se ubica.</w:t>
      </w:r>
    </w:p>
    <w:p w:rsidR="00001194" w:rsidRPr="008E0ADD" w:rsidRDefault="00001194" w:rsidP="001F1D2D">
      <w:pPr>
        <w:pStyle w:val="NormalWeb"/>
        <w:jc w:val="both"/>
        <w:rPr>
          <w:rFonts w:ascii="AvantGarde Bk BT" w:hAnsi="AvantGarde Bk BT"/>
          <w:sz w:val="22"/>
          <w:szCs w:val="22"/>
        </w:rPr>
      </w:pPr>
    </w:p>
    <w:p w:rsidR="00001194" w:rsidRPr="008E0ADD" w:rsidRDefault="00001194" w:rsidP="001F1D2D">
      <w:pPr>
        <w:pStyle w:val="NormalWeb"/>
        <w:ind w:left="426"/>
        <w:jc w:val="both"/>
        <w:rPr>
          <w:rFonts w:ascii="AvantGarde Bk BT" w:hAnsi="AvantGarde Bk BT"/>
          <w:sz w:val="22"/>
          <w:szCs w:val="22"/>
        </w:rPr>
      </w:pPr>
      <w:r w:rsidRPr="008E0ADD">
        <w:rPr>
          <w:rFonts w:ascii="AvantGarde Bk BT" w:hAnsi="AvantGarde Bk BT"/>
          <w:sz w:val="22"/>
          <w:szCs w:val="22"/>
        </w:rPr>
        <w:t xml:space="preserve">Adicionalmente, y derivado de la rehabilitación del MUSA, es necesario actualizar los planos a efecto de que puedan identificarse plenamente los tres polígonos que lo integran. </w:t>
      </w:r>
    </w:p>
    <w:p w:rsidR="00AF36E0" w:rsidRPr="008E0ADD" w:rsidRDefault="00AF36E0" w:rsidP="001F1D2D">
      <w:pPr>
        <w:pStyle w:val="NormalWeb"/>
        <w:jc w:val="both"/>
        <w:rPr>
          <w:rFonts w:ascii="AvantGarde Bk BT" w:hAnsi="AvantGarde Bk BT"/>
          <w:sz w:val="22"/>
          <w:szCs w:val="22"/>
          <w:lang w:eastAsia="en-US"/>
        </w:rPr>
      </w:pPr>
    </w:p>
    <w:p w:rsidR="00FB1F6A" w:rsidRPr="008E0ADD" w:rsidRDefault="00FB1F6A" w:rsidP="001F1D2D">
      <w:pPr>
        <w:pStyle w:val="NormalWeb"/>
        <w:numPr>
          <w:ilvl w:val="0"/>
          <w:numId w:val="1"/>
        </w:numPr>
        <w:ind w:left="426"/>
        <w:jc w:val="both"/>
        <w:rPr>
          <w:rFonts w:ascii="AvantGarde Bk BT" w:hAnsi="AvantGarde Bk BT"/>
          <w:sz w:val="22"/>
          <w:szCs w:val="22"/>
        </w:rPr>
      </w:pPr>
      <w:r w:rsidRPr="008E0ADD">
        <w:rPr>
          <w:rFonts w:ascii="AvantGarde Bk BT" w:hAnsi="AvantGarde Bk BT"/>
          <w:sz w:val="22"/>
          <w:szCs w:val="22"/>
        </w:rPr>
        <w:t>Con el propósito de asegurar un funcionamiento armónico de las distintas áreas del inmueble, se considera necesario emitir lineamientos para tal efecto.</w:t>
      </w:r>
    </w:p>
    <w:p w:rsidR="00FB1F6A" w:rsidRPr="008E0ADD" w:rsidRDefault="00FB1F6A" w:rsidP="001F1D2D">
      <w:pPr>
        <w:pStyle w:val="NormalWeb"/>
        <w:ind w:left="66"/>
        <w:jc w:val="both"/>
        <w:rPr>
          <w:rFonts w:ascii="AvantGarde Bk BT" w:hAnsi="AvantGarde Bk BT"/>
          <w:sz w:val="22"/>
          <w:szCs w:val="22"/>
        </w:rPr>
      </w:pPr>
    </w:p>
    <w:p w:rsidR="00723BEA" w:rsidRPr="008E0ADD" w:rsidRDefault="00AF36E0" w:rsidP="001F1D2D">
      <w:pPr>
        <w:pStyle w:val="NormalWeb"/>
        <w:jc w:val="both"/>
        <w:rPr>
          <w:rFonts w:ascii="AvantGarde Bk BT" w:hAnsi="AvantGarde Bk BT"/>
          <w:sz w:val="22"/>
          <w:szCs w:val="22"/>
        </w:rPr>
      </w:pPr>
      <w:r w:rsidRPr="008E0ADD">
        <w:rPr>
          <w:rFonts w:ascii="AvantGarde Bk BT" w:hAnsi="AvantGarde Bk BT"/>
          <w:sz w:val="22"/>
          <w:szCs w:val="22"/>
        </w:rPr>
        <w:t>Por todo lo anteriormente expuesto, y de acuerdo con los siguientes:</w:t>
      </w:r>
    </w:p>
    <w:p w:rsidR="0063190E" w:rsidRPr="008E0ADD" w:rsidRDefault="0063190E" w:rsidP="001F1D2D">
      <w:pPr>
        <w:pStyle w:val="NormalWeb"/>
        <w:jc w:val="both"/>
        <w:rPr>
          <w:rFonts w:ascii="AvantGarde Bk BT" w:hAnsi="AvantGarde Bk BT"/>
          <w:b/>
          <w:sz w:val="22"/>
          <w:szCs w:val="22"/>
        </w:rPr>
      </w:pPr>
    </w:p>
    <w:p w:rsidR="00AF36E0" w:rsidRPr="008E0ADD" w:rsidRDefault="008E0ADD" w:rsidP="001F1D2D">
      <w:pPr>
        <w:spacing w:after="0" w:line="240" w:lineRule="auto"/>
        <w:jc w:val="center"/>
        <w:rPr>
          <w:rFonts w:ascii="AvantGarde Bk BT" w:hAnsi="AvantGarde Bk BT"/>
          <w:b/>
        </w:rPr>
      </w:pPr>
      <w:r w:rsidRPr="008E0ADD">
        <w:rPr>
          <w:rFonts w:ascii="AvantGarde Bk BT" w:hAnsi="AvantGarde Bk BT"/>
          <w:b/>
        </w:rPr>
        <w:t>F u n d a m e n t o s</w:t>
      </w:r>
      <w:r w:rsidR="00AF36E0" w:rsidRPr="008E0ADD">
        <w:rPr>
          <w:rFonts w:ascii="AvantGarde Bk BT" w:hAnsi="AvantGarde Bk BT"/>
          <w:b/>
        </w:rPr>
        <w:t xml:space="preserve">  </w:t>
      </w:r>
      <w:r w:rsidRPr="008E0ADD">
        <w:rPr>
          <w:rFonts w:ascii="AvantGarde Bk BT" w:hAnsi="AvantGarde Bk BT"/>
          <w:b/>
        </w:rPr>
        <w:t>J u r í d i c o s</w:t>
      </w:r>
      <w:r w:rsidR="00AF36E0" w:rsidRPr="008E0ADD">
        <w:rPr>
          <w:rFonts w:ascii="AvantGarde Bk BT" w:hAnsi="AvantGarde Bk BT"/>
          <w:b/>
        </w:rPr>
        <w:t>:</w:t>
      </w:r>
    </w:p>
    <w:p w:rsidR="00AF36E0" w:rsidRPr="008E0ADD" w:rsidRDefault="00AF36E0" w:rsidP="001F1D2D">
      <w:pPr>
        <w:spacing w:after="0" w:line="240" w:lineRule="auto"/>
        <w:rPr>
          <w:rFonts w:ascii="AvantGarde Bk BT" w:hAnsi="AvantGarde Bk BT"/>
          <w:b/>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 xml:space="preserve">Que 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H. Congreso del Estado de Jalisco.  </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son fines de esta Casa de Estudios, entre otros, rescatar, conservar, acrecentar y difundir la cultura, como lo señala la fracción III del artículo 5 de la Ley Orgánica de la Universidad de Guadalajara.</w:t>
      </w:r>
    </w:p>
    <w:p w:rsidR="00AF36E0" w:rsidRPr="008E0ADD" w:rsidRDefault="00AF36E0" w:rsidP="001F1D2D">
      <w:pPr>
        <w:spacing w:after="0" w:line="240" w:lineRule="auto"/>
        <w:rPr>
          <w:rFonts w:ascii="AvantGarde Bk BT" w:hAnsi="AvantGarde Bk BT"/>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Política de los Estados Unidos Mexicanos, como lo prevé la fracción III del artículo 6 de la Ley Orgánica de la Universidad de Guadalajara.</w:t>
      </w:r>
    </w:p>
    <w:p w:rsidR="00AF36E0" w:rsidRPr="008E0ADD" w:rsidRDefault="00AF36E0" w:rsidP="001F1D2D">
      <w:pPr>
        <w:pStyle w:val="NormalWeb"/>
        <w:ind w:left="142"/>
        <w:jc w:val="both"/>
        <w:rPr>
          <w:rFonts w:ascii="AvantGarde Bk BT" w:hAnsi="AvantGarde Bk BT"/>
          <w:sz w:val="22"/>
          <w:szCs w:val="22"/>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es atribución del H. Consejo General Universitario establecer las bases generales para organizar el registro, actualización y mantenimiento del patrimonio cultural e histórico de la Universidad, según lo establece el artículo 39, fracción VIII, del Estatuto General.</w:t>
      </w:r>
    </w:p>
    <w:p w:rsidR="00AF36E0" w:rsidRPr="008E0ADD" w:rsidRDefault="00AF36E0" w:rsidP="001F1D2D">
      <w:pPr>
        <w:spacing w:after="0" w:line="240" w:lineRule="auto"/>
        <w:rPr>
          <w:rFonts w:ascii="AvantGarde Bk BT" w:hAnsi="AvantGarde Bk BT"/>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conforme lo dispone la fracción X del artículo 35 de la Ley Orgánica, es atribución del Rector General, promover todo lo que contribuya al mejoramiento académico, administrativo y patrimonial de la Universidad.</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el H. Consejo General Universitario funciona en pleno o por comisiones, las que pueden ser permanentes o especiales, como lo señala el artículo 27 de la propia Ley Orgánica.</w:t>
      </w:r>
    </w:p>
    <w:p w:rsidR="00AF36E0" w:rsidRPr="008E0ADD" w:rsidRDefault="00AF36E0" w:rsidP="001F1D2D">
      <w:pPr>
        <w:pStyle w:val="NormalWeb"/>
        <w:jc w:val="both"/>
        <w:rPr>
          <w:rFonts w:ascii="AvantGarde Bk BT" w:hAnsi="AvantGarde Bk BT"/>
          <w:sz w:val="22"/>
          <w:szCs w:val="22"/>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es atribución de la Comisión Permanente de Educación del Consejo General Universitario, conocer y dictaminar acerca de las propuestas del Rector General, de conformidad con la fracción IV del artículo 85 del Estatuto General de la Universidad de Guadalajara.</w:t>
      </w:r>
    </w:p>
    <w:p w:rsidR="0063190E" w:rsidRPr="008E0ADD" w:rsidRDefault="0063190E" w:rsidP="001F1D2D">
      <w:pPr>
        <w:spacing w:after="0" w:line="240" w:lineRule="auto"/>
        <w:rPr>
          <w:rFonts w:ascii="AvantGarde Bk BT" w:eastAsia="Times New Roman" w:hAnsi="AvantGarde Bk BT"/>
          <w:lang w:eastAsia="es-MX"/>
        </w:rPr>
      </w:pPr>
    </w:p>
    <w:p w:rsidR="00AF36E0" w:rsidRPr="008E0ADD" w:rsidRDefault="00AF36E0" w:rsidP="001F1D2D">
      <w:pPr>
        <w:pStyle w:val="NormalWeb"/>
        <w:numPr>
          <w:ilvl w:val="0"/>
          <w:numId w:val="45"/>
        </w:numPr>
        <w:ind w:left="709" w:hanging="567"/>
        <w:jc w:val="both"/>
        <w:rPr>
          <w:rFonts w:ascii="AvantGarde Bk BT" w:hAnsi="AvantGarde Bk BT"/>
          <w:sz w:val="22"/>
          <w:szCs w:val="22"/>
        </w:rPr>
      </w:pPr>
      <w:r w:rsidRPr="008E0ADD">
        <w:rPr>
          <w:rFonts w:ascii="AvantGarde Bk BT" w:hAnsi="AvantGarde Bk BT"/>
          <w:sz w:val="22"/>
          <w:szCs w:val="22"/>
        </w:rPr>
        <w:t>Que es atribución de la Comisión Permanente de Hacienda del Consejo General Universitario, calificar el funcionamiento financiero, fiscalizar el manejo, la contabilidad y el movimiento de recursos de todas las dependencias de la Universidad en general, según lo dispuesto por la  fracción III artículo 86 del Estatuto General de la Universidad de Guadalajara.</w:t>
      </w:r>
    </w:p>
    <w:p w:rsidR="00AF36E0" w:rsidRPr="008E0ADD" w:rsidRDefault="00AF36E0" w:rsidP="001F1D2D">
      <w:pPr>
        <w:pStyle w:val="NormalWeb"/>
        <w:ind w:left="426"/>
        <w:jc w:val="both"/>
        <w:rPr>
          <w:rFonts w:ascii="AvantGarde Bk BT" w:hAnsi="AvantGarde Bk BT"/>
          <w:sz w:val="22"/>
          <w:szCs w:val="22"/>
        </w:rPr>
      </w:pPr>
    </w:p>
    <w:p w:rsidR="00AF36E0" w:rsidRPr="008E0ADD" w:rsidRDefault="00AF36E0" w:rsidP="001F1D2D">
      <w:pPr>
        <w:pStyle w:val="NormalWeb"/>
        <w:jc w:val="both"/>
        <w:rPr>
          <w:rFonts w:ascii="AvantGarde Bk BT" w:hAnsi="AvantGarde Bk BT"/>
          <w:sz w:val="22"/>
          <w:szCs w:val="22"/>
        </w:rPr>
      </w:pPr>
      <w:r w:rsidRPr="008E0ADD">
        <w:rPr>
          <w:rFonts w:ascii="AvantGarde Bk BT" w:hAnsi="AvantGarde Bk BT"/>
          <w:sz w:val="22"/>
          <w:szCs w:val="22"/>
        </w:rPr>
        <w:t>Por lo anteriormente expuesto y fundado, estas Comisiones Permanentes de Educación y de Hacienda, proponen al pleno del Consejo General Universitario se resuelva conforme los siguientes:</w:t>
      </w:r>
    </w:p>
    <w:p w:rsidR="00AF36E0" w:rsidRPr="008E0ADD" w:rsidRDefault="00AF36E0" w:rsidP="001F1D2D">
      <w:pPr>
        <w:spacing w:after="0" w:line="240" w:lineRule="auto"/>
        <w:rPr>
          <w:rFonts w:ascii="AvantGarde Bk BT" w:hAnsi="AvantGarde Bk BT"/>
          <w:b/>
        </w:rPr>
      </w:pPr>
    </w:p>
    <w:p w:rsidR="00AF36E0" w:rsidRPr="008E0ADD" w:rsidRDefault="008E0ADD" w:rsidP="001F1D2D">
      <w:pPr>
        <w:spacing w:after="0" w:line="240" w:lineRule="auto"/>
        <w:jc w:val="center"/>
        <w:rPr>
          <w:rFonts w:ascii="AvantGarde Bk BT" w:hAnsi="AvantGarde Bk BT"/>
          <w:b/>
        </w:rPr>
      </w:pPr>
      <w:r w:rsidRPr="008E0ADD">
        <w:rPr>
          <w:rFonts w:ascii="AvantGarde Bk BT" w:hAnsi="AvantGarde Bk BT"/>
          <w:b/>
        </w:rPr>
        <w:t>R e s o l u t i v o s</w:t>
      </w:r>
      <w:r w:rsidR="00AF36E0" w:rsidRPr="008E0ADD">
        <w:rPr>
          <w:rFonts w:ascii="AvantGarde Bk BT" w:hAnsi="AvantGarde Bk BT"/>
          <w:b/>
        </w:rPr>
        <w:t>:</w:t>
      </w:r>
    </w:p>
    <w:p w:rsidR="00AF36E0" w:rsidRPr="008E0ADD" w:rsidRDefault="00AF36E0" w:rsidP="001F1D2D">
      <w:pPr>
        <w:pStyle w:val="NormalWeb"/>
        <w:rPr>
          <w:rFonts w:ascii="AvantGarde Bk BT" w:hAnsi="AvantGarde Bk BT"/>
          <w:b/>
          <w:sz w:val="22"/>
          <w:szCs w:val="22"/>
        </w:rPr>
      </w:pPr>
    </w:p>
    <w:p w:rsidR="00AF36E0" w:rsidRPr="008E0ADD" w:rsidRDefault="00AF36E0" w:rsidP="001F1D2D">
      <w:pPr>
        <w:pStyle w:val="NormalWeb"/>
        <w:jc w:val="both"/>
        <w:rPr>
          <w:rFonts w:ascii="AvantGarde Bk BT" w:hAnsi="AvantGarde Bk BT"/>
          <w:bCs/>
          <w:sz w:val="22"/>
          <w:szCs w:val="22"/>
        </w:rPr>
      </w:pPr>
      <w:r w:rsidRPr="008E0ADD">
        <w:rPr>
          <w:rFonts w:ascii="AvantGarde Bk BT" w:hAnsi="AvantGarde Bk BT"/>
          <w:b/>
          <w:bCs/>
          <w:sz w:val="22"/>
          <w:szCs w:val="22"/>
        </w:rPr>
        <w:t xml:space="preserve">PRIMERO. </w:t>
      </w:r>
      <w:r w:rsidRPr="008E0ADD">
        <w:rPr>
          <w:rFonts w:ascii="AvantGarde Bk BT" w:hAnsi="AvantGarde Bk BT"/>
          <w:bCs/>
          <w:sz w:val="22"/>
          <w:szCs w:val="22"/>
        </w:rPr>
        <w:t xml:space="preserve">Se modifica el </w:t>
      </w:r>
      <w:r w:rsidR="0037449F" w:rsidRPr="008E0ADD">
        <w:rPr>
          <w:rFonts w:ascii="AvantGarde Bk BT" w:hAnsi="AvantGarde Bk BT"/>
          <w:bCs/>
          <w:sz w:val="22"/>
          <w:szCs w:val="22"/>
        </w:rPr>
        <w:t xml:space="preserve">proemio y el inciso a) del </w:t>
      </w:r>
      <w:r w:rsidRPr="008E0ADD">
        <w:rPr>
          <w:rFonts w:ascii="AvantGarde Bk BT" w:hAnsi="AvantGarde Bk BT"/>
          <w:b/>
          <w:bCs/>
          <w:sz w:val="22"/>
          <w:szCs w:val="22"/>
        </w:rPr>
        <w:t>RESOLUTIVO SEGUNDO</w:t>
      </w:r>
      <w:r w:rsidRPr="008E0ADD">
        <w:rPr>
          <w:rFonts w:ascii="AvantGarde Bk BT" w:hAnsi="AvantGarde Bk BT"/>
          <w:bCs/>
          <w:sz w:val="22"/>
          <w:szCs w:val="22"/>
        </w:rPr>
        <w:t xml:space="preserve"> del dictamen</w:t>
      </w:r>
      <w:r w:rsidRPr="008E0ADD">
        <w:rPr>
          <w:rFonts w:ascii="AvantGarde Bk BT" w:hAnsi="AvantGarde Bk BT"/>
          <w:b/>
          <w:bCs/>
          <w:sz w:val="22"/>
          <w:szCs w:val="22"/>
        </w:rPr>
        <w:t xml:space="preserve"> </w:t>
      </w:r>
      <w:r w:rsidRPr="008E0ADD">
        <w:rPr>
          <w:rFonts w:ascii="AvantGarde Bk BT" w:hAnsi="AvantGarde Bk BT"/>
          <w:bCs/>
          <w:sz w:val="22"/>
          <w:szCs w:val="22"/>
        </w:rPr>
        <w:t>número IV/2013/182</w:t>
      </w:r>
      <w:r w:rsidR="00605954" w:rsidRPr="008E0ADD">
        <w:rPr>
          <w:rFonts w:ascii="AvantGarde Bk BT" w:hAnsi="AvantGarde Bk BT"/>
          <w:bCs/>
          <w:sz w:val="22"/>
          <w:szCs w:val="22"/>
        </w:rPr>
        <w:t>,</w:t>
      </w:r>
      <w:r w:rsidRPr="008E0ADD">
        <w:rPr>
          <w:rFonts w:ascii="AvantGarde Bk BT" w:hAnsi="AvantGarde Bk BT"/>
          <w:bCs/>
          <w:sz w:val="22"/>
          <w:szCs w:val="22"/>
        </w:rPr>
        <w:t xml:space="preserve"> de fecha 28 de febrero de 2013</w:t>
      </w:r>
      <w:r w:rsidR="00605954" w:rsidRPr="008E0ADD">
        <w:rPr>
          <w:rFonts w:ascii="AvantGarde Bk BT" w:hAnsi="AvantGarde Bk BT"/>
          <w:bCs/>
          <w:sz w:val="22"/>
          <w:szCs w:val="22"/>
        </w:rPr>
        <w:t>,</w:t>
      </w:r>
      <w:r w:rsidRPr="008E0ADD">
        <w:rPr>
          <w:rFonts w:ascii="AvantGarde Bk BT" w:hAnsi="AvantGarde Bk BT"/>
          <w:bCs/>
          <w:sz w:val="22"/>
          <w:szCs w:val="22"/>
        </w:rPr>
        <w:t xml:space="preserve"> para quedar como sigue:</w:t>
      </w:r>
    </w:p>
    <w:p w:rsidR="003B701E" w:rsidRPr="008E0ADD" w:rsidRDefault="003B701E" w:rsidP="001F1D2D">
      <w:pPr>
        <w:spacing w:after="0" w:line="240" w:lineRule="auto"/>
        <w:rPr>
          <w:rFonts w:ascii="AvantGarde Bk BT" w:eastAsia="Times New Roman" w:hAnsi="AvantGarde Bk BT"/>
          <w:b/>
          <w:bCs/>
          <w:i/>
          <w:lang w:eastAsia="es-MX"/>
        </w:rPr>
      </w:pPr>
      <w:r w:rsidRPr="008E0ADD">
        <w:rPr>
          <w:rFonts w:ascii="AvantGarde Bk BT" w:hAnsi="AvantGarde Bk BT"/>
          <w:b/>
          <w:bCs/>
          <w:i/>
        </w:rPr>
        <w:br w:type="page"/>
      </w:r>
    </w:p>
    <w:p w:rsidR="00AF36E0" w:rsidRPr="008E0ADD" w:rsidRDefault="00AF36E0" w:rsidP="001F1D2D">
      <w:pPr>
        <w:pStyle w:val="NormalWeb"/>
        <w:tabs>
          <w:tab w:val="left" w:pos="8931"/>
        </w:tabs>
        <w:ind w:left="708" w:right="139"/>
        <w:jc w:val="both"/>
        <w:rPr>
          <w:rFonts w:ascii="AvantGarde Bk BT" w:hAnsi="AvantGarde Bk BT"/>
          <w:bCs/>
          <w:i/>
          <w:sz w:val="22"/>
          <w:szCs w:val="22"/>
        </w:rPr>
      </w:pPr>
      <w:r w:rsidRPr="008E0ADD">
        <w:rPr>
          <w:rFonts w:ascii="AvantGarde Bk BT" w:hAnsi="AvantGarde Bk BT"/>
          <w:b/>
          <w:bCs/>
          <w:i/>
          <w:sz w:val="22"/>
          <w:szCs w:val="22"/>
        </w:rPr>
        <w:lastRenderedPageBreak/>
        <w:t>SEGUNDO.</w:t>
      </w:r>
      <w:r w:rsidRPr="008E0ADD">
        <w:rPr>
          <w:rFonts w:ascii="AvantGarde Bk BT" w:hAnsi="AvantGarde Bk BT"/>
          <w:bCs/>
          <w:i/>
          <w:sz w:val="22"/>
          <w:szCs w:val="22"/>
        </w:rPr>
        <w:t xml:space="preserve"> </w:t>
      </w:r>
      <w:r w:rsidR="0037449F" w:rsidRPr="008E0ADD">
        <w:rPr>
          <w:rFonts w:ascii="AvantGarde Bk BT" w:hAnsi="AvantGarde Bk BT"/>
          <w:bCs/>
          <w:i/>
          <w:sz w:val="22"/>
          <w:szCs w:val="22"/>
        </w:rPr>
        <w:t xml:space="preserve">En el inmueble denominado </w:t>
      </w:r>
      <w:r w:rsidR="0037449F" w:rsidRPr="008E0ADD">
        <w:rPr>
          <w:rFonts w:ascii="AvantGarde Bk BT" w:hAnsi="AvantGarde Bk BT"/>
          <w:b/>
          <w:bCs/>
          <w:i/>
          <w:sz w:val="22"/>
          <w:szCs w:val="22"/>
        </w:rPr>
        <w:t>“Museo de las Artes de la Universidad de Guadalajara”,</w:t>
      </w:r>
      <w:r w:rsidR="0037449F" w:rsidRPr="008E0ADD">
        <w:rPr>
          <w:rFonts w:ascii="AvantGarde Bk BT" w:hAnsi="AvantGarde Bk BT"/>
          <w:bCs/>
          <w:i/>
          <w:sz w:val="22"/>
          <w:szCs w:val="22"/>
        </w:rPr>
        <w:t xml:space="preserve"> se realizarán actividades conforme a lo establecido a continuación:</w:t>
      </w:r>
    </w:p>
    <w:p w:rsidR="00AF36E0" w:rsidRPr="008E0ADD" w:rsidRDefault="00AF36E0" w:rsidP="001F1D2D">
      <w:pPr>
        <w:pStyle w:val="NormalWeb"/>
        <w:ind w:right="423"/>
        <w:jc w:val="both"/>
        <w:rPr>
          <w:rFonts w:ascii="AvantGarde Bk BT" w:hAnsi="AvantGarde Bk BT"/>
          <w:bCs/>
          <w:i/>
          <w:sz w:val="22"/>
          <w:szCs w:val="22"/>
        </w:rPr>
      </w:pPr>
    </w:p>
    <w:p w:rsidR="00007FE8" w:rsidRPr="008E0ADD" w:rsidRDefault="00AF36E0" w:rsidP="001F1D2D">
      <w:pPr>
        <w:pStyle w:val="NormalWeb"/>
        <w:numPr>
          <w:ilvl w:val="0"/>
          <w:numId w:val="46"/>
        </w:numPr>
        <w:ind w:left="1416" w:right="423"/>
        <w:jc w:val="both"/>
        <w:rPr>
          <w:rFonts w:ascii="AvantGarde Bk BT" w:hAnsi="AvantGarde Bk BT"/>
          <w:b/>
          <w:bCs/>
          <w:i/>
          <w:sz w:val="22"/>
          <w:szCs w:val="22"/>
        </w:rPr>
      </w:pPr>
      <w:r w:rsidRPr="008E0ADD">
        <w:rPr>
          <w:rFonts w:ascii="AvantGarde Bk BT" w:hAnsi="AvantGarde Bk BT"/>
          <w:bCs/>
          <w:i/>
          <w:sz w:val="22"/>
          <w:szCs w:val="22"/>
        </w:rPr>
        <w:t xml:space="preserve">En el polígono identificado como </w:t>
      </w:r>
      <w:r w:rsidRPr="008E0ADD">
        <w:rPr>
          <w:rFonts w:ascii="AvantGarde Bk BT" w:hAnsi="AvantGarde Bk BT"/>
          <w:b/>
          <w:bCs/>
          <w:i/>
          <w:sz w:val="22"/>
          <w:szCs w:val="22"/>
        </w:rPr>
        <w:t>“Área</w:t>
      </w:r>
      <w:r w:rsidRPr="008E0ADD">
        <w:rPr>
          <w:rFonts w:ascii="AvantGarde Bk BT" w:hAnsi="AvantGarde Bk BT"/>
          <w:bCs/>
          <w:i/>
          <w:sz w:val="22"/>
          <w:szCs w:val="22"/>
        </w:rPr>
        <w:t xml:space="preserve"> </w:t>
      </w:r>
      <w:r w:rsidRPr="008E0ADD">
        <w:rPr>
          <w:rFonts w:ascii="AvantGarde Bk BT" w:hAnsi="AvantGarde Bk BT"/>
          <w:b/>
          <w:bCs/>
          <w:i/>
          <w:sz w:val="22"/>
          <w:szCs w:val="22"/>
        </w:rPr>
        <w:t xml:space="preserve">A” </w:t>
      </w:r>
      <w:r w:rsidRPr="008E0ADD">
        <w:rPr>
          <w:rFonts w:ascii="AvantGarde Bk BT" w:hAnsi="AvantGarde Bk BT"/>
          <w:bCs/>
          <w:i/>
          <w:sz w:val="22"/>
          <w:szCs w:val="22"/>
        </w:rPr>
        <w:t>se podrán realizar</w:t>
      </w:r>
      <w:r w:rsidRPr="008E0ADD">
        <w:rPr>
          <w:rFonts w:ascii="AvantGarde Bk BT" w:hAnsi="AvantGarde Bk BT"/>
          <w:b/>
          <w:bCs/>
          <w:i/>
          <w:sz w:val="22"/>
          <w:szCs w:val="22"/>
        </w:rPr>
        <w:t xml:space="preserve"> primordialmente</w:t>
      </w:r>
      <w:r w:rsidRPr="008E0ADD">
        <w:rPr>
          <w:rFonts w:ascii="AvantGarde Bk BT" w:hAnsi="AvantGarde Bk BT"/>
          <w:bCs/>
          <w:i/>
          <w:sz w:val="22"/>
          <w:szCs w:val="22"/>
        </w:rPr>
        <w:t xml:space="preserve"> actividades culturales, entre las que se encuentran las señaladas a continuación, de manera enunciativa y no limitativa: exposiciones artísticas de diversa índole; presentaciones de libros; talleres; conferencias. </w:t>
      </w:r>
    </w:p>
    <w:p w:rsidR="00007FE8" w:rsidRPr="008E0ADD" w:rsidRDefault="00007FE8" w:rsidP="001F1D2D">
      <w:pPr>
        <w:pStyle w:val="NormalWeb"/>
        <w:ind w:right="423"/>
        <w:jc w:val="both"/>
        <w:rPr>
          <w:rFonts w:ascii="AvantGarde Bk BT" w:hAnsi="AvantGarde Bk BT"/>
          <w:bCs/>
          <w:i/>
          <w:sz w:val="22"/>
          <w:szCs w:val="22"/>
        </w:rPr>
      </w:pPr>
    </w:p>
    <w:p w:rsidR="00AF36E0" w:rsidRPr="008E0ADD" w:rsidRDefault="00AF36E0" w:rsidP="001F1D2D">
      <w:pPr>
        <w:pStyle w:val="NormalWeb"/>
        <w:ind w:left="1416" w:right="423"/>
        <w:jc w:val="both"/>
        <w:rPr>
          <w:rFonts w:ascii="AvantGarde Bk BT" w:hAnsi="AvantGarde Bk BT"/>
          <w:b/>
          <w:bCs/>
          <w:i/>
          <w:sz w:val="22"/>
          <w:szCs w:val="22"/>
        </w:rPr>
      </w:pPr>
      <w:r w:rsidRPr="008E0ADD">
        <w:rPr>
          <w:rFonts w:ascii="AvantGarde Bk BT" w:hAnsi="AvantGarde Bk BT"/>
          <w:b/>
          <w:bCs/>
          <w:i/>
          <w:sz w:val="22"/>
          <w:szCs w:val="22"/>
        </w:rPr>
        <w:t>De igual forma</w:t>
      </w:r>
      <w:r w:rsidR="006001CA" w:rsidRPr="008E0ADD">
        <w:rPr>
          <w:rFonts w:ascii="AvantGarde Bk BT" w:hAnsi="AvantGarde Bk BT"/>
          <w:b/>
          <w:bCs/>
          <w:i/>
          <w:sz w:val="22"/>
          <w:szCs w:val="22"/>
        </w:rPr>
        <w:t>,</w:t>
      </w:r>
      <w:r w:rsidRPr="008E0ADD">
        <w:rPr>
          <w:rFonts w:ascii="AvantGarde Bk BT" w:hAnsi="AvantGarde Bk BT"/>
          <w:b/>
          <w:bCs/>
          <w:i/>
          <w:sz w:val="22"/>
          <w:szCs w:val="22"/>
        </w:rPr>
        <w:t xml:space="preserve"> la Universidad de Guadalajara</w:t>
      </w:r>
      <w:r w:rsidR="006001CA" w:rsidRPr="008E0ADD">
        <w:rPr>
          <w:rFonts w:ascii="AvantGarde Bk BT" w:hAnsi="AvantGarde Bk BT"/>
          <w:b/>
          <w:bCs/>
          <w:i/>
          <w:sz w:val="22"/>
          <w:szCs w:val="22"/>
        </w:rPr>
        <w:t>,</w:t>
      </w:r>
      <w:r w:rsidR="00B52A78" w:rsidRPr="008E0ADD">
        <w:rPr>
          <w:rFonts w:ascii="AvantGarde Bk BT" w:hAnsi="AvantGarde Bk BT"/>
          <w:b/>
          <w:bCs/>
          <w:i/>
          <w:sz w:val="22"/>
          <w:szCs w:val="22"/>
        </w:rPr>
        <w:t xml:space="preserve"> a través de la Coordinación</w:t>
      </w:r>
      <w:r w:rsidR="00B52A78" w:rsidRPr="008E0ADD">
        <w:rPr>
          <w:rFonts w:ascii="Arial Narrow" w:hAnsi="Arial Narrow" w:cs="Arial"/>
          <w:bCs/>
          <w:iCs/>
          <w:sz w:val="22"/>
          <w:szCs w:val="22"/>
          <w:lang w:val="es-ES_tradnl" w:eastAsia="es-ES"/>
        </w:rPr>
        <w:t xml:space="preserve"> </w:t>
      </w:r>
      <w:r w:rsidR="00B52A78" w:rsidRPr="008E0ADD">
        <w:rPr>
          <w:rFonts w:ascii="AvantGarde Bk BT" w:hAnsi="AvantGarde Bk BT"/>
          <w:b/>
          <w:bCs/>
          <w:i/>
          <w:iCs/>
          <w:sz w:val="22"/>
          <w:szCs w:val="22"/>
          <w:lang w:val="es-ES_tradnl"/>
        </w:rPr>
        <w:t>del Museo de las Artes Plásticas</w:t>
      </w:r>
      <w:r w:rsidR="00B52A78" w:rsidRPr="008E0ADD">
        <w:rPr>
          <w:rFonts w:ascii="AvantGarde Bk BT" w:hAnsi="AvantGarde Bk BT"/>
          <w:b/>
          <w:bCs/>
          <w:i/>
          <w:sz w:val="22"/>
          <w:szCs w:val="22"/>
        </w:rPr>
        <w:t>,</w:t>
      </w:r>
      <w:r w:rsidR="006001CA" w:rsidRPr="008E0ADD">
        <w:rPr>
          <w:rFonts w:ascii="AvantGarde Bk BT" w:hAnsi="AvantGarde Bk BT"/>
          <w:b/>
          <w:bCs/>
          <w:i/>
          <w:sz w:val="22"/>
          <w:szCs w:val="22"/>
        </w:rPr>
        <w:t xml:space="preserve"> adscrita a la Secretaría de Vinculación y Difusión Cultural</w:t>
      </w:r>
      <w:r w:rsidR="007A12BA" w:rsidRPr="008E0ADD">
        <w:rPr>
          <w:rFonts w:ascii="AvantGarde Bk BT" w:hAnsi="AvantGarde Bk BT"/>
          <w:b/>
          <w:bCs/>
          <w:i/>
          <w:sz w:val="22"/>
          <w:szCs w:val="22"/>
        </w:rPr>
        <w:t xml:space="preserve"> del Centro Universitario de Arte, Arquitectura y Diseño</w:t>
      </w:r>
      <w:r w:rsidR="006001CA" w:rsidRPr="008E0ADD">
        <w:rPr>
          <w:rFonts w:ascii="AvantGarde Bk BT" w:hAnsi="AvantGarde Bk BT"/>
          <w:b/>
          <w:bCs/>
          <w:i/>
          <w:sz w:val="22"/>
          <w:szCs w:val="22"/>
        </w:rPr>
        <w:t>,</w:t>
      </w:r>
      <w:r w:rsidRPr="008E0ADD">
        <w:rPr>
          <w:rFonts w:ascii="AvantGarde Bk BT" w:hAnsi="AvantGarde Bk BT"/>
          <w:b/>
          <w:bCs/>
          <w:i/>
          <w:sz w:val="22"/>
          <w:szCs w:val="22"/>
        </w:rPr>
        <w:t xml:space="preserve"> podrá realizar actividades comerciales </w:t>
      </w:r>
      <w:r w:rsidR="00417B74" w:rsidRPr="008E0ADD">
        <w:rPr>
          <w:rFonts w:ascii="AvantGarde Bk BT" w:hAnsi="AvantGarde Bk BT"/>
          <w:b/>
          <w:bCs/>
          <w:i/>
          <w:sz w:val="22"/>
          <w:szCs w:val="22"/>
        </w:rPr>
        <w:t xml:space="preserve">a través de terceros o </w:t>
      </w:r>
      <w:r w:rsidRPr="008E0ADD">
        <w:rPr>
          <w:rFonts w:ascii="AvantGarde Bk BT" w:hAnsi="AvantGarde Bk BT"/>
          <w:b/>
          <w:bCs/>
          <w:i/>
          <w:sz w:val="22"/>
          <w:szCs w:val="22"/>
        </w:rPr>
        <w:t>por cuenta</w:t>
      </w:r>
      <w:r w:rsidR="00007FE8" w:rsidRPr="008E0ADD">
        <w:rPr>
          <w:rFonts w:ascii="AvantGarde Bk BT" w:hAnsi="AvantGarde Bk BT"/>
          <w:b/>
          <w:bCs/>
          <w:i/>
          <w:sz w:val="22"/>
          <w:szCs w:val="22"/>
        </w:rPr>
        <w:t xml:space="preserve"> propia o</w:t>
      </w:r>
      <w:r w:rsidRPr="008E0ADD">
        <w:rPr>
          <w:rFonts w:ascii="AvantGarde Bk BT" w:hAnsi="AvantGarde Bk BT"/>
          <w:b/>
          <w:bCs/>
          <w:i/>
          <w:sz w:val="22"/>
          <w:szCs w:val="22"/>
        </w:rPr>
        <w:t xml:space="preserve"> conjuntamente con ellos, </w:t>
      </w:r>
      <w:r w:rsidR="00007FE8" w:rsidRPr="008E0ADD">
        <w:rPr>
          <w:rFonts w:ascii="AvantGarde Bk BT" w:hAnsi="AvantGarde Bk BT"/>
          <w:b/>
          <w:bCs/>
          <w:i/>
          <w:sz w:val="22"/>
          <w:szCs w:val="22"/>
        </w:rPr>
        <w:t xml:space="preserve">con la finalidad de </w:t>
      </w:r>
      <w:r w:rsidRPr="008E0ADD">
        <w:rPr>
          <w:rFonts w:ascii="AvantGarde Bk BT" w:hAnsi="AvantGarde Bk BT"/>
          <w:b/>
          <w:bCs/>
          <w:i/>
          <w:sz w:val="22"/>
          <w:szCs w:val="22"/>
        </w:rPr>
        <w:t>obtener recursos adicionales que puedan apoyar, de manera directa o indirecta,</w:t>
      </w:r>
      <w:r w:rsidR="00007FE8" w:rsidRPr="008E0ADD">
        <w:rPr>
          <w:rFonts w:ascii="AvantGarde Bk BT" w:hAnsi="AvantGarde Bk BT"/>
          <w:b/>
          <w:bCs/>
          <w:i/>
          <w:sz w:val="22"/>
          <w:szCs w:val="22"/>
        </w:rPr>
        <w:t xml:space="preserve"> a</w:t>
      </w:r>
      <w:r w:rsidRPr="008E0ADD">
        <w:rPr>
          <w:rFonts w:ascii="AvantGarde Bk BT" w:hAnsi="AvantGarde Bk BT"/>
          <w:b/>
          <w:bCs/>
          <w:i/>
          <w:sz w:val="22"/>
          <w:szCs w:val="22"/>
        </w:rPr>
        <w:t xml:space="preserve"> la consecución de sus fines.</w:t>
      </w:r>
    </w:p>
    <w:p w:rsidR="00AF36E0" w:rsidRPr="008E0ADD" w:rsidRDefault="00AF36E0" w:rsidP="001F1D2D">
      <w:pPr>
        <w:pStyle w:val="NormalWeb"/>
        <w:ind w:right="423"/>
        <w:jc w:val="both"/>
        <w:rPr>
          <w:rFonts w:ascii="AvantGarde Bk BT" w:hAnsi="AvantGarde Bk BT"/>
          <w:bCs/>
          <w:i/>
          <w:sz w:val="22"/>
          <w:szCs w:val="22"/>
        </w:rPr>
      </w:pPr>
    </w:p>
    <w:p w:rsidR="00AF36E0" w:rsidRPr="008E0ADD" w:rsidRDefault="00AF36E0" w:rsidP="001F1D2D">
      <w:pPr>
        <w:pStyle w:val="NormalWeb"/>
        <w:numPr>
          <w:ilvl w:val="0"/>
          <w:numId w:val="46"/>
        </w:numPr>
        <w:ind w:left="1416" w:right="423"/>
        <w:jc w:val="both"/>
        <w:rPr>
          <w:rFonts w:ascii="AvantGarde Bk BT" w:hAnsi="AvantGarde Bk BT"/>
          <w:bCs/>
          <w:i/>
          <w:sz w:val="22"/>
          <w:szCs w:val="22"/>
        </w:rPr>
      </w:pPr>
      <w:r w:rsidRPr="008E0ADD">
        <w:rPr>
          <w:rFonts w:ascii="AvantGarde Bk BT" w:hAnsi="AvantGarde Bk BT"/>
          <w:bCs/>
          <w:i/>
          <w:sz w:val="22"/>
          <w:szCs w:val="22"/>
        </w:rPr>
        <w:t>…</w:t>
      </w:r>
    </w:p>
    <w:p w:rsidR="00AF36E0" w:rsidRPr="008E0ADD" w:rsidRDefault="00AF36E0" w:rsidP="001F1D2D">
      <w:pPr>
        <w:pStyle w:val="NormalWeb"/>
        <w:numPr>
          <w:ilvl w:val="0"/>
          <w:numId w:val="46"/>
        </w:numPr>
        <w:ind w:left="1416" w:right="423"/>
        <w:jc w:val="both"/>
        <w:rPr>
          <w:rFonts w:ascii="AvantGarde Bk BT" w:hAnsi="AvantGarde Bk BT"/>
          <w:bCs/>
          <w:i/>
          <w:sz w:val="22"/>
          <w:szCs w:val="22"/>
        </w:rPr>
      </w:pPr>
      <w:r w:rsidRPr="008E0ADD">
        <w:rPr>
          <w:rFonts w:ascii="AvantGarde Bk BT" w:hAnsi="AvantGarde Bk BT"/>
          <w:bCs/>
          <w:i/>
          <w:sz w:val="22"/>
          <w:szCs w:val="22"/>
        </w:rPr>
        <w:t>…</w:t>
      </w:r>
    </w:p>
    <w:p w:rsidR="00AF36E0" w:rsidRPr="008E0ADD" w:rsidRDefault="00AF36E0" w:rsidP="001F1D2D">
      <w:pPr>
        <w:pStyle w:val="NormalWeb"/>
        <w:ind w:left="708" w:right="423"/>
        <w:jc w:val="both"/>
        <w:rPr>
          <w:rFonts w:ascii="AvantGarde Bk BT" w:hAnsi="AvantGarde Bk BT"/>
          <w:bCs/>
          <w:sz w:val="22"/>
          <w:szCs w:val="22"/>
        </w:rPr>
      </w:pPr>
      <w:r w:rsidRPr="008E0ADD">
        <w:rPr>
          <w:rFonts w:ascii="AvantGarde Bk BT" w:hAnsi="AvantGarde Bk BT" w:hint="eastAsia"/>
          <w:bCs/>
          <w:sz w:val="22"/>
          <w:szCs w:val="22"/>
        </w:rPr>
        <w:t>…</w:t>
      </w:r>
    </w:p>
    <w:p w:rsidR="00AF36E0" w:rsidRPr="008E0ADD" w:rsidRDefault="00AF36E0" w:rsidP="001F1D2D">
      <w:pPr>
        <w:pStyle w:val="NormalWeb"/>
        <w:jc w:val="both"/>
        <w:rPr>
          <w:rFonts w:ascii="AvantGarde Bk BT" w:hAnsi="AvantGarde Bk BT"/>
          <w:bCs/>
          <w:sz w:val="22"/>
          <w:szCs w:val="22"/>
        </w:rPr>
      </w:pPr>
    </w:p>
    <w:p w:rsidR="00AF36E0" w:rsidRPr="008E0ADD" w:rsidRDefault="00AF36E0" w:rsidP="001F1D2D">
      <w:pPr>
        <w:spacing w:after="0" w:line="240" w:lineRule="auto"/>
        <w:jc w:val="both"/>
        <w:rPr>
          <w:rFonts w:ascii="AvantGarde Bk BT" w:hAnsi="AvantGarde Bk BT"/>
          <w:lang w:eastAsia="es-MX"/>
        </w:rPr>
      </w:pPr>
      <w:r w:rsidRPr="008E0ADD">
        <w:rPr>
          <w:rFonts w:ascii="AvantGarde Bk BT" w:hAnsi="AvantGarde Bk BT"/>
          <w:b/>
        </w:rPr>
        <w:t>SEGUNDO.</w:t>
      </w:r>
      <w:r w:rsidRPr="008E0ADD">
        <w:rPr>
          <w:rFonts w:ascii="AvantGarde Bk BT" w:hAnsi="AvantGarde Bk BT"/>
        </w:rPr>
        <w:t xml:space="preserve"> </w:t>
      </w:r>
      <w:r w:rsidR="0063190E" w:rsidRPr="008E0ADD">
        <w:rPr>
          <w:rFonts w:ascii="AvantGarde Bk BT" w:hAnsi="AvantGarde Bk BT"/>
        </w:rPr>
        <w:t xml:space="preserve">Se </w:t>
      </w:r>
      <w:r w:rsidR="00456995" w:rsidRPr="008E0ADD">
        <w:rPr>
          <w:rFonts w:ascii="AvantGarde Bk BT" w:hAnsi="AvantGarde Bk BT"/>
        </w:rPr>
        <w:t>sustituyen</w:t>
      </w:r>
      <w:r w:rsidR="0063190E" w:rsidRPr="008E0ADD">
        <w:rPr>
          <w:rFonts w:ascii="AvantGarde Bk BT" w:hAnsi="AvantGarde Bk BT"/>
        </w:rPr>
        <w:t xml:space="preserve"> los </w:t>
      </w:r>
      <w:r w:rsidR="00F632B8" w:rsidRPr="008E0ADD">
        <w:rPr>
          <w:rFonts w:ascii="AvantGarde Bk BT" w:hAnsi="AvantGarde Bk BT"/>
        </w:rPr>
        <w:t xml:space="preserve">dos </w:t>
      </w:r>
      <w:r w:rsidR="0063190E" w:rsidRPr="008E0ADD">
        <w:rPr>
          <w:rFonts w:ascii="AvantGarde Bk BT" w:hAnsi="AvantGarde Bk BT"/>
        </w:rPr>
        <w:t xml:space="preserve">planos </w:t>
      </w:r>
      <w:r w:rsidR="0092274C" w:rsidRPr="008E0ADD">
        <w:rPr>
          <w:rFonts w:ascii="AvantGarde Bk BT" w:hAnsi="AvantGarde Bk BT"/>
        </w:rPr>
        <w:t xml:space="preserve">del Dictamen IV/2013/182, </w:t>
      </w:r>
      <w:r w:rsidR="00CC1C51" w:rsidRPr="008E0ADD">
        <w:rPr>
          <w:rFonts w:ascii="AvantGarde Bk BT" w:hAnsi="AvantGarde Bk BT"/>
        </w:rPr>
        <w:t xml:space="preserve">de </w:t>
      </w:r>
      <w:r w:rsidR="0092274C" w:rsidRPr="008E0ADD">
        <w:rPr>
          <w:rFonts w:ascii="AvantGarde Bk BT" w:hAnsi="AvantGarde Bk BT"/>
          <w:bCs/>
        </w:rPr>
        <w:t xml:space="preserve">fecha 28 de febrero de 2013, </w:t>
      </w:r>
      <w:r w:rsidR="00CC1C51" w:rsidRPr="008E0ADD">
        <w:rPr>
          <w:rFonts w:ascii="AvantGarde Bk BT" w:hAnsi="AvantGarde Bk BT"/>
          <w:bCs/>
        </w:rPr>
        <w:t>por los que se acompañan al presente</w:t>
      </w:r>
      <w:r w:rsidR="00F632B8" w:rsidRPr="008E0ADD">
        <w:rPr>
          <w:rFonts w:ascii="AvantGarde Bk BT" w:hAnsi="AvantGarde Bk BT"/>
          <w:bCs/>
        </w:rPr>
        <w:t xml:space="preserve"> como Anexo 1 y Anexo 2</w:t>
      </w:r>
      <w:r w:rsidR="00CC1C51" w:rsidRPr="008E0ADD">
        <w:rPr>
          <w:rFonts w:ascii="AvantGarde Bk BT" w:hAnsi="AvantGarde Bk BT"/>
          <w:bCs/>
        </w:rPr>
        <w:t xml:space="preserve"> y </w:t>
      </w:r>
      <w:r w:rsidR="0063190E" w:rsidRPr="008E0ADD">
        <w:rPr>
          <w:rFonts w:ascii="AvantGarde Bk BT" w:hAnsi="AvantGarde Bk BT"/>
        </w:rPr>
        <w:t>que contienen la</w:t>
      </w:r>
      <w:r w:rsidR="0092274C" w:rsidRPr="008E0ADD">
        <w:rPr>
          <w:rFonts w:ascii="AvantGarde Bk BT" w:hAnsi="AvantGarde Bk BT"/>
        </w:rPr>
        <w:t xml:space="preserve"> </w:t>
      </w:r>
      <w:r w:rsidR="00CC1C51" w:rsidRPr="008E0ADD">
        <w:rPr>
          <w:rFonts w:ascii="AvantGarde Bk BT" w:hAnsi="AvantGarde Bk BT"/>
        </w:rPr>
        <w:t>nueva distribución</w:t>
      </w:r>
      <w:r w:rsidR="0063190E" w:rsidRPr="008E0ADD">
        <w:rPr>
          <w:rFonts w:ascii="AvantGarde Bk BT" w:hAnsi="AvantGarde Bk BT"/>
        </w:rPr>
        <w:t xml:space="preserve"> de los tres polígonos que integran el MUSA</w:t>
      </w:r>
      <w:r w:rsidR="0092274C" w:rsidRPr="008E0ADD">
        <w:rPr>
          <w:rFonts w:ascii="AvantGarde Bk BT" w:hAnsi="AvantGarde Bk BT"/>
        </w:rPr>
        <w:t>.</w:t>
      </w:r>
    </w:p>
    <w:p w:rsidR="007A5A0F" w:rsidRPr="008E0ADD" w:rsidRDefault="007A5A0F" w:rsidP="001F1D2D">
      <w:pPr>
        <w:pStyle w:val="NormalWeb"/>
        <w:jc w:val="both"/>
        <w:rPr>
          <w:rFonts w:ascii="AvantGarde Bk BT" w:hAnsi="AvantGarde Bk BT"/>
          <w:b/>
          <w:sz w:val="22"/>
          <w:szCs w:val="22"/>
        </w:rPr>
      </w:pPr>
    </w:p>
    <w:p w:rsidR="00AF36E0" w:rsidRPr="008E0ADD" w:rsidRDefault="00AF36E0" w:rsidP="001F1D2D">
      <w:pPr>
        <w:pStyle w:val="NormalWeb"/>
        <w:jc w:val="both"/>
        <w:rPr>
          <w:rFonts w:ascii="AvantGarde Bk BT" w:hAnsi="AvantGarde Bk BT"/>
          <w:sz w:val="22"/>
          <w:szCs w:val="22"/>
        </w:rPr>
      </w:pPr>
      <w:r w:rsidRPr="008E0ADD">
        <w:rPr>
          <w:rFonts w:ascii="AvantGarde Bk BT" w:hAnsi="AvantGarde Bk BT"/>
          <w:b/>
          <w:sz w:val="22"/>
          <w:szCs w:val="22"/>
        </w:rPr>
        <w:t>TERCERO.</w:t>
      </w:r>
      <w:r w:rsidRPr="008E0ADD">
        <w:rPr>
          <w:rFonts w:ascii="AvantGarde Bk BT" w:hAnsi="AvantGarde Bk BT"/>
          <w:sz w:val="22"/>
          <w:szCs w:val="22"/>
        </w:rPr>
        <w:t xml:space="preserve"> Se faculta al Rector General para que emita los lineamientos para el uso del </w:t>
      </w:r>
      <w:r w:rsidR="0086420F" w:rsidRPr="008E0ADD">
        <w:rPr>
          <w:rFonts w:ascii="AvantGarde Bk BT" w:hAnsi="AvantGarde Bk BT"/>
          <w:sz w:val="22"/>
          <w:szCs w:val="22"/>
        </w:rPr>
        <w:t xml:space="preserve">polígono identificado como “Área A” del </w:t>
      </w:r>
      <w:r w:rsidRPr="008E0ADD">
        <w:rPr>
          <w:rFonts w:ascii="AvantGarde Bk BT" w:hAnsi="AvantGarde Bk BT"/>
          <w:sz w:val="22"/>
          <w:szCs w:val="22"/>
        </w:rPr>
        <w:t xml:space="preserve">Museo de las Artes de la Universidad de Guadalajara, </w:t>
      </w:r>
      <w:r w:rsidR="00FB1F6A" w:rsidRPr="008E0ADD">
        <w:rPr>
          <w:rFonts w:ascii="AvantGarde Bk BT" w:hAnsi="AvantGarde Bk BT"/>
          <w:sz w:val="22"/>
          <w:szCs w:val="22"/>
        </w:rPr>
        <w:t>escuchando las propuestas</w:t>
      </w:r>
      <w:r w:rsidRPr="008E0ADD">
        <w:rPr>
          <w:rFonts w:ascii="AvantGarde Bk BT" w:hAnsi="AvantGarde Bk BT"/>
          <w:sz w:val="22"/>
          <w:szCs w:val="22"/>
        </w:rPr>
        <w:t xml:space="preserve"> que para tal efecto realice la Coordinación del Museo de las Artes Plásticas</w:t>
      </w:r>
      <w:r w:rsidR="0086420F" w:rsidRPr="008E0ADD">
        <w:rPr>
          <w:rFonts w:ascii="AvantGarde Bk BT" w:hAnsi="AvantGarde Bk BT"/>
          <w:sz w:val="22"/>
          <w:szCs w:val="22"/>
        </w:rPr>
        <w:t xml:space="preserve"> de la Secretaria de Vinculación y Difusión Cultural del Centro Universitario de Arte, Arquitectura y Diseño</w:t>
      </w:r>
      <w:r w:rsidRPr="008E0ADD">
        <w:rPr>
          <w:rFonts w:ascii="AvantGarde Bk BT" w:hAnsi="AvantGarde Bk BT"/>
          <w:sz w:val="22"/>
          <w:szCs w:val="22"/>
        </w:rPr>
        <w:t>.</w:t>
      </w:r>
    </w:p>
    <w:p w:rsidR="003B701E" w:rsidRPr="008E0ADD" w:rsidRDefault="003B701E" w:rsidP="001F1D2D">
      <w:pPr>
        <w:spacing w:after="0" w:line="240" w:lineRule="auto"/>
        <w:rPr>
          <w:rFonts w:ascii="AvantGarde Bk BT" w:eastAsia="Times New Roman" w:hAnsi="AvantGarde Bk BT"/>
          <w:b/>
          <w:lang w:eastAsia="es-MX"/>
        </w:rPr>
      </w:pPr>
      <w:r w:rsidRPr="008E0ADD">
        <w:rPr>
          <w:rFonts w:ascii="AvantGarde Bk BT" w:hAnsi="AvantGarde Bk BT"/>
          <w:b/>
        </w:rPr>
        <w:br w:type="page"/>
      </w:r>
    </w:p>
    <w:p w:rsidR="00AF36E0" w:rsidRPr="008E0ADD" w:rsidRDefault="00AF36E0" w:rsidP="001F1D2D">
      <w:pPr>
        <w:pStyle w:val="NormalWeb"/>
        <w:jc w:val="both"/>
        <w:rPr>
          <w:rFonts w:ascii="AvantGarde Bk BT" w:hAnsi="AvantGarde Bk BT"/>
          <w:sz w:val="22"/>
          <w:szCs w:val="22"/>
        </w:rPr>
      </w:pPr>
      <w:r w:rsidRPr="008E0ADD">
        <w:rPr>
          <w:rFonts w:ascii="AvantGarde Bk BT" w:hAnsi="AvantGarde Bk BT"/>
          <w:b/>
          <w:sz w:val="22"/>
          <w:szCs w:val="22"/>
        </w:rPr>
        <w:lastRenderedPageBreak/>
        <w:t>CUARTO.</w:t>
      </w:r>
      <w:r w:rsidRPr="008E0ADD">
        <w:rPr>
          <w:rFonts w:ascii="AvantGarde Bk BT" w:hAnsi="AvantGarde Bk BT"/>
          <w:sz w:val="22"/>
          <w:szCs w:val="22"/>
        </w:rPr>
        <w:t xml:space="preserve"> </w:t>
      </w:r>
      <w:r w:rsidR="00FB1F6A" w:rsidRPr="008E0ADD">
        <w:rPr>
          <w:rFonts w:ascii="AvantGarde Bk BT" w:hAnsi="AvantGarde Bk BT"/>
          <w:sz w:val="22"/>
          <w:szCs w:val="22"/>
        </w:rPr>
        <w:t>A propuesta del Rector General y la dictaminación de la Comisión de Hacienda, el Consejo General Universitario aprobará los criterios e indicadores a considerar en las tarifas de las actividades comerciales del MUSA de la Universidad de Guadalajara.</w:t>
      </w:r>
    </w:p>
    <w:p w:rsidR="00ED4AFC" w:rsidRPr="008E0ADD" w:rsidRDefault="00ED4AFC" w:rsidP="001F1D2D">
      <w:pPr>
        <w:spacing w:after="0" w:line="240" w:lineRule="auto"/>
        <w:rPr>
          <w:rFonts w:ascii="AvantGarde Bk BT" w:eastAsia="Times New Roman" w:hAnsi="AvantGarde Bk BT"/>
          <w:lang w:eastAsia="es-MX"/>
        </w:rPr>
      </w:pPr>
    </w:p>
    <w:p w:rsidR="00693BE5" w:rsidRPr="008E0ADD" w:rsidRDefault="00AF36E0" w:rsidP="001F1D2D">
      <w:pPr>
        <w:pStyle w:val="NormalWeb"/>
        <w:jc w:val="both"/>
        <w:rPr>
          <w:rFonts w:ascii="AvantGarde Bk BT" w:hAnsi="AvantGarde Bk BT"/>
          <w:sz w:val="22"/>
          <w:szCs w:val="22"/>
        </w:rPr>
      </w:pPr>
      <w:r w:rsidRPr="008E0ADD">
        <w:rPr>
          <w:rFonts w:ascii="AvantGarde Bk BT" w:hAnsi="AvantGarde Bk BT"/>
          <w:b/>
          <w:sz w:val="22"/>
          <w:szCs w:val="22"/>
        </w:rPr>
        <w:t xml:space="preserve">QUINTO. </w:t>
      </w:r>
      <w:r w:rsidR="00FB1F6A" w:rsidRPr="008E0ADD">
        <w:rPr>
          <w:rFonts w:ascii="AvantGarde Bk BT" w:hAnsi="AvantGarde Bk BT"/>
          <w:sz w:val="22"/>
          <w:szCs w:val="22"/>
        </w:rPr>
        <w:t>Ejecútese</w:t>
      </w:r>
      <w:r w:rsidR="00FB1F6A" w:rsidRPr="008E0ADD">
        <w:rPr>
          <w:rFonts w:ascii="AvantGarde Bk BT" w:hAnsi="AvantGarde Bk BT"/>
          <w:b/>
          <w:sz w:val="22"/>
          <w:szCs w:val="22"/>
        </w:rPr>
        <w:t xml:space="preserve"> </w:t>
      </w:r>
      <w:r w:rsidR="00FB1F6A" w:rsidRPr="008E0ADD">
        <w:rPr>
          <w:rFonts w:ascii="AvantGarde Bk BT" w:hAnsi="AvantGarde Bk BT"/>
          <w:sz w:val="22"/>
          <w:szCs w:val="22"/>
        </w:rPr>
        <w:t xml:space="preserve">el presente dictamen en los términos de la fracción II </w:t>
      </w:r>
      <w:r w:rsidR="00693BE5" w:rsidRPr="008E0ADD">
        <w:rPr>
          <w:rFonts w:ascii="AvantGarde Bk BT" w:hAnsi="AvantGarde Bk BT"/>
          <w:sz w:val="22"/>
          <w:szCs w:val="22"/>
        </w:rPr>
        <w:t>del artículo 35 de la Ley Orgánica</w:t>
      </w:r>
      <w:r w:rsidR="00FB1F6A" w:rsidRPr="008E0ADD">
        <w:rPr>
          <w:rFonts w:ascii="AvantGarde Bk BT" w:hAnsi="AvantGarde Bk BT"/>
          <w:sz w:val="22"/>
          <w:szCs w:val="22"/>
        </w:rPr>
        <w:t xml:space="preserve"> de la Universidad de Guadalajara.</w:t>
      </w:r>
    </w:p>
    <w:p w:rsidR="00AF36E0" w:rsidRPr="008E0ADD" w:rsidRDefault="00AF36E0" w:rsidP="001F1D2D">
      <w:pPr>
        <w:spacing w:after="0" w:line="240" w:lineRule="auto"/>
        <w:jc w:val="both"/>
        <w:rPr>
          <w:rFonts w:ascii="AvantGarde Bk BT" w:hAnsi="AvantGarde Bk BT"/>
          <w:b/>
        </w:rPr>
      </w:pPr>
    </w:p>
    <w:p w:rsidR="00AF36E0" w:rsidRPr="008E0ADD" w:rsidRDefault="00AF36E0" w:rsidP="001F1D2D">
      <w:pPr>
        <w:spacing w:after="0" w:line="240" w:lineRule="auto"/>
        <w:jc w:val="center"/>
        <w:rPr>
          <w:rStyle w:val="apple-style-span"/>
          <w:rFonts w:ascii="AvantGarde Bk BT" w:hAnsi="AvantGarde Bk BT"/>
          <w:b/>
        </w:rPr>
      </w:pPr>
      <w:r w:rsidRPr="008E0ADD">
        <w:rPr>
          <w:rStyle w:val="apple-style-span"/>
          <w:rFonts w:ascii="AvantGarde Bk BT" w:hAnsi="AvantGarde Bk BT"/>
          <w:b/>
        </w:rPr>
        <w:t>ATENTAMENTE</w:t>
      </w:r>
    </w:p>
    <w:p w:rsidR="00AF36E0" w:rsidRPr="008E0ADD" w:rsidRDefault="00AF36E0" w:rsidP="001F1D2D">
      <w:pPr>
        <w:spacing w:after="0" w:line="240" w:lineRule="auto"/>
        <w:jc w:val="center"/>
        <w:rPr>
          <w:rStyle w:val="apple-style-span"/>
          <w:rFonts w:ascii="AvantGarde Bk BT" w:hAnsi="AvantGarde Bk BT"/>
          <w:b/>
        </w:rPr>
      </w:pPr>
      <w:r w:rsidRPr="008E0ADD">
        <w:rPr>
          <w:rStyle w:val="apple-style-span"/>
          <w:rFonts w:ascii="AvantGarde Bk BT" w:hAnsi="AvantGarde Bk BT"/>
          <w:b/>
        </w:rPr>
        <w:t>“</w:t>
      </w:r>
      <w:r w:rsidR="008E0ADD" w:rsidRPr="008E0ADD">
        <w:rPr>
          <w:rStyle w:val="apple-style-span"/>
          <w:rFonts w:ascii="AvantGarde Bk BT" w:hAnsi="AvantGarde Bk BT"/>
          <w:b/>
        </w:rPr>
        <w:t>PIENSA Y TRABAJA</w:t>
      </w:r>
      <w:r w:rsidRPr="008E0ADD">
        <w:rPr>
          <w:rStyle w:val="apple-style-span"/>
          <w:rFonts w:ascii="AvantGarde Bk BT" w:hAnsi="AvantGarde Bk BT"/>
          <w:b/>
        </w:rPr>
        <w:t>”</w:t>
      </w:r>
    </w:p>
    <w:p w:rsidR="00AF36E0" w:rsidRDefault="008E0ADD" w:rsidP="001F1D2D">
      <w:pPr>
        <w:spacing w:after="0" w:line="240" w:lineRule="auto"/>
        <w:jc w:val="center"/>
        <w:rPr>
          <w:rStyle w:val="apple-style-span"/>
          <w:rFonts w:ascii="AvantGarde Bk BT" w:hAnsi="AvantGarde Bk BT"/>
        </w:rPr>
      </w:pPr>
      <w:r>
        <w:rPr>
          <w:rStyle w:val="apple-style-span"/>
          <w:rFonts w:ascii="AvantGarde Bk BT" w:hAnsi="AvantGarde Bk BT"/>
        </w:rPr>
        <w:t>Guadalajara, Jal.,</w:t>
      </w:r>
      <w:r w:rsidR="00AF36E0" w:rsidRPr="008E0ADD">
        <w:rPr>
          <w:rStyle w:val="apple-style-span"/>
          <w:rFonts w:ascii="AvantGarde Bk BT" w:hAnsi="AvantGarde Bk BT"/>
        </w:rPr>
        <w:t xml:space="preserve"> </w:t>
      </w:r>
      <w:r w:rsidR="004531A6" w:rsidRPr="008E0ADD">
        <w:rPr>
          <w:rStyle w:val="apple-style-span"/>
          <w:rFonts w:ascii="AvantGarde Bk BT" w:hAnsi="AvantGarde Bk BT"/>
        </w:rPr>
        <w:t xml:space="preserve">23 </w:t>
      </w:r>
      <w:r w:rsidR="00AF36E0" w:rsidRPr="008E0ADD">
        <w:rPr>
          <w:rStyle w:val="apple-style-span"/>
          <w:rFonts w:ascii="AvantGarde Bk BT" w:hAnsi="AvantGarde Bk BT"/>
        </w:rPr>
        <w:t xml:space="preserve">de </w:t>
      </w:r>
      <w:r w:rsidR="004531A6" w:rsidRPr="008E0ADD">
        <w:rPr>
          <w:rStyle w:val="apple-style-span"/>
          <w:rFonts w:ascii="AvantGarde Bk BT" w:hAnsi="AvantGarde Bk BT"/>
        </w:rPr>
        <w:t xml:space="preserve">febrero </w:t>
      </w:r>
      <w:r w:rsidR="00340924" w:rsidRPr="008E0ADD">
        <w:rPr>
          <w:rStyle w:val="apple-style-span"/>
          <w:rFonts w:ascii="AvantGarde Bk BT" w:hAnsi="AvantGarde Bk BT"/>
        </w:rPr>
        <w:t>de 201</w:t>
      </w:r>
      <w:r w:rsidR="006D6B3C" w:rsidRPr="008E0ADD">
        <w:rPr>
          <w:rStyle w:val="apple-style-span"/>
          <w:rFonts w:ascii="AvantGarde Bk BT" w:hAnsi="AvantGarde Bk BT"/>
        </w:rPr>
        <w:t>6</w:t>
      </w:r>
    </w:p>
    <w:p w:rsidR="008E0ADD" w:rsidRPr="008E0ADD" w:rsidRDefault="008E0ADD" w:rsidP="001F1D2D">
      <w:pPr>
        <w:spacing w:after="0" w:line="240" w:lineRule="auto"/>
        <w:jc w:val="center"/>
        <w:rPr>
          <w:rStyle w:val="apple-style-span"/>
          <w:rFonts w:ascii="AvantGarde Bk BT" w:hAnsi="AvantGarde Bk BT"/>
        </w:rPr>
      </w:pPr>
      <w:r>
        <w:rPr>
          <w:rStyle w:val="apple-style-span"/>
          <w:rFonts w:ascii="AvantGarde Bk BT" w:hAnsi="AvantGarde Bk BT"/>
        </w:rPr>
        <w:t>Comisiones Permanentes de Educación y de Hacienda</w:t>
      </w:r>
    </w:p>
    <w:p w:rsidR="00AF36E0" w:rsidRDefault="00AF36E0" w:rsidP="001F1D2D">
      <w:pPr>
        <w:spacing w:after="0" w:line="240" w:lineRule="auto"/>
        <w:rPr>
          <w:rStyle w:val="apple-style-span"/>
          <w:rFonts w:ascii="AvantGarde Bk BT" w:hAnsi="AvantGarde Bk BT"/>
        </w:rPr>
      </w:pPr>
    </w:p>
    <w:p w:rsidR="008E0ADD" w:rsidRPr="008E0ADD" w:rsidRDefault="008E0ADD" w:rsidP="001F1D2D">
      <w:pPr>
        <w:spacing w:after="0" w:line="240" w:lineRule="auto"/>
        <w:rPr>
          <w:rStyle w:val="apple-style-span"/>
          <w:rFonts w:ascii="AvantGarde Bk BT" w:hAnsi="AvantGarde Bk BT"/>
        </w:rPr>
      </w:pPr>
    </w:p>
    <w:p w:rsidR="00B969F7" w:rsidRPr="008E0ADD" w:rsidRDefault="00B969F7" w:rsidP="001F1D2D">
      <w:pPr>
        <w:spacing w:after="0" w:line="240" w:lineRule="auto"/>
        <w:rPr>
          <w:rStyle w:val="apple-style-span"/>
          <w:rFonts w:ascii="AvantGarde Bk BT" w:hAnsi="AvantGarde Bk BT"/>
        </w:rPr>
      </w:pPr>
    </w:p>
    <w:p w:rsidR="00AF36E0" w:rsidRPr="008E0ADD" w:rsidRDefault="00AF36E0" w:rsidP="001F1D2D">
      <w:pPr>
        <w:spacing w:after="0" w:line="240" w:lineRule="auto"/>
        <w:jc w:val="center"/>
        <w:rPr>
          <w:rFonts w:ascii="AvantGarde Bk BT" w:hAnsi="AvantGarde Bk BT"/>
        </w:rPr>
      </w:pPr>
      <w:r w:rsidRPr="008E0ADD">
        <w:rPr>
          <w:rFonts w:ascii="AvantGarde Bk BT" w:hAnsi="AvantGarde Bk BT"/>
          <w:b/>
          <w:lang w:val="es-ES"/>
        </w:rPr>
        <w:t xml:space="preserve">Mtro. Itzcóatl Tonatiuh Bravo Padilla. </w:t>
      </w:r>
    </w:p>
    <w:p w:rsidR="00AF36E0" w:rsidRDefault="00AF36E0" w:rsidP="001F1D2D">
      <w:pPr>
        <w:spacing w:after="0" w:line="240" w:lineRule="auto"/>
        <w:jc w:val="center"/>
        <w:rPr>
          <w:rFonts w:ascii="AvantGarde Bk BT" w:hAnsi="AvantGarde Bk BT"/>
          <w:lang w:val="es-ES"/>
        </w:rPr>
      </w:pPr>
      <w:r w:rsidRPr="008E0ADD">
        <w:rPr>
          <w:rFonts w:ascii="AvantGarde Bk BT" w:hAnsi="AvantGarde Bk BT"/>
          <w:lang w:val="es-ES"/>
        </w:rPr>
        <w:t xml:space="preserve">Presidente </w:t>
      </w:r>
    </w:p>
    <w:p w:rsidR="008E0ADD" w:rsidRDefault="008E0ADD" w:rsidP="001F1D2D">
      <w:pPr>
        <w:spacing w:after="0" w:line="240" w:lineRule="auto"/>
        <w:jc w:val="center"/>
        <w:rPr>
          <w:rFonts w:ascii="AvantGarde Bk BT" w:hAnsi="AvantGarde Bk BT"/>
        </w:rPr>
      </w:pPr>
    </w:p>
    <w:p w:rsidR="008E0ADD" w:rsidRPr="008E0ADD" w:rsidRDefault="008E0ADD" w:rsidP="001F1D2D">
      <w:pPr>
        <w:spacing w:after="0" w:line="240" w:lineRule="auto"/>
        <w:jc w:val="center"/>
        <w:rPr>
          <w:rFonts w:ascii="AvantGarde Bk BT" w:hAnsi="AvantGarde Bk BT"/>
        </w:rPr>
      </w:pPr>
    </w:p>
    <w:tbl>
      <w:tblPr>
        <w:tblW w:w="8894" w:type="dxa"/>
        <w:jc w:val="center"/>
        <w:tblInd w:w="-355" w:type="dxa"/>
        <w:tblCellMar>
          <w:left w:w="0" w:type="dxa"/>
          <w:right w:w="0" w:type="dxa"/>
        </w:tblCellMar>
        <w:tblLook w:val="04A0" w:firstRow="1" w:lastRow="0" w:firstColumn="1" w:lastColumn="0" w:noHBand="0" w:noVBand="1"/>
      </w:tblPr>
      <w:tblGrid>
        <w:gridCol w:w="4447"/>
        <w:gridCol w:w="4447"/>
      </w:tblGrid>
      <w:tr w:rsidR="00880F86" w:rsidRPr="008E0ADD" w:rsidTr="003B701E">
        <w:trPr>
          <w:trHeight w:val="583"/>
          <w:jc w:val="center"/>
        </w:trPr>
        <w:tc>
          <w:tcPr>
            <w:tcW w:w="4447" w:type="dxa"/>
            <w:tcMar>
              <w:top w:w="0" w:type="dxa"/>
              <w:left w:w="108" w:type="dxa"/>
              <w:bottom w:w="0" w:type="dxa"/>
              <w:right w:w="108" w:type="dxa"/>
            </w:tcMar>
            <w:vAlign w:val="center"/>
          </w:tcPr>
          <w:p w:rsidR="00880F86" w:rsidRPr="008E0ADD" w:rsidRDefault="00880F86" w:rsidP="001F1D2D">
            <w:pPr>
              <w:spacing w:after="0" w:line="240" w:lineRule="auto"/>
              <w:jc w:val="center"/>
              <w:rPr>
                <w:rFonts w:ascii="AvantGarde Bk BT" w:hAnsi="AvantGarde Bk BT"/>
                <w:lang w:val="es-ES"/>
              </w:rPr>
            </w:pPr>
            <w:r w:rsidRPr="008E0ADD">
              <w:rPr>
                <w:rFonts w:ascii="AvantGarde Bk BT" w:hAnsi="AvantGarde Bk BT"/>
              </w:rPr>
              <w:t>Dr. Héctor Raúl Solís Gadea</w:t>
            </w:r>
          </w:p>
        </w:tc>
        <w:tc>
          <w:tcPr>
            <w:tcW w:w="4447" w:type="dxa"/>
            <w:vAlign w:val="center"/>
          </w:tcPr>
          <w:p w:rsidR="00880F86" w:rsidRPr="008E0ADD" w:rsidRDefault="00880F86" w:rsidP="001F1D2D">
            <w:pPr>
              <w:spacing w:after="0" w:line="240" w:lineRule="auto"/>
              <w:jc w:val="center"/>
              <w:rPr>
                <w:rFonts w:ascii="AvantGarde Bk BT" w:hAnsi="AvantGarde Bk BT"/>
              </w:rPr>
            </w:pPr>
            <w:r w:rsidRPr="008E0ADD">
              <w:rPr>
                <w:rFonts w:ascii="AvantGarde Bk BT" w:hAnsi="AvantGarde Bk BT"/>
              </w:rPr>
              <w:t>Dra. Ruth Padilla Muñoz</w:t>
            </w:r>
          </w:p>
        </w:tc>
      </w:tr>
      <w:tr w:rsidR="00880F86" w:rsidRPr="008E0ADD" w:rsidTr="003B701E">
        <w:trPr>
          <w:trHeight w:val="583"/>
          <w:jc w:val="center"/>
        </w:trPr>
        <w:tc>
          <w:tcPr>
            <w:tcW w:w="4447" w:type="dxa"/>
            <w:tcMar>
              <w:top w:w="0" w:type="dxa"/>
              <w:left w:w="108" w:type="dxa"/>
              <w:bottom w:w="0" w:type="dxa"/>
              <w:right w:w="108" w:type="dxa"/>
            </w:tcMar>
            <w:vAlign w:val="center"/>
          </w:tcPr>
          <w:p w:rsidR="008E0ADD" w:rsidRDefault="008E0ADD" w:rsidP="001F1D2D">
            <w:pPr>
              <w:spacing w:after="0" w:line="240" w:lineRule="auto"/>
              <w:jc w:val="center"/>
              <w:rPr>
                <w:rFonts w:ascii="AvantGarde Bk BT" w:hAnsi="AvantGarde Bk BT"/>
              </w:rPr>
            </w:pPr>
          </w:p>
          <w:p w:rsidR="008E0ADD" w:rsidRDefault="008E0ADD" w:rsidP="001F1D2D">
            <w:pPr>
              <w:spacing w:after="0" w:line="240" w:lineRule="auto"/>
              <w:jc w:val="center"/>
              <w:rPr>
                <w:rFonts w:ascii="AvantGarde Bk BT" w:hAnsi="AvantGarde Bk BT"/>
              </w:rPr>
            </w:pPr>
          </w:p>
          <w:p w:rsidR="00880F86" w:rsidRPr="008E0ADD" w:rsidRDefault="00880F86" w:rsidP="001F1D2D">
            <w:pPr>
              <w:spacing w:after="0" w:line="240" w:lineRule="auto"/>
              <w:jc w:val="center"/>
              <w:rPr>
                <w:rFonts w:ascii="AvantGarde Bk BT" w:hAnsi="AvantGarde Bk BT"/>
              </w:rPr>
            </w:pPr>
            <w:r w:rsidRPr="008E0ADD">
              <w:rPr>
                <w:rFonts w:ascii="AvantGarde Bk BT" w:hAnsi="AvantGarde Bk BT"/>
              </w:rPr>
              <w:t>Dra. Irma Leticia Leal Moya</w:t>
            </w:r>
          </w:p>
        </w:tc>
        <w:tc>
          <w:tcPr>
            <w:tcW w:w="4447" w:type="dxa"/>
            <w:vAlign w:val="center"/>
          </w:tcPr>
          <w:p w:rsidR="008E0ADD" w:rsidRDefault="008E0ADD" w:rsidP="001F1D2D">
            <w:pPr>
              <w:spacing w:after="0" w:line="240" w:lineRule="auto"/>
              <w:jc w:val="center"/>
              <w:rPr>
                <w:rFonts w:ascii="AvantGarde Bk BT" w:hAnsi="AvantGarde Bk BT"/>
              </w:rPr>
            </w:pPr>
          </w:p>
          <w:p w:rsidR="008E0ADD" w:rsidRDefault="008E0ADD" w:rsidP="001F1D2D">
            <w:pPr>
              <w:spacing w:after="0" w:line="240" w:lineRule="auto"/>
              <w:jc w:val="center"/>
              <w:rPr>
                <w:rFonts w:ascii="AvantGarde Bk BT" w:hAnsi="AvantGarde Bk BT"/>
              </w:rPr>
            </w:pPr>
          </w:p>
          <w:p w:rsidR="00880F86" w:rsidRPr="008E0ADD" w:rsidRDefault="00880F86" w:rsidP="001F1D2D">
            <w:pPr>
              <w:spacing w:after="0" w:line="240" w:lineRule="auto"/>
              <w:jc w:val="center"/>
              <w:rPr>
                <w:rFonts w:ascii="AvantGarde Bk BT" w:hAnsi="AvantGarde Bk BT"/>
                <w:lang w:val="es-ES"/>
              </w:rPr>
            </w:pPr>
            <w:r w:rsidRPr="008E0ADD">
              <w:rPr>
                <w:rFonts w:ascii="AvantGarde Bk BT" w:hAnsi="AvantGarde Bk BT"/>
              </w:rPr>
              <w:t>Mtro. José Alberto Castellanos Gutiérrez</w:t>
            </w:r>
          </w:p>
        </w:tc>
      </w:tr>
      <w:tr w:rsidR="00880F86" w:rsidRPr="008E0ADD" w:rsidTr="003B701E">
        <w:trPr>
          <w:trHeight w:val="583"/>
          <w:jc w:val="center"/>
        </w:trPr>
        <w:tc>
          <w:tcPr>
            <w:tcW w:w="4447" w:type="dxa"/>
            <w:tcMar>
              <w:top w:w="0" w:type="dxa"/>
              <w:left w:w="108" w:type="dxa"/>
              <w:bottom w:w="0" w:type="dxa"/>
              <w:right w:w="108" w:type="dxa"/>
            </w:tcMar>
            <w:vAlign w:val="center"/>
          </w:tcPr>
          <w:p w:rsidR="008E0ADD" w:rsidRDefault="008E0ADD" w:rsidP="001F1D2D">
            <w:pPr>
              <w:spacing w:after="0" w:line="240" w:lineRule="auto"/>
              <w:jc w:val="center"/>
              <w:rPr>
                <w:rFonts w:ascii="AvantGarde Bk BT" w:hAnsi="AvantGarde Bk BT"/>
              </w:rPr>
            </w:pPr>
          </w:p>
          <w:p w:rsidR="008E0ADD" w:rsidRDefault="008E0ADD" w:rsidP="001F1D2D">
            <w:pPr>
              <w:spacing w:after="0" w:line="240" w:lineRule="auto"/>
              <w:jc w:val="center"/>
              <w:rPr>
                <w:rFonts w:ascii="AvantGarde Bk BT" w:hAnsi="AvantGarde Bk BT"/>
              </w:rPr>
            </w:pPr>
          </w:p>
          <w:p w:rsidR="00880F86" w:rsidRPr="008E0ADD" w:rsidRDefault="00880F86" w:rsidP="001F1D2D">
            <w:pPr>
              <w:spacing w:after="0" w:line="240" w:lineRule="auto"/>
              <w:jc w:val="center"/>
              <w:rPr>
                <w:rFonts w:ascii="AvantGarde Bk BT" w:hAnsi="AvantGarde Bk BT"/>
              </w:rPr>
            </w:pPr>
            <w:r w:rsidRPr="008E0ADD">
              <w:rPr>
                <w:rFonts w:ascii="AvantGarde Bk BT" w:hAnsi="AvantGarde Bk BT"/>
              </w:rPr>
              <w:t>Dr. Héctor Raúl Pérez Gómez</w:t>
            </w:r>
          </w:p>
        </w:tc>
        <w:tc>
          <w:tcPr>
            <w:tcW w:w="4447" w:type="dxa"/>
            <w:vAlign w:val="center"/>
          </w:tcPr>
          <w:p w:rsidR="008E0ADD" w:rsidRDefault="008E0ADD" w:rsidP="001F1D2D">
            <w:pPr>
              <w:spacing w:after="0" w:line="240" w:lineRule="auto"/>
              <w:jc w:val="center"/>
              <w:rPr>
                <w:rFonts w:ascii="AvantGarde Bk BT" w:hAnsi="AvantGarde Bk BT"/>
              </w:rPr>
            </w:pPr>
          </w:p>
          <w:p w:rsidR="008E0ADD" w:rsidRDefault="008E0ADD" w:rsidP="001F1D2D">
            <w:pPr>
              <w:spacing w:after="0" w:line="240" w:lineRule="auto"/>
              <w:jc w:val="center"/>
              <w:rPr>
                <w:rFonts w:ascii="AvantGarde Bk BT" w:hAnsi="AvantGarde Bk BT"/>
              </w:rPr>
            </w:pPr>
          </w:p>
          <w:p w:rsidR="00880F86" w:rsidRPr="008E0ADD" w:rsidRDefault="00880F86" w:rsidP="001F1D2D">
            <w:pPr>
              <w:spacing w:after="0" w:line="240" w:lineRule="auto"/>
              <w:jc w:val="center"/>
              <w:rPr>
                <w:rFonts w:ascii="AvantGarde Bk BT" w:hAnsi="AvantGarde Bk BT"/>
                <w:lang w:val="es-ES"/>
              </w:rPr>
            </w:pPr>
            <w:r w:rsidRPr="008E0ADD">
              <w:rPr>
                <w:rFonts w:ascii="AvantGarde Bk BT" w:hAnsi="AvantGarde Bk BT"/>
              </w:rPr>
              <w:t>Mtro. Edgar Enrique Velázquez González</w:t>
            </w:r>
          </w:p>
        </w:tc>
      </w:tr>
      <w:tr w:rsidR="00880F86" w:rsidRPr="008E0ADD" w:rsidTr="003B701E">
        <w:trPr>
          <w:trHeight w:val="583"/>
          <w:jc w:val="center"/>
        </w:trPr>
        <w:tc>
          <w:tcPr>
            <w:tcW w:w="4447" w:type="dxa"/>
            <w:tcMar>
              <w:top w:w="0" w:type="dxa"/>
              <w:left w:w="108" w:type="dxa"/>
              <w:bottom w:w="0" w:type="dxa"/>
              <w:right w:w="108" w:type="dxa"/>
            </w:tcMar>
            <w:vAlign w:val="center"/>
          </w:tcPr>
          <w:p w:rsidR="008E0ADD" w:rsidRDefault="008E0ADD" w:rsidP="001F1D2D">
            <w:pPr>
              <w:spacing w:after="0" w:line="240" w:lineRule="auto"/>
              <w:jc w:val="center"/>
              <w:rPr>
                <w:rFonts w:ascii="AvantGarde Bk BT" w:hAnsi="AvantGarde Bk BT"/>
              </w:rPr>
            </w:pPr>
          </w:p>
          <w:p w:rsidR="008E0ADD" w:rsidRDefault="008E0ADD" w:rsidP="001F1D2D">
            <w:pPr>
              <w:spacing w:after="0" w:line="240" w:lineRule="auto"/>
              <w:jc w:val="center"/>
              <w:rPr>
                <w:rFonts w:ascii="AvantGarde Bk BT" w:hAnsi="AvantGarde Bk BT"/>
              </w:rPr>
            </w:pPr>
          </w:p>
          <w:p w:rsidR="00880F86" w:rsidRPr="008E0ADD" w:rsidRDefault="00880F86" w:rsidP="001F1D2D">
            <w:pPr>
              <w:spacing w:after="0" w:line="240" w:lineRule="auto"/>
              <w:jc w:val="center"/>
              <w:rPr>
                <w:rFonts w:ascii="AvantGarde Bk BT" w:hAnsi="AvantGarde Bk BT"/>
                <w:lang w:val="es-ES"/>
              </w:rPr>
            </w:pPr>
            <w:r w:rsidRPr="008E0ADD">
              <w:rPr>
                <w:rFonts w:ascii="AvantGarde Bk BT" w:hAnsi="AvantGarde Bk BT"/>
              </w:rPr>
              <w:t>C.</w:t>
            </w:r>
            <w:r w:rsidR="001E5780" w:rsidRPr="008E0ADD">
              <w:rPr>
                <w:rFonts w:ascii="AvantGarde Bk BT" w:hAnsi="AvantGarde Bk BT"/>
              </w:rPr>
              <w:t xml:space="preserve"> </w:t>
            </w:r>
            <w:r w:rsidR="0047014C" w:rsidRPr="008E0ADD">
              <w:rPr>
                <w:rFonts w:ascii="AvantGarde Bk BT" w:hAnsi="AvantGarde Bk BT"/>
              </w:rPr>
              <w:t>Jesú</w:t>
            </w:r>
            <w:r w:rsidR="001E5780" w:rsidRPr="008E0ADD">
              <w:rPr>
                <w:rFonts w:ascii="AvantGarde Bk BT" w:hAnsi="AvantGarde Bk BT"/>
              </w:rPr>
              <w:t>s Arturo Medina Varela</w:t>
            </w:r>
          </w:p>
        </w:tc>
        <w:tc>
          <w:tcPr>
            <w:tcW w:w="4447" w:type="dxa"/>
            <w:vAlign w:val="center"/>
          </w:tcPr>
          <w:p w:rsidR="008E0ADD" w:rsidRDefault="008E0ADD" w:rsidP="001F1D2D">
            <w:pPr>
              <w:spacing w:after="0" w:line="240" w:lineRule="auto"/>
              <w:jc w:val="center"/>
              <w:rPr>
                <w:rFonts w:ascii="AvantGarde Bk BT" w:hAnsi="AvantGarde Bk BT"/>
                <w:lang w:val="es-ES"/>
              </w:rPr>
            </w:pPr>
          </w:p>
          <w:p w:rsidR="008E0ADD" w:rsidRDefault="008E0ADD" w:rsidP="001F1D2D">
            <w:pPr>
              <w:spacing w:after="0" w:line="240" w:lineRule="auto"/>
              <w:jc w:val="center"/>
              <w:rPr>
                <w:rFonts w:ascii="AvantGarde Bk BT" w:hAnsi="AvantGarde Bk BT"/>
                <w:lang w:val="es-ES"/>
              </w:rPr>
            </w:pPr>
          </w:p>
          <w:p w:rsidR="00880F86" w:rsidRPr="008E0ADD" w:rsidRDefault="00880F86" w:rsidP="001F1D2D">
            <w:pPr>
              <w:spacing w:after="0" w:line="240" w:lineRule="auto"/>
              <w:jc w:val="center"/>
              <w:rPr>
                <w:rFonts w:ascii="AvantGarde Bk BT" w:hAnsi="AvantGarde Bk BT"/>
                <w:lang w:val="es-ES"/>
              </w:rPr>
            </w:pPr>
            <w:r w:rsidRPr="008E0ADD">
              <w:rPr>
                <w:rFonts w:ascii="AvantGarde Bk BT" w:hAnsi="AvantGarde Bk BT"/>
              </w:rPr>
              <w:t>C. José Alberto Galarza Villaseñor</w:t>
            </w:r>
          </w:p>
        </w:tc>
      </w:tr>
    </w:tbl>
    <w:p w:rsidR="00AF36E0" w:rsidRPr="008E0ADD" w:rsidRDefault="00AF36E0" w:rsidP="001F1D2D">
      <w:pPr>
        <w:spacing w:after="0" w:line="240" w:lineRule="auto"/>
        <w:rPr>
          <w:rFonts w:ascii="AvantGarde Bk BT" w:hAnsi="AvantGarde Bk BT"/>
          <w:lang w:val="es-ES"/>
        </w:rPr>
      </w:pPr>
    </w:p>
    <w:p w:rsidR="008E0ADD" w:rsidRDefault="008E0ADD" w:rsidP="001F1D2D">
      <w:pPr>
        <w:spacing w:after="0" w:line="240" w:lineRule="auto"/>
        <w:ind w:firstLine="708"/>
        <w:jc w:val="center"/>
        <w:rPr>
          <w:rFonts w:ascii="AvantGarde Bk BT" w:hAnsi="AvantGarde Bk BT"/>
          <w:b/>
          <w:lang w:val="es-ES"/>
        </w:rPr>
      </w:pPr>
    </w:p>
    <w:p w:rsidR="008E0ADD" w:rsidRDefault="008E0ADD" w:rsidP="001F1D2D">
      <w:pPr>
        <w:spacing w:after="0" w:line="240" w:lineRule="auto"/>
        <w:ind w:firstLine="708"/>
        <w:jc w:val="center"/>
        <w:rPr>
          <w:rFonts w:ascii="AvantGarde Bk BT" w:hAnsi="AvantGarde Bk BT"/>
          <w:b/>
          <w:lang w:val="es-ES"/>
        </w:rPr>
      </w:pPr>
    </w:p>
    <w:p w:rsidR="00AF36E0" w:rsidRPr="008E0ADD" w:rsidRDefault="00AF36E0" w:rsidP="001F1D2D">
      <w:pPr>
        <w:spacing w:after="0" w:line="240" w:lineRule="auto"/>
        <w:ind w:firstLine="708"/>
        <w:jc w:val="center"/>
        <w:rPr>
          <w:rFonts w:ascii="AvantGarde Bk BT" w:hAnsi="AvantGarde Bk BT"/>
          <w:b/>
          <w:lang w:val="es-ES"/>
        </w:rPr>
      </w:pPr>
      <w:r w:rsidRPr="008E0ADD">
        <w:rPr>
          <w:rFonts w:ascii="AvantGarde Bk BT" w:hAnsi="AvantGarde Bk BT"/>
          <w:b/>
          <w:lang w:val="es-ES"/>
        </w:rPr>
        <w:t xml:space="preserve">Mtro. José Alfredo Peña Ramos.  </w:t>
      </w:r>
    </w:p>
    <w:p w:rsidR="00B52434" w:rsidRPr="008E0ADD" w:rsidRDefault="00AF36E0" w:rsidP="001F1D2D">
      <w:pPr>
        <w:spacing w:after="0" w:line="240" w:lineRule="auto"/>
        <w:ind w:firstLine="708"/>
        <w:jc w:val="center"/>
      </w:pPr>
      <w:r w:rsidRPr="008E0ADD">
        <w:rPr>
          <w:rFonts w:ascii="AvantGarde Bk BT" w:hAnsi="AvantGarde Bk BT"/>
          <w:lang w:val="es-ES"/>
        </w:rPr>
        <w:t xml:space="preserve">Secretario de Actas y Acuerdos </w:t>
      </w:r>
    </w:p>
    <w:sectPr w:rsidR="00B52434" w:rsidRPr="008E0ADD" w:rsidSect="006E0B1B">
      <w:headerReference w:type="default" r:id="rId9"/>
      <w:footerReference w:type="default" r:id="rId10"/>
      <w:endnotePr>
        <w:numFmt w:val="decimal"/>
      </w:endnotePr>
      <w:pgSz w:w="12240" w:h="15840" w:code="1"/>
      <w:pgMar w:top="2552"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50" w:rsidRDefault="00CC3050" w:rsidP="000C4CDA">
      <w:pPr>
        <w:spacing w:after="0" w:line="240" w:lineRule="auto"/>
      </w:pPr>
      <w:r>
        <w:separator/>
      </w:r>
    </w:p>
  </w:endnote>
  <w:endnote w:type="continuationSeparator" w:id="0">
    <w:p w:rsidR="00CC3050" w:rsidRDefault="00CC3050" w:rsidP="000C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4" w:rsidRPr="00DC51E6" w:rsidRDefault="004F2A14" w:rsidP="00BF7B4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51054B" w:rsidRPr="00DC51E6">
      <w:rPr>
        <w:rFonts w:ascii="AvantGarde Bk BT" w:hAnsi="AvantGarde Bk BT"/>
        <w:b/>
        <w:sz w:val="14"/>
        <w:szCs w:val="14"/>
      </w:rPr>
      <w:fldChar w:fldCharType="begin"/>
    </w:r>
    <w:r>
      <w:rPr>
        <w:rFonts w:ascii="AvantGarde Bk BT" w:hAnsi="AvantGarde Bk BT"/>
        <w:b/>
        <w:sz w:val="14"/>
        <w:szCs w:val="14"/>
      </w:rPr>
      <w:instrText>PAGE</w:instrText>
    </w:r>
    <w:r w:rsidR="0051054B" w:rsidRPr="00DC51E6">
      <w:rPr>
        <w:rFonts w:ascii="AvantGarde Bk BT" w:hAnsi="AvantGarde Bk BT"/>
        <w:b/>
        <w:sz w:val="14"/>
        <w:szCs w:val="14"/>
      </w:rPr>
      <w:fldChar w:fldCharType="separate"/>
    </w:r>
    <w:r w:rsidR="00384F90">
      <w:rPr>
        <w:rFonts w:ascii="AvantGarde Bk BT" w:hAnsi="AvantGarde Bk BT"/>
        <w:b/>
        <w:noProof/>
        <w:sz w:val="14"/>
        <w:szCs w:val="14"/>
      </w:rPr>
      <w:t>1</w:t>
    </w:r>
    <w:r w:rsidR="0051054B"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51054B" w:rsidRPr="00DC51E6">
      <w:rPr>
        <w:rFonts w:ascii="AvantGarde Bk BT" w:hAnsi="AvantGarde Bk BT"/>
        <w:b/>
        <w:sz w:val="14"/>
        <w:szCs w:val="14"/>
      </w:rPr>
      <w:fldChar w:fldCharType="begin"/>
    </w:r>
    <w:r>
      <w:rPr>
        <w:rFonts w:ascii="AvantGarde Bk BT" w:hAnsi="AvantGarde Bk BT"/>
        <w:b/>
        <w:sz w:val="14"/>
        <w:szCs w:val="14"/>
      </w:rPr>
      <w:instrText>NUMPAGES</w:instrText>
    </w:r>
    <w:r w:rsidR="0051054B" w:rsidRPr="00DC51E6">
      <w:rPr>
        <w:rFonts w:ascii="AvantGarde Bk BT" w:hAnsi="AvantGarde Bk BT"/>
        <w:b/>
        <w:sz w:val="14"/>
        <w:szCs w:val="14"/>
      </w:rPr>
      <w:fldChar w:fldCharType="separate"/>
    </w:r>
    <w:r w:rsidR="00384F90">
      <w:rPr>
        <w:rFonts w:ascii="AvantGarde Bk BT" w:hAnsi="AvantGarde Bk BT"/>
        <w:b/>
        <w:noProof/>
        <w:sz w:val="14"/>
        <w:szCs w:val="14"/>
      </w:rPr>
      <w:t>10</w:t>
    </w:r>
    <w:r w:rsidR="0051054B" w:rsidRPr="00DC51E6">
      <w:rPr>
        <w:rFonts w:ascii="AvantGarde Bk BT" w:hAnsi="AvantGarde Bk BT"/>
        <w:b/>
        <w:sz w:val="14"/>
        <w:szCs w:val="14"/>
      </w:rPr>
      <w:fldChar w:fldCharType="end"/>
    </w:r>
  </w:p>
  <w:p w:rsidR="004F2A14" w:rsidRDefault="004F2A14" w:rsidP="00BF7B4F">
    <w:pPr>
      <w:pStyle w:val="Piedepgina"/>
      <w:spacing w:line="276" w:lineRule="auto"/>
      <w:jc w:val="center"/>
      <w:rPr>
        <w:sz w:val="17"/>
        <w:szCs w:val="17"/>
      </w:rPr>
    </w:pPr>
  </w:p>
  <w:p w:rsidR="004F2A14" w:rsidRPr="00C85DA2" w:rsidRDefault="004F2A14" w:rsidP="00BF7B4F">
    <w:pPr>
      <w:pStyle w:val="Piedepgina"/>
      <w:spacing w:line="276" w:lineRule="auto"/>
      <w:jc w:val="center"/>
      <w:rPr>
        <w:sz w:val="17"/>
        <w:szCs w:val="17"/>
      </w:rPr>
    </w:pPr>
    <w:r w:rsidRPr="00C85DA2">
      <w:rPr>
        <w:sz w:val="17"/>
        <w:szCs w:val="17"/>
      </w:rPr>
      <w:t>Av. Juárez No. 976, Edificio de la Rectoría General, Piso 5, Colonia Centro C.P. 44100.</w:t>
    </w:r>
  </w:p>
  <w:p w:rsidR="004F2A14" w:rsidRPr="00C85DA2" w:rsidRDefault="004F2A14" w:rsidP="00BF7B4F">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4F2A14" w:rsidRPr="00C85DA2" w:rsidRDefault="004F2A14" w:rsidP="00BF7B4F">
    <w:pPr>
      <w:pStyle w:val="Piedepgina"/>
      <w:spacing w:line="276" w:lineRule="auto"/>
      <w:jc w:val="center"/>
      <w:rPr>
        <w:b/>
        <w:sz w:val="17"/>
        <w:szCs w:val="17"/>
      </w:rPr>
    </w:pPr>
    <w:r>
      <w:rPr>
        <w:b/>
        <w:sz w:val="17"/>
        <w:szCs w:val="17"/>
      </w:rPr>
      <w:t>www.hcgu</w:t>
    </w:r>
    <w:r w:rsidRPr="00C85DA2">
      <w:rPr>
        <w:b/>
        <w:sz w:val="17"/>
        <w:szCs w:val="17"/>
      </w:rPr>
      <w:t>.udg.mx</w:t>
    </w:r>
  </w:p>
  <w:p w:rsidR="004F2A14" w:rsidRPr="00DC51E6" w:rsidRDefault="004F2A14" w:rsidP="00BF7B4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50" w:rsidRDefault="00CC3050" w:rsidP="000C4CDA">
      <w:pPr>
        <w:spacing w:after="0" w:line="240" w:lineRule="auto"/>
      </w:pPr>
      <w:r>
        <w:separator/>
      </w:r>
    </w:p>
  </w:footnote>
  <w:footnote w:type="continuationSeparator" w:id="0">
    <w:p w:rsidR="00CC3050" w:rsidRDefault="00CC3050" w:rsidP="000C4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14" w:rsidRDefault="004F2A14" w:rsidP="00BF7B4F">
    <w:pPr>
      <w:pStyle w:val="Encabezado"/>
      <w:jc w:val="right"/>
      <w:rPr>
        <w:noProof/>
        <w:lang w:val="es-ES" w:eastAsia="es-MX"/>
      </w:rPr>
    </w:pPr>
    <w:r>
      <w:rPr>
        <w:noProof/>
        <w:lang w:eastAsia="es-MX"/>
      </w:rPr>
      <w:drawing>
        <wp:anchor distT="0" distB="0" distL="114300" distR="114300" simplePos="0" relativeHeight="251661824" behindDoc="1" locked="0" layoutInCell="1" allowOverlap="1" wp14:anchorId="75C2636F" wp14:editId="3D6D97CE">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rsidR="004F2A14" w:rsidRDefault="004F2A14" w:rsidP="00BF7B4F">
    <w:pPr>
      <w:pStyle w:val="Encabezado"/>
      <w:jc w:val="right"/>
      <w:rPr>
        <w:noProof/>
        <w:lang w:val="es-ES" w:eastAsia="es-MX"/>
      </w:rPr>
    </w:pPr>
  </w:p>
  <w:p w:rsidR="004F2A14" w:rsidRDefault="004F2A14" w:rsidP="00BF7B4F">
    <w:pPr>
      <w:pStyle w:val="Encabezado"/>
      <w:jc w:val="right"/>
      <w:rPr>
        <w:noProof/>
        <w:lang w:val="es-ES" w:eastAsia="es-MX"/>
      </w:rPr>
    </w:pPr>
  </w:p>
  <w:p w:rsidR="004F2A14" w:rsidRDefault="004F2A14" w:rsidP="00BF7B4F">
    <w:pPr>
      <w:pStyle w:val="Encabezado"/>
      <w:jc w:val="right"/>
      <w:rPr>
        <w:rFonts w:ascii="AvantGarde Bk BT" w:hAnsi="AvantGarde Bk BT"/>
        <w:noProof/>
        <w:lang w:val="es-ES" w:eastAsia="es-MX"/>
      </w:rPr>
    </w:pPr>
  </w:p>
  <w:p w:rsidR="004F2A14" w:rsidRPr="00C9273B" w:rsidRDefault="004F2A14" w:rsidP="00BF7B4F">
    <w:pPr>
      <w:pStyle w:val="Encabezado"/>
      <w:jc w:val="right"/>
      <w:rPr>
        <w:rFonts w:ascii="AvantGarde Bk BT" w:hAnsi="AvantGarde Bk BT"/>
        <w:noProof/>
        <w:lang w:val="es-ES" w:eastAsia="es-MX"/>
      </w:rPr>
    </w:pPr>
    <w:r w:rsidRPr="00C9273B">
      <w:rPr>
        <w:rFonts w:ascii="AvantGarde Bk BT" w:hAnsi="AvantGarde Bk BT"/>
        <w:noProof/>
        <w:lang w:val="es-ES" w:eastAsia="es-MX"/>
      </w:rPr>
      <w:t xml:space="preserve">Exp. </w:t>
    </w:r>
    <w:r>
      <w:rPr>
        <w:rFonts w:ascii="AvantGarde Bk BT" w:hAnsi="AvantGarde Bk BT"/>
        <w:noProof/>
        <w:lang w:val="es-ES" w:eastAsia="es-MX"/>
      </w:rPr>
      <w:t>021</w:t>
    </w:r>
  </w:p>
  <w:p w:rsidR="004F2A14" w:rsidRPr="00C9273B" w:rsidRDefault="004F2A14" w:rsidP="00BF7B4F">
    <w:pPr>
      <w:pStyle w:val="Encabezado"/>
      <w:jc w:val="right"/>
      <w:rPr>
        <w:rFonts w:ascii="AvantGarde Bk BT" w:hAnsi="AvantGarde Bk BT"/>
        <w:lang w:val="es-ES"/>
      </w:rPr>
    </w:pPr>
    <w:r w:rsidRPr="00C9273B">
      <w:rPr>
        <w:rFonts w:ascii="AvantGarde Bk BT" w:hAnsi="AvantGarde Bk BT"/>
        <w:noProof/>
        <w:lang w:val="es-ES" w:eastAsia="es-MX"/>
      </w:rPr>
      <w:t xml:space="preserve">Dictamen Núm. </w:t>
    </w:r>
    <w:r w:rsidR="00ED4AFC">
      <w:rPr>
        <w:rFonts w:ascii="AvantGarde Bk BT" w:hAnsi="AvantGarde Bk BT"/>
        <w:noProof/>
        <w:lang w:val="es-ES" w:eastAsia="es-MX"/>
      </w:rPr>
      <w:t>I</w:t>
    </w:r>
    <w:r w:rsidR="008F1BEA">
      <w:rPr>
        <w:rFonts w:ascii="AvantGarde Bk BT" w:hAnsi="AvantGarde Bk BT"/>
        <w:noProof/>
        <w:lang w:val="es-ES" w:eastAsia="es-MX"/>
      </w:rPr>
      <w:t>/2016</w:t>
    </w:r>
    <w:r>
      <w:rPr>
        <w:rFonts w:ascii="AvantGarde Bk BT" w:hAnsi="AvantGarde Bk BT"/>
        <w:noProof/>
        <w:lang w:val="es-ES" w:eastAsia="es-MX"/>
      </w:rPr>
      <w:t>/</w:t>
    </w:r>
    <w:r w:rsidR="001F1D2D">
      <w:rPr>
        <w:rFonts w:ascii="AvantGarde Bk BT" w:hAnsi="AvantGarde Bk BT"/>
        <w:noProof/>
        <w:lang w:val="es-ES" w:eastAsia="es-MX"/>
      </w:rPr>
      <w:t>091</w:t>
    </w:r>
  </w:p>
  <w:p w:rsidR="004F2A14" w:rsidRPr="00C9273B" w:rsidRDefault="004F2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7A9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3616F"/>
    <w:multiLevelType w:val="hybridMultilevel"/>
    <w:tmpl w:val="B45803A4"/>
    <w:lvl w:ilvl="0" w:tplc="080A0001">
      <w:start w:val="1"/>
      <w:numFmt w:val="bullet"/>
      <w:lvlText w:val=""/>
      <w:lvlJc w:val="left"/>
      <w:pPr>
        <w:ind w:left="2844" w:hanging="360"/>
      </w:pPr>
      <w:rPr>
        <w:rFonts w:ascii="Symbol" w:hAnsi="Symbol" w:hint="default"/>
      </w:rPr>
    </w:lvl>
    <w:lvl w:ilvl="1" w:tplc="080A0001">
      <w:start w:val="1"/>
      <w:numFmt w:val="bullet"/>
      <w:lvlText w:val=""/>
      <w:lvlJc w:val="left"/>
      <w:pPr>
        <w:ind w:left="3564" w:hanging="360"/>
      </w:pPr>
      <w:rPr>
        <w:rFonts w:ascii="Symbol" w:hAnsi="Symbol"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
    <w:nsid w:val="02756ECA"/>
    <w:multiLevelType w:val="hybridMultilevel"/>
    <w:tmpl w:val="671882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2527D8"/>
    <w:multiLevelType w:val="hybridMultilevel"/>
    <w:tmpl w:val="F30A5656"/>
    <w:lvl w:ilvl="0" w:tplc="87044226">
      <w:start w:val="1"/>
      <w:numFmt w:val="lowerLetter"/>
      <w:lvlText w:val="%1)"/>
      <w:lvlJc w:val="left"/>
      <w:pPr>
        <w:ind w:left="2203" w:hanging="360"/>
      </w:pPr>
      <w:rPr>
        <w:rFonts w:hint="default"/>
        <w:b w:val="0"/>
        <w:color w:val="FF0000"/>
      </w:rPr>
    </w:lvl>
    <w:lvl w:ilvl="1" w:tplc="0C0A0019">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4">
    <w:nsid w:val="05DD22A6"/>
    <w:multiLevelType w:val="hybridMultilevel"/>
    <w:tmpl w:val="456A525E"/>
    <w:lvl w:ilvl="0" w:tplc="436602A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70F7C90"/>
    <w:multiLevelType w:val="hybridMultilevel"/>
    <w:tmpl w:val="FE2EDDE2"/>
    <w:lvl w:ilvl="0" w:tplc="229AEDAC">
      <w:start w:val="1"/>
      <w:numFmt w:val="lowerLetter"/>
      <w:lvlText w:val="%1)"/>
      <w:lvlJc w:val="left"/>
      <w:pPr>
        <w:ind w:left="1080" w:hanging="360"/>
      </w:pPr>
      <w:rPr>
        <w:rFonts w:hint="default"/>
        <w:b/>
        <w:color w:val="auto"/>
      </w:rPr>
    </w:lvl>
    <w:lvl w:ilvl="1" w:tplc="556C6734">
      <w:start w:val="1"/>
      <w:numFmt w:val="lowerRoman"/>
      <w:lvlText w:val="%2."/>
      <w:lvlJc w:val="right"/>
      <w:pPr>
        <w:ind w:left="1800" w:hanging="360"/>
      </w:pPr>
      <w:rPr>
        <w:b/>
        <w:color w:val="auto"/>
      </w:r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BD644DC2">
      <w:start w:val="1"/>
      <w:numFmt w:val="upperRoman"/>
      <w:lvlText w:val="%6."/>
      <w:lvlJc w:val="left"/>
      <w:pPr>
        <w:ind w:left="5220" w:hanging="720"/>
      </w:pPr>
      <w:rPr>
        <w:rFonts w:hint="default"/>
      </w:r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72C4133"/>
    <w:multiLevelType w:val="hybridMultilevel"/>
    <w:tmpl w:val="E32CA3F0"/>
    <w:lvl w:ilvl="0" w:tplc="D826E1C8">
      <w:start w:val="1"/>
      <w:numFmt w:val="lowerLetter"/>
      <w:lvlText w:val="%1)"/>
      <w:lvlJc w:val="left"/>
      <w:pPr>
        <w:ind w:left="1440" w:hanging="360"/>
      </w:pPr>
      <w:rPr>
        <w:rFonts w:ascii="AvantGarde Bk BT" w:hAnsi="AvantGarde Bk BT" w:hint="default"/>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B7B11CD"/>
    <w:multiLevelType w:val="hybridMultilevel"/>
    <w:tmpl w:val="236E9F3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F95B7C"/>
    <w:multiLevelType w:val="hybridMultilevel"/>
    <w:tmpl w:val="DA4EA1FE"/>
    <w:lvl w:ilvl="0" w:tplc="D826E1C8">
      <w:start w:val="1"/>
      <w:numFmt w:val="lowerLetter"/>
      <w:lvlText w:val="%1)"/>
      <w:lvlJc w:val="left"/>
      <w:pPr>
        <w:ind w:left="1440" w:hanging="360"/>
      </w:pPr>
      <w:rPr>
        <w:rFonts w:ascii="AvantGarde Bk BT" w:hAnsi="AvantGarde Bk BT" w:hint="default"/>
        <w:b/>
        <w:color w:val="auto"/>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1FE6978"/>
    <w:multiLevelType w:val="hybridMultilevel"/>
    <w:tmpl w:val="91284F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D22984"/>
    <w:multiLevelType w:val="hybridMultilevel"/>
    <w:tmpl w:val="AFB8CD6C"/>
    <w:lvl w:ilvl="0" w:tplc="3FB2FD1E">
      <w:start w:val="1"/>
      <w:numFmt w:val="upperRoman"/>
      <w:lvlText w:val="%1."/>
      <w:lvlJc w:val="left"/>
      <w:pPr>
        <w:ind w:left="1212" w:hanging="720"/>
      </w:pPr>
      <w:rPr>
        <w:rFonts w:hint="default"/>
        <w:b/>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1">
    <w:nsid w:val="1EAE419C"/>
    <w:multiLevelType w:val="hybridMultilevel"/>
    <w:tmpl w:val="484287DE"/>
    <w:lvl w:ilvl="0" w:tplc="61440A8E">
      <w:start w:val="1"/>
      <w:numFmt w:val="decimal"/>
      <w:lvlText w:val="%1."/>
      <w:lvlJc w:val="left"/>
      <w:pPr>
        <w:ind w:left="720" w:hanging="360"/>
      </w:pPr>
      <w:rPr>
        <w:rFonts w:ascii="AvantGarde Bk BT" w:hAnsi="AvantGarde Bk BT" w:cs="Calibri" w:hint="default"/>
        <w:b/>
        <w:i w:val="0"/>
        <w:color w:val="auto"/>
        <w:sz w:val="22"/>
      </w:rPr>
    </w:lvl>
    <w:lvl w:ilvl="1" w:tplc="D826E1C8">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BF1FCE"/>
    <w:multiLevelType w:val="hybridMultilevel"/>
    <w:tmpl w:val="41DCFC1E"/>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2ACD4597"/>
    <w:multiLevelType w:val="hybridMultilevel"/>
    <w:tmpl w:val="26A841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2C64EF"/>
    <w:multiLevelType w:val="hybridMultilevel"/>
    <w:tmpl w:val="688C4D2E"/>
    <w:lvl w:ilvl="0" w:tplc="0C0A0013">
      <w:start w:val="1"/>
      <w:numFmt w:val="upperRoman"/>
      <w:lvlText w:val="%1."/>
      <w:lvlJc w:val="right"/>
      <w:pPr>
        <w:ind w:left="3589" w:hanging="360"/>
      </w:pPr>
    </w:lvl>
    <w:lvl w:ilvl="1" w:tplc="0C0A0019" w:tentative="1">
      <w:start w:val="1"/>
      <w:numFmt w:val="lowerLetter"/>
      <w:lvlText w:val="%2."/>
      <w:lvlJc w:val="left"/>
      <w:pPr>
        <w:ind w:left="4309" w:hanging="360"/>
      </w:pPr>
    </w:lvl>
    <w:lvl w:ilvl="2" w:tplc="0C0A001B" w:tentative="1">
      <w:start w:val="1"/>
      <w:numFmt w:val="lowerRoman"/>
      <w:lvlText w:val="%3."/>
      <w:lvlJc w:val="right"/>
      <w:pPr>
        <w:ind w:left="5029" w:hanging="180"/>
      </w:pPr>
    </w:lvl>
    <w:lvl w:ilvl="3" w:tplc="0C0A0013">
      <w:start w:val="1"/>
      <w:numFmt w:val="upperRoman"/>
      <w:lvlText w:val="%4."/>
      <w:lvlJc w:val="right"/>
      <w:pPr>
        <w:ind w:left="5749" w:hanging="360"/>
      </w:pPr>
    </w:lvl>
    <w:lvl w:ilvl="4" w:tplc="0C0A0019" w:tentative="1">
      <w:start w:val="1"/>
      <w:numFmt w:val="lowerLetter"/>
      <w:lvlText w:val="%5."/>
      <w:lvlJc w:val="left"/>
      <w:pPr>
        <w:ind w:left="6469" w:hanging="360"/>
      </w:pPr>
    </w:lvl>
    <w:lvl w:ilvl="5" w:tplc="0C0A001B" w:tentative="1">
      <w:start w:val="1"/>
      <w:numFmt w:val="lowerRoman"/>
      <w:lvlText w:val="%6."/>
      <w:lvlJc w:val="right"/>
      <w:pPr>
        <w:ind w:left="7189" w:hanging="180"/>
      </w:pPr>
    </w:lvl>
    <w:lvl w:ilvl="6" w:tplc="0C0A000F" w:tentative="1">
      <w:start w:val="1"/>
      <w:numFmt w:val="decimal"/>
      <w:lvlText w:val="%7."/>
      <w:lvlJc w:val="left"/>
      <w:pPr>
        <w:ind w:left="7909" w:hanging="360"/>
      </w:pPr>
    </w:lvl>
    <w:lvl w:ilvl="7" w:tplc="0C0A0019" w:tentative="1">
      <w:start w:val="1"/>
      <w:numFmt w:val="lowerLetter"/>
      <w:lvlText w:val="%8."/>
      <w:lvlJc w:val="left"/>
      <w:pPr>
        <w:ind w:left="8629" w:hanging="360"/>
      </w:pPr>
    </w:lvl>
    <w:lvl w:ilvl="8" w:tplc="0C0A001B" w:tentative="1">
      <w:start w:val="1"/>
      <w:numFmt w:val="lowerRoman"/>
      <w:lvlText w:val="%9."/>
      <w:lvlJc w:val="right"/>
      <w:pPr>
        <w:ind w:left="9349" w:hanging="180"/>
      </w:pPr>
    </w:lvl>
  </w:abstractNum>
  <w:abstractNum w:abstractNumId="15">
    <w:nsid w:val="2BA92AED"/>
    <w:multiLevelType w:val="hybridMultilevel"/>
    <w:tmpl w:val="76F4CFAE"/>
    <w:lvl w:ilvl="0" w:tplc="6776B526">
      <w:start w:val="1"/>
      <w:numFmt w:val="lowerLetter"/>
      <w:lvlText w:val="%1)"/>
      <w:lvlJc w:val="left"/>
      <w:pPr>
        <w:ind w:left="720" w:hanging="360"/>
      </w:pPr>
      <w:rPr>
        <w:rFonts w:hint="default"/>
        <w:b/>
      </w:rPr>
    </w:lvl>
    <w:lvl w:ilvl="1" w:tplc="CCEE3E14">
      <w:start w:val="1"/>
      <w:numFmt w:val="lowerRoman"/>
      <w:lvlText w:val="%2."/>
      <w:lvlJc w:val="right"/>
      <w:pPr>
        <w:ind w:left="1495"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B0292B"/>
    <w:multiLevelType w:val="hybridMultilevel"/>
    <w:tmpl w:val="51046E4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2EF11D43"/>
    <w:multiLevelType w:val="hybridMultilevel"/>
    <w:tmpl w:val="94E8FE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3">
      <w:start w:val="1"/>
      <w:numFmt w:val="upp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2E41ADB"/>
    <w:multiLevelType w:val="hybridMultilevel"/>
    <w:tmpl w:val="3CD89EA4"/>
    <w:lvl w:ilvl="0" w:tplc="6B2872EA">
      <w:start w:val="1"/>
      <w:numFmt w:val="lowerLetter"/>
      <w:lvlText w:val="%1)"/>
      <w:lvlJc w:val="left"/>
      <w:pPr>
        <w:ind w:left="2138" w:hanging="360"/>
      </w:pPr>
      <w:rPr>
        <w:rFonts w:hint="default"/>
        <w:b w:val="0"/>
        <w:color w:val="auto"/>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0">
    <w:nsid w:val="33977814"/>
    <w:multiLevelType w:val="hybridMultilevel"/>
    <w:tmpl w:val="BD121458"/>
    <w:lvl w:ilvl="0" w:tplc="D332DAB0">
      <w:start w:val="1"/>
      <w:numFmt w:val="lowerLetter"/>
      <w:lvlText w:val="%1)"/>
      <w:lvlJc w:val="left"/>
      <w:pPr>
        <w:ind w:left="2138" w:hanging="360"/>
      </w:pPr>
      <w:rPr>
        <w:rFonts w:hint="default"/>
        <w:b w:val="0"/>
        <w:color w:val="auto"/>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1">
    <w:nsid w:val="360D5650"/>
    <w:multiLevelType w:val="hybridMultilevel"/>
    <w:tmpl w:val="C4D6E2AC"/>
    <w:lvl w:ilvl="0" w:tplc="82C8B636">
      <w:start w:val="1"/>
      <w:numFmt w:val="upp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2">
    <w:nsid w:val="3625612B"/>
    <w:multiLevelType w:val="hybridMultilevel"/>
    <w:tmpl w:val="66F2DB00"/>
    <w:lvl w:ilvl="0" w:tplc="4A58635A">
      <w:start w:val="1"/>
      <w:numFmt w:val="lowerLetter"/>
      <w:lvlText w:val="%1)"/>
      <w:lvlJc w:val="left"/>
      <w:pPr>
        <w:ind w:left="720" w:hanging="360"/>
      </w:pPr>
      <w:rPr>
        <w:b/>
        <w:color w:val="auto"/>
      </w:rPr>
    </w:lvl>
    <w:lvl w:ilvl="1" w:tplc="32FEC62E">
      <w:start w:val="1"/>
      <w:numFmt w:val="lowerLetter"/>
      <w:lvlText w:val="%2)"/>
      <w:lvlJc w:val="left"/>
      <w:pPr>
        <w:ind w:left="1440" w:hanging="360"/>
      </w:pPr>
      <w:rPr>
        <w:rFonts w:hint="default"/>
        <w:b w:val="0"/>
        <w:color w:val="auto"/>
      </w:rPr>
    </w:lvl>
    <w:lvl w:ilvl="2" w:tplc="0C0A001B">
      <w:start w:val="1"/>
      <w:numFmt w:val="lowerRoman"/>
      <w:lvlText w:val="%3."/>
      <w:lvlJc w:val="right"/>
      <w:pPr>
        <w:ind w:left="2160" w:hanging="180"/>
      </w:pPr>
    </w:lvl>
    <w:lvl w:ilvl="3" w:tplc="9BF6C240">
      <w:start w:val="1"/>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9B210E7"/>
    <w:multiLevelType w:val="hybridMultilevel"/>
    <w:tmpl w:val="B7966F8E"/>
    <w:lvl w:ilvl="0" w:tplc="326CB43C">
      <w:start w:val="1"/>
      <w:numFmt w:val="lowerLetter"/>
      <w:lvlText w:val="%1)"/>
      <w:lvlJc w:val="left"/>
      <w:pPr>
        <w:ind w:left="2136" w:hanging="360"/>
      </w:pPr>
      <w:rPr>
        <w:rFonts w:hint="default"/>
        <w:b w:val="0"/>
        <w:color w:val="auto"/>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3B597927"/>
    <w:multiLevelType w:val="hybridMultilevel"/>
    <w:tmpl w:val="6282A4BE"/>
    <w:lvl w:ilvl="0" w:tplc="0C0A0013">
      <w:start w:val="1"/>
      <w:numFmt w:val="upperRoman"/>
      <w:lvlText w:val="%1."/>
      <w:lvlJc w:val="right"/>
      <w:pPr>
        <w:tabs>
          <w:tab w:val="num" w:pos="1215"/>
        </w:tabs>
        <w:ind w:left="1215" w:hanging="720"/>
      </w:pPr>
      <w:rPr>
        <w:rFonts w:hint="default"/>
        <w:b w:val="0"/>
      </w:rPr>
    </w:lvl>
    <w:lvl w:ilvl="1" w:tplc="A01CD18C">
      <w:start w:val="1"/>
      <w:numFmt w:val="lowerLetter"/>
      <w:lvlText w:val="%2)"/>
      <w:lvlJc w:val="left"/>
      <w:pPr>
        <w:tabs>
          <w:tab w:val="num" w:pos="1575"/>
        </w:tabs>
        <w:ind w:left="1575" w:hanging="360"/>
      </w:pPr>
      <w:rPr>
        <w:rFonts w:hint="default"/>
        <w:b/>
      </w:r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25">
    <w:nsid w:val="3F962E18"/>
    <w:multiLevelType w:val="hybridMultilevel"/>
    <w:tmpl w:val="A22E62D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BF3F6A"/>
    <w:multiLevelType w:val="hybridMultilevel"/>
    <w:tmpl w:val="F0D80D66"/>
    <w:lvl w:ilvl="0" w:tplc="282CA6AC">
      <w:start w:val="8"/>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5614B64"/>
    <w:multiLevelType w:val="hybridMultilevel"/>
    <w:tmpl w:val="3834A148"/>
    <w:lvl w:ilvl="0" w:tplc="229AEDA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EF9615D6">
      <w:start w:val="1"/>
      <w:numFmt w:val="lowerLetter"/>
      <w:lvlText w:val="%3)"/>
      <w:lvlJc w:val="left"/>
      <w:pPr>
        <w:ind w:left="2160" w:hanging="180"/>
      </w:pPr>
      <w:rPr>
        <w:rFonts w:hint="default"/>
        <w:b w:val="0"/>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83422A"/>
    <w:multiLevelType w:val="hybridMultilevel"/>
    <w:tmpl w:val="F176C412"/>
    <w:lvl w:ilvl="0" w:tplc="839EC4E2">
      <w:start w:val="11"/>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BD659E"/>
    <w:multiLevelType w:val="hybridMultilevel"/>
    <w:tmpl w:val="4F8635B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0">
    <w:nsid w:val="51D7768E"/>
    <w:multiLevelType w:val="hybridMultilevel"/>
    <w:tmpl w:val="12F238F2"/>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nsid w:val="52640648"/>
    <w:multiLevelType w:val="hybridMultilevel"/>
    <w:tmpl w:val="31F4E0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13">
      <w:start w:val="1"/>
      <w:numFmt w:val="upperRoman"/>
      <w:lvlText w:val="%4."/>
      <w:lvlJc w:val="righ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652D9A"/>
    <w:multiLevelType w:val="hybridMultilevel"/>
    <w:tmpl w:val="604813DA"/>
    <w:lvl w:ilvl="0" w:tplc="0C0A0013">
      <w:start w:val="1"/>
      <w:numFmt w:val="upperRoman"/>
      <w:lvlText w:val="%1."/>
      <w:lvlJc w:val="right"/>
      <w:pPr>
        <w:ind w:left="3589" w:hanging="360"/>
      </w:pPr>
    </w:lvl>
    <w:lvl w:ilvl="1" w:tplc="F5EAD710">
      <w:start w:val="1"/>
      <w:numFmt w:val="lowerLetter"/>
      <w:lvlText w:val="%2)"/>
      <w:lvlJc w:val="left"/>
      <w:pPr>
        <w:ind w:left="4309" w:hanging="360"/>
      </w:pPr>
      <w:rPr>
        <w:rFonts w:hint="default"/>
        <w:b w:val="0"/>
        <w:color w:val="auto"/>
      </w:rPr>
    </w:lvl>
    <w:lvl w:ilvl="2" w:tplc="0C0A001B" w:tentative="1">
      <w:start w:val="1"/>
      <w:numFmt w:val="lowerRoman"/>
      <w:lvlText w:val="%3."/>
      <w:lvlJc w:val="right"/>
      <w:pPr>
        <w:ind w:left="5029" w:hanging="180"/>
      </w:pPr>
    </w:lvl>
    <w:lvl w:ilvl="3" w:tplc="0C0A000F" w:tentative="1">
      <w:start w:val="1"/>
      <w:numFmt w:val="decimal"/>
      <w:lvlText w:val="%4."/>
      <w:lvlJc w:val="left"/>
      <w:pPr>
        <w:ind w:left="5749" w:hanging="360"/>
      </w:pPr>
    </w:lvl>
    <w:lvl w:ilvl="4" w:tplc="0C0A0019" w:tentative="1">
      <w:start w:val="1"/>
      <w:numFmt w:val="lowerLetter"/>
      <w:lvlText w:val="%5."/>
      <w:lvlJc w:val="left"/>
      <w:pPr>
        <w:ind w:left="6469" w:hanging="360"/>
      </w:pPr>
    </w:lvl>
    <w:lvl w:ilvl="5" w:tplc="0C0A001B" w:tentative="1">
      <w:start w:val="1"/>
      <w:numFmt w:val="lowerRoman"/>
      <w:lvlText w:val="%6."/>
      <w:lvlJc w:val="right"/>
      <w:pPr>
        <w:ind w:left="7189" w:hanging="180"/>
      </w:pPr>
    </w:lvl>
    <w:lvl w:ilvl="6" w:tplc="0C0A000F" w:tentative="1">
      <w:start w:val="1"/>
      <w:numFmt w:val="decimal"/>
      <w:lvlText w:val="%7."/>
      <w:lvlJc w:val="left"/>
      <w:pPr>
        <w:ind w:left="7909" w:hanging="360"/>
      </w:pPr>
    </w:lvl>
    <w:lvl w:ilvl="7" w:tplc="0C0A0019" w:tentative="1">
      <w:start w:val="1"/>
      <w:numFmt w:val="lowerLetter"/>
      <w:lvlText w:val="%8."/>
      <w:lvlJc w:val="left"/>
      <w:pPr>
        <w:ind w:left="8629" w:hanging="360"/>
      </w:pPr>
    </w:lvl>
    <w:lvl w:ilvl="8" w:tplc="0C0A001B" w:tentative="1">
      <w:start w:val="1"/>
      <w:numFmt w:val="lowerRoman"/>
      <w:lvlText w:val="%9."/>
      <w:lvlJc w:val="right"/>
      <w:pPr>
        <w:ind w:left="9349" w:hanging="180"/>
      </w:pPr>
    </w:lvl>
  </w:abstractNum>
  <w:abstractNum w:abstractNumId="33">
    <w:nsid w:val="52E30328"/>
    <w:multiLevelType w:val="hybridMultilevel"/>
    <w:tmpl w:val="9A089B06"/>
    <w:lvl w:ilvl="0" w:tplc="229AEDAC">
      <w:start w:val="1"/>
      <w:numFmt w:val="lowerLetter"/>
      <w:lvlText w:val="%1)"/>
      <w:lvlJc w:val="left"/>
      <w:pPr>
        <w:ind w:left="2136" w:hanging="360"/>
      </w:pPr>
      <w:rPr>
        <w:rFonts w:hint="default"/>
        <w:b/>
        <w:color w:val="auto"/>
      </w:rPr>
    </w:lvl>
    <w:lvl w:ilvl="1" w:tplc="AE06ACDC">
      <w:start w:val="1"/>
      <w:numFmt w:val="lowerLetter"/>
      <w:lvlText w:val="%2)"/>
      <w:lvlJc w:val="left"/>
      <w:pPr>
        <w:ind w:left="2856" w:hanging="360"/>
      </w:pPr>
      <w:rPr>
        <w:rFonts w:hint="default"/>
        <w:b w:val="0"/>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4">
    <w:nsid w:val="568F6FCE"/>
    <w:multiLevelType w:val="hybridMultilevel"/>
    <w:tmpl w:val="7166F556"/>
    <w:lvl w:ilvl="0" w:tplc="229AEDAC">
      <w:start w:val="1"/>
      <w:numFmt w:val="lowerLetter"/>
      <w:lvlText w:val="%1)"/>
      <w:lvlJc w:val="left"/>
      <w:pPr>
        <w:ind w:left="1080" w:hanging="360"/>
      </w:pPr>
      <w:rPr>
        <w:rFonts w:hint="default"/>
        <w:b/>
        <w:color w:val="auto"/>
      </w:rPr>
    </w:lvl>
    <w:lvl w:ilvl="1" w:tplc="8D3A8FAC">
      <w:start w:val="1"/>
      <w:numFmt w:val="lowerLetter"/>
      <w:lvlText w:val="%2)"/>
      <w:lvlJc w:val="left"/>
      <w:pPr>
        <w:ind w:left="1800" w:hanging="360"/>
      </w:pPr>
      <w:rPr>
        <w:rFonts w:hint="default"/>
        <w:b w:val="0"/>
        <w:color w:val="auto"/>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578B3D7D"/>
    <w:multiLevelType w:val="hybridMultilevel"/>
    <w:tmpl w:val="04E4E748"/>
    <w:lvl w:ilvl="0" w:tplc="38104252">
      <w:start w:val="1"/>
      <w:numFmt w:val="lowerLetter"/>
      <w:lvlText w:val="%1)"/>
      <w:lvlJc w:val="left"/>
      <w:pPr>
        <w:ind w:left="2061" w:hanging="360"/>
      </w:pPr>
      <w:rPr>
        <w:rFonts w:hint="default"/>
        <w:b w:val="0"/>
        <w:color w:val="auto"/>
      </w:rPr>
    </w:lvl>
    <w:lvl w:ilvl="1" w:tplc="0C0A0019">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36">
    <w:nsid w:val="62CF6C70"/>
    <w:multiLevelType w:val="hybridMultilevel"/>
    <w:tmpl w:val="EDC6615C"/>
    <w:lvl w:ilvl="0" w:tplc="0C0A0013">
      <w:start w:val="1"/>
      <w:numFmt w:val="upperRoman"/>
      <w:lvlText w:val="%1."/>
      <w:lvlJc w:val="righ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13">
      <w:start w:val="1"/>
      <w:numFmt w:val="upperRoman"/>
      <w:lvlText w:val="%7."/>
      <w:lvlJc w:val="righ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7">
    <w:nsid w:val="6419702B"/>
    <w:multiLevelType w:val="hybridMultilevel"/>
    <w:tmpl w:val="0252799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13">
      <w:start w:val="1"/>
      <w:numFmt w:val="upperRoman"/>
      <w:lvlText w:val="%4."/>
      <w:lvlJc w:val="righ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8">
    <w:nsid w:val="64682D80"/>
    <w:multiLevelType w:val="hybridMultilevel"/>
    <w:tmpl w:val="32C4D06E"/>
    <w:lvl w:ilvl="0" w:tplc="A7387B92">
      <w:start w:val="1"/>
      <w:numFmt w:val="upperRoman"/>
      <w:lvlText w:val="%1."/>
      <w:lvlJc w:val="left"/>
      <w:pPr>
        <w:ind w:left="2556" w:hanging="720"/>
      </w:pPr>
      <w:rPr>
        <w:rFonts w:hint="default"/>
        <w:b/>
      </w:rPr>
    </w:lvl>
    <w:lvl w:ilvl="1" w:tplc="080A0019" w:tentative="1">
      <w:start w:val="1"/>
      <w:numFmt w:val="lowerLetter"/>
      <w:lvlText w:val="%2."/>
      <w:lvlJc w:val="left"/>
      <w:pPr>
        <w:ind w:left="2916" w:hanging="360"/>
      </w:pPr>
    </w:lvl>
    <w:lvl w:ilvl="2" w:tplc="080A001B" w:tentative="1">
      <w:start w:val="1"/>
      <w:numFmt w:val="lowerRoman"/>
      <w:lvlText w:val="%3."/>
      <w:lvlJc w:val="right"/>
      <w:pPr>
        <w:ind w:left="3636" w:hanging="180"/>
      </w:pPr>
    </w:lvl>
    <w:lvl w:ilvl="3" w:tplc="080A000F" w:tentative="1">
      <w:start w:val="1"/>
      <w:numFmt w:val="decimal"/>
      <w:lvlText w:val="%4."/>
      <w:lvlJc w:val="left"/>
      <w:pPr>
        <w:ind w:left="4356" w:hanging="360"/>
      </w:pPr>
    </w:lvl>
    <w:lvl w:ilvl="4" w:tplc="080A0019" w:tentative="1">
      <w:start w:val="1"/>
      <w:numFmt w:val="lowerLetter"/>
      <w:lvlText w:val="%5."/>
      <w:lvlJc w:val="left"/>
      <w:pPr>
        <w:ind w:left="5076" w:hanging="360"/>
      </w:pPr>
    </w:lvl>
    <w:lvl w:ilvl="5" w:tplc="080A001B" w:tentative="1">
      <w:start w:val="1"/>
      <w:numFmt w:val="lowerRoman"/>
      <w:lvlText w:val="%6."/>
      <w:lvlJc w:val="right"/>
      <w:pPr>
        <w:ind w:left="5796" w:hanging="180"/>
      </w:pPr>
    </w:lvl>
    <w:lvl w:ilvl="6" w:tplc="080A000F" w:tentative="1">
      <w:start w:val="1"/>
      <w:numFmt w:val="decimal"/>
      <w:lvlText w:val="%7."/>
      <w:lvlJc w:val="left"/>
      <w:pPr>
        <w:ind w:left="6516" w:hanging="360"/>
      </w:pPr>
    </w:lvl>
    <w:lvl w:ilvl="7" w:tplc="080A0019" w:tentative="1">
      <w:start w:val="1"/>
      <w:numFmt w:val="lowerLetter"/>
      <w:lvlText w:val="%8."/>
      <w:lvlJc w:val="left"/>
      <w:pPr>
        <w:ind w:left="7236" w:hanging="360"/>
      </w:pPr>
    </w:lvl>
    <w:lvl w:ilvl="8" w:tplc="080A001B" w:tentative="1">
      <w:start w:val="1"/>
      <w:numFmt w:val="lowerRoman"/>
      <w:lvlText w:val="%9."/>
      <w:lvlJc w:val="right"/>
      <w:pPr>
        <w:ind w:left="7956" w:hanging="180"/>
      </w:pPr>
    </w:lvl>
  </w:abstractNum>
  <w:abstractNum w:abstractNumId="39">
    <w:nsid w:val="64F977F1"/>
    <w:multiLevelType w:val="hybridMultilevel"/>
    <w:tmpl w:val="56522062"/>
    <w:lvl w:ilvl="0" w:tplc="F22C29D2">
      <w:start w:val="2"/>
      <w:numFmt w:val="upperRoman"/>
      <w:lvlText w:val="%1."/>
      <w:lvlJc w:val="left"/>
      <w:pPr>
        <w:tabs>
          <w:tab w:val="num" w:pos="1428"/>
        </w:tabs>
        <w:ind w:left="142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2007AE"/>
    <w:multiLevelType w:val="hybridMultilevel"/>
    <w:tmpl w:val="CB60B8FE"/>
    <w:lvl w:ilvl="0" w:tplc="87101A7E">
      <w:start w:val="11"/>
      <w:numFmt w:val="bullet"/>
      <w:lvlText w:val="-"/>
      <w:lvlJc w:val="left"/>
      <w:pPr>
        <w:ind w:left="720" w:hanging="360"/>
      </w:pPr>
      <w:rPr>
        <w:rFonts w:ascii="AvantGarde Bk BT" w:eastAsia="Times New Roman" w:hAnsi="AvantGarde Bk B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960658"/>
    <w:multiLevelType w:val="hybridMultilevel"/>
    <w:tmpl w:val="224C0824"/>
    <w:lvl w:ilvl="0" w:tplc="229AEDAC">
      <w:start w:val="1"/>
      <w:numFmt w:val="lowerLetter"/>
      <w:lvlText w:val="%1)"/>
      <w:lvlJc w:val="left"/>
      <w:pPr>
        <w:ind w:left="720" w:hanging="360"/>
      </w:pPr>
      <w:rPr>
        <w:rFonts w:hint="default"/>
        <w:b/>
        <w:color w:val="auto"/>
      </w:rPr>
    </w:lvl>
    <w:lvl w:ilvl="1" w:tplc="997CD3DA">
      <w:start w:val="1"/>
      <w:numFmt w:val="lowerLetter"/>
      <w:lvlText w:val="%2)"/>
      <w:lvlJc w:val="left"/>
      <w:pPr>
        <w:ind w:left="1440" w:hanging="360"/>
      </w:pPr>
      <w:rPr>
        <w:rFonts w:hint="default"/>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D6876BB"/>
    <w:multiLevelType w:val="multilevel"/>
    <w:tmpl w:val="563A4E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02F79A4"/>
    <w:multiLevelType w:val="hybridMultilevel"/>
    <w:tmpl w:val="82EACF2C"/>
    <w:lvl w:ilvl="0" w:tplc="7D72FB18">
      <w:start w:val="1"/>
      <w:numFmt w:val="lowerLetter"/>
      <w:lvlText w:val="%1)"/>
      <w:lvlJc w:val="left"/>
      <w:pPr>
        <w:ind w:left="1713" w:hanging="360"/>
      </w:pPr>
      <w:rPr>
        <w:rFonts w:hint="default"/>
        <w:b w:val="0"/>
        <w:color w:val="auto"/>
      </w:rPr>
    </w:lvl>
    <w:lvl w:ilvl="1" w:tplc="229AEDAC">
      <w:start w:val="1"/>
      <w:numFmt w:val="lowerLetter"/>
      <w:lvlText w:val="%2)"/>
      <w:lvlJc w:val="left"/>
      <w:pPr>
        <w:ind w:left="2433" w:hanging="360"/>
      </w:pPr>
      <w:rPr>
        <w:rFonts w:hint="default"/>
        <w:b/>
        <w:color w:val="auto"/>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44">
    <w:nsid w:val="760E5AD2"/>
    <w:multiLevelType w:val="hybridMultilevel"/>
    <w:tmpl w:val="FAAE92A4"/>
    <w:lvl w:ilvl="0" w:tplc="229AEDA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32207944">
      <w:start w:val="1"/>
      <w:numFmt w:val="lowerLetter"/>
      <w:lvlText w:val="%3)"/>
      <w:lvlJc w:val="left"/>
      <w:pPr>
        <w:ind w:left="2160" w:hanging="180"/>
      </w:pPr>
      <w:rPr>
        <w:rFonts w:hint="default"/>
        <w:b w:val="0"/>
        <w:color w:val="auto"/>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FB42CB"/>
    <w:multiLevelType w:val="hybridMultilevel"/>
    <w:tmpl w:val="484287DE"/>
    <w:lvl w:ilvl="0" w:tplc="61440A8E">
      <w:start w:val="1"/>
      <w:numFmt w:val="decimal"/>
      <w:lvlText w:val="%1."/>
      <w:lvlJc w:val="left"/>
      <w:pPr>
        <w:ind w:left="720" w:hanging="360"/>
      </w:pPr>
      <w:rPr>
        <w:rFonts w:ascii="AvantGarde Bk BT" w:hAnsi="AvantGarde Bk BT" w:cs="Calibri" w:hint="default"/>
        <w:b/>
        <w:i w:val="0"/>
        <w:color w:val="auto"/>
        <w:sz w:val="22"/>
      </w:rPr>
    </w:lvl>
    <w:lvl w:ilvl="1" w:tplc="D826E1C8">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CB92B74"/>
    <w:multiLevelType w:val="hybridMultilevel"/>
    <w:tmpl w:val="4462C860"/>
    <w:lvl w:ilvl="0" w:tplc="0C0A0013">
      <w:start w:val="1"/>
      <w:numFmt w:val="upperRoman"/>
      <w:lvlText w:val="%1."/>
      <w:lvlJc w:val="right"/>
      <w:pPr>
        <w:ind w:left="1920" w:hanging="360"/>
      </w:p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13">
      <w:start w:val="1"/>
      <w:numFmt w:val="upperRoman"/>
      <w:lvlText w:val="%4."/>
      <w:lvlJc w:val="right"/>
      <w:pPr>
        <w:ind w:left="1353" w:hanging="360"/>
      </w:pPr>
    </w:lvl>
    <w:lvl w:ilvl="4" w:tplc="0C0A0019">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num w:numId="1">
    <w:abstractNumId w:val="45"/>
  </w:num>
  <w:num w:numId="2">
    <w:abstractNumId w:val="18"/>
  </w:num>
  <w:num w:numId="3">
    <w:abstractNumId w:val="4"/>
  </w:num>
  <w:num w:numId="4">
    <w:abstractNumId w:val="5"/>
  </w:num>
  <w:num w:numId="5">
    <w:abstractNumId w:val="28"/>
  </w:num>
  <w:num w:numId="6">
    <w:abstractNumId w:val="17"/>
  </w:num>
  <w:num w:numId="7">
    <w:abstractNumId w:val="22"/>
  </w:num>
  <w:num w:numId="8">
    <w:abstractNumId w:val="30"/>
  </w:num>
  <w:num w:numId="9">
    <w:abstractNumId w:val="43"/>
  </w:num>
  <w:num w:numId="10">
    <w:abstractNumId w:val="13"/>
  </w:num>
  <w:num w:numId="11">
    <w:abstractNumId w:val="34"/>
  </w:num>
  <w:num w:numId="12">
    <w:abstractNumId w:val="37"/>
  </w:num>
  <w:num w:numId="13">
    <w:abstractNumId w:val="32"/>
  </w:num>
  <w:num w:numId="14">
    <w:abstractNumId w:val="16"/>
  </w:num>
  <w:num w:numId="15">
    <w:abstractNumId w:val="27"/>
  </w:num>
  <w:num w:numId="16">
    <w:abstractNumId w:val="25"/>
  </w:num>
  <w:num w:numId="17">
    <w:abstractNumId w:val="44"/>
  </w:num>
  <w:num w:numId="18">
    <w:abstractNumId w:val="12"/>
  </w:num>
  <w:num w:numId="19">
    <w:abstractNumId w:val="33"/>
  </w:num>
  <w:num w:numId="20">
    <w:abstractNumId w:val="14"/>
  </w:num>
  <w:num w:numId="21">
    <w:abstractNumId w:val="41"/>
  </w:num>
  <w:num w:numId="22">
    <w:abstractNumId w:val="2"/>
  </w:num>
  <w:num w:numId="23">
    <w:abstractNumId w:val="20"/>
  </w:num>
  <w:num w:numId="24">
    <w:abstractNumId w:val="9"/>
  </w:num>
  <w:num w:numId="25">
    <w:abstractNumId w:val="19"/>
  </w:num>
  <w:num w:numId="26">
    <w:abstractNumId w:val="36"/>
  </w:num>
  <w:num w:numId="27">
    <w:abstractNumId w:val="35"/>
  </w:num>
  <w:num w:numId="28">
    <w:abstractNumId w:val="31"/>
  </w:num>
  <w:num w:numId="29">
    <w:abstractNumId w:val="23"/>
  </w:num>
  <w:num w:numId="30">
    <w:abstractNumId w:val="3"/>
  </w:num>
  <w:num w:numId="31">
    <w:abstractNumId w:val="46"/>
  </w:num>
  <w:num w:numId="32">
    <w:abstractNumId w:val="24"/>
  </w:num>
  <w:num w:numId="33">
    <w:abstractNumId w:val="39"/>
  </w:num>
  <w:num w:numId="34">
    <w:abstractNumId w:val="26"/>
  </w:num>
  <w:num w:numId="35">
    <w:abstractNumId w:val="0"/>
  </w:num>
  <w:num w:numId="36">
    <w:abstractNumId w:val="21"/>
  </w:num>
  <w:num w:numId="37">
    <w:abstractNumId w:val="38"/>
  </w:num>
  <w:num w:numId="38">
    <w:abstractNumId w:val="40"/>
  </w:num>
  <w:num w:numId="39">
    <w:abstractNumId w:val="42"/>
  </w:num>
  <w:num w:numId="40">
    <w:abstractNumId w:val="1"/>
  </w:num>
  <w:num w:numId="41">
    <w:abstractNumId w:val="11"/>
  </w:num>
  <w:num w:numId="42">
    <w:abstractNumId w:val="8"/>
  </w:num>
  <w:num w:numId="43">
    <w:abstractNumId w:val="6"/>
  </w:num>
  <w:num w:numId="44">
    <w:abstractNumId w:val="7"/>
  </w:num>
  <w:num w:numId="45">
    <w:abstractNumId w:val="10"/>
  </w:num>
  <w:num w:numId="46">
    <w:abstractNumId w:val="1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34"/>
    <w:rsid w:val="00001194"/>
    <w:rsid w:val="00001DD4"/>
    <w:rsid w:val="00003F21"/>
    <w:rsid w:val="000050F4"/>
    <w:rsid w:val="00006E48"/>
    <w:rsid w:val="00007CAA"/>
    <w:rsid w:val="00007FE8"/>
    <w:rsid w:val="00010ECC"/>
    <w:rsid w:val="0001283C"/>
    <w:rsid w:val="000141B4"/>
    <w:rsid w:val="00022064"/>
    <w:rsid w:val="000236CB"/>
    <w:rsid w:val="00024618"/>
    <w:rsid w:val="00025116"/>
    <w:rsid w:val="00027A81"/>
    <w:rsid w:val="00031CA9"/>
    <w:rsid w:val="00037A3F"/>
    <w:rsid w:val="000428CB"/>
    <w:rsid w:val="00042DF1"/>
    <w:rsid w:val="00054DFD"/>
    <w:rsid w:val="00062C62"/>
    <w:rsid w:val="00067506"/>
    <w:rsid w:val="000722EC"/>
    <w:rsid w:val="000748CE"/>
    <w:rsid w:val="00075DE1"/>
    <w:rsid w:val="000773BF"/>
    <w:rsid w:val="00082BE7"/>
    <w:rsid w:val="00083F79"/>
    <w:rsid w:val="0008422C"/>
    <w:rsid w:val="00087D15"/>
    <w:rsid w:val="00092801"/>
    <w:rsid w:val="000A0D40"/>
    <w:rsid w:val="000A19A5"/>
    <w:rsid w:val="000B41A6"/>
    <w:rsid w:val="000B43E4"/>
    <w:rsid w:val="000B77FF"/>
    <w:rsid w:val="000C22BB"/>
    <w:rsid w:val="000C4CDA"/>
    <w:rsid w:val="000D091E"/>
    <w:rsid w:val="000D542B"/>
    <w:rsid w:val="000D6294"/>
    <w:rsid w:val="000D7676"/>
    <w:rsid w:val="000E0CF1"/>
    <w:rsid w:val="000F1FFC"/>
    <w:rsid w:val="000F2258"/>
    <w:rsid w:val="000F2D72"/>
    <w:rsid w:val="000F4C9E"/>
    <w:rsid w:val="00101757"/>
    <w:rsid w:val="00101894"/>
    <w:rsid w:val="00105A87"/>
    <w:rsid w:val="00107146"/>
    <w:rsid w:val="0012093A"/>
    <w:rsid w:val="00121D5B"/>
    <w:rsid w:val="00124D60"/>
    <w:rsid w:val="001254E6"/>
    <w:rsid w:val="00125B30"/>
    <w:rsid w:val="00135843"/>
    <w:rsid w:val="001421FD"/>
    <w:rsid w:val="00142E16"/>
    <w:rsid w:val="0014538B"/>
    <w:rsid w:val="001459BE"/>
    <w:rsid w:val="00147609"/>
    <w:rsid w:val="00147668"/>
    <w:rsid w:val="001577FB"/>
    <w:rsid w:val="00160005"/>
    <w:rsid w:val="00160434"/>
    <w:rsid w:val="001660F5"/>
    <w:rsid w:val="0016623C"/>
    <w:rsid w:val="00166302"/>
    <w:rsid w:val="001665A6"/>
    <w:rsid w:val="00171FF0"/>
    <w:rsid w:val="00174850"/>
    <w:rsid w:val="00174CD0"/>
    <w:rsid w:val="00180FFA"/>
    <w:rsid w:val="0019689C"/>
    <w:rsid w:val="001970C6"/>
    <w:rsid w:val="001A014F"/>
    <w:rsid w:val="001A0BFA"/>
    <w:rsid w:val="001A126F"/>
    <w:rsid w:val="001A23AE"/>
    <w:rsid w:val="001A3964"/>
    <w:rsid w:val="001A4858"/>
    <w:rsid w:val="001A4884"/>
    <w:rsid w:val="001A59A3"/>
    <w:rsid w:val="001A5ED0"/>
    <w:rsid w:val="001B3161"/>
    <w:rsid w:val="001C4DE2"/>
    <w:rsid w:val="001C5B03"/>
    <w:rsid w:val="001D4C71"/>
    <w:rsid w:val="001D671D"/>
    <w:rsid w:val="001E0446"/>
    <w:rsid w:val="001E5780"/>
    <w:rsid w:val="001E7E07"/>
    <w:rsid w:val="001F1066"/>
    <w:rsid w:val="001F1D2D"/>
    <w:rsid w:val="001F6260"/>
    <w:rsid w:val="00204CBE"/>
    <w:rsid w:val="00215BFC"/>
    <w:rsid w:val="0022426D"/>
    <w:rsid w:val="00224744"/>
    <w:rsid w:val="002251A0"/>
    <w:rsid w:val="00227459"/>
    <w:rsid w:val="002275FF"/>
    <w:rsid w:val="00227E16"/>
    <w:rsid w:val="00231EE4"/>
    <w:rsid w:val="00233B00"/>
    <w:rsid w:val="00240F9B"/>
    <w:rsid w:val="0024182D"/>
    <w:rsid w:val="00244F27"/>
    <w:rsid w:val="0024760A"/>
    <w:rsid w:val="0025189A"/>
    <w:rsid w:val="00251B69"/>
    <w:rsid w:val="00253176"/>
    <w:rsid w:val="00265EA4"/>
    <w:rsid w:val="00271FF3"/>
    <w:rsid w:val="00272549"/>
    <w:rsid w:val="002754AA"/>
    <w:rsid w:val="002776D1"/>
    <w:rsid w:val="002777B8"/>
    <w:rsid w:val="00280837"/>
    <w:rsid w:val="002846C5"/>
    <w:rsid w:val="00291FE2"/>
    <w:rsid w:val="00293321"/>
    <w:rsid w:val="00294BB0"/>
    <w:rsid w:val="00294CF6"/>
    <w:rsid w:val="002A15B4"/>
    <w:rsid w:val="002A15E2"/>
    <w:rsid w:val="002A5705"/>
    <w:rsid w:val="002A6C87"/>
    <w:rsid w:val="002C0922"/>
    <w:rsid w:val="002C2CD7"/>
    <w:rsid w:val="002C3674"/>
    <w:rsid w:val="002C5571"/>
    <w:rsid w:val="002C5CAE"/>
    <w:rsid w:val="002E092C"/>
    <w:rsid w:val="002F7672"/>
    <w:rsid w:val="002F7A32"/>
    <w:rsid w:val="00305677"/>
    <w:rsid w:val="00307313"/>
    <w:rsid w:val="00314C04"/>
    <w:rsid w:val="00323315"/>
    <w:rsid w:val="00332A97"/>
    <w:rsid w:val="003337C9"/>
    <w:rsid w:val="00335ABD"/>
    <w:rsid w:val="00340924"/>
    <w:rsid w:val="00343DDA"/>
    <w:rsid w:val="00345238"/>
    <w:rsid w:val="00363E51"/>
    <w:rsid w:val="00364AC8"/>
    <w:rsid w:val="00371139"/>
    <w:rsid w:val="003717FD"/>
    <w:rsid w:val="00371873"/>
    <w:rsid w:val="00371E52"/>
    <w:rsid w:val="003725AF"/>
    <w:rsid w:val="0037449F"/>
    <w:rsid w:val="003818DA"/>
    <w:rsid w:val="00383784"/>
    <w:rsid w:val="00384F90"/>
    <w:rsid w:val="00394C94"/>
    <w:rsid w:val="00395520"/>
    <w:rsid w:val="003A3C67"/>
    <w:rsid w:val="003B06E7"/>
    <w:rsid w:val="003B31FD"/>
    <w:rsid w:val="003B4226"/>
    <w:rsid w:val="003B4E3D"/>
    <w:rsid w:val="003B533E"/>
    <w:rsid w:val="003B5C1C"/>
    <w:rsid w:val="003B5D68"/>
    <w:rsid w:val="003B701E"/>
    <w:rsid w:val="003C42B3"/>
    <w:rsid w:val="003C4D3E"/>
    <w:rsid w:val="003C5753"/>
    <w:rsid w:val="003C7D95"/>
    <w:rsid w:val="003D2933"/>
    <w:rsid w:val="003D4E8C"/>
    <w:rsid w:val="003E220C"/>
    <w:rsid w:val="003F4258"/>
    <w:rsid w:val="0040059D"/>
    <w:rsid w:val="00401E90"/>
    <w:rsid w:val="00402664"/>
    <w:rsid w:val="00402CF9"/>
    <w:rsid w:val="00407469"/>
    <w:rsid w:val="00412DA9"/>
    <w:rsid w:val="00413FDC"/>
    <w:rsid w:val="00416F8D"/>
    <w:rsid w:val="00417B74"/>
    <w:rsid w:val="00420CF5"/>
    <w:rsid w:val="00421018"/>
    <w:rsid w:val="00422B09"/>
    <w:rsid w:val="00422C60"/>
    <w:rsid w:val="00423A2E"/>
    <w:rsid w:val="00425728"/>
    <w:rsid w:val="00426CA7"/>
    <w:rsid w:val="00431994"/>
    <w:rsid w:val="00436CAA"/>
    <w:rsid w:val="00442917"/>
    <w:rsid w:val="00443F60"/>
    <w:rsid w:val="00446C44"/>
    <w:rsid w:val="004470D9"/>
    <w:rsid w:val="004531A6"/>
    <w:rsid w:val="00454729"/>
    <w:rsid w:val="00454A5F"/>
    <w:rsid w:val="00456995"/>
    <w:rsid w:val="004605DB"/>
    <w:rsid w:val="00467896"/>
    <w:rsid w:val="0047014C"/>
    <w:rsid w:val="00470FEC"/>
    <w:rsid w:val="00472A03"/>
    <w:rsid w:val="00472CDC"/>
    <w:rsid w:val="00474F52"/>
    <w:rsid w:val="00480FE4"/>
    <w:rsid w:val="00481C85"/>
    <w:rsid w:val="00484958"/>
    <w:rsid w:val="00491E05"/>
    <w:rsid w:val="00496006"/>
    <w:rsid w:val="004A206F"/>
    <w:rsid w:val="004A41B8"/>
    <w:rsid w:val="004B10A5"/>
    <w:rsid w:val="004B41F8"/>
    <w:rsid w:val="004B4CB8"/>
    <w:rsid w:val="004C24ED"/>
    <w:rsid w:val="004C6924"/>
    <w:rsid w:val="004C6F5F"/>
    <w:rsid w:val="004D27A5"/>
    <w:rsid w:val="004D2D85"/>
    <w:rsid w:val="004D3553"/>
    <w:rsid w:val="004D3C6A"/>
    <w:rsid w:val="004D5C3B"/>
    <w:rsid w:val="004D63D6"/>
    <w:rsid w:val="004D6660"/>
    <w:rsid w:val="004D795A"/>
    <w:rsid w:val="004E1B5C"/>
    <w:rsid w:val="004E48DF"/>
    <w:rsid w:val="004F19D6"/>
    <w:rsid w:val="004F2A14"/>
    <w:rsid w:val="004F3015"/>
    <w:rsid w:val="004F5ED2"/>
    <w:rsid w:val="00502A0F"/>
    <w:rsid w:val="00502E0A"/>
    <w:rsid w:val="00503437"/>
    <w:rsid w:val="005050BA"/>
    <w:rsid w:val="0050769B"/>
    <w:rsid w:val="0051054B"/>
    <w:rsid w:val="00511918"/>
    <w:rsid w:val="00521644"/>
    <w:rsid w:val="00526444"/>
    <w:rsid w:val="005327D9"/>
    <w:rsid w:val="00535578"/>
    <w:rsid w:val="005415FF"/>
    <w:rsid w:val="005468AD"/>
    <w:rsid w:val="00550998"/>
    <w:rsid w:val="00557F03"/>
    <w:rsid w:val="00562A17"/>
    <w:rsid w:val="005653D0"/>
    <w:rsid w:val="0056718D"/>
    <w:rsid w:val="0056781C"/>
    <w:rsid w:val="00567CC0"/>
    <w:rsid w:val="00582656"/>
    <w:rsid w:val="00583B86"/>
    <w:rsid w:val="00584DA2"/>
    <w:rsid w:val="005852F7"/>
    <w:rsid w:val="00585FFF"/>
    <w:rsid w:val="00591213"/>
    <w:rsid w:val="005956A9"/>
    <w:rsid w:val="00596228"/>
    <w:rsid w:val="005968BA"/>
    <w:rsid w:val="005A2C4C"/>
    <w:rsid w:val="005A3E61"/>
    <w:rsid w:val="005A3F5E"/>
    <w:rsid w:val="005A58A6"/>
    <w:rsid w:val="005A697A"/>
    <w:rsid w:val="005C0A0C"/>
    <w:rsid w:val="005C1A4B"/>
    <w:rsid w:val="005C2009"/>
    <w:rsid w:val="005C2A0B"/>
    <w:rsid w:val="005C3D6C"/>
    <w:rsid w:val="005C7215"/>
    <w:rsid w:val="005D3D0C"/>
    <w:rsid w:val="005D3E16"/>
    <w:rsid w:val="005D6A42"/>
    <w:rsid w:val="005E018E"/>
    <w:rsid w:val="005F3A4C"/>
    <w:rsid w:val="005F40E9"/>
    <w:rsid w:val="005F5179"/>
    <w:rsid w:val="006001CA"/>
    <w:rsid w:val="00601E78"/>
    <w:rsid w:val="006052DF"/>
    <w:rsid w:val="00605954"/>
    <w:rsid w:val="00620CFB"/>
    <w:rsid w:val="00622F01"/>
    <w:rsid w:val="0063190E"/>
    <w:rsid w:val="00633B30"/>
    <w:rsid w:val="006342DA"/>
    <w:rsid w:val="00636E9E"/>
    <w:rsid w:val="00642088"/>
    <w:rsid w:val="006434F4"/>
    <w:rsid w:val="00644C61"/>
    <w:rsid w:val="0064542A"/>
    <w:rsid w:val="00645486"/>
    <w:rsid w:val="00650616"/>
    <w:rsid w:val="00662C39"/>
    <w:rsid w:val="006638B3"/>
    <w:rsid w:val="00665AE5"/>
    <w:rsid w:val="00666660"/>
    <w:rsid w:val="0067017F"/>
    <w:rsid w:val="00670408"/>
    <w:rsid w:val="00671807"/>
    <w:rsid w:val="006724F6"/>
    <w:rsid w:val="00672F6F"/>
    <w:rsid w:val="0067308B"/>
    <w:rsid w:val="0067322B"/>
    <w:rsid w:val="00682BFF"/>
    <w:rsid w:val="00686468"/>
    <w:rsid w:val="00692103"/>
    <w:rsid w:val="00692655"/>
    <w:rsid w:val="00692CF7"/>
    <w:rsid w:val="00693BE5"/>
    <w:rsid w:val="00696768"/>
    <w:rsid w:val="006A42E9"/>
    <w:rsid w:val="006A6F5E"/>
    <w:rsid w:val="006B05F3"/>
    <w:rsid w:val="006B3981"/>
    <w:rsid w:val="006B755C"/>
    <w:rsid w:val="006C44C6"/>
    <w:rsid w:val="006C6220"/>
    <w:rsid w:val="006D122A"/>
    <w:rsid w:val="006D1BC8"/>
    <w:rsid w:val="006D1C9E"/>
    <w:rsid w:val="006D39EF"/>
    <w:rsid w:val="006D6B3C"/>
    <w:rsid w:val="006D6EE3"/>
    <w:rsid w:val="006E0B1B"/>
    <w:rsid w:val="006E22E7"/>
    <w:rsid w:val="006F2BA5"/>
    <w:rsid w:val="006F32CF"/>
    <w:rsid w:val="006F46F3"/>
    <w:rsid w:val="006F7CFE"/>
    <w:rsid w:val="00704376"/>
    <w:rsid w:val="00710DB7"/>
    <w:rsid w:val="0071287C"/>
    <w:rsid w:val="00714B56"/>
    <w:rsid w:val="007152F6"/>
    <w:rsid w:val="00723BEA"/>
    <w:rsid w:val="00732152"/>
    <w:rsid w:val="00740756"/>
    <w:rsid w:val="007433B2"/>
    <w:rsid w:val="00752872"/>
    <w:rsid w:val="00753F25"/>
    <w:rsid w:val="00760245"/>
    <w:rsid w:val="0076244D"/>
    <w:rsid w:val="00766CFA"/>
    <w:rsid w:val="00771F3B"/>
    <w:rsid w:val="00780BF2"/>
    <w:rsid w:val="00786BF1"/>
    <w:rsid w:val="00792481"/>
    <w:rsid w:val="007940F4"/>
    <w:rsid w:val="007959D5"/>
    <w:rsid w:val="007977EC"/>
    <w:rsid w:val="007A12BA"/>
    <w:rsid w:val="007A21F6"/>
    <w:rsid w:val="007A48FF"/>
    <w:rsid w:val="007A5488"/>
    <w:rsid w:val="007A5A0F"/>
    <w:rsid w:val="007B2390"/>
    <w:rsid w:val="007B24B0"/>
    <w:rsid w:val="007B2975"/>
    <w:rsid w:val="007B5F83"/>
    <w:rsid w:val="007B68FC"/>
    <w:rsid w:val="007C416D"/>
    <w:rsid w:val="007D3F75"/>
    <w:rsid w:val="007D680E"/>
    <w:rsid w:val="007E07D9"/>
    <w:rsid w:val="007E24AC"/>
    <w:rsid w:val="007E25B3"/>
    <w:rsid w:val="007F0105"/>
    <w:rsid w:val="007F04CC"/>
    <w:rsid w:val="007F15F5"/>
    <w:rsid w:val="007F19B5"/>
    <w:rsid w:val="007F34E1"/>
    <w:rsid w:val="007F4706"/>
    <w:rsid w:val="0080332E"/>
    <w:rsid w:val="008059A4"/>
    <w:rsid w:val="00806978"/>
    <w:rsid w:val="008139C9"/>
    <w:rsid w:val="00816BC5"/>
    <w:rsid w:val="00817952"/>
    <w:rsid w:val="00823894"/>
    <w:rsid w:val="00823E78"/>
    <w:rsid w:val="0082591C"/>
    <w:rsid w:val="00826F07"/>
    <w:rsid w:val="008340BB"/>
    <w:rsid w:val="00840C33"/>
    <w:rsid w:val="008504A9"/>
    <w:rsid w:val="00853971"/>
    <w:rsid w:val="00860C3F"/>
    <w:rsid w:val="0086420F"/>
    <w:rsid w:val="008645FA"/>
    <w:rsid w:val="00864898"/>
    <w:rsid w:val="00867CB2"/>
    <w:rsid w:val="00872FDF"/>
    <w:rsid w:val="008748C7"/>
    <w:rsid w:val="00880F86"/>
    <w:rsid w:val="0088447D"/>
    <w:rsid w:val="00884E53"/>
    <w:rsid w:val="00885230"/>
    <w:rsid w:val="008A290C"/>
    <w:rsid w:val="008B0016"/>
    <w:rsid w:val="008C1FAE"/>
    <w:rsid w:val="008C6A8A"/>
    <w:rsid w:val="008D1664"/>
    <w:rsid w:val="008D26A0"/>
    <w:rsid w:val="008E0A03"/>
    <w:rsid w:val="008E0ADD"/>
    <w:rsid w:val="008E4A21"/>
    <w:rsid w:val="008E734C"/>
    <w:rsid w:val="008E744D"/>
    <w:rsid w:val="008F1BEA"/>
    <w:rsid w:val="008F29A6"/>
    <w:rsid w:val="008F3A85"/>
    <w:rsid w:val="008F469F"/>
    <w:rsid w:val="008F4E79"/>
    <w:rsid w:val="008F5C66"/>
    <w:rsid w:val="008F5E0B"/>
    <w:rsid w:val="008F74B4"/>
    <w:rsid w:val="008F79EB"/>
    <w:rsid w:val="00900F07"/>
    <w:rsid w:val="00910246"/>
    <w:rsid w:val="0091266A"/>
    <w:rsid w:val="00917B70"/>
    <w:rsid w:val="0092274C"/>
    <w:rsid w:val="00930889"/>
    <w:rsid w:val="00931CF0"/>
    <w:rsid w:val="0093769F"/>
    <w:rsid w:val="00942D68"/>
    <w:rsid w:val="00943DB9"/>
    <w:rsid w:val="00950FE1"/>
    <w:rsid w:val="009539B8"/>
    <w:rsid w:val="00954412"/>
    <w:rsid w:val="0096394F"/>
    <w:rsid w:val="00963A80"/>
    <w:rsid w:val="00964E3A"/>
    <w:rsid w:val="00972756"/>
    <w:rsid w:val="009762CB"/>
    <w:rsid w:val="0098103B"/>
    <w:rsid w:val="00981CA1"/>
    <w:rsid w:val="009868B3"/>
    <w:rsid w:val="009A4048"/>
    <w:rsid w:val="009A57A7"/>
    <w:rsid w:val="009A782E"/>
    <w:rsid w:val="009B2E44"/>
    <w:rsid w:val="009B42AA"/>
    <w:rsid w:val="009C10A3"/>
    <w:rsid w:val="009C4AAA"/>
    <w:rsid w:val="009C77D1"/>
    <w:rsid w:val="009D4C7F"/>
    <w:rsid w:val="009D6C8E"/>
    <w:rsid w:val="009E60C6"/>
    <w:rsid w:val="009E6ED1"/>
    <w:rsid w:val="009F53B2"/>
    <w:rsid w:val="009F6C7C"/>
    <w:rsid w:val="00A02708"/>
    <w:rsid w:val="00A1109D"/>
    <w:rsid w:val="00A14E2A"/>
    <w:rsid w:val="00A14FC4"/>
    <w:rsid w:val="00A1700D"/>
    <w:rsid w:val="00A2284D"/>
    <w:rsid w:val="00A2346A"/>
    <w:rsid w:val="00A24DDF"/>
    <w:rsid w:val="00A31C01"/>
    <w:rsid w:val="00A33C25"/>
    <w:rsid w:val="00A35480"/>
    <w:rsid w:val="00A45A23"/>
    <w:rsid w:val="00A46856"/>
    <w:rsid w:val="00A474EF"/>
    <w:rsid w:val="00A541D6"/>
    <w:rsid w:val="00A61D39"/>
    <w:rsid w:val="00A61D8C"/>
    <w:rsid w:val="00A63F20"/>
    <w:rsid w:val="00A67DAD"/>
    <w:rsid w:val="00A75024"/>
    <w:rsid w:val="00A83CB2"/>
    <w:rsid w:val="00A84892"/>
    <w:rsid w:val="00A84EED"/>
    <w:rsid w:val="00A85EDA"/>
    <w:rsid w:val="00A900D8"/>
    <w:rsid w:val="00A923D0"/>
    <w:rsid w:val="00A94EA1"/>
    <w:rsid w:val="00A95468"/>
    <w:rsid w:val="00A9729F"/>
    <w:rsid w:val="00A978D5"/>
    <w:rsid w:val="00AA3B52"/>
    <w:rsid w:val="00AA6FBD"/>
    <w:rsid w:val="00AA705D"/>
    <w:rsid w:val="00AB2274"/>
    <w:rsid w:val="00AB3366"/>
    <w:rsid w:val="00AB3619"/>
    <w:rsid w:val="00AC0E42"/>
    <w:rsid w:val="00AC56FB"/>
    <w:rsid w:val="00AD34C5"/>
    <w:rsid w:val="00AE0432"/>
    <w:rsid w:val="00AF36E0"/>
    <w:rsid w:val="00AF5FF3"/>
    <w:rsid w:val="00B00507"/>
    <w:rsid w:val="00B05103"/>
    <w:rsid w:val="00B1120C"/>
    <w:rsid w:val="00B17462"/>
    <w:rsid w:val="00B17AB0"/>
    <w:rsid w:val="00B20909"/>
    <w:rsid w:val="00B20CA9"/>
    <w:rsid w:val="00B25C6A"/>
    <w:rsid w:val="00B270B9"/>
    <w:rsid w:val="00B278AE"/>
    <w:rsid w:val="00B335A3"/>
    <w:rsid w:val="00B361A3"/>
    <w:rsid w:val="00B410F1"/>
    <w:rsid w:val="00B419AE"/>
    <w:rsid w:val="00B426FB"/>
    <w:rsid w:val="00B43227"/>
    <w:rsid w:val="00B4444D"/>
    <w:rsid w:val="00B474D0"/>
    <w:rsid w:val="00B52434"/>
    <w:rsid w:val="00B52A78"/>
    <w:rsid w:val="00B551DC"/>
    <w:rsid w:val="00B57F07"/>
    <w:rsid w:val="00B61328"/>
    <w:rsid w:val="00B62464"/>
    <w:rsid w:val="00B63591"/>
    <w:rsid w:val="00B65FC2"/>
    <w:rsid w:val="00B74B9E"/>
    <w:rsid w:val="00B8225E"/>
    <w:rsid w:val="00B858A1"/>
    <w:rsid w:val="00B87C20"/>
    <w:rsid w:val="00B87D26"/>
    <w:rsid w:val="00B87DAF"/>
    <w:rsid w:val="00B969F7"/>
    <w:rsid w:val="00B96BF7"/>
    <w:rsid w:val="00BA350D"/>
    <w:rsid w:val="00BA7F97"/>
    <w:rsid w:val="00BB1791"/>
    <w:rsid w:val="00BB1EEA"/>
    <w:rsid w:val="00BB52BA"/>
    <w:rsid w:val="00BB6405"/>
    <w:rsid w:val="00BC59BB"/>
    <w:rsid w:val="00BC5F4E"/>
    <w:rsid w:val="00BC6347"/>
    <w:rsid w:val="00BE69A0"/>
    <w:rsid w:val="00BE7F07"/>
    <w:rsid w:val="00BF44E5"/>
    <w:rsid w:val="00BF7B4F"/>
    <w:rsid w:val="00C034BC"/>
    <w:rsid w:val="00C06481"/>
    <w:rsid w:val="00C07917"/>
    <w:rsid w:val="00C13763"/>
    <w:rsid w:val="00C170D2"/>
    <w:rsid w:val="00C21BD2"/>
    <w:rsid w:val="00C239F6"/>
    <w:rsid w:val="00C2519E"/>
    <w:rsid w:val="00C252D3"/>
    <w:rsid w:val="00C31570"/>
    <w:rsid w:val="00C325A1"/>
    <w:rsid w:val="00C327DD"/>
    <w:rsid w:val="00C32AF2"/>
    <w:rsid w:val="00C36D1A"/>
    <w:rsid w:val="00C370CD"/>
    <w:rsid w:val="00C37D6A"/>
    <w:rsid w:val="00C4163F"/>
    <w:rsid w:val="00C4496F"/>
    <w:rsid w:val="00C512CC"/>
    <w:rsid w:val="00C5204C"/>
    <w:rsid w:val="00C523D4"/>
    <w:rsid w:val="00C57F5C"/>
    <w:rsid w:val="00C61AE2"/>
    <w:rsid w:val="00C63D8B"/>
    <w:rsid w:val="00C64238"/>
    <w:rsid w:val="00C70D53"/>
    <w:rsid w:val="00C722FB"/>
    <w:rsid w:val="00C76D0E"/>
    <w:rsid w:val="00C77271"/>
    <w:rsid w:val="00C8217A"/>
    <w:rsid w:val="00C83D51"/>
    <w:rsid w:val="00C952B6"/>
    <w:rsid w:val="00C95938"/>
    <w:rsid w:val="00CA08A1"/>
    <w:rsid w:val="00CA1163"/>
    <w:rsid w:val="00CA6F0F"/>
    <w:rsid w:val="00CA77B3"/>
    <w:rsid w:val="00CB0BEA"/>
    <w:rsid w:val="00CB1593"/>
    <w:rsid w:val="00CB4D22"/>
    <w:rsid w:val="00CC1C51"/>
    <w:rsid w:val="00CC3050"/>
    <w:rsid w:val="00CC3F56"/>
    <w:rsid w:val="00CD2765"/>
    <w:rsid w:val="00CD30A1"/>
    <w:rsid w:val="00CD5E16"/>
    <w:rsid w:val="00CD6F00"/>
    <w:rsid w:val="00CD700A"/>
    <w:rsid w:val="00CD743B"/>
    <w:rsid w:val="00CE669C"/>
    <w:rsid w:val="00CF09F0"/>
    <w:rsid w:val="00CF0B9A"/>
    <w:rsid w:val="00CF0D72"/>
    <w:rsid w:val="00CF0FFE"/>
    <w:rsid w:val="00CF16FA"/>
    <w:rsid w:val="00CF18F4"/>
    <w:rsid w:val="00CF1983"/>
    <w:rsid w:val="00CF3EAF"/>
    <w:rsid w:val="00D02B5A"/>
    <w:rsid w:val="00D04DB0"/>
    <w:rsid w:val="00D10B9F"/>
    <w:rsid w:val="00D124F8"/>
    <w:rsid w:val="00D2430D"/>
    <w:rsid w:val="00D24A7E"/>
    <w:rsid w:val="00D31BFF"/>
    <w:rsid w:val="00D32225"/>
    <w:rsid w:val="00D35021"/>
    <w:rsid w:val="00D35C25"/>
    <w:rsid w:val="00D367EB"/>
    <w:rsid w:val="00D37A1D"/>
    <w:rsid w:val="00D41AA5"/>
    <w:rsid w:val="00D43EB3"/>
    <w:rsid w:val="00D531AE"/>
    <w:rsid w:val="00D55734"/>
    <w:rsid w:val="00D56808"/>
    <w:rsid w:val="00D60C35"/>
    <w:rsid w:val="00D616D7"/>
    <w:rsid w:val="00D61FE0"/>
    <w:rsid w:val="00D66BA6"/>
    <w:rsid w:val="00D66C39"/>
    <w:rsid w:val="00D67BFE"/>
    <w:rsid w:val="00D70515"/>
    <w:rsid w:val="00D70D43"/>
    <w:rsid w:val="00D8238C"/>
    <w:rsid w:val="00D83995"/>
    <w:rsid w:val="00D84898"/>
    <w:rsid w:val="00D850F8"/>
    <w:rsid w:val="00D90C11"/>
    <w:rsid w:val="00D915FD"/>
    <w:rsid w:val="00D91D43"/>
    <w:rsid w:val="00D9265E"/>
    <w:rsid w:val="00D95561"/>
    <w:rsid w:val="00D95CCE"/>
    <w:rsid w:val="00D970DF"/>
    <w:rsid w:val="00DA02B6"/>
    <w:rsid w:val="00DA03E5"/>
    <w:rsid w:val="00DA3732"/>
    <w:rsid w:val="00DA4D70"/>
    <w:rsid w:val="00DA53EF"/>
    <w:rsid w:val="00DA660F"/>
    <w:rsid w:val="00DA6705"/>
    <w:rsid w:val="00DB55E6"/>
    <w:rsid w:val="00DB5B52"/>
    <w:rsid w:val="00DC73EB"/>
    <w:rsid w:val="00DD1335"/>
    <w:rsid w:val="00DD308B"/>
    <w:rsid w:val="00DD5A07"/>
    <w:rsid w:val="00DD69AF"/>
    <w:rsid w:val="00DD77EA"/>
    <w:rsid w:val="00DE07FA"/>
    <w:rsid w:val="00DE213C"/>
    <w:rsid w:val="00DE2F3B"/>
    <w:rsid w:val="00DE50D0"/>
    <w:rsid w:val="00DE783A"/>
    <w:rsid w:val="00DF47DC"/>
    <w:rsid w:val="00E01613"/>
    <w:rsid w:val="00E01BB5"/>
    <w:rsid w:val="00E06A07"/>
    <w:rsid w:val="00E11AAD"/>
    <w:rsid w:val="00E15BF1"/>
    <w:rsid w:val="00E23C2A"/>
    <w:rsid w:val="00E25902"/>
    <w:rsid w:val="00E3234A"/>
    <w:rsid w:val="00E333BB"/>
    <w:rsid w:val="00E35BFB"/>
    <w:rsid w:val="00E370AA"/>
    <w:rsid w:val="00E42550"/>
    <w:rsid w:val="00E44101"/>
    <w:rsid w:val="00E47384"/>
    <w:rsid w:val="00E4775F"/>
    <w:rsid w:val="00E55087"/>
    <w:rsid w:val="00E64E17"/>
    <w:rsid w:val="00E66CEE"/>
    <w:rsid w:val="00E70833"/>
    <w:rsid w:val="00E730C4"/>
    <w:rsid w:val="00E73E05"/>
    <w:rsid w:val="00E743FF"/>
    <w:rsid w:val="00E81499"/>
    <w:rsid w:val="00E866C7"/>
    <w:rsid w:val="00E87F97"/>
    <w:rsid w:val="00E91197"/>
    <w:rsid w:val="00E914F9"/>
    <w:rsid w:val="00E92648"/>
    <w:rsid w:val="00E92941"/>
    <w:rsid w:val="00E9513F"/>
    <w:rsid w:val="00EA3F57"/>
    <w:rsid w:val="00EA52D5"/>
    <w:rsid w:val="00EB14BA"/>
    <w:rsid w:val="00EB36ED"/>
    <w:rsid w:val="00EB5916"/>
    <w:rsid w:val="00EB7874"/>
    <w:rsid w:val="00EB7979"/>
    <w:rsid w:val="00EC2160"/>
    <w:rsid w:val="00EC69F4"/>
    <w:rsid w:val="00EC7142"/>
    <w:rsid w:val="00ED41E7"/>
    <w:rsid w:val="00ED4AFC"/>
    <w:rsid w:val="00EE0E85"/>
    <w:rsid w:val="00EE50E7"/>
    <w:rsid w:val="00EE6564"/>
    <w:rsid w:val="00EF0191"/>
    <w:rsid w:val="00EF2405"/>
    <w:rsid w:val="00EF4453"/>
    <w:rsid w:val="00F018DD"/>
    <w:rsid w:val="00F147A7"/>
    <w:rsid w:val="00F1522F"/>
    <w:rsid w:val="00F16C82"/>
    <w:rsid w:val="00F16F3D"/>
    <w:rsid w:val="00F172C4"/>
    <w:rsid w:val="00F20FD8"/>
    <w:rsid w:val="00F22243"/>
    <w:rsid w:val="00F24B40"/>
    <w:rsid w:val="00F2727F"/>
    <w:rsid w:val="00F2751C"/>
    <w:rsid w:val="00F30DA3"/>
    <w:rsid w:val="00F37BD9"/>
    <w:rsid w:val="00F428E2"/>
    <w:rsid w:val="00F46738"/>
    <w:rsid w:val="00F47F9D"/>
    <w:rsid w:val="00F61089"/>
    <w:rsid w:val="00F630B4"/>
    <w:rsid w:val="00F632B8"/>
    <w:rsid w:val="00F7111D"/>
    <w:rsid w:val="00F721BB"/>
    <w:rsid w:val="00F74C8D"/>
    <w:rsid w:val="00F80CE9"/>
    <w:rsid w:val="00F843D1"/>
    <w:rsid w:val="00F85707"/>
    <w:rsid w:val="00F8576A"/>
    <w:rsid w:val="00F91934"/>
    <w:rsid w:val="00F95C5E"/>
    <w:rsid w:val="00F96A25"/>
    <w:rsid w:val="00FA60D5"/>
    <w:rsid w:val="00FB1F6A"/>
    <w:rsid w:val="00FB65DB"/>
    <w:rsid w:val="00FC04B1"/>
    <w:rsid w:val="00FC1209"/>
    <w:rsid w:val="00FC335E"/>
    <w:rsid w:val="00FC4704"/>
    <w:rsid w:val="00FD39B3"/>
    <w:rsid w:val="00FD3DAF"/>
    <w:rsid w:val="00FD40A3"/>
    <w:rsid w:val="00FD7DC1"/>
    <w:rsid w:val="00FE355A"/>
    <w:rsid w:val="00FE5C72"/>
    <w:rsid w:val="00FE5E5C"/>
    <w:rsid w:val="00FE785E"/>
    <w:rsid w:val="00FF0634"/>
    <w:rsid w:val="00FF27C1"/>
    <w:rsid w:val="00FF6048"/>
    <w:rsid w:val="00FF6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 w:type="paragraph" w:styleId="NormalWeb">
    <w:name w:val="Normal (Web)"/>
    <w:basedOn w:val="Normal"/>
    <w:uiPriority w:val="99"/>
    <w:unhideWhenUsed/>
    <w:rsid w:val="00AF36E0"/>
    <w:pPr>
      <w:spacing w:after="0" w:line="240" w:lineRule="auto"/>
    </w:pPr>
    <w:rPr>
      <w:rFonts w:ascii="Times New Roman" w:eastAsia="Times New Roman" w:hAnsi="Times New Roman"/>
      <w:sz w:val="24"/>
      <w:szCs w:val="24"/>
      <w:lang w:eastAsia="es-MX"/>
    </w:rPr>
  </w:style>
  <w:style w:type="character" w:customStyle="1" w:styleId="apple-style-span">
    <w:name w:val="apple-style-span"/>
    <w:basedOn w:val="Fuentedeprrafopredeter"/>
    <w:rsid w:val="00AF3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 w:type="paragraph" w:styleId="NormalWeb">
    <w:name w:val="Normal (Web)"/>
    <w:basedOn w:val="Normal"/>
    <w:uiPriority w:val="99"/>
    <w:unhideWhenUsed/>
    <w:rsid w:val="00AF36E0"/>
    <w:pPr>
      <w:spacing w:after="0" w:line="240" w:lineRule="auto"/>
    </w:pPr>
    <w:rPr>
      <w:rFonts w:ascii="Times New Roman" w:eastAsia="Times New Roman" w:hAnsi="Times New Roman"/>
      <w:sz w:val="24"/>
      <w:szCs w:val="24"/>
      <w:lang w:eastAsia="es-MX"/>
    </w:rPr>
  </w:style>
  <w:style w:type="character" w:customStyle="1" w:styleId="apple-style-span">
    <w:name w:val="apple-style-span"/>
    <w:basedOn w:val="Fuentedeprrafopredeter"/>
    <w:rsid w:val="00AF3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5B83209-0222-42BA-8F78-20D05183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2486</Words>
  <Characters>13675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16129</CharactersWithSpaces>
  <SharedDoc>false</SharedDoc>
  <HLinks>
    <vt:vector size="6" baseType="variant">
      <vt:variant>
        <vt:i4>3342359</vt:i4>
      </vt:variant>
      <vt:variant>
        <vt:i4>0</vt:i4>
      </vt:variant>
      <vt:variant>
        <vt:i4>0</vt:i4>
      </vt:variant>
      <vt:variant>
        <vt:i4>5</vt:i4>
      </vt:variant>
      <vt:variant>
        <vt:lpwstr>http://www.dgespe.sep.gob.mx/public/ddi/profocie/Reglas_2015.pdf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cbarajas</cp:lastModifiedBy>
  <cp:revision>2</cp:revision>
  <cp:lastPrinted>2016-02-23T17:07:00Z</cp:lastPrinted>
  <dcterms:created xsi:type="dcterms:W3CDTF">2016-02-24T19:35:00Z</dcterms:created>
  <dcterms:modified xsi:type="dcterms:W3CDTF">2016-02-24T19:35:00Z</dcterms:modified>
</cp:coreProperties>
</file>