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BED" w:rsidRPr="00F97F6C" w:rsidRDefault="00312BED" w:rsidP="00312BED">
      <w:pPr>
        <w:pStyle w:val="Sinespaciado"/>
        <w:jc w:val="both"/>
        <w:rPr>
          <w:rFonts w:ascii="AvantGarde Bk BT" w:hAnsi="AvantGarde Bk BT"/>
          <w:b/>
          <w:bCs/>
        </w:rPr>
      </w:pPr>
      <w:bookmarkStart w:id="0" w:name="_GoBack"/>
      <w:bookmarkEnd w:id="0"/>
      <w:r w:rsidRPr="00F97F6C">
        <w:rPr>
          <w:rFonts w:ascii="AvantGarde Bk BT" w:hAnsi="AvantGarde Bk BT"/>
          <w:b/>
          <w:bCs/>
        </w:rPr>
        <w:t>H. CONSEJO GENERAL UNIVERSITARIO</w:t>
      </w:r>
    </w:p>
    <w:p w:rsidR="00312BED" w:rsidRPr="00F97F6C" w:rsidRDefault="00312BED" w:rsidP="00312BED">
      <w:pPr>
        <w:pStyle w:val="Sinespaciado"/>
        <w:jc w:val="both"/>
        <w:rPr>
          <w:rFonts w:ascii="AvantGarde Bk BT" w:hAnsi="AvantGarde Bk BT"/>
          <w:b/>
          <w:bCs/>
        </w:rPr>
      </w:pPr>
      <w:r w:rsidRPr="00F97F6C">
        <w:rPr>
          <w:rFonts w:ascii="AvantGarde Bk BT" w:hAnsi="AvantGarde Bk BT"/>
          <w:b/>
          <w:bCs/>
        </w:rPr>
        <w:t>P R E S E N T E.</w:t>
      </w:r>
    </w:p>
    <w:p w:rsidR="00312BED" w:rsidRDefault="00312BED" w:rsidP="00312BED">
      <w:pPr>
        <w:pStyle w:val="Sinespaciado"/>
        <w:jc w:val="both"/>
        <w:rPr>
          <w:rFonts w:ascii="AvantGarde Bk BT" w:hAnsi="AvantGarde Bk BT"/>
        </w:rPr>
      </w:pPr>
    </w:p>
    <w:p w:rsidR="0068723D" w:rsidRPr="00F97F6C" w:rsidRDefault="0068723D" w:rsidP="00312BED">
      <w:pPr>
        <w:pStyle w:val="Sinespaciado"/>
        <w:jc w:val="both"/>
        <w:rPr>
          <w:rFonts w:ascii="AvantGarde Bk BT" w:hAnsi="AvantGarde Bk BT"/>
        </w:rPr>
      </w:pPr>
    </w:p>
    <w:p w:rsidR="00312BED" w:rsidRPr="00F97F6C" w:rsidRDefault="00312BED" w:rsidP="00312BED">
      <w:pPr>
        <w:pStyle w:val="Sinespaciado"/>
        <w:jc w:val="both"/>
        <w:rPr>
          <w:rFonts w:ascii="AvantGarde Bk BT" w:hAnsi="AvantGarde Bk BT"/>
        </w:rPr>
      </w:pPr>
      <w:r w:rsidRPr="00F97F6C">
        <w:rPr>
          <w:rFonts w:ascii="AvantGarde Bk BT" w:hAnsi="AvantGarde Bk BT"/>
        </w:rPr>
        <w:t>Esta Comisión Permanente de Hacienda propone a su atenta consideración, la Cuenta Financiera Universitaria, i</w:t>
      </w:r>
      <w:r w:rsidR="0048326B" w:rsidRPr="00F97F6C">
        <w:rPr>
          <w:rFonts w:ascii="AvantGarde Bk BT" w:hAnsi="AvantGarde Bk BT"/>
        </w:rPr>
        <w:t>ncluyendo el d</w:t>
      </w:r>
      <w:r w:rsidRPr="00F97F6C">
        <w:rPr>
          <w:rFonts w:ascii="AvantGarde Bk BT" w:hAnsi="AvantGarde Bk BT"/>
        </w:rPr>
        <w:t xml:space="preserve">ictamen de </w:t>
      </w:r>
      <w:r w:rsidR="0048326B" w:rsidRPr="00F97F6C">
        <w:rPr>
          <w:rFonts w:ascii="AvantGarde Bk BT" w:hAnsi="AvantGarde Bk BT"/>
        </w:rPr>
        <w:t>a</w:t>
      </w:r>
      <w:r w:rsidRPr="00F97F6C">
        <w:rPr>
          <w:rFonts w:ascii="AvantGarde Bk BT" w:hAnsi="AvantGarde Bk BT"/>
        </w:rPr>
        <w:t xml:space="preserve">uditoría </w:t>
      </w:r>
      <w:r w:rsidR="0048326B" w:rsidRPr="00F97F6C">
        <w:rPr>
          <w:rFonts w:ascii="AvantGarde Bk BT" w:hAnsi="AvantGarde Bk BT"/>
        </w:rPr>
        <w:t>e</w:t>
      </w:r>
      <w:r w:rsidRPr="00F97F6C">
        <w:rPr>
          <w:rFonts w:ascii="AvantGarde Bk BT" w:hAnsi="AvantGarde Bk BT"/>
        </w:rPr>
        <w:t>xterna sobre</w:t>
      </w:r>
      <w:r w:rsidR="00365F72" w:rsidRPr="00F97F6C">
        <w:rPr>
          <w:rFonts w:ascii="Century Gothic" w:hAnsi="Century Gothic"/>
        </w:rPr>
        <w:t xml:space="preserve"> la información contable que la conforma</w:t>
      </w:r>
      <w:r w:rsidR="0048326B" w:rsidRPr="00F97F6C">
        <w:rPr>
          <w:rFonts w:ascii="Century Gothic" w:hAnsi="Century Gothic"/>
        </w:rPr>
        <w:t>,</w:t>
      </w:r>
      <w:r w:rsidRPr="00F97F6C">
        <w:rPr>
          <w:rFonts w:ascii="AvantGarde Bk BT" w:hAnsi="AvantGarde Bk BT"/>
        </w:rPr>
        <w:t xml:space="preserve"> correspondiente al ejercicio 201</w:t>
      </w:r>
      <w:r w:rsidR="00A61FE9">
        <w:rPr>
          <w:rFonts w:ascii="AvantGarde Bk BT" w:hAnsi="AvantGarde Bk BT"/>
        </w:rPr>
        <w:t>5</w:t>
      </w:r>
      <w:r w:rsidRPr="00F97F6C">
        <w:rPr>
          <w:rFonts w:ascii="AvantGarde Bk BT" w:hAnsi="AvantGarde Bk BT"/>
        </w:rPr>
        <w:t>, y:</w:t>
      </w:r>
    </w:p>
    <w:p w:rsidR="00312BED" w:rsidRPr="00F97F6C" w:rsidRDefault="00312BED" w:rsidP="00312BED">
      <w:pPr>
        <w:pStyle w:val="Sinespaciado"/>
        <w:jc w:val="both"/>
        <w:rPr>
          <w:rFonts w:ascii="AvantGarde Bk BT" w:hAnsi="AvantGarde Bk BT"/>
        </w:rPr>
      </w:pPr>
    </w:p>
    <w:p w:rsidR="00312BED" w:rsidRPr="00F97F6C" w:rsidRDefault="00312BED" w:rsidP="00312BED">
      <w:pPr>
        <w:pStyle w:val="Sinespaciado"/>
        <w:jc w:val="center"/>
        <w:rPr>
          <w:rFonts w:ascii="AvantGarde Bk BT" w:hAnsi="AvantGarde Bk BT"/>
          <w:b/>
        </w:rPr>
      </w:pPr>
      <w:r w:rsidRPr="00F97F6C">
        <w:rPr>
          <w:rFonts w:ascii="AvantGarde Bk BT" w:hAnsi="AvantGarde Bk BT"/>
          <w:b/>
        </w:rPr>
        <w:t>R e s u 1 t a n d o:</w:t>
      </w:r>
    </w:p>
    <w:p w:rsidR="00312BED" w:rsidRPr="00F97F6C" w:rsidRDefault="00312BED" w:rsidP="005C5FFB">
      <w:pPr>
        <w:pStyle w:val="Sinespaciado"/>
        <w:jc w:val="both"/>
        <w:rPr>
          <w:rFonts w:ascii="AvantGarde Bk BT" w:hAnsi="AvantGarde Bk BT"/>
        </w:rPr>
      </w:pPr>
    </w:p>
    <w:p w:rsidR="00312BED" w:rsidRPr="00F97F6C" w:rsidRDefault="00312BED" w:rsidP="00312BED">
      <w:pPr>
        <w:pStyle w:val="Sinespaciado"/>
        <w:numPr>
          <w:ilvl w:val="0"/>
          <w:numId w:val="14"/>
        </w:numPr>
        <w:ind w:left="426" w:hanging="426"/>
        <w:jc w:val="both"/>
        <w:rPr>
          <w:rFonts w:ascii="AvantGarde Bk BT" w:hAnsi="AvantGarde Bk BT"/>
        </w:rPr>
      </w:pPr>
      <w:r w:rsidRPr="00F97F6C">
        <w:rPr>
          <w:rFonts w:ascii="AvantGarde Bk BT" w:hAnsi="AvantGarde Bk BT"/>
        </w:rPr>
        <w:t xml:space="preserve">Que esta Comisión llevó a cabo el análisis exhaustivo de los documentos presentados por la Contraloría General y que fueron elaborados por la Dirección de Finanzas, sobre los ingresos ministrados, tanto vía subsidios ordinarios y extraordinarios del Gobierno Federal y Estatal, como los ingresos propios derivados de los servicios </w:t>
      </w:r>
      <w:r w:rsidRPr="003E6E54">
        <w:rPr>
          <w:rFonts w:ascii="AvantGarde Bk BT" w:hAnsi="AvantGarde Bk BT"/>
        </w:rPr>
        <w:t>escolares,</w:t>
      </w:r>
      <w:r w:rsidRPr="00F97F6C">
        <w:rPr>
          <w:rFonts w:ascii="AvantGarde Bk BT" w:hAnsi="AvantGarde Bk BT"/>
        </w:rPr>
        <w:t xml:space="preserve"> no escolares, incorporadas, apoyos especiales, donativos, productos financieros, entidades auxiliares y otros ingresos, así </w:t>
      </w:r>
      <w:r w:rsidRPr="00F97F6C">
        <w:rPr>
          <w:rFonts w:ascii="AvantGarde Bk BT" w:hAnsi="AvantGarde Bk BT"/>
          <w:b/>
          <w:bCs/>
        </w:rPr>
        <w:t xml:space="preserve">como apoyos especiales </w:t>
      </w:r>
      <w:r w:rsidRPr="00F97F6C">
        <w:rPr>
          <w:rFonts w:ascii="AvantGarde Bk BT" w:hAnsi="AvantGarde Bk BT"/>
        </w:rPr>
        <w:t>(Programa Integral de Fortalecimiento Institucional, Programa de Mejoramiento del Profesorado, entre otros) y otros ingresos, correspondientes al periodo: Enero - Diciembre de 201</w:t>
      </w:r>
      <w:r w:rsidR="004973A7">
        <w:rPr>
          <w:rFonts w:ascii="AvantGarde Bk BT" w:hAnsi="AvantGarde Bk BT"/>
        </w:rPr>
        <w:t>5</w:t>
      </w:r>
      <w:r w:rsidRPr="00F97F6C">
        <w:rPr>
          <w:rFonts w:ascii="AvantGarde Bk BT" w:hAnsi="AvantGarde Bk BT"/>
        </w:rPr>
        <w:t>.</w:t>
      </w:r>
    </w:p>
    <w:p w:rsidR="00312BED" w:rsidRPr="00F97F6C" w:rsidRDefault="00312BED" w:rsidP="00312BED">
      <w:pPr>
        <w:pStyle w:val="Sinespaciado"/>
        <w:jc w:val="both"/>
        <w:rPr>
          <w:rFonts w:ascii="AvantGarde Bk BT" w:hAnsi="AvantGarde Bk BT"/>
        </w:rPr>
      </w:pPr>
    </w:p>
    <w:p w:rsidR="00312BED" w:rsidRPr="00F97F6C" w:rsidRDefault="0068723D" w:rsidP="00312BED">
      <w:pPr>
        <w:pStyle w:val="Sinespaciado"/>
        <w:numPr>
          <w:ilvl w:val="0"/>
          <w:numId w:val="14"/>
        </w:numPr>
        <w:ind w:left="426" w:hanging="426"/>
        <w:jc w:val="both"/>
        <w:rPr>
          <w:rFonts w:ascii="AvantGarde Bk BT" w:hAnsi="AvantGarde Bk BT"/>
        </w:rPr>
      </w:pPr>
      <w:r>
        <w:rPr>
          <w:rFonts w:ascii="AvantGarde Bk BT" w:hAnsi="AvantGarde Bk BT"/>
        </w:rPr>
        <w:t>Que a</w:t>
      </w:r>
      <w:r w:rsidR="00312BED" w:rsidRPr="00F97F6C">
        <w:rPr>
          <w:rFonts w:ascii="AvantGarde Bk BT" w:hAnsi="AvantGarde Bk BT"/>
        </w:rPr>
        <w:t>demás, se analizaron las erogaciones efectuadas conforme al Presupuesto de Ingresos y Egresos 201</w:t>
      </w:r>
      <w:r w:rsidR="004973A7">
        <w:rPr>
          <w:rFonts w:ascii="AvantGarde Bk BT" w:hAnsi="AvantGarde Bk BT"/>
        </w:rPr>
        <w:t>5</w:t>
      </w:r>
      <w:r w:rsidR="00312BED" w:rsidRPr="00F97F6C">
        <w:rPr>
          <w:rFonts w:ascii="AvantGarde Bk BT" w:hAnsi="AvantGarde Bk BT"/>
        </w:rPr>
        <w:t xml:space="preserve"> de la Universidad de Guadalajara</w:t>
      </w:r>
      <w:r w:rsidR="004A77A7" w:rsidRPr="00F97F6C">
        <w:rPr>
          <w:rFonts w:ascii="AvantGarde Bk BT" w:hAnsi="AvantGarde Bk BT"/>
        </w:rPr>
        <w:t>.</w:t>
      </w:r>
    </w:p>
    <w:p w:rsidR="00312BED" w:rsidRPr="00F97F6C" w:rsidRDefault="00312BED" w:rsidP="005C5FFB">
      <w:pPr>
        <w:rPr>
          <w:rFonts w:ascii="AvantGarde Bk BT" w:hAnsi="AvantGarde Bk BT"/>
          <w:sz w:val="22"/>
          <w:szCs w:val="22"/>
        </w:rPr>
      </w:pPr>
    </w:p>
    <w:p w:rsidR="00312BED" w:rsidRPr="00F97F6C" w:rsidRDefault="00312BED" w:rsidP="00312BED">
      <w:pPr>
        <w:pStyle w:val="Sinespaciado"/>
        <w:numPr>
          <w:ilvl w:val="0"/>
          <w:numId w:val="14"/>
        </w:numPr>
        <w:ind w:left="426" w:hanging="426"/>
        <w:jc w:val="both"/>
        <w:rPr>
          <w:rFonts w:ascii="AvantGarde Bk BT" w:hAnsi="AvantGarde Bk BT"/>
        </w:rPr>
      </w:pPr>
      <w:r w:rsidRPr="00F97F6C">
        <w:rPr>
          <w:rFonts w:ascii="AvantGarde Bk BT" w:hAnsi="AvantGarde Bk BT"/>
        </w:rPr>
        <w:t xml:space="preserve">Que en cumplimiento de lo dispuesto por el Consejo General Universitario en el resolutivo segundo del dictamen número </w:t>
      </w:r>
      <w:r w:rsidR="00D30B90" w:rsidRPr="00D30B90">
        <w:rPr>
          <w:rFonts w:ascii="AvantGarde Bk BT" w:hAnsi="AvantGarde Bk BT"/>
        </w:rPr>
        <w:t>II/2015/283</w:t>
      </w:r>
      <w:r w:rsidR="0068723D">
        <w:rPr>
          <w:rFonts w:ascii="AvantGarde Bk BT" w:hAnsi="AvantGarde Bk BT"/>
        </w:rPr>
        <w:t>,</w:t>
      </w:r>
      <w:r w:rsidR="00D30B90" w:rsidRPr="00D30B90">
        <w:rPr>
          <w:rFonts w:ascii="AvantGarde Bk BT" w:hAnsi="AvantGarde Bk BT"/>
        </w:rPr>
        <w:t xml:space="preserve"> de fecha 19 de marzo de 2015</w:t>
      </w:r>
      <w:r w:rsidR="00B5247A" w:rsidRPr="00F97F6C">
        <w:rPr>
          <w:rFonts w:ascii="AvantGarde Bk BT" w:hAnsi="AvantGarde Bk BT"/>
        </w:rPr>
        <w:t>,</w:t>
      </w:r>
      <w:r w:rsidRPr="00F97F6C">
        <w:rPr>
          <w:rFonts w:ascii="AvantGarde Bk BT" w:hAnsi="AvantGarde Bk BT"/>
        </w:rPr>
        <w:t xml:space="preserve"> y de conformidad a lo dispuesto en los artículos 31, fracción XIII, de la Ley Orgánica y 27, fracción II, del Reglamento de Adquisiciones, Arrendamientos y Contratación de Servicios de la Universidad de Guadalajara y en cumplimiento del acuerdo contenido en el oficio IV/</w:t>
      </w:r>
      <w:r w:rsidR="00557384">
        <w:rPr>
          <w:rFonts w:ascii="AvantGarde Bk BT" w:hAnsi="AvantGarde Bk BT"/>
        </w:rPr>
        <w:t>08</w:t>
      </w:r>
      <w:r w:rsidRPr="00F97F6C">
        <w:rPr>
          <w:rFonts w:ascii="AvantGarde Bk BT" w:hAnsi="AvantGarde Bk BT"/>
        </w:rPr>
        <w:t>/201</w:t>
      </w:r>
      <w:r w:rsidR="00557384">
        <w:rPr>
          <w:rFonts w:ascii="AvantGarde Bk BT" w:hAnsi="AvantGarde Bk BT"/>
        </w:rPr>
        <w:t>5</w:t>
      </w:r>
      <w:r w:rsidRPr="00F97F6C">
        <w:rPr>
          <w:rFonts w:ascii="AvantGarde Bk BT" w:hAnsi="AvantGarde Bk BT"/>
        </w:rPr>
        <w:t>/</w:t>
      </w:r>
      <w:r w:rsidR="00557384">
        <w:rPr>
          <w:rFonts w:ascii="AvantGarde Bk BT" w:hAnsi="AvantGarde Bk BT"/>
        </w:rPr>
        <w:t>1791</w:t>
      </w:r>
      <w:r w:rsidRPr="00F97F6C">
        <w:rPr>
          <w:rFonts w:ascii="AvantGarde Bk BT" w:hAnsi="AvantGarde Bk BT"/>
        </w:rPr>
        <w:t>/II, de</w:t>
      </w:r>
      <w:r w:rsidR="0068723D">
        <w:rPr>
          <w:rFonts w:ascii="AvantGarde Bk BT" w:hAnsi="AvantGarde Bk BT"/>
        </w:rPr>
        <w:t>l</w:t>
      </w:r>
      <w:r w:rsidRPr="00F97F6C">
        <w:rPr>
          <w:rFonts w:ascii="AvantGarde Bk BT" w:hAnsi="AvantGarde Bk BT"/>
        </w:rPr>
        <w:t xml:space="preserve"> </w:t>
      </w:r>
      <w:r w:rsidR="009D7ACB" w:rsidRPr="00F97F6C">
        <w:rPr>
          <w:rFonts w:ascii="AvantGarde Bk BT" w:hAnsi="AvantGarde Bk BT"/>
        </w:rPr>
        <w:t>2</w:t>
      </w:r>
      <w:r w:rsidR="00557384">
        <w:rPr>
          <w:rFonts w:ascii="AvantGarde Bk BT" w:hAnsi="AvantGarde Bk BT"/>
        </w:rPr>
        <w:t>7</w:t>
      </w:r>
      <w:r w:rsidRPr="00F97F6C">
        <w:rPr>
          <w:rFonts w:ascii="AvantGarde Bk BT" w:hAnsi="AvantGarde Bk BT"/>
        </w:rPr>
        <w:t xml:space="preserve"> de </w:t>
      </w:r>
      <w:r w:rsidR="00557384">
        <w:rPr>
          <w:rFonts w:ascii="AvantGarde Bk BT" w:hAnsi="AvantGarde Bk BT"/>
        </w:rPr>
        <w:t>agosto</w:t>
      </w:r>
      <w:r w:rsidRPr="00F97F6C">
        <w:rPr>
          <w:rFonts w:ascii="AvantGarde Bk BT" w:hAnsi="AvantGarde Bk BT"/>
        </w:rPr>
        <w:t xml:space="preserve"> de 201</w:t>
      </w:r>
      <w:r w:rsidR="00557384">
        <w:rPr>
          <w:rFonts w:ascii="AvantGarde Bk BT" w:hAnsi="AvantGarde Bk BT"/>
        </w:rPr>
        <w:t>5</w:t>
      </w:r>
      <w:r w:rsidRPr="00F97F6C">
        <w:rPr>
          <w:rFonts w:ascii="AvantGarde Bk BT" w:hAnsi="AvantGarde Bk BT"/>
        </w:rPr>
        <w:t>, esta Comisión Permanente de Hacienda autorizó la contratación del despacho de auditores externos, "</w:t>
      </w:r>
      <w:proofErr w:type="spellStart"/>
      <w:r w:rsidRPr="00F97F6C">
        <w:rPr>
          <w:rFonts w:ascii="AvantGarde Bk BT" w:hAnsi="AvantGarde Bk BT"/>
        </w:rPr>
        <w:t>PriceWaterHouseCoopers</w:t>
      </w:r>
      <w:proofErr w:type="spellEnd"/>
      <w:r w:rsidRPr="00F97F6C">
        <w:rPr>
          <w:rFonts w:ascii="AvantGarde Bk BT" w:hAnsi="AvantGarde Bk BT"/>
        </w:rPr>
        <w:t xml:space="preserve">", S.C., para que realizara la auditoria y emitiera el dictamen </w:t>
      </w:r>
      <w:r w:rsidR="009B2B9B" w:rsidRPr="0068723D">
        <w:rPr>
          <w:rFonts w:ascii="AvantGarde Bk BT" w:hAnsi="AvantGarde Bk BT"/>
        </w:rPr>
        <w:t>a la información contable</w:t>
      </w:r>
      <w:r w:rsidR="001D2076" w:rsidRPr="0068723D">
        <w:rPr>
          <w:rFonts w:ascii="AvantGarde Bk BT" w:hAnsi="AvantGarde Bk BT"/>
        </w:rPr>
        <w:t xml:space="preserve"> institucional</w:t>
      </w:r>
      <w:r w:rsidR="009B2B9B" w:rsidRPr="0068723D">
        <w:rPr>
          <w:rFonts w:ascii="AvantGarde Bk BT" w:hAnsi="AvantGarde Bk BT"/>
        </w:rPr>
        <w:t xml:space="preserve">, que integran la cuenta </w:t>
      </w:r>
      <w:r w:rsidR="0048326B" w:rsidRPr="0068723D">
        <w:rPr>
          <w:rFonts w:ascii="AvantGarde Bk BT" w:hAnsi="AvantGarde Bk BT"/>
        </w:rPr>
        <w:t xml:space="preserve">financiera </w:t>
      </w:r>
      <w:r w:rsidRPr="00F97F6C">
        <w:rPr>
          <w:rFonts w:ascii="AvantGarde Bk BT" w:hAnsi="AvantGarde Bk BT"/>
        </w:rPr>
        <w:t>de la Universidad de Guadalajara, para el ejercicio del 1° de enero al 31 de diciembre de 201</w:t>
      </w:r>
      <w:r w:rsidR="00557384">
        <w:rPr>
          <w:rFonts w:ascii="AvantGarde Bk BT" w:hAnsi="AvantGarde Bk BT"/>
        </w:rPr>
        <w:t>5</w:t>
      </w:r>
      <w:r w:rsidRPr="00F97F6C">
        <w:rPr>
          <w:rFonts w:ascii="AvantGarde Bk BT" w:hAnsi="AvantGarde Bk BT"/>
        </w:rPr>
        <w:t>; tomando en consideración el reconocido prestigio nacional e internacional, así como por la calidad, profesionalismo y cumplimiento del servicio otorgado a esta institución en la revisión efectuada al ejercicio 201</w:t>
      </w:r>
      <w:r w:rsidR="00557384">
        <w:rPr>
          <w:rFonts w:ascii="AvantGarde Bk BT" w:hAnsi="AvantGarde Bk BT"/>
        </w:rPr>
        <w:t>4</w:t>
      </w:r>
      <w:r w:rsidRPr="00F97F6C">
        <w:rPr>
          <w:rFonts w:ascii="AvantGarde Bk BT" w:hAnsi="AvantGarde Bk BT"/>
        </w:rPr>
        <w:t>, además de que cuenta con una estructura idónea para practicar la auditoria a la Universidad de Guadalajara.</w:t>
      </w:r>
    </w:p>
    <w:p w:rsidR="004A77A7" w:rsidRPr="00F97F6C" w:rsidRDefault="004A77A7">
      <w:pPr>
        <w:spacing w:after="200" w:line="276" w:lineRule="auto"/>
        <w:rPr>
          <w:rFonts w:ascii="AvantGarde Bk BT" w:eastAsiaTheme="minorHAnsi" w:hAnsi="AvantGarde Bk BT" w:cstheme="minorBidi"/>
          <w:sz w:val="22"/>
          <w:szCs w:val="22"/>
          <w:lang w:eastAsia="en-US"/>
        </w:rPr>
      </w:pPr>
      <w:r w:rsidRPr="00F97F6C">
        <w:rPr>
          <w:rFonts w:ascii="AvantGarde Bk BT" w:hAnsi="AvantGarde Bk BT"/>
          <w:sz w:val="22"/>
          <w:szCs w:val="22"/>
        </w:rPr>
        <w:br w:type="page"/>
      </w:r>
    </w:p>
    <w:p w:rsidR="00312BED" w:rsidRPr="00F97F6C" w:rsidRDefault="00312BED" w:rsidP="00312BED">
      <w:pPr>
        <w:pStyle w:val="Sinespaciado"/>
        <w:numPr>
          <w:ilvl w:val="0"/>
          <w:numId w:val="14"/>
        </w:numPr>
        <w:ind w:left="426" w:hanging="426"/>
        <w:jc w:val="both"/>
        <w:rPr>
          <w:rFonts w:ascii="AvantGarde Bk BT" w:hAnsi="AvantGarde Bk BT"/>
        </w:rPr>
      </w:pPr>
      <w:r w:rsidRPr="00F97F6C">
        <w:rPr>
          <w:rFonts w:ascii="AvantGarde Bk BT" w:hAnsi="AvantGarde Bk BT"/>
        </w:rPr>
        <w:lastRenderedPageBreak/>
        <w:t>Que la Comisión Permanente de Hacienda, conjuntamente con la Contraloría General y la Dirección de Finanzas de la Universidad de Guadalajara, analizó la Cuenta Financiera de esta Casa de Estudios del ejercicio antes mencionado, debidamente revisada por el auditor externo.</w:t>
      </w:r>
    </w:p>
    <w:p w:rsidR="00312BED" w:rsidRPr="00F97F6C" w:rsidRDefault="00312BED" w:rsidP="00312BED">
      <w:pPr>
        <w:pStyle w:val="Sinespaciado"/>
        <w:jc w:val="both"/>
        <w:rPr>
          <w:rFonts w:ascii="AvantGarde Bk BT" w:hAnsi="AvantGarde Bk BT"/>
        </w:rPr>
      </w:pPr>
    </w:p>
    <w:p w:rsidR="00312BED" w:rsidRPr="00F97F6C" w:rsidRDefault="00312BED" w:rsidP="00312BED">
      <w:pPr>
        <w:pStyle w:val="Sinespaciado"/>
        <w:numPr>
          <w:ilvl w:val="0"/>
          <w:numId w:val="14"/>
        </w:numPr>
        <w:ind w:left="426" w:hanging="426"/>
        <w:jc w:val="both"/>
        <w:rPr>
          <w:rFonts w:ascii="AvantGarde Bk BT" w:hAnsi="AvantGarde Bk BT"/>
        </w:rPr>
      </w:pPr>
      <w:r w:rsidRPr="00F97F6C">
        <w:rPr>
          <w:rFonts w:ascii="AvantGarde Bk BT" w:hAnsi="AvantGarde Bk BT"/>
        </w:rPr>
        <w:t>Que se verificó que los recursos obtenidos vía subsidio federal y estatal en los rubros ordinarios y extraordinarios, con sus categorías de regularizable y no regularizable, así como los provenientes de los ingresos propios, fueran aplicados de conformidad con lo estimado en el Presupuesto de Ingresos y Egresos 201</w:t>
      </w:r>
      <w:r w:rsidR="00557384">
        <w:rPr>
          <w:rFonts w:ascii="AvantGarde Bk BT" w:hAnsi="AvantGarde Bk BT"/>
        </w:rPr>
        <w:t>5</w:t>
      </w:r>
      <w:r w:rsidRPr="00F97F6C">
        <w:rPr>
          <w:rFonts w:ascii="AvantGarde Bk BT" w:hAnsi="AvantGarde Bk BT"/>
        </w:rPr>
        <w:t>.</w:t>
      </w:r>
    </w:p>
    <w:p w:rsidR="00312BED" w:rsidRPr="00F97F6C" w:rsidRDefault="00312BED" w:rsidP="00312BED">
      <w:pPr>
        <w:pStyle w:val="Sinespaciado"/>
        <w:jc w:val="both"/>
        <w:rPr>
          <w:rFonts w:ascii="AvantGarde Bk BT" w:hAnsi="AvantGarde Bk BT"/>
        </w:rPr>
      </w:pPr>
    </w:p>
    <w:p w:rsidR="00312BED" w:rsidRPr="00F97F6C" w:rsidRDefault="00FE12F8" w:rsidP="00312BED">
      <w:pPr>
        <w:pStyle w:val="Sinespaciado"/>
        <w:numPr>
          <w:ilvl w:val="0"/>
          <w:numId w:val="14"/>
        </w:numPr>
        <w:ind w:left="284" w:hanging="284"/>
        <w:jc w:val="both"/>
        <w:rPr>
          <w:rFonts w:ascii="AvantGarde Bk BT" w:hAnsi="AvantGarde Bk BT"/>
        </w:rPr>
      </w:pPr>
      <w:r w:rsidRPr="00F97F6C">
        <w:rPr>
          <w:rFonts w:ascii="AvantGarde Bk BT" w:hAnsi="AvantGarde Bk BT"/>
        </w:rPr>
        <w:t>Que para poder cumplir con lo establecido en la Ley General de Contabilidad Gubernamental vigente, del dict</w:t>
      </w:r>
      <w:r w:rsidR="00312BED" w:rsidRPr="00F97F6C">
        <w:rPr>
          <w:rFonts w:ascii="AvantGarde Bk BT" w:hAnsi="AvantGarde Bk BT"/>
        </w:rPr>
        <w:t>amen de los Auditores Externos se desprende que los sistemas contables y financieros utilizados por la Dirección de Finanzas, están en desarrollo.</w:t>
      </w:r>
    </w:p>
    <w:p w:rsidR="00312BED" w:rsidRPr="00F97F6C" w:rsidRDefault="00312BED" w:rsidP="00312BED">
      <w:pPr>
        <w:pStyle w:val="Sinespaciado"/>
        <w:jc w:val="both"/>
        <w:rPr>
          <w:rFonts w:ascii="AvantGarde Bk BT" w:hAnsi="AvantGarde Bk BT"/>
        </w:rPr>
      </w:pPr>
    </w:p>
    <w:p w:rsidR="00312BED" w:rsidRPr="00F97F6C" w:rsidRDefault="00312BED" w:rsidP="00312BED">
      <w:pPr>
        <w:pStyle w:val="Sinespaciado"/>
        <w:numPr>
          <w:ilvl w:val="0"/>
          <w:numId w:val="14"/>
        </w:numPr>
        <w:ind w:left="426" w:hanging="426"/>
        <w:jc w:val="both"/>
        <w:rPr>
          <w:rFonts w:ascii="AvantGarde Bk BT" w:hAnsi="AvantGarde Bk BT"/>
        </w:rPr>
      </w:pPr>
      <w:r w:rsidRPr="00F97F6C">
        <w:rPr>
          <w:rFonts w:ascii="AvantGarde Bk BT" w:hAnsi="AvantGarde Bk BT"/>
        </w:rPr>
        <w:t>Que</w:t>
      </w:r>
      <w:r w:rsidR="00E15674" w:rsidRPr="00F97F6C">
        <w:rPr>
          <w:rFonts w:ascii="AvantGarde Bk BT" w:hAnsi="AvantGarde Bk BT"/>
        </w:rPr>
        <w:t xml:space="preserve"> los estados financieros que integran la cuenta universitaria</w:t>
      </w:r>
      <w:r w:rsidRPr="00F97F6C">
        <w:rPr>
          <w:rFonts w:ascii="AvantGarde Bk BT" w:hAnsi="AvantGarde Bk BT"/>
        </w:rPr>
        <w:t>, elaborado</w:t>
      </w:r>
      <w:r w:rsidR="00E15674" w:rsidRPr="00F97F6C">
        <w:rPr>
          <w:rFonts w:ascii="AvantGarde Bk BT" w:hAnsi="AvantGarde Bk BT"/>
        </w:rPr>
        <w:t>s</w:t>
      </w:r>
      <w:r w:rsidRPr="00F97F6C">
        <w:rPr>
          <w:rFonts w:ascii="AvantGarde Bk BT" w:hAnsi="AvantGarde Bk BT"/>
        </w:rPr>
        <w:t xml:space="preserve"> por la Dirección de Finanzas y dictaminado por los auditores externos, presentado</w:t>
      </w:r>
      <w:r w:rsidR="006A5254" w:rsidRPr="00F97F6C">
        <w:rPr>
          <w:rFonts w:ascii="AvantGarde Bk BT" w:hAnsi="AvantGarde Bk BT"/>
        </w:rPr>
        <w:t>s</w:t>
      </w:r>
      <w:r w:rsidRPr="00F97F6C">
        <w:rPr>
          <w:rFonts w:ascii="AvantGarde Bk BT" w:hAnsi="AvantGarde Bk BT"/>
        </w:rPr>
        <w:t xml:space="preserve"> por esta Comisión Permanente de Hacienda, se somete</w:t>
      </w:r>
      <w:r w:rsidR="006A5254" w:rsidRPr="00F97F6C">
        <w:rPr>
          <w:rFonts w:ascii="AvantGarde Bk BT" w:hAnsi="AvantGarde Bk BT"/>
        </w:rPr>
        <w:t>n</w:t>
      </w:r>
      <w:r w:rsidRPr="00F97F6C">
        <w:rPr>
          <w:rFonts w:ascii="AvantGarde Bk BT" w:hAnsi="AvantGarde Bk BT"/>
        </w:rPr>
        <w:t xml:space="preserve"> a la consideración de este H. Consejo General Universitario, para su análisis, revisión y en su caso aprobación.</w:t>
      </w:r>
    </w:p>
    <w:p w:rsidR="00312BED" w:rsidRPr="00F97F6C" w:rsidRDefault="00312BED" w:rsidP="00312BED">
      <w:pPr>
        <w:pStyle w:val="Sinespaciado"/>
        <w:jc w:val="both"/>
        <w:rPr>
          <w:rFonts w:ascii="AvantGarde Bk BT" w:hAnsi="AvantGarde Bk BT"/>
        </w:rPr>
      </w:pPr>
    </w:p>
    <w:p w:rsidR="00312BED" w:rsidRPr="00F97F6C" w:rsidRDefault="00312BED" w:rsidP="00312BED">
      <w:pPr>
        <w:pStyle w:val="Sinespaciado"/>
        <w:jc w:val="both"/>
        <w:rPr>
          <w:rFonts w:ascii="AvantGarde Bk BT" w:hAnsi="AvantGarde Bk BT"/>
        </w:rPr>
      </w:pPr>
      <w:r w:rsidRPr="00F97F6C">
        <w:rPr>
          <w:rFonts w:ascii="AvantGarde Bk BT" w:hAnsi="AvantGarde Bk BT"/>
        </w:rPr>
        <w:t>En virtud de los resultandos antes expuestos y:</w:t>
      </w:r>
    </w:p>
    <w:p w:rsidR="00312BED" w:rsidRPr="00F97F6C" w:rsidRDefault="00312BED" w:rsidP="00312BED">
      <w:pPr>
        <w:pStyle w:val="Sinespaciado"/>
        <w:jc w:val="both"/>
        <w:rPr>
          <w:rFonts w:ascii="AvantGarde Bk BT" w:hAnsi="AvantGarde Bk BT"/>
        </w:rPr>
      </w:pPr>
    </w:p>
    <w:p w:rsidR="00312BED" w:rsidRPr="00F97F6C" w:rsidRDefault="00312BED" w:rsidP="00312BED">
      <w:pPr>
        <w:pStyle w:val="Sinespaciado"/>
        <w:jc w:val="center"/>
        <w:rPr>
          <w:rFonts w:ascii="AvantGarde Bk BT" w:hAnsi="AvantGarde Bk BT"/>
          <w:b/>
        </w:rPr>
      </w:pPr>
      <w:r w:rsidRPr="00F97F6C">
        <w:rPr>
          <w:rFonts w:ascii="AvantGarde Bk BT" w:hAnsi="AvantGarde Bk BT" w:cs="Times New Roman"/>
          <w:b/>
        </w:rPr>
        <w:t xml:space="preserve">C </w:t>
      </w:r>
      <w:r w:rsidRPr="00F97F6C">
        <w:rPr>
          <w:rFonts w:ascii="AvantGarde Bk BT" w:hAnsi="AvantGarde Bk BT"/>
          <w:b/>
        </w:rPr>
        <w:t xml:space="preserve">o n s i </w:t>
      </w:r>
      <w:proofErr w:type="spellStart"/>
      <w:r w:rsidRPr="00F97F6C">
        <w:rPr>
          <w:rFonts w:ascii="AvantGarde Bk BT" w:hAnsi="AvantGarde Bk BT"/>
          <w:b/>
        </w:rPr>
        <w:t>d e</w:t>
      </w:r>
      <w:proofErr w:type="spellEnd"/>
      <w:r w:rsidRPr="00F97F6C">
        <w:rPr>
          <w:rFonts w:ascii="AvantGarde Bk BT" w:hAnsi="AvantGarde Bk BT"/>
          <w:b/>
        </w:rPr>
        <w:t xml:space="preserve"> r a n d o:</w:t>
      </w:r>
    </w:p>
    <w:p w:rsidR="00312BED" w:rsidRPr="00F97F6C" w:rsidRDefault="00312BED" w:rsidP="00312BED">
      <w:pPr>
        <w:pStyle w:val="Sinespaciado"/>
        <w:jc w:val="both"/>
        <w:rPr>
          <w:rFonts w:ascii="AvantGarde Bk BT" w:hAnsi="AvantGarde Bk BT"/>
        </w:rPr>
      </w:pPr>
    </w:p>
    <w:p w:rsidR="00312BED" w:rsidRPr="00F97F6C" w:rsidRDefault="00312BED" w:rsidP="00312BED">
      <w:pPr>
        <w:pStyle w:val="Sinespaciado"/>
        <w:numPr>
          <w:ilvl w:val="0"/>
          <w:numId w:val="15"/>
        </w:numPr>
        <w:ind w:left="567" w:hanging="567"/>
        <w:jc w:val="both"/>
        <w:rPr>
          <w:rFonts w:ascii="AvantGarde Bk BT" w:hAnsi="AvantGarde Bk BT"/>
        </w:rPr>
      </w:pPr>
      <w:r w:rsidRPr="00F97F6C">
        <w:rPr>
          <w:rFonts w:ascii="AvantGarde Bk BT" w:hAnsi="AvantGarde Bk BT"/>
        </w:rPr>
        <w:t>Que la Universidad de Guadalajara es un organismo público descentralizado del Gobierno del Estado, con autonomía, personalidad jurídica y patrimonio propios, de conformidad con lo dispuesto en el artículo 1°</w:t>
      </w:r>
      <w:r w:rsidRPr="00F97F6C">
        <w:rPr>
          <w:rFonts w:ascii="AvantGarde Bk BT" w:hAnsi="AvantGarde Bk BT" w:cs="Times New Roman"/>
        </w:rPr>
        <w:t xml:space="preserve"> </w:t>
      </w:r>
      <w:r w:rsidRPr="00F97F6C">
        <w:rPr>
          <w:rFonts w:ascii="AvantGarde Bk BT" w:hAnsi="AvantGarde Bk BT"/>
        </w:rPr>
        <w:t>de su Ley Orgánica, promulgada por el Ejecutivo local el día 15 de enero de 1994, en ejecución del Decreto número 15319 del H. Congreso del Estado de Jalisco.</w:t>
      </w:r>
    </w:p>
    <w:p w:rsidR="00312BED" w:rsidRPr="00F97F6C" w:rsidRDefault="00312BED" w:rsidP="00312BED">
      <w:pPr>
        <w:pStyle w:val="Sinespaciado"/>
        <w:jc w:val="both"/>
        <w:rPr>
          <w:rFonts w:ascii="AvantGarde Bk BT" w:hAnsi="AvantGarde Bk BT"/>
        </w:rPr>
      </w:pPr>
    </w:p>
    <w:p w:rsidR="00312BED" w:rsidRPr="00F97F6C" w:rsidRDefault="00312BED" w:rsidP="00312BED">
      <w:pPr>
        <w:pStyle w:val="Sinespaciado"/>
        <w:numPr>
          <w:ilvl w:val="0"/>
          <w:numId w:val="15"/>
        </w:numPr>
        <w:ind w:left="567" w:hanging="567"/>
        <w:jc w:val="both"/>
        <w:rPr>
          <w:rFonts w:ascii="AvantGarde Bk BT" w:hAnsi="AvantGarde Bk BT"/>
        </w:rPr>
      </w:pPr>
      <w:r w:rsidRPr="00F97F6C">
        <w:rPr>
          <w:rFonts w:ascii="AvantGarde Bk BT" w:hAnsi="AvantGarde Bk BT"/>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 realiza, fomenta y difunde la Investigación científica, tecnológica y humanística; y coadyuva con las autoridades educativas competentes en la orientación y promoción de la educación media superior y superior, así como en el desarrollo de la ciencia y la tecnología.</w:t>
      </w:r>
    </w:p>
    <w:p w:rsidR="00312BED" w:rsidRPr="00F97F6C" w:rsidRDefault="00312BED" w:rsidP="00312BED">
      <w:pPr>
        <w:pStyle w:val="Sinespaciado"/>
        <w:jc w:val="both"/>
        <w:rPr>
          <w:rFonts w:ascii="AvantGarde Bk BT" w:hAnsi="AvantGarde Bk BT"/>
        </w:rPr>
      </w:pPr>
    </w:p>
    <w:p w:rsidR="00312BED" w:rsidRPr="00F97F6C" w:rsidRDefault="00312BED" w:rsidP="00312BED">
      <w:pPr>
        <w:pStyle w:val="Sinespaciado"/>
        <w:numPr>
          <w:ilvl w:val="0"/>
          <w:numId w:val="15"/>
        </w:numPr>
        <w:ind w:left="567" w:hanging="567"/>
        <w:jc w:val="both"/>
        <w:rPr>
          <w:rFonts w:ascii="AvantGarde Bk BT" w:hAnsi="AvantGarde Bk BT"/>
        </w:rPr>
      </w:pPr>
      <w:r w:rsidRPr="00F97F6C">
        <w:rPr>
          <w:rFonts w:ascii="AvantGarde Bk BT" w:hAnsi="AvantGarde Bk BT"/>
        </w:rPr>
        <w:t>Que corresponde a la Universidad de Guadalajara organizarse para el cumplimiento de sus fines, de acuerdo con las atribuciones que le otorga el artículo 6, en sus fracciones II y XIII de su Ley Orgánica.</w:t>
      </w:r>
    </w:p>
    <w:p w:rsidR="00312BED" w:rsidRPr="00F97F6C" w:rsidRDefault="00312BED" w:rsidP="00312BED">
      <w:pPr>
        <w:pStyle w:val="Sinespaciado"/>
        <w:jc w:val="both"/>
        <w:rPr>
          <w:rFonts w:ascii="AvantGarde Bk BT" w:hAnsi="AvantGarde Bk BT"/>
        </w:rPr>
      </w:pPr>
    </w:p>
    <w:p w:rsidR="00312BED" w:rsidRPr="00F97F6C" w:rsidRDefault="00312BED" w:rsidP="007B63E3">
      <w:pPr>
        <w:pStyle w:val="Sinespaciado"/>
        <w:numPr>
          <w:ilvl w:val="0"/>
          <w:numId w:val="15"/>
        </w:numPr>
        <w:ind w:left="567" w:hanging="425"/>
        <w:jc w:val="both"/>
        <w:rPr>
          <w:rFonts w:ascii="AvantGarde Bk BT" w:hAnsi="AvantGarde Bk BT"/>
        </w:rPr>
      </w:pPr>
      <w:r w:rsidRPr="00F97F6C">
        <w:rPr>
          <w:rFonts w:ascii="AvantGarde Bk BT" w:hAnsi="AvantGarde Bk BT"/>
        </w:rPr>
        <w:t>Que de acuerdo con el artículo 22, de la Ley Orgánica, la Universidad de Guadalajara adoptará el modelo de Red para organizar sus actividades académicas y administrativas.</w:t>
      </w:r>
    </w:p>
    <w:p w:rsidR="003C4951" w:rsidRPr="00F97F6C" w:rsidRDefault="003C4951" w:rsidP="003C4951">
      <w:pPr>
        <w:pStyle w:val="Sinespaciado"/>
        <w:jc w:val="both"/>
        <w:rPr>
          <w:rFonts w:ascii="AvantGarde Bk BT" w:hAnsi="AvantGarde Bk BT"/>
        </w:rPr>
      </w:pPr>
    </w:p>
    <w:p w:rsidR="00312BED" w:rsidRPr="00F97F6C" w:rsidRDefault="003C4951" w:rsidP="00312BED">
      <w:pPr>
        <w:pStyle w:val="Sinespaciado"/>
        <w:numPr>
          <w:ilvl w:val="0"/>
          <w:numId w:val="15"/>
        </w:numPr>
        <w:ind w:left="567" w:hanging="426"/>
        <w:jc w:val="both"/>
        <w:rPr>
          <w:rFonts w:ascii="AvantGarde Bk BT" w:hAnsi="AvantGarde Bk BT"/>
        </w:rPr>
      </w:pPr>
      <w:r w:rsidRPr="00F97F6C">
        <w:rPr>
          <w:rFonts w:ascii="AvantGarde Bk BT" w:hAnsi="AvantGarde Bk BT"/>
        </w:rPr>
        <w:t>Q</w:t>
      </w:r>
      <w:r w:rsidR="00312BED" w:rsidRPr="00F97F6C">
        <w:rPr>
          <w:rFonts w:ascii="AvantGarde Bk BT" w:hAnsi="AvantGarde Bk BT"/>
        </w:rPr>
        <w:t xml:space="preserve">ue de conformidad con el artículo 31, fracciones XIII y XIV, de la Ley Orgánica, en relación con el 185, fracción I, del Estatuto General y 59 del Reglamento del Sistema de Fiscalización de la Universidad de Guadalajara, es facultad del </w:t>
      </w:r>
      <w:r w:rsidR="00312BED" w:rsidRPr="00F97F6C">
        <w:rPr>
          <w:rFonts w:ascii="AvantGarde Bk BT" w:hAnsi="AvantGarde Bk BT" w:cs="Times New Roman"/>
          <w:bCs/>
        </w:rPr>
        <w:t>H.</w:t>
      </w:r>
      <w:r w:rsidR="00312BED" w:rsidRPr="00F97F6C">
        <w:rPr>
          <w:rFonts w:ascii="AvantGarde Bk BT" w:hAnsi="AvantGarde Bk BT" w:cs="Times New Roman"/>
          <w:b/>
          <w:bCs/>
        </w:rPr>
        <w:t xml:space="preserve"> </w:t>
      </w:r>
      <w:r w:rsidR="00312BED" w:rsidRPr="00F97F6C">
        <w:rPr>
          <w:rFonts w:ascii="AvantGarde Bk BT" w:hAnsi="AvantGarde Bk BT"/>
        </w:rPr>
        <w:t>Consejo General Universitario aprobar anualmente la cuenta financiera de la Universidad y analizar y aprobar, en su</w:t>
      </w:r>
      <w:r w:rsidR="00F93641">
        <w:rPr>
          <w:rFonts w:ascii="AvantGarde Bk BT" w:hAnsi="AvantGarde Bk BT"/>
        </w:rPr>
        <w:t xml:space="preserve"> caso, los informes de la Contra</w:t>
      </w:r>
      <w:r w:rsidR="00312BED" w:rsidRPr="00F97F6C">
        <w:rPr>
          <w:rFonts w:ascii="AvantGarde Bk BT" w:hAnsi="AvantGarde Bk BT"/>
        </w:rPr>
        <w:t>l</w:t>
      </w:r>
      <w:r w:rsidR="00F93641">
        <w:rPr>
          <w:rFonts w:ascii="AvantGarde Bk BT" w:hAnsi="AvantGarde Bk BT"/>
        </w:rPr>
        <w:t>o</w:t>
      </w:r>
      <w:r w:rsidR="00312BED" w:rsidRPr="00F97F6C">
        <w:rPr>
          <w:rFonts w:ascii="AvantGarde Bk BT" w:hAnsi="AvantGarde Bk BT"/>
        </w:rPr>
        <w:t>ría General, correspondiente al ejercicio anterior, así como el dictamen del auditor externo, a más tardar el 31 de marzo.</w:t>
      </w:r>
    </w:p>
    <w:p w:rsidR="00312BED" w:rsidRPr="00F97F6C" w:rsidRDefault="00312BED" w:rsidP="00312BED">
      <w:pPr>
        <w:pStyle w:val="Sinespaciado"/>
        <w:jc w:val="both"/>
        <w:rPr>
          <w:rFonts w:ascii="AvantGarde Bk BT" w:hAnsi="AvantGarde Bk BT"/>
        </w:rPr>
      </w:pPr>
    </w:p>
    <w:p w:rsidR="00312BED" w:rsidRPr="00F97F6C" w:rsidRDefault="00312BED" w:rsidP="00312BED">
      <w:pPr>
        <w:pStyle w:val="Sinespaciado"/>
        <w:numPr>
          <w:ilvl w:val="0"/>
          <w:numId w:val="15"/>
        </w:numPr>
        <w:ind w:left="567" w:hanging="567"/>
        <w:jc w:val="both"/>
        <w:rPr>
          <w:rFonts w:ascii="AvantGarde Bk BT" w:hAnsi="AvantGarde Bk BT"/>
        </w:rPr>
      </w:pPr>
      <w:r w:rsidRPr="00F97F6C">
        <w:rPr>
          <w:rFonts w:ascii="AvantGarde Bk BT" w:hAnsi="AvantGarde Bk BT"/>
        </w:rPr>
        <w:t>Que son atribuciones del Rector General, conforme lo señala la fracción XII, artículo 35 de la Ley Orgánica, es atribución de la Rectoría General rendir anualmente al Consejo General Universitario, un informe del estado financiero que guarda la institución, mismo que deberá publicarse en 2 de los diarios de mayor circulación en la Entidad.</w:t>
      </w:r>
    </w:p>
    <w:p w:rsidR="00312BED" w:rsidRPr="00F97F6C" w:rsidRDefault="00312BED" w:rsidP="00312BED">
      <w:pPr>
        <w:pStyle w:val="Sinespaciado"/>
        <w:jc w:val="both"/>
        <w:rPr>
          <w:rFonts w:ascii="AvantGarde Bk BT" w:hAnsi="AvantGarde Bk BT"/>
        </w:rPr>
      </w:pPr>
    </w:p>
    <w:p w:rsidR="00312BED" w:rsidRPr="00F97F6C" w:rsidRDefault="00312BED" w:rsidP="00312BED">
      <w:pPr>
        <w:pStyle w:val="Sinespaciado"/>
        <w:numPr>
          <w:ilvl w:val="0"/>
          <w:numId w:val="15"/>
        </w:numPr>
        <w:ind w:left="567" w:hanging="567"/>
        <w:jc w:val="both"/>
        <w:rPr>
          <w:rFonts w:ascii="AvantGarde Bk BT" w:hAnsi="AvantGarde Bk BT"/>
        </w:rPr>
      </w:pPr>
      <w:r w:rsidRPr="00F97F6C">
        <w:rPr>
          <w:rFonts w:ascii="AvantGarde Bk BT" w:hAnsi="AvantGarde Bk BT"/>
        </w:rPr>
        <w:t xml:space="preserve">Que es atribución de la Comisión Permanente de Hacienda proponer al </w:t>
      </w:r>
      <w:r w:rsidRPr="00F97F6C">
        <w:rPr>
          <w:rFonts w:ascii="AvantGarde Bk BT" w:hAnsi="AvantGarde Bk BT"/>
          <w:bCs/>
        </w:rPr>
        <w:t>H.</w:t>
      </w:r>
      <w:r w:rsidRPr="00F97F6C">
        <w:rPr>
          <w:rFonts w:ascii="AvantGarde Bk BT" w:hAnsi="AvantGarde Bk BT"/>
          <w:b/>
          <w:bCs/>
        </w:rPr>
        <w:t xml:space="preserve"> </w:t>
      </w:r>
      <w:r w:rsidRPr="00F97F6C">
        <w:rPr>
          <w:rFonts w:ascii="AvantGarde Bk BT" w:hAnsi="AvantGarde Bk BT"/>
        </w:rPr>
        <w:t xml:space="preserve">Consejo General Universitario, para su aprobación, la cuenta financiera universitaria incluyendo el dictamen de auditoría externa, según lo dispone la fracción II del artículo 86 del Estatuto General de esta Casa de Estudios. </w:t>
      </w:r>
    </w:p>
    <w:p w:rsidR="00312BED" w:rsidRPr="00F97F6C" w:rsidRDefault="00312BED" w:rsidP="0068723D">
      <w:pPr>
        <w:pStyle w:val="Sinespaciado"/>
        <w:jc w:val="both"/>
        <w:rPr>
          <w:rFonts w:ascii="AvantGarde Bk BT" w:hAnsi="AvantGarde Bk BT"/>
        </w:rPr>
      </w:pPr>
    </w:p>
    <w:p w:rsidR="00312BED" w:rsidRPr="00F97F6C" w:rsidRDefault="00312BED" w:rsidP="00312BED">
      <w:pPr>
        <w:pStyle w:val="Sinespaciado"/>
        <w:numPr>
          <w:ilvl w:val="0"/>
          <w:numId w:val="15"/>
        </w:numPr>
        <w:ind w:left="567" w:hanging="567"/>
        <w:jc w:val="both"/>
        <w:rPr>
          <w:rFonts w:ascii="AvantGarde Bk BT" w:hAnsi="AvantGarde Bk BT"/>
        </w:rPr>
      </w:pPr>
      <w:r w:rsidRPr="00F97F6C">
        <w:rPr>
          <w:rFonts w:ascii="AvantGarde Bk BT" w:hAnsi="AvantGarde Bk BT"/>
        </w:rPr>
        <w:t xml:space="preserve">Que de conformidad con el artículo 42, fracción I, del Reglamento del Sistema de Fiscalización, corresponde a la Comisión Permanente de Hacienda proponer al </w:t>
      </w:r>
      <w:r w:rsidRPr="00F97F6C">
        <w:rPr>
          <w:rFonts w:ascii="AvantGarde Bk BT" w:hAnsi="AvantGarde Bk BT"/>
          <w:bCs/>
        </w:rPr>
        <w:t>H.</w:t>
      </w:r>
      <w:r w:rsidRPr="00F97F6C">
        <w:rPr>
          <w:rFonts w:ascii="AvantGarde Bk BT" w:hAnsi="AvantGarde Bk BT"/>
          <w:b/>
          <w:bCs/>
        </w:rPr>
        <w:t xml:space="preserve"> </w:t>
      </w:r>
      <w:r w:rsidRPr="00F97F6C">
        <w:rPr>
          <w:rFonts w:ascii="AvantGarde Bk BT" w:hAnsi="AvantGarde Bk BT"/>
        </w:rPr>
        <w:t xml:space="preserve">Consejo General Universitario, para su aprobación, la Cuenta Universitaria, incluyendo el dictamen de auditoría externa. </w:t>
      </w:r>
    </w:p>
    <w:p w:rsidR="00312BED" w:rsidRPr="00F97F6C" w:rsidRDefault="00312BED" w:rsidP="0068723D">
      <w:pPr>
        <w:pStyle w:val="Sinespaciado"/>
        <w:jc w:val="both"/>
        <w:rPr>
          <w:rFonts w:ascii="AvantGarde Bk BT" w:hAnsi="AvantGarde Bk BT"/>
        </w:rPr>
      </w:pPr>
    </w:p>
    <w:p w:rsidR="00312BED" w:rsidRPr="00F97F6C" w:rsidRDefault="00312BED" w:rsidP="00312BED">
      <w:pPr>
        <w:pStyle w:val="Sinespaciado"/>
        <w:numPr>
          <w:ilvl w:val="0"/>
          <w:numId w:val="15"/>
        </w:numPr>
        <w:ind w:left="567" w:hanging="578"/>
        <w:jc w:val="both"/>
        <w:rPr>
          <w:rFonts w:ascii="AvantGarde Bk BT" w:hAnsi="AvantGarde Bk BT"/>
        </w:rPr>
      </w:pPr>
      <w:r w:rsidRPr="00F97F6C">
        <w:rPr>
          <w:rFonts w:ascii="AvantGarde Bk BT" w:hAnsi="AvantGarde Bk BT"/>
        </w:rPr>
        <w:t xml:space="preserve">Que son atribuciones de la Comisión Permanente de Hacienda del </w:t>
      </w:r>
      <w:r w:rsidRPr="00F97F6C">
        <w:rPr>
          <w:rFonts w:ascii="AvantGarde Bk BT" w:hAnsi="AvantGarde Bk BT"/>
          <w:bCs/>
        </w:rPr>
        <w:t>H.</w:t>
      </w:r>
      <w:r w:rsidRPr="00F97F6C">
        <w:rPr>
          <w:rFonts w:ascii="AvantGarde Bk BT" w:hAnsi="AvantGarde Bk BT"/>
          <w:b/>
          <w:bCs/>
        </w:rPr>
        <w:t xml:space="preserve"> </w:t>
      </w:r>
      <w:r w:rsidRPr="00F97F6C">
        <w:rPr>
          <w:rFonts w:ascii="AvantGarde Bk BT" w:hAnsi="AvantGarde Bk BT"/>
        </w:rPr>
        <w:t>Consejo General Universitario, calificar el funcionamiento financiero, fiscalizar el manejo, la contabilidad y el movimiento de recursos de todas las dependencias de la Universidad en General, según lo prevé la fracción III, artículo 86 del Estatuto General.</w:t>
      </w:r>
    </w:p>
    <w:p w:rsidR="004A77A7" w:rsidRPr="00F97F6C" w:rsidRDefault="004A77A7">
      <w:pPr>
        <w:spacing w:after="200" w:line="276" w:lineRule="auto"/>
        <w:rPr>
          <w:rFonts w:ascii="AvantGarde Bk BT" w:eastAsiaTheme="minorHAnsi" w:hAnsi="AvantGarde Bk BT" w:cstheme="minorBidi"/>
          <w:sz w:val="22"/>
          <w:szCs w:val="22"/>
          <w:lang w:eastAsia="en-US"/>
        </w:rPr>
      </w:pPr>
      <w:r w:rsidRPr="00F97F6C">
        <w:rPr>
          <w:rFonts w:ascii="AvantGarde Bk BT" w:hAnsi="AvantGarde Bk BT"/>
          <w:sz w:val="22"/>
          <w:szCs w:val="22"/>
        </w:rPr>
        <w:br w:type="page"/>
      </w:r>
    </w:p>
    <w:p w:rsidR="00312BED" w:rsidRPr="00F97F6C" w:rsidRDefault="00312BED" w:rsidP="00312BED">
      <w:pPr>
        <w:pStyle w:val="Sinespaciado"/>
        <w:numPr>
          <w:ilvl w:val="0"/>
          <w:numId w:val="15"/>
        </w:numPr>
        <w:ind w:left="567" w:hanging="567"/>
        <w:jc w:val="both"/>
        <w:rPr>
          <w:rFonts w:ascii="AvantGarde Bk BT" w:hAnsi="AvantGarde Bk BT"/>
        </w:rPr>
      </w:pPr>
      <w:r w:rsidRPr="00F97F6C">
        <w:rPr>
          <w:rFonts w:ascii="AvantGarde Bk BT" w:hAnsi="AvantGarde Bk BT"/>
        </w:rPr>
        <w:lastRenderedPageBreak/>
        <w:t>Que según lo prevén las fracciones I y II, artículo 185 del Estatuto General, el Consejo General Universitario conocerá y en su caso aprobará, a más tardar el 31 de marzo, el informe pormenorizado de la cuenta universitaria anual correspondiente al ejercicio anterior, así como el dictamen del auditor externo y a través de la Comisión de Hacienda recomendará la Implementación de políticas y prioridades en la asignación de recursos, en su control, evaluación y seguimiento y la Rectoría General propondrá las políticas presupuestales y lineamientos estratégicos para la administración de los recursos y bienes de la Universidad de conformidad con los criterios señalados en la Ley y sus reglamentos y su estricta observancia rendirá la cuenta universitaria anual ante el Consejo General Universitario a más tardar el 31 de marzo del año siguiente a su ejecución.</w:t>
      </w:r>
    </w:p>
    <w:p w:rsidR="00312BED" w:rsidRPr="00F97F6C" w:rsidRDefault="00312BED" w:rsidP="00312BED">
      <w:pPr>
        <w:pStyle w:val="Sinespaciado"/>
        <w:jc w:val="both"/>
        <w:rPr>
          <w:rFonts w:ascii="AvantGarde Bk BT" w:hAnsi="AvantGarde Bk BT"/>
        </w:rPr>
      </w:pPr>
    </w:p>
    <w:p w:rsidR="0048326B" w:rsidRPr="00F97F6C" w:rsidRDefault="00312BED" w:rsidP="0048326B">
      <w:pPr>
        <w:pStyle w:val="Sinespaciado"/>
        <w:numPr>
          <w:ilvl w:val="0"/>
          <w:numId w:val="15"/>
        </w:numPr>
        <w:ind w:left="567" w:hanging="578"/>
        <w:jc w:val="both"/>
        <w:rPr>
          <w:rFonts w:ascii="AvantGarde Bk BT" w:hAnsi="AvantGarde Bk BT"/>
        </w:rPr>
      </w:pPr>
      <w:r w:rsidRPr="00F97F6C">
        <w:rPr>
          <w:rFonts w:ascii="AvantGarde Bk BT" w:hAnsi="AvantGarde Bk BT"/>
        </w:rPr>
        <w:t xml:space="preserve">Que la cuenta universitaria será turnada a la Contraloría General para su revisión y fiscalización a través de la Comisión Permanente de Hacienda del </w:t>
      </w:r>
      <w:r w:rsidRPr="00F97F6C">
        <w:rPr>
          <w:rFonts w:ascii="AvantGarde Bk BT" w:hAnsi="AvantGarde Bk BT"/>
          <w:bCs/>
        </w:rPr>
        <w:t>H.</w:t>
      </w:r>
      <w:r w:rsidRPr="00F97F6C">
        <w:rPr>
          <w:rFonts w:ascii="AvantGarde Bk BT" w:hAnsi="AvantGarde Bk BT"/>
          <w:b/>
          <w:bCs/>
        </w:rPr>
        <w:t xml:space="preserve"> </w:t>
      </w:r>
      <w:r w:rsidRPr="00F97F6C">
        <w:rPr>
          <w:rFonts w:ascii="AvantGarde Bk BT" w:hAnsi="AvantGarde Bk BT"/>
        </w:rPr>
        <w:t>Consejo General Universitario, de conformidad con el artículo 21 del Reglamento del Sistema de Fiscalización.</w:t>
      </w:r>
      <w:r w:rsidR="0048326B" w:rsidRPr="00F97F6C">
        <w:rPr>
          <w:rFonts w:ascii="AvantGarde Bk BT" w:hAnsi="AvantGarde Bk BT"/>
        </w:rPr>
        <w:t xml:space="preserve"> </w:t>
      </w:r>
    </w:p>
    <w:p w:rsidR="0048326B" w:rsidRPr="00F97F6C" w:rsidRDefault="0048326B" w:rsidP="0048326B">
      <w:pPr>
        <w:pStyle w:val="Sinespaciado"/>
        <w:jc w:val="both"/>
        <w:rPr>
          <w:rFonts w:ascii="AvantGarde Bk BT" w:hAnsi="AvantGarde Bk BT"/>
        </w:rPr>
      </w:pPr>
    </w:p>
    <w:p w:rsidR="00312BED" w:rsidRPr="00F97F6C" w:rsidRDefault="00312BED" w:rsidP="0048326B">
      <w:pPr>
        <w:pStyle w:val="Sinespaciado"/>
        <w:numPr>
          <w:ilvl w:val="0"/>
          <w:numId w:val="15"/>
        </w:numPr>
        <w:ind w:left="567" w:hanging="578"/>
        <w:jc w:val="both"/>
        <w:rPr>
          <w:rFonts w:ascii="AvantGarde Bk BT" w:hAnsi="AvantGarde Bk BT"/>
        </w:rPr>
      </w:pPr>
      <w:r w:rsidRPr="00F97F6C">
        <w:rPr>
          <w:rFonts w:ascii="AvantGarde Bk BT" w:hAnsi="AvantGarde Bk BT"/>
        </w:rPr>
        <w:t>Que la Contr</w:t>
      </w:r>
      <w:r w:rsidR="00F93641">
        <w:rPr>
          <w:rFonts w:ascii="AvantGarde Bk BT" w:hAnsi="AvantGarde Bk BT"/>
        </w:rPr>
        <w:t>a</w:t>
      </w:r>
      <w:r w:rsidRPr="00F97F6C">
        <w:rPr>
          <w:rFonts w:ascii="AvantGarde Bk BT" w:hAnsi="AvantGarde Bk BT"/>
        </w:rPr>
        <w:t>l</w:t>
      </w:r>
      <w:r w:rsidR="00F93641">
        <w:rPr>
          <w:rFonts w:ascii="AvantGarde Bk BT" w:hAnsi="AvantGarde Bk BT"/>
        </w:rPr>
        <w:t>o</w:t>
      </w:r>
      <w:r w:rsidRPr="00F97F6C">
        <w:rPr>
          <w:rFonts w:ascii="AvantGarde Bk BT" w:hAnsi="AvantGarde Bk BT"/>
        </w:rPr>
        <w:t xml:space="preserve">ría General o en su defecto el despacho externo rendirá al H. Consejo General Universitario, a través de la Comisión Permanente de Hacienda, el informe de resultados de la </w:t>
      </w:r>
      <w:r w:rsidR="0048326B" w:rsidRPr="00F97F6C">
        <w:rPr>
          <w:rFonts w:ascii="AvantGarde Bk BT" w:hAnsi="AvantGarde Bk BT"/>
        </w:rPr>
        <w:t>C</w:t>
      </w:r>
      <w:r w:rsidRPr="00F97F6C">
        <w:rPr>
          <w:rFonts w:ascii="AvantGarde Bk BT" w:hAnsi="AvantGarde Bk BT"/>
        </w:rPr>
        <w:t xml:space="preserve">uenta </w:t>
      </w:r>
      <w:r w:rsidR="0048326B" w:rsidRPr="00F97F6C">
        <w:rPr>
          <w:rFonts w:ascii="AvantGarde Bk BT" w:hAnsi="AvantGarde Bk BT"/>
        </w:rPr>
        <w:t>U</w:t>
      </w:r>
      <w:r w:rsidRPr="00F97F6C">
        <w:rPr>
          <w:rFonts w:ascii="AvantGarde Bk BT" w:hAnsi="AvantGarde Bk BT"/>
        </w:rPr>
        <w:t>niversitaria</w:t>
      </w:r>
      <w:r w:rsidR="0048326B" w:rsidRPr="00F97F6C">
        <w:rPr>
          <w:rFonts w:ascii="AvantGarde Bk BT" w:hAnsi="AvantGarde Bk BT"/>
        </w:rPr>
        <w:t>,</w:t>
      </w:r>
      <w:r w:rsidRPr="00F97F6C">
        <w:rPr>
          <w:rFonts w:ascii="AvantGarde Bk BT" w:hAnsi="AvantGarde Bk BT"/>
        </w:rPr>
        <w:t xml:space="preserve"> a más tardar en la primera quincena del mes de marzo, según lo establece el artículo 22 del Reglamento del Sistema de Fiscalización.</w:t>
      </w:r>
    </w:p>
    <w:p w:rsidR="00312BED" w:rsidRPr="00F97F6C" w:rsidRDefault="00312BED" w:rsidP="00312BED">
      <w:pPr>
        <w:pStyle w:val="Sinespaciado"/>
        <w:jc w:val="both"/>
        <w:rPr>
          <w:rFonts w:ascii="AvantGarde Bk BT" w:hAnsi="AvantGarde Bk BT"/>
        </w:rPr>
      </w:pPr>
    </w:p>
    <w:p w:rsidR="00312BED" w:rsidRPr="00F97F6C" w:rsidRDefault="00312BED" w:rsidP="00312BED">
      <w:pPr>
        <w:pStyle w:val="Sinespaciado"/>
        <w:numPr>
          <w:ilvl w:val="0"/>
          <w:numId w:val="15"/>
        </w:numPr>
        <w:ind w:left="567" w:hanging="567"/>
        <w:jc w:val="both"/>
        <w:rPr>
          <w:rFonts w:ascii="AvantGarde Bk BT" w:hAnsi="AvantGarde Bk BT"/>
        </w:rPr>
      </w:pPr>
      <w:r w:rsidRPr="00F97F6C">
        <w:rPr>
          <w:rFonts w:ascii="AvantGarde Bk BT" w:hAnsi="AvantGarde Bk BT"/>
        </w:rPr>
        <w:t>Que la Comisión Permanente de Hacienda elegirá</w:t>
      </w:r>
      <w:r w:rsidR="00A71408" w:rsidRPr="00F97F6C">
        <w:rPr>
          <w:rFonts w:ascii="AvantGarde Bk BT" w:hAnsi="AvantGarde Bk BT"/>
        </w:rPr>
        <w:t>,</w:t>
      </w:r>
      <w:r w:rsidRPr="00F97F6C">
        <w:rPr>
          <w:rFonts w:ascii="AvantGarde Bk BT" w:hAnsi="AvantGarde Bk BT"/>
        </w:rPr>
        <w:t xml:space="preserve"> conforme a la normatividad universitaria aplicable, al despacho externo que auditará y dictaminará la Cuenta Universitaria, según lo señala el artículo 60 del Reglamento del Sistema de Fiscalización.</w:t>
      </w:r>
    </w:p>
    <w:p w:rsidR="00312BED" w:rsidRPr="00F97F6C" w:rsidRDefault="00312BED" w:rsidP="00312BED">
      <w:pPr>
        <w:pStyle w:val="Sinespaciado"/>
        <w:jc w:val="both"/>
        <w:rPr>
          <w:rFonts w:ascii="AvantGarde Bk BT" w:hAnsi="AvantGarde Bk BT"/>
        </w:rPr>
      </w:pPr>
    </w:p>
    <w:p w:rsidR="00312BED" w:rsidRPr="00F97F6C" w:rsidRDefault="00312BED" w:rsidP="00312BED">
      <w:pPr>
        <w:pStyle w:val="Sinespaciado"/>
        <w:jc w:val="both"/>
        <w:rPr>
          <w:rFonts w:ascii="AvantGarde Bk BT" w:hAnsi="AvantGarde Bk BT"/>
        </w:rPr>
      </w:pPr>
      <w:r w:rsidRPr="00F97F6C">
        <w:rPr>
          <w:rFonts w:ascii="AvantGarde Bk BT" w:hAnsi="AvantGarde Bk BT"/>
        </w:rPr>
        <w:t>Por lo anteriormente expuesto y fundado, los Integrantes de la Comisión Permanente de Hacienda proponen al pleno del H. Consejo General Universitario los siguientes</w:t>
      </w:r>
    </w:p>
    <w:p w:rsidR="00312BED" w:rsidRPr="00F97F6C" w:rsidRDefault="00312BED" w:rsidP="00312BED">
      <w:pPr>
        <w:pStyle w:val="Sinespaciado"/>
        <w:jc w:val="both"/>
        <w:rPr>
          <w:rFonts w:ascii="AvantGarde Bk BT" w:hAnsi="AvantGarde Bk BT"/>
          <w:b/>
          <w:bCs/>
        </w:rPr>
      </w:pPr>
    </w:p>
    <w:p w:rsidR="00312BED" w:rsidRPr="00F97F6C" w:rsidRDefault="00312BED" w:rsidP="00312BED">
      <w:pPr>
        <w:pStyle w:val="Sinespaciado"/>
        <w:jc w:val="center"/>
        <w:rPr>
          <w:rFonts w:ascii="AvantGarde Bk BT" w:hAnsi="AvantGarde Bk BT" w:cs="Times New Roman"/>
          <w:b/>
          <w:bCs/>
        </w:rPr>
      </w:pPr>
      <w:r w:rsidRPr="00F97F6C">
        <w:rPr>
          <w:rFonts w:ascii="AvantGarde Bk BT" w:hAnsi="AvantGarde Bk BT"/>
          <w:b/>
          <w:bCs/>
        </w:rPr>
        <w:t>R e s o l u t i v o s:</w:t>
      </w:r>
    </w:p>
    <w:p w:rsidR="00312BED" w:rsidRPr="00F97F6C" w:rsidRDefault="00312BED" w:rsidP="00312BED">
      <w:pPr>
        <w:pStyle w:val="Sinespaciado"/>
        <w:jc w:val="both"/>
        <w:rPr>
          <w:rFonts w:ascii="AvantGarde Bk BT" w:hAnsi="AvantGarde Bk BT"/>
          <w:b/>
          <w:bCs/>
        </w:rPr>
      </w:pPr>
    </w:p>
    <w:p w:rsidR="00312BED" w:rsidRPr="0068723D" w:rsidRDefault="00312BED" w:rsidP="00312BED">
      <w:pPr>
        <w:pStyle w:val="Sinespaciado"/>
        <w:jc w:val="both"/>
        <w:rPr>
          <w:rFonts w:ascii="AvantGarde Bk BT" w:hAnsi="AvantGarde Bk BT"/>
        </w:rPr>
      </w:pPr>
      <w:r w:rsidRPr="00F97F6C">
        <w:rPr>
          <w:rFonts w:ascii="AvantGarde Bk BT" w:hAnsi="AvantGarde Bk BT"/>
          <w:b/>
          <w:bCs/>
        </w:rPr>
        <w:t xml:space="preserve">PRIMERO.- </w:t>
      </w:r>
      <w:r w:rsidRPr="00F97F6C">
        <w:rPr>
          <w:rFonts w:ascii="AvantGarde Bk BT" w:hAnsi="AvantGarde Bk BT"/>
        </w:rPr>
        <w:t xml:space="preserve">Se aprueba la información contable elaborada por la Dirección de Finanzas, que </w:t>
      </w:r>
      <w:r w:rsidR="00DE2F61">
        <w:rPr>
          <w:rFonts w:ascii="AvantGarde Bk BT" w:hAnsi="AvantGarde Bk BT"/>
        </w:rPr>
        <w:t>integra</w:t>
      </w:r>
      <w:r w:rsidRPr="00F97F6C">
        <w:rPr>
          <w:rFonts w:ascii="AvantGarde Bk BT" w:hAnsi="AvantGarde Bk BT"/>
        </w:rPr>
        <w:t xml:space="preserve"> la Cuenta Financiera Universitaria, con base a la opinión expresada por los auditores externos del Despacho "</w:t>
      </w:r>
      <w:proofErr w:type="spellStart"/>
      <w:r w:rsidRPr="00F97F6C">
        <w:rPr>
          <w:rFonts w:ascii="AvantGarde Bk BT" w:hAnsi="AvantGarde Bk BT"/>
        </w:rPr>
        <w:t>PriceWaterHouseCoopers</w:t>
      </w:r>
      <w:proofErr w:type="spellEnd"/>
      <w:r w:rsidR="0048326B" w:rsidRPr="00F97F6C">
        <w:rPr>
          <w:rFonts w:ascii="AvantGarde Bk BT" w:hAnsi="AvantGarde Bk BT"/>
        </w:rPr>
        <w:t>”</w:t>
      </w:r>
      <w:r w:rsidRPr="00F97F6C">
        <w:rPr>
          <w:rFonts w:ascii="AvantGarde Bk BT" w:hAnsi="AvantGarde Bk BT"/>
        </w:rPr>
        <w:t>, S.C.</w:t>
      </w:r>
      <w:r w:rsidR="0048326B" w:rsidRPr="00F97F6C">
        <w:rPr>
          <w:rFonts w:ascii="AvantGarde Bk BT" w:hAnsi="AvantGarde Bk BT"/>
        </w:rPr>
        <w:t>,</w:t>
      </w:r>
      <w:r w:rsidRPr="00F97F6C">
        <w:rPr>
          <w:rFonts w:ascii="AvantGarde Bk BT" w:hAnsi="AvantGarde Bk BT"/>
        </w:rPr>
        <w:t xml:space="preserve"> que </w:t>
      </w:r>
      <w:r w:rsidR="00557384" w:rsidRPr="00F97F6C">
        <w:rPr>
          <w:rFonts w:ascii="AvantGarde Bk BT" w:hAnsi="AvantGarde Bk BT"/>
        </w:rPr>
        <w:t xml:space="preserve">contiene </w:t>
      </w:r>
      <w:r w:rsidR="00557384">
        <w:rPr>
          <w:rFonts w:ascii="AvantGarde Bk BT" w:hAnsi="AvantGarde Bk BT"/>
        </w:rPr>
        <w:t>los</w:t>
      </w:r>
      <w:r w:rsidR="00DE2F61">
        <w:rPr>
          <w:rFonts w:ascii="AvantGarde Bk BT" w:hAnsi="AvantGarde Bk BT"/>
        </w:rPr>
        <w:t xml:space="preserve"> estados financieros y sus notas y </w:t>
      </w:r>
      <w:r w:rsidRPr="00F97F6C">
        <w:rPr>
          <w:rFonts w:ascii="AvantGarde Bk BT" w:hAnsi="AvantGarde Bk BT"/>
        </w:rPr>
        <w:t>el dictamen, con el propósito de finiquitar el ejercicio presupuestal 201</w:t>
      </w:r>
      <w:r w:rsidR="00A61FE9">
        <w:rPr>
          <w:rFonts w:ascii="AvantGarde Bk BT" w:hAnsi="AvantGarde Bk BT"/>
        </w:rPr>
        <w:t>5</w:t>
      </w:r>
      <w:r w:rsidRPr="00F97F6C">
        <w:rPr>
          <w:rFonts w:ascii="AvantGarde Bk BT" w:hAnsi="AvantGarde Bk BT"/>
        </w:rPr>
        <w:t>.</w:t>
      </w:r>
    </w:p>
    <w:p w:rsidR="00DE2F61" w:rsidRDefault="00DE2F61">
      <w:pPr>
        <w:spacing w:after="200" w:line="276" w:lineRule="auto"/>
        <w:rPr>
          <w:rFonts w:ascii="AvantGarde Bk BT" w:eastAsiaTheme="minorHAnsi" w:hAnsi="AvantGarde Bk BT" w:cstheme="minorBidi"/>
          <w:b/>
          <w:bCs/>
          <w:sz w:val="22"/>
          <w:szCs w:val="22"/>
          <w:lang w:eastAsia="en-US"/>
        </w:rPr>
      </w:pPr>
      <w:r>
        <w:rPr>
          <w:rFonts w:ascii="AvantGarde Bk BT" w:hAnsi="AvantGarde Bk BT"/>
          <w:b/>
          <w:bCs/>
        </w:rPr>
        <w:br w:type="page"/>
      </w:r>
    </w:p>
    <w:p w:rsidR="00312BED" w:rsidRPr="00F97F6C" w:rsidRDefault="00312BED" w:rsidP="00312BED">
      <w:pPr>
        <w:pStyle w:val="Sinespaciado"/>
        <w:jc w:val="both"/>
        <w:rPr>
          <w:rFonts w:ascii="AvantGarde Bk BT" w:hAnsi="AvantGarde Bk BT"/>
        </w:rPr>
      </w:pPr>
      <w:r w:rsidRPr="00F97F6C">
        <w:rPr>
          <w:rFonts w:ascii="AvantGarde Bk BT" w:hAnsi="AvantGarde Bk BT"/>
          <w:b/>
          <w:bCs/>
        </w:rPr>
        <w:lastRenderedPageBreak/>
        <w:t xml:space="preserve">SEGUNDO.- </w:t>
      </w:r>
      <w:r w:rsidRPr="00F97F6C">
        <w:rPr>
          <w:rFonts w:ascii="AvantGarde Bk BT" w:hAnsi="AvantGarde Bk BT"/>
        </w:rPr>
        <w:t xml:space="preserve">Se acuerda auditar </w:t>
      </w:r>
      <w:r w:rsidR="00FC4191" w:rsidRPr="00F97F6C">
        <w:rPr>
          <w:rFonts w:ascii="AvantGarde Bk BT" w:hAnsi="AvantGarde Bk BT"/>
        </w:rPr>
        <w:t xml:space="preserve">la </w:t>
      </w:r>
      <w:r w:rsidR="0048326B" w:rsidRPr="00F97F6C">
        <w:rPr>
          <w:rFonts w:ascii="AvantGarde Bk BT" w:hAnsi="AvantGarde Bk BT"/>
        </w:rPr>
        <w:t>C</w:t>
      </w:r>
      <w:r w:rsidR="00FC4191" w:rsidRPr="00F97F6C">
        <w:rPr>
          <w:rFonts w:ascii="AvantGarde Bk BT" w:hAnsi="AvantGarde Bk BT"/>
        </w:rPr>
        <w:t xml:space="preserve">uenta </w:t>
      </w:r>
      <w:r w:rsidR="0048326B" w:rsidRPr="00F97F6C">
        <w:rPr>
          <w:rFonts w:ascii="AvantGarde Bk BT" w:hAnsi="AvantGarde Bk BT"/>
        </w:rPr>
        <w:t>U</w:t>
      </w:r>
      <w:r w:rsidR="00FC4191" w:rsidRPr="00F97F6C">
        <w:rPr>
          <w:rFonts w:ascii="AvantGarde Bk BT" w:hAnsi="AvantGarde Bk BT"/>
        </w:rPr>
        <w:t>niversitaria d</w:t>
      </w:r>
      <w:r w:rsidRPr="00F97F6C">
        <w:rPr>
          <w:rFonts w:ascii="AvantGarde Bk BT" w:hAnsi="AvantGarde Bk BT"/>
        </w:rPr>
        <w:t>el ejercicio presupuestal de 201</w:t>
      </w:r>
      <w:r w:rsidR="00A61FE9">
        <w:rPr>
          <w:rFonts w:ascii="AvantGarde Bk BT" w:hAnsi="AvantGarde Bk BT"/>
        </w:rPr>
        <w:t>6</w:t>
      </w:r>
      <w:r w:rsidRPr="00F97F6C">
        <w:rPr>
          <w:rFonts w:ascii="AvantGarde Bk BT" w:hAnsi="AvantGarde Bk BT"/>
        </w:rPr>
        <w:t>, correspondiendo a la Comisión Permanente de Hacienda la selección y aplicación de procedimientos para elegir el despacho de auditores externos.</w:t>
      </w:r>
    </w:p>
    <w:p w:rsidR="00312BED" w:rsidRPr="00F97F6C" w:rsidRDefault="00312BED" w:rsidP="00312BED">
      <w:pPr>
        <w:pStyle w:val="Sinespaciado"/>
        <w:jc w:val="both"/>
        <w:rPr>
          <w:rFonts w:ascii="AvantGarde Bk BT" w:hAnsi="AvantGarde Bk BT"/>
          <w:b/>
          <w:bCs/>
        </w:rPr>
      </w:pPr>
    </w:p>
    <w:p w:rsidR="00312BED" w:rsidRPr="00F97F6C" w:rsidRDefault="00312BED" w:rsidP="00312BED">
      <w:pPr>
        <w:pStyle w:val="Sinespaciado"/>
        <w:jc w:val="both"/>
        <w:rPr>
          <w:rFonts w:ascii="AvantGarde Bk BT" w:hAnsi="AvantGarde Bk BT"/>
        </w:rPr>
      </w:pPr>
      <w:r w:rsidRPr="00F97F6C">
        <w:rPr>
          <w:rFonts w:ascii="AvantGarde Bk BT" w:hAnsi="AvantGarde Bk BT"/>
          <w:b/>
          <w:bCs/>
        </w:rPr>
        <w:t xml:space="preserve">TERCERO.- </w:t>
      </w:r>
      <w:r w:rsidRPr="00F97F6C">
        <w:rPr>
          <w:rFonts w:ascii="AvantGarde Bk BT" w:hAnsi="AvantGarde Bk BT"/>
        </w:rPr>
        <w:t xml:space="preserve">La Contraloría General deberá dar seguimiento a las notas contenidas en el </w:t>
      </w:r>
      <w:r w:rsidR="00D40C56" w:rsidRPr="00A60B29">
        <w:rPr>
          <w:rFonts w:ascii="AvantGarde Bk BT" w:hAnsi="AvantGarde Bk BT"/>
        </w:rPr>
        <w:t xml:space="preserve">documento </w:t>
      </w:r>
      <w:r w:rsidRPr="00F97F6C">
        <w:rPr>
          <w:rFonts w:ascii="AvantGarde Bk BT" w:hAnsi="AvantGarde Bk BT"/>
        </w:rPr>
        <w:t xml:space="preserve">adjunto </w:t>
      </w:r>
      <w:r w:rsidR="00EC37DC" w:rsidRPr="00F97F6C">
        <w:rPr>
          <w:rFonts w:ascii="AvantGarde Bk BT" w:hAnsi="AvantGarde Bk BT"/>
        </w:rPr>
        <w:t xml:space="preserve">al dictamen emitido por el despacho auditor </w:t>
      </w:r>
      <w:r w:rsidRPr="00F97F6C">
        <w:rPr>
          <w:rFonts w:ascii="AvantGarde Bk BT" w:hAnsi="AvantGarde Bk BT"/>
        </w:rPr>
        <w:t>por el ejercicio del 1 de enero al 31 de diciembre de 201</w:t>
      </w:r>
      <w:r w:rsidR="00A61FE9">
        <w:rPr>
          <w:rFonts w:ascii="AvantGarde Bk BT" w:hAnsi="AvantGarde Bk BT"/>
        </w:rPr>
        <w:t>5</w:t>
      </w:r>
      <w:r w:rsidRPr="00F97F6C">
        <w:rPr>
          <w:rFonts w:ascii="AvantGarde Bk BT" w:hAnsi="AvantGarde Bk BT"/>
        </w:rPr>
        <w:t>, para que en lo conducente sean atendidas por las Instancias universitarias correspondientes, dando prioridad a los rubros más importantes e informará a la Comisión Permanente de Hacienda sistemáticamente de los resultados.</w:t>
      </w:r>
    </w:p>
    <w:p w:rsidR="00312BED" w:rsidRPr="00F97F6C" w:rsidRDefault="00312BED" w:rsidP="00312BED">
      <w:pPr>
        <w:pStyle w:val="Sinespaciado"/>
        <w:jc w:val="both"/>
        <w:rPr>
          <w:rFonts w:ascii="AvantGarde Bk BT" w:hAnsi="AvantGarde Bk BT"/>
          <w:b/>
          <w:bCs/>
        </w:rPr>
      </w:pPr>
    </w:p>
    <w:p w:rsidR="00312BED" w:rsidRPr="00F97F6C" w:rsidRDefault="00312BED" w:rsidP="00312BED">
      <w:pPr>
        <w:pStyle w:val="Sinespaciado"/>
        <w:jc w:val="both"/>
        <w:rPr>
          <w:rFonts w:ascii="AvantGarde Bk BT" w:hAnsi="AvantGarde Bk BT"/>
        </w:rPr>
      </w:pPr>
      <w:r w:rsidRPr="00F97F6C">
        <w:rPr>
          <w:rFonts w:ascii="AvantGarde Bk BT" w:hAnsi="AvantGarde Bk BT"/>
          <w:b/>
          <w:bCs/>
        </w:rPr>
        <w:t xml:space="preserve">CUARTO.- </w:t>
      </w:r>
      <w:r w:rsidRPr="00F97F6C">
        <w:rPr>
          <w:rFonts w:ascii="AvantGarde Bk BT" w:hAnsi="AvantGarde Bk BT"/>
        </w:rPr>
        <w:t>La Contraloría General deberá informar a los titulares de las dependencias universitarias involucradas que las cuentas deudoras</w:t>
      </w:r>
      <w:r w:rsidR="00D664D1">
        <w:rPr>
          <w:rFonts w:ascii="AvantGarde Bk BT" w:hAnsi="AvantGarde Bk BT"/>
        </w:rPr>
        <w:t>,</w:t>
      </w:r>
      <w:r w:rsidRPr="00F97F6C">
        <w:rPr>
          <w:rFonts w:ascii="AvantGarde Bk BT" w:hAnsi="AvantGarde Bk BT"/>
        </w:rPr>
        <w:t xml:space="preserve"> deberán quedar comprobadas y con su documentación entregada a la Dirección de F</w:t>
      </w:r>
      <w:r w:rsidR="00804FEF">
        <w:rPr>
          <w:rFonts w:ascii="AvantGarde Bk BT" w:hAnsi="AvantGarde Bk BT"/>
        </w:rPr>
        <w:t xml:space="preserve">inanzas en un plazo no mayor a </w:t>
      </w:r>
      <w:r w:rsidR="00804FEF" w:rsidRPr="00A60B29">
        <w:rPr>
          <w:rFonts w:ascii="AvantGarde Bk BT" w:hAnsi="AvantGarde Bk BT"/>
        </w:rPr>
        <w:t>6</w:t>
      </w:r>
      <w:r w:rsidRPr="00A60B29">
        <w:rPr>
          <w:rFonts w:ascii="AvantGarde Bk BT" w:hAnsi="AvantGarde Bk BT"/>
        </w:rPr>
        <w:t>0</w:t>
      </w:r>
      <w:r w:rsidRPr="00F97F6C">
        <w:rPr>
          <w:rFonts w:ascii="AvantGarde Bk BT" w:hAnsi="AvantGarde Bk BT"/>
        </w:rPr>
        <w:t xml:space="preserve"> días naturales, contados a partir de la fecha en que se aprueb</w:t>
      </w:r>
      <w:r w:rsidR="00D664D1">
        <w:rPr>
          <w:rFonts w:ascii="AvantGarde Bk BT" w:hAnsi="AvantGarde Bk BT"/>
        </w:rPr>
        <w:t>a</w:t>
      </w:r>
      <w:r w:rsidRPr="00F97F6C">
        <w:rPr>
          <w:rFonts w:ascii="AvantGarde Bk BT" w:hAnsi="AvantGarde Bk BT"/>
        </w:rPr>
        <w:t xml:space="preserve"> el presente dictamen. La Dirección de Finanzas deberá mantener informada a la Comisión Permanente de Hacienda sobre el estado que guarden dichas cuentas deudoras, a fin de proceder, en su caso, de acuerdo a la normatividad universitaria y demás leyes aplicables.</w:t>
      </w:r>
    </w:p>
    <w:p w:rsidR="00312BED" w:rsidRPr="00F97F6C" w:rsidRDefault="00312BED" w:rsidP="00312BED">
      <w:pPr>
        <w:pStyle w:val="Sinespaciado"/>
        <w:jc w:val="both"/>
        <w:rPr>
          <w:rFonts w:ascii="AvantGarde Bk BT" w:hAnsi="AvantGarde Bk BT"/>
          <w:b/>
          <w:bCs/>
        </w:rPr>
      </w:pPr>
    </w:p>
    <w:p w:rsidR="00312BED" w:rsidRPr="00F97F6C" w:rsidRDefault="00312BED" w:rsidP="00312BED">
      <w:pPr>
        <w:pStyle w:val="Sinespaciado"/>
        <w:jc w:val="both"/>
        <w:rPr>
          <w:rFonts w:ascii="AvantGarde Bk BT" w:hAnsi="AvantGarde Bk BT"/>
        </w:rPr>
      </w:pPr>
      <w:r w:rsidRPr="00F97F6C">
        <w:rPr>
          <w:rFonts w:ascii="AvantGarde Bk BT" w:hAnsi="AvantGarde Bk BT"/>
          <w:b/>
          <w:bCs/>
        </w:rPr>
        <w:t xml:space="preserve">QUINTO.- </w:t>
      </w:r>
      <w:r w:rsidR="0068723D" w:rsidRPr="0068723D">
        <w:rPr>
          <w:rFonts w:ascii="AvantGarde Bk BT" w:hAnsi="AvantGarde Bk BT"/>
          <w:bCs/>
        </w:rPr>
        <w:t xml:space="preserve">Ejecútese el presente dictamen en los </w:t>
      </w:r>
      <w:r w:rsidRPr="0068723D">
        <w:rPr>
          <w:rFonts w:ascii="AvantGarde Bk BT" w:hAnsi="AvantGarde Bk BT"/>
        </w:rPr>
        <w:t>términos</w:t>
      </w:r>
      <w:r w:rsidRPr="00F97F6C">
        <w:rPr>
          <w:rFonts w:ascii="AvantGarde Bk BT" w:hAnsi="AvantGarde Bk BT"/>
        </w:rPr>
        <w:t xml:space="preserve"> de</w:t>
      </w:r>
      <w:r w:rsidR="0068723D">
        <w:rPr>
          <w:rFonts w:ascii="AvantGarde Bk BT" w:hAnsi="AvantGarde Bk BT"/>
        </w:rPr>
        <w:t xml:space="preserve"> </w:t>
      </w:r>
      <w:r w:rsidRPr="00F97F6C">
        <w:rPr>
          <w:rFonts w:ascii="AvantGarde Bk BT" w:hAnsi="AvantGarde Bk BT"/>
        </w:rPr>
        <w:t>l</w:t>
      </w:r>
      <w:r w:rsidR="0068723D">
        <w:rPr>
          <w:rFonts w:ascii="AvantGarde Bk BT" w:hAnsi="AvantGarde Bk BT"/>
        </w:rPr>
        <w:t>a</w:t>
      </w:r>
      <w:r w:rsidRPr="00F97F6C">
        <w:rPr>
          <w:rFonts w:ascii="AvantGarde Bk BT" w:hAnsi="AvantGarde Bk BT"/>
        </w:rPr>
        <w:t xml:space="preserve"> </w:t>
      </w:r>
      <w:r w:rsidR="0068723D">
        <w:rPr>
          <w:rFonts w:ascii="AvantGarde Bk BT" w:hAnsi="AvantGarde Bk BT"/>
        </w:rPr>
        <w:t xml:space="preserve">fracción II, </w:t>
      </w:r>
      <w:r w:rsidRPr="00F97F6C">
        <w:rPr>
          <w:rFonts w:ascii="AvantGarde Bk BT" w:hAnsi="AvantGarde Bk BT"/>
        </w:rPr>
        <w:t>artículo 35</w:t>
      </w:r>
      <w:r w:rsidR="0068723D">
        <w:rPr>
          <w:rFonts w:ascii="AvantGarde Bk BT" w:hAnsi="AvantGarde Bk BT"/>
        </w:rPr>
        <w:t xml:space="preserve"> </w:t>
      </w:r>
      <w:r w:rsidRPr="00F97F6C">
        <w:rPr>
          <w:rFonts w:ascii="AvantGarde Bk BT" w:hAnsi="AvantGarde Bk BT"/>
        </w:rPr>
        <w:t>de la Ley Orgánica de la Universidad de Guadalajara.</w:t>
      </w:r>
    </w:p>
    <w:p w:rsidR="00D664D1" w:rsidRDefault="00D664D1" w:rsidP="00687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antGarde Bk BT" w:hAnsi="AvantGarde Bk BT" w:cs="Times New Roman"/>
          <w:sz w:val="22"/>
          <w:szCs w:val="22"/>
          <w:lang w:val="es-ES" w:eastAsia="es-ES"/>
        </w:rPr>
      </w:pPr>
    </w:p>
    <w:p w:rsidR="00312BED" w:rsidRPr="00F97F6C" w:rsidRDefault="00312BED" w:rsidP="00312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2"/>
          <w:szCs w:val="22"/>
          <w:lang w:val="es-ES" w:eastAsia="es-ES"/>
        </w:rPr>
      </w:pPr>
      <w:r w:rsidRPr="00F97F6C">
        <w:rPr>
          <w:rFonts w:ascii="AvantGarde Bk BT" w:hAnsi="AvantGarde Bk BT" w:cs="Times New Roman"/>
          <w:sz w:val="22"/>
          <w:szCs w:val="22"/>
          <w:lang w:val="es-ES" w:eastAsia="es-ES"/>
        </w:rPr>
        <w:t>A T E N T A M E N T E</w:t>
      </w:r>
    </w:p>
    <w:p w:rsidR="00312BED" w:rsidRPr="00D664D1" w:rsidRDefault="00312BED" w:rsidP="00312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b/>
          <w:sz w:val="22"/>
          <w:szCs w:val="22"/>
          <w:lang w:val="es-ES" w:eastAsia="es-ES"/>
        </w:rPr>
      </w:pPr>
      <w:r w:rsidRPr="00D664D1">
        <w:rPr>
          <w:rFonts w:ascii="AvantGarde Bk BT" w:hAnsi="AvantGarde Bk BT" w:cs="Times New Roman"/>
          <w:b/>
          <w:sz w:val="22"/>
          <w:szCs w:val="22"/>
          <w:lang w:val="es-ES" w:eastAsia="es-ES"/>
        </w:rPr>
        <w:t>"PIENSA Y TRABAJA"</w:t>
      </w:r>
    </w:p>
    <w:p w:rsidR="00312BED" w:rsidRPr="00F97F6C" w:rsidRDefault="00312BED" w:rsidP="00312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2"/>
          <w:szCs w:val="22"/>
          <w:lang w:val="es-ES" w:eastAsia="es-ES"/>
        </w:rPr>
      </w:pPr>
      <w:r w:rsidRPr="00F97F6C">
        <w:rPr>
          <w:rFonts w:ascii="AvantGarde Bk BT" w:hAnsi="AvantGarde Bk BT" w:cs="Times New Roman"/>
          <w:sz w:val="22"/>
          <w:szCs w:val="22"/>
          <w:lang w:val="es-ES" w:eastAsia="es-ES"/>
        </w:rPr>
        <w:t xml:space="preserve">Guadalajara, Jalisco, </w:t>
      </w:r>
      <w:r w:rsidR="00A61FE9">
        <w:rPr>
          <w:rFonts w:ascii="AvantGarde Bk BT" w:hAnsi="AvantGarde Bk BT" w:cs="Times New Roman"/>
          <w:sz w:val="22"/>
          <w:szCs w:val="22"/>
          <w:lang w:val="es-ES" w:eastAsia="es-ES"/>
        </w:rPr>
        <w:t>23</w:t>
      </w:r>
      <w:r w:rsidR="003C4951" w:rsidRPr="00F97F6C">
        <w:rPr>
          <w:rFonts w:ascii="AvantGarde Bk BT" w:hAnsi="AvantGarde Bk BT" w:cs="Times New Roman"/>
          <w:sz w:val="22"/>
          <w:szCs w:val="22"/>
          <w:lang w:val="es-ES" w:eastAsia="es-ES"/>
        </w:rPr>
        <w:t xml:space="preserve"> </w:t>
      </w:r>
      <w:r w:rsidRPr="00F97F6C">
        <w:rPr>
          <w:rFonts w:ascii="AvantGarde Bk BT" w:hAnsi="AvantGarde Bk BT" w:cs="Times New Roman"/>
          <w:sz w:val="22"/>
          <w:szCs w:val="22"/>
          <w:lang w:val="es-ES" w:eastAsia="es-ES"/>
        </w:rPr>
        <w:t xml:space="preserve">de </w:t>
      </w:r>
      <w:r w:rsidR="00A61FE9">
        <w:rPr>
          <w:rFonts w:ascii="AvantGarde Bk BT" w:hAnsi="AvantGarde Bk BT" w:cs="Times New Roman"/>
          <w:sz w:val="22"/>
          <w:szCs w:val="22"/>
          <w:lang w:val="es-ES" w:eastAsia="es-ES"/>
        </w:rPr>
        <w:t>Febrero</w:t>
      </w:r>
      <w:r w:rsidRPr="00F97F6C">
        <w:rPr>
          <w:rFonts w:ascii="AvantGarde Bk BT" w:hAnsi="AvantGarde Bk BT" w:cs="Times New Roman"/>
          <w:sz w:val="22"/>
          <w:szCs w:val="22"/>
          <w:lang w:val="es-ES" w:eastAsia="es-ES"/>
        </w:rPr>
        <w:t xml:space="preserve"> de 201</w:t>
      </w:r>
      <w:r w:rsidR="00A61FE9">
        <w:rPr>
          <w:rFonts w:ascii="AvantGarde Bk BT" w:hAnsi="AvantGarde Bk BT" w:cs="Times New Roman"/>
          <w:sz w:val="22"/>
          <w:szCs w:val="22"/>
          <w:lang w:val="es-ES" w:eastAsia="es-ES"/>
        </w:rPr>
        <w:t>6</w:t>
      </w:r>
    </w:p>
    <w:p w:rsidR="00312BED" w:rsidRPr="00F97F6C" w:rsidRDefault="00312BED" w:rsidP="00312BED">
      <w:pPr>
        <w:ind w:left="426"/>
        <w:jc w:val="center"/>
        <w:rPr>
          <w:rFonts w:ascii="AvantGarde Bk BT" w:hAnsi="AvantGarde Bk BT"/>
          <w:sz w:val="22"/>
          <w:szCs w:val="22"/>
          <w:lang w:val="es-ES"/>
        </w:rPr>
      </w:pPr>
    </w:p>
    <w:p w:rsidR="00312BED" w:rsidRPr="00F97F6C" w:rsidRDefault="00312BED" w:rsidP="00312BED">
      <w:pPr>
        <w:ind w:left="426"/>
        <w:jc w:val="center"/>
        <w:rPr>
          <w:rFonts w:ascii="AvantGarde Bk BT" w:hAnsi="AvantGarde Bk BT"/>
          <w:sz w:val="22"/>
          <w:szCs w:val="22"/>
          <w:lang w:val="es-ES"/>
        </w:rPr>
      </w:pPr>
    </w:p>
    <w:p w:rsidR="003C4951" w:rsidRPr="00F97F6C" w:rsidRDefault="003C4951" w:rsidP="00312BED">
      <w:pPr>
        <w:ind w:left="426"/>
        <w:jc w:val="center"/>
        <w:rPr>
          <w:rFonts w:ascii="AvantGarde Bk BT" w:hAnsi="AvantGarde Bk BT"/>
          <w:sz w:val="22"/>
          <w:szCs w:val="22"/>
          <w:lang w:val="es-ES"/>
        </w:rPr>
      </w:pPr>
    </w:p>
    <w:p w:rsidR="00312BED" w:rsidRPr="00F97F6C" w:rsidRDefault="00312BED" w:rsidP="00312BED">
      <w:pPr>
        <w:pStyle w:val="Sinespaciado"/>
        <w:jc w:val="center"/>
        <w:rPr>
          <w:rFonts w:ascii="AvantGarde Bk BT" w:hAnsi="AvantGarde Bk BT"/>
          <w:b/>
        </w:rPr>
      </w:pPr>
      <w:r w:rsidRPr="00F97F6C">
        <w:rPr>
          <w:rFonts w:ascii="AvantGarde Bk BT" w:hAnsi="AvantGarde Bk BT"/>
          <w:b/>
        </w:rPr>
        <w:t>Mtro.  Itzcóatl Tonatiuh Bravo Padilla</w:t>
      </w:r>
    </w:p>
    <w:p w:rsidR="00312BED" w:rsidRPr="00F97F6C" w:rsidRDefault="00312BED" w:rsidP="00312BED">
      <w:pPr>
        <w:pStyle w:val="Sinespaciado"/>
        <w:jc w:val="center"/>
        <w:rPr>
          <w:rFonts w:ascii="AvantGarde Bk BT" w:hAnsi="AvantGarde Bk BT"/>
        </w:rPr>
      </w:pPr>
      <w:r w:rsidRPr="00F97F6C">
        <w:rPr>
          <w:rFonts w:ascii="AvantGarde Bk BT" w:hAnsi="AvantGarde Bk BT"/>
        </w:rPr>
        <w:t>Rector General y Presidente de la Comisión de Hacienda</w:t>
      </w:r>
    </w:p>
    <w:p w:rsidR="00312BED" w:rsidRPr="00F97F6C" w:rsidRDefault="00312BED" w:rsidP="00312BED">
      <w:pPr>
        <w:pStyle w:val="Sinespaciado"/>
        <w:rPr>
          <w:rFonts w:ascii="AvantGarde Bk BT" w:hAnsi="AvantGarde Bk BT"/>
        </w:rPr>
      </w:pPr>
    </w:p>
    <w:p w:rsidR="00312BED" w:rsidRDefault="00312BED" w:rsidP="00312BED">
      <w:pPr>
        <w:pStyle w:val="Sinespaciado"/>
        <w:rPr>
          <w:rFonts w:ascii="AvantGarde Bk BT" w:hAnsi="AvantGarde Bk BT"/>
        </w:rPr>
      </w:pPr>
    </w:p>
    <w:p w:rsidR="00824A8D" w:rsidRPr="00F97F6C" w:rsidRDefault="00824A8D" w:rsidP="00312BED">
      <w:pPr>
        <w:pStyle w:val="Sinespaciado"/>
        <w:rPr>
          <w:rFonts w:ascii="AvantGarde Bk BT" w:hAnsi="AvantGarde Bk BT"/>
        </w:rPr>
      </w:pPr>
    </w:p>
    <w:p w:rsidR="00312BED" w:rsidRPr="00F97F6C" w:rsidRDefault="0068723D" w:rsidP="00312BED">
      <w:pPr>
        <w:pStyle w:val="Sinespaciado"/>
        <w:rPr>
          <w:rFonts w:ascii="AvantGarde Bk BT" w:hAnsi="AvantGarde Bk BT"/>
        </w:rPr>
      </w:pPr>
      <w:r>
        <w:rPr>
          <w:rFonts w:ascii="AvantGarde Bk BT" w:hAnsi="AvantGarde Bk BT"/>
        </w:rPr>
        <w:t xml:space="preserve">                 </w:t>
      </w:r>
      <w:r w:rsidR="00312BED" w:rsidRPr="00F97F6C">
        <w:rPr>
          <w:rFonts w:ascii="AvantGarde Bk BT" w:hAnsi="AvantGarde Bk BT"/>
        </w:rPr>
        <w:t>Dr</w:t>
      </w:r>
      <w:r w:rsidR="003C4951" w:rsidRPr="00F97F6C">
        <w:rPr>
          <w:rFonts w:ascii="AvantGarde Bk BT" w:hAnsi="AvantGarde Bk BT"/>
        </w:rPr>
        <w:t>a</w:t>
      </w:r>
      <w:r w:rsidR="00312BED" w:rsidRPr="00F97F6C">
        <w:rPr>
          <w:rFonts w:ascii="AvantGarde Bk BT" w:hAnsi="AvantGarde Bk BT"/>
        </w:rPr>
        <w:t xml:space="preserve">. </w:t>
      </w:r>
      <w:r w:rsidR="003C4951" w:rsidRPr="00F97F6C">
        <w:rPr>
          <w:rFonts w:ascii="AvantGarde Bk BT" w:hAnsi="AvantGarde Bk BT"/>
        </w:rPr>
        <w:t>Ruth Padilla Muñoz</w:t>
      </w:r>
      <w:r w:rsidR="00312BED" w:rsidRPr="00F97F6C">
        <w:rPr>
          <w:rFonts w:ascii="AvantGarde Bk BT" w:hAnsi="AvantGarde Bk BT"/>
        </w:rPr>
        <w:t xml:space="preserve">         </w:t>
      </w:r>
      <w:r w:rsidR="00312BED" w:rsidRPr="00F97F6C">
        <w:rPr>
          <w:rFonts w:ascii="AvantGarde Bk BT" w:hAnsi="AvantGarde Bk BT"/>
        </w:rPr>
        <w:tab/>
      </w:r>
      <w:r w:rsidR="00312BED" w:rsidRPr="00F97F6C">
        <w:rPr>
          <w:rFonts w:ascii="AvantGarde Bk BT" w:hAnsi="AvantGarde Bk BT"/>
        </w:rPr>
        <w:tab/>
        <w:t>Mtro. José Alberto Castellanos</w:t>
      </w:r>
      <w:r w:rsidR="003C4951" w:rsidRPr="00F97F6C">
        <w:rPr>
          <w:rFonts w:ascii="AvantGarde Bk BT" w:hAnsi="AvantGarde Bk BT"/>
        </w:rPr>
        <w:t xml:space="preserve"> Gutiérrez</w:t>
      </w:r>
    </w:p>
    <w:p w:rsidR="00312BED" w:rsidRPr="00F97F6C" w:rsidRDefault="00312BED" w:rsidP="00312BED">
      <w:pPr>
        <w:pStyle w:val="Sinespaciado"/>
        <w:rPr>
          <w:rFonts w:ascii="AvantGarde Bk BT" w:hAnsi="AvantGarde Bk BT"/>
        </w:rPr>
      </w:pPr>
    </w:p>
    <w:p w:rsidR="00312BED" w:rsidRPr="00F97F6C" w:rsidRDefault="00312BED" w:rsidP="00312BED">
      <w:pPr>
        <w:pStyle w:val="Sinespaciado"/>
        <w:rPr>
          <w:rFonts w:ascii="AvantGarde Bk BT" w:hAnsi="AvantGarde Bk BT"/>
        </w:rPr>
      </w:pPr>
    </w:p>
    <w:p w:rsidR="00312BED" w:rsidRPr="00F97F6C" w:rsidRDefault="00312BED" w:rsidP="00312BED">
      <w:pPr>
        <w:pStyle w:val="Sinespaciado"/>
        <w:rPr>
          <w:rFonts w:ascii="AvantGarde Bk BT" w:hAnsi="AvantGarde Bk BT"/>
        </w:rPr>
      </w:pPr>
    </w:p>
    <w:p w:rsidR="00312BED" w:rsidRPr="00F97F6C" w:rsidRDefault="0068723D" w:rsidP="00824A8D">
      <w:pPr>
        <w:pStyle w:val="Sinespaciado"/>
        <w:rPr>
          <w:rFonts w:ascii="AvantGarde Bk BT" w:hAnsi="AvantGarde Bk BT"/>
        </w:rPr>
      </w:pPr>
      <w:r>
        <w:rPr>
          <w:rFonts w:ascii="AvantGarde Bk BT" w:hAnsi="AvantGarde Bk BT"/>
          <w:color w:val="000000" w:themeColor="text1"/>
        </w:rPr>
        <w:t xml:space="preserve">   </w:t>
      </w:r>
      <w:r w:rsidR="004854DC" w:rsidRPr="004854DC">
        <w:rPr>
          <w:rFonts w:ascii="AvantGarde Bk BT" w:hAnsi="AvantGarde Bk BT"/>
          <w:color w:val="000000" w:themeColor="text1"/>
        </w:rPr>
        <w:t xml:space="preserve">Mtro. Edgar </w:t>
      </w:r>
      <w:r w:rsidR="00A61FE9" w:rsidRPr="004854DC">
        <w:rPr>
          <w:rFonts w:ascii="AvantGarde Bk BT" w:hAnsi="AvantGarde Bk BT"/>
          <w:color w:val="000000" w:themeColor="text1"/>
        </w:rPr>
        <w:t>Enrique</w:t>
      </w:r>
      <w:r w:rsidR="00824A8D" w:rsidRPr="004854DC">
        <w:rPr>
          <w:rFonts w:ascii="AvantGarde Bk BT" w:hAnsi="AvantGarde Bk BT"/>
          <w:color w:val="000000" w:themeColor="text1"/>
        </w:rPr>
        <w:t xml:space="preserve"> </w:t>
      </w:r>
      <w:r w:rsidR="003E6E54">
        <w:rPr>
          <w:rFonts w:ascii="AvantGarde Bk BT" w:hAnsi="AvantGarde Bk BT"/>
          <w:color w:val="000000" w:themeColor="text1"/>
        </w:rPr>
        <w:t>Velá</w:t>
      </w:r>
      <w:r w:rsidR="004854DC" w:rsidRPr="004854DC">
        <w:rPr>
          <w:rFonts w:ascii="AvantGarde Bk BT" w:hAnsi="AvantGarde Bk BT"/>
          <w:color w:val="000000" w:themeColor="text1"/>
        </w:rPr>
        <w:t>zquez González</w:t>
      </w:r>
      <w:r w:rsidR="00824A8D">
        <w:rPr>
          <w:rFonts w:ascii="AvantGarde Bk BT" w:hAnsi="AvantGarde Bk BT"/>
        </w:rPr>
        <w:tab/>
      </w:r>
      <w:r>
        <w:rPr>
          <w:rFonts w:ascii="AvantGarde Bk BT" w:hAnsi="AvantGarde Bk BT"/>
        </w:rPr>
        <w:tab/>
        <w:t xml:space="preserve">     </w:t>
      </w:r>
      <w:r w:rsidR="00312BED" w:rsidRPr="00F97F6C">
        <w:rPr>
          <w:rFonts w:ascii="AvantGarde Bk BT" w:hAnsi="AvantGarde Bk BT"/>
        </w:rPr>
        <w:t>C. José Alberto Galarza Villaseñor</w:t>
      </w:r>
    </w:p>
    <w:p w:rsidR="00312BED" w:rsidRPr="00F97F6C" w:rsidRDefault="00312BED" w:rsidP="00312BED">
      <w:pPr>
        <w:pStyle w:val="Sinespaciado"/>
        <w:rPr>
          <w:rFonts w:ascii="AvantGarde Bk BT" w:hAnsi="AvantGarde Bk BT"/>
        </w:rPr>
      </w:pPr>
    </w:p>
    <w:p w:rsidR="00312BED" w:rsidRPr="00F97F6C" w:rsidRDefault="00312BED" w:rsidP="00312BED">
      <w:pPr>
        <w:pStyle w:val="Sinespaciado"/>
        <w:rPr>
          <w:rFonts w:ascii="AvantGarde Bk BT" w:hAnsi="AvantGarde Bk BT"/>
        </w:rPr>
      </w:pPr>
    </w:p>
    <w:p w:rsidR="00312BED" w:rsidRPr="00F97F6C" w:rsidRDefault="00312BED" w:rsidP="00312BED">
      <w:pPr>
        <w:pStyle w:val="Sinespaciado"/>
        <w:rPr>
          <w:rFonts w:ascii="AvantGarde Bk BT" w:hAnsi="AvantGarde Bk BT"/>
        </w:rPr>
      </w:pPr>
    </w:p>
    <w:p w:rsidR="00312BED" w:rsidRPr="00F97F6C" w:rsidRDefault="00312BED" w:rsidP="00312BED">
      <w:pPr>
        <w:pStyle w:val="Sinespaciado"/>
        <w:jc w:val="center"/>
        <w:rPr>
          <w:rFonts w:ascii="AvantGarde Bk BT" w:hAnsi="AvantGarde Bk BT"/>
          <w:b/>
        </w:rPr>
      </w:pPr>
      <w:r w:rsidRPr="00F97F6C">
        <w:rPr>
          <w:rFonts w:ascii="AvantGarde Bk BT" w:hAnsi="AvantGarde Bk BT"/>
          <w:b/>
        </w:rPr>
        <w:t>Mtro. José Alfredo Peña Ramos</w:t>
      </w:r>
    </w:p>
    <w:p w:rsidR="00312BED" w:rsidRPr="00F97F6C" w:rsidRDefault="00312BED" w:rsidP="00F97F6C">
      <w:pPr>
        <w:pStyle w:val="Sinespaciado"/>
        <w:jc w:val="center"/>
        <w:rPr>
          <w:rFonts w:ascii="AvantGarde Bk BT" w:hAnsi="AvantGarde Bk BT"/>
        </w:rPr>
      </w:pPr>
      <w:r w:rsidRPr="00F97F6C">
        <w:rPr>
          <w:rFonts w:ascii="AvantGarde Bk BT" w:hAnsi="AvantGarde Bk BT"/>
        </w:rPr>
        <w:t>Secretario de Actas y Acuerdos</w:t>
      </w:r>
    </w:p>
    <w:sectPr w:rsidR="00312BED" w:rsidRPr="00F97F6C" w:rsidSect="00F64768">
      <w:headerReference w:type="even" r:id="rId8"/>
      <w:headerReference w:type="default" r:id="rId9"/>
      <w:footerReference w:type="even" r:id="rId10"/>
      <w:footerReference w:type="default" r:id="rId11"/>
      <w:headerReference w:type="first" r:id="rId12"/>
      <w:footerReference w:type="first" r:id="rId13"/>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264" w:rsidRDefault="008D2264" w:rsidP="00C85DA2">
      <w:r>
        <w:separator/>
      </w:r>
    </w:p>
  </w:endnote>
  <w:endnote w:type="continuationSeparator" w:id="0">
    <w:p w:rsidR="008D2264" w:rsidRDefault="008D2264"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30A" w:rsidRDefault="00C1030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4F08E0">
              <w:rPr>
                <w:rFonts w:ascii="AvantGarde Bk BT" w:hAnsi="AvantGarde Bk BT"/>
                <w:b/>
                <w:noProof/>
                <w:sz w:val="14"/>
                <w:szCs w:val="14"/>
              </w:rPr>
              <w:t>1</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4F08E0">
              <w:rPr>
                <w:rFonts w:ascii="AvantGarde Bk BT" w:hAnsi="AvantGarde Bk BT"/>
                <w:b/>
                <w:noProof/>
                <w:sz w:val="14"/>
                <w:szCs w:val="14"/>
              </w:rPr>
              <w:t>5</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30A" w:rsidRDefault="00C103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264" w:rsidRDefault="008D2264" w:rsidP="00C85DA2">
      <w:r>
        <w:separator/>
      </w:r>
    </w:p>
  </w:footnote>
  <w:footnote w:type="continuationSeparator" w:id="0">
    <w:p w:rsidR="008D2264" w:rsidRDefault="008D2264"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30A" w:rsidRDefault="00C1030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60800" behindDoc="1" locked="0" layoutInCell="1" allowOverlap="1" wp14:anchorId="061401C0" wp14:editId="4893CC43">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4854DC" w:rsidRDefault="007B1178" w:rsidP="007B1178">
    <w:pPr>
      <w:pStyle w:val="Encabezado"/>
      <w:jc w:val="right"/>
      <w:rPr>
        <w:rFonts w:ascii="AvantGarde Bk BT" w:hAnsi="AvantGarde Bk BT"/>
        <w:noProof/>
        <w:sz w:val="22"/>
        <w:szCs w:val="22"/>
        <w:lang w:val="es-ES"/>
      </w:rPr>
    </w:pPr>
    <w:r w:rsidRPr="00F64768">
      <w:rPr>
        <w:rFonts w:ascii="AvantGarde Bk BT" w:hAnsi="AvantGarde Bk BT"/>
        <w:noProof/>
        <w:sz w:val="22"/>
        <w:szCs w:val="22"/>
        <w:lang w:val="es-ES"/>
      </w:rPr>
      <w:t>Exp.</w:t>
    </w:r>
    <w:r w:rsidRPr="004854DC">
      <w:rPr>
        <w:rFonts w:ascii="AvantGarde Bk BT" w:hAnsi="AvantGarde Bk BT"/>
        <w:noProof/>
        <w:sz w:val="22"/>
        <w:szCs w:val="22"/>
        <w:lang w:val="es-ES"/>
      </w:rPr>
      <w:t>021</w:t>
    </w:r>
  </w:p>
  <w:p w:rsidR="004854DC" w:rsidRPr="007B1178" w:rsidRDefault="004854DC" w:rsidP="004854DC">
    <w:pPr>
      <w:pStyle w:val="Encabezado"/>
      <w:jc w:val="right"/>
      <w:rPr>
        <w:rFonts w:ascii="AvantGarde Bk BT" w:hAnsi="AvantGarde Bk BT"/>
        <w:lang w:val="es-ES"/>
      </w:rPr>
    </w:pPr>
    <w:r>
      <w:rPr>
        <w:rFonts w:ascii="AvantGarde Bk BT" w:hAnsi="AvantGarde Bk BT"/>
        <w:noProof/>
        <w:lang w:val="es-ES"/>
      </w:rPr>
      <w:t>Dictamen Núm. II/2016/0</w:t>
    </w:r>
    <w:r w:rsidR="00C1030A">
      <w:rPr>
        <w:rFonts w:ascii="AvantGarde Bk BT" w:hAnsi="AvantGarde Bk BT"/>
        <w:noProof/>
        <w:lang w:val="es-ES"/>
      </w:rPr>
      <w:t>96</w:t>
    </w:r>
  </w:p>
  <w:p w:rsidR="007B1178" w:rsidRPr="00F64768" w:rsidRDefault="007B1178" w:rsidP="004854DC">
    <w:pPr>
      <w:pStyle w:val="Encabezado"/>
      <w:jc w:val="right"/>
      <w:rPr>
        <w:rFonts w:ascii="AvantGarde Bk BT" w:hAnsi="AvantGarde Bk BT"/>
        <w:sz w:val="22"/>
        <w:szCs w:val="22"/>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30A" w:rsidRDefault="00C1030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14E2"/>
    <w:multiLevelType w:val="hybridMultilevel"/>
    <w:tmpl w:val="F05EF38E"/>
    <w:lvl w:ilvl="0" w:tplc="31502D66">
      <w:start w:val="1"/>
      <w:numFmt w:val="upperRoman"/>
      <w:lvlText w:val="%1."/>
      <w:lvlJc w:val="left"/>
      <w:pPr>
        <w:ind w:left="2784" w:hanging="720"/>
      </w:pPr>
      <w:rPr>
        <w:rFonts w:hint="default"/>
      </w:rPr>
    </w:lvl>
    <w:lvl w:ilvl="1" w:tplc="080A0019" w:tentative="1">
      <w:start w:val="1"/>
      <w:numFmt w:val="lowerLetter"/>
      <w:lvlText w:val="%2."/>
      <w:lvlJc w:val="left"/>
      <w:pPr>
        <w:ind w:left="3144" w:hanging="360"/>
      </w:pPr>
    </w:lvl>
    <w:lvl w:ilvl="2" w:tplc="080A001B" w:tentative="1">
      <w:start w:val="1"/>
      <w:numFmt w:val="lowerRoman"/>
      <w:lvlText w:val="%3."/>
      <w:lvlJc w:val="right"/>
      <w:pPr>
        <w:ind w:left="3864" w:hanging="180"/>
      </w:pPr>
    </w:lvl>
    <w:lvl w:ilvl="3" w:tplc="080A000F" w:tentative="1">
      <w:start w:val="1"/>
      <w:numFmt w:val="decimal"/>
      <w:lvlText w:val="%4."/>
      <w:lvlJc w:val="left"/>
      <w:pPr>
        <w:ind w:left="4584" w:hanging="360"/>
      </w:pPr>
    </w:lvl>
    <w:lvl w:ilvl="4" w:tplc="080A0019" w:tentative="1">
      <w:start w:val="1"/>
      <w:numFmt w:val="lowerLetter"/>
      <w:lvlText w:val="%5."/>
      <w:lvlJc w:val="left"/>
      <w:pPr>
        <w:ind w:left="5304" w:hanging="360"/>
      </w:pPr>
    </w:lvl>
    <w:lvl w:ilvl="5" w:tplc="080A001B" w:tentative="1">
      <w:start w:val="1"/>
      <w:numFmt w:val="lowerRoman"/>
      <w:lvlText w:val="%6."/>
      <w:lvlJc w:val="right"/>
      <w:pPr>
        <w:ind w:left="6024" w:hanging="180"/>
      </w:pPr>
    </w:lvl>
    <w:lvl w:ilvl="6" w:tplc="080A000F" w:tentative="1">
      <w:start w:val="1"/>
      <w:numFmt w:val="decimal"/>
      <w:lvlText w:val="%7."/>
      <w:lvlJc w:val="left"/>
      <w:pPr>
        <w:ind w:left="6744" w:hanging="360"/>
      </w:pPr>
    </w:lvl>
    <w:lvl w:ilvl="7" w:tplc="080A0019" w:tentative="1">
      <w:start w:val="1"/>
      <w:numFmt w:val="lowerLetter"/>
      <w:lvlText w:val="%8."/>
      <w:lvlJc w:val="left"/>
      <w:pPr>
        <w:ind w:left="7464" w:hanging="360"/>
      </w:pPr>
    </w:lvl>
    <w:lvl w:ilvl="8" w:tplc="080A001B" w:tentative="1">
      <w:start w:val="1"/>
      <w:numFmt w:val="lowerRoman"/>
      <w:lvlText w:val="%9."/>
      <w:lvlJc w:val="right"/>
      <w:pPr>
        <w:ind w:left="8184" w:hanging="180"/>
      </w:pPr>
    </w:lvl>
  </w:abstractNum>
  <w:abstractNum w:abstractNumId="1">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FF34832"/>
    <w:multiLevelType w:val="hybridMultilevel"/>
    <w:tmpl w:val="191EF6AC"/>
    <w:lvl w:ilvl="0" w:tplc="9FC609CC">
      <w:start w:val="1"/>
      <w:numFmt w:val="decimal"/>
      <w:lvlText w:val="%1."/>
      <w:lvlJc w:val="left"/>
      <w:pPr>
        <w:ind w:left="720" w:hanging="360"/>
      </w:pPr>
      <w:rPr>
        <w:rFonts w:hint="default"/>
        <w:color w:val="3D3D3D"/>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7">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FFE58A0"/>
    <w:multiLevelType w:val="singleLevel"/>
    <w:tmpl w:val="8BCEFDFA"/>
    <w:lvl w:ilvl="0">
      <w:start w:val="1"/>
      <w:numFmt w:val="decimal"/>
      <w:lvlText w:val="%1."/>
      <w:legacy w:legacy="1" w:legacySpace="0" w:legacyIndent="283"/>
      <w:lvlJc w:val="left"/>
      <w:pPr>
        <w:ind w:left="283" w:hanging="283"/>
      </w:pPr>
    </w:lvl>
  </w:abstractNum>
  <w:abstractNum w:abstractNumId="12">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4"/>
  </w:num>
  <w:num w:numId="3">
    <w:abstractNumId w:val="11"/>
  </w:num>
  <w:num w:numId="4">
    <w:abstractNumId w:val="1"/>
  </w:num>
  <w:num w:numId="5">
    <w:abstractNumId w:val="11"/>
    <w:lvlOverride w:ilvl="0">
      <w:lvl w:ilvl="0">
        <w:start w:val="1"/>
        <w:numFmt w:val="decimal"/>
        <w:lvlText w:val="%1."/>
        <w:legacy w:legacy="1" w:legacySpace="0" w:legacyIndent="283"/>
        <w:lvlJc w:val="left"/>
        <w:pPr>
          <w:ind w:left="283" w:hanging="283"/>
        </w:pPr>
      </w:lvl>
    </w:lvlOverride>
  </w:num>
  <w:num w:numId="6">
    <w:abstractNumId w:val="8"/>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num>
  <w:num w:numId="10">
    <w:abstractNumId w:val="12"/>
  </w:num>
  <w:num w:numId="1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0A96"/>
    <w:rsid w:val="00037157"/>
    <w:rsid w:val="00047EFB"/>
    <w:rsid w:val="000B0861"/>
    <w:rsid w:val="000C42E8"/>
    <w:rsid w:val="000C6081"/>
    <w:rsid w:val="000F4C96"/>
    <w:rsid w:val="00115E24"/>
    <w:rsid w:val="00122B64"/>
    <w:rsid w:val="00177C5C"/>
    <w:rsid w:val="001D2076"/>
    <w:rsid w:val="00212A39"/>
    <w:rsid w:val="00287258"/>
    <w:rsid w:val="002A2505"/>
    <w:rsid w:val="002A32FD"/>
    <w:rsid w:val="002E46E3"/>
    <w:rsid w:val="002F58A6"/>
    <w:rsid w:val="00307507"/>
    <w:rsid w:val="00312BED"/>
    <w:rsid w:val="00346D69"/>
    <w:rsid w:val="003519CF"/>
    <w:rsid w:val="00355DB5"/>
    <w:rsid w:val="00362826"/>
    <w:rsid w:val="00365F72"/>
    <w:rsid w:val="003733C5"/>
    <w:rsid w:val="0038431C"/>
    <w:rsid w:val="00387DC1"/>
    <w:rsid w:val="0039290B"/>
    <w:rsid w:val="00393424"/>
    <w:rsid w:val="003C44B0"/>
    <w:rsid w:val="003C4951"/>
    <w:rsid w:val="003E5457"/>
    <w:rsid w:val="003E6E54"/>
    <w:rsid w:val="00427480"/>
    <w:rsid w:val="004410F3"/>
    <w:rsid w:val="0044281D"/>
    <w:rsid w:val="00476AF2"/>
    <w:rsid w:val="0048326B"/>
    <w:rsid w:val="004854DC"/>
    <w:rsid w:val="004973A7"/>
    <w:rsid w:val="004A77A7"/>
    <w:rsid w:val="004C2EA0"/>
    <w:rsid w:val="004D5650"/>
    <w:rsid w:val="004F08E0"/>
    <w:rsid w:val="004F608C"/>
    <w:rsid w:val="00514B95"/>
    <w:rsid w:val="00557384"/>
    <w:rsid w:val="005800A8"/>
    <w:rsid w:val="005C5FFB"/>
    <w:rsid w:val="0064477D"/>
    <w:rsid w:val="00650C15"/>
    <w:rsid w:val="0068723D"/>
    <w:rsid w:val="006956CF"/>
    <w:rsid w:val="006A5254"/>
    <w:rsid w:val="006D1A9A"/>
    <w:rsid w:val="006F0874"/>
    <w:rsid w:val="00732122"/>
    <w:rsid w:val="00736A7B"/>
    <w:rsid w:val="00780628"/>
    <w:rsid w:val="00791342"/>
    <w:rsid w:val="00793E3A"/>
    <w:rsid w:val="0079501F"/>
    <w:rsid w:val="007B1178"/>
    <w:rsid w:val="007B1CC4"/>
    <w:rsid w:val="007B63E3"/>
    <w:rsid w:val="007C693D"/>
    <w:rsid w:val="007D3801"/>
    <w:rsid w:val="007E0E4B"/>
    <w:rsid w:val="00804FEF"/>
    <w:rsid w:val="0081379C"/>
    <w:rsid w:val="00824A8D"/>
    <w:rsid w:val="00830798"/>
    <w:rsid w:val="008437D4"/>
    <w:rsid w:val="008D2264"/>
    <w:rsid w:val="008D4DE7"/>
    <w:rsid w:val="008D6A9B"/>
    <w:rsid w:val="008E0C74"/>
    <w:rsid w:val="00902F30"/>
    <w:rsid w:val="00926C6B"/>
    <w:rsid w:val="00960D0A"/>
    <w:rsid w:val="00991E37"/>
    <w:rsid w:val="009A60FC"/>
    <w:rsid w:val="009B2B9B"/>
    <w:rsid w:val="009B68A6"/>
    <w:rsid w:val="009D7ACB"/>
    <w:rsid w:val="009E44D5"/>
    <w:rsid w:val="00A009E8"/>
    <w:rsid w:val="00A20D1E"/>
    <w:rsid w:val="00A37150"/>
    <w:rsid w:val="00A52F4C"/>
    <w:rsid w:val="00A538C1"/>
    <w:rsid w:val="00A60B29"/>
    <w:rsid w:val="00A60C96"/>
    <w:rsid w:val="00A61FE9"/>
    <w:rsid w:val="00A63B38"/>
    <w:rsid w:val="00A71408"/>
    <w:rsid w:val="00AA00A8"/>
    <w:rsid w:val="00AA0435"/>
    <w:rsid w:val="00AE0DAC"/>
    <w:rsid w:val="00AE222D"/>
    <w:rsid w:val="00B4775B"/>
    <w:rsid w:val="00B5247A"/>
    <w:rsid w:val="00B538FB"/>
    <w:rsid w:val="00B76D3D"/>
    <w:rsid w:val="00BA5852"/>
    <w:rsid w:val="00BA5C7C"/>
    <w:rsid w:val="00BA5DD4"/>
    <w:rsid w:val="00BA64AA"/>
    <w:rsid w:val="00BD533A"/>
    <w:rsid w:val="00BE4A99"/>
    <w:rsid w:val="00BF3713"/>
    <w:rsid w:val="00C00E97"/>
    <w:rsid w:val="00C1030A"/>
    <w:rsid w:val="00C11DAD"/>
    <w:rsid w:val="00C32FB1"/>
    <w:rsid w:val="00C4431B"/>
    <w:rsid w:val="00C64632"/>
    <w:rsid w:val="00C85DA2"/>
    <w:rsid w:val="00C96D45"/>
    <w:rsid w:val="00CD30DA"/>
    <w:rsid w:val="00CD48F5"/>
    <w:rsid w:val="00D207DE"/>
    <w:rsid w:val="00D26506"/>
    <w:rsid w:val="00D30B90"/>
    <w:rsid w:val="00D40C56"/>
    <w:rsid w:val="00D62318"/>
    <w:rsid w:val="00D651D8"/>
    <w:rsid w:val="00D664D1"/>
    <w:rsid w:val="00D67F13"/>
    <w:rsid w:val="00DC0C1D"/>
    <w:rsid w:val="00DC51E6"/>
    <w:rsid w:val="00DE2F61"/>
    <w:rsid w:val="00DF0158"/>
    <w:rsid w:val="00E016F1"/>
    <w:rsid w:val="00E15674"/>
    <w:rsid w:val="00E157BC"/>
    <w:rsid w:val="00E206C9"/>
    <w:rsid w:val="00E26C91"/>
    <w:rsid w:val="00E33841"/>
    <w:rsid w:val="00E44921"/>
    <w:rsid w:val="00E72345"/>
    <w:rsid w:val="00E834F1"/>
    <w:rsid w:val="00E91777"/>
    <w:rsid w:val="00EC37DC"/>
    <w:rsid w:val="00F03CCA"/>
    <w:rsid w:val="00F05E7E"/>
    <w:rsid w:val="00F12326"/>
    <w:rsid w:val="00F22573"/>
    <w:rsid w:val="00F349D6"/>
    <w:rsid w:val="00F352D8"/>
    <w:rsid w:val="00F41B9E"/>
    <w:rsid w:val="00F47B93"/>
    <w:rsid w:val="00F51FBB"/>
    <w:rsid w:val="00F64768"/>
    <w:rsid w:val="00F77630"/>
    <w:rsid w:val="00F93641"/>
    <w:rsid w:val="00F93A5E"/>
    <w:rsid w:val="00F97F6C"/>
    <w:rsid w:val="00FC4191"/>
    <w:rsid w:val="00FD6977"/>
    <w:rsid w:val="00FE12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Sinespaciado">
    <w:name w:val="No Spacing"/>
    <w:uiPriority w:val="1"/>
    <w:qFormat/>
    <w:rsid w:val="00312BED"/>
    <w:pPr>
      <w:spacing w:after="0" w:line="240" w:lineRule="auto"/>
    </w:pPr>
    <w:rPr>
      <w:rFonts w:eastAsiaTheme="minorHAnsi"/>
    </w:rPr>
  </w:style>
  <w:style w:type="paragraph" w:styleId="Prrafodelista">
    <w:name w:val="List Paragraph"/>
    <w:basedOn w:val="Normal"/>
    <w:uiPriority w:val="34"/>
    <w:qFormat/>
    <w:rsid w:val="00312BED"/>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Sinespaciado">
    <w:name w:val="No Spacing"/>
    <w:uiPriority w:val="1"/>
    <w:qFormat/>
    <w:rsid w:val="00312BED"/>
    <w:pPr>
      <w:spacing w:after="0" w:line="240" w:lineRule="auto"/>
    </w:pPr>
    <w:rPr>
      <w:rFonts w:eastAsiaTheme="minorHAnsi"/>
    </w:rPr>
  </w:style>
  <w:style w:type="paragraph" w:styleId="Prrafodelista">
    <w:name w:val="List Paragraph"/>
    <w:basedOn w:val="Normal"/>
    <w:uiPriority w:val="34"/>
    <w:qFormat/>
    <w:rsid w:val="00312BE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1653</Words>
  <Characters>9094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cbarajas</cp:lastModifiedBy>
  <cp:revision>2</cp:revision>
  <cp:lastPrinted>2016-02-24T23:14:00Z</cp:lastPrinted>
  <dcterms:created xsi:type="dcterms:W3CDTF">2016-02-25T20:53:00Z</dcterms:created>
  <dcterms:modified xsi:type="dcterms:W3CDTF">2016-02-25T20:53:00Z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142314903</vt:i4>
  </property>
  <property fmtid="{D5CDD505-2E9C-101B-9397-08002B2CF9AE}" pid="3" name="_NewReviewCycle">
    <vt:lpwstr/>
  </property>
  <property fmtid="{D5CDD505-2E9C-101B-9397-08002B2CF9AE}" pid="4" name="_EmailSubject">
    <vt:lpwstr>Dictamenes corregidos</vt:lpwstr>
  </property>
  <property fmtid="{D5CDD505-2E9C-101B-9397-08002B2CF9AE}" pid="5" name="_AuthorEmail">
    <vt:lpwstr>celina.flores@redudg.udg.mx</vt:lpwstr>
  </property>
  <property fmtid="{D5CDD505-2E9C-101B-9397-08002B2CF9AE}" pid="6" name="_AuthorEmailDisplayName">
    <vt:lpwstr>Flores Carrillo, Celina</vt:lpwstr>
  </property>
  <property fmtid="{D5CDD505-2E9C-101B-9397-08002B2CF9AE}" pid="7" name="_ReviewingToolsShownOnce">
    <vt:lpwstr/>
  </property>
</Properties>
</file>