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43B03" w14:textId="77777777" w:rsidR="002F71A9" w:rsidRPr="00E33F9F" w:rsidRDefault="002F71A9" w:rsidP="00545A4F">
      <w:pPr>
        <w:tabs>
          <w:tab w:val="left" w:pos="8789"/>
        </w:tabs>
        <w:spacing w:after="0" w:line="240" w:lineRule="auto"/>
        <w:ind w:right="-850"/>
        <w:jc w:val="both"/>
        <w:rPr>
          <w:rFonts w:ascii="AvantGarde Bk BT" w:eastAsia="Times New Roman" w:hAnsi="AvantGarde Bk BT"/>
          <w:b/>
          <w:lang w:eastAsia="es-ES"/>
        </w:rPr>
      </w:pPr>
      <w:bookmarkStart w:id="0" w:name="_GoBack"/>
      <w:bookmarkEnd w:id="0"/>
      <w:r w:rsidRPr="00E33F9F">
        <w:rPr>
          <w:rFonts w:ascii="AvantGarde Bk BT" w:eastAsia="Times New Roman" w:hAnsi="AvantGarde Bk BT"/>
          <w:b/>
          <w:lang w:eastAsia="es-ES"/>
        </w:rPr>
        <w:t xml:space="preserve">H. CONSEJO GENERAL UNIVERSITARIO </w:t>
      </w:r>
    </w:p>
    <w:p w14:paraId="24F8B70F" w14:textId="77777777" w:rsidR="002F71A9" w:rsidRPr="00E33F9F" w:rsidRDefault="002F71A9" w:rsidP="00545A4F">
      <w:pPr>
        <w:spacing w:after="0" w:line="240" w:lineRule="auto"/>
        <w:ind w:right="-850"/>
        <w:jc w:val="both"/>
        <w:rPr>
          <w:rFonts w:ascii="AvantGarde Bk BT" w:eastAsia="Times New Roman" w:hAnsi="AvantGarde Bk BT"/>
          <w:b/>
          <w:lang w:eastAsia="es-ES"/>
        </w:rPr>
      </w:pPr>
      <w:r w:rsidRPr="00E33F9F">
        <w:rPr>
          <w:rFonts w:ascii="AvantGarde Bk BT" w:eastAsia="Times New Roman" w:hAnsi="AvantGarde Bk BT"/>
          <w:b/>
          <w:lang w:eastAsia="es-ES"/>
        </w:rPr>
        <w:t>P R E S E N T E</w:t>
      </w:r>
    </w:p>
    <w:p w14:paraId="74939389" w14:textId="77777777" w:rsidR="002F71A9" w:rsidRDefault="002F71A9" w:rsidP="00545A4F">
      <w:pPr>
        <w:tabs>
          <w:tab w:val="left" w:pos="8789"/>
        </w:tabs>
        <w:spacing w:after="0" w:line="240" w:lineRule="auto"/>
        <w:ind w:right="-850"/>
        <w:jc w:val="both"/>
        <w:rPr>
          <w:rFonts w:ascii="AvantGarde Bk BT" w:eastAsia="Times New Roman" w:hAnsi="AvantGarde Bk BT"/>
          <w:lang w:eastAsia="es-ES"/>
        </w:rPr>
      </w:pPr>
    </w:p>
    <w:p w14:paraId="78350994" w14:textId="77777777" w:rsidR="00EB3001" w:rsidRPr="00E33F9F" w:rsidRDefault="00EB3001" w:rsidP="00545A4F">
      <w:pPr>
        <w:tabs>
          <w:tab w:val="left" w:pos="8789"/>
        </w:tabs>
        <w:spacing w:after="0" w:line="240" w:lineRule="auto"/>
        <w:ind w:right="-850"/>
        <w:jc w:val="both"/>
        <w:rPr>
          <w:rFonts w:ascii="AvantGarde Bk BT" w:eastAsia="Times New Roman" w:hAnsi="AvantGarde Bk BT"/>
          <w:lang w:eastAsia="es-ES"/>
        </w:rPr>
      </w:pPr>
    </w:p>
    <w:p w14:paraId="5C8FEDD9" w14:textId="77777777" w:rsidR="002F71A9" w:rsidRPr="00E33F9F" w:rsidRDefault="002F71A9" w:rsidP="00545A4F">
      <w:pPr>
        <w:spacing w:after="0" w:line="240" w:lineRule="auto"/>
        <w:ind w:right="-850"/>
        <w:jc w:val="both"/>
        <w:rPr>
          <w:rFonts w:ascii="AvantGarde Bk BT" w:eastAsia="Times New Roman" w:hAnsi="AvantGarde Bk BT"/>
        </w:rPr>
      </w:pPr>
      <w:r w:rsidRPr="00E33F9F">
        <w:rPr>
          <w:rFonts w:ascii="AvantGarde Bk BT" w:eastAsia="Times New Roman" w:hAnsi="AvantGarde Bk BT"/>
        </w:rPr>
        <w:t xml:space="preserve">A la Comisión Permanente de Normatividad de este máximo órgano de gobierno, ha sido turnada una solicitud proveniente del Rector General de la Universidad de Guadalajara, por virtud de la cual se propone la modificación </w:t>
      </w:r>
      <w:r w:rsidRPr="00E33F9F">
        <w:rPr>
          <w:rFonts w:ascii="AvantGarde Bk BT" w:eastAsia="Times New Roman" w:hAnsi="AvantGarde Bk BT"/>
          <w:bCs/>
          <w:lang w:eastAsia="es-MX"/>
        </w:rPr>
        <w:t>del Estatuto General de la Universidad de Guadalajara</w:t>
      </w:r>
      <w:r w:rsidRPr="00E33F9F">
        <w:rPr>
          <w:rFonts w:ascii="AvantGarde Bk BT" w:eastAsia="Times New Roman" w:hAnsi="AvantGarde Bk BT"/>
        </w:rPr>
        <w:t>, la cual se resuelve conforme a los siguientes:</w:t>
      </w:r>
    </w:p>
    <w:p w14:paraId="18A47A12" w14:textId="77777777" w:rsidR="002F71A9" w:rsidRPr="00E33F9F" w:rsidRDefault="002F71A9" w:rsidP="00545A4F">
      <w:pPr>
        <w:spacing w:after="0" w:line="240" w:lineRule="auto"/>
        <w:ind w:right="-850"/>
        <w:jc w:val="both"/>
        <w:rPr>
          <w:rFonts w:ascii="AvantGarde Bk BT" w:eastAsia="Times New Roman" w:hAnsi="AvantGarde Bk BT"/>
        </w:rPr>
      </w:pPr>
    </w:p>
    <w:p w14:paraId="78EBCF04" w14:textId="77777777" w:rsidR="002F71A9" w:rsidRPr="00E33F9F" w:rsidRDefault="002F71A9" w:rsidP="00545A4F">
      <w:pPr>
        <w:spacing w:after="0" w:line="240" w:lineRule="auto"/>
        <w:ind w:right="-850"/>
        <w:jc w:val="center"/>
        <w:rPr>
          <w:rFonts w:ascii="AvantGarde Bk BT" w:eastAsia="Times New Roman" w:hAnsi="AvantGarde Bk BT"/>
          <w:b/>
        </w:rPr>
      </w:pPr>
      <w:r w:rsidRPr="00E33F9F">
        <w:rPr>
          <w:rFonts w:ascii="AvantGarde Bk BT" w:eastAsia="Times New Roman" w:hAnsi="AvantGarde Bk BT"/>
          <w:b/>
        </w:rPr>
        <w:t>A N T E C E D E N T E S:</w:t>
      </w:r>
    </w:p>
    <w:p w14:paraId="0971BB6D" w14:textId="77777777" w:rsidR="008F7B6E" w:rsidRPr="00E33F9F" w:rsidRDefault="008F7B6E" w:rsidP="00545A4F">
      <w:pPr>
        <w:spacing w:after="0" w:line="240" w:lineRule="auto"/>
        <w:ind w:right="-850"/>
        <w:rPr>
          <w:rFonts w:ascii="AvantGarde Bk BT" w:eastAsia="Times New Roman" w:hAnsi="AvantGarde Bk BT"/>
          <w:b/>
        </w:rPr>
      </w:pPr>
    </w:p>
    <w:p w14:paraId="6B2FF885" w14:textId="71AF0F9C" w:rsidR="002F71A9" w:rsidRPr="00E33F9F" w:rsidRDefault="00DB42A7" w:rsidP="00545A4F">
      <w:pPr>
        <w:spacing w:after="0" w:line="240" w:lineRule="auto"/>
        <w:ind w:right="-850"/>
        <w:rPr>
          <w:rFonts w:ascii="AvantGarde Bk BT" w:eastAsia="Times New Roman" w:hAnsi="AvantGarde Bk BT"/>
          <w:b/>
        </w:rPr>
      </w:pPr>
      <w:r>
        <w:rPr>
          <w:rFonts w:ascii="AvantGarde Bk BT" w:eastAsia="Times New Roman" w:hAnsi="AvantGarde Bk BT"/>
          <w:b/>
        </w:rPr>
        <w:t xml:space="preserve">A) </w:t>
      </w:r>
      <w:r w:rsidR="008F7B6E" w:rsidRPr="00E33F9F">
        <w:rPr>
          <w:rFonts w:ascii="AvantGarde Bk BT" w:eastAsia="Times New Roman" w:hAnsi="AvantGarde Bk BT"/>
          <w:b/>
        </w:rPr>
        <w:t>Respecto de la designación del Director de División</w:t>
      </w:r>
      <w:r w:rsidR="00794E85">
        <w:rPr>
          <w:rFonts w:ascii="AvantGarde Bk BT" w:eastAsia="Times New Roman" w:hAnsi="AvantGarde Bk BT"/>
          <w:b/>
        </w:rPr>
        <w:t>:</w:t>
      </w:r>
    </w:p>
    <w:p w14:paraId="2A5E01CD" w14:textId="77777777" w:rsidR="008F7B6E" w:rsidRPr="00E33F9F" w:rsidRDefault="008F7B6E" w:rsidP="00545A4F">
      <w:pPr>
        <w:spacing w:after="0" w:line="240" w:lineRule="auto"/>
        <w:ind w:right="-850"/>
        <w:rPr>
          <w:rFonts w:ascii="AvantGarde Bk BT" w:eastAsia="Times New Roman" w:hAnsi="AvantGarde Bk BT"/>
          <w:b/>
        </w:rPr>
      </w:pPr>
    </w:p>
    <w:p w14:paraId="7377D622" w14:textId="77777777" w:rsidR="002F71A9" w:rsidRPr="00E33F9F" w:rsidRDefault="002F71A9" w:rsidP="00545A4F">
      <w:pPr>
        <w:numPr>
          <w:ilvl w:val="0"/>
          <w:numId w:val="1"/>
        </w:numPr>
        <w:spacing w:after="0" w:line="240" w:lineRule="auto"/>
        <w:ind w:left="796" w:right="-850" w:hanging="436"/>
        <w:jc w:val="both"/>
        <w:rPr>
          <w:rFonts w:ascii="AvantGarde Bk BT" w:eastAsia="Times New Roman" w:hAnsi="AvantGarde Bk BT"/>
          <w:lang w:eastAsia="es-MX"/>
        </w:rPr>
      </w:pPr>
      <w:r w:rsidRPr="00E33F9F">
        <w:rPr>
          <w:rFonts w:ascii="AvantGarde Bk BT" w:eastAsia="Times New Roman" w:hAnsi="AvantGarde Bk BT"/>
          <w:lang w:eastAsia="es-MX"/>
        </w:rPr>
        <w:t xml:space="preserve">El Director de División es la autoridad responsable del desempeño de las labores académicas y administrativas de la misma, en los términos del Plan de Desarrollo Institucional y los programas de desarrollo del Centro Universitario, y para su designación deben cumplirse los requisitos establecidos en el artículo 62 de la Ley Orgánica de la Universidad de Guadalajara, en los términos siguientes: </w:t>
      </w:r>
    </w:p>
    <w:p w14:paraId="575ECD30" w14:textId="77777777" w:rsidR="002F71A9" w:rsidRPr="00E33F9F" w:rsidRDefault="002F71A9" w:rsidP="0054274D">
      <w:pPr>
        <w:spacing w:after="0" w:line="240" w:lineRule="auto"/>
        <w:ind w:right="-850"/>
        <w:jc w:val="both"/>
        <w:rPr>
          <w:rFonts w:ascii="AvantGarde Bk BT" w:eastAsia="Times New Roman" w:hAnsi="AvantGarde Bk BT"/>
          <w:lang w:eastAsia="es-MX"/>
        </w:rPr>
      </w:pPr>
    </w:p>
    <w:p w14:paraId="6AF28792" w14:textId="77777777" w:rsidR="002F71A9" w:rsidRPr="00E33F9F" w:rsidRDefault="002F71A9" w:rsidP="0054274D">
      <w:pPr>
        <w:tabs>
          <w:tab w:val="left" w:pos="-720"/>
        </w:tabs>
        <w:suppressAutoHyphens/>
        <w:spacing w:after="0" w:line="240" w:lineRule="auto"/>
        <w:ind w:left="1134" w:right="-425"/>
        <w:jc w:val="both"/>
        <w:rPr>
          <w:rFonts w:ascii="AvantGarde Bk BT" w:hAnsi="AvantGarde Bk BT"/>
          <w:i/>
          <w:spacing w:val="-2"/>
          <w:sz w:val="20"/>
          <w:szCs w:val="20"/>
        </w:rPr>
      </w:pPr>
      <w:r w:rsidRPr="00E33F9F">
        <w:rPr>
          <w:rFonts w:ascii="AvantGarde Bk BT" w:hAnsi="AvantGarde Bk BT"/>
          <w:b/>
          <w:i/>
          <w:spacing w:val="-2"/>
          <w:sz w:val="20"/>
          <w:szCs w:val="20"/>
        </w:rPr>
        <w:t>Artículo 62.</w:t>
      </w:r>
      <w:r w:rsidRPr="00E33F9F">
        <w:rPr>
          <w:rFonts w:ascii="AvantGarde Bk BT" w:hAnsi="AvantGarde Bk BT"/>
          <w:i/>
          <w:spacing w:val="-2"/>
          <w:sz w:val="20"/>
          <w:szCs w:val="20"/>
        </w:rPr>
        <w:t xml:space="preserve"> El Director de División es la autoridad responsable del desempeño de las labores académicas y administrativas de la misma, en los términos del Plan de Desarrollo Institucional y los programas de desarrollo del Centro Universitario, y representante de la misma unidad académica.</w:t>
      </w:r>
    </w:p>
    <w:p w14:paraId="7547E3C6" w14:textId="77777777" w:rsidR="002F71A9" w:rsidRPr="00E33F9F" w:rsidRDefault="002F71A9" w:rsidP="0054274D">
      <w:pPr>
        <w:tabs>
          <w:tab w:val="left" w:pos="-720"/>
        </w:tabs>
        <w:suppressAutoHyphens/>
        <w:spacing w:after="0" w:line="240" w:lineRule="auto"/>
        <w:ind w:right="-425"/>
        <w:jc w:val="both"/>
        <w:rPr>
          <w:rFonts w:ascii="AvantGarde Bk BT" w:hAnsi="AvantGarde Bk BT"/>
          <w:i/>
          <w:spacing w:val="-2"/>
          <w:sz w:val="20"/>
          <w:szCs w:val="20"/>
        </w:rPr>
      </w:pPr>
    </w:p>
    <w:p w14:paraId="61FA06F5" w14:textId="77777777" w:rsidR="002F71A9" w:rsidRDefault="002F71A9" w:rsidP="0054274D">
      <w:pPr>
        <w:tabs>
          <w:tab w:val="left" w:pos="-720"/>
        </w:tabs>
        <w:suppressAutoHyphens/>
        <w:spacing w:after="0" w:line="240" w:lineRule="auto"/>
        <w:ind w:left="1134" w:right="-425"/>
        <w:jc w:val="both"/>
        <w:rPr>
          <w:rFonts w:ascii="AvantGarde Bk BT" w:hAnsi="AvantGarde Bk BT"/>
          <w:i/>
          <w:spacing w:val="-2"/>
          <w:sz w:val="20"/>
          <w:szCs w:val="20"/>
        </w:rPr>
      </w:pPr>
      <w:r w:rsidRPr="00E33F9F">
        <w:rPr>
          <w:rFonts w:ascii="AvantGarde Bk BT" w:hAnsi="AvantGarde Bk BT"/>
          <w:i/>
          <w:spacing w:val="-2"/>
          <w:sz w:val="20"/>
          <w:szCs w:val="20"/>
        </w:rPr>
        <w:t>Para ser designado Director de División se requerirá:</w:t>
      </w:r>
    </w:p>
    <w:p w14:paraId="4FE9D1B9" w14:textId="77777777" w:rsidR="0054274D" w:rsidRPr="00E33F9F" w:rsidRDefault="0054274D" w:rsidP="0054274D">
      <w:pPr>
        <w:tabs>
          <w:tab w:val="left" w:pos="-720"/>
        </w:tabs>
        <w:suppressAutoHyphens/>
        <w:spacing w:after="0" w:line="240" w:lineRule="auto"/>
        <w:ind w:right="-425"/>
        <w:jc w:val="both"/>
        <w:rPr>
          <w:rFonts w:ascii="AvantGarde Bk BT" w:hAnsi="AvantGarde Bk BT"/>
          <w:i/>
          <w:spacing w:val="-2"/>
          <w:sz w:val="20"/>
          <w:szCs w:val="20"/>
        </w:rPr>
      </w:pPr>
    </w:p>
    <w:p w14:paraId="581F958D" w14:textId="77777777" w:rsidR="002F71A9" w:rsidRPr="00E33F9F" w:rsidRDefault="002F71A9" w:rsidP="0054274D">
      <w:pPr>
        <w:pStyle w:val="Prrafodelista"/>
        <w:numPr>
          <w:ilvl w:val="0"/>
          <w:numId w:val="3"/>
        </w:numPr>
        <w:tabs>
          <w:tab w:val="left" w:pos="-720"/>
        </w:tabs>
        <w:suppressAutoHyphens/>
        <w:spacing w:after="0" w:line="240" w:lineRule="auto"/>
        <w:ind w:left="1134" w:right="-425" w:firstLine="0"/>
        <w:jc w:val="both"/>
        <w:rPr>
          <w:rFonts w:ascii="AvantGarde Bk BT" w:hAnsi="AvantGarde Bk BT"/>
          <w:i/>
          <w:spacing w:val="-2"/>
          <w:sz w:val="20"/>
          <w:szCs w:val="20"/>
        </w:rPr>
      </w:pPr>
      <w:r w:rsidRPr="00E33F9F">
        <w:rPr>
          <w:rFonts w:ascii="AvantGarde Bk BT" w:hAnsi="AvantGarde Bk BT"/>
          <w:i/>
          <w:spacing w:val="-2"/>
          <w:sz w:val="20"/>
          <w:szCs w:val="20"/>
        </w:rPr>
        <w:t>Ser mayor de treinta años;</w:t>
      </w:r>
    </w:p>
    <w:p w14:paraId="4EB918EA" w14:textId="77777777" w:rsidR="002F71A9" w:rsidRPr="00E33F9F" w:rsidRDefault="002F71A9" w:rsidP="0054274D">
      <w:pPr>
        <w:pStyle w:val="Prrafodelista"/>
        <w:numPr>
          <w:ilvl w:val="0"/>
          <w:numId w:val="3"/>
        </w:numPr>
        <w:tabs>
          <w:tab w:val="left" w:pos="-720"/>
        </w:tabs>
        <w:suppressAutoHyphens/>
        <w:spacing w:after="0" w:line="240" w:lineRule="auto"/>
        <w:ind w:left="1134" w:right="-425" w:firstLine="0"/>
        <w:jc w:val="both"/>
        <w:rPr>
          <w:rFonts w:ascii="AvantGarde Bk BT" w:hAnsi="AvantGarde Bk BT"/>
          <w:i/>
          <w:spacing w:val="-2"/>
          <w:sz w:val="20"/>
          <w:szCs w:val="20"/>
        </w:rPr>
      </w:pPr>
      <w:r w:rsidRPr="00E33F9F">
        <w:rPr>
          <w:rFonts w:ascii="AvantGarde Bk BT" w:hAnsi="AvantGarde Bk BT"/>
          <w:i/>
          <w:spacing w:val="-2"/>
          <w:sz w:val="20"/>
          <w:szCs w:val="20"/>
        </w:rPr>
        <w:t>Tener título de licenciatura;</w:t>
      </w:r>
    </w:p>
    <w:p w14:paraId="2DFDA8EB" w14:textId="77777777" w:rsidR="002F71A9" w:rsidRPr="00E33F9F" w:rsidRDefault="002F71A9" w:rsidP="0054274D">
      <w:pPr>
        <w:pStyle w:val="Prrafodelista"/>
        <w:numPr>
          <w:ilvl w:val="0"/>
          <w:numId w:val="3"/>
        </w:numPr>
        <w:tabs>
          <w:tab w:val="left" w:pos="-720"/>
        </w:tabs>
        <w:suppressAutoHyphens/>
        <w:spacing w:after="0" w:line="240" w:lineRule="auto"/>
        <w:ind w:left="1134" w:right="-425" w:firstLine="0"/>
        <w:jc w:val="both"/>
        <w:rPr>
          <w:rFonts w:ascii="AvantGarde Bk BT" w:hAnsi="AvantGarde Bk BT"/>
          <w:i/>
          <w:spacing w:val="-2"/>
          <w:sz w:val="20"/>
          <w:szCs w:val="20"/>
        </w:rPr>
      </w:pPr>
      <w:r w:rsidRPr="00E33F9F">
        <w:rPr>
          <w:rFonts w:ascii="AvantGarde Bk BT" w:hAnsi="AvantGarde Bk BT"/>
          <w:i/>
          <w:spacing w:val="-2"/>
          <w:sz w:val="20"/>
          <w:szCs w:val="20"/>
        </w:rPr>
        <w:t>Ser miembro del personal académico de carrera de la División, con la categoría de Titular de tiempo completo;</w:t>
      </w:r>
    </w:p>
    <w:p w14:paraId="77460607" w14:textId="77777777" w:rsidR="002F71A9" w:rsidRPr="00E33F9F" w:rsidRDefault="002F71A9" w:rsidP="0054274D">
      <w:pPr>
        <w:pStyle w:val="Prrafodelista"/>
        <w:numPr>
          <w:ilvl w:val="0"/>
          <w:numId w:val="3"/>
        </w:numPr>
        <w:tabs>
          <w:tab w:val="left" w:pos="-720"/>
        </w:tabs>
        <w:suppressAutoHyphens/>
        <w:spacing w:after="0" w:line="240" w:lineRule="auto"/>
        <w:ind w:left="1134" w:right="-425" w:firstLine="0"/>
        <w:jc w:val="both"/>
        <w:rPr>
          <w:rFonts w:ascii="AvantGarde Bk BT" w:hAnsi="AvantGarde Bk BT"/>
          <w:i/>
          <w:spacing w:val="-2"/>
          <w:sz w:val="20"/>
          <w:szCs w:val="20"/>
        </w:rPr>
      </w:pPr>
      <w:r w:rsidRPr="00E33F9F">
        <w:rPr>
          <w:rFonts w:ascii="AvantGarde Bk BT" w:hAnsi="AvantGarde Bk BT"/>
          <w:i/>
          <w:spacing w:val="-2"/>
          <w:sz w:val="20"/>
          <w:szCs w:val="20"/>
        </w:rPr>
        <w:t>Tener probada capacidad académica y honorabilidad, y</w:t>
      </w:r>
    </w:p>
    <w:p w14:paraId="54621F65" w14:textId="77777777" w:rsidR="002F71A9" w:rsidRPr="00E33F9F" w:rsidRDefault="002F71A9" w:rsidP="0054274D">
      <w:pPr>
        <w:pStyle w:val="Prrafodelista"/>
        <w:numPr>
          <w:ilvl w:val="0"/>
          <w:numId w:val="3"/>
        </w:numPr>
        <w:tabs>
          <w:tab w:val="left" w:pos="-720"/>
        </w:tabs>
        <w:suppressAutoHyphens/>
        <w:spacing w:after="0" w:line="240" w:lineRule="auto"/>
        <w:ind w:left="1134" w:right="-425" w:firstLine="0"/>
        <w:jc w:val="both"/>
        <w:rPr>
          <w:rFonts w:ascii="AvantGarde Bk BT" w:hAnsi="AvantGarde Bk BT"/>
          <w:i/>
          <w:spacing w:val="-2"/>
          <w:sz w:val="20"/>
          <w:szCs w:val="20"/>
        </w:rPr>
      </w:pPr>
      <w:r w:rsidRPr="00E33F9F">
        <w:rPr>
          <w:rFonts w:ascii="AvantGarde Bk BT" w:hAnsi="AvantGarde Bk BT"/>
          <w:i/>
          <w:spacing w:val="-2"/>
          <w:sz w:val="20"/>
          <w:szCs w:val="20"/>
        </w:rPr>
        <w:t>No tener antecedentes penales por delitos dolosos o por faltas graves a la disciplina universitaria.</w:t>
      </w:r>
    </w:p>
    <w:p w14:paraId="535B5269" w14:textId="77777777" w:rsidR="002F71A9" w:rsidRPr="00E33F9F" w:rsidRDefault="002F71A9" w:rsidP="0054274D">
      <w:pPr>
        <w:spacing w:after="0" w:line="240" w:lineRule="auto"/>
        <w:ind w:right="-850"/>
        <w:jc w:val="both"/>
        <w:rPr>
          <w:rFonts w:ascii="AvantGarde Bk BT" w:eastAsia="Times New Roman" w:hAnsi="AvantGarde Bk BT"/>
          <w:lang w:eastAsia="es-MX"/>
        </w:rPr>
      </w:pPr>
    </w:p>
    <w:p w14:paraId="7175757C" w14:textId="77777777" w:rsidR="002F71A9" w:rsidRPr="00E33F9F" w:rsidRDefault="002F71A9" w:rsidP="00545A4F">
      <w:pPr>
        <w:numPr>
          <w:ilvl w:val="0"/>
          <w:numId w:val="1"/>
        </w:numPr>
        <w:spacing w:after="0" w:line="240" w:lineRule="auto"/>
        <w:ind w:left="796" w:right="-850" w:hanging="436"/>
        <w:jc w:val="both"/>
        <w:rPr>
          <w:rFonts w:ascii="AvantGarde Bk BT" w:eastAsia="Times New Roman" w:hAnsi="AvantGarde Bk BT"/>
          <w:lang w:eastAsia="es-MX"/>
        </w:rPr>
      </w:pPr>
      <w:r w:rsidRPr="00E33F9F">
        <w:rPr>
          <w:rFonts w:ascii="AvantGarde Bk BT" w:eastAsia="Times New Roman" w:hAnsi="AvantGarde Bk BT"/>
          <w:lang w:eastAsia="es-MX"/>
        </w:rPr>
        <w:t xml:space="preserve">La Ley Orgánica en la fracción IV del artículo 54, establece que es facultad del Rector del Centro Universitario designar a los Directores de División, con base en las ternas propuestas por el Consejo de Centro, tal y como se desprende a continuación: </w:t>
      </w:r>
    </w:p>
    <w:p w14:paraId="4229131A" w14:textId="77777777" w:rsidR="002F71A9" w:rsidRPr="00E33F9F" w:rsidRDefault="002F71A9" w:rsidP="0054274D">
      <w:pPr>
        <w:spacing w:after="0" w:line="240" w:lineRule="auto"/>
        <w:ind w:right="-850"/>
        <w:jc w:val="both"/>
        <w:rPr>
          <w:rFonts w:ascii="AvantGarde Bk BT" w:eastAsia="Times New Roman" w:hAnsi="AvantGarde Bk BT"/>
          <w:lang w:eastAsia="es-MX"/>
        </w:rPr>
      </w:pPr>
    </w:p>
    <w:p w14:paraId="3CCEAC6E" w14:textId="77777777" w:rsidR="002F71A9" w:rsidRPr="0054274D" w:rsidRDefault="002F71A9" w:rsidP="0054274D">
      <w:pPr>
        <w:tabs>
          <w:tab w:val="left" w:pos="-720"/>
        </w:tabs>
        <w:suppressAutoHyphens/>
        <w:spacing w:after="0" w:line="240" w:lineRule="auto"/>
        <w:ind w:left="1134" w:right="-425"/>
        <w:jc w:val="both"/>
        <w:rPr>
          <w:rFonts w:ascii="AvantGarde Bk BT" w:hAnsi="AvantGarde Bk BT"/>
          <w:i/>
          <w:spacing w:val="-2"/>
          <w:sz w:val="20"/>
          <w:szCs w:val="20"/>
        </w:rPr>
      </w:pPr>
      <w:r w:rsidRPr="0054274D">
        <w:rPr>
          <w:rFonts w:ascii="AvantGarde Bk BT" w:hAnsi="AvantGarde Bk BT"/>
          <w:b/>
          <w:i/>
          <w:spacing w:val="-2"/>
          <w:sz w:val="20"/>
          <w:szCs w:val="20"/>
        </w:rPr>
        <w:t>Artículo 54.</w:t>
      </w:r>
      <w:r w:rsidRPr="0054274D">
        <w:rPr>
          <w:rFonts w:ascii="AvantGarde Bk BT" w:hAnsi="AvantGarde Bk BT"/>
          <w:i/>
          <w:spacing w:val="-2"/>
          <w:sz w:val="20"/>
          <w:szCs w:val="20"/>
        </w:rPr>
        <w:t xml:space="preserve"> Los Rectores de Centro Universitario tendrán las siguientes atribuciones:</w:t>
      </w:r>
    </w:p>
    <w:p w14:paraId="5FB9C596" w14:textId="77777777" w:rsidR="002F71A9" w:rsidRPr="00E33F9F" w:rsidRDefault="002F71A9" w:rsidP="0054274D">
      <w:pPr>
        <w:tabs>
          <w:tab w:val="left" w:pos="-720"/>
        </w:tabs>
        <w:suppressAutoHyphens/>
        <w:spacing w:after="0" w:line="240" w:lineRule="auto"/>
        <w:ind w:right="-850"/>
        <w:jc w:val="both"/>
        <w:rPr>
          <w:rFonts w:ascii="AvantGarde Bk BT" w:hAnsi="AvantGarde Bk BT"/>
          <w:i/>
          <w:spacing w:val="-2"/>
          <w:sz w:val="20"/>
          <w:szCs w:val="20"/>
        </w:rPr>
      </w:pPr>
    </w:p>
    <w:p w14:paraId="74DDEC39" w14:textId="77777777" w:rsidR="002F71A9" w:rsidRPr="00E33F9F" w:rsidRDefault="002F71A9" w:rsidP="0054274D">
      <w:pPr>
        <w:pStyle w:val="Prrafodelista"/>
        <w:numPr>
          <w:ilvl w:val="0"/>
          <w:numId w:val="8"/>
        </w:numPr>
        <w:tabs>
          <w:tab w:val="left" w:pos="-720"/>
        </w:tabs>
        <w:suppressAutoHyphens/>
        <w:spacing w:after="0" w:line="240" w:lineRule="auto"/>
        <w:ind w:left="1134" w:right="-425" w:firstLine="0"/>
        <w:jc w:val="both"/>
        <w:rPr>
          <w:rFonts w:ascii="AvantGarde Bk BT" w:hAnsi="AvantGarde Bk BT"/>
          <w:i/>
          <w:spacing w:val="-2"/>
          <w:sz w:val="20"/>
          <w:szCs w:val="20"/>
        </w:rPr>
      </w:pPr>
      <w:r w:rsidRPr="00E33F9F">
        <w:rPr>
          <w:rFonts w:ascii="AvantGarde Bk BT" w:hAnsi="AvantGarde Bk BT"/>
          <w:i/>
          <w:spacing w:val="-2"/>
          <w:sz w:val="20"/>
          <w:szCs w:val="20"/>
        </w:rPr>
        <w:lastRenderedPageBreak/>
        <w:t>Designar a los Directores de las Divisiones, con base en las ternas propuestas por el Consejo de Centro Universitario;</w:t>
      </w:r>
    </w:p>
    <w:p w14:paraId="00BC33A8" w14:textId="77777777" w:rsidR="002F71A9" w:rsidRPr="00E33F9F" w:rsidRDefault="002F71A9" w:rsidP="0054274D">
      <w:pPr>
        <w:spacing w:after="0" w:line="240" w:lineRule="auto"/>
        <w:ind w:right="-850"/>
        <w:jc w:val="both"/>
        <w:rPr>
          <w:rFonts w:ascii="AvantGarde Bk BT" w:eastAsia="Times New Roman" w:hAnsi="AvantGarde Bk BT"/>
          <w:lang w:eastAsia="es-MX"/>
        </w:rPr>
      </w:pPr>
    </w:p>
    <w:p w14:paraId="4F166BB4" w14:textId="77777777" w:rsidR="002F71A9" w:rsidRPr="00E33F9F" w:rsidRDefault="002F71A9" w:rsidP="00545A4F">
      <w:pPr>
        <w:numPr>
          <w:ilvl w:val="0"/>
          <w:numId w:val="1"/>
        </w:numPr>
        <w:spacing w:after="0" w:line="240" w:lineRule="auto"/>
        <w:ind w:left="796" w:right="-850" w:hanging="436"/>
        <w:jc w:val="both"/>
        <w:rPr>
          <w:rFonts w:ascii="AvantGarde Bk BT" w:eastAsia="Times New Roman" w:hAnsi="AvantGarde Bk BT"/>
          <w:lang w:eastAsia="es-MX"/>
        </w:rPr>
      </w:pPr>
      <w:r w:rsidRPr="00E33F9F">
        <w:rPr>
          <w:rFonts w:ascii="AvantGarde Bk BT" w:eastAsia="Times New Roman" w:hAnsi="AvantGarde Bk BT"/>
          <w:lang w:eastAsia="es-MX"/>
        </w:rPr>
        <w:t xml:space="preserve">El Consejo de Centro Universitario, conforme a lo establecido en la fracción IX del artículo 52 de la Ley Orgánica, tiene entre sus atribuciones la siguiente: </w:t>
      </w:r>
    </w:p>
    <w:p w14:paraId="2A2EB0A9" w14:textId="77777777" w:rsidR="002F71A9" w:rsidRPr="00E33F9F" w:rsidRDefault="002F71A9" w:rsidP="0054274D">
      <w:pPr>
        <w:spacing w:after="0" w:line="240" w:lineRule="auto"/>
        <w:ind w:right="-850"/>
        <w:jc w:val="both"/>
        <w:rPr>
          <w:rFonts w:ascii="AvantGarde Bk BT" w:eastAsia="Times New Roman" w:hAnsi="AvantGarde Bk BT"/>
          <w:lang w:eastAsia="es-MX"/>
        </w:rPr>
      </w:pPr>
    </w:p>
    <w:p w14:paraId="5C3C0149" w14:textId="77777777" w:rsidR="002F71A9" w:rsidRPr="0054274D" w:rsidRDefault="002F71A9" w:rsidP="0054274D">
      <w:pPr>
        <w:tabs>
          <w:tab w:val="left" w:pos="-720"/>
        </w:tabs>
        <w:suppressAutoHyphens/>
        <w:spacing w:after="0" w:line="240" w:lineRule="auto"/>
        <w:ind w:left="1134" w:right="-425"/>
        <w:jc w:val="both"/>
        <w:rPr>
          <w:rFonts w:ascii="AvantGarde Bk BT" w:hAnsi="AvantGarde Bk BT"/>
          <w:i/>
          <w:spacing w:val="-2"/>
          <w:sz w:val="20"/>
          <w:szCs w:val="20"/>
        </w:rPr>
      </w:pPr>
      <w:r w:rsidRPr="0054274D">
        <w:rPr>
          <w:rFonts w:ascii="AvantGarde Bk BT" w:hAnsi="AvantGarde Bk BT"/>
          <w:b/>
          <w:i/>
          <w:spacing w:val="-2"/>
          <w:sz w:val="20"/>
          <w:szCs w:val="20"/>
        </w:rPr>
        <w:t xml:space="preserve">Artículo 52. </w:t>
      </w:r>
      <w:r w:rsidRPr="0054274D">
        <w:rPr>
          <w:rFonts w:ascii="AvantGarde Bk BT" w:hAnsi="AvantGarde Bk BT"/>
          <w:i/>
          <w:spacing w:val="-2"/>
          <w:sz w:val="20"/>
          <w:szCs w:val="20"/>
        </w:rPr>
        <w:t>Son atribuciones de los Consejos de Centros Universitarios:</w:t>
      </w:r>
    </w:p>
    <w:p w14:paraId="050A28B6" w14:textId="77777777" w:rsidR="002F71A9" w:rsidRPr="00E33F9F" w:rsidRDefault="002F71A9" w:rsidP="0054274D">
      <w:pPr>
        <w:tabs>
          <w:tab w:val="left" w:pos="-720"/>
        </w:tabs>
        <w:suppressAutoHyphens/>
        <w:spacing w:after="0" w:line="240" w:lineRule="auto"/>
        <w:ind w:right="-850"/>
        <w:jc w:val="both"/>
        <w:rPr>
          <w:rFonts w:ascii="AvantGarde Bk BT" w:hAnsi="AvantGarde Bk BT"/>
          <w:i/>
          <w:spacing w:val="-2"/>
          <w:sz w:val="20"/>
          <w:szCs w:val="20"/>
        </w:rPr>
      </w:pPr>
    </w:p>
    <w:p w14:paraId="71C883C3" w14:textId="77777777" w:rsidR="002F71A9" w:rsidRPr="00E33F9F" w:rsidRDefault="002F71A9" w:rsidP="0054274D">
      <w:pPr>
        <w:tabs>
          <w:tab w:val="left" w:pos="-720"/>
        </w:tabs>
        <w:suppressAutoHyphens/>
        <w:spacing w:after="0" w:line="240" w:lineRule="auto"/>
        <w:ind w:left="1134" w:right="-425"/>
        <w:jc w:val="both"/>
        <w:rPr>
          <w:rFonts w:ascii="AvantGarde Bk BT" w:hAnsi="AvantGarde Bk BT"/>
          <w:i/>
          <w:spacing w:val="-2"/>
          <w:sz w:val="20"/>
          <w:szCs w:val="20"/>
        </w:rPr>
      </w:pPr>
      <w:r w:rsidRPr="00E33F9F">
        <w:rPr>
          <w:rFonts w:ascii="AvantGarde Bk BT" w:hAnsi="AvantGarde Bk BT"/>
          <w:b/>
          <w:i/>
          <w:spacing w:val="-2"/>
          <w:sz w:val="20"/>
          <w:szCs w:val="20"/>
        </w:rPr>
        <w:t>IX.</w:t>
      </w:r>
      <w:r w:rsidRPr="00E33F9F">
        <w:rPr>
          <w:rFonts w:ascii="AvantGarde Bk BT" w:hAnsi="AvantGarde Bk BT"/>
          <w:i/>
          <w:spacing w:val="-2"/>
          <w:sz w:val="20"/>
          <w:szCs w:val="20"/>
        </w:rPr>
        <w:tab/>
        <w:t>Integrar una terna por cada División, para que el Rector de Centro designe a los Directores de las Divisiones, sujetándose a las recomendaciones de los Consejos Divisionales;</w:t>
      </w:r>
    </w:p>
    <w:p w14:paraId="3473D224" w14:textId="77777777" w:rsidR="002F71A9" w:rsidRPr="00E33F9F" w:rsidRDefault="002F71A9" w:rsidP="00545A4F">
      <w:pPr>
        <w:spacing w:after="0" w:line="240" w:lineRule="auto"/>
        <w:ind w:right="-850"/>
        <w:jc w:val="both"/>
        <w:rPr>
          <w:rFonts w:ascii="AvantGarde Bk BT" w:eastAsia="Times New Roman" w:hAnsi="AvantGarde Bk BT"/>
          <w:lang w:eastAsia="es-MX"/>
        </w:rPr>
      </w:pPr>
    </w:p>
    <w:p w14:paraId="5A51841F" w14:textId="77777777" w:rsidR="002F71A9" w:rsidRPr="00E33F9F" w:rsidRDefault="002F71A9" w:rsidP="00545A4F">
      <w:pPr>
        <w:numPr>
          <w:ilvl w:val="0"/>
          <w:numId w:val="1"/>
        </w:numPr>
        <w:spacing w:after="0" w:line="240" w:lineRule="auto"/>
        <w:ind w:left="796" w:right="-850" w:hanging="436"/>
        <w:jc w:val="both"/>
        <w:rPr>
          <w:rFonts w:ascii="AvantGarde Bk BT" w:eastAsia="Times New Roman" w:hAnsi="AvantGarde Bk BT"/>
          <w:lang w:eastAsia="es-MX"/>
        </w:rPr>
      </w:pPr>
      <w:r w:rsidRPr="00E33F9F">
        <w:rPr>
          <w:rFonts w:ascii="AvantGarde Bk BT" w:eastAsia="Times New Roman" w:hAnsi="AvantGarde Bk BT"/>
          <w:lang w:eastAsia="es-MX"/>
        </w:rPr>
        <w:t>Acorde a lo establecido en los artículos 52 y 54 de la Ley Orgánica de la Universidad de Guadalajara, el artículo 63 de dicho ordenamiento establece que los Directores de División serán designados por el Rector del Centro, a propuesta del Consejo de Centro Universitario, en los términos siguientes:</w:t>
      </w:r>
    </w:p>
    <w:p w14:paraId="04467953" w14:textId="77777777" w:rsidR="002F71A9" w:rsidRPr="00E33F9F" w:rsidRDefault="002F71A9" w:rsidP="0054274D">
      <w:pPr>
        <w:spacing w:after="0" w:line="240" w:lineRule="auto"/>
        <w:ind w:right="-850"/>
        <w:jc w:val="both"/>
        <w:rPr>
          <w:rFonts w:ascii="AvantGarde Bk BT" w:eastAsia="Times New Roman" w:hAnsi="AvantGarde Bk BT"/>
          <w:lang w:eastAsia="es-MX"/>
        </w:rPr>
      </w:pPr>
    </w:p>
    <w:p w14:paraId="1EA91363" w14:textId="77777777" w:rsidR="002F71A9" w:rsidRPr="0054274D" w:rsidRDefault="002F71A9" w:rsidP="0054274D">
      <w:pPr>
        <w:tabs>
          <w:tab w:val="left" w:pos="-720"/>
        </w:tabs>
        <w:suppressAutoHyphens/>
        <w:spacing w:after="0" w:line="240" w:lineRule="auto"/>
        <w:ind w:left="1134" w:right="-425"/>
        <w:jc w:val="both"/>
        <w:rPr>
          <w:rFonts w:ascii="AvantGarde Bk BT" w:hAnsi="AvantGarde Bk BT"/>
          <w:i/>
          <w:spacing w:val="-2"/>
          <w:sz w:val="20"/>
          <w:szCs w:val="20"/>
        </w:rPr>
      </w:pPr>
      <w:r w:rsidRPr="0054274D">
        <w:rPr>
          <w:rFonts w:ascii="AvantGarde Bk BT" w:hAnsi="AvantGarde Bk BT"/>
          <w:b/>
          <w:i/>
          <w:spacing w:val="-2"/>
          <w:sz w:val="20"/>
          <w:szCs w:val="20"/>
        </w:rPr>
        <w:t>Artículo 63</w:t>
      </w:r>
      <w:r w:rsidRPr="0054274D">
        <w:rPr>
          <w:rFonts w:ascii="AvantGarde Bk BT" w:hAnsi="AvantGarde Bk BT"/>
          <w:i/>
          <w:spacing w:val="-2"/>
          <w:sz w:val="20"/>
          <w:szCs w:val="20"/>
        </w:rPr>
        <w:t>. Los Directores de División serán designados por el Rector de Centro a propuesta en terna del Consejo de Centro Universitario respectivo. Durarán en su cargo tres años, contados a partir del día quince de mayo del año en que se renueve la Rectoría General, pudiendo ser reelectos.</w:t>
      </w:r>
    </w:p>
    <w:p w14:paraId="57597336" w14:textId="77777777" w:rsidR="002F71A9" w:rsidRPr="00E33F9F" w:rsidRDefault="002F71A9" w:rsidP="0054274D">
      <w:pPr>
        <w:spacing w:after="0" w:line="240" w:lineRule="auto"/>
        <w:ind w:right="-850"/>
        <w:jc w:val="both"/>
        <w:rPr>
          <w:rFonts w:ascii="AvantGarde Bk BT" w:eastAsia="Times New Roman" w:hAnsi="AvantGarde Bk BT"/>
          <w:lang w:eastAsia="es-MX"/>
        </w:rPr>
      </w:pPr>
    </w:p>
    <w:p w14:paraId="1DA5CBF1" w14:textId="77777777" w:rsidR="002F71A9" w:rsidRPr="00E33F9F" w:rsidRDefault="002F71A9" w:rsidP="00545A4F">
      <w:pPr>
        <w:numPr>
          <w:ilvl w:val="0"/>
          <w:numId w:val="1"/>
        </w:numPr>
        <w:suppressAutoHyphens/>
        <w:spacing w:after="0" w:line="240" w:lineRule="auto"/>
        <w:ind w:left="796" w:right="-850" w:hanging="436"/>
        <w:jc w:val="both"/>
        <w:rPr>
          <w:rFonts w:ascii="Arial Narrow" w:hAnsi="Arial Narrow"/>
          <w:b/>
          <w:spacing w:val="-2"/>
          <w:sz w:val="16"/>
        </w:rPr>
      </w:pPr>
      <w:r w:rsidRPr="00E33F9F">
        <w:rPr>
          <w:rFonts w:ascii="AvantGarde Bk BT" w:eastAsia="Times New Roman" w:hAnsi="AvantGarde Bk BT"/>
          <w:lang w:eastAsia="es-MX"/>
        </w:rPr>
        <w:t>Por su parte, el Estatuto General establece, como parte del procedimiento para designar a los Directores de División, que el Secretario Académico del Centro Universitario debe convocar al Consejo Divisional para integrar y remitir la terna correspondiente al Consejo de Centro, conforme a lo siguiente:</w:t>
      </w:r>
    </w:p>
    <w:p w14:paraId="7C8D908C" w14:textId="77777777" w:rsidR="002F71A9" w:rsidRPr="0054274D" w:rsidRDefault="002F71A9" w:rsidP="0054274D">
      <w:pPr>
        <w:spacing w:after="0" w:line="240" w:lineRule="auto"/>
        <w:ind w:right="-850"/>
        <w:jc w:val="both"/>
        <w:rPr>
          <w:rFonts w:ascii="AvantGarde Bk BT" w:eastAsia="Times New Roman" w:hAnsi="AvantGarde Bk BT"/>
          <w:lang w:eastAsia="es-MX"/>
        </w:rPr>
      </w:pPr>
    </w:p>
    <w:p w14:paraId="5DEF4D4F" w14:textId="77777777" w:rsidR="002F71A9" w:rsidRPr="0054274D" w:rsidRDefault="002F71A9" w:rsidP="0054274D">
      <w:pPr>
        <w:tabs>
          <w:tab w:val="left" w:pos="-720"/>
        </w:tabs>
        <w:suppressAutoHyphens/>
        <w:spacing w:after="0" w:line="240" w:lineRule="auto"/>
        <w:ind w:left="1134" w:right="-425"/>
        <w:jc w:val="both"/>
        <w:rPr>
          <w:rFonts w:ascii="AvantGarde Bk BT" w:hAnsi="AvantGarde Bk BT"/>
          <w:i/>
          <w:spacing w:val="-2"/>
          <w:sz w:val="20"/>
          <w:szCs w:val="20"/>
        </w:rPr>
      </w:pPr>
      <w:r w:rsidRPr="0054274D">
        <w:rPr>
          <w:rFonts w:ascii="AvantGarde Bk BT" w:hAnsi="AvantGarde Bk BT"/>
          <w:b/>
          <w:i/>
          <w:spacing w:val="-2"/>
          <w:sz w:val="20"/>
          <w:szCs w:val="20"/>
        </w:rPr>
        <w:t>Artículo 140.</w:t>
      </w:r>
      <w:r w:rsidRPr="0054274D">
        <w:rPr>
          <w:rFonts w:ascii="AvantGarde Bk BT" w:hAnsi="AvantGarde Bk BT"/>
          <w:i/>
          <w:spacing w:val="-2"/>
          <w:sz w:val="20"/>
          <w:szCs w:val="20"/>
        </w:rPr>
        <w:t xml:space="preserve"> El Director de División será designado de acuerdo al procedimiento previsto por el artículo 63 de la Ley Orgánica.</w:t>
      </w:r>
    </w:p>
    <w:p w14:paraId="4075B2AE" w14:textId="77777777" w:rsidR="002F71A9" w:rsidRPr="0054274D" w:rsidRDefault="002F71A9" w:rsidP="0054274D">
      <w:pPr>
        <w:tabs>
          <w:tab w:val="left" w:pos="-720"/>
        </w:tabs>
        <w:suppressAutoHyphens/>
        <w:spacing w:after="0" w:line="240" w:lineRule="auto"/>
        <w:ind w:right="-425"/>
        <w:jc w:val="both"/>
        <w:rPr>
          <w:rFonts w:ascii="AvantGarde Bk BT" w:hAnsi="AvantGarde Bk BT"/>
          <w:i/>
          <w:spacing w:val="-2"/>
          <w:sz w:val="20"/>
          <w:szCs w:val="20"/>
        </w:rPr>
      </w:pPr>
    </w:p>
    <w:p w14:paraId="7E549506" w14:textId="77777777" w:rsidR="002F71A9" w:rsidRPr="0054274D" w:rsidRDefault="002F71A9" w:rsidP="0054274D">
      <w:pPr>
        <w:tabs>
          <w:tab w:val="left" w:pos="-720"/>
        </w:tabs>
        <w:suppressAutoHyphens/>
        <w:spacing w:after="0" w:line="240" w:lineRule="auto"/>
        <w:ind w:left="1134" w:right="-425"/>
        <w:jc w:val="both"/>
        <w:rPr>
          <w:rFonts w:ascii="AvantGarde Bk BT" w:hAnsi="AvantGarde Bk BT"/>
          <w:i/>
          <w:spacing w:val="-2"/>
          <w:sz w:val="20"/>
          <w:szCs w:val="20"/>
        </w:rPr>
      </w:pPr>
      <w:r w:rsidRPr="0054274D">
        <w:rPr>
          <w:rFonts w:ascii="AvantGarde Bk BT" w:hAnsi="AvantGarde Bk BT"/>
          <w:i/>
          <w:spacing w:val="-2"/>
          <w:sz w:val="20"/>
          <w:szCs w:val="20"/>
        </w:rPr>
        <w:t>El Secretario Académico del Centro Universitario convocará al Consejo Divisional dentro de los quince días previos al término de la vigencia del nombramiento, para integrar y remitir la correspondiente terna al Consejo de Centro.</w:t>
      </w:r>
    </w:p>
    <w:p w14:paraId="0DE602E4" w14:textId="77777777" w:rsidR="002F71A9" w:rsidRPr="0054274D" w:rsidRDefault="002F71A9" w:rsidP="0054274D">
      <w:pPr>
        <w:tabs>
          <w:tab w:val="left" w:pos="-720"/>
        </w:tabs>
        <w:suppressAutoHyphens/>
        <w:spacing w:after="0" w:line="240" w:lineRule="auto"/>
        <w:ind w:right="-425"/>
        <w:jc w:val="both"/>
        <w:rPr>
          <w:rFonts w:ascii="AvantGarde Bk BT" w:hAnsi="AvantGarde Bk BT"/>
          <w:i/>
          <w:spacing w:val="-2"/>
          <w:sz w:val="20"/>
          <w:szCs w:val="20"/>
        </w:rPr>
      </w:pPr>
    </w:p>
    <w:p w14:paraId="4C09941C" w14:textId="52442AB4" w:rsidR="002F71A9" w:rsidRPr="00E33F9F" w:rsidRDefault="002F71A9" w:rsidP="00545A4F">
      <w:pPr>
        <w:pStyle w:val="Prrafodelista"/>
        <w:numPr>
          <w:ilvl w:val="0"/>
          <w:numId w:val="1"/>
        </w:numPr>
        <w:spacing w:after="0" w:line="240" w:lineRule="auto"/>
        <w:ind w:right="-850"/>
        <w:jc w:val="both"/>
      </w:pPr>
      <w:r w:rsidRPr="00E33F9F">
        <w:rPr>
          <w:rFonts w:ascii="AvantGarde Bk BT" w:eastAsia="Times New Roman" w:hAnsi="AvantGarde Bk BT"/>
          <w:lang w:eastAsia="es-MX"/>
        </w:rPr>
        <w:t>De lo antes señalado, es evidente que la Ley Orgánica y el Estatuto General coinciden en las autoridades que intervienen en la designació</w:t>
      </w:r>
      <w:r w:rsidR="00E429A8">
        <w:rPr>
          <w:rFonts w:ascii="AvantGarde Bk BT" w:eastAsia="Times New Roman" w:hAnsi="AvantGarde Bk BT"/>
          <w:lang w:eastAsia="es-MX"/>
        </w:rPr>
        <w:t>n de los Directores de División;</w:t>
      </w:r>
      <w:r w:rsidRPr="00E33F9F">
        <w:rPr>
          <w:rFonts w:ascii="AvantGarde Bk BT" w:eastAsia="Times New Roman" w:hAnsi="AvantGarde Bk BT"/>
          <w:lang w:eastAsia="es-MX"/>
        </w:rPr>
        <w:t xml:space="preserve"> sin embargo</w:t>
      </w:r>
      <w:r w:rsidR="00E429A8">
        <w:rPr>
          <w:rFonts w:ascii="AvantGarde Bk BT" w:eastAsia="Times New Roman" w:hAnsi="AvantGarde Bk BT"/>
          <w:lang w:eastAsia="es-MX"/>
        </w:rPr>
        <w:t>,</w:t>
      </w:r>
      <w:r w:rsidRPr="00E33F9F">
        <w:rPr>
          <w:rFonts w:ascii="AvantGarde Bk BT" w:eastAsia="Times New Roman" w:hAnsi="AvantGarde Bk BT"/>
          <w:lang w:eastAsia="es-MX"/>
        </w:rPr>
        <w:t xml:space="preserve"> las atribuciones del Consejo Divisional establecidas en el Estatuto General son distintas a las establecidas para dicho Consejo en la Ley Orgánica, toda vez que:</w:t>
      </w:r>
    </w:p>
    <w:p w14:paraId="2683C140" w14:textId="77777777" w:rsidR="002F71A9" w:rsidRPr="0054274D" w:rsidRDefault="002F71A9" w:rsidP="0054274D">
      <w:pPr>
        <w:tabs>
          <w:tab w:val="left" w:pos="-720"/>
        </w:tabs>
        <w:suppressAutoHyphens/>
        <w:spacing w:after="0" w:line="240" w:lineRule="auto"/>
        <w:ind w:right="-425"/>
        <w:jc w:val="both"/>
        <w:rPr>
          <w:rFonts w:ascii="AvantGarde Bk BT" w:hAnsi="AvantGarde Bk BT"/>
          <w:i/>
          <w:spacing w:val="-2"/>
          <w:sz w:val="20"/>
          <w:szCs w:val="20"/>
        </w:rPr>
      </w:pPr>
    </w:p>
    <w:p w14:paraId="27998E3E" w14:textId="23FB97DF" w:rsidR="002F71A9" w:rsidRPr="0054274D" w:rsidRDefault="002F71A9" w:rsidP="0054274D">
      <w:pPr>
        <w:pStyle w:val="Prrafodelista"/>
        <w:numPr>
          <w:ilvl w:val="1"/>
          <w:numId w:val="1"/>
        </w:numPr>
        <w:spacing w:after="0" w:line="240" w:lineRule="auto"/>
        <w:ind w:right="-425"/>
        <w:jc w:val="both"/>
        <w:rPr>
          <w:sz w:val="20"/>
        </w:rPr>
      </w:pPr>
      <w:r w:rsidRPr="0054274D">
        <w:rPr>
          <w:rFonts w:ascii="AvantGarde Bk BT" w:eastAsia="Times New Roman" w:hAnsi="AvantGarde Bk BT"/>
          <w:sz w:val="20"/>
          <w:lang w:eastAsia="es-MX"/>
        </w:rPr>
        <w:t>La Ley Orgánica faculta al Consejo Divisional para remitir recomendaciones sin limitar su número (fracción IX, artículo 52)</w:t>
      </w:r>
      <w:r w:rsidR="00E429A8">
        <w:rPr>
          <w:rFonts w:ascii="AvantGarde Bk BT" w:eastAsia="Times New Roman" w:hAnsi="AvantGarde Bk BT"/>
          <w:sz w:val="20"/>
          <w:lang w:eastAsia="es-MX"/>
        </w:rPr>
        <w:t>, y</w:t>
      </w:r>
    </w:p>
    <w:p w14:paraId="48F299C5" w14:textId="77777777" w:rsidR="002F71A9" w:rsidRPr="0054274D" w:rsidRDefault="002F71A9" w:rsidP="0054274D">
      <w:pPr>
        <w:pStyle w:val="Prrafodelista"/>
        <w:numPr>
          <w:ilvl w:val="1"/>
          <w:numId w:val="1"/>
        </w:numPr>
        <w:spacing w:after="0" w:line="240" w:lineRule="auto"/>
        <w:ind w:right="-425"/>
        <w:jc w:val="both"/>
        <w:rPr>
          <w:sz w:val="20"/>
        </w:rPr>
      </w:pPr>
      <w:r w:rsidRPr="0054274D">
        <w:rPr>
          <w:rFonts w:ascii="AvantGarde Bk BT" w:eastAsia="Times New Roman" w:hAnsi="AvantGarde Bk BT"/>
          <w:sz w:val="20"/>
          <w:lang w:eastAsia="es-MX"/>
        </w:rPr>
        <w:lastRenderedPageBreak/>
        <w:t>El Estatuto General faculta a dicho Consejo a integrar y remitir una terna (artículo 140).</w:t>
      </w:r>
    </w:p>
    <w:p w14:paraId="1E01EBB7" w14:textId="77777777" w:rsidR="002F71A9" w:rsidRPr="0054274D" w:rsidRDefault="002F71A9" w:rsidP="0054274D">
      <w:pPr>
        <w:tabs>
          <w:tab w:val="left" w:pos="-720"/>
        </w:tabs>
        <w:suppressAutoHyphens/>
        <w:spacing w:after="0" w:line="240" w:lineRule="auto"/>
        <w:ind w:right="-425"/>
        <w:jc w:val="both"/>
        <w:rPr>
          <w:rFonts w:ascii="AvantGarde Bk BT" w:hAnsi="AvantGarde Bk BT"/>
          <w:i/>
          <w:spacing w:val="-2"/>
          <w:sz w:val="20"/>
          <w:szCs w:val="20"/>
        </w:rPr>
      </w:pPr>
    </w:p>
    <w:p w14:paraId="4D014823" w14:textId="330A0408" w:rsidR="002F71A9" w:rsidRPr="0054274D" w:rsidRDefault="002F71A9" w:rsidP="00545A4F">
      <w:pPr>
        <w:numPr>
          <w:ilvl w:val="0"/>
          <w:numId w:val="1"/>
        </w:numPr>
        <w:spacing w:after="0" w:line="240" w:lineRule="auto"/>
        <w:ind w:left="796" w:right="-850" w:hanging="436"/>
        <w:jc w:val="both"/>
        <w:rPr>
          <w:rFonts w:ascii="AvantGarde Bk BT" w:eastAsia="Times New Roman" w:hAnsi="AvantGarde Bk BT"/>
          <w:b/>
          <w:lang w:eastAsia="es-MX"/>
        </w:rPr>
      </w:pPr>
      <w:r w:rsidRPr="00E33F9F">
        <w:rPr>
          <w:rFonts w:ascii="AvantGarde Bk BT" w:eastAsia="Times New Roman" w:hAnsi="AvantGarde Bk BT"/>
          <w:lang w:eastAsia="es-MX"/>
        </w:rPr>
        <w:t>De lo señalado en los puntos anteriores</w:t>
      </w:r>
      <w:r w:rsidR="00856BCB">
        <w:rPr>
          <w:rFonts w:ascii="AvantGarde Bk BT" w:eastAsia="Times New Roman" w:hAnsi="AvantGarde Bk BT"/>
          <w:lang w:eastAsia="es-MX"/>
        </w:rPr>
        <w:t>,</w:t>
      </w:r>
      <w:r w:rsidRPr="00E33F9F">
        <w:rPr>
          <w:rFonts w:ascii="AvantGarde Bk BT" w:eastAsia="Times New Roman" w:hAnsi="AvantGarde Bk BT"/>
          <w:lang w:eastAsia="es-MX"/>
        </w:rPr>
        <w:t xml:space="preserve"> es evidente que de una interpretación integral de los preceptos establecidos en la Ley Orgánica, vinculados con la designación del Director de División, </w:t>
      </w:r>
      <w:r w:rsidRPr="0054274D">
        <w:rPr>
          <w:rFonts w:ascii="AvantGarde Bk BT" w:eastAsia="Times New Roman" w:hAnsi="AvantGarde Bk BT"/>
          <w:b/>
          <w:lang w:eastAsia="es-MX"/>
        </w:rPr>
        <w:t xml:space="preserve">se desprende que el Consejo Divisional tendría que remitir las recomendaciones que considere convenientes, sin limitación alguna en cuanto </w:t>
      </w:r>
      <w:r w:rsidR="00D752BA" w:rsidRPr="0054274D">
        <w:rPr>
          <w:rFonts w:ascii="AvantGarde Bk BT" w:eastAsia="Times New Roman" w:hAnsi="AvantGarde Bk BT"/>
          <w:b/>
          <w:lang w:eastAsia="es-MX"/>
        </w:rPr>
        <w:t xml:space="preserve">a su </w:t>
      </w:r>
      <w:r w:rsidRPr="0054274D">
        <w:rPr>
          <w:rFonts w:ascii="AvantGarde Bk BT" w:eastAsia="Times New Roman" w:hAnsi="AvantGarde Bk BT"/>
          <w:b/>
          <w:lang w:eastAsia="es-MX"/>
        </w:rPr>
        <w:t>número, para que el Consejo de Centro integre la terna correspondiente.</w:t>
      </w:r>
    </w:p>
    <w:p w14:paraId="4539547C" w14:textId="77777777" w:rsidR="002F71A9" w:rsidRPr="00E33F9F" w:rsidRDefault="002F71A9" w:rsidP="0054274D">
      <w:pPr>
        <w:spacing w:after="0" w:line="240" w:lineRule="auto"/>
        <w:ind w:right="-850"/>
        <w:jc w:val="both"/>
        <w:rPr>
          <w:rFonts w:ascii="AvantGarde Bk BT" w:eastAsia="Times New Roman" w:hAnsi="AvantGarde Bk BT"/>
          <w:lang w:eastAsia="es-MX"/>
        </w:rPr>
      </w:pPr>
    </w:p>
    <w:p w14:paraId="436AF6DB" w14:textId="77777777" w:rsidR="007B4BE2" w:rsidRPr="0054274D" w:rsidRDefault="003F2FAF" w:rsidP="00545A4F">
      <w:pPr>
        <w:spacing w:after="0" w:line="240" w:lineRule="auto"/>
        <w:ind w:left="796" w:right="-850"/>
        <w:jc w:val="both"/>
        <w:rPr>
          <w:rFonts w:ascii="AvantGarde Bk BT" w:eastAsia="Times New Roman" w:hAnsi="AvantGarde Bk BT"/>
          <w:lang w:eastAsia="es-MX"/>
        </w:rPr>
      </w:pPr>
      <w:r w:rsidRPr="0054274D">
        <w:rPr>
          <w:rFonts w:ascii="AvantGarde Bk BT" w:eastAsia="Times New Roman" w:hAnsi="AvantGarde Bk BT"/>
          <w:lang w:eastAsia="es-MX"/>
        </w:rPr>
        <w:t>Si</w:t>
      </w:r>
      <w:r w:rsidR="007B4BE2" w:rsidRPr="0054274D">
        <w:rPr>
          <w:rFonts w:ascii="AvantGarde Bk BT" w:eastAsia="Times New Roman" w:hAnsi="AvantGarde Bk BT"/>
          <w:lang w:eastAsia="es-MX"/>
        </w:rPr>
        <w:t xml:space="preserve"> el Consejo Divisional remite una terna al Consejo de Centro, </w:t>
      </w:r>
      <w:r w:rsidRPr="0054274D">
        <w:rPr>
          <w:rFonts w:ascii="AvantGarde Bk BT" w:eastAsia="Times New Roman" w:hAnsi="AvantGarde Bk BT"/>
          <w:lang w:eastAsia="es-MX"/>
        </w:rPr>
        <w:t xml:space="preserve">como lo establece el artículo 140 del Estatuto General, se estaría limitando la facultad </w:t>
      </w:r>
      <w:r w:rsidR="009B4783" w:rsidRPr="0054274D">
        <w:rPr>
          <w:rFonts w:ascii="AvantGarde Bk BT" w:eastAsia="Times New Roman" w:hAnsi="AvantGarde Bk BT"/>
          <w:lang w:eastAsia="es-MX"/>
        </w:rPr>
        <w:t>del primero de los Consejos</w:t>
      </w:r>
      <w:r w:rsidR="007B4BE2" w:rsidRPr="0054274D">
        <w:rPr>
          <w:rFonts w:ascii="AvantGarde Bk BT" w:eastAsia="Times New Roman" w:hAnsi="AvantGarde Bk BT"/>
          <w:lang w:eastAsia="es-MX"/>
        </w:rPr>
        <w:t xml:space="preserve">, por ello se propone la modificación a dicho precepto, a efecto de aclarar </w:t>
      </w:r>
      <w:r w:rsidR="009B4783" w:rsidRPr="0054274D">
        <w:rPr>
          <w:rFonts w:ascii="AvantGarde Bk BT" w:eastAsia="Times New Roman" w:hAnsi="AvantGarde Bk BT"/>
          <w:lang w:eastAsia="es-MX"/>
        </w:rPr>
        <w:t xml:space="preserve">que el Consejo Divisional </w:t>
      </w:r>
      <w:r w:rsidR="007B4BE2" w:rsidRPr="0054274D">
        <w:rPr>
          <w:rFonts w:ascii="AvantGarde Bk BT" w:eastAsia="Times New Roman" w:hAnsi="AvantGarde Bk BT"/>
          <w:lang w:eastAsia="es-MX"/>
        </w:rPr>
        <w:t>puede remitir las recomendacion</w:t>
      </w:r>
      <w:r w:rsidR="009B4783" w:rsidRPr="0054274D">
        <w:rPr>
          <w:rFonts w:ascii="AvantGarde Bk BT" w:eastAsia="Times New Roman" w:hAnsi="AvantGarde Bk BT"/>
          <w:lang w:eastAsia="es-MX"/>
        </w:rPr>
        <w:t>es que considere conveniente</w:t>
      </w:r>
      <w:r w:rsidR="007B4BE2" w:rsidRPr="0054274D">
        <w:rPr>
          <w:rFonts w:ascii="AvantGarde Bk BT" w:eastAsia="Times New Roman" w:hAnsi="AvantGarde Bk BT"/>
          <w:lang w:eastAsia="es-MX"/>
        </w:rPr>
        <w:t>.</w:t>
      </w:r>
    </w:p>
    <w:p w14:paraId="798D1947" w14:textId="77777777" w:rsidR="00A71F75" w:rsidRPr="00E33F9F" w:rsidRDefault="00A71F75" w:rsidP="00545A4F">
      <w:pPr>
        <w:spacing w:after="0" w:line="240" w:lineRule="auto"/>
        <w:ind w:right="-850"/>
        <w:jc w:val="both"/>
        <w:rPr>
          <w:rFonts w:ascii="AvantGarde Bk BT" w:eastAsia="Times New Roman" w:hAnsi="AvantGarde Bk BT"/>
          <w:lang w:eastAsia="es-MX"/>
        </w:rPr>
      </w:pPr>
    </w:p>
    <w:p w14:paraId="350FC44F" w14:textId="77777777" w:rsidR="002F71A9" w:rsidRDefault="002F71A9" w:rsidP="00545A4F">
      <w:pPr>
        <w:numPr>
          <w:ilvl w:val="0"/>
          <w:numId w:val="1"/>
        </w:numPr>
        <w:spacing w:after="0" w:line="240" w:lineRule="auto"/>
        <w:ind w:left="796" w:right="-850" w:hanging="436"/>
        <w:jc w:val="both"/>
        <w:rPr>
          <w:rFonts w:ascii="AvantGarde Bk BT" w:eastAsia="Times New Roman" w:hAnsi="AvantGarde Bk BT"/>
          <w:lang w:eastAsia="es-MX"/>
        </w:rPr>
      </w:pPr>
      <w:r w:rsidRPr="00E33F9F">
        <w:rPr>
          <w:rFonts w:ascii="AvantGarde Bk BT" w:eastAsia="Times New Roman" w:hAnsi="AvantGarde Bk BT"/>
          <w:lang w:eastAsia="es-MX"/>
        </w:rPr>
        <w:t>Adicionalmente, resulta necesario considerar que del contenido de la fracción IX del artículo 52 de la Ley Orgánica, existe una aparente contradicción, toda vez que al señalarse que el Consejo de Centro integrará una terna “sujetándose a las recomendaciones” del Consejo Divisional, podrían realizarse, entre otras, las siguientes interpretaciones:</w:t>
      </w:r>
    </w:p>
    <w:p w14:paraId="38EAECEE" w14:textId="77777777" w:rsidR="0054274D" w:rsidRPr="00E33F9F" w:rsidRDefault="0054274D" w:rsidP="0054274D">
      <w:pPr>
        <w:spacing w:after="0" w:line="240" w:lineRule="auto"/>
        <w:ind w:right="-850"/>
        <w:jc w:val="both"/>
        <w:rPr>
          <w:rFonts w:ascii="AvantGarde Bk BT" w:eastAsia="Times New Roman" w:hAnsi="AvantGarde Bk BT"/>
          <w:lang w:eastAsia="es-MX"/>
        </w:rPr>
      </w:pPr>
    </w:p>
    <w:p w14:paraId="27904552" w14:textId="77777777" w:rsidR="002F71A9" w:rsidRPr="0054274D" w:rsidRDefault="002F71A9" w:rsidP="0054274D">
      <w:pPr>
        <w:numPr>
          <w:ilvl w:val="1"/>
          <w:numId w:val="1"/>
        </w:numPr>
        <w:spacing w:after="0" w:line="240" w:lineRule="auto"/>
        <w:ind w:right="-425"/>
        <w:jc w:val="both"/>
        <w:rPr>
          <w:rFonts w:ascii="AvantGarde Bk BT" w:eastAsia="Times New Roman" w:hAnsi="AvantGarde Bk BT"/>
          <w:sz w:val="20"/>
          <w:lang w:eastAsia="es-MX"/>
        </w:rPr>
      </w:pPr>
      <w:r w:rsidRPr="0054274D">
        <w:rPr>
          <w:rFonts w:ascii="AvantGarde Bk BT" w:eastAsia="Times New Roman" w:hAnsi="AvantGarde Bk BT"/>
          <w:sz w:val="20"/>
          <w:lang w:eastAsia="es-MX"/>
        </w:rPr>
        <w:t xml:space="preserve">Que el Consejo de Centro está obligado a incluir las recomendaciones en la terna, toda vez que se establece el término “sujetándose”, o </w:t>
      </w:r>
    </w:p>
    <w:p w14:paraId="64C032FA" w14:textId="77777777" w:rsidR="002F71A9" w:rsidRPr="0054274D" w:rsidRDefault="002F71A9" w:rsidP="0054274D">
      <w:pPr>
        <w:numPr>
          <w:ilvl w:val="1"/>
          <w:numId w:val="1"/>
        </w:numPr>
        <w:spacing w:after="0" w:line="240" w:lineRule="auto"/>
        <w:ind w:right="-425"/>
        <w:jc w:val="both"/>
        <w:rPr>
          <w:rFonts w:ascii="AvantGarde Bk BT" w:eastAsia="Times New Roman" w:hAnsi="AvantGarde Bk BT"/>
          <w:sz w:val="20"/>
          <w:lang w:eastAsia="es-MX"/>
        </w:rPr>
      </w:pPr>
      <w:r w:rsidRPr="0054274D">
        <w:rPr>
          <w:rFonts w:ascii="AvantGarde Bk BT" w:eastAsia="Times New Roman" w:hAnsi="AvantGarde Bk BT"/>
          <w:sz w:val="20"/>
          <w:lang w:eastAsia="es-MX"/>
        </w:rPr>
        <w:t>Que el Consejo de Centro no está obligado a incluir las recomendaciones en la terna, toda vez que se establece el término “recomendaciones”.</w:t>
      </w:r>
    </w:p>
    <w:p w14:paraId="3C709901" w14:textId="77777777" w:rsidR="002F71A9" w:rsidRPr="00E33F9F" w:rsidRDefault="002F71A9" w:rsidP="0054274D">
      <w:pPr>
        <w:spacing w:after="0" w:line="240" w:lineRule="auto"/>
        <w:ind w:right="-850"/>
        <w:jc w:val="both"/>
        <w:rPr>
          <w:rFonts w:ascii="AvantGarde Bk BT" w:eastAsia="Times New Roman" w:hAnsi="AvantGarde Bk BT"/>
          <w:lang w:eastAsia="es-MX"/>
        </w:rPr>
      </w:pPr>
    </w:p>
    <w:p w14:paraId="46AAA2B0" w14:textId="77777777" w:rsidR="00AC7364" w:rsidRPr="00E33F9F" w:rsidRDefault="002F71A9" w:rsidP="00545A4F">
      <w:pPr>
        <w:numPr>
          <w:ilvl w:val="0"/>
          <w:numId w:val="1"/>
        </w:numPr>
        <w:spacing w:after="0" w:line="240" w:lineRule="auto"/>
        <w:ind w:left="796" w:right="-850" w:hanging="436"/>
        <w:jc w:val="both"/>
        <w:rPr>
          <w:rFonts w:ascii="AvantGarde Bk BT" w:eastAsia="Times New Roman" w:hAnsi="AvantGarde Bk BT"/>
          <w:lang w:eastAsia="es-MX"/>
        </w:rPr>
      </w:pPr>
      <w:r w:rsidRPr="00E33F9F">
        <w:rPr>
          <w:rFonts w:ascii="AvantGarde Bk BT" w:eastAsia="Times New Roman" w:hAnsi="AvantGarde Bk BT"/>
          <w:lang w:eastAsia="es-MX"/>
        </w:rPr>
        <w:t xml:space="preserve">Derivado de lo </w:t>
      </w:r>
      <w:r w:rsidR="0054274D">
        <w:rPr>
          <w:rFonts w:ascii="AvantGarde Bk BT" w:eastAsia="Times New Roman" w:hAnsi="AvantGarde Bk BT"/>
          <w:lang w:eastAsia="es-MX"/>
        </w:rPr>
        <w:t>anterior</w:t>
      </w:r>
      <w:r w:rsidRPr="00E33F9F">
        <w:rPr>
          <w:rFonts w:ascii="AvantGarde Bk BT" w:eastAsia="Times New Roman" w:hAnsi="AvantGarde Bk BT"/>
          <w:lang w:eastAsia="es-MX"/>
        </w:rPr>
        <w:t>, y a efe</w:t>
      </w:r>
      <w:r w:rsidR="00E459E5">
        <w:rPr>
          <w:rFonts w:ascii="AvantGarde Bk BT" w:eastAsia="Times New Roman" w:hAnsi="AvantGarde Bk BT"/>
          <w:lang w:eastAsia="es-MX"/>
        </w:rPr>
        <w:t xml:space="preserve">cto de contar con elementos que </w:t>
      </w:r>
      <w:r w:rsidRPr="00E33F9F">
        <w:rPr>
          <w:rFonts w:ascii="AvantGarde Bk BT" w:eastAsia="Times New Roman" w:hAnsi="AvantGarde Bk BT"/>
          <w:lang w:eastAsia="es-MX"/>
        </w:rPr>
        <w:t>permitan establecer cuál es la interpretación válida para este supues</w:t>
      </w:r>
      <w:r w:rsidR="00E459E5">
        <w:rPr>
          <w:rFonts w:ascii="AvantGarde Bk BT" w:eastAsia="Times New Roman" w:hAnsi="AvantGarde Bk BT"/>
          <w:lang w:eastAsia="es-MX"/>
        </w:rPr>
        <w:t xml:space="preserve">to, </w:t>
      </w:r>
      <w:r w:rsidRPr="00E33F9F">
        <w:rPr>
          <w:rFonts w:ascii="AvantGarde Bk BT" w:eastAsia="Times New Roman" w:hAnsi="AvantGarde Bk BT"/>
          <w:lang w:eastAsia="es-MX"/>
        </w:rPr>
        <w:t>resulta conveniente referir como punto de partida, que conforme a lo establecido en el artículo 115 del Estatuto General, el Consejo de Centro es el cuerpo colegiado en el que se deposita el principal órgano de gobierno del Centro Universitario.</w:t>
      </w:r>
    </w:p>
    <w:p w14:paraId="1B302649" w14:textId="77777777" w:rsidR="00AC7364" w:rsidRPr="00E33F9F" w:rsidRDefault="00AC7364" w:rsidP="0054274D">
      <w:pPr>
        <w:spacing w:after="0" w:line="240" w:lineRule="auto"/>
        <w:ind w:right="-850"/>
        <w:jc w:val="both"/>
        <w:rPr>
          <w:rFonts w:ascii="AvantGarde Bk BT" w:eastAsia="Times New Roman" w:hAnsi="AvantGarde Bk BT"/>
          <w:lang w:eastAsia="es-MX"/>
        </w:rPr>
      </w:pPr>
    </w:p>
    <w:p w14:paraId="603DEF10" w14:textId="77777777" w:rsidR="00856BCB" w:rsidRPr="00856BCB" w:rsidRDefault="00856BCB" w:rsidP="00856BCB">
      <w:pPr>
        <w:numPr>
          <w:ilvl w:val="0"/>
          <w:numId w:val="1"/>
        </w:numPr>
        <w:spacing w:after="0" w:line="240" w:lineRule="auto"/>
        <w:ind w:left="796" w:right="-850" w:hanging="436"/>
        <w:jc w:val="both"/>
        <w:rPr>
          <w:rFonts w:ascii="AvantGarde Bk BT" w:eastAsia="Times New Roman" w:hAnsi="AvantGarde Bk BT"/>
          <w:lang w:eastAsia="es-MX"/>
        </w:rPr>
      </w:pPr>
      <w:r w:rsidRPr="00856BCB">
        <w:rPr>
          <w:rFonts w:ascii="AvantGarde Bk BT" w:eastAsia="Times New Roman" w:hAnsi="AvantGarde Bk BT"/>
          <w:lang w:eastAsia="es-MX"/>
        </w:rPr>
        <w:t>En este sentido, el artículo 24 de la Ley Orgánica establece que el Gobierno de la Universidad se ejercerá, en el ámbito de sus respectivas competencias, por las siguientes autoridades:</w:t>
      </w:r>
    </w:p>
    <w:p w14:paraId="4D7C7974" w14:textId="77777777" w:rsidR="00856BCB" w:rsidRPr="00856BCB" w:rsidRDefault="00856BCB" w:rsidP="00856BCB">
      <w:pPr>
        <w:spacing w:after="0" w:line="240" w:lineRule="auto"/>
        <w:ind w:right="-850"/>
        <w:jc w:val="both"/>
        <w:rPr>
          <w:rFonts w:ascii="AvantGarde Bk BT" w:eastAsia="Times New Roman" w:hAnsi="AvantGarde Bk BT"/>
          <w:lang w:eastAsia="es-MX"/>
        </w:rPr>
      </w:pPr>
    </w:p>
    <w:p w14:paraId="427AE52D" w14:textId="220C0B37" w:rsidR="00856BCB" w:rsidRPr="00856BCB" w:rsidRDefault="00856BCB" w:rsidP="00856BCB">
      <w:pPr>
        <w:pStyle w:val="Prrafodelista"/>
        <w:numPr>
          <w:ilvl w:val="0"/>
          <w:numId w:val="11"/>
        </w:numPr>
        <w:spacing w:after="0" w:line="240" w:lineRule="auto"/>
        <w:ind w:right="-850"/>
        <w:jc w:val="both"/>
        <w:rPr>
          <w:rFonts w:ascii="AvantGarde Bk BT" w:eastAsia="Times New Roman" w:hAnsi="AvantGarde Bk BT"/>
          <w:lang w:eastAsia="es-MX"/>
        </w:rPr>
      </w:pPr>
      <w:r w:rsidRPr="00856BCB">
        <w:rPr>
          <w:rFonts w:ascii="AvantGarde Bk BT" w:eastAsia="Times New Roman" w:hAnsi="AvantGarde Bk BT"/>
          <w:lang w:eastAsia="es-MX"/>
        </w:rPr>
        <w:t>El Consejo General Universitario;</w:t>
      </w:r>
    </w:p>
    <w:p w14:paraId="215D840E" w14:textId="77777777" w:rsidR="00856BCB" w:rsidRPr="00856BCB" w:rsidRDefault="00856BCB" w:rsidP="00856BCB">
      <w:pPr>
        <w:pStyle w:val="Prrafodelista"/>
        <w:numPr>
          <w:ilvl w:val="0"/>
          <w:numId w:val="11"/>
        </w:numPr>
        <w:spacing w:after="0" w:line="240" w:lineRule="auto"/>
        <w:ind w:right="-850"/>
        <w:jc w:val="both"/>
        <w:rPr>
          <w:rFonts w:ascii="AvantGarde Bk BT" w:eastAsia="Times New Roman" w:hAnsi="AvantGarde Bk BT"/>
          <w:lang w:eastAsia="es-MX"/>
        </w:rPr>
      </w:pPr>
      <w:r w:rsidRPr="00856BCB">
        <w:rPr>
          <w:rFonts w:ascii="AvantGarde Bk BT" w:eastAsia="Times New Roman" w:hAnsi="AvantGarde Bk BT"/>
          <w:lang w:eastAsia="es-MX"/>
        </w:rPr>
        <w:t>El Rector General;</w:t>
      </w:r>
    </w:p>
    <w:p w14:paraId="31142A73" w14:textId="77777777" w:rsidR="00856BCB" w:rsidRPr="00856BCB" w:rsidRDefault="00856BCB" w:rsidP="00856BCB">
      <w:pPr>
        <w:pStyle w:val="Prrafodelista"/>
        <w:numPr>
          <w:ilvl w:val="0"/>
          <w:numId w:val="11"/>
        </w:numPr>
        <w:spacing w:after="0" w:line="240" w:lineRule="auto"/>
        <w:ind w:right="-850"/>
        <w:jc w:val="both"/>
        <w:rPr>
          <w:rFonts w:ascii="AvantGarde Bk BT" w:eastAsia="Times New Roman" w:hAnsi="AvantGarde Bk BT"/>
          <w:lang w:eastAsia="es-MX"/>
        </w:rPr>
      </w:pPr>
      <w:r w:rsidRPr="00856BCB">
        <w:rPr>
          <w:rFonts w:ascii="AvantGarde Bk BT" w:eastAsia="Times New Roman" w:hAnsi="AvantGarde Bk BT"/>
          <w:lang w:eastAsia="es-MX"/>
        </w:rPr>
        <w:t>Los Consejos de Centros Universitarios;</w:t>
      </w:r>
    </w:p>
    <w:p w14:paraId="78753705" w14:textId="77777777" w:rsidR="00856BCB" w:rsidRPr="00856BCB" w:rsidRDefault="00856BCB" w:rsidP="00856BCB">
      <w:pPr>
        <w:pStyle w:val="Prrafodelista"/>
        <w:numPr>
          <w:ilvl w:val="0"/>
          <w:numId w:val="11"/>
        </w:numPr>
        <w:spacing w:after="0" w:line="240" w:lineRule="auto"/>
        <w:ind w:right="-850"/>
        <w:jc w:val="both"/>
        <w:rPr>
          <w:rFonts w:ascii="AvantGarde Bk BT" w:eastAsia="Times New Roman" w:hAnsi="AvantGarde Bk BT"/>
          <w:lang w:eastAsia="es-MX"/>
        </w:rPr>
      </w:pPr>
      <w:r w:rsidRPr="00856BCB">
        <w:rPr>
          <w:rFonts w:ascii="AvantGarde Bk BT" w:eastAsia="Times New Roman" w:hAnsi="AvantGarde Bk BT"/>
          <w:lang w:eastAsia="es-MX"/>
        </w:rPr>
        <w:t>Los Rectores de Centros Universitarios;</w:t>
      </w:r>
    </w:p>
    <w:p w14:paraId="404A8AAE" w14:textId="77777777" w:rsidR="00856BCB" w:rsidRPr="00856BCB" w:rsidRDefault="00856BCB" w:rsidP="00856BCB">
      <w:pPr>
        <w:pStyle w:val="Prrafodelista"/>
        <w:numPr>
          <w:ilvl w:val="0"/>
          <w:numId w:val="11"/>
        </w:numPr>
        <w:spacing w:after="0" w:line="240" w:lineRule="auto"/>
        <w:ind w:right="-850"/>
        <w:jc w:val="both"/>
        <w:rPr>
          <w:rFonts w:ascii="AvantGarde Bk BT" w:eastAsia="Times New Roman" w:hAnsi="AvantGarde Bk BT"/>
          <w:lang w:eastAsia="es-MX"/>
        </w:rPr>
      </w:pPr>
      <w:r w:rsidRPr="00856BCB">
        <w:rPr>
          <w:rFonts w:ascii="AvantGarde Bk BT" w:eastAsia="Times New Roman" w:hAnsi="AvantGarde Bk BT"/>
          <w:lang w:eastAsia="es-MX"/>
        </w:rPr>
        <w:lastRenderedPageBreak/>
        <w:t>El Consejo Universitario de Educación Media Superior, y</w:t>
      </w:r>
    </w:p>
    <w:p w14:paraId="79332D2D" w14:textId="06102420" w:rsidR="00856BCB" w:rsidRPr="00856BCB" w:rsidRDefault="00856BCB" w:rsidP="00856BCB">
      <w:pPr>
        <w:pStyle w:val="Prrafodelista"/>
        <w:numPr>
          <w:ilvl w:val="0"/>
          <w:numId w:val="11"/>
        </w:numPr>
        <w:spacing w:after="0" w:line="240" w:lineRule="auto"/>
        <w:ind w:right="-850"/>
        <w:jc w:val="both"/>
        <w:rPr>
          <w:rFonts w:ascii="AvantGarde Bk BT" w:eastAsia="Times New Roman" w:hAnsi="AvantGarde Bk BT"/>
          <w:lang w:eastAsia="es-MX"/>
        </w:rPr>
      </w:pPr>
      <w:r w:rsidRPr="00856BCB">
        <w:rPr>
          <w:rFonts w:ascii="AvantGarde Bk BT" w:eastAsia="Times New Roman" w:hAnsi="AvantGarde Bk BT"/>
          <w:lang w:eastAsia="es-MX"/>
        </w:rPr>
        <w:t>El Director General de Educación Media Superior.</w:t>
      </w:r>
    </w:p>
    <w:p w14:paraId="559E4915" w14:textId="77777777" w:rsidR="008B094B" w:rsidRDefault="008B094B" w:rsidP="008B094B">
      <w:pPr>
        <w:spacing w:after="0" w:line="240" w:lineRule="auto"/>
        <w:ind w:right="-850"/>
        <w:jc w:val="both"/>
        <w:rPr>
          <w:rFonts w:ascii="AvantGarde Bk BT" w:eastAsia="Times New Roman" w:hAnsi="AvantGarde Bk BT"/>
          <w:lang w:eastAsia="es-MX"/>
        </w:rPr>
      </w:pPr>
    </w:p>
    <w:p w14:paraId="21398B06" w14:textId="56FCA8D2" w:rsidR="002E25F9" w:rsidRPr="0054274D" w:rsidRDefault="00856BCB" w:rsidP="00545A4F">
      <w:pPr>
        <w:numPr>
          <w:ilvl w:val="0"/>
          <w:numId w:val="1"/>
        </w:numPr>
        <w:spacing w:after="0" w:line="240" w:lineRule="auto"/>
        <w:ind w:left="796" w:right="-850" w:hanging="436"/>
        <w:jc w:val="both"/>
        <w:rPr>
          <w:rFonts w:ascii="AvantGarde Bk BT" w:eastAsia="Times New Roman" w:hAnsi="AvantGarde Bk BT"/>
          <w:lang w:eastAsia="es-MX"/>
        </w:rPr>
      </w:pPr>
      <w:r>
        <w:rPr>
          <w:rFonts w:ascii="AvantGarde Bk BT" w:eastAsia="Times New Roman" w:hAnsi="AvantGarde Bk BT"/>
          <w:lang w:eastAsia="es-MX"/>
        </w:rPr>
        <w:t>De igual forma</w:t>
      </w:r>
      <w:r w:rsidR="002E25F9" w:rsidRPr="0054274D">
        <w:rPr>
          <w:rFonts w:ascii="AvantGarde Bk BT" w:eastAsia="Times New Roman" w:hAnsi="AvantGarde Bk BT"/>
          <w:lang w:eastAsia="es-MX"/>
        </w:rPr>
        <w:t>, el artículo 50 de la Ley Orgánica reconoce los órganos de gobierno y autoridades del Centro Universitario</w:t>
      </w:r>
      <w:r w:rsidR="00AC7364" w:rsidRPr="0054274D">
        <w:rPr>
          <w:rFonts w:ascii="AvantGarde Bk BT" w:eastAsia="Times New Roman" w:hAnsi="AvantGarde Bk BT"/>
          <w:lang w:eastAsia="es-MX"/>
        </w:rPr>
        <w:t xml:space="preserve">, en los términos </w:t>
      </w:r>
      <w:r w:rsidR="002E25F9" w:rsidRPr="0054274D">
        <w:rPr>
          <w:rFonts w:ascii="AvantGarde Bk BT" w:eastAsia="Times New Roman" w:hAnsi="AvantGarde Bk BT"/>
          <w:lang w:eastAsia="es-MX"/>
        </w:rPr>
        <w:t>siguiente</w:t>
      </w:r>
      <w:r w:rsidR="00AC7364" w:rsidRPr="0054274D">
        <w:rPr>
          <w:rFonts w:ascii="AvantGarde Bk BT" w:eastAsia="Times New Roman" w:hAnsi="AvantGarde Bk BT"/>
          <w:lang w:eastAsia="es-MX"/>
        </w:rPr>
        <w:t>s</w:t>
      </w:r>
      <w:r w:rsidR="002E25F9" w:rsidRPr="0054274D">
        <w:rPr>
          <w:rFonts w:ascii="AvantGarde Bk BT" w:eastAsia="Times New Roman" w:hAnsi="AvantGarde Bk BT"/>
          <w:lang w:eastAsia="es-MX"/>
        </w:rPr>
        <w:t>:</w:t>
      </w:r>
    </w:p>
    <w:p w14:paraId="37972A1D" w14:textId="77777777" w:rsidR="002E25F9" w:rsidRPr="0054274D" w:rsidRDefault="002E25F9" w:rsidP="0054274D">
      <w:pPr>
        <w:spacing w:after="0" w:line="240" w:lineRule="auto"/>
        <w:ind w:right="-850"/>
        <w:jc w:val="both"/>
        <w:rPr>
          <w:rFonts w:ascii="AvantGarde Bk BT" w:eastAsia="Times New Roman" w:hAnsi="AvantGarde Bk BT"/>
          <w:lang w:eastAsia="es-MX"/>
        </w:rPr>
      </w:pPr>
    </w:p>
    <w:p w14:paraId="3D377892" w14:textId="77777777" w:rsidR="002E25F9" w:rsidRPr="0054274D" w:rsidRDefault="002E25F9" w:rsidP="0054274D">
      <w:pPr>
        <w:tabs>
          <w:tab w:val="left" w:pos="-720"/>
        </w:tabs>
        <w:suppressAutoHyphens/>
        <w:spacing w:after="0" w:line="240" w:lineRule="auto"/>
        <w:ind w:left="1134" w:right="-425"/>
        <w:jc w:val="both"/>
        <w:rPr>
          <w:rFonts w:ascii="AvantGarde Bk BT" w:eastAsia="Times New Roman" w:hAnsi="AvantGarde Bk BT"/>
          <w:i/>
          <w:sz w:val="20"/>
          <w:lang w:eastAsia="es-MX"/>
        </w:rPr>
      </w:pPr>
      <w:r w:rsidRPr="0054274D">
        <w:rPr>
          <w:rFonts w:ascii="AvantGarde Bk BT" w:eastAsia="Times New Roman" w:hAnsi="AvantGarde Bk BT"/>
          <w:b/>
          <w:i/>
          <w:sz w:val="20"/>
          <w:lang w:eastAsia="es-MX"/>
        </w:rPr>
        <w:t>Artículo 50.</w:t>
      </w:r>
      <w:r w:rsidRPr="0054274D">
        <w:rPr>
          <w:rFonts w:ascii="AvantGarde Bk BT" w:eastAsia="Times New Roman" w:hAnsi="AvantGarde Bk BT"/>
          <w:i/>
          <w:sz w:val="20"/>
          <w:lang w:eastAsia="es-MX"/>
        </w:rPr>
        <w:t xml:space="preserve"> Los órganos de gobierno y autoridades de los Centros Universitarios se integrarán por:</w:t>
      </w:r>
    </w:p>
    <w:p w14:paraId="1419514F" w14:textId="77777777" w:rsidR="0054274D" w:rsidRPr="0054274D" w:rsidRDefault="0054274D" w:rsidP="0054274D">
      <w:pPr>
        <w:tabs>
          <w:tab w:val="left" w:pos="-720"/>
        </w:tabs>
        <w:suppressAutoHyphens/>
        <w:spacing w:after="0" w:line="240" w:lineRule="auto"/>
        <w:ind w:right="-425"/>
        <w:jc w:val="both"/>
        <w:rPr>
          <w:rFonts w:ascii="AvantGarde Bk BT" w:eastAsia="Times New Roman" w:hAnsi="AvantGarde Bk BT"/>
          <w:i/>
          <w:sz w:val="20"/>
          <w:lang w:eastAsia="es-MX"/>
        </w:rPr>
      </w:pPr>
    </w:p>
    <w:p w14:paraId="2A50F621" w14:textId="77777777" w:rsidR="002E25F9" w:rsidRPr="00112368" w:rsidRDefault="002E25F9" w:rsidP="00112368">
      <w:pPr>
        <w:pStyle w:val="Prrafodelista"/>
        <w:numPr>
          <w:ilvl w:val="0"/>
          <w:numId w:val="9"/>
        </w:numPr>
        <w:tabs>
          <w:tab w:val="left" w:pos="-720"/>
          <w:tab w:val="left" w:pos="0"/>
          <w:tab w:val="left" w:pos="720"/>
        </w:tabs>
        <w:suppressAutoHyphens/>
        <w:spacing w:after="0" w:line="240" w:lineRule="auto"/>
        <w:ind w:right="-425"/>
        <w:jc w:val="both"/>
        <w:rPr>
          <w:rFonts w:ascii="AvantGarde Bk BT" w:eastAsia="Times New Roman" w:hAnsi="AvantGarde Bk BT"/>
          <w:i/>
          <w:sz w:val="20"/>
          <w:lang w:eastAsia="es-MX"/>
        </w:rPr>
      </w:pPr>
      <w:r w:rsidRPr="00112368">
        <w:rPr>
          <w:rFonts w:ascii="AvantGarde Bk BT" w:eastAsia="Times New Roman" w:hAnsi="AvantGarde Bk BT"/>
          <w:i/>
          <w:sz w:val="20"/>
          <w:lang w:eastAsia="es-MX"/>
        </w:rPr>
        <w:t>El Consejo de Centro Universitario;</w:t>
      </w:r>
    </w:p>
    <w:p w14:paraId="7EFF0CD4" w14:textId="77777777" w:rsidR="002E25F9" w:rsidRPr="0054274D" w:rsidRDefault="002E25F9" w:rsidP="00112368">
      <w:pPr>
        <w:pStyle w:val="Prrafodelista"/>
        <w:numPr>
          <w:ilvl w:val="0"/>
          <w:numId w:val="9"/>
        </w:numPr>
        <w:tabs>
          <w:tab w:val="left" w:pos="-720"/>
          <w:tab w:val="left" w:pos="0"/>
          <w:tab w:val="left" w:pos="720"/>
        </w:tabs>
        <w:suppressAutoHyphens/>
        <w:spacing w:after="0" w:line="240" w:lineRule="auto"/>
        <w:ind w:right="-425"/>
        <w:jc w:val="both"/>
        <w:rPr>
          <w:rFonts w:ascii="AvantGarde Bk BT" w:eastAsia="Times New Roman" w:hAnsi="AvantGarde Bk BT"/>
          <w:i/>
          <w:sz w:val="20"/>
          <w:lang w:eastAsia="es-MX"/>
        </w:rPr>
      </w:pPr>
      <w:r w:rsidRPr="0054274D">
        <w:rPr>
          <w:rFonts w:ascii="AvantGarde Bk BT" w:eastAsia="Times New Roman" w:hAnsi="AvantGarde Bk BT"/>
          <w:i/>
          <w:sz w:val="20"/>
          <w:lang w:eastAsia="es-MX"/>
        </w:rPr>
        <w:t>El Rector de Centro Universitario;</w:t>
      </w:r>
    </w:p>
    <w:p w14:paraId="199C0DBD" w14:textId="77777777" w:rsidR="002E25F9" w:rsidRPr="0054274D" w:rsidRDefault="002E25F9" w:rsidP="00112368">
      <w:pPr>
        <w:pStyle w:val="Prrafodelista"/>
        <w:numPr>
          <w:ilvl w:val="0"/>
          <w:numId w:val="9"/>
        </w:numPr>
        <w:tabs>
          <w:tab w:val="left" w:pos="-720"/>
          <w:tab w:val="left" w:pos="0"/>
          <w:tab w:val="left" w:pos="720"/>
        </w:tabs>
        <w:suppressAutoHyphens/>
        <w:spacing w:after="0" w:line="240" w:lineRule="auto"/>
        <w:ind w:right="-425"/>
        <w:jc w:val="both"/>
        <w:rPr>
          <w:rFonts w:ascii="AvantGarde Bk BT" w:eastAsia="Times New Roman" w:hAnsi="AvantGarde Bk BT"/>
          <w:i/>
          <w:sz w:val="20"/>
          <w:lang w:eastAsia="es-MX"/>
        </w:rPr>
      </w:pPr>
      <w:r w:rsidRPr="0054274D">
        <w:rPr>
          <w:rFonts w:ascii="AvantGarde Bk BT" w:eastAsia="Times New Roman" w:hAnsi="AvantGarde Bk BT"/>
          <w:i/>
          <w:sz w:val="20"/>
          <w:lang w:eastAsia="es-MX"/>
        </w:rPr>
        <w:t>El Secretario Académico;</w:t>
      </w:r>
    </w:p>
    <w:p w14:paraId="12C7D4B8" w14:textId="77777777" w:rsidR="002E25F9" w:rsidRPr="0054274D" w:rsidRDefault="002E25F9" w:rsidP="00112368">
      <w:pPr>
        <w:pStyle w:val="Prrafodelista"/>
        <w:numPr>
          <w:ilvl w:val="0"/>
          <w:numId w:val="9"/>
        </w:numPr>
        <w:tabs>
          <w:tab w:val="left" w:pos="-720"/>
          <w:tab w:val="left" w:pos="0"/>
          <w:tab w:val="left" w:pos="720"/>
        </w:tabs>
        <w:suppressAutoHyphens/>
        <w:spacing w:after="0" w:line="240" w:lineRule="auto"/>
        <w:ind w:right="-425"/>
        <w:jc w:val="both"/>
        <w:rPr>
          <w:rFonts w:ascii="AvantGarde Bk BT" w:eastAsia="Times New Roman" w:hAnsi="AvantGarde Bk BT"/>
          <w:i/>
          <w:sz w:val="20"/>
          <w:lang w:eastAsia="es-MX"/>
        </w:rPr>
      </w:pPr>
      <w:r w:rsidRPr="0054274D">
        <w:rPr>
          <w:rFonts w:ascii="AvantGarde Bk BT" w:eastAsia="Times New Roman" w:hAnsi="AvantGarde Bk BT"/>
          <w:i/>
          <w:sz w:val="20"/>
          <w:lang w:eastAsia="es-MX"/>
        </w:rPr>
        <w:t>El Secretario Administrativo;</w:t>
      </w:r>
    </w:p>
    <w:p w14:paraId="17384E25" w14:textId="77777777" w:rsidR="002E25F9" w:rsidRPr="0054274D" w:rsidRDefault="00112368" w:rsidP="00112368">
      <w:pPr>
        <w:pStyle w:val="Prrafodelista"/>
        <w:numPr>
          <w:ilvl w:val="0"/>
          <w:numId w:val="9"/>
        </w:numPr>
        <w:tabs>
          <w:tab w:val="left" w:pos="-720"/>
          <w:tab w:val="left" w:pos="0"/>
          <w:tab w:val="left" w:pos="720"/>
        </w:tabs>
        <w:suppressAutoHyphens/>
        <w:spacing w:after="0" w:line="240" w:lineRule="auto"/>
        <w:ind w:right="-425"/>
        <w:jc w:val="both"/>
        <w:rPr>
          <w:rFonts w:ascii="AvantGarde Bk BT" w:eastAsia="Times New Roman" w:hAnsi="AvantGarde Bk BT"/>
          <w:i/>
          <w:sz w:val="20"/>
          <w:lang w:eastAsia="es-MX"/>
        </w:rPr>
      </w:pPr>
      <w:r>
        <w:rPr>
          <w:rFonts w:ascii="AvantGarde Bk BT" w:eastAsia="Times New Roman" w:hAnsi="AvantGarde Bk BT"/>
          <w:i/>
          <w:sz w:val="20"/>
          <w:lang w:eastAsia="es-MX"/>
        </w:rPr>
        <w:t>L</w:t>
      </w:r>
      <w:r w:rsidR="002E25F9" w:rsidRPr="0054274D">
        <w:rPr>
          <w:rFonts w:ascii="AvantGarde Bk BT" w:eastAsia="Times New Roman" w:hAnsi="AvantGarde Bk BT"/>
          <w:i/>
          <w:sz w:val="20"/>
          <w:lang w:eastAsia="es-MX"/>
        </w:rPr>
        <w:t>os Consejos Divisionales;</w:t>
      </w:r>
    </w:p>
    <w:p w14:paraId="661A96DD" w14:textId="77777777" w:rsidR="002E25F9" w:rsidRPr="0054274D" w:rsidRDefault="002E25F9" w:rsidP="00112368">
      <w:pPr>
        <w:pStyle w:val="Prrafodelista"/>
        <w:numPr>
          <w:ilvl w:val="0"/>
          <w:numId w:val="9"/>
        </w:numPr>
        <w:tabs>
          <w:tab w:val="left" w:pos="-720"/>
          <w:tab w:val="left" w:pos="0"/>
          <w:tab w:val="left" w:pos="720"/>
        </w:tabs>
        <w:suppressAutoHyphens/>
        <w:spacing w:after="0" w:line="240" w:lineRule="auto"/>
        <w:ind w:right="-425"/>
        <w:jc w:val="both"/>
        <w:rPr>
          <w:rFonts w:ascii="AvantGarde Bk BT" w:eastAsia="Times New Roman" w:hAnsi="AvantGarde Bk BT"/>
          <w:i/>
          <w:sz w:val="20"/>
          <w:lang w:eastAsia="es-MX"/>
        </w:rPr>
      </w:pPr>
      <w:r w:rsidRPr="0054274D">
        <w:rPr>
          <w:rFonts w:ascii="AvantGarde Bk BT" w:eastAsia="Times New Roman" w:hAnsi="AvantGarde Bk BT"/>
          <w:i/>
          <w:sz w:val="20"/>
          <w:lang w:eastAsia="es-MX"/>
        </w:rPr>
        <w:t>Los Directores de División;</w:t>
      </w:r>
    </w:p>
    <w:p w14:paraId="251A89AF" w14:textId="77777777" w:rsidR="002E25F9" w:rsidRPr="0054274D" w:rsidRDefault="002E25F9" w:rsidP="00112368">
      <w:pPr>
        <w:pStyle w:val="Prrafodelista"/>
        <w:numPr>
          <w:ilvl w:val="0"/>
          <w:numId w:val="9"/>
        </w:numPr>
        <w:tabs>
          <w:tab w:val="left" w:pos="-720"/>
          <w:tab w:val="left" w:pos="0"/>
          <w:tab w:val="left" w:pos="720"/>
        </w:tabs>
        <w:suppressAutoHyphens/>
        <w:spacing w:after="0" w:line="240" w:lineRule="auto"/>
        <w:ind w:right="-425"/>
        <w:jc w:val="both"/>
        <w:rPr>
          <w:rFonts w:ascii="AvantGarde Bk BT" w:eastAsia="Times New Roman" w:hAnsi="AvantGarde Bk BT"/>
          <w:i/>
          <w:sz w:val="20"/>
          <w:lang w:eastAsia="es-MX"/>
        </w:rPr>
      </w:pPr>
      <w:r w:rsidRPr="0054274D">
        <w:rPr>
          <w:rFonts w:ascii="AvantGarde Bk BT" w:eastAsia="Times New Roman" w:hAnsi="AvantGarde Bk BT"/>
          <w:i/>
          <w:sz w:val="20"/>
          <w:lang w:eastAsia="es-MX"/>
        </w:rPr>
        <w:t>Los Colegios Departamentales;</w:t>
      </w:r>
    </w:p>
    <w:p w14:paraId="0620B98C" w14:textId="77777777" w:rsidR="002E25F9" w:rsidRPr="0054274D" w:rsidRDefault="002E25F9" w:rsidP="00112368">
      <w:pPr>
        <w:pStyle w:val="Prrafodelista"/>
        <w:numPr>
          <w:ilvl w:val="0"/>
          <w:numId w:val="9"/>
        </w:numPr>
        <w:tabs>
          <w:tab w:val="left" w:pos="-720"/>
          <w:tab w:val="left" w:pos="0"/>
          <w:tab w:val="left" w:pos="720"/>
        </w:tabs>
        <w:suppressAutoHyphens/>
        <w:spacing w:after="0" w:line="240" w:lineRule="auto"/>
        <w:ind w:right="-425"/>
        <w:jc w:val="both"/>
        <w:rPr>
          <w:rFonts w:ascii="AvantGarde Bk BT" w:eastAsia="Times New Roman" w:hAnsi="AvantGarde Bk BT"/>
          <w:i/>
          <w:sz w:val="20"/>
          <w:lang w:eastAsia="es-MX"/>
        </w:rPr>
      </w:pPr>
      <w:r w:rsidRPr="0054274D">
        <w:rPr>
          <w:rFonts w:ascii="AvantGarde Bk BT" w:eastAsia="Times New Roman" w:hAnsi="AvantGarde Bk BT"/>
          <w:i/>
          <w:sz w:val="20"/>
          <w:lang w:eastAsia="es-MX"/>
        </w:rPr>
        <w:t xml:space="preserve">Los Jefes de Departamentos; </w:t>
      </w:r>
    </w:p>
    <w:p w14:paraId="307AE177" w14:textId="77777777" w:rsidR="002E25F9" w:rsidRPr="0054274D" w:rsidRDefault="002E25F9" w:rsidP="00112368">
      <w:pPr>
        <w:pStyle w:val="Prrafodelista"/>
        <w:numPr>
          <w:ilvl w:val="0"/>
          <w:numId w:val="9"/>
        </w:numPr>
        <w:tabs>
          <w:tab w:val="left" w:pos="-720"/>
          <w:tab w:val="left" w:pos="0"/>
          <w:tab w:val="left" w:pos="720"/>
        </w:tabs>
        <w:suppressAutoHyphens/>
        <w:spacing w:after="0" w:line="240" w:lineRule="auto"/>
        <w:ind w:right="-425"/>
        <w:jc w:val="both"/>
        <w:rPr>
          <w:rFonts w:ascii="AvantGarde Bk BT" w:eastAsia="Times New Roman" w:hAnsi="AvantGarde Bk BT"/>
          <w:i/>
          <w:sz w:val="20"/>
          <w:lang w:eastAsia="es-MX"/>
        </w:rPr>
      </w:pPr>
      <w:r w:rsidRPr="0054274D">
        <w:rPr>
          <w:rFonts w:ascii="AvantGarde Bk BT" w:eastAsia="Times New Roman" w:hAnsi="AvantGarde Bk BT"/>
          <w:i/>
          <w:sz w:val="20"/>
          <w:lang w:eastAsia="es-MX"/>
        </w:rPr>
        <w:t>El Consejo Social del Centro;</w:t>
      </w:r>
    </w:p>
    <w:p w14:paraId="75284F25" w14:textId="77777777" w:rsidR="002E25F9" w:rsidRPr="0054274D" w:rsidRDefault="002E25F9" w:rsidP="00112368">
      <w:pPr>
        <w:pStyle w:val="Prrafodelista"/>
        <w:numPr>
          <w:ilvl w:val="0"/>
          <w:numId w:val="9"/>
        </w:numPr>
        <w:tabs>
          <w:tab w:val="left" w:pos="-720"/>
          <w:tab w:val="left" w:pos="0"/>
          <w:tab w:val="left" w:pos="720"/>
        </w:tabs>
        <w:suppressAutoHyphens/>
        <w:spacing w:after="0" w:line="240" w:lineRule="auto"/>
        <w:ind w:right="-425"/>
        <w:jc w:val="both"/>
        <w:rPr>
          <w:rFonts w:ascii="AvantGarde Bk BT" w:eastAsia="Times New Roman" w:hAnsi="AvantGarde Bk BT"/>
          <w:i/>
          <w:sz w:val="20"/>
          <w:lang w:eastAsia="es-MX"/>
        </w:rPr>
      </w:pPr>
      <w:r w:rsidRPr="0054274D">
        <w:rPr>
          <w:rFonts w:ascii="AvantGarde Bk BT" w:eastAsia="Times New Roman" w:hAnsi="AvantGarde Bk BT"/>
          <w:i/>
          <w:sz w:val="20"/>
          <w:lang w:eastAsia="es-MX"/>
        </w:rPr>
        <w:t>El Patronato del Centro;</w:t>
      </w:r>
    </w:p>
    <w:p w14:paraId="26713222" w14:textId="77777777" w:rsidR="00CE65EE" w:rsidRDefault="002E25F9" w:rsidP="00112368">
      <w:pPr>
        <w:pStyle w:val="Prrafodelista"/>
        <w:numPr>
          <w:ilvl w:val="0"/>
          <w:numId w:val="9"/>
        </w:numPr>
        <w:tabs>
          <w:tab w:val="left" w:pos="-720"/>
          <w:tab w:val="left" w:pos="0"/>
          <w:tab w:val="left" w:pos="720"/>
        </w:tabs>
        <w:suppressAutoHyphens/>
        <w:spacing w:after="0" w:line="240" w:lineRule="auto"/>
        <w:ind w:right="-425"/>
        <w:jc w:val="both"/>
        <w:rPr>
          <w:rFonts w:ascii="AvantGarde Bk BT" w:eastAsia="Times New Roman" w:hAnsi="AvantGarde Bk BT"/>
          <w:i/>
          <w:sz w:val="20"/>
          <w:lang w:eastAsia="es-MX"/>
        </w:rPr>
      </w:pPr>
      <w:r w:rsidRPr="0054274D">
        <w:rPr>
          <w:rFonts w:ascii="AvantGarde Bk BT" w:eastAsia="Times New Roman" w:hAnsi="AvantGarde Bk BT"/>
          <w:i/>
          <w:sz w:val="20"/>
          <w:lang w:eastAsia="es-MX"/>
        </w:rPr>
        <w:t>La Junta Divisional, y</w:t>
      </w:r>
    </w:p>
    <w:p w14:paraId="5F9D0736" w14:textId="77777777" w:rsidR="002E25F9" w:rsidRPr="0054274D" w:rsidRDefault="00CE65EE" w:rsidP="0054274D">
      <w:pPr>
        <w:tabs>
          <w:tab w:val="left" w:pos="-720"/>
          <w:tab w:val="left" w:pos="0"/>
          <w:tab w:val="left" w:pos="720"/>
        </w:tabs>
        <w:suppressAutoHyphens/>
        <w:spacing w:after="0" w:line="240" w:lineRule="auto"/>
        <w:ind w:left="1134" w:right="-425"/>
        <w:jc w:val="both"/>
        <w:rPr>
          <w:rFonts w:ascii="AvantGarde Bk BT" w:eastAsia="Times New Roman" w:hAnsi="AvantGarde Bk BT"/>
          <w:i/>
          <w:sz w:val="20"/>
          <w:lang w:eastAsia="es-MX"/>
        </w:rPr>
      </w:pPr>
      <w:r w:rsidRPr="0054274D">
        <w:rPr>
          <w:rFonts w:ascii="AvantGarde Bk BT" w:eastAsia="Times New Roman" w:hAnsi="AvantGarde Bk BT"/>
          <w:b/>
          <w:i/>
          <w:sz w:val="20"/>
          <w:lang w:eastAsia="es-MX"/>
        </w:rPr>
        <w:t>XII.</w:t>
      </w:r>
      <w:r w:rsidRPr="0054274D">
        <w:rPr>
          <w:rFonts w:ascii="AvantGarde Bk BT" w:eastAsia="Times New Roman" w:hAnsi="AvantGarde Bk BT"/>
          <w:i/>
          <w:sz w:val="20"/>
          <w:lang w:eastAsia="es-MX"/>
        </w:rPr>
        <w:t xml:space="preserve"> </w:t>
      </w:r>
      <w:r w:rsidRPr="0054274D">
        <w:rPr>
          <w:rFonts w:ascii="AvantGarde Bk BT" w:eastAsia="Times New Roman" w:hAnsi="AvantGarde Bk BT"/>
          <w:i/>
          <w:sz w:val="20"/>
          <w:lang w:eastAsia="es-MX"/>
        </w:rPr>
        <w:tab/>
      </w:r>
      <w:r w:rsidR="002E25F9" w:rsidRPr="0054274D">
        <w:rPr>
          <w:rFonts w:ascii="AvantGarde Bk BT" w:eastAsia="Times New Roman" w:hAnsi="AvantGarde Bk BT"/>
          <w:i/>
          <w:sz w:val="20"/>
          <w:lang w:eastAsia="es-MX"/>
        </w:rPr>
        <w:t>Los demás órganos previstos por el Estatuto General o por el Estatuto Orgánico del respectivo Centro Universitario.</w:t>
      </w:r>
    </w:p>
    <w:p w14:paraId="262A79B0" w14:textId="77777777" w:rsidR="00CE65EE" w:rsidRPr="0054274D" w:rsidRDefault="00CE65EE" w:rsidP="0054274D">
      <w:pPr>
        <w:spacing w:after="0" w:line="240" w:lineRule="auto"/>
        <w:ind w:right="-850"/>
        <w:jc w:val="both"/>
        <w:rPr>
          <w:rFonts w:ascii="AvantGarde Bk BT" w:eastAsia="Times New Roman" w:hAnsi="AvantGarde Bk BT"/>
          <w:lang w:eastAsia="es-MX"/>
        </w:rPr>
      </w:pPr>
    </w:p>
    <w:p w14:paraId="00FB3E4C" w14:textId="240589D6" w:rsidR="008B094B" w:rsidRPr="00856BCB" w:rsidRDefault="002F71A9" w:rsidP="00856BCB">
      <w:pPr>
        <w:numPr>
          <w:ilvl w:val="0"/>
          <w:numId w:val="1"/>
        </w:numPr>
        <w:spacing w:after="0" w:line="240" w:lineRule="auto"/>
        <w:ind w:left="796" w:right="-850" w:hanging="436"/>
        <w:jc w:val="both"/>
        <w:rPr>
          <w:rFonts w:ascii="AvantGarde Bk BT" w:eastAsia="Times New Roman" w:hAnsi="AvantGarde Bk BT"/>
          <w:lang w:eastAsia="es-MX"/>
        </w:rPr>
      </w:pPr>
      <w:r w:rsidRPr="00856BCB">
        <w:rPr>
          <w:rFonts w:ascii="AvantGarde Bk BT" w:eastAsia="Times New Roman" w:hAnsi="AvantGarde Bk BT"/>
          <w:lang w:eastAsia="es-MX"/>
        </w:rPr>
        <w:t xml:space="preserve">En este contexto, </w:t>
      </w:r>
      <w:r w:rsidR="00856BCB" w:rsidRPr="00856BCB">
        <w:rPr>
          <w:rFonts w:ascii="AvantGarde Bk BT" w:eastAsia="Times New Roman" w:hAnsi="AvantGarde Bk BT"/>
          <w:lang w:eastAsia="es-MX"/>
        </w:rPr>
        <w:t xml:space="preserve">al ser </w:t>
      </w:r>
      <w:r w:rsidR="00856BCB">
        <w:rPr>
          <w:rFonts w:ascii="AvantGarde Bk BT" w:eastAsia="Times New Roman" w:hAnsi="AvantGarde Bk BT"/>
          <w:lang w:eastAsia="es-MX"/>
        </w:rPr>
        <w:t>r</w:t>
      </w:r>
      <w:r w:rsidR="008B094B" w:rsidRPr="00856BCB">
        <w:rPr>
          <w:rFonts w:ascii="AvantGarde Bk BT" w:eastAsia="Times New Roman" w:hAnsi="AvantGarde Bk BT"/>
          <w:lang w:eastAsia="es-MX"/>
        </w:rPr>
        <w:t>ecomendaciones las que se emiten por el Consejo Divisional, estas se deben de sujetar a análisis y valoración del órgano superior, junto con las demás propuestas que en su caso sean planteadas por los consejeros de Centro Universitario.</w:t>
      </w:r>
    </w:p>
    <w:p w14:paraId="6F767904" w14:textId="77777777" w:rsidR="00856BCB" w:rsidRPr="00856BCB" w:rsidRDefault="00856BCB" w:rsidP="00856BCB">
      <w:pPr>
        <w:spacing w:after="0" w:line="240" w:lineRule="auto"/>
        <w:ind w:right="-850"/>
        <w:jc w:val="both"/>
        <w:rPr>
          <w:rFonts w:ascii="AvantGarde Bk BT" w:eastAsia="Times New Roman" w:hAnsi="AvantGarde Bk BT"/>
          <w:lang w:eastAsia="es-MX"/>
        </w:rPr>
      </w:pPr>
    </w:p>
    <w:p w14:paraId="5CA47A62" w14:textId="77777777" w:rsidR="002F71A9" w:rsidRPr="00E33F9F" w:rsidRDefault="002F71A9" w:rsidP="00856BCB">
      <w:pPr>
        <w:pStyle w:val="Prrafodelista"/>
        <w:spacing w:after="0" w:line="240" w:lineRule="auto"/>
        <w:ind w:left="851" w:right="-850"/>
        <w:jc w:val="both"/>
        <w:rPr>
          <w:rFonts w:ascii="AvantGarde Bk BT" w:eastAsia="Times New Roman" w:hAnsi="AvantGarde Bk BT"/>
          <w:lang w:eastAsia="es-MX"/>
        </w:rPr>
      </w:pPr>
      <w:r w:rsidRPr="00E33F9F">
        <w:rPr>
          <w:rFonts w:ascii="AvantGarde Bk BT" w:eastAsia="Times New Roman" w:hAnsi="AvantGarde Bk BT"/>
          <w:lang w:eastAsia="es-MX"/>
        </w:rPr>
        <w:t xml:space="preserve">Por otro lado, es importante señalar que la naturaleza de una recomendación no implica que ésta sea obligatoria, por lo que las recomendaciones que presente el Consejo Divisional deben considerarse como propuestas que apoyen al cumplimiento de la atribución del Consejo de Centro. </w:t>
      </w:r>
    </w:p>
    <w:p w14:paraId="2CF7DC91" w14:textId="77777777" w:rsidR="002F71A9" w:rsidRPr="00E33F9F" w:rsidRDefault="002F71A9" w:rsidP="00545A4F">
      <w:pPr>
        <w:spacing w:after="0" w:line="240" w:lineRule="auto"/>
        <w:ind w:right="-850"/>
        <w:jc w:val="both"/>
        <w:rPr>
          <w:rFonts w:ascii="AvantGarde Bk BT" w:eastAsia="Times New Roman" w:hAnsi="AvantGarde Bk BT"/>
          <w:lang w:eastAsia="es-MX"/>
        </w:rPr>
      </w:pPr>
    </w:p>
    <w:p w14:paraId="3DCD9575" w14:textId="2044093A" w:rsidR="00AF47C0" w:rsidRPr="00DB42A7" w:rsidRDefault="00DB42A7" w:rsidP="00545A4F">
      <w:pPr>
        <w:ind w:right="-850"/>
        <w:jc w:val="both"/>
        <w:rPr>
          <w:rFonts w:ascii="AvantGarde Bk BT" w:eastAsia="Times New Roman" w:hAnsi="AvantGarde Bk BT"/>
          <w:b/>
          <w:color w:val="000000" w:themeColor="text1"/>
        </w:rPr>
      </w:pPr>
      <w:r>
        <w:rPr>
          <w:rFonts w:ascii="AvantGarde Bk BT" w:eastAsia="Times New Roman" w:hAnsi="AvantGarde Bk BT"/>
          <w:b/>
          <w:color w:val="000000" w:themeColor="text1"/>
        </w:rPr>
        <w:t>B)</w:t>
      </w:r>
      <w:r w:rsidRPr="00DB42A7">
        <w:rPr>
          <w:rFonts w:ascii="AvantGarde Bk BT" w:eastAsia="Times New Roman" w:hAnsi="AvantGarde Bk BT"/>
          <w:b/>
          <w:color w:val="000000" w:themeColor="text1"/>
        </w:rPr>
        <w:t xml:space="preserve"> </w:t>
      </w:r>
      <w:r w:rsidR="00AF47C0" w:rsidRPr="00DB42A7">
        <w:rPr>
          <w:rFonts w:ascii="AvantGarde Bk BT" w:eastAsia="Times New Roman" w:hAnsi="AvantGarde Bk BT"/>
          <w:b/>
          <w:color w:val="000000" w:themeColor="text1"/>
        </w:rPr>
        <w:t>Respecto de la obligación de la entrega-recepción de los funcionarios de la Universidad</w:t>
      </w:r>
      <w:r w:rsidR="00794E85">
        <w:rPr>
          <w:rFonts w:ascii="AvantGarde Bk BT" w:eastAsia="Times New Roman" w:hAnsi="AvantGarde Bk BT"/>
          <w:b/>
          <w:color w:val="000000" w:themeColor="text1"/>
        </w:rPr>
        <w:t>:</w:t>
      </w:r>
    </w:p>
    <w:p w14:paraId="12EB8DFC" w14:textId="77777777" w:rsidR="001F42C0" w:rsidRPr="00DB42A7" w:rsidRDefault="001F42C0" w:rsidP="00545A4F">
      <w:pPr>
        <w:numPr>
          <w:ilvl w:val="0"/>
          <w:numId w:val="1"/>
        </w:numPr>
        <w:spacing w:after="0" w:line="240" w:lineRule="auto"/>
        <w:ind w:left="796" w:right="-850" w:hanging="436"/>
        <w:jc w:val="both"/>
        <w:rPr>
          <w:rFonts w:ascii="AvantGarde Bk BT" w:hAnsi="AvantGarde Bk BT"/>
          <w:color w:val="000000" w:themeColor="text1"/>
          <w:lang w:eastAsia="es-MX"/>
        </w:rPr>
      </w:pPr>
      <w:r w:rsidRPr="00DB42A7">
        <w:rPr>
          <w:rFonts w:ascii="AvantGarde Bk BT" w:hAnsi="AvantGarde Bk BT"/>
          <w:color w:val="000000" w:themeColor="text1"/>
          <w:lang w:eastAsia="es-MX"/>
        </w:rPr>
        <w:t>Según lo dispuesto por el primer párrafo del artículo 134 de la Constitución Política de los Estados Unidos Mexicanos, los recursos económicos se administrarán con eficiencia, eficacia, economía, transparencia y honradez para satisfacer los objetivos a los que estén destinados, conforme a lo siguiente:</w:t>
      </w:r>
    </w:p>
    <w:p w14:paraId="71B2C646" w14:textId="77777777" w:rsidR="001F42C0" w:rsidRPr="00794E85" w:rsidRDefault="001F42C0" w:rsidP="00794E85">
      <w:pPr>
        <w:spacing w:after="0" w:line="240" w:lineRule="auto"/>
        <w:ind w:right="-850"/>
        <w:jc w:val="both"/>
        <w:rPr>
          <w:rFonts w:ascii="AvantGarde Bk BT" w:eastAsia="Times New Roman" w:hAnsi="AvantGarde Bk BT"/>
          <w:b/>
          <w:lang w:eastAsia="es-MX"/>
        </w:rPr>
      </w:pPr>
    </w:p>
    <w:p w14:paraId="726D6170" w14:textId="77777777" w:rsidR="001F42C0" w:rsidRPr="00DB42A7" w:rsidRDefault="001F42C0" w:rsidP="00112368">
      <w:pPr>
        <w:pStyle w:val="Default"/>
        <w:tabs>
          <w:tab w:val="left" w:pos="720"/>
          <w:tab w:val="left" w:pos="1134"/>
        </w:tabs>
        <w:suppressAutoHyphens/>
        <w:autoSpaceDN/>
        <w:adjustRightInd/>
        <w:ind w:left="1004" w:right="-567"/>
        <w:jc w:val="both"/>
        <w:rPr>
          <w:rFonts w:ascii="AvantGarde Bk BT" w:hAnsi="AvantGarde Bk BT" w:cs="Times New Roman"/>
          <w:i/>
          <w:color w:val="000000" w:themeColor="text1"/>
          <w:sz w:val="20"/>
          <w:szCs w:val="22"/>
          <w:lang w:val="es-MX" w:eastAsia="es-MX"/>
        </w:rPr>
      </w:pPr>
      <w:r w:rsidRPr="00DB42A7">
        <w:rPr>
          <w:rFonts w:ascii="AvantGarde Bk BT" w:hAnsi="AvantGarde Bk BT" w:cs="Times New Roman"/>
          <w:b/>
          <w:i/>
          <w:color w:val="000000" w:themeColor="text1"/>
          <w:sz w:val="20"/>
          <w:szCs w:val="22"/>
          <w:lang w:val="es-MX" w:eastAsia="es-MX"/>
        </w:rPr>
        <w:lastRenderedPageBreak/>
        <w:t>Artículo 134.</w:t>
      </w:r>
      <w:r w:rsidRPr="00DB42A7">
        <w:rPr>
          <w:rFonts w:ascii="AvantGarde Bk BT" w:hAnsi="AvantGarde Bk BT" w:cs="Times New Roman"/>
          <w:i/>
          <w:color w:val="000000" w:themeColor="text1"/>
          <w:sz w:val="20"/>
          <w:szCs w:val="22"/>
          <w:lang w:val="es-MX" w:eastAsia="es-MX"/>
        </w:rPr>
        <w:t xml:space="preserve">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14:paraId="6940092F" w14:textId="77777777" w:rsidR="001F42C0" w:rsidRPr="00DB42A7" w:rsidRDefault="001F42C0" w:rsidP="00112368">
      <w:pPr>
        <w:pStyle w:val="Default"/>
        <w:tabs>
          <w:tab w:val="left" w:pos="720"/>
          <w:tab w:val="left" w:pos="1134"/>
        </w:tabs>
        <w:suppressAutoHyphens/>
        <w:autoSpaceDN/>
        <w:adjustRightInd/>
        <w:ind w:left="720" w:right="-850" w:firstLine="130"/>
        <w:jc w:val="both"/>
        <w:rPr>
          <w:rFonts w:ascii="AvantGarde Bk BT" w:hAnsi="AvantGarde Bk BT" w:cs="Times New Roman"/>
          <w:i/>
          <w:color w:val="000000" w:themeColor="text1"/>
          <w:sz w:val="22"/>
          <w:szCs w:val="22"/>
          <w:lang w:val="es-MX" w:eastAsia="es-MX"/>
        </w:rPr>
      </w:pPr>
      <w:r w:rsidRPr="00DB42A7">
        <w:rPr>
          <w:rFonts w:ascii="AvantGarde Bk BT" w:hAnsi="AvantGarde Bk BT" w:cs="Times New Roman"/>
          <w:color w:val="000000" w:themeColor="text1"/>
          <w:sz w:val="22"/>
          <w:szCs w:val="22"/>
          <w:lang w:val="es-MX" w:eastAsia="es-MX"/>
        </w:rPr>
        <w:tab/>
      </w:r>
      <w:r w:rsidRPr="00DB42A7">
        <w:rPr>
          <w:rFonts w:ascii="AvantGarde Bk BT" w:hAnsi="AvantGarde Bk BT" w:cs="Times New Roman"/>
          <w:i/>
          <w:color w:val="000000" w:themeColor="text1"/>
          <w:sz w:val="22"/>
          <w:szCs w:val="22"/>
          <w:lang w:val="es-MX" w:eastAsia="es-MX"/>
        </w:rPr>
        <w:t>…</w:t>
      </w:r>
    </w:p>
    <w:p w14:paraId="58AD47E2" w14:textId="77777777" w:rsidR="001F42C0" w:rsidRPr="00794E85" w:rsidRDefault="001F42C0" w:rsidP="00794E85">
      <w:pPr>
        <w:spacing w:after="0" w:line="240" w:lineRule="auto"/>
        <w:ind w:right="-850"/>
        <w:jc w:val="both"/>
        <w:rPr>
          <w:rFonts w:ascii="AvantGarde Bk BT" w:eastAsia="Times New Roman" w:hAnsi="AvantGarde Bk BT"/>
          <w:b/>
          <w:lang w:eastAsia="es-MX"/>
        </w:rPr>
      </w:pPr>
    </w:p>
    <w:p w14:paraId="0AAB93F4" w14:textId="77777777" w:rsidR="001F42C0" w:rsidRPr="00DB42A7" w:rsidRDefault="001F42C0" w:rsidP="00545A4F">
      <w:pPr>
        <w:numPr>
          <w:ilvl w:val="0"/>
          <w:numId w:val="1"/>
        </w:numPr>
        <w:spacing w:after="0" w:line="240" w:lineRule="auto"/>
        <w:ind w:left="796" w:right="-850" w:hanging="436"/>
        <w:jc w:val="both"/>
        <w:rPr>
          <w:rFonts w:ascii="AvantGarde Bk BT" w:hAnsi="AvantGarde Bk BT"/>
          <w:color w:val="000000" w:themeColor="text1"/>
          <w:lang w:eastAsia="es-MX"/>
        </w:rPr>
      </w:pPr>
      <w:r w:rsidRPr="00DB42A7">
        <w:rPr>
          <w:rFonts w:ascii="AvantGarde Bk BT" w:hAnsi="AvantGarde Bk BT"/>
          <w:color w:val="000000" w:themeColor="text1"/>
          <w:lang w:eastAsia="es-MX"/>
        </w:rPr>
        <w:t>La fracción XI del artículo 6 de la Ley Orgánica de la Universidad de Guadalajara establece como una atribución de la institución, el administrar su patrimonio, en los términos siguientes:</w:t>
      </w:r>
    </w:p>
    <w:p w14:paraId="7357ABDD" w14:textId="77777777" w:rsidR="001F42C0" w:rsidRPr="00794E85" w:rsidRDefault="001F42C0" w:rsidP="00794E85">
      <w:pPr>
        <w:spacing w:after="0" w:line="240" w:lineRule="auto"/>
        <w:ind w:right="-850"/>
        <w:jc w:val="both"/>
        <w:rPr>
          <w:rFonts w:ascii="AvantGarde Bk BT" w:eastAsia="Times New Roman" w:hAnsi="AvantGarde Bk BT"/>
          <w:b/>
          <w:lang w:eastAsia="es-MX"/>
        </w:rPr>
      </w:pPr>
    </w:p>
    <w:p w14:paraId="05692E48" w14:textId="77777777" w:rsidR="001F42C0" w:rsidRPr="00DB42A7" w:rsidRDefault="001F42C0" w:rsidP="00545A4F">
      <w:pPr>
        <w:pStyle w:val="Default"/>
        <w:tabs>
          <w:tab w:val="left" w:pos="720"/>
          <w:tab w:val="left" w:pos="1004"/>
        </w:tabs>
        <w:suppressAutoHyphens/>
        <w:autoSpaceDN/>
        <w:adjustRightInd/>
        <w:ind w:left="1004" w:right="-850"/>
        <w:jc w:val="both"/>
        <w:rPr>
          <w:rFonts w:ascii="AvantGarde Bk BT" w:hAnsi="AvantGarde Bk BT" w:cs="Times New Roman"/>
          <w:i/>
          <w:color w:val="000000" w:themeColor="text1"/>
          <w:sz w:val="20"/>
          <w:szCs w:val="22"/>
          <w:lang w:val="es-MX" w:eastAsia="es-MX"/>
        </w:rPr>
      </w:pPr>
      <w:r w:rsidRPr="00DB42A7">
        <w:rPr>
          <w:rFonts w:ascii="AvantGarde Bk BT" w:hAnsi="AvantGarde Bk BT" w:cs="Times New Roman"/>
          <w:b/>
          <w:i/>
          <w:color w:val="000000" w:themeColor="text1"/>
          <w:sz w:val="20"/>
          <w:szCs w:val="22"/>
          <w:lang w:val="es-MX" w:eastAsia="es-MX"/>
        </w:rPr>
        <w:t>Artículo 6.</w:t>
      </w:r>
      <w:r w:rsidRPr="00DB42A7">
        <w:rPr>
          <w:rFonts w:ascii="AvantGarde Bk BT" w:hAnsi="AvantGarde Bk BT" w:cs="Times New Roman"/>
          <w:i/>
          <w:color w:val="000000" w:themeColor="text1"/>
          <w:sz w:val="20"/>
          <w:szCs w:val="22"/>
          <w:lang w:val="es-MX" w:eastAsia="es-MX"/>
        </w:rPr>
        <w:t xml:space="preserve"> Son atribuciones de la Universidad:</w:t>
      </w:r>
    </w:p>
    <w:p w14:paraId="2F213056" w14:textId="77777777" w:rsidR="001F42C0" w:rsidRPr="00794E85" w:rsidRDefault="001F42C0" w:rsidP="00794E85">
      <w:pPr>
        <w:spacing w:after="0" w:line="240" w:lineRule="auto"/>
        <w:ind w:right="-850"/>
        <w:jc w:val="both"/>
        <w:rPr>
          <w:rFonts w:ascii="AvantGarde Bk BT" w:eastAsia="Times New Roman" w:hAnsi="AvantGarde Bk BT"/>
          <w:b/>
          <w:lang w:eastAsia="es-MX"/>
        </w:rPr>
      </w:pPr>
    </w:p>
    <w:p w14:paraId="27482537" w14:textId="77777777" w:rsidR="001F42C0" w:rsidRPr="00DB42A7" w:rsidRDefault="001F42C0" w:rsidP="00545A4F">
      <w:pPr>
        <w:pStyle w:val="Default"/>
        <w:tabs>
          <w:tab w:val="left" w:pos="720"/>
          <w:tab w:val="left" w:pos="1004"/>
        </w:tabs>
        <w:suppressAutoHyphens/>
        <w:autoSpaceDN/>
        <w:adjustRightInd/>
        <w:ind w:left="1004" w:right="-850"/>
        <w:jc w:val="both"/>
        <w:rPr>
          <w:rFonts w:ascii="AvantGarde Bk BT" w:hAnsi="AvantGarde Bk BT" w:cs="Times New Roman"/>
          <w:i/>
          <w:color w:val="000000" w:themeColor="text1"/>
          <w:sz w:val="20"/>
          <w:szCs w:val="22"/>
          <w:lang w:val="es-MX" w:eastAsia="es-MX"/>
        </w:rPr>
      </w:pPr>
      <w:r w:rsidRPr="00DB42A7">
        <w:rPr>
          <w:rFonts w:ascii="AvantGarde Bk BT" w:hAnsi="AvantGarde Bk BT" w:cs="Times New Roman"/>
          <w:i/>
          <w:color w:val="000000" w:themeColor="text1"/>
          <w:sz w:val="20"/>
          <w:szCs w:val="22"/>
          <w:lang w:val="es-MX" w:eastAsia="es-MX"/>
        </w:rPr>
        <w:tab/>
      </w:r>
      <w:r w:rsidRPr="00DB42A7">
        <w:rPr>
          <w:rFonts w:ascii="AvantGarde Bk BT" w:hAnsi="AvantGarde Bk BT" w:cs="Times New Roman"/>
          <w:b/>
          <w:i/>
          <w:color w:val="000000" w:themeColor="text1"/>
          <w:sz w:val="20"/>
          <w:szCs w:val="22"/>
          <w:lang w:val="es-MX" w:eastAsia="es-MX"/>
        </w:rPr>
        <w:t>XI.</w:t>
      </w:r>
      <w:r w:rsidRPr="00DB42A7">
        <w:rPr>
          <w:rFonts w:ascii="AvantGarde Bk BT" w:hAnsi="AvantGarde Bk BT" w:cs="Times New Roman"/>
          <w:i/>
          <w:color w:val="000000" w:themeColor="text1"/>
          <w:sz w:val="20"/>
          <w:szCs w:val="22"/>
          <w:lang w:val="es-MX" w:eastAsia="es-MX"/>
        </w:rPr>
        <w:t xml:space="preserve"> Administrar su patrimonio;</w:t>
      </w:r>
    </w:p>
    <w:p w14:paraId="15C87DE2" w14:textId="77777777" w:rsidR="001F42C0" w:rsidRPr="00794E85" w:rsidRDefault="001F42C0" w:rsidP="00794E85">
      <w:pPr>
        <w:spacing w:after="0" w:line="240" w:lineRule="auto"/>
        <w:ind w:right="-850"/>
        <w:jc w:val="both"/>
        <w:rPr>
          <w:rFonts w:ascii="AvantGarde Bk BT" w:eastAsia="Times New Roman" w:hAnsi="AvantGarde Bk BT"/>
          <w:b/>
          <w:lang w:eastAsia="es-MX"/>
        </w:rPr>
      </w:pPr>
    </w:p>
    <w:p w14:paraId="479204D8" w14:textId="61ED74D4" w:rsidR="001F42C0" w:rsidRPr="00DB42A7" w:rsidRDefault="00DB42A7" w:rsidP="00112368">
      <w:pPr>
        <w:numPr>
          <w:ilvl w:val="0"/>
          <w:numId w:val="1"/>
        </w:numPr>
        <w:spacing w:after="0" w:line="240" w:lineRule="auto"/>
        <w:ind w:left="796" w:right="-850" w:hanging="436"/>
        <w:jc w:val="both"/>
        <w:rPr>
          <w:rFonts w:ascii="AvantGarde Bk BT" w:hAnsi="AvantGarde Bk BT"/>
          <w:color w:val="000000" w:themeColor="text1"/>
          <w:lang w:eastAsia="es-MX"/>
        </w:rPr>
      </w:pPr>
      <w:r w:rsidRPr="00DB42A7">
        <w:rPr>
          <w:rFonts w:ascii="AvantGarde Bk BT" w:hAnsi="AvantGarde Bk BT"/>
          <w:color w:val="000000" w:themeColor="text1"/>
          <w:lang w:eastAsia="es-MX"/>
        </w:rPr>
        <w:t>L</w:t>
      </w:r>
      <w:r w:rsidR="001F42C0" w:rsidRPr="00DB42A7">
        <w:rPr>
          <w:rFonts w:ascii="AvantGarde Bk BT" w:hAnsi="AvantGarde Bk BT"/>
          <w:color w:val="000000" w:themeColor="text1"/>
          <w:lang w:eastAsia="es-MX"/>
        </w:rPr>
        <w:t xml:space="preserve">a adecuada administración del patrimonio </w:t>
      </w:r>
      <w:r w:rsidR="001A0CB3">
        <w:rPr>
          <w:rFonts w:ascii="AvantGarde Bk BT" w:hAnsi="AvantGarde Bk BT"/>
          <w:color w:val="000000" w:themeColor="text1"/>
          <w:lang w:eastAsia="es-MX"/>
        </w:rPr>
        <w:t xml:space="preserve">de la Universidad de Guadalajara, por parte </w:t>
      </w:r>
      <w:r w:rsidR="001F42C0" w:rsidRPr="00DB42A7">
        <w:rPr>
          <w:rFonts w:ascii="AvantGarde Bk BT" w:hAnsi="AvantGarde Bk BT"/>
          <w:color w:val="000000" w:themeColor="text1"/>
          <w:lang w:eastAsia="es-MX"/>
        </w:rPr>
        <w:t xml:space="preserve">de </w:t>
      </w:r>
      <w:r w:rsidR="001A0CB3">
        <w:rPr>
          <w:rFonts w:ascii="AvantGarde Bk BT" w:hAnsi="AvantGarde Bk BT"/>
          <w:color w:val="000000" w:themeColor="text1"/>
          <w:lang w:eastAsia="es-MX"/>
        </w:rPr>
        <w:t xml:space="preserve">sus </w:t>
      </w:r>
      <w:r w:rsidR="001F42C0" w:rsidRPr="00DB42A7">
        <w:rPr>
          <w:rFonts w:ascii="AvantGarde Bk BT" w:hAnsi="AvantGarde Bk BT"/>
          <w:color w:val="000000" w:themeColor="text1"/>
          <w:lang w:eastAsia="es-MX"/>
        </w:rPr>
        <w:t xml:space="preserve">trabajadores, implica entre otras cuestiones, que al inicio o conclusión de su encargo, se identifiquen cuáles son los recursos humanos, materiales, financieros, de control escolar, documentos, archivos, asuntos administrativos y demás información que fue generada. </w:t>
      </w:r>
    </w:p>
    <w:p w14:paraId="0E7A1C51" w14:textId="77777777" w:rsidR="00856BCB" w:rsidRPr="00856BCB" w:rsidRDefault="00856BCB" w:rsidP="00856BCB">
      <w:pPr>
        <w:spacing w:after="0" w:line="240" w:lineRule="auto"/>
        <w:ind w:right="-850"/>
        <w:jc w:val="both"/>
        <w:rPr>
          <w:rFonts w:ascii="AvantGarde Bk BT" w:hAnsi="AvantGarde Bk BT"/>
          <w:color w:val="000000" w:themeColor="text1"/>
          <w:sz w:val="24"/>
          <w:lang w:eastAsia="es-MX"/>
        </w:rPr>
      </w:pPr>
    </w:p>
    <w:p w14:paraId="298C3A19" w14:textId="77777777" w:rsidR="001F42C0" w:rsidRPr="00F807CA" w:rsidRDefault="001F42C0" w:rsidP="00545A4F">
      <w:pPr>
        <w:numPr>
          <w:ilvl w:val="0"/>
          <w:numId w:val="1"/>
        </w:numPr>
        <w:spacing w:after="0" w:line="240" w:lineRule="auto"/>
        <w:ind w:left="796" w:right="-850" w:hanging="436"/>
        <w:jc w:val="both"/>
        <w:rPr>
          <w:rFonts w:ascii="AvantGarde Bk BT" w:hAnsi="AvantGarde Bk BT"/>
          <w:color w:val="000000" w:themeColor="text1"/>
          <w:sz w:val="24"/>
          <w:lang w:eastAsia="es-MX"/>
        </w:rPr>
      </w:pPr>
      <w:r w:rsidRPr="00F807CA">
        <w:rPr>
          <w:rFonts w:ascii="AvantGarde Bk BT" w:hAnsi="AvantGarde Bk BT"/>
          <w:color w:val="000000" w:themeColor="text1"/>
          <w:lang w:eastAsia="es-MX"/>
        </w:rPr>
        <w:t>El procedimiento de entrega-recepción es un mecanismo adecuado para identificar cuáles son los recursos con los que se inicia o concluye un periodo de gestión ante un ente público, por lo que dicho mecanismo, debe implementarse cuando se presentan cambios en las personas que se encargan de administrar los recursos, a efecto de garantizar la continuidad normal de las acciones o actividades de los entes públicos.</w:t>
      </w:r>
    </w:p>
    <w:p w14:paraId="039DAC46" w14:textId="77777777" w:rsidR="001F42C0" w:rsidRPr="00794E85" w:rsidRDefault="001F42C0" w:rsidP="00794E85">
      <w:pPr>
        <w:spacing w:after="0" w:line="240" w:lineRule="auto"/>
        <w:ind w:right="-850"/>
        <w:jc w:val="both"/>
        <w:rPr>
          <w:rFonts w:ascii="AvantGarde Bk BT" w:eastAsia="Times New Roman" w:hAnsi="AvantGarde Bk BT"/>
          <w:b/>
          <w:lang w:eastAsia="es-MX"/>
        </w:rPr>
      </w:pPr>
    </w:p>
    <w:p w14:paraId="52E6AF14" w14:textId="77777777" w:rsidR="001F42C0" w:rsidRPr="00F807CA" w:rsidRDefault="001F42C0" w:rsidP="00545A4F">
      <w:pPr>
        <w:numPr>
          <w:ilvl w:val="0"/>
          <w:numId w:val="1"/>
        </w:numPr>
        <w:spacing w:after="0" w:line="240" w:lineRule="auto"/>
        <w:ind w:left="796" w:right="-850" w:hanging="436"/>
        <w:jc w:val="both"/>
        <w:rPr>
          <w:rFonts w:ascii="AvantGarde Bk BT" w:hAnsi="AvantGarde Bk BT"/>
          <w:color w:val="000000" w:themeColor="text1"/>
          <w:sz w:val="24"/>
          <w:lang w:eastAsia="es-MX"/>
        </w:rPr>
      </w:pPr>
      <w:r w:rsidRPr="00F807CA">
        <w:rPr>
          <w:rFonts w:ascii="AvantGarde Bk BT" w:hAnsi="AvantGarde Bk BT"/>
          <w:color w:val="000000" w:themeColor="text1"/>
          <w:lang w:eastAsia="es-MX"/>
        </w:rPr>
        <w:t xml:space="preserve">De igual forma, los procesos de entrega-recepción contribuyen a evitar la retención, pérdida, destrucción o sustracción de toda clase de información que forma parte del patrimonio público. </w:t>
      </w:r>
    </w:p>
    <w:p w14:paraId="76D76E33" w14:textId="77777777" w:rsidR="001F42C0" w:rsidRPr="00794E85" w:rsidRDefault="001F42C0" w:rsidP="00794E85">
      <w:pPr>
        <w:spacing w:after="0" w:line="240" w:lineRule="auto"/>
        <w:ind w:right="-850"/>
        <w:jc w:val="both"/>
        <w:rPr>
          <w:rFonts w:ascii="AvantGarde Bk BT" w:eastAsia="Times New Roman" w:hAnsi="AvantGarde Bk BT"/>
          <w:b/>
          <w:lang w:eastAsia="es-MX"/>
        </w:rPr>
      </w:pPr>
    </w:p>
    <w:p w14:paraId="6EA0F229" w14:textId="4C35046C" w:rsidR="001F42C0" w:rsidRPr="00856BCB" w:rsidRDefault="001F42C0" w:rsidP="00794E85">
      <w:pPr>
        <w:numPr>
          <w:ilvl w:val="0"/>
          <w:numId w:val="1"/>
        </w:numPr>
        <w:spacing w:after="0" w:line="240" w:lineRule="auto"/>
        <w:ind w:left="796" w:right="-850" w:hanging="436"/>
        <w:jc w:val="both"/>
        <w:rPr>
          <w:rFonts w:ascii="AvantGarde Bk BT" w:hAnsi="AvantGarde Bk BT"/>
          <w:color w:val="000000" w:themeColor="text1"/>
          <w:lang w:eastAsia="es-MX"/>
        </w:rPr>
      </w:pPr>
      <w:r w:rsidRPr="00FF1F1C">
        <w:rPr>
          <w:rFonts w:ascii="AvantGarde Bk BT" w:hAnsi="AvantGarde Bk BT"/>
          <w:color w:val="000000" w:themeColor="text1"/>
          <w:lang w:eastAsia="es-MX"/>
        </w:rPr>
        <w:t xml:space="preserve">Actualmente, el procedimiento de entrega-recepción en la Universidad de Guadalajara se regula de conformidad con el Acuerdo </w:t>
      </w:r>
      <w:r w:rsidR="00FF1F1C" w:rsidRPr="00FF1F1C">
        <w:rPr>
          <w:rFonts w:ascii="AvantGarde Bk BT" w:hAnsi="AvantGarde Bk BT"/>
          <w:color w:val="000000" w:themeColor="text1"/>
          <w:lang w:eastAsia="es-MX"/>
        </w:rPr>
        <w:t xml:space="preserve">de la </w:t>
      </w:r>
      <w:r w:rsidRPr="00FF1F1C">
        <w:rPr>
          <w:rFonts w:ascii="AvantGarde Bk BT" w:hAnsi="AvantGarde Bk BT"/>
          <w:color w:val="000000" w:themeColor="text1"/>
          <w:lang w:eastAsia="es-MX"/>
        </w:rPr>
        <w:t xml:space="preserve">Contraloría General No. 01/2004, </w:t>
      </w:r>
      <w:r w:rsidR="00112368" w:rsidRPr="00FF1F1C">
        <w:rPr>
          <w:rFonts w:ascii="AvantGarde Bk BT" w:hAnsi="AvantGarde Bk BT"/>
          <w:color w:val="000000" w:themeColor="text1"/>
          <w:lang w:eastAsia="es-MX"/>
        </w:rPr>
        <w:t xml:space="preserve">del 16 de febrero de 2004, </w:t>
      </w:r>
      <w:r w:rsidRPr="00FF1F1C">
        <w:rPr>
          <w:rFonts w:ascii="AvantGarde Bk BT" w:hAnsi="AvantGarde Bk BT"/>
          <w:color w:val="000000" w:themeColor="text1"/>
          <w:lang w:eastAsia="es-MX"/>
        </w:rPr>
        <w:t xml:space="preserve">con el que se emitieron los </w:t>
      </w:r>
      <w:r w:rsidRPr="00FF1F1C">
        <w:rPr>
          <w:rFonts w:ascii="AvantGarde Bk BT" w:hAnsi="AvantGarde Bk BT"/>
          <w:i/>
          <w:color w:val="000000" w:themeColor="text1"/>
          <w:lang w:eastAsia="es-MX"/>
        </w:rPr>
        <w:t>“Lineamientos para la Entrega-Recepción en la Universidad de Guadalajara” (</w:t>
      </w:r>
      <w:r w:rsidRPr="00FF1F1C">
        <w:rPr>
          <w:rFonts w:ascii="AvantGarde Bk BT" w:hAnsi="AvantGarde Bk BT"/>
          <w:color w:val="000000" w:themeColor="text1"/>
          <w:lang w:eastAsia="es-MX"/>
        </w:rPr>
        <w:t>lineamientos de entrega-recepción</w:t>
      </w:r>
      <w:r w:rsidR="00112368" w:rsidRPr="00FF1F1C">
        <w:rPr>
          <w:rFonts w:ascii="AvantGarde Bk BT" w:hAnsi="AvantGarde Bk BT"/>
          <w:i/>
          <w:color w:val="000000" w:themeColor="text1"/>
          <w:lang w:eastAsia="es-MX"/>
        </w:rPr>
        <w:t>);</w:t>
      </w:r>
      <w:r w:rsidRPr="00FF1F1C">
        <w:rPr>
          <w:rFonts w:ascii="AvantGarde Bk BT" w:hAnsi="AvantGarde Bk BT"/>
          <w:i/>
          <w:color w:val="000000" w:themeColor="text1"/>
          <w:lang w:eastAsia="es-MX"/>
        </w:rPr>
        <w:t xml:space="preserve"> </w:t>
      </w:r>
      <w:r w:rsidRPr="00FF1F1C">
        <w:rPr>
          <w:rFonts w:ascii="AvantGarde Bk BT" w:hAnsi="AvantGarde Bk BT"/>
          <w:color w:val="000000" w:themeColor="text1"/>
          <w:lang w:eastAsia="es-MX"/>
        </w:rPr>
        <w:t>sin embargo</w:t>
      </w:r>
      <w:r w:rsidR="00FF1F1C" w:rsidRPr="00FF1F1C">
        <w:rPr>
          <w:rFonts w:ascii="AvantGarde Bk BT" w:hAnsi="AvantGarde Bk BT"/>
          <w:color w:val="000000" w:themeColor="text1"/>
          <w:lang w:eastAsia="es-MX"/>
        </w:rPr>
        <w:t>,</w:t>
      </w:r>
      <w:r w:rsidRPr="00FF1F1C">
        <w:rPr>
          <w:rFonts w:ascii="AvantGarde Bk BT" w:hAnsi="AvantGarde Bk BT"/>
          <w:color w:val="000000" w:themeColor="text1"/>
          <w:lang w:eastAsia="es-MX"/>
        </w:rPr>
        <w:t xml:space="preserve"> no se establece de manera expresa quiénes son los obligados a llevarlo a cabo.</w:t>
      </w:r>
    </w:p>
    <w:p w14:paraId="0E90268C" w14:textId="77777777" w:rsidR="00856BCB" w:rsidRDefault="00856BCB">
      <w:pPr>
        <w:rPr>
          <w:rFonts w:ascii="AvantGarde Bk BT" w:hAnsi="AvantGarde Bk BT"/>
          <w:color w:val="000000" w:themeColor="text1"/>
          <w:lang w:eastAsia="es-MX"/>
        </w:rPr>
      </w:pPr>
      <w:r>
        <w:rPr>
          <w:rFonts w:ascii="AvantGarde Bk BT" w:hAnsi="AvantGarde Bk BT"/>
          <w:color w:val="000000" w:themeColor="text1"/>
          <w:lang w:eastAsia="es-MX"/>
        </w:rPr>
        <w:br w:type="page"/>
      </w:r>
    </w:p>
    <w:p w14:paraId="2F76F58C" w14:textId="7D9D1734" w:rsidR="001F42C0" w:rsidRPr="00FF1F1C" w:rsidRDefault="001F42C0" w:rsidP="00545A4F">
      <w:pPr>
        <w:numPr>
          <w:ilvl w:val="0"/>
          <w:numId w:val="1"/>
        </w:numPr>
        <w:spacing w:after="0" w:line="240" w:lineRule="auto"/>
        <w:ind w:left="796" w:right="-850" w:hanging="436"/>
        <w:jc w:val="both"/>
        <w:rPr>
          <w:rFonts w:ascii="AvantGarde Bk BT" w:hAnsi="AvantGarde Bk BT"/>
          <w:color w:val="000000" w:themeColor="text1"/>
          <w:lang w:eastAsia="es-MX"/>
        </w:rPr>
      </w:pPr>
      <w:r w:rsidRPr="00FF1F1C">
        <w:rPr>
          <w:rFonts w:ascii="AvantGarde Bk BT" w:hAnsi="AvantGarde Bk BT"/>
          <w:color w:val="000000" w:themeColor="text1"/>
          <w:lang w:eastAsia="es-MX"/>
        </w:rPr>
        <w:lastRenderedPageBreak/>
        <w:t xml:space="preserve">Si bien es cierto, en los lineamientos de entrega-recepción, se hace referencia a la obligación de los </w:t>
      </w:r>
      <w:r w:rsidRPr="00FF1F1C">
        <w:rPr>
          <w:rFonts w:ascii="AvantGarde Bk BT" w:hAnsi="AvantGarde Bk BT"/>
          <w:b/>
          <w:color w:val="000000" w:themeColor="text1"/>
          <w:lang w:eastAsia="es-MX"/>
        </w:rPr>
        <w:t>“funcionarios”</w:t>
      </w:r>
      <w:r w:rsidRPr="00FF1F1C">
        <w:rPr>
          <w:rFonts w:ascii="AvantGarde Bk BT" w:hAnsi="AvantGarde Bk BT"/>
          <w:color w:val="000000" w:themeColor="text1"/>
          <w:lang w:eastAsia="es-MX"/>
        </w:rPr>
        <w:t xml:space="preserve"> de realizar el procedimiento de entrega-recepción, es importante señalar que la normativa universitaria no define quiénes son los funcionarios, aunado al hecho de que existen otras denominaciones como mandos medios y superiores o directivos, para referirse a quienes ocupan algún cargo ubicado en los principales niveles jerárquicos, genera poca certidumbre respecto de quienes deben realizar el procedimiento de entrega-recepción.</w:t>
      </w:r>
    </w:p>
    <w:p w14:paraId="01B6D002" w14:textId="77777777" w:rsidR="001F42C0" w:rsidRPr="00794E85" w:rsidRDefault="001F42C0" w:rsidP="00794E85">
      <w:pPr>
        <w:spacing w:after="0" w:line="240" w:lineRule="auto"/>
        <w:ind w:right="-850"/>
        <w:jc w:val="both"/>
        <w:rPr>
          <w:rFonts w:ascii="AvantGarde Bk BT" w:eastAsia="Times New Roman" w:hAnsi="AvantGarde Bk BT"/>
          <w:b/>
          <w:lang w:eastAsia="es-MX"/>
        </w:rPr>
      </w:pPr>
    </w:p>
    <w:p w14:paraId="53A04836" w14:textId="67A48F40" w:rsidR="00FF1F1C" w:rsidRPr="00FF1F1C" w:rsidRDefault="00FF1F1C" w:rsidP="00545A4F">
      <w:pPr>
        <w:pStyle w:val="Default"/>
        <w:tabs>
          <w:tab w:val="left" w:pos="720"/>
          <w:tab w:val="left" w:pos="1004"/>
        </w:tabs>
        <w:suppressAutoHyphens/>
        <w:autoSpaceDN/>
        <w:adjustRightInd/>
        <w:ind w:right="-850"/>
        <w:jc w:val="both"/>
        <w:rPr>
          <w:rFonts w:ascii="AvantGarde Bk BT" w:hAnsi="AvantGarde Bk BT"/>
          <w:b/>
          <w:color w:val="000000" w:themeColor="text1"/>
          <w:sz w:val="22"/>
          <w:lang w:eastAsia="es-MX"/>
        </w:rPr>
      </w:pPr>
      <w:r w:rsidRPr="00FF1F1C">
        <w:rPr>
          <w:rFonts w:ascii="AvantGarde Bk BT" w:hAnsi="AvantGarde Bk BT"/>
          <w:b/>
          <w:color w:val="000000" w:themeColor="text1"/>
          <w:sz w:val="22"/>
          <w:lang w:eastAsia="es-MX"/>
        </w:rPr>
        <w:t>C) Respecto de la Renuncia de los funcionarios universitarios</w:t>
      </w:r>
      <w:r w:rsidR="00794E85">
        <w:rPr>
          <w:rFonts w:ascii="AvantGarde Bk BT" w:hAnsi="AvantGarde Bk BT"/>
          <w:b/>
          <w:color w:val="000000" w:themeColor="text1"/>
          <w:sz w:val="22"/>
          <w:lang w:eastAsia="es-MX"/>
        </w:rPr>
        <w:t>:</w:t>
      </w:r>
    </w:p>
    <w:p w14:paraId="46FF3122" w14:textId="77777777" w:rsidR="00FF1F1C" w:rsidRPr="00794E85" w:rsidRDefault="00FF1F1C" w:rsidP="00794E85">
      <w:pPr>
        <w:spacing w:after="0" w:line="240" w:lineRule="auto"/>
        <w:ind w:right="-850"/>
        <w:jc w:val="both"/>
        <w:rPr>
          <w:rFonts w:ascii="AvantGarde Bk BT" w:eastAsia="Times New Roman" w:hAnsi="AvantGarde Bk BT"/>
          <w:b/>
          <w:lang w:eastAsia="es-MX"/>
        </w:rPr>
      </w:pPr>
    </w:p>
    <w:p w14:paraId="5D568F87" w14:textId="77777777" w:rsidR="001F42C0" w:rsidRPr="003E7E84" w:rsidRDefault="001F42C0" w:rsidP="00545A4F">
      <w:pPr>
        <w:numPr>
          <w:ilvl w:val="0"/>
          <w:numId w:val="1"/>
        </w:numPr>
        <w:spacing w:after="0" w:line="240" w:lineRule="auto"/>
        <w:ind w:left="796" w:right="-850" w:hanging="436"/>
        <w:jc w:val="both"/>
        <w:rPr>
          <w:rFonts w:ascii="AvantGarde Bk BT" w:hAnsi="AvantGarde Bk BT" w:cs="Calibri"/>
          <w:color w:val="000000" w:themeColor="text1"/>
          <w:szCs w:val="24"/>
          <w:lang w:val="es-ES" w:eastAsia="es-MX"/>
        </w:rPr>
      </w:pPr>
      <w:r w:rsidRPr="003E7E84">
        <w:rPr>
          <w:rFonts w:ascii="AvantGarde Bk BT" w:hAnsi="AvantGarde Bk BT"/>
          <w:color w:val="000000" w:themeColor="text1"/>
          <w:lang w:eastAsia="es-MX"/>
        </w:rPr>
        <w:t xml:space="preserve">En relación con la figura de la renuncia, resulta conveniente establecer las reglas mínimas a las que deberá sujetarse dicho trámite, pues actualmente la normativa universitaria solo reconoce la facultad del Rector General para aceptar las renuncias. </w:t>
      </w:r>
    </w:p>
    <w:p w14:paraId="5CCD0DBA" w14:textId="77777777" w:rsidR="001F42C0" w:rsidRPr="00856BCB" w:rsidRDefault="001F42C0" w:rsidP="00856BCB">
      <w:pPr>
        <w:spacing w:after="0" w:line="240" w:lineRule="auto"/>
        <w:ind w:right="-850"/>
        <w:jc w:val="both"/>
        <w:rPr>
          <w:rFonts w:ascii="AvantGarde Bk BT" w:eastAsia="Times New Roman" w:hAnsi="AvantGarde Bk BT"/>
          <w:b/>
          <w:lang w:eastAsia="es-MX"/>
        </w:rPr>
      </w:pPr>
    </w:p>
    <w:p w14:paraId="419487B0" w14:textId="709607B7" w:rsidR="001F42C0" w:rsidRPr="003E7E84" w:rsidRDefault="001F42C0" w:rsidP="00794E85">
      <w:pPr>
        <w:spacing w:after="0" w:line="240" w:lineRule="auto"/>
        <w:ind w:left="360" w:right="-850"/>
        <w:jc w:val="both"/>
        <w:rPr>
          <w:rFonts w:ascii="AvantGarde Bk BT" w:hAnsi="AvantGarde Bk BT"/>
          <w:color w:val="000000" w:themeColor="text1"/>
          <w:lang w:eastAsia="es-MX"/>
        </w:rPr>
      </w:pPr>
      <w:r w:rsidRPr="003E7E84">
        <w:rPr>
          <w:rFonts w:ascii="AvantGarde Bk BT" w:hAnsi="AvantGarde Bk BT"/>
          <w:color w:val="000000" w:themeColor="text1"/>
          <w:lang w:eastAsia="es-MX"/>
        </w:rPr>
        <w:t>Derivado de lo señalado</w:t>
      </w:r>
      <w:r w:rsidR="003E7E84" w:rsidRPr="003E7E84">
        <w:rPr>
          <w:rFonts w:ascii="AvantGarde Bk BT" w:hAnsi="AvantGarde Bk BT"/>
          <w:color w:val="000000" w:themeColor="text1"/>
          <w:lang w:eastAsia="es-MX"/>
        </w:rPr>
        <w:t xml:space="preserve"> en los incisos A) y B)</w:t>
      </w:r>
      <w:r w:rsidRPr="003E7E84">
        <w:rPr>
          <w:rFonts w:ascii="AvantGarde Bk BT" w:hAnsi="AvantGarde Bk BT"/>
          <w:color w:val="000000" w:themeColor="text1"/>
          <w:lang w:eastAsia="es-MX"/>
        </w:rPr>
        <w:t>, se considera conveniente realizar la modificación al Estatuto General, a fin de regular en el Capítulo I de “la Administración, Programación y Presupuesto” del Título Sexto denominado de la “Administración del Régimen Patrimonial y Financiero”, lo siguiente:</w:t>
      </w:r>
    </w:p>
    <w:p w14:paraId="7A265316" w14:textId="77777777" w:rsidR="001F42C0" w:rsidRPr="003E7E84" w:rsidRDefault="001F42C0" w:rsidP="00112368">
      <w:pPr>
        <w:spacing w:after="0" w:line="240" w:lineRule="auto"/>
        <w:ind w:right="-850"/>
        <w:rPr>
          <w:rFonts w:ascii="AvantGarde Bk BT" w:hAnsi="AvantGarde Bk BT"/>
          <w:color w:val="000000" w:themeColor="text1"/>
          <w:lang w:eastAsia="es-MX"/>
        </w:rPr>
      </w:pPr>
    </w:p>
    <w:p w14:paraId="2B4E5F44" w14:textId="77777777" w:rsidR="001F42C0" w:rsidRPr="003E7E84" w:rsidRDefault="001F42C0" w:rsidP="00794E85">
      <w:pPr>
        <w:pStyle w:val="Default"/>
        <w:numPr>
          <w:ilvl w:val="0"/>
          <w:numId w:val="10"/>
        </w:numPr>
        <w:tabs>
          <w:tab w:val="left" w:pos="720"/>
          <w:tab w:val="left" w:pos="1004"/>
        </w:tabs>
        <w:suppressAutoHyphens/>
        <w:autoSpaceDN/>
        <w:adjustRightInd/>
        <w:ind w:right="-850"/>
        <w:jc w:val="both"/>
        <w:rPr>
          <w:rFonts w:ascii="AvantGarde Bk BT" w:hAnsi="AvantGarde Bk BT"/>
          <w:color w:val="000000" w:themeColor="text1"/>
          <w:sz w:val="22"/>
          <w:lang w:eastAsia="es-MX"/>
        </w:rPr>
      </w:pPr>
      <w:r w:rsidRPr="003E7E84">
        <w:rPr>
          <w:rFonts w:ascii="AvantGarde Bk BT" w:hAnsi="AvantGarde Bk BT"/>
          <w:color w:val="000000" w:themeColor="text1"/>
          <w:sz w:val="22"/>
          <w:lang w:eastAsia="es-MX"/>
        </w:rPr>
        <w:t>Quiénes serán los trabajadores obligadas a realizar el procedimiento de entrega-recepción, tanto al inicio como al término de sus funciones, y</w:t>
      </w:r>
    </w:p>
    <w:p w14:paraId="78A9794F" w14:textId="77777777" w:rsidR="001F42C0" w:rsidRPr="003E7E84" w:rsidRDefault="001F42C0" w:rsidP="00794E85">
      <w:pPr>
        <w:pStyle w:val="Default"/>
        <w:numPr>
          <w:ilvl w:val="0"/>
          <w:numId w:val="10"/>
        </w:numPr>
        <w:tabs>
          <w:tab w:val="left" w:pos="720"/>
          <w:tab w:val="left" w:pos="1004"/>
        </w:tabs>
        <w:suppressAutoHyphens/>
        <w:autoSpaceDN/>
        <w:adjustRightInd/>
        <w:ind w:right="-850"/>
        <w:jc w:val="both"/>
        <w:rPr>
          <w:rFonts w:ascii="AvantGarde Bk BT" w:hAnsi="AvantGarde Bk BT"/>
          <w:color w:val="000000" w:themeColor="text1"/>
          <w:sz w:val="22"/>
          <w:lang w:eastAsia="es-MX"/>
        </w:rPr>
      </w:pPr>
      <w:r w:rsidRPr="003E7E84">
        <w:rPr>
          <w:rFonts w:ascii="AvantGarde Bk BT" w:hAnsi="AvantGarde Bk BT"/>
          <w:color w:val="000000" w:themeColor="text1"/>
          <w:sz w:val="22"/>
          <w:lang w:eastAsia="es-MX"/>
        </w:rPr>
        <w:t>Que se establezcan las reglas mínimas para la presentación de las renuncias.</w:t>
      </w:r>
    </w:p>
    <w:p w14:paraId="189FC217" w14:textId="77777777" w:rsidR="001F42C0" w:rsidRPr="001F42C0" w:rsidRDefault="001F42C0" w:rsidP="00545A4F">
      <w:pPr>
        <w:spacing w:after="0" w:line="240" w:lineRule="auto"/>
        <w:ind w:right="-850"/>
        <w:jc w:val="both"/>
        <w:rPr>
          <w:rFonts w:ascii="AvantGarde Bk BT" w:eastAsia="Times New Roman" w:hAnsi="AvantGarde Bk BT"/>
          <w:lang w:val="es-ES" w:eastAsia="es-MX"/>
        </w:rPr>
      </w:pPr>
    </w:p>
    <w:p w14:paraId="43E59F88" w14:textId="77777777" w:rsidR="00112368" w:rsidRDefault="002F71A9" w:rsidP="00545A4F">
      <w:pPr>
        <w:spacing w:after="0" w:line="240" w:lineRule="auto"/>
        <w:ind w:right="-850"/>
        <w:jc w:val="both"/>
        <w:rPr>
          <w:rFonts w:ascii="AvantGarde Bk BT" w:eastAsia="Times New Roman" w:hAnsi="AvantGarde Bk BT"/>
          <w:lang w:eastAsia="es-MX"/>
        </w:rPr>
      </w:pPr>
      <w:r w:rsidRPr="00E33F9F">
        <w:rPr>
          <w:rFonts w:ascii="AvantGarde Bk BT" w:eastAsia="Times New Roman" w:hAnsi="AvantGarde Bk BT"/>
          <w:lang w:eastAsia="es-MX"/>
        </w:rPr>
        <w:t>Lo anterior, de acuerdo con los siguientes:</w:t>
      </w:r>
    </w:p>
    <w:p w14:paraId="5B260091" w14:textId="77777777" w:rsidR="00E459E5" w:rsidRDefault="00E459E5" w:rsidP="00545A4F">
      <w:pPr>
        <w:spacing w:after="0" w:line="240" w:lineRule="auto"/>
        <w:ind w:right="-850"/>
        <w:jc w:val="both"/>
        <w:rPr>
          <w:rFonts w:ascii="AvantGarde Bk BT" w:eastAsia="Times New Roman" w:hAnsi="AvantGarde Bk BT"/>
          <w:b/>
        </w:rPr>
      </w:pPr>
    </w:p>
    <w:p w14:paraId="5BF0A48C" w14:textId="77777777" w:rsidR="002F71A9" w:rsidRPr="00E33F9F" w:rsidRDefault="002F71A9" w:rsidP="00545A4F">
      <w:pPr>
        <w:spacing w:after="0" w:line="240" w:lineRule="auto"/>
        <w:ind w:right="-850"/>
        <w:jc w:val="center"/>
        <w:rPr>
          <w:rFonts w:ascii="AvantGarde Bk BT" w:eastAsia="Times New Roman" w:hAnsi="AvantGarde Bk BT"/>
          <w:b/>
        </w:rPr>
      </w:pPr>
      <w:r w:rsidRPr="00E33F9F">
        <w:rPr>
          <w:rFonts w:ascii="AvantGarde Bk BT" w:eastAsia="Times New Roman" w:hAnsi="AvantGarde Bk BT"/>
          <w:b/>
        </w:rPr>
        <w:t>F U N D A M E N T O S  J U R Í D I C O S:</w:t>
      </w:r>
    </w:p>
    <w:p w14:paraId="39E581F3" w14:textId="77777777" w:rsidR="002F71A9" w:rsidRPr="00E33F9F" w:rsidRDefault="002F71A9" w:rsidP="00545A4F">
      <w:pPr>
        <w:spacing w:after="0" w:line="240" w:lineRule="auto"/>
        <w:ind w:right="-850"/>
        <w:rPr>
          <w:rFonts w:ascii="AvantGarde Bk BT" w:eastAsia="Times New Roman" w:hAnsi="AvantGarde Bk BT"/>
          <w:b/>
        </w:rPr>
      </w:pPr>
    </w:p>
    <w:p w14:paraId="34B7211E" w14:textId="77777777" w:rsidR="002F71A9" w:rsidRPr="00E33F9F" w:rsidRDefault="002F71A9" w:rsidP="00545A4F">
      <w:pPr>
        <w:numPr>
          <w:ilvl w:val="0"/>
          <w:numId w:val="2"/>
        </w:numPr>
        <w:spacing w:after="0" w:line="240" w:lineRule="auto"/>
        <w:ind w:right="-850"/>
        <w:jc w:val="both"/>
        <w:rPr>
          <w:rFonts w:ascii="AvantGarde Bk BT" w:eastAsia="Times New Roman" w:hAnsi="AvantGarde Bk BT"/>
          <w:lang w:eastAsia="es-MX"/>
        </w:rPr>
      </w:pPr>
      <w:r w:rsidRPr="00E33F9F">
        <w:rPr>
          <w:rFonts w:ascii="AvantGarde Bk BT" w:eastAsia="Times New Roman" w:hAnsi="AvantGarde Bk BT"/>
          <w:lang w:eastAsia="es-MX"/>
        </w:rPr>
        <w:t xml:space="preserve">Que la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Congreso del Estado de Jalisco.  </w:t>
      </w:r>
    </w:p>
    <w:p w14:paraId="707E4D91" w14:textId="77777777" w:rsidR="002F71A9" w:rsidRPr="00E33F9F" w:rsidRDefault="002F71A9" w:rsidP="00112368">
      <w:pPr>
        <w:spacing w:after="0" w:line="240" w:lineRule="auto"/>
        <w:ind w:right="-850"/>
        <w:jc w:val="both"/>
        <w:rPr>
          <w:rFonts w:ascii="AvantGarde Bk BT" w:eastAsia="Times New Roman" w:hAnsi="AvantGarde Bk BT"/>
          <w:lang w:eastAsia="es-MX"/>
        </w:rPr>
      </w:pPr>
    </w:p>
    <w:p w14:paraId="3872B36E" w14:textId="77777777" w:rsidR="002F71A9" w:rsidRPr="00E33F9F" w:rsidRDefault="002F71A9" w:rsidP="00545A4F">
      <w:pPr>
        <w:numPr>
          <w:ilvl w:val="0"/>
          <w:numId w:val="2"/>
        </w:numPr>
        <w:spacing w:after="0" w:line="240" w:lineRule="auto"/>
        <w:ind w:right="-850"/>
        <w:jc w:val="both"/>
        <w:rPr>
          <w:rFonts w:ascii="AvantGarde Bk BT" w:eastAsia="Times New Roman" w:hAnsi="AvantGarde Bk BT"/>
          <w:lang w:eastAsia="es-MX"/>
        </w:rPr>
      </w:pPr>
      <w:r w:rsidRPr="00E33F9F">
        <w:rPr>
          <w:rFonts w:ascii="AvantGarde Bk BT" w:eastAsia="Times New Roman" w:hAnsi="AvantGarde Bk BT"/>
          <w:lang w:eastAsia="es-MX"/>
        </w:rPr>
        <w:t>Que es atribución de la Universidad de Guadalajara elaborar los estatutos y demás normas que regulen su funcionamiento interno, conforme las disposiciones de la Ley Orgánica y demás ordenamientos federales y estatales aplicables en materia de educación, de acuerdo a lo establecido en la fracción I del artículo 6 de la Ley Orgánica de la Universidad de Guadalajara.</w:t>
      </w:r>
    </w:p>
    <w:p w14:paraId="235A5143" w14:textId="77777777" w:rsidR="002F71A9" w:rsidRPr="00E33F9F" w:rsidRDefault="002F71A9" w:rsidP="00112368">
      <w:pPr>
        <w:spacing w:after="0" w:line="240" w:lineRule="auto"/>
        <w:ind w:right="-850"/>
        <w:rPr>
          <w:rFonts w:ascii="AvantGarde Bk BT" w:eastAsia="Times New Roman" w:hAnsi="AvantGarde Bk BT"/>
          <w:lang w:eastAsia="es-MX"/>
        </w:rPr>
      </w:pPr>
    </w:p>
    <w:p w14:paraId="5AEC4A0F" w14:textId="77777777" w:rsidR="002F71A9" w:rsidRPr="00E33F9F" w:rsidRDefault="002F71A9" w:rsidP="00545A4F">
      <w:pPr>
        <w:numPr>
          <w:ilvl w:val="0"/>
          <w:numId w:val="2"/>
        </w:numPr>
        <w:spacing w:after="0" w:line="240" w:lineRule="auto"/>
        <w:ind w:right="-850"/>
        <w:jc w:val="both"/>
        <w:rPr>
          <w:rFonts w:ascii="AvantGarde Bk BT" w:eastAsia="Times New Roman" w:hAnsi="AvantGarde Bk BT"/>
          <w:lang w:eastAsia="es-MX"/>
        </w:rPr>
      </w:pPr>
      <w:r w:rsidRPr="00E33F9F">
        <w:rPr>
          <w:rFonts w:ascii="AvantGarde Bk BT" w:eastAsia="Times New Roman" w:hAnsi="AvantGarde Bk BT"/>
          <w:lang w:eastAsia="es-MX"/>
        </w:rPr>
        <w:lastRenderedPageBreak/>
        <w:t>Que 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14:paraId="35E20FAB" w14:textId="77777777" w:rsidR="002F71A9" w:rsidRPr="00E33F9F" w:rsidRDefault="002F71A9" w:rsidP="00112368">
      <w:pPr>
        <w:spacing w:after="0" w:line="240" w:lineRule="auto"/>
        <w:ind w:right="-850"/>
        <w:jc w:val="both"/>
        <w:rPr>
          <w:rFonts w:ascii="AvantGarde Bk BT" w:eastAsia="Times New Roman" w:hAnsi="AvantGarde Bk BT"/>
          <w:lang w:eastAsia="es-MX"/>
        </w:rPr>
      </w:pPr>
    </w:p>
    <w:p w14:paraId="3C7FF461" w14:textId="77777777" w:rsidR="002F71A9" w:rsidRPr="00E33F9F" w:rsidRDefault="002F71A9" w:rsidP="00545A4F">
      <w:pPr>
        <w:numPr>
          <w:ilvl w:val="0"/>
          <w:numId w:val="2"/>
        </w:numPr>
        <w:spacing w:after="0" w:line="240" w:lineRule="auto"/>
        <w:ind w:right="-850"/>
        <w:jc w:val="both"/>
        <w:rPr>
          <w:rFonts w:ascii="AvantGarde Bk BT" w:eastAsia="Times New Roman" w:hAnsi="AvantGarde Bk BT"/>
          <w:lang w:eastAsia="es-MX"/>
        </w:rPr>
      </w:pPr>
      <w:r w:rsidRPr="00E33F9F">
        <w:rPr>
          <w:rFonts w:ascii="AvantGarde Bk BT" w:eastAsia="Times New Roman" w:hAnsi="AvantGarde Bk BT"/>
          <w:lang w:eastAsia="es-MX"/>
        </w:rPr>
        <w:t>Que el Consejo General Universitario funciona en pleno o por comisiones, las que pueden ser permanentes o especiales, como lo señala el artículo 27 de la Ley Orgánica de la Universidad de Guadalajara.</w:t>
      </w:r>
    </w:p>
    <w:p w14:paraId="13CEFE3D" w14:textId="77777777" w:rsidR="002F71A9" w:rsidRPr="00E33F9F" w:rsidRDefault="002F71A9" w:rsidP="00112368">
      <w:pPr>
        <w:spacing w:after="0" w:line="240" w:lineRule="auto"/>
        <w:ind w:right="-850"/>
        <w:jc w:val="both"/>
        <w:rPr>
          <w:rFonts w:ascii="AvantGarde Bk BT" w:eastAsia="Times New Roman" w:hAnsi="AvantGarde Bk BT"/>
          <w:lang w:eastAsia="es-MX"/>
        </w:rPr>
      </w:pPr>
    </w:p>
    <w:p w14:paraId="06FC2B34" w14:textId="77777777" w:rsidR="002F71A9" w:rsidRPr="00E33F9F" w:rsidRDefault="002F71A9" w:rsidP="00545A4F">
      <w:pPr>
        <w:numPr>
          <w:ilvl w:val="0"/>
          <w:numId w:val="2"/>
        </w:numPr>
        <w:spacing w:after="0" w:line="240" w:lineRule="auto"/>
        <w:ind w:right="-850"/>
        <w:jc w:val="both"/>
        <w:rPr>
          <w:rFonts w:ascii="AvantGarde Bk BT" w:eastAsia="Times New Roman" w:hAnsi="AvantGarde Bk BT"/>
          <w:lang w:eastAsia="es-MX"/>
        </w:rPr>
      </w:pPr>
      <w:r w:rsidRPr="00E33F9F">
        <w:rPr>
          <w:rFonts w:ascii="AvantGarde Bk BT" w:eastAsia="Times New Roman" w:hAnsi="AvantGarde Bk BT"/>
          <w:lang w:eastAsia="es-MX"/>
        </w:rPr>
        <w:t>Que es atribución del Consejo General Universitario aprobar el Estatuto General, así como las normas y políticas generales en materia académica, administrativa y disciplinaria de la Universidad, de acuerdo a lo dispuesto por la fracción I del artículo 31 de la Ley Orgánica de la Universidad de Guadalajara.</w:t>
      </w:r>
    </w:p>
    <w:p w14:paraId="1312107B" w14:textId="77777777" w:rsidR="002F71A9" w:rsidRPr="00E33F9F" w:rsidRDefault="002F71A9" w:rsidP="00112368">
      <w:pPr>
        <w:spacing w:after="0" w:line="240" w:lineRule="auto"/>
        <w:ind w:right="-850"/>
        <w:jc w:val="both"/>
        <w:rPr>
          <w:rFonts w:ascii="AvantGarde Bk BT" w:eastAsia="Times New Roman" w:hAnsi="AvantGarde Bk BT"/>
          <w:lang w:eastAsia="es-MX"/>
        </w:rPr>
      </w:pPr>
    </w:p>
    <w:p w14:paraId="568EDC7C" w14:textId="1075D504" w:rsidR="002F71A9" w:rsidRPr="00794E85" w:rsidRDefault="002F71A9" w:rsidP="00794E85">
      <w:pPr>
        <w:numPr>
          <w:ilvl w:val="0"/>
          <w:numId w:val="2"/>
        </w:numPr>
        <w:spacing w:after="0" w:line="240" w:lineRule="auto"/>
        <w:ind w:right="-850"/>
        <w:jc w:val="both"/>
        <w:rPr>
          <w:rFonts w:ascii="AvantGarde Bk BT" w:eastAsia="Times New Roman" w:hAnsi="AvantGarde Bk BT"/>
          <w:lang w:eastAsia="es-MX"/>
        </w:rPr>
      </w:pPr>
      <w:r w:rsidRPr="00E33F9F">
        <w:rPr>
          <w:rFonts w:ascii="AvantGarde Bk BT" w:eastAsia="Times New Roman" w:hAnsi="AvantGarde Bk BT"/>
          <w:lang w:eastAsia="es-MX"/>
        </w:rPr>
        <w:t>Que es atribución de la Comisión Permanente de Normatividad proponer las modificaciones o adiciones que se formulen al Estatuto General, Estatutos Orgánicos y Reglamentos de observancia general en el conjunto de la Universidad, de conformidad con lo establecido en la fracción II del artículo 88 del Estatuto General de la Universidad de Guadalajara.</w:t>
      </w:r>
    </w:p>
    <w:p w14:paraId="2BD75DBB" w14:textId="77777777" w:rsidR="00856BCB" w:rsidRDefault="00856BCB" w:rsidP="00856BCB">
      <w:pPr>
        <w:spacing w:after="0" w:line="240" w:lineRule="auto"/>
        <w:ind w:right="-850"/>
        <w:jc w:val="both"/>
        <w:rPr>
          <w:rFonts w:ascii="AvantGarde Bk BT" w:eastAsia="Times New Roman" w:hAnsi="AvantGarde Bk BT"/>
          <w:lang w:eastAsia="es-MX"/>
        </w:rPr>
      </w:pPr>
    </w:p>
    <w:p w14:paraId="329E66F9" w14:textId="77777777" w:rsidR="002F71A9" w:rsidRPr="00E33F9F" w:rsidRDefault="002F71A9" w:rsidP="00545A4F">
      <w:pPr>
        <w:numPr>
          <w:ilvl w:val="0"/>
          <w:numId w:val="2"/>
        </w:numPr>
        <w:spacing w:after="0" w:line="240" w:lineRule="auto"/>
        <w:ind w:right="-850"/>
        <w:jc w:val="both"/>
        <w:rPr>
          <w:rFonts w:ascii="AvantGarde Bk BT" w:eastAsia="Times New Roman" w:hAnsi="AvantGarde Bk BT"/>
          <w:lang w:eastAsia="es-MX"/>
        </w:rPr>
      </w:pPr>
      <w:r w:rsidRPr="00E33F9F">
        <w:rPr>
          <w:rFonts w:ascii="AvantGarde Bk BT" w:eastAsia="Times New Roman" w:hAnsi="AvantGarde Bk BT"/>
          <w:lang w:eastAsia="es-MX"/>
        </w:rPr>
        <w:t>Que es atribución del Rector General de la Universidad de Guadalajara dirigir el funcionamiento de la Universidad; cumplir y hacer cumplir, en el ámbito de su competencia, las disposiciones de la Constitución Política de los Estados Unidos Mexicanos, la particular del Estado de Jalisco, la Ley Orgánica, sus Estatutos y sus Reglamentos; así como proponer al Consejo General Universitario la actualización y reordenamiento de los cuerpos normativos, comunes para la institución, conforme lo señalado por la fracción I del artículo 35 de la Ley Orgánica y la fracción XIII del artículo 95 del Estatuto General, ambos de la Universidad de Guadalajara.</w:t>
      </w:r>
    </w:p>
    <w:p w14:paraId="01E13920" w14:textId="77777777" w:rsidR="002F71A9" w:rsidRPr="00E33F9F" w:rsidRDefault="002F71A9" w:rsidP="00545A4F">
      <w:pPr>
        <w:spacing w:after="0" w:line="240" w:lineRule="auto"/>
        <w:ind w:right="-850"/>
        <w:rPr>
          <w:rFonts w:ascii="AvantGarde Bk BT" w:eastAsia="Times New Roman" w:hAnsi="AvantGarde Bk BT"/>
        </w:rPr>
      </w:pPr>
    </w:p>
    <w:p w14:paraId="38592BDC" w14:textId="77777777" w:rsidR="002F71A9" w:rsidRPr="00E33F9F" w:rsidRDefault="002F71A9" w:rsidP="00545A4F">
      <w:pPr>
        <w:spacing w:after="0" w:line="240" w:lineRule="auto"/>
        <w:ind w:right="-850"/>
        <w:jc w:val="both"/>
        <w:rPr>
          <w:rFonts w:ascii="AvantGarde Bk BT" w:eastAsia="Times New Roman" w:hAnsi="AvantGarde Bk BT"/>
          <w:lang w:eastAsia="es-MX"/>
        </w:rPr>
      </w:pPr>
      <w:r w:rsidRPr="00E33F9F">
        <w:rPr>
          <w:rFonts w:ascii="AvantGarde Bk BT" w:eastAsia="Times New Roman" w:hAnsi="AvantGarde Bk BT"/>
          <w:lang w:eastAsia="es-MX"/>
        </w:rPr>
        <w:t>Esta Comisión Permanente de Normatividad, propone al pleno del Consejo General Universitario, se resuelva conforme los siguientes:</w:t>
      </w:r>
    </w:p>
    <w:p w14:paraId="4FF46958" w14:textId="77777777" w:rsidR="002F71A9" w:rsidRPr="00E33F9F" w:rsidRDefault="002F71A9" w:rsidP="00545A4F">
      <w:pPr>
        <w:spacing w:after="0" w:line="240" w:lineRule="auto"/>
        <w:ind w:right="-850"/>
        <w:jc w:val="both"/>
        <w:rPr>
          <w:rFonts w:ascii="AvantGarde Bk BT" w:eastAsia="Times New Roman" w:hAnsi="AvantGarde Bk BT"/>
          <w:b/>
        </w:rPr>
      </w:pPr>
    </w:p>
    <w:p w14:paraId="6E7A3E51" w14:textId="77777777" w:rsidR="002F71A9" w:rsidRPr="00E33F9F" w:rsidRDefault="002F71A9" w:rsidP="00545A4F">
      <w:pPr>
        <w:spacing w:after="0" w:line="240" w:lineRule="auto"/>
        <w:ind w:right="-850"/>
        <w:jc w:val="center"/>
        <w:rPr>
          <w:rFonts w:ascii="AvantGarde Bk BT" w:eastAsia="Times New Roman" w:hAnsi="AvantGarde Bk BT"/>
          <w:b/>
        </w:rPr>
      </w:pPr>
      <w:r w:rsidRPr="00E33F9F">
        <w:rPr>
          <w:rFonts w:ascii="AvantGarde Bk BT" w:eastAsia="Times New Roman" w:hAnsi="AvantGarde Bk BT"/>
          <w:b/>
        </w:rPr>
        <w:t>R E S O L U T I V O S:</w:t>
      </w:r>
    </w:p>
    <w:p w14:paraId="62B59219" w14:textId="77777777" w:rsidR="002F71A9" w:rsidRPr="00E33F9F" w:rsidRDefault="002F71A9" w:rsidP="00545A4F">
      <w:pPr>
        <w:spacing w:after="0" w:line="240" w:lineRule="auto"/>
        <w:ind w:right="-850"/>
        <w:rPr>
          <w:rFonts w:ascii="AvantGarde Bk BT" w:eastAsia="Times New Roman" w:hAnsi="AvantGarde Bk BT"/>
          <w:b/>
          <w:lang w:eastAsia="es-MX"/>
        </w:rPr>
      </w:pPr>
    </w:p>
    <w:p w14:paraId="6AB2BFD7" w14:textId="77777777" w:rsidR="002F71A9" w:rsidRPr="00E33F9F" w:rsidRDefault="002F71A9" w:rsidP="00545A4F">
      <w:pPr>
        <w:spacing w:after="0" w:line="240" w:lineRule="auto"/>
        <w:ind w:right="-850"/>
        <w:jc w:val="both"/>
        <w:rPr>
          <w:rFonts w:ascii="AvantGarde Bk BT" w:eastAsia="Times New Roman" w:hAnsi="AvantGarde Bk BT"/>
          <w:bCs/>
          <w:lang w:eastAsia="es-MX"/>
        </w:rPr>
      </w:pPr>
      <w:r w:rsidRPr="00E33F9F">
        <w:rPr>
          <w:rFonts w:ascii="AvantGarde Bk BT" w:eastAsia="Times New Roman" w:hAnsi="AvantGarde Bk BT"/>
          <w:b/>
          <w:bCs/>
          <w:lang w:eastAsia="es-MX"/>
        </w:rPr>
        <w:t xml:space="preserve">PRIMERO. </w:t>
      </w:r>
      <w:r w:rsidRPr="00E33F9F">
        <w:rPr>
          <w:rFonts w:ascii="AvantGarde Bk BT" w:eastAsia="Times New Roman" w:hAnsi="AvantGarde Bk BT"/>
          <w:bCs/>
          <w:lang w:eastAsia="es-MX"/>
        </w:rPr>
        <w:t xml:space="preserve">Se modifica el artículo 140 y se </w:t>
      </w:r>
      <w:r w:rsidR="00E33F9F">
        <w:rPr>
          <w:rFonts w:ascii="AvantGarde Bk BT" w:eastAsia="Times New Roman" w:hAnsi="AvantGarde Bk BT"/>
          <w:bCs/>
          <w:lang w:eastAsia="es-MX"/>
        </w:rPr>
        <w:t>adicionan</w:t>
      </w:r>
      <w:r w:rsidRPr="00E33F9F">
        <w:rPr>
          <w:rFonts w:ascii="AvantGarde Bk BT" w:eastAsia="Times New Roman" w:hAnsi="AvantGarde Bk BT"/>
          <w:bCs/>
          <w:lang w:eastAsia="es-MX"/>
        </w:rPr>
        <w:t xml:space="preserve"> </w:t>
      </w:r>
      <w:r w:rsidR="00E33F9F">
        <w:rPr>
          <w:rFonts w:ascii="AvantGarde Bk BT" w:eastAsia="Times New Roman" w:hAnsi="AvantGarde Bk BT"/>
          <w:bCs/>
          <w:lang w:eastAsia="es-MX"/>
        </w:rPr>
        <w:t>los</w:t>
      </w:r>
      <w:r w:rsidRPr="00E33F9F">
        <w:rPr>
          <w:rFonts w:ascii="AvantGarde Bk BT" w:eastAsia="Times New Roman" w:hAnsi="AvantGarde Bk BT"/>
          <w:bCs/>
          <w:lang w:eastAsia="es-MX"/>
        </w:rPr>
        <w:t xml:space="preserve"> artículo</w:t>
      </w:r>
      <w:r w:rsidR="00E33F9F">
        <w:rPr>
          <w:rFonts w:ascii="AvantGarde Bk BT" w:eastAsia="Times New Roman" w:hAnsi="AvantGarde Bk BT"/>
          <w:bCs/>
          <w:lang w:eastAsia="es-MX"/>
        </w:rPr>
        <w:t>s</w:t>
      </w:r>
      <w:r w:rsidRPr="00E33F9F">
        <w:rPr>
          <w:rFonts w:ascii="AvantGarde Bk BT" w:eastAsia="Times New Roman" w:hAnsi="AvantGarde Bk BT"/>
          <w:bCs/>
          <w:lang w:eastAsia="es-MX"/>
        </w:rPr>
        <w:t xml:space="preserve"> 140 </w:t>
      </w:r>
      <w:r w:rsidR="00E33F9F">
        <w:rPr>
          <w:rFonts w:ascii="AvantGarde Bk BT" w:eastAsia="Times New Roman" w:hAnsi="AvantGarde Bk BT"/>
          <w:bCs/>
          <w:lang w:eastAsia="es-MX"/>
        </w:rPr>
        <w:t xml:space="preserve">Bis1, 187 Bis1 y 187 Bis2 </w:t>
      </w:r>
      <w:r w:rsidRPr="00E33F9F">
        <w:rPr>
          <w:rFonts w:ascii="AvantGarde Bk BT" w:eastAsia="Times New Roman" w:hAnsi="AvantGarde Bk BT"/>
          <w:bCs/>
          <w:lang w:eastAsia="es-MX"/>
        </w:rPr>
        <w:t>del Estatuto General de la Universidad de Guadalajara, para quedar como sigue</w:t>
      </w:r>
      <w:r w:rsidR="00112368">
        <w:rPr>
          <w:rFonts w:ascii="AvantGarde Bk BT" w:eastAsia="Times New Roman" w:hAnsi="AvantGarde Bk BT"/>
          <w:bCs/>
          <w:lang w:eastAsia="es-MX"/>
        </w:rPr>
        <w:t>n</w:t>
      </w:r>
      <w:r w:rsidRPr="00E33F9F">
        <w:rPr>
          <w:rFonts w:ascii="AvantGarde Bk BT" w:eastAsia="Times New Roman" w:hAnsi="AvantGarde Bk BT"/>
          <w:bCs/>
          <w:lang w:eastAsia="es-MX"/>
        </w:rPr>
        <w:t>:</w:t>
      </w:r>
    </w:p>
    <w:p w14:paraId="6676977C" w14:textId="77777777" w:rsidR="002F71A9" w:rsidRPr="00E33F9F" w:rsidRDefault="002F71A9" w:rsidP="00545A4F">
      <w:pPr>
        <w:spacing w:after="0" w:line="240" w:lineRule="auto"/>
        <w:ind w:right="-850"/>
        <w:jc w:val="both"/>
        <w:rPr>
          <w:rFonts w:ascii="AvantGarde Bk BT" w:eastAsia="Times New Roman" w:hAnsi="AvantGarde Bk BT"/>
          <w:bCs/>
          <w:lang w:eastAsia="es-MX"/>
        </w:rPr>
      </w:pPr>
    </w:p>
    <w:p w14:paraId="6E9E5DF7" w14:textId="77777777" w:rsidR="002F71A9" w:rsidRDefault="002F71A9" w:rsidP="00112368">
      <w:pPr>
        <w:tabs>
          <w:tab w:val="left" w:pos="-720"/>
        </w:tabs>
        <w:suppressAutoHyphens/>
        <w:spacing w:after="0" w:line="240" w:lineRule="auto"/>
        <w:ind w:left="567" w:right="-427"/>
        <w:jc w:val="both"/>
        <w:rPr>
          <w:rFonts w:ascii="AvantGarde Bk BT" w:hAnsi="AvantGarde Bk BT" w:cs="Arial Narrow"/>
          <w:i/>
          <w:spacing w:val="-2"/>
        </w:rPr>
      </w:pPr>
      <w:r w:rsidRPr="00E33F9F">
        <w:rPr>
          <w:rFonts w:ascii="AvantGarde Bk BT" w:eastAsia="Times New Roman" w:hAnsi="AvantGarde Bk BT"/>
          <w:bCs/>
          <w:i/>
          <w:lang w:eastAsia="es-MX"/>
        </w:rPr>
        <w:t xml:space="preserve">Artículo 140. </w:t>
      </w:r>
      <w:r w:rsidRPr="00E33F9F">
        <w:rPr>
          <w:rFonts w:ascii="AvantGarde Bk BT" w:hAnsi="AvantGarde Bk BT" w:cs="Arial Narrow"/>
          <w:i/>
          <w:spacing w:val="-2"/>
        </w:rPr>
        <w:t>El Director de División será designado de acuerdo al procedimiento previsto por el artículo 63 de la Ley Orgánica.</w:t>
      </w:r>
    </w:p>
    <w:p w14:paraId="4C87B87A" w14:textId="77777777" w:rsidR="00913D75" w:rsidRPr="00E33F9F" w:rsidRDefault="00913D75" w:rsidP="00CA786A">
      <w:pPr>
        <w:tabs>
          <w:tab w:val="left" w:pos="-720"/>
        </w:tabs>
        <w:suppressAutoHyphens/>
        <w:spacing w:after="0" w:line="240" w:lineRule="auto"/>
        <w:ind w:right="-427"/>
        <w:jc w:val="both"/>
        <w:rPr>
          <w:rFonts w:ascii="AvantGarde Bk BT" w:hAnsi="AvantGarde Bk BT" w:cs="Arial Narrow"/>
          <w:i/>
          <w:spacing w:val="-2"/>
        </w:rPr>
      </w:pPr>
    </w:p>
    <w:p w14:paraId="0DBD01F5" w14:textId="77777777" w:rsidR="002F71A9" w:rsidRDefault="002F71A9" w:rsidP="00112368">
      <w:pPr>
        <w:tabs>
          <w:tab w:val="left" w:pos="-720"/>
        </w:tabs>
        <w:suppressAutoHyphens/>
        <w:spacing w:after="0" w:line="240" w:lineRule="auto"/>
        <w:ind w:left="567" w:right="-427"/>
        <w:jc w:val="both"/>
        <w:rPr>
          <w:rFonts w:ascii="AvantGarde Bk BT" w:eastAsia="Times New Roman" w:hAnsi="AvantGarde Bk BT"/>
          <w:b/>
          <w:bCs/>
          <w:i/>
          <w:lang w:eastAsia="es-MX"/>
        </w:rPr>
      </w:pPr>
      <w:r w:rsidRPr="00E33F9F">
        <w:rPr>
          <w:rFonts w:ascii="AvantGarde Bk BT" w:eastAsia="Times New Roman" w:hAnsi="AvantGarde Bk BT"/>
          <w:b/>
          <w:bCs/>
          <w:i/>
          <w:lang w:eastAsia="es-MX"/>
        </w:rPr>
        <w:t xml:space="preserve">Para la designación del Director de División, el Consejo Divisional será convocado por </w:t>
      </w:r>
      <w:r w:rsidRPr="00E33F9F">
        <w:rPr>
          <w:rFonts w:ascii="AvantGarde Bk BT" w:eastAsia="Times New Roman" w:hAnsi="AvantGarde Bk BT"/>
          <w:bCs/>
          <w:i/>
          <w:lang w:eastAsia="es-MX"/>
        </w:rPr>
        <w:t>el Secretario Académico del Centro Universitario</w:t>
      </w:r>
      <w:r w:rsidRPr="00E33F9F">
        <w:rPr>
          <w:rFonts w:ascii="AvantGarde Bk BT" w:eastAsia="Times New Roman" w:hAnsi="AvantGarde Bk BT"/>
          <w:b/>
          <w:bCs/>
          <w:i/>
          <w:lang w:eastAsia="es-MX"/>
        </w:rPr>
        <w:t xml:space="preserve">, </w:t>
      </w:r>
      <w:r w:rsidRPr="00E33F9F">
        <w:rPr>
          <w:rFonts w:ascii="AvantGarde Bk BT" w:eastAsia="Times New Roman" w:hAnsi="AvantGarde Bk BT"/>
          <w:bCs/>
          <w:i/>
          <w:lang w:eastAsia="es-MX"/>
        </w:rPr>
        <w:t>dentro de los quince días</w:t>
      </w:r>
      <w:r w:rsidRPr="00E33F9F">
        <w:rPr>
          <w:rFonts w:ascii="AvantGarde Bk BT" w:eastAsia="Times New Roman" w:hAnsi="AvantGarde Bk BT"/>
          <w:b/>
          <w:bCs/>
          <w:i/>
          <w:lang w:eastAsia="es-MX"/>
        </w:rPr>
        <w:t xml:space="preserve"> naturales </w:t>
      </w:r>
      <w:r w:rsidRPr="00E33F9F">
        <w:rPr>
          <w:rFonts w:ascii="AvantGarde Bk BT" w:eastAsia="Times New Roman" w:hAnsi="AvantGarde Bk BT"/>
          <w:bCs/>
          <w:i/>
          <w:lang w:eastAsia="es-MX"/>
        </w:rPr>
        <w:t xml:space="preserve">previos al término de la vigencia del nombramiento </w:t>
      </w:r>
      <w:r w:rsidRPr="00E33F9F">
        <w:rPr>
          <w:rFonts w:ascii="AvantGarde Bk BT" w:eastAsia="Times New Roman" w:hAnsi="AvantGarde Bk BT"/>
          <w:b/>
          <w:bCs/>
          <w:i/>
          <w:lang w:eastAsia="es-MX"/>
        </w:rPr>
        <w:t>del Director de División. En dicha ses</w:t>
      </w:r>
      <w:r w:rsidR="00904E86" w:rsidRPr="00E33F9F">
        <w:rPr>
          <w:rFonts w:ascii="AvantGarde Bk BT" w:eastAsia="Times New Roman" w:hAnsi="AvantGarde Bk BT"/>
          <w:b/>
          <w:bCs/>
          <w:i/>
          <w:lang w:eastAsia="es-MX"/>
        </w:rPr>
        <w:t>ión se determinarán los nombres del personal académico que se recomiendan</w:t>
      </w:r>
      <w:r w:rsidRPr="00E33F9F">
        <w:rPr>
          <w:rFonts w:ascii="AvantGarde Bk BT" w:eastAsia="Times New Roman" w:hAnsi="AvantGarde Bk BT"/>
          <w:b/>
          <w:bCs/>
          <w:i/>
          <w:lang w:eastAsia="es-MX"/>
        </w:rPr>
        <w:t xml:space="preserve"> al Consejo de Centro</w:t>
      </w:r>
      <w:r w:rsidR="009B1C14" w:rsidRPr="00E33F9F">
        <w:rPr>
          <w:rFonts w:ascii="AvantGarde Bk BT" w:eastAsia="Times New Roman" w:hAnsi="AvantGarde Bk BT"/>
          <w:b/>
          <w:bCs/>
          <w:i/>
          <w:lang w:eastAsia="es-MX"/>
        </w:rPr>
        <w:t>, los cuales se le remitirán</w:t>
      </w:r>
      <w:r w:rsidRPr="00E33F9F">
        <w:rPr>
          <w:rFonts w:ascii="AvantGarde Bk BT" w:eastAsia="Times New Roman" w:hAnsi="AvantGarde Bk BT"/>
          <w:b/>
          <w:bCs/>
          <w:i/>
          <w:lang w:eastAsia="es-MX"/>
        </w:rPr>
        <w:t xml:space="preserve"> dentro de los dos días hábiles siguientes a la celebración de la sesión</w:t>
      </w:r>
      <w:r w:rsidR="009B1C14" w:rsidRPr="00E33F9F">
        <w:rPr>
          <w:rFonts w:ascii="AvantGarde Bk BT" w:eastAsia="Times New Roman" w:hAnsi="AvantGarde Bk BT"/>
          <w:b/>
          <w:bCs/>
          <w:i/>
          <w:lang w:eastAsia="es-MX"/>
        </w:rPr>
        <w:t xml:space="preserve"> del Consejo Divisional</w:t>
      </w:r>
      <w:r w:rsidRPr="00E33F9F">
        <w:rPr>
          <w:rFonts w:ascii="AvantGarde Bk BT" w:eastAsia="Times New Roman" w:hAnsi="AvantGarde Bk BT"/>
          <w:b/>
          <w:bCs/>
          <w:i/>
          <w:lang w:eastAsia="es-MX"/>
        </w:rPr>
        <w:t xml:space="preserve">. </w:t>
      </w:r>
    </w:p>
    <w:p w14:paraId="2700BB1E" w14:textId="77777777" w:rsidR="00E33F9F" w:rsidRPr="00E33F9F" w:rsidRDefault="00E33F9F" w:rsidP="00CA786A">
      <w:pPr>
        <w:tabs>
          <w:tab w:val="left" w:pos="-720"/>
        </w:tabs>
        <w:suppressAutoHyphens/>
        <w:spacing w:after="0" w:line="240" w:lineRule="auto"/>
        <w:ind w:right="-427"/>
        <w:jc w:val="both"/>
        <w:rPr>
          <w:rFonts w:ascii="AvantGarde Bk BT" w:eastAsia="Times New Roman" w:hAnsi="AvantGarde Bk BT"/>
          <w:b/>
          <w:bCs/>
          <w:i/>
          <w:lang w:eastAsia="es-MX"/>
        </w:rPr>
      </w:pPr>
    </w:p>
    <w:p w14:paraId="621740B1" w14:textId="77777777" w:rsidR="002F71A9" w:rsidRPr="00E33F9F" w:rsidRDefault="009F6826" w:rsidP="00112368">
      <w:pPr>
        <w:spacing w:after="0" w:line="240" w:lineRule="auto"/>
        <w:ind w:left="567" w:right="-427"/>
        <w:jc w:val="both"/>
        <w:rPr>
          <w:rFonts w:ascii="AvantGarde Bk BT" w:eastAsia="Times New Roman" w:hAnsi="AvantGarde Bk BT"/>
          <w:b/>
          <w:i/>
          <w:lang w:eastAsia="es-MX"/>
        </w:rPr>
      </w:pPr>
      <w:r w:rsidRPr="00E33F9F">
        <w:rPr>
          <w:rFonts w:ascii="AvantGarde Bk BT" w:eastAsia="Times New Roman" w:hAnsi="AvantGarde Bk BT"/>
          <w:b/>
          <w:i/>
          <w:lang w:eastAsia="es-MX"/>
        </w:rPr>
        <w:t>Artículo 140 Bis1</w:t>
      </w:r>
      <w:r w:rsidR="002F71A9" w:rsidRPr="00E33F9F">
        <w:rPr>
          <w:rFonts w:ascii="AvantGarde Bk BT" w:eastAsia="Times New Roman" w:hAnsi="AvantGarde Bk BT"/>
          <w:b/>
          <w:i/>
          <w:lang w:eastAsia="es-MX"/>
        </w:rPr>
        <w:t>. En caso de que el Director de División deje el cargo de manera anticipada por renuncia, el Secretario Académico convocará al Consejo Divisional dentro de los cinco días hábiles siguientes de la aceptación de la renuncia por parte del Rector General, para que se determ</w:t>
      </w:r>
      <w:r w:rsidR="00C537DF" w:rsidRPr="00E33F9F">
        <w:rPr>
          <w:rFonts w:ascii="AvantGarde Bk BT" w:eastAsia="Times New Roman" w:hAnsi="AvantGarde Bk BT"/>
          <w:b/>
          <w:i/>
          <w:lang w:eastAsia="es-MX"/>
        </w:rPr>
        <w:t xml:space="preserve">inen y remitan los nombres del </w:t>
      </w:r>
      <w:r w:rsidR="00C537DF" w:rsidRPr="00546D46">
        <w:rPr>
          <w:rFonts w:ascii="AvantGarde Bk BT" w:eastAsia="Times New Roman" w:hAnsi="AvantGarde Bk BT"/>
          <w:b/>
          <w:i/>
          <w:lang w:eastAsia="es-MX"/>
        </w:rPr>
        <w:t>personal académico</w:t>
      </w:r>
      <w:r w:rsidR="002F71A9" w:rsidRPr="00546D46">
        <w:rPr>
          <w:rFonts w:ascii="AvantGarde Bk BT" w:eastAsia="Times New Roman" w:hAnsi="AvantGarde Bk BT"/>
          <w:b/>
          <w:i/>
          <w:lang w:eastAsia="es-MX"/>
        </w:rPr>
        <w:t xml:space="preserve"> </w:t>
      </w:r>
      <w:r w:rsidR="002F71A9" w:rsidRPr="00E33F9F">
        <w:rPr>
          <w:rFonts w:ascii="AvantGarde Bk BT" w:eastAsia="Times New Roman" w:hAnsi="AvantGarde Bk BT"/>
          <w:b/>
          <w:i/>
          <w:lang w:eastAsia="es-MX"/>
        </w:rPr>
        <w:t>que se recomiendan al Consejo de Centro, conforme a lo establecido en el artículo 140 del Estatuto General.</w:t>
      </w:r>
    </w:p>
    <w:p w14:paraId="3119BB7D" w14:textId="77777777" w:rsidR="002F71A9" w:rsidRPr="00E33F9F" w:rsidRDefault="002F71A9" w:rsidP="00CA786A">
      <w:pPr>
        <w:spacing w:after="0" w:line="240" w:lineRule="auto"/>
        <w:ind w:right="-427"/>
        <w:jc w:val="both"/>
        <w:rPr>
          <w:rFonts w:ascii="AvantGarde Bk BT" w:eastAsia="Times New Roman" w:hAnsi="AvantGarde Bk BT"/>
          <w:b/>
          <w:lang w:eastAsia="es-MX"/>
        </w:rPr>
      </w:pPr>
    </w:p>
    <w:p w14:paraId="433A878C" w14:textId="7041C3BE" w:rsidR="002B5F04" w:rsidRPr="00E130C7" w:rsidRDefault="002B5F04" w:rsidP="00112368">
      <w:pPr>
        <w:spacing w:after="0" w:line="240" w:lineRule="auto"/>
        <w:ind w:left="567" w:right="-427"/>
        <w:jc w:val="both"/>
        <w:rPr>
          <w:rFonts w:ascii="AvantGarde Bk BT" w:eastAsia="Times New Roman" w:hAnsi="AvantGarde Bk BT"/>
          <w:b/>
          <w:bCs/>
          <w:i/>
          <w:color w:val="000000" w:themeColor="text1"/>
          <w:lang w:eastAsia="es-MX"/>
        </w:rPr>
      </w:pPr>
      <w:r w:rsidRPr="00E130C7">
        <w:rPr>
          <w:rFonts w:ascii="AvantGarde Bk BT" w:eastAsia="Times New Roman" w:hAnsi="AvantGarde Bk BT"/>
          <w:b/>
          <w:bCs/>
          <w:i/>
          <w:color w:val="000000" w:themeColor="text1"/>
          <w:lang w:eastAsia="es-MX"/>
        </w:rPr>
        <w:t>Artículo 187 Bis1. Las personas que se señalan a continuación</w:t>
      </w:r>
      <w:r w:rsidR="00E130C7" w:rsidRPr="00E130C7">
        <w:rPr>
          <w:rFonts w:ascii="AvantGarde Bk BT" w:eastAsia="Times New Roman" w:hAnsi="AvantGarde Bk BT"/>
          <w:b/>
          <w:bCs/>
          <w:i/>
          <w:color w:val="000000" w:themeColor="text1"/>
          <w:lang w:eastAsia="es-MX"/>
        </w:rPr>
        <w:t>,</w:t>
      </w:r>
      <w:r w:rsidRPr="00E130C7">
        <w:rPr>
          <w:rFonts w:ascii="AvantGarde Bk BT" w:eastAsia="Times New Roman" w:hAnsi="AvantGarde Bk BT"/>
          <w:b/>
          <w:bCs/>
          <w:i/>
          <w:color w:val="000000" w:themeColor="text1"/>
          <w:lang w:eastAsia="es-MX"/>
        </w:rPr>
        <w:t xml:space="preserve"> estarán obligadas a realizar</w:t>
      </w:r>
      <w:r w:rsidR="006B59ED">
        <w:rPr>
          <w:rFonts w:ascii="AvantGarde Bk BT" w:eastAsia="Times New Roman" w:hAnsi="AvantGarde Bk BT"/>
          <w:b/>
          <w:bCs/>
          <w:i/>
          <w:color w:val="000000" w:themeColor="text1"/>
          <w:lang w:eastAsia="es-MX"/>
        </w:rPr>
        <w:t xml:space="preserve"> </w:t>
      </w:r>
      <w:r w:rsidR="006B59ED" w:rsidRPr="00E130C7">
        <w:rPr>
          <w:rFonts w:ascii="AvantGarde Bk BT" w:eastAsia="Times New Roman" w:hAnsi="AvantGarde Bk BT"/>
          <w:b/>
          <w:bCs/>
          <w:i/>
          <w:color w:val="000000" w:themeColor="text1"/>
          <w:lang w:eastAsia="es-MX"/>
        </w:rPr>
        <w:t>el procedimiento de entrega-recepción</w:t>
      </w:r>
      <w:r w:rsidR="005F4E2F">
        <w:rPr>
          <w:rFonts w:ascii="AvantGarde Bk BT" w:eastAsia="Times New Roman" w:hAnsi="AvantGarde Bk BT"/>
          <w:b/>
          <w:bCs/>
          <w:i/>
          <w:color w:val="000000" w:themeColor="text1"/>
          <w:lang w:eastAsia="es-MX"/>
        </w:rPr>
        <w:t>, de conformidad a la normatividad universitaria</w:t>
      </w:r>
      <w:r w:rsidRPr="00E130C7">
        <w:rPr>
          <w:rFonts w:ascii="AvantGarde Bk BT" w:eastAsia="Times New Roman" w:hAnsi="AvantGarde Bk BT"/>
          <w:b/>
          <w:bCs/>
          <w:i/>
          <w:color w:val="000000" w:themeColor="text1"/>
          <w:lang w:eastAsia="es-MX"/>
        </w:rPr>
        <w:t>:</w:t>
      </w:r>
    </w:p>
    <w:p w14:paraId="376ED73B" w14:textId="77777777" w:rsidR="00913D75" w:rsidRPr="00EB3001" w:rsidRDefault="00913D75" w:rsidP="00EB3001">
      <w:pPr>
        <w:spacing w:after="0" w:line="240" w:lineRule="auto"/>
        <w:ind w:right="-427"/>
        <w:jc w:val="both"/>
        <w:rPr>
          <w:rFonts w:ascii="AvantGarde Bk BT" w:eastAsia="Times New Roman" w:hAnsi="AvantGarde Bk BT"/>
          <w:b/>
          <w:lang w:eastAsia="es-MX"/>
        </w:rPr>
      </w:pPr>
    </w:p>
    <w:p w14:paraId="3243D650" w14:textId="642016A0" w:rsidR="002B5F04" w:rsidRPr="002F0E96" w:rsidRDefault="002B5F04" w:rsidP="002F0E96">
      <w:pPr>
        <w:pStyle w:val="Prrafodelista"/>
        <w:numPr>
          <w:ilvl w:val="0"/>
          <w:numId w:val="7"/>
        </w:numPr>
        <w:spacing w:after="0" w:line="240" w:lineRule="auto"/>
        <w:ind w:right="-427"/>
        <w:contextualSpacing/>
        <w:jc w:val="both"/>
        <w:rPr>
          <w:rFonts w:ascii="AvantGarde Bk BT" w:eastAsia="Times New Roman" w:hAnsi="AvantGarde Bk BT"/>
          <w:b/>
          <w:bCs/>
          <w:i/>
          <w:color w:val="000000" w:themeColor="text1"/>
          <w:lang w:eastAsia="es-MX"/>
        </w:rPr>
      </w:pPr>
      <w:r w:rsidRPr="00E130C7">
        <w:rPr>
          <w:rFonts w:ascii="AvantGarde Bk BT" w:eastAsia="Times New Roman" w:hAnsi="AvantGarde Bk BT"/>
          <w:b/>
          <w:bCs/>
          <w:i/>
          <w:color w:val="000000" w:themeColor="text1"/>
          <w:lang w:eastAsia="es-MX"/>
        </w:rPr>
        <w:t>En la Administración General: el Rector General, el Vicerrector Ej</w:t>
      </w:r>
      <w:r w:rsidR="002F0E96">
        <w:rPr>
          <w:rFonts w:ascii="AvantGarde Bk BT" w:eastAsia="Times New Roman" w:hAnsi="AvantGarde Bk BT"/>
          <w:b/>
          <w:bCs/>
          <w:i/>
          <w:color w:val="000000" w:themeColor="text1"/>
          <w:lang w:eastAsia="es-MX"/>
        </w:rPr>
        <w:t xml:space="preserve">ecutivo, el Secretario General, </w:t>
      </w:r>
      <w:r w:rsidRPr="00E130C7">
        <w:rPr>
          <w:rFonts w:ascii="AvantGarde Bk BT" w:eastAsia="Times New Roman" w:hAnsi="AvantGarde Bk BT"/>
          <w:b/>
          <w:bCs/>
          <w:i/>
          <w:color w:val="000000" w:themeColor="text1"/>
          <w:lang w:eastAsia="es-MX"/>
        </w:rPr>
        <w:t xml:space="preserve">los Directores Generales, los Coordinadores Generales, </w:t>
      </w:r>
      <w:r w:rsidR="00EB3001">
        <w:rPr>
          <w:rFonts w:ascii="AvantGarde Bk BT" w:eastAsia="Times New Roman" w:hAnsi="AvantGarde Bk BT"/>
          <w:b/>
          <w:bCs/>
          <w:i/>
          <w:color w:val="000000" w:themeColor="text1"/>
          <w:lang w:eastAsia="es-MX"/>
        </w:rPr>
        <w:t xml:space="preserve">el </w:t>
      </w:r>
      <w:r w:rsidRPr="00E130C7">
        <w:rPr>
          <w:rFonts w:ascii="AvantGarde Bk BT" w:eastAsia="Times New Roman" w:hAnsi="AvantGarde Bk BT"/>
          <w:b/>
          <w:bCs/>
          <w:i/>
          <w:color w:val="000000" w:themeColor="text1"/>
          <w:lang w:eastAsia="es-MX"/>
        </w:rPr>
        <w:t>Abogado Gener</w:t>
      </w:r>
      <w:r w:rsidR="002F0E96">
        <w:rPr>
          <w:rFonts w:ascii="AvantGarde Bk BT" w:eastAsia="Times New Roman" w:hAnsi="AvantGarde Bk BT"/>
          <w:b/>
          <w:bCs/>
          <w:i/>
          <w:color w:val="000000" w:themeColor="text1"/>
          <w:lang w:eastAsia="es-MX"/>
        </w:rPr>
        <w:t>al,</w:t>
      </w:r>
      <w:r w:rsidR="002F0E96" w:rsidRPr="002F0E96">
        <w:rPr>
          <w:rFonts w:ascii="AvantGarde Bk BT" w:eastAsia="Times New Roman" w:hAnsi="AvantGarde Bk BT"/>
          <w:b/>
          <w:bCs/>
          <w:i/>
          <w:color w:val="000000" w:themeColor="text1"/>
          <w:lang w:eastAsia="es-MX"/>
        </w:rPr>
        <w:t xml:space="preserve"> </w:t>
      </w:r>
      <w:r w:rsidR="00EB3001">
        <w:rPr>
          <w:rFonts w:ascii="AvantGarde Bk BT" w:eastAsia="Times New Roman" w:hAnsi="AvantGarde Bk BT"/>
          <w:b/>
          <w:bCs/>
          <w:i/>
          <w:color w:val="000000" w:themeColor="text1"/>
          <w:lang w:eastAsia="es-MX"/>
        </w:rPr>
        <w:t xml:space="preserve">los </w:t>
      </w:r>
      <w:r w:rsidR="002F0E96">
        <w:rPr>
          <w:rFonts w:ascii="AvantGarde Bk BT" w:eastAsia="Times New Roman" w:hAnsi="AvantGarde Bk BT"/>
          <w:b/>
          <w:bCs/>
          <w:i/>
          <w:color w:val="000000" w:themeColor="text1"/>
          <w:lang w:eastAsia="es-MX"/>
        </w:rPr>
        <w:t xml:space="preserve">Coordinadores, </w:t>
      </w:r>
      <w:r w:rsidR="00EB3001">
        <w:rPr>
          <w:rFonts w:ascii="AvantGarde Bk BT" w:eastAsia="Times New Roman" w:hAnsi="AvantGarde Bk BT"/>
          <w:b/>
          <w:bCs/>
          <w:i/>
          <w:color w:val="000000" w:themeColor="text1"/>
          <w:lang w:eastAsia="es-MX"/>
        </w:rPr>
        <w:t xml:space="preserve">los </w:t>
      </w:r>
      <w:r w:rsidR="002F0E96">
        <w:rPr>
          <w:rFonts w:ascii="AvantGarde Bk BT" w:eastAsia="Times New Roman" w:hAnsi="AvantGarde Bk BT"/>
          <w:b/>
          <w:bCs/>
          <w:i/>
          <w:color w:val="000000" w:themeColor="text1"/>
          <w:lang w:eastAsia="es-MX"/>
        </w:rPr>
        <w:t xml:space="preserve">Secretarios, </w:t>
      </w:r>
      <w:r w:rsidR="00EB3001">
        <w:rPr>
          <w:rFonts w:ascii="AvantGarde Bk BT" w:eastAsia="Times New Roman" w:hAnsi="AvantGarde Bk BT"/>
          <w:b/>
          <w:bCs/>
          <w:i/>
          <w:color w:val="000000" w:themeColor="text1"/>
          <w:lang w:eastAsia="es-MX"/>
        </w:rPr>
        <w:t xml:space="preserve">los </w:t>
      </w:r>
      <w:r w:rsidR="002F0E96">
        <w:rPr>
          <w:rFonts w:ascii="AvantGarde Bk BT" w:eastAsia="Times New Roman" w:hAnsi="AvantGarde Bk BT"/>
          <w:b/>
          <w:bCs/>
          <w:i/>
          <w:color w:val="000000" w:themeColor="text1"/>
          <w:lang w:eastAsia="es-MX"/>
        </w:rPr>
        <w:t>Jefes de Unidad,</w:t>
      </w:r>
      <w:r w:rsidR="00E130C7" w:rsidRPr="002F0E96">
        <w:rPr>
          <w:rFonts w:ascii="AvantGarde Bk BT" w:eastAsia="Times New Roman" w:hAnsi="AvantGarde Bk BT"/>
          <w:b/>
          <w:bCs/>
          <w:i/>
          <w:color w:val="000000" w:themeColor="text1"/>
          <w:lang w:eastAsia="es-MX"/>
        </w:rPr>
        <w:t xml:space="preserve"> </w:t>
      </w:r>
      <w:r w:rsidR="002F0E96" w:rsidRPr="002F0E96">
        <w:rPr>
          <w:rFonts w:ascii="AvantGarde Bk BT" w:eastAsia="Times New Roman" w:hAnsi="AvantGarde Bk BT"/>
          <w:b/>
          <w:bCs/>
          <w:i/>
          <w:color w:val="000000" w:themeColor="text1"/>
          <w:lang w:eastAsia="es-MX"/>
        </w:rPr>
        <w:t>el Contralor General</w:t>
      </w:r>
      <w:r w:rsidR="002F0E96">
        <w:rPr>
          <w:rFonts w:ascii="AvantGarde Bk BT" w:eastAsia="Times New Roman" w:hAnsi="AvantGarde Bk BT"/>
          <w:b/>
          <w:bCs/>
          <w:i/>
          <w:color w:val="000000" w:themeColor="text1"/>
          <w:lang w:eastAsia="es-MX"/>
        </w:rPr>
        <w:t xml:space="preserve"> </w:t>
      </w:r>
      <w:r w:rsidR="00EB3001">
        <w:rPr>
          <w:rFonts w:ascii="AvantGarde Bk BT" w:eastAsia="Times New Roman" w:hAnsi="AvantGarde Bk BT"/>
          <w:b/>
          <w:bCs/>
          <w:i/>
          <w:color w:val="000000" w:themeColor="text1"/>
          <w:lang w:eastAsia="es-MX"/>
        </w:rPr>
        <w:t xml:space="preserve">y los </w:t>
      </w:r>
      <w:r w:rsidR="00E130C7" w:rsidRPr="002F0E96">
        <w:rPr>
          <w:rFonts w:ascii="AvantGarde Bk BT" w:eastAsia="Times New Roman" w:hAnsi="AvantGarde Bk BT"/>
          <w:b/>
          <w:bCs/>
          <w:i/>
          <w:color w:val="000000" w:themeColor="text1"/>
          <w:lang w:eastAsia="es-MX"/>
        </w:rPr>
        <w:t>Contralores de Centro</w:t>
      </w:r>
      <w:r w:rsidR="00EB3001">
        <w:rPr>
          <w:rFonts w:ascii="AvantGarde Bk BT" w:eastAsia="Times New Roman" w:hAnsi="AvantGarde Bk BT"/>
          <w:b/>
          <w:bCs/>
          <w:i/>
          <w:color w:val="000000" w:themeColor="text1"/>
          <w:lang w:eastAsia="es-MX"/>
        </w:rPr>
        <w:t>s</w:t>
      </w:r>
      <w:r w:rsidR="00E130C7" w:rsidRPr="002F0E96">
        <w:rPr>
          <w:rFonts w:ascii="AvantGarde Bk BT" w:eastAsia="Times New Roman" w:hAnsi="AvantGarde Bk BT"/>
          <w:b/>
          <w:bCs/>
          <w:i/>
          <w:color w:val="000000" w:themeColor="text1"/>
          <w:lang w:eastAsia="es-MX"/>
        </w:rPr>
        <w:t xml:space="preserve"> y Sistema</w:t>
      </w:r>
      <w:r w:rsidR="002F0E96">
        <w:rPr>
          <w:rFonts w:ascii="AvantGarde Bk BT" w:eastAsia="Times New Roman" w:hAnsi="AvantGarde Bk BT"/>
          <w:b/>
          <w:bCs/>
          <w:i/>
          <w:color w:val="000000" w:themeColor="text1"/>
          <w:lang w:eastAsia="es-MX"/>
        </w:rPr>
        <w:t>s;</w:t>
      </w:r>
    </w:p>
    <w:p w14:paraId="6F8199C5" w14:textId="5BF1BE58" w:rsidR="002B5F04" w:rsidRPr="00E130C7" w:rsidRDefault="002B5F04" w:rsidP="00112368">
      <w:pPr>
        <w:pStyle w:val="Prrafodelista"/>
        <w:numPr>
          <w:ilvl w:val="0"/>
          <w:numId w:val="7"/>
        </w:numPr>
        <w:spacing w:after="0" w:line="240" w:lineRule="auto"/>
        <w:ind w:right="-427"/>
        <w:contextualSpacing/>
        <w:jc w:val="both"/>
        <w:rPr>
          <w:rFonts w:ascii="AvantGarde Bk BT" w:eastAsia="Times New Roman" w:hAnsi="AvantGarde Bk BT"/>
          <w:b/>
          <w:bCs/>
          <w:i/>
          <w:color w:val="000000" w:themeColor="text1"/>
          <w:lang w:eastAsia="es-MX"/>
        </w:rPr>
      </w:pPr>
      <w:r w:rsidRPr="00E130C7">
        <w:rPr>
          <w:rFonts w:ascii="AvantGarde Bk BT" w:eastAsia="Times New Roman" w:hAnsi="AvantGarde Bk BT"/>
          <w:b/>
          <w:bCs/>
          <w:i/>
          <w:color w:val="000000" w:themeColor="text1"/>
          <w:lang w:eastAsia="es-MX"/>
        </w:rPr>
        <w:t xml:space="preserve">En los Centros Universitarios: los Rectores, </w:t>
      </w:r>
      <w:r w:rsidR="00EB3001">
        <w:rPr>
          <w:rFonts w:ascii="AvantGarde Bk BT" w:eastAsia="Times New Roman" w:hAnsi="AvantGarde Bk BT"/>
          <w:b/>
          <w:bCs/>
          <w:i/>
          <w:color w:val="000000" w:themeColor="text1"/>
          <w:lang w:eastAsia="es-MX"/>
        </w:rPr>
        <w:t xml:space="preserve">los </w:t>
      </w:r>
      <w:r w:rsidRPr="00E130C7">
        <w:rPr>
          <w:rFonts w:ascii="AvantGarde Bk BT" w:eastAsia="Times New Roman" w:hAnsi="AvantGarde Bk BT"/>
          <w:b/>
          <w:bCs/>
          <w:i/>
          <w:color w:val="000000" w:themeColor="text1"/>
          <w:lang w:eastAsia="es-MX"/>
        </w:rPr>
        <w:t xml:space="preserve">Secretarios, </w:t>
      </w:r>
      <w:r w:rsidR="00EB3001">
        <w:rPr>
          <w:rFonts w:ascii="AvantGarde Bk BT" w:eastAsia="Times New Roman" w:hAnsi="AvantGarde Bk BT"/>
          <w:b/>
          <w:bCs/>
          <w:i/>
          <w:color w:val="000000" w:themeColor="text1"/>
          <w:lang w:eastAsia="es-MX"/>
        </w:rPr>
        <w:t xml:space="preserve">los </w:t>
      </w:r>
      <w:r w:rsidRPr="00E130C7">
        <w:rPr>
          <w:rFonts w:ascii="AvantGarde Bk BT" w:eastAsia="Times New Roman" w:hAnsi="AvantGarde Bk BT"/>
          <w:b/>
          <w:bCs/>
          <w:i/>
          <w:color w:val="000000" w:themeColor="text1"/>
          <w:lang w:eastAsia="es-MX"/>
        </w:rPr>
        <w:t>Coordinadores,</w:t>
      </w:r>
      <w:r w:rsidR="00EB3001">
        <w:rPr>
          <w:rFonts w:ascii="AvantGarde Bk BT" w:eastAsia="Times New Roman" w:hAnsi="AvantGarde Bk BT"/>
          <w:b/>
          <w:bCs/>
          <w:i/>
          <w:color w:val="000000" w:themeColor="text1"/>
          <w:lang w:eastAsia="es-MX"/>
        </w:rPr>
        <w:t xml:space="preserve"> los</w:t>
      </w:r>
      <w:r w:rsidRPr="00546D46">
        <w:rPr>
          <w:rFonts w:ascii="AvantGarde Bk BT" w:eastAsia="Times New Roman" w:hAnsi="AvantGarde Bk BT"/>
          <w:b/>
          <w:bCs/>
          <w:i/>
          <w:color w:val="0000FF"/>
          <w:lang w:eastAsia="es-MX"/>
        </w:rPr>
        <w:t xml:space="preserve"> </w:t>
      </w:r>
      <w:r w:rsidRPr="00E130C7">
        <w:rPr>
          <w:rFonts w:ascii="AvantGarde Bk BT" w:eastAsia="Times New Roman" w:hAnsi="AvantGarde Bk BT"/>
          <w:b/>
          <w:bCs/>
          <w:i/>
          <w:color w:val="000000" w:themeColor="text1"/>
          <w:lang w:eastAsia="es-MX"/>
        </w:rPr>
        <w:t xml:space="preserve">Jefes de Unidad, </w:t>
      </w:r>
      <w:r w:rsidR="00EB3001">
        <w:rPr>
          <w:rFonts w:ascii="AvantGarde Bk BT" w:eastAsia="Times New Roman" w:hAnsi="AvantGarde Bk BT"/>
          <w:b/>
          <w:bCs/>
          <w:i/>
          <w:color w:val="000000" w:themeColor="text1"/>
          <w:lang w:eastAsia="es-MX"/>
        </w:rPr>
        <w:t xml:space="preserve">los </w:t>
      </w:r>
      <w:r w:rsidRPr="00E130C7">
        <w:rPr>
          <w:rFonts w:ascii="AvantGarde Bk BT" w:eastAsia="Times New Roman" w:hAnsi="AvantGarde Bk BT"/>
          <w:b/>
          <w:bCs/>
          <w:i/>
          <w:color w:val="000000" w:themeColor="text1"/>
          <w:lang w:eastAsia="es-MX"/>
        </w:rPr>
        <w:t xml:space="preserve">Directores, </w:t>
      </w:r>
      <w:r w:rsidR="00EB3001">
        <w:rPr>
          <w:rFonts w:ascii="AvantGarde Bk BT" w:eastAsia="Times New Roman" w:hAnsi="AvantGarde Bk BT"/>
          <w:b/>
          <w:bCs/>
          <w:i/>
          <w:color w:val="000000" w:themeColor="text1"/>
          <w:lang w:eastAsia="es-MX"/>
        </w:rPr>
        <w:t xml:space="preserve">los </w:t>
      </w:r>
      <w:r w:rsidRPr="00E130C7">
        <w:rPr>
          <w:rFonts w:ascii="AvantGarde Bk BT" w:eastAsia="Times New Roman" w:hAnsi="AvantGarde Bk BT"/>
          <w:b/>
          <w:bCs/>
          <w:i/>
          <w:color w:val="000000" w:themeColor="text1"/>
          <w:lang w:eastAsia="es-MX"/>
        </w:rPr>
        <w:t xml:space="preserve">Subdirectores y </w:t>
      </w:r>
      <w:r w:rsidR="00EB3001">
        <w:rPr>
          <w:rFonts w:ascii="AvantGarde Bk BT" w:eastAsia="Times New Roman" w:hAnsi="AvantGarde Bk BT"/>
          <w:b/>
          <w:bCs/>
          <w:i/>
          <w:color w:val="000000" w:themeColor="text1"/>
          <w:lang w:eastAsia="es-MX"/>
        </w:rPr>
        <w:t xml:space="preserve">los </w:t>
      </w:r>
      <w:r w:rsidRPr="00E130C7">
        <w:rPr>
          <w:rFonts w:ascii="AvantGarde Bk BT" w:eastAsia="Times New Roman" w:hAnsi="AvantGarde Bk BT"/>
          <w:b/>
          <w:bCs/>
          <w:i/>
          <w:color w:val="000000" w:themeColor="text1"/>
          <w:lang w:eastAsia="es-MX"/>
        </w:rPr>
        <w:t xml:space="preserve">Jefes de Departamento; </w:t>
      </w:r>
    </w:p>
    <w:p w14:paraId="59F50B2F" w14:textId="696A0E45" w:rsidR="002B5F04" w:rsidRPr="00E130C7" w:rsidRDefault="002B5F04" w:rsidP="00112368">
      <w:pPr>
        <w:pStyle w:val="Prrafodelista"/>
        <w:numPr>
          <w:ilvl w:val="0"/>
          <w:numId w:val="7"/>
        </w:numPr>
        <w:spacing w:after="0" w:line="240" w:lineRule="auto"/>
        <w:ind w:right="-427"/>
        <w:contextualSpacing/>
        <w:jc w:val="both"/>
        <w:rPr>
          <w:rFonts w:ascii="AvantGarde Bk BT" w:eastAsia="Times New Roman" w:hAnsi="AvantGarde Bk BT"/>
          <w:b/>
          <w:bCs/>
          <w:i/>
          <w:color w:val="000000" w:themeColor="text1"/>
          <w:lang w:eastAsia="es-MX"/>
        </w:rPr>
      </w:pPr>
      <w:r w:rsidRPr="00E130C7">
        <w:rPr>
          <w:rFonts w:ascii="AvantGarde Bk BT" w:eastAsia="Times New Roman" w:hAnsi="AvantGarde Bk BT"/>
          <w:b/>
          <w:bCs/>
          <w:i/>
          <w:color w:val="000000" w:themeColor="text1"/>
          <w:lang w:eastAsia="es-MX"/>
        </w:rPr>
        <w:t xml:space="preserve">En el Sistema de Universidad Virtual: el Rector, </w:t>
      </w:r>
      <w:r w:rsidR="00EB3001">
        <w:rPr>
          <w:rFonts w:ascii="AvantGarde Bk BT" w:eastAsia="Times New Roman" w:hAnsi="AvantGarde Bk BT"/>
          <w:b/>
          <w:bCs/>
          <w:i/>
          <w:color w:val="000000" w:themeColor="text1"/>
          <w:lang w:eastAsia="es-MX"/>
        </w:rPr>
        <w:t xml:space="preserve">los </w:t>
      </w:r>
      <w:r w:rsidRPr="00E130C7">
        <w:rPr>
          <w:rFonts w:ascii="AvantGarde Bk BT" w:eastAsia="Times New Roman" w:hAnsi="AvantGarde Bk BT"/>
          <w:b/>
          <w:bCs/>
          <w:i/>
          <w:color w:val="000000" w:themeColor="text1"/>
          <w:lang w:eastAsia="es-MX"/>
        </w:rPr>
        <w:t xml:space="preserve">Directores, </w:t>
      </w:r>
      <w:r w:rsidR="00EB3001">
        <w:rPr>
          <w:rFonts w:ascii="AvantGarde Bk BT" w:eastAsia="Times New Roman" w:hAnsi="AvantGarde Bk BT"/>
          <w:b/>
          <w:bCs/>
          <w:i/>
          <w:color w:val="000000" w:themeColor="text1"/>
          <w:lang w:eastAsia="es-MX"/>
        </w:rPr>
        <w:t xml:space="preserve">los </w:t>
      </w:r>
      <w:r w:rsidRPr="00E130C7">
        <w:rPr>
          <w:rFonts w:ascii="AvantGarde Bk BT" w:eastAsia="Times New Roman" w:hAnsi="AvantGarde Bk BT"/>
          <w:b/>
          <w:bCs/>
          <w:i/>
          <w:color w:val="000000" w:themeColor="text1"/>
          <w:lang w:eastAsia="es-MX"/>
        </w:rPr>
        <w:t xml:space="preserve">Coordinadores, </w:t>
      </w:r>
      <w:r w:rsidR="00EB3001">
        <w:rPr>
          <w:rFonts w:ascii="AvantGarde Bk BT" w:eastAsia="Times New Roman" w:hAnsi="AvantGarde Bk BT"/>
          <w:b/>
          <w:bCs/>
          <w:i/>
          <w:color w:val="000000" w:themeColor="text1"/>
          <w:lang w:eastAsia="es-MX"/>
        </w:rPr>
        <w:t xml:space="preserve">los </w:t>
      </w:r>
      <w:r w:rsidRPr="00E130C7">
        <w:rPr>
          <w:rFonts w:ascii="AvantGarde Bk BT" w:eastAsia="Times New Roman" w:hAnsi="AvantGarde Bk BT"/>
          <w:b/>
          <w:bCs/>
          <w:i/>
          <w:color w:val="000000" w:themeColor="text1"/>
          <w:lang w:eastAsia="es-MX"/>
        </w:rPr>
        <w:t xml:space="preserve">Jefes de Instituto y </w:t>
      </w:r>
      <w:r w:rsidR="00EB3001">
        <w:rPr>
          <w:rFonts w:ascii="AvantGarde Bk BT" w:eastAsia="Times New Roman" w:hAnsi="AvantGarde Bk BT"/>
          <w:b/>
          <w:bCs/>
          <w:i/>
          <w:color w:val="000000" w:themeColor="text1"/>
          <w:lang w:eastAsia="es-MX"/>
        </w:rPr>
        <w:t xml:space="preserve">los </w:t>
      </w:r>
      <w:r w:rsidRPr="00E130C7">
        <w:rPr>
          <w:rFonts w:ascii="AvantGarde Bk BT" w:eastAsia="Times New Roman" w:hAnsi="AvantGarde Bk BT"/>
          <w:b/>
          <w:bCs/>
          <w:i/>
          <w:color w:val="000000" w:themeColor="text1"/>
          <w:lang w:eastAsia="es-MX"/>
        </w:rPr>
        <w:t>Jefes de Unidad;</w:t>
      </w:r>
    </w:p>
    <w:p w14:paraId="28BAE437" w14:textId="2C880D36" w:rsidR="002B5F04" w:rsidRPr="000B458E" w:rsidRDefault="002B5F04" w:rsidP="00112368">
      <w:pPr>
        <w:pStyle w:val="Prrafodelista"/>
        <w:numPr>
          <w:ilvl w:val="0"/>
          <w:numId w:val="7"/>
        </w:numPr>
        <w:spacing w:after="0" w:line="240" w:lineRule="auto"/>
        <w:ind w:right="-427"/>
        <w:contextualSpacing/>
        <w:jc w:val="both"/>
        <w:rPr>
          <w:rFonts w:ascii="AvantGarde Bk BT" w:eastAsia="Times New Roman" w:hAnsi="AvantGarde Bk BT"/>
          <w:b/>
          <w:bCs/>
          <w:i/>
          <w:color w:val="000000" w:themeColor="text1"/>
          <w:lang w:eastAsia="es-MX"/>
        </w:rPr>
      </w:pPr>
      <w:r w:rsidRPr="000B458E">
        <w:rPr>
          <w:rFonts w:ascii="AvantGarde Bk BT" w:eastAsia="Times New Roman" w:hAnsi="AvantGarde Bk BT"/>
          <w:b/>
          <w:bCs/>
          <w:i/>
          <w:color w:val="000000" w:themeColor="text1"/>
          <w:lang w:eastAsia="es-MX"/>
        </w:rPr>
        <w:t xml:space="preserve">En el Sistema de Educación Media Superior: el Director del Sistema, </w:t>
      </w:r>
      <w:r w:rsidR="00EB3001">
        <w:rPr>
          <w:rFonts w:ascii="AvantGarde Bk BT" w:eastAsia="Times New Roman" w:hAnsi="AvantGarde Bk BT"/>
          <w:b/>
          <w:bCs/>
          <w:i/>
          <w:color w:val="000000" w:themeColor="text1"/>
          <w:lang w:eastAsia="es-MX"/>
        </w:rPr>
        <w:t xml:space="preserve">los </w:t>
      </w:r>
      <w:r w:rsidRPr="000B458E">
        <w:rPr>
          <w:rFonts w:ascii="AvantGarde Bk BT" w:eastAsia="Times New Roman" w:hAnsi="AvantGarde Bk BT"/>
          <w:b/>
          <w:bCs/>
          <w:i/>
          <w:color w:val="000000" w:themeColor="text1"/>
          <w:lang w:eastAsia="es-MX"/>
        </w:rPr>
        <w:t xml:space="preserve">Directores de escuela, </w:t>
      </w:r>
      <w:r w:rsidR="00EB3001">
        <w:rPr>
          <w:rFonts w:ascii="AvantGarde Bk BT" w:eastAsia="Times New Roman" w:hAnsi="AvantGarde Bk BT"/>
          <w:b/>
          <w:bCs/>
          <w:i/>
          <w:color w:val="000000" w:themeColor="text1"/>
          <w:lang w:eastAsia="es-MX"/>
        </w:rPr>
        <w:t xml:space="preserve">los </w:t>
      </w:r>
      <w:r w:rsidRPr="000B458E">
        <w:rPr>
          <w:rFonts w:ascii="AvantGarde Bk BT" w:eastAsia="Times New Roman" w:hAnsi="AvantGarde Bk BT"/>
          <w:b/>
          <w:bCs/>
          <w:i/>
          <w:color w:val="000000" w:themeColor="text1"/>
          <w:lang w:eastAsia="es-MX"/>
        </w:rPr>
        <w:t xml:space="preserve">Secretarios, </w:t>
      </w:r>
      <w:r w:rsidR="00EB3001">
        <w:rPr>
          <w:rFonts w:ascii="AvantGarde Bk BT" w:eastAsia="Times New Roman" w:hAnsi="AvantGarde Bk BT"/>
          <w:b/>
          <w:bCs/>
          <w:i/>
          <w:color w:val="000000" w:themeColor="text1"/>
          <w:lang w:eastAsia="es-MX"/>
        </w:rPr>
        <w:t xml:space="preserve">los </w:t>
      </w:r>
      <w:r w:rsidRPr="000B458E">
        <w:rPr>
          <w:rFonts w:ascii="AvantGarde Bk BT" w:eastAsia="Times New Roman" w:hAnsi="AvantGarde Bk BT"/>
          <w:b/>
          <w:bCs/>
          <w:i/>
          <w:color w:val="000000" w:themeColor="text1"/>
          <w:lang w:eastAsia="es-MX"/>
        </w:rPr>
        <w:t xml:space="preserve">Coordinadores y </w:t>
      </w:r>
      <w:r w:rsidR="00EB3001">
        <w:rPr>
          <w:rFonts w:ascii="AvantGarde Bk BT" w:eastAsia="Times New Roman" w:hAnsi="AvantGarde Bk BT"/>
          <w:b/>
          <w:bCs/>
          <w:i/>
          <w:color w:val="000000" w:themeColor="text1"/>
          <w:lang w:eastAsia="es-MX"/>
        </w:rPr>
        <w:t xml:space="preserve">los </w:t>
      </w:r>
      <w:r w:rsidRPr="000B458E">
        <w:rPr>
          <w:rFonts w:ascii="AvantGarde Bk BT" w:eastAsia="Times New Roman" w:hAnsi="AvantGarde Bk BT"/>
          <w:b/>
          <w:bCs/>
          <w:i/>
          <w:color w:val="000000" w:themeColor="text1"/>
          <w:lang w:eastAsia="es-MX"/>
        </w:rPr>
        <w:t>Jefes de Unidad, y</w:t>
      </w:r>
    </w:p>
    <w:p w14:paraId="24D1D92A" w14:textId="72AC7832" w:rsidR="002B5F04" w:rsidRPr="000B458E" w:rsidRDefault="00FA2DEB" w:rsidP="00112368">
      <w:pPr>
        <w:pStyle w:val="Prrafodelista"/>
        <w:numPr>
          <w:ilvl w:val="0"/>
          <w:numId w:val="7"/>
        </w:numPr>
        <w:spacing w:after="0" w:line="240" w:lineRule="auto"/>
        <w:ind w:right="-427"/>
        <w:contextualSpacing/>
        <w:jc w:val="both"/>
        <w:rPr>
          <w:rFonts w:ascii="AvantGarde Bk BT" w:eastAsia="Times New Roman" w:hAnsi="AvantGarde Bk BT"/>
          <w:b/>
          <w:bCs/>
          <w:i/>
          <w:color w:val="000000" w:themeColor="text1"/>
          <w:lang w:eastAsia="es-MX"/>
        </w:rPr>
      </w:pPr>
      <w:r>
        <w:rPr>
          <w:rFonts w:ascii="AvantGarde Bk BT" w:eastAsia="Times New Roman" w:hAnsi="AvantGarde Bk BT"/>
          <w:b/>
          <w:bCs/>
          <w:i/>
          <w:color w:val="000000" w:themeColor="text1"/>
          <w:lang w:eastAsia="es-MX"/>
        </w:rPr>
        <w:t>A</w:t>
      </w:r>
      <w:r w:rsidR="004D79CE" w:rsidRPr="000B458E">
        <w:rPr>
          <w:rFonts w:ascii="AvantGarde Bk BT" w:eastAsia="Times New Roman" w:hAnsi="AvantGarde Bk BT"/>
          <w:b/>
          <w:bCs/>
          <w:i/>
          <w:color w:val="000000" w:themeColor="text1"/>
          <w:lang w:eastAsia="es-MX"/>
        </w:rPr>
        <w:t xml:space="preserve">quellas personas que </w:t>
      </w:r>
      <w:r w:rsidR="00997B22" w:rsidRPr="000B458E">
        <w:rPr>
          <w:rFonts w:ascii="AvantGarde Bk BT" w:eastAsia="Times New Roman" w:hAnsi="AvantGarde Bk BT"/>
          <w:b/>
          <w:bCs/>
          <w:i/>
          <w:color w:val="000000" w:themeColor="text1"/>
          <w:lang w:eastAsia="es-MX"/>
        </w:rPr>
        <w:t xml:space="preserve">con independencia del cargo </w:t>
      </w:r>
      <w:r w:rsidR="004D79CE" w:rsidRPr="000B458E">
        <w:rPr>
          <w:rFonts w:ascii="AvantGarde Bk BT" w:eastAsia="Times New Roman" w:hAnsi="AvantGarde Bk BT"/>
          <w:b/>
          <w:bCs/>
          <w:i/>
          <w:color w:val="000000" w:themeColor="text1"/>
          <w:lang w:eastAsia="es-MX"/>
        </w:rPr>
        <w:t>tengan</w:t>
      </w:r>
      <w:r w:rsidR="00997B22" w:rsidRPr="000B458E">
        <w:rPr>
          <w:rFonts w:ascii="AvantGarde Bk BT" w:eastAsia="Times New Roman" w:hAnsi="AvantGarde Bk BT"/>
          <w:b/>
          <w:bCs/>
          <w:i/>
          <w:color w:val="000000" w:themeColor="text1"/>
          <w:lang w:eastAsia="es-MX"/>
        </w:rPr>
        <w:t xml:space="preserve"> dentro de sus funciones</w:t>
      </w:r>
      <w:r w:rsidR="004D79CE" w:rsidRPr="000B458E">
        <w:rPr>
          <w:rFonts w:ascii="AvantGarde Bk BT" w:eastAsia="Times New Roman" w:hAnsi="AvantGarde Bk BT"/>
          <w:b/>
          <w:bCs/>
          <w:i/>
          <w:color w:val="000000" w:themeColor="text1"/>
          <w:lang w:eastAsia="es-MX"/>
        </w:rPr>
        <w:t xml:space="preserve"> la administración de </w:t>
      </w:r>
      <w:r w:rsidR="002B5F04" w:rsidRPr="000B458E">
        <w:rPr>
          <w:rFonts w:ascii="AvantGarde Bk BT" w:eastAsia="Times New Roman" w:hAnsi="AvantGarde Bk BT"/>
          <w:b/>
          <w:bCs/>
          <w:i/>
          <w:color w:val="000000" w:themeColor="text1"/>
          <w:lang w:eastAsia="es-MX"/>
        </w:rPr>
        <w:t xml:space="preserve">recursos </w:t>
      </w:r>
      <w:r w:rsidR="00191567" w:rsidRPr="000B458E">
        <w:rPr>
          <w:rFonts w:ascii="AvantGarde Bk BT" w:hAnsi="AvantGarde Bk BT"/>
          <w:b/>
          <w:i/>
          <w:color w:val="000000" w:themeColor="text1"/>
          <w:lang w:eastAsia="es-MX"/>
        </w:rPr>
        <w:t xml:space="preserve">humanos, materiales, </w:t>
      </w:r>
      <w:r w:rsidR="004D79CE" w:rsidRPr="000B458E">
        <w:rPr>
          <w:rFonts w:ascii="AvantGarde Bk BT" w:hAnsi="AvantGarde Bk BT"/>
          <w:b/>
          <w:i/>
          <w:color w:val="000000" w:themeColor="text1"/>
          <w:lang w:eastAsia="es-MX"/>
        </w:rPr>
        <w:t xml:space="preserve">patrimoniales, </w:t>
      </w:r>
      <w:r w:rsidR="00191567" w:rsidRPr="000B458E">
        <w:rPr>
          <w:rFonts w:ascii="AvantGarde Bk BT" w:hAnsi="AvantGarde Bk BT"/>
          <w:b/>
          <w:i/>
          <w:color w:val="000000" w:themeColor="text1"/>
          <w:lang w:eastAsia="es-MX"/>
        </w:rPr>
        <w:t>financieros, de control escolar, d</w:t>
      </w:r>
      <w:r w:rsidR="004D79CE" w:rsidRPr="000B458E">
        <w:rPr>
          <w:rFonts w:ascii="AvantGarde Bk BT" w:hAnsi="AvantGarde Bk BT"/>
          <w:b/>
          <w:i/>
          <w:color w:val="000000" w:themeColor="text1"/>
          <w:lang w:eastAsia="es-MX"/>
        </w:rPr>
        <w:t>ocumentos, archivos y</w:t>
      </w:r>
      <w:r w:rsidR="00191567" w:rsidRPr="000B458E">
        <w:rPr>
          <w:rFonts w:ascii="AvantGarde Bk BT" w:hAnsi="AvantGarde Bk BT"/>
          <w:b/>
          <w:i/>
          <w:color w:val="000000" w:themeColor="text1"/>
          <w:lang w:eastAsia="es-MX"/>
        </w:rPr>
        <w:t xml:space="preserve"> asuntos administrativos</w:t>
      </w:r>
      <w:r w:rsidR="002B5F04" w:rsidRPr="000B458E">
        <w:rPr>
          <w:rFonts w:ascii="AvantGarde Bk BT" w:eastAsia="Times New Roman" w:hAnsi="AvantGarde Bk BT"/>
          <w:b/>
          <w:bCs/>
          <w:i/>
          <w:color w:val="000000" w:themeColor="text1"/>
          <w:lang w:eastAsia="es-MX"/>
        </w:rPr>
        <w:t>.</w:t>
      </w:r>
    </w:p>
    <w:p w14:paraId="2184E92A" w14:textId="77777777" w:rsidR="002B5F04" w:rsidRPr="00EB3001" w:rsidRDefault="002B5F04" w:rsidP="00112368">
      <w:pPr>
        <w:spacing w:after="0" w:line="240" w:lineRule="auto"/>
        <w:ind w:right="-427"/>
        <w:jc w:val="both"/>
        <w:rPr>
          <w:rFonts w:ascii="AvantGarde Bk BT" w:eastAsia="Times New Roman" w:hAnsi="AvantGarde Bk BT"/>
          <w:b/>
          <w:lang w:eastAsia="es-MX"/>
        </w:rPr>
      </w:pPr>
    </w:p>
    <w:p w14:paraId="4665D844" w14:textId="36D00ED5" w:rsidR="002B5F04" w:rsidRPr="000B2931" w:rsidRDefault="002B5F04" w:rsidP="00112368">
      <w:pPr>
        <w:spacing w:after="0" w:line="240" w:lineRule="auto"/>
        <w:ind w:left="708" w:right="-427"/>
        <w:jc w:val="both"/>
        <w:rPr>
          <w:rFonts w:ascii="AvantGarde Bk BT" w:eastAsia="Times New Roman" w:hAnsi="AvantGarde Bk BT"/>
          <w:b/>
          <w:bCs/>
          <w:i/>
          <w:color w:val="000000" w:themeColor="text1"/>
          <w:lang w:eastAsia="es-MX"/>
        </w:rPr>
      </w:pPr>
      <w:r w:rsidRPr="000B2931">
        <w:rPr>
          <w:rFonts w:ascii="AvantGarde Bk BT" w:eastAsia="Times New Roman" w:hAnsi="AvantGarde Bk BT"/>
          <w:b/>
          <w:bCs/>
          <w:i/>
          <w:color w:val="000000" w:themeColor="text1"/>
          <w:lang w:eastAsia="es-MX"/>
        </w:rPr>
        <w:lastRenderedPageBreak/>
        <w:t xml:space="preserve">Artículo 187 Bis2. </w:t>
      </w:r>
      <w:r w:rsidRPr="00143550">
        <w:rPr>
          <w:rFonts w:ascii="AvantGarde Bk BT" w:eastAsia="Times New Roman" w:hAnsi="AvantGarde Bk BT"/>
          <w:b/>
          <w:bCs/>
          <w:i/>
          <w:color w:val="000000" w:themeColor="text1"/>
          <w:lang w:eastAsia="es-MX"/>
        </w:rPr>
        <w:t xml:space="preserve">Cualquier trabajador de los referidos en </w:t>
      </w:r>
      <w:r w:rsidR="00C82C7B">
        <w:rPr>
          <w:rFonts w:ascii="AvantGarde Bk BT" w:eastAsia="Times New Roman" w:hAnsi="AvantGarde Bk BT"/>
          <w:b/>
          <w:bCs/>
          <w:i/>
          <w:color w:val="000000" w:themeColor="text1"/>
          <w:lang w:eastAsia="es-MX"/>
        </w:rPr>
        <w:t>las fracciones de la I a la IV d</w:t>
      </w:r>
      <w:r w:rsidRPr="00143550">
        <w:rPr>
          <w:rFonts w:ascii="AvantGarde Bk BT" w:eastAsia="Times New Roman" w:hAnsi="AvantGarde Bk BT"/>
          <w:b/>
          <w:bCs/>
          <w:i/>
          <w:color w:val="000000" w:themeColor="text1"/>
          <w:lang w:eastAsia="es-MX"/>
        </w:rPr>
        <w:t xml:space="preserve">el artículo anterior, que pretenda renunciar a su cargo, deberá presentar su renuncia </w:t>
      </w:r>
      <w:r w:rsidR="005F4E2F">
        <w:rPr>
          <w:rFonts w:ascii="AvantGarde Bk BT" w:eastAsia="Times New Roman" w:hAnsi="AvantGarde Bk BT"/>
          <w:b/>
          <w:bCs/>
          <w:i/>
          <w:color w:val="000000" w:themeColor="text1"/>
          <w:lang w:eastAsia="es-MX"/>
        </w:rPr>
        <w:t xml:space="preserve">ante el titular </w:t>
      </w:r>
      <w:r w:rsidRPr="000B2931">
        <w:rPr>
          <w:rFonts w:ascii="AvantGarde Bk BT" w:eastAsia="Times New Roman" w:hAnsi="AvantGarde Bk BT"/>
          <w:b/>
          <w:bCs/>
          <w:i/>
          <w:color w:val="000000" w:themeColor="text1"/>
          <w:lang w:eastAsia="es-MX"/>
        </w:rPr>
        <w:t xml:space="preserve">de la dependencia de adscripción, con por lo menos quince </w:t>
      </w:r>
      <w:r w:rsidRPr="00143550">
        <w:rPr>
          <w:rFonts w:ascii="AvantGarde Bk BT" w:eastAsia="Times New Roman" w:hAnsi="AvantGarde Bk BT"/>
          <w:b/>
          <w:bCs/>
          <w:i/>
          <w:color w:val="000000" w:themeColor="text1"/>
          <w:lang w:eastAsia="es-MX"/>
        </w:rPr>
        <w:t xml:space="preserve">días </w:t>
      </w:r>
      <w:r w:rsidR="00143550">
        <w:rPr>
          <w:rFonts w:ascii="AvantGarde Bk BT" w:eastAsia="Times New Roman" w:hAnsi="AvantGarde Bk BT"/>
          <w:b/>
          <w:bCs/>
          <w:i/>
          <w:color w:val="000000" w:themeColor="text1"/>
          <w:lang w:eastAsia="es-MX"/>
        </w:rPr>
        <w:t>naturales</w:t>
      </w:r>
      <w:r w:rsidR="00191567" w:rsidRPr="00DB34A3">
        <w:rPr>
          <w:rFonts w:ascii="AvantGarde Bk BT" w:eastAsia="Times New Roman" w:hAnsi="AvantGarde Bk BT"/>
          <w:b/>
          <w:bCs/>
          <w:i/>
          <w:color w:val="000000" w:themeColor="text1"/>
          <w:lang w:eastAsia="es-MX"/>
        </w:rPr>
        <w:t xml:space="preserve"> </w:t>
      </w:r>
      <w:r w:rsidRPr="000B2931">
        <w:rPr>
          <w:rFonts w:ascii="AvantGarde Bk BT" w:eastAsia="Times New Roman" w:hAnsi="AvantGarde Bk BT"/>
          <w:b/>
          <w:bCs/>
          <w:i/>
          <w:color w:val="000000" w:themeColor="text1"/>
          <w:lang w:eastAsia="es-MX"/>
        </w:rPr>
        <w:t>de anticipación a la fecha en que pretenda dejar el cargo, a efecto de que sea analizada y en su caso aceptada</w:t>
      </w:r>
      <w:r w:rsidR="005F4E2F">
        <w:rPr>
          <w:rFonts w:ascii="AvantGarde Bk BT" w:eastAsia="Times New Roman" w:hAnsi="AvantGarde Bk BT"/>
          <w:b/>
          <w:bCs/>
          <w:i/>
          <w:color w:val="000000" w:themeColor="text1"/>
          <w:lang w:eastAsia="es-MX"/>
        </w:rPr>
        <w:t xml:space="preserve"> por el Rector General</w:t>
      </w:r>
      <w:r w:rsidRPr="000B2931">
        <w:rPr>
          <w:rFonts w:ascii="AvantGarde Bk BT" w:eastAsia="Times New Roman" w:hAnsi="AvantGarde Bk BT"/>
          <w:b/>
          <w:bCs/>
          <w:i/>
          <w:color w:val="000000" w:themeColor="text1"/>
          <w:lang w:eastAsia="es-MX"/>
        </w:rPr>
        <w:t xml:space="preserve">. </w:t>
      </w:r>
      <w:r w:rsidR="005F4E2F">
        <w:rPr>
          <w:rFonts w:ascii="AvantGarde Bk BT" w:eastAsia="Times New Roman" w:hAnsi="AvantGarde Bk BT"/>
          <w:b/>
          <w:bCs/>
          <w:i/>
          <w:color w:val="000000" w:themeColor="text1"/>
          <w:lang w:eastAsia="es-MX"/>
        </w:rPr>
        <w:t>La determinación será notificada al trabajador y al titular de la dependencia</w:t>
      </w:r>
      <w:r w:rsidRPr="000B2931">
        <w:rPr>
          <w:rFonts w:ascii="AvantGarde Bk BT" w:eastAsia="Times New Roman" w:hAnsi="AvantGarde Bk BT"/>
          <w:b/>
          <w:bCs/>
          <w:i/>
          <w:color w:val="000000" w:themeColor="text1"/>
          <w:lang w:eastAsia="es-MX"/>
        </w:rPr>
        <w:t>.</w:t>
      </w:r>
    </w:p>
    <w:p w14:paraId="4C2681B8" w14:textId="77777777" w:rsidR="00E33F9F" w:rsidRPr="000B2931" w:rsidRDefault="00E33F9F" w:rsidP="00112368">
      <w:pPr>
        <w:spacing w:after="0" w:line="240" w:lineRule="auto"/>
        <w:ind w:right="-427"/>
        <w:jc w:val="both"/>
        <w:rPr>
          <w:rFonts w:ascii="AvantGarde Bk BT" w:eastAsia="Times New Roman" w:hAnsi="AvantGarde Bk BT"/>
          <w:b/>
          <w:bCs/>
          <w:i/>
          <w:color w:val="000000" w:themeColor="text1"/>
          <w:lang w:eastAsia="es-MX"/>
        </w:rPr>
      </w:pPr>
    </w:p>
    <w:p w14:paraId="7C4B4196" w14:textId="77777777" w:rsidR="002B5F04" w:rsidRPr="000B2931" w:rsidRDefault="002B5F04" w:rsidP="00112368">
      <w:pPr>
        <w:spacing w:after="0" w:line="240" w:lineRule="auto"/>
        <w:ind w:left="708" w:right="-427"/>
        <w:jc w:val="both"/>
        <w:rPr>
          <w:rFonts w:asciiTheme="minorHAnsi" w:hAnsiTheme="minorHAnsi" w:cs="Arial"/>
          <w:bCs/>
          <w:color w:val="000000" w:themeColor="text1"/>
        </w:rPr>
      </w:pPr>
      <w:r w:rsidRPr="000B2931">
        <w:rPr>
          <w:rFonts w:ascii="AvantGarde Bk BT" w:eastAsia="Times New Roman" w:hAnsi="AvantGarde Bk BT"/>
          <w:b/>
          <w:bCs/>
          <w:i/>
          <w:color w:val="000000" w:themeColor="text1"/>
          <w:lang w:eastAsia="es-MX"/>
        </w:rPr>
        <w:t>Si el trabajador, al que se le aceptó la renuncia, tiene la obligación de realizar el procedimiento de entrega-recepción, éste deberá realizarse en los términos de la normativa universitaria.</w:t>
      </w:r>
      <w:r w:rsidRPr="000B2931">
        <w:rPr>
          <w:rFonts w:asciiTheme="minorHAnsi" w:hAnsiTheme="minorHAnsi" w:cs="Arial"/>
          <w:bCs/>
          <w:color w:val="000000" w:themeColor="text1"/>
        </w:rPr>
        <w:t xml:space="preserve"> </w:t>
      </w:r>
    </w:p>
    <w:p w14:paraId="6E201E36" w14:textId="77777777" w:rsidR="00112368" w:rsidRDefault="00112368" w:rsidP="00112368">
      <w:pPr>
        <w:spacing w:after="0" w:line="240" w:lineRule="auto"/>
        <w:ind w:right="-850"/>
        <w:rPr>
          <w:rFonts w:ascii="AvantGarde Bk BT" w:eastAsia="Times New Roman" w:hAnsi="AvantGarde Bk BT"/>
          <w:b/>
          <w:lang w:eastAsia="es-MX"/>
        </w:rPr>
      </w:pPr>
    </w:p>
    <w:p w14:paraId="6133EE3C" w14:textId="77777777" w:rsidR="002F71A9" w:rsidRPr="00E33F9F" w:rsidRDefault="002F71A9" w:rsidP="00545A4F">
      <w:pPr>
        <w:spacing w:after="0" w:line="240" w:lineRule="auto"/>
        <w:ind w:left="567" w:right="-850"/>
        <w:jc w:val="center"/>
        <w:rPr>
          <w:rFonts w:ascii="AvantGarde Bk BT" w:eastAsia="Times New Roman" w:hAnsi="AvantGarde Bk BT"/>
          <w:b/>
          <w:lang w:eastAsia="es-MX"/>
        </w:rPr>
      </w:pPr>
      <w:r w:rsidRPr="00E33F9F">
        <w:rPr>
          <w:rFonts w:ascii="AvantGarde Bk BT" w:eastAsia="Times New Roman" w:hAnsi="AvantGarde Bk BT"/>
          <w:b/>
          <w:lang w:eastAsia="es-MX"/>
        </w:rPr>
        <w:t>TRANSITORIOS</w:t>
      </w:r>
    </w:p>
    <w:p w14:paraId="20474DF0" w14:textId="77777777" w:rsidR="002F71A9" w:rsidRPr="00E33F9F" w:rsidRDefault="002F71A9" w:rsidP="00545A4F">
      <w:pPr>
        <w:spacing w:after="0" w:line="240" w:lineRule="auto"/>
        <w:ind w:right="-850"/>
        <w:jc w:val="both"/>
        <w:rPr>
          <w:rFonts w:ascii="AvantGarde Bk BT" w:eastAsia="Times New Roman" w:hAnsi="AvantGarde Bk BT"/>
          <w:b/>
          <w:lang w:eastAsia="es-MX"/>
        </w:rPr>
      </w:pPr>
    </w:p>
    <w:p w14:paraId="6A85B75E" w14:textId="77777777" w:rsidR="002F71A9" w:rsidRPr="00E33F9F" w:rsidRDefault="002F71A9" w:rsidP="00CA786A">
      <w:pPr>
        <w:spacing w:after="0" w:line="240" w:lineRule="auto"/>
        <w:ind w:left="708" w:right="-427"/>
        <w:jc w:val="both"/>
        <w:rPr>
          <w:rFonts w:ascii="AvantGarde Bk BT" w:eastAsia="Times New Roman" w:hAnsi="AvantGarde Bk BT"/>
          <w:lang w:eastAsia="es-MX"/>
        </w:rPr>
      </w:pPr>
      <w:r w:rsidRPr="00E33F9F">
        <w:rPr>
          <w:rFonts w:ascii="AvantGarde Bk BT" w:eastAsia="Times New Roman" w:hAnsi="AvantGarde Bk BT"/>
          <w:b/>
          <w:lang w:eastAsia="es-MX"/>
        </w:rPr>
        <w:t xml:space="preserve">Artículo Único. </w:t>
      </w:r>
      <w:r w:rsidRPr="00E33F9F">
        <w:rPr>
          <w:rFonts w:ascii="AvantGarde Bk BT" w:eastAsia="Times New Roman" w:hAnsi="AvantGarde Bk BT"/>
          <w:lang w:eastAsia="es-MX"/>
        </w:rPr>
        <w:t xml:space="preserve">La presente modificación entrará en vigor al día siguiente de su publicación en </w:t>
      </w:r>
      <w:r w:rsidRPr="00E33F9F">
        <w:rPr>
          <w:rFonts w:ascii="AvantGarde Bk BT" w:eastAsia="Times New Roman" w:hAnsi="AvantGarde Bk BT" w:hint="eastAsia"/>
          <w:lang w:eastAsia="es-MX"/>
        </w:rPr>
        <w:t>“</w:t>
      </w:r>
      <w:r w:rsidRPr="00E33F9F">
        <w:rPr>
          <w:rFonts w:ascii="AvantGarde Bk BT" w:eastAsia="Times New Roman" w:hAnsi="AvantGarde Bk BT"/>
          <w:lang w:eastAsia="es-MX"/>
        </w:rPr>
        <w:t>La Gaceta de la Universidad de Guadalajara</w:t>
      </w:r>
      <w:r w:rsidRPr="00E33F9F">
        <w:rPr>
          <w:rFonts w:ascii="AvantGarde Bk BT" w:eastAsia="Times New Roman" w:hAnsi="AvantGarde Bk BT" w:hint="eastAsia"/>
          <w:lang w:eastAsia="es-MX"/>
        </w:rPr>
        <w:t>”</w:t>
      </w:r>
      <w:r w:rsidRPr="00E33F9F">
        <w:rPr>
          <w:rFonts w:ascii="AvantGarde Bk BT" w:eastAsia="Times New Roman" w:hAnsi="AvantGarde Bk BT"/>
          <w:lang w:eastAsia="es-MX"/>
        </w:rPr>
        <w:t>, previa aprobación por el Consejo General Universitario.</w:t>
      </w:r>
    </w:p>
    <w:p w14:paraId="26D8806B" w14:textId="77777777" w:rsidR="002F71A9" w:rsidRPr="00E33F9F" w:rsidRDefault="002F71A9" w:rsidP="00545A4F">
      <w:pPr>
        <w:spacing w:after="0" w:line="240" w:lineRule="auto"/>
        <w:ind w:right="-850"/>
        <w:jc w:val="both"/>
        <w:rPr>
          <w:rFonts w:ascii="AvantGarde Bk BT" w:eastAsia="Times New Roman" w:hAnsi="AvantGarde Bk BT"/>
          <w:b/>
          <w:lang w:eastAsia="es-MX"/>
        </w:rPr>
      </w:pPr>
    </w:p>
    <w:p w14:paraId="65C59488" w14:textId="681A9165" w:rsidR="002F71A9" w:rsidRPr="000B2931" w:rsidRDefault="002F71A9" w:rsidP="00545A4F">
      <w:pPr>
        <w:spacing w:after="0" w:line="240" w:lineRule="auto"/>
        <w:ind w:right="-850"/>
        <w:jc w:val="both"/>
        <w:rPr>
          <w:rFonts w:ascii="AvantGarde Bk BT" w:eastAsia="Times New Roman" w:hAnsi="AvantGarde Bk BT"/>
          <w:lang w:eastAsia="es-MX"/>
        </w:rPr>
      </w:pPr>
      <w:r w:rsidRPr="00E33F9F">
        <w:rPr>
          <w:rFonts w:ascii="AvantGarde Bk BT" w:eastAsia="Times New Roman" w:hAnsi="AvantGarde Bk BT"/>
          <w:b/>
          <w:lang w:eastAsia="es-MX"/>
        </w:rPr>
        <w:t>SEGUNDO.</w:t>
      </w:r>
      <w:r w:rsidR="000B2931">
        <w:rPr>
          <w:rFonts w:ascii="AvantGarde Bk BT" w:eastAsia="Times New Roman" w:hAnsi="AvantGarde Bk BT"/>
          <w:lang w:eastAsia="es-MX"/>
        </w:rPr>
        <w:t xml:space="preserve"> </w:t>
      </w:r>
      <w:r w:rsidR="00D22704">
        <w:rPr>
          <w:rFonts w:ascii="AvantGarde Bk BT" w:eastAsia="Times New Roman" w:hAnsi="AvantGarde Bk BT"/>
          <w:lang w:eastAsia="es-MX"/>
        </w:rPr>
        <w:t>E</w:t>
      </w:r>
      <w:r w:rsidRPr="00E33F9F">
        <w:rPr>
          <w:rFonts w:ascii="AvantGarde Bk BT" w:eastAsia="Times New Roman" w:hAnsi="AvantGarde Bk BT"/>
          <w:lang w:eastAsia="es-MX"/>
        </w:rPr>
        <w:t>jec</w:t>
      </w:r>
      <w:r w:rsidR="00D22704">
        <w:rPr>
          <w:rFonts w:ascii="AvantGarde Bk BT" w:eastAsia="Times New Roman" w:hAnsi="AvantGarde Bk BT"/>
          <w:lang w:eastAsia="es-MX"/>
        </w:rPr>
        <w:t>ú</w:t>
      </w:r>
      <w:r w:rsidRPr="00E33F9F">
        <w:rPr>
          <w:rFonts w:ascii="AvantGarde Bk BT" w:eastAsia="Times New Roman" w:hAnsi="AvantGarde Bk BT"/>
          <w:lang w:eastAsia="es-MX"/>
        </w:rPr>
        <w:t>te</w:t>
      </w:r>
      <w:r w:rsidR="00D22704">
        <w:rPr>
          <w:rFonts w:ascii="AvantGarde Bk BT" w:eastAsia="Times New Roman" w:hAnsi="AvantGarde Bk BT"/>
          <w:lang w:eastAsia="es-MX"/>
        </w:rPr>
        <w:t>se</w:t>
      </w:r>
      <w:r w:rsidRPr="00E33F9F">
        <w:rPr>
          <w:rFonts w:ascii="AvantGarde Bk BT" w:eastAsia="Times New Roman" w:hAnsi="AvantGarde Bk BT"/>
          <w:lang w:eastAsia="es-MX"/>
        </w:rPr>
        <w:t xml:space="preserve"> el presente dictamen en los términos de la fracción II del artículo 35 de la Ley Orgánica de la Universidad de Guadalajara.</w:t>
      </w:r>
    </w:p>
    <w:p w14:paraId="67E00DC7" w14:textId="77777777" w:rsidR="002F71A9" w:rsidRPr="00E33F9F" w:rsidRDefault="002F71A9" w:rsidP="00545A4F">
      <w:pPr>
        <w:spacing w:after="0" w:line="240" w:lineRule="auto"/>
        <w:ind w:left="567" w:right="-850"/>
        <w:jc w:val="center"/>
        <w:rPr>
          <w:rFonts w:ascii="AvantGarde Bk BT" w:eastAsia="Times New Roman" w:hAnsi="AvantGarde Bk BT"/>
          <w:b/>
          <w:lang w:eastAsia="es-MX"/>
        </w:rPr>
      </w:pPr>
    </w:p>
    <w:p w14:paraId="197D8C79" w14:textId="77777777" w:rsidR="00CA786A" w:rsidRPr="007D26F2" w:rsidRDefault="00CA786A" w:rsidP="00CA786A">
      <w:pPr>
        <w:spacing w:after="0"/>
        <w:jc w:val="center"/>
        <w:rPr>
          <w:rFonts w:ascii="AvantGarde Bk BT" w:eastAsia="Times New Roman" w:hAnsi="AvantGarde Bk BT" w:cs="Arial"/>
          <w:b/>
          <w:lang w:val="pt-BR" w:eastAsia="es-ES"/>
        </w:rPr>
      </w:pPr>
      <w:r w:rsidRPr="007D26F2">
        <w:rPr>
          <w:rFonts w:ascii="AvantGarde Bk BT" w:eastAsia="Times New Roman" w:hAnsi="AvantGarde Bk BT" w:cs="Arial"/>
          <w:b/>
          <w:lang w:val="pt-BR" w:eastAsia="es-ES"/>
        </w:rPr>
        <w:t>A t e n t a m e n t e</w:t>
      </w:r>
    </w:p>
    <w:p w14:paraId="0082B722" w14:textId="77777777" w:rsidR="00CA786A" w:rsidRPr="007D26F2" w:rsidRDefault="00CA786A" w:rsidP="00CA786A">
      <w:pPr>
        <w:spacing w:after="0"/>
        <w:jc w:val="center"/>
        <w:rPr>
          <w:rFonts w:ascii="AvantGarde Bk BT" w:eastAsia="Times New Roman" w:hAnsi="AvantGarde Bk BT" w:cs="Arial"/>
          <w:b/>
          <w:lang w:eastAsia="es-ES"/>
        </w:rPr>
      </w:pPr>
      <w:r w:rsidRPr="007D26F2">
        <w:rPr>
          <w:rFonts w:ascii="AvantGarde Bk BT" w:eastAsia="Times New Roman" w:hAnsi="AvantGarde Bk BT" w:cs="Arial"/>
          <w:b/>
          <w:lang w:eastAsia="es-ES"/>
        </w:rPr>
        <w:t>"PIENSA Y TRABAJA"</w:t>
      </w:r>
    </w:p>
    <w:p w14:paraId="31B8372B" w14:textId="77777777" w:rsidR="00CA786A" w:rsidRPr="000F1FFC" w:rsidRDefault="00CA786A" w:rsidP="00CA786A">
      <w:pPr>
        <w:spacing w:after="0"/>
        <w:ind w:left="142" w:hanging="142"/>
        <w:jc w:val="center"/>
        <w:rPr>
          <w:rFonts w:ascii="AvantGarde Bk BT" w:eastAsia="Times New Roman" w:hAnsi="AvantGarde Bk BT" w:cs="Arial"/>
          <w:lang w:eastAsia="es-ES"/>
        </w:rPr>
      </w:pPr>
      <w:r w:rsidRPr="000F1FFC">
        <w:rPr>
          <w:rFonts w:ascii="AvantGarde Bk BT" w:eastAsia="Times New Roman" w:hAnsi="AvantGarde Bk BT" w:cs="Arial"/>
          <w:lang w:eastAsia="es-ES"/>
        </w:rPr>
        <w:t xml:space="preserve">Guadalajara, Jal., </w:t>
      </w:r>
      <w:r>
        <w:rPr>
          <w:rFonts w:ascii="AvantGarde Bk BT" w:eastAsia="Times New Roman" w:hAnsi="AvantGarde Bk BT" w:cs="Arial"/>
          <w:lang w:eastAsia="es-ES"/>
        </w:rPr>
        <w:t xml:space="preserve">23 </w:t>
      </w:r>
      <w:r w:rsidRPr="000F1FFC">
        <w:rPr>
          <w:rFonts w:ascii="AvantGarde Bk BT" w:eastAsia="Times New Roman" w:hAnsi="AvantGarde Bk BT" w:cs="Arial"/>
          <w:lang w:eastAsia="es-ES"/>
        </w:rPr>
        <w:t xml:space="preserve">de </w:t>
      </w:r>
      <w:r>
        <w:rPr>
          <w:rFonts w:ascii="AvantGarde Bk BT" w:eastAsia="Times New Roman" w:hAnsi="AvantGarde Bk BT" w:cs="Arial"/>
          <w:lang w:eastAsia="es-ES"/>
        </w:rPr>
        <w:t xml:space="preserve">febrero </w:t>
      </w:r>
      <w:r w:rsidRPr="000F1FFC">
        <w:rPr>
          <w:rFonts w:ascii="AvantGarde Bk BT" w:eastAsia="Times New Roman" w:hAnsi="AvantGarde Bk BT" w:cs="Arial"/>
          <w:lang w:eastAsia="es-ES"/>
        </w:rPr>
        <w:t>de 201</w:t>
      </w:r>
      <w:r>
        <w:rPr>
          <w:rFonts w:ascii="AvantGarde Bk BT" w:eastAsia="Times New Roman" w:hAnsi="AvantGarde Bk BT" w:cs="Arial"/>
          <w:lang w:eastAsia="es-ES"/>
        </w:rPr>
        <w:t>6</w:t>
      </w:r>
    </w:p>
    <w:p w14:paraId="03293FB9" w14:textId="77777777" w:rsidR="00CA786A" w:rsidRPr="007D26F2" w:rsidRDefault="00CA786A" w:rsidP="00CA786A">
      <w:pPr>
        <w:spacing w:after="0"/>
        <w:jc w:val="center"/>
        <w:rPr>
          <w:rFonts w:ascii="AvantGarde Bk BT" w:eastAsia="Times New Roman" w:hAnsi="AvantGarde Bk BT" w:cs="Arial"/>
          <w:lang w:eastAsia="es-ES"/>
        </w:rPr>
      </w:pPr>
      <w:r w:rsidRPr="007D26F2">
        <w:rPr>
          <w:rFonts w:ascii="AvantGarde Bk BT" w:eastAsia="Times New Roman" w:hAnsi="AvantGarde Bk BT" w:cs="Arial"/>
          <w:lang w:eastAsia="es-ES"/>
        </w:rPr>
        <w:t>Comisión Permanente de Normatividad</w:t>
      </w:r>
    </w:p>
    <w:p w14:paraId="607E45AE" w14:textId="77777777" w:rsidR="00CA786A" w:rsidRPr="005C6BCE" w:rsidRDefault="00CA786A" w:rsidP="00CA786A">
      <w:pPr>
        <w:spacing w:after="0"/>
        <w:jc w:val="center"/>
        <w:rPr>
          <w:rFonts w:ascii="AvantGarde Bk BT" w:eastAsia="Times New Roman" w:hAnsi="AvantGarde Bk BT" w:cs="Arial"/>
          <w:lang w:eastAsia="es-ES"/>
        </w:rPr>
      </w:pPr>
      <w:r w:rsidRPr="005C6BCE">
        <w:rPr>
          <w:rFonts w:ascii="AvantGarde Bk BT" w:eastAsia="Times New Roman" w:hAnsi="AvantGarde Bk BT" w:cs="Arial"/>
          <w:lang w:eastAsia="es-ES"/>
        </w:rPr>
        <w:t>del Consejo General Universitario</w:t>
      </w:r>
    </w:p>
    <w:p w14:paraId="36AE2ED7" w14:textId="77777777" w:rsidR="00CA786A" w:rsidRDefault="00CA786A" w:rsidP="00CA786A">
      <w:pPr>
        <w:spacing w:after="0"/>
        <w:jc w:val="center"/>
        <w:rPr>
          <w:rFonts w:ascii="AvantGarde Bk BT" w:eastAsia="Times New Roman" w:hAnsi="AvantGarde Bk BT"/>
          <w:b/>
          <w:bCs/>
          <w:lang w:eastAsia="es-ES"/>
        </w:rPr>
      </w:pPr>
    </w:p>
    <w:p w14:paraId="5347B74F" w14:textId="77777777" w:rsidR="00CA786A" w:rsidRPr="007D26F2" w:rsidRDefault="00CA786A" w:rsidP="00CA786A">
      <w:pPr>
        <w:spacing w:after="0"/>
        <w:jc w:val="center"/>
        <w:rPr>
          <w:rFonts w:ascii="AvantGarde Bk BT" w:eastAsia="Times New Roman" w:hAnsi="AvantGarde Bk BT"/>
          <w:b/>
          <w:bCs/>
          <w:lang w:eastAsia="es-ES"/>
        </w:rPr>
      </w:pPr>
      <w:r w:rsidRPr="007D26F2">
        <w:rPr>
          <w:rFonts w:ascii="AvantGarde Bk BT" w:eastAsia="Times New Roman" w:hAnsi="AvantGarde Bk BT"/>
          <w:b/>
          <w:bCs/>
          <w:lang w:eastAsia="es-ES"/>
        </w:rPr>
        <w:t>Mtro. Itzcóatl Tonatiuh Bravo Padilla</w:t>
      </w:r>
    </w:p>
    <w:p w14:paraId="01503D4D" w14:textId="77777777" w:rsidR="00CA786A" w:rsidRPr="00561065" w:rsidRDefault="00CA786A" w:rsidP="00CA786A">
      <w:pPr>
        <w:spacing w:after="0"/>
        <w:jc w:val="center"/>
        <w:rPr>
          <w:rFonts w:ascii="AvantGarde Bk BT" w:eastAsia="Times New Roman" w:hAnsi="AvantGarde Bk BT"/>
          <w:bCs/>
          <w:lang w:eastAsia="es-ES"/>
        </w:rPr>
      </w:pPr>
      <w:r w:rsidRPr="00561065">
        <w:rPr>
          <w:rFonts w:ascii="AvantGarde Bk BT" w:eastAsia="Times New Roman" w:hAnsi="AvantGarde Bk BT"/>
          <w:bCs/>
          <w:lang w:eastAsia="es-ES"/>
        </w:rPr>
        <w:t>Presidente</w:t>
      </w:r>
    </w:p>
    <w:tbl>
      <w:tblPr>
        <w:tblW w:w="94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75"/>
        <w:gridCol w:w="4631"/>
      </w:tblGrid>
      <w:tr w:rsidR="00CA786A" w:rsidRPr="00561065" w14:paraId="73613FC0" w14:textId="77777777" w:rsidTr="00604E8B">
        <w:trPr>
          <w:trHeight w:val="1255"/>
          <w:jc w:val="center"/>
        </w:trPr>
        <w:tc>
          <w:tcPr>
            <w:tcW w:w="4775" w:type="dxa"/>
            <w:vAlign w:val="center"/>
          </w:tcPr>
          <w:p w14:paraId="5311A650" w14:textId="77777777" w:rsidR="00CA786A" w:rsidRPr="00561065" w:rsidRDefault="00CA786A" w:rsidP="00CA786A">
            <w:pPr>
              <w:spacing w:after="0"/>
              <w:ind w:left="485" w:hanging="485"/>
              <w:jc w:val="center"/>
              <w:rPr>
                <w:rFonts w:ascii="AvantGarde Bk BT" w:hAnsi="AvantGarde Bk BT"/>
                <w:lang w:val="es-ES"/>
              </w:rPr>
            </w:pPr>
            <w:r w:rsidRPr="00561065">
              <w:rPr>
                <w:rFonts w:ascii="AvantGarde Bk BT" w:eastAsia="Times New Roman" w:hAnsi="AvantGarde Bk BT"/>
                <w:lang w:val="es-ES"/>
              </w:rPr>
              <w:t>Mtro. Javier E</w:t>
            </w:r>
            <w:r>
              <w:rPr>
                <w:rFonts w:ascii="AvantGarde Bk BT" w:eastAsia="Times New Roman" w:hAnsi="AvantGarde Bk BT"/>
                <w:lang w:val="es-ES"/>
              </w:rPr>
              <w:t>spinoza de los Monteros Cárdenas</w:t>
            </w:r>
          </w:p>
        </w:tc>
        <w:tc>
          <w:tcPr>
            <w:tcW w:w="4631" w:type="dxa"/>
            <w:vAlign w:val="center"/>
          </w:tcPr>
          <w:p w14:paraId="672630E3" w14:textId="77777777" w:rsidR="00CA786A" w:rsidRPr="00561065" w:rsidRDefault="00CA786A" w:rsidP="00604E8B">
            <w:pPr>
              <w:spacing w:after="0"/>
              <w:jc w:val="center"/>
              <w:rPr>
                <w:rFonts w:ascii="AvantGarde Bk BT" w:eastAsia="Times New Roman" w:hAnsi="AvantGarde Bk BT"/>
                <w:lang w:val="es-ES"/>
              </w:rPr>
            </w:pPr>
            <w:r w:rsidRPr="00561065">
              <w:rPr>
                <w:rFonts w:ascii="AvantGarde Bk BT" w:eastAsia="Times New Roman" w:hAnsi="AvantGarde Bk BT"/>
              </w:rPr>
              <w:t>Dr. Julio Noé Aguilar Betancourt</w:t>
            </w:r>
          </w:p>
          <w:p w14:paraId="3F2E6EE6" w14:textId="77777777" w:rsidR="00CA786A" w:rsidRPr="00561065" w:rsidRDefault="00CA786A" w:rsidP="00604E8B">
            <w:pPr>
              <w:spacing w:after="0"/>
              <w:jc w:val="center"/>
              <w:rPr>
                <w:rFonts w:ascii="AvantGarde Bk BT" w:eastAsia="Times New Roman" w:hAnsi="AvantGarde Bk BT"/>
                <w:lang w:eastAsia="es-ES"/>
              </w:rPr>
            </w:pPr>
          </w:p>
        </w:tc>
      </w:tr>
      <w:tr w:rsidR="00CA786A" w:rsidRPr="00561065" w14:paraId="5AB193F7" w14:textId="77777777" w:rsidTr="00604E8B">
        <w:trPr>
          <w:trHeight w:val="695"/>
          <w:jc w:val="center"/>
        </w:trPr>
        <w:tc>
          <w:tcPr>
            <w:tcW w:w="4775" w:type="dxa"/>
            <w:vAlign w:val="center"/>
          </w:tcPr>
          <w:p w14:paraId="74D78C8D" w14:textId="77777777" w:rsidR="00CA786A" w:rsidRPr="00561065" w:rsidRDefault="00CA786A" w:rsidP="00CA786A">
            <w:pPr>
              <w:spacing w:after="0"/>
              <w:ind w:left="485" w:hanging="485"/>
              <w:jc w:val="center"/>
              <w:rPr>
                <w:rFonts w:ascii="AvantGarde Bk BT" w:eastAsia="Times New Roman" w:hAnsi="AvantGarde Bk BT"/>
              </w:rPr>
            </w:pPr>
            <w:r w:rsidRPr="00561065">
              <w:rPr>
                <w:rFonts w:ascii="AvantGarde Bk BT" w:eastAsia="Times New Roman" w:hAnsi="AvantGarde Bk BT"/>
              </w:rPr>
              <w:t>Mtro. Raúl Campos Sánchez</w:t>
            </w:r>
          </w:p>
        </w:tc>
        <w:tc>
          <w:tcPr>
            <w:tcW w:w="4631" w:type="dxa"/>
            <w:vAlign w:val="center"/>
          </w:tcPr>
          <w:p w14:paraId="0C37FB55" w14:textId="77777777" w:rsidR="00CA786A" w:rsidRPr="00561065" w:rsidRDefault="00CA786A" w:rsidP="00604E8B">
            <w:pPr>
              <w:spacing w:after="0"/>
              <w:jc w:val="center"/>
              <w:rPr>
                <w:rFonts w:ascii="AvantGarde Bk BT" w:eastAsia="Times New Roman" w:hAnsi="AvantGarde Bk BT"/>
                <w:lang w:val="es-ES"/>
              </w:rPr>
            </w:pPr>
            <w:r w:rsidRPr="00561065">
              <w:rPr>
                <w:rFonts w:ascii="AvantGarde Bk BT" w:eastAsia="Times New Roman" w:hAnsi="AvantGarde Bk BT"/>
              </w:rPr>
              <w:t>C. Alan Alvarado Peña</w:t>
            </w:r>
          </w:p>
        </w:tc>
      </w:tr>
    </w:tbl>
    <w:p w14:paraId="06D5D190" w14:textId="77777777" w:rsidR="00CA786A" w:rsidRPr="007D26F2" w:rsidRDefault="00CA786A" w:rsidP="00CA786A">
      <w:pPr>
        <w:spacing w:after="0"/>
        <w:jc w:val="center"/>
        <w:rPr>
          <w:rFonts w:ascii="AvantGarde Bk BT" w:eastAsia="Times New Roman" w:hAnsi="AvantGarde Bk BT"/>
          <w:b/>
          <w:lang w:val="es-ES"/>
        </w:rPr>
      </w:pPr>
      <w:r w:rsidRPr="007D26F2">
        <w:rPr>
          <w:rFonts w:ascii="AvantGarde Bk BT" w:eastAsia="Times New Roman" w:hAnsi="AvantGarde Bk BT"/>
          <w:b/>
          <w:lang w:val="es-ES"/>
        </w:rPr>
        <w:t>Mtro. José Alfredo Peña Ramos</w:t>
      </w:r>
    </w:p>
    <w:p w14:paraId="53D524E7" w14:textId="77777777" w:rsidR="009410AD" w:rsidRPr="00CA786A" w:rsidRDefault="00CA786A" w:rsidP="00CA786A">
      <w:pPr>
        <w:spacing w:after="0"/>
        <w:jc w:val="center"/>
        <w:rPr>
          <w:rFonts w:ascii="AvantGarde Bk BT" w:eastAsia="Times New Roman" w:hAnsi="AvantGarde Bk BT"/>
          <w:lang w:val="es-ES"/>
        </w:rPr>
      </w:pPr>
      <w:r w:rsidRPr="00561065">
        <w:rPr>
          <w:rFonts w:ascii="AvantGarde Bk BT" w:eastAsia="Times New Roman" w:hAnsi="AvantGarde Bk BT"/>
          <w:lang w:val="es-ES"/>
        </w:rPr>
        <w:t>Secretario de Actas y Acuerdos</w:t>
      </w:r>
    </w:p>
    <w:sectPr w:rsidR="009410AD" w:rsidRPr="00CA786A" w:rsidSect="00856BCB">
      <w:headerReference w:type="default" r:id="rId8"/>
      <w:footerReference w:type="default" r:id="rId9"/>
      <w:endnotePr>
        <w:numFmt w:val="decimal"/>
      </w:endnotePr>
      <w:pgSz w:w="12240" w:h="15840" w:code="1"/>
      <w:pgMar w:top="2410" w:right="2319"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9B2CB" w14:textId="77777777" w:rsidR="00CC4E32" w:rsidRDefault="00CC4E32">
      <w:pPr>
        <w:spacing w:after="0" w:line="240" w:lineRule="auto"/>
      </w:pPr>
      <w:r>
        <w:separator/>
      </w:r>
    </w:p>
  </w:endnote>
  <w:endnote w:type="continuationSeparator" w:id="0">
    <w:p w14:paraId="143311CA" w14:textId="77777777" w:rsidR="00CC4E32" w:rsidRDefault="00CC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AA0FF" w14:textId="77777777" w:rsidR="00210067" w:rsidRPr="00DC51E6" w:rsidRDefault="002F71A9" w:rsidP="00210067">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13038B">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3038B">
      <w:rPr>
        <w:rFonts w:ascii="AvantGarde Bk BT" w:hAnsi="AvantGarde Bk BT"/>
        <w:b/>
        <w:noProof/>
        <w:sz w:val="14"/>
        <w:szCs w:val="14"/>
      </w:rPr>
      <w:t>9</w:t>
    </w:r>
    <w:r w:rsidRPr="00DC51E6">
      <w:rPr>
        <w:rFonts w:ascii="AvantGarde Bk BT" w:hAnsi="AvantGarde Bk BT"/>
        <w:b/>
        <w:sz w:val="14"/>
        <w:szCs w:val="14"/>
      </w:rPr>
      <w:fldChar w:fldCharType="end"/>
    </w:r>
  </w:p>
  <w:p w14:paraId="116F1E92" w14:textId="77777777" w:rsidR="00210067" w:rsidRDefault="00CC4E32" w:rsidP="00210067">
    <w:pPr>
      <w:pStyle w:val="Piedepgina"/>
      <w:spacing w:line="276" w:lineRule="auto"/>
      <w:jc w:val="center"/>
      <w:rPr>
        <w:sz w:val="17"/>
        <w:szCs w:val="17"/>
      </w:rPr>
    </w:pPr>
  </w:p>
  <w:p w14:paraId="6EF488E6" w14:textId="77777777" w:rsidR="00210067" w:rsidRPr="00C85DA2" w:rsidRDefault="002F71A9" w:rsidP="00210067">
    <w:pPr>
      <w:pStyle w:val="Piedepgina"/>
      <w:spacing w:line="276" w:lineRule="auto"/>
      <w:jc w:val="center"/>
      <w:rPr>
        <w:sz w:val="17"/>
        <w:szCs w:val="17"/>
      </w:rPr>
    </w:pPr>
    <w:r w:rsidRPr="00C85DA2">
      <w:rPr>
        <w:sz w:val="17"/>
        <w:szCs w:val="17"/>
      </w:rPr>
      <w:t>Av. Juárez No. 976, Edificio de la Rectoría General, Piso 5, Colonia Centro C.P. 44100.</w:t>
    </w:r>
  </w:p>
  <w:p w14:paraId="3634D2CC" w14:textId="77777777" w:rsidR="00210067" w:rsidRPr="00C85DA2" w:rsidRDefault="002F71A9" w:rsidP="00210067">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14:paraId="23879DAC" w14:textId="77777777" w:rsidR="00210067" w:rsidRPr="00C85DA2" w:rsidRDefault="002F71A9" w:rsidP="00210067">
    <w:pPr>
      <w:pStyle w:val="Piedepgina"/>
      <w:spacing w:line="276" w:lineRule="auto"/>
      <w:jc w:val="center"/>
      <w:rPr>
        <w:b/>
        <w:sz w:val="17"/>
        <w:szCs w:val="17"/>
      </w:rPr>
    </w:pPr>
    <w:r>
      <w:rPr>
        <w:b/>
        <w:sz w:val="17"/>
        <w:szCs w:val="17"/>
      </w:rPr>
      <w:t>www.hcgu</w:t>
    </w:r>
    <w:r w:rsidRPr="00C85DA2">
      <w:rPr>
        <w:b/>
        <w:sz w:val="17"/>
        <w:szCs w:val="17"/>
      </w:rPr>
      <w:t>.udg.mx</w:t>
    </w:r>
  </w:p>
  <w:p w14:paraId="24B8A6DA" w14:textId="77777777" w:rsidR="00210067" w:rsidRPr="00DC51E6" w:rsidRDefault="00CC4E32" w:rsidP="00210067">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FF6D4" w14:textId="77777777" w:rsidR="00CC4E32" w:rsidRDefault="00CC4E32">
      <w:pPr>
        <w:spacing w:after="0" w:line="240" w:lineRule="auto"/>
      </w:pPr>
      <w:r>
        <w:separator/>
      </w:r>
    </w:p>
  </w:footnote>
  <w:footnote w:type="continuationSeparator" w:id="0">
    <w:p w14:paraId="433278BF" w14:textId="77777777" w:rsidR="00CC4E32" w:rsidRDefault="00CC4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BFA62" w14:textId="77777777" w:rsidR="00210067" w:rsidRDefault="002F71A9" w:rsidP="00545A4F">
    <w:pPr>
      <w:pStyle w:val="Encabezado"/>
      <w:ind w:right="-850"/>
      <w:jc w:val="right"/>
      <w:rPr>
        <w:noProof/>
        <w:lang w:val="es-ES" w:eastAsia="es-MX"/>
      </w:rPr>
    </w:pPr>
    <w:r>
      <w:rPr>
        <w:noProof/>
        <w:lang w:eastAsia="es-MX"/>
      </w:rPr>
      <w:drawing>
        <wp:anchor distT="0" distB="0" distL="114300" distR="114300" simplePos="0" relativeHeight="251659264" behindDoc="1" locked="0" layoutInCell="1" allowOverlap="1" wp14:anchorId="58A40B87" wp14:editId="285B2D49">
          <wp:simplePos x="0" y="0"/>
          <wp:positionH relativeFrom="column">
            <wp:posOffset>-1070610</wp:posOffset>
          </wp:positionH>
          <wp:positionV relativeFrom="paragraph">
            <wp:posOffset>-440690</wp:posOffset>
          </wp:positionV>
          <wp:extent cx="7753350" cy="1619250"/>
          <wp:effectExtent l="0" t="0" r="0" b="0"/>
          <wp:wrapNone/>
          <wp:docPr id="1" name="Imagen 2"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pic:spPr>
              </pic:pic>
            </a:graphicData>
          </a:graphic>
        </wp:anchor>
      </w:drawing>
    </w:r>
  </w:p>
  <w:p w14:paraId="65E17B48" w14:textId="77777777" w:rsidR="00210067" w:rsidRDefault="00CC4E32" w:rsidP="00545A4F">
    <w:pPr>
      <w:pStyle w:val="Encabezado"/>
      <w:ind w:right="-850"/>
      <w:jc w:val="right"/>
      <w:rPr>
        <w:noProof/>
        <w:lang w:val="es-ES" w:eastAsia="es-MX"/>
      </w:rPr>
    </w:pPr>
  </w:p>
  <w:p w14:paraId="164378C3" w14:textId="77777777" w:rsidR="00210067" w:rsidRDefault="00CC4E32" w:rsidP="00545A4F">
    <w:pPr>
      <w:pStyle w:val="Encabezado"/>
      <w:ind w:right="-850"/>
      <w:jc w:val="right"/>
      <w:rPr>
        <w:noProof/>
        <w:lang w:val="es-ES" w:eastAsia="es-MX"/>
      </w:rPr>
    </w:pPr>
  </w:p>
  <w:p w14:paraId="357C9121" w14:textId="77777777" w:rsidR="00210067" w:rsidRDefault="00CC4E32" w:rsidP="00545A4F">
    <w:pPr>
      <w:pStyle w:val="Encabezado"/>
      <w:ind w:right="-850"/>
      <w:jc w:val="right"/>
      <w:rPr>
        <w:rFonts w:ascii="AvantGarde Bk BT" w:hAnsi="AvantGarde Bk BT"/>
        <w:noProof/>
        <w:lang w:val="es-ES" w:eastAsia="es-MX"/>
      </w:rPr>
    </w:pPr>
  </w:p>
  <w:p w14:paraId="06D872FD" w14:textId="77777777" w:rsidR="00210067" w:rsidRPr="000A50D2" w:rsidRDefault="002F71A9" w:rsidP="00545A4F">
    <w:pPr>
      <w:pStyle w:val="Encabezado"/>
      <w:ind w:right="-850"/>
      <w:jc w:val="right"/>
      <w:rPr>
        <w:rFonts w:ascii="AvantGarde Bk BT" w:hAnsi="AvantGarde Bk BT"/>
        <w:noProof/>
        <w:sz w:val="22"/>
        <w:lang w:val="es-ES" w:eastAsia="es-MX"/>
      </w:rPr>
    </w:pPr>
    <w:r w:rsidRPr="000A50D2">
      <w:rPr>
        <w:rFonts w:ascii="AvantGarde Bk BT" w:hAnsi="AvantGarde Bk BT"/>
        <w:noProof/>
        <w:sz w:val="22"/>
        <w:lang w:val="es-ES" w:eastAsia="es-MX"/>
      </w:rPr>
      <w:t xml:space="preserve">Exp. </w:t>
    </w:r>
    <w:r w:rsidR="00DD6B17">
      <w:rPr>
        <w:rFonts w:ascii="AvantGarde Bk BT" w:hAnsi="AvantGarde Bk BT"/>
        <w:noProof/>
        <w:sz w:val="22"/>
        <w:lang w:val="es-ES" w:eastAsia="es-MX"/>
      </w:rPr>
      <w:t>021</w:t>
    </w:r>
  </w:p>
  <w:p w14:paraId="38BFF8C7" w14:textId="77777777" w:rsidR="00210067" w:rsidRPr="000A50D2" w:rsidRDefault="002F71A9" w:rsidP="00545A4F">
    <w:pPr>
      <w:pStyle w:val="Encabezado"/>
      <w:ind w:right="-850"/>
      <w:jc w:val="right"/>
      <w:rPr>
        <w:rFonts w:ascii="AvantGarde Bk BT" w:hAnsi="AvantGarde Bk BT"/>
        <w:sz w:val="22"/>
        <w:lang w:val="es-ES"/>
      </w:rPr>
    </w:pPr>
    <w:r w:rsidRPr="000A50D2">
      <w:rPr>
        <w:rFonts w:ascii="AvantGarde Bk BT" w:hAnsi="AvantGarde Bk BT"/>
        <w:noProof/>
        <w:sz w:val="22"/>
        <w:lang w:val="es-ES" w:eastAsia="es-MX"/>
      </w:rPr>
      <w:t>Dictamen Núm</w:t>
    </w:r>
    <w:r w:rsidRPr="00E459E5">
      <w:rPr>
        <w:rFonts w:ascii="AvantGarde Bk BT" w:hAnsi="AvantGarde Bk BT"/>
        <w:noProof/>
        <w:sz w:val="22"/>
        <w:lang w:val="es-ES" w:eastAsia="es-MX"/>
      </w:rPr>
      <w:t xml:space="preserve">. </w:t>
    </w:r>
    <w:r w:rsidR="00DD6B17" w:rsidRPr="00E459E5">
      <w:rPr>
        <w:rFonts w:ascii="AvantGarde Bk BT" w:hAnsi="AvantGarde Bk BT"/>
        <w:noProof/>
        <w:sz w:val="22"/>
        <w:lang w:val="es-ES" w:eastAsia="es-MX"/>
      </w:rPr>
      <w:t>IV/2016/</w:t>
    </w:r>
    <w:r w:rsidR="00E459E5" w:rsidRPr="00E459E5">
      <w:rPr>
        <w:rFonts w:ascii="AvantGarde Bk BT" w:hAnsi="AvantGarde Bk BT"/>
        <w:noProof/>
        <w:sz w:val="22"/>
        <w:lang w:val="es-ES" w:eastAsia="es-MX"/>
      </w:rPr>
      <w:t>090</w:t>
    </w:r>
  </w:p>
  <w:p w14:paraId="37B7ABDB" w14:textId="77777777" w:rsidR="00210067" w:rsidRPr="00C9273B" w:rsidRDefault="00CC4E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80276DB"/>
    <w:multiLevelType w:val="hybridMultilevel"/>
    <w:tmpl w:val="BC98B6F0"/>
    <w:lvl w:ilvl="0" w:tplc="984403C2">
      <w:start w:val="1"/>
      <w:numFmt w:val="upperRoman"/>
      <w:lvlText w:val="%1."/>
      <w:lvlJc w:val="left"/>
      <w:pPr>
        <w:ind w:left="3135" w:hanging="720"/>
      </w:pPr>
      <w:rPr>
        <w:rFonts w:hint="default"/>
        <w:b/>
      </w:rPr>
    </w:lvl>
    <w:lvl w:ilvl="1" w:tplc="080A0019" w:tentative="1">
      <w:start w:val="1"/>
      <w:numFmt w:val="lowerLetter"/>
      <w:lvlText w:val="%2."/>
      <w:lvlJc w:val="left"/>
      <w:pPr>
        <w:ind w:left="3495" w:hanging="360"/>
      </w:pPr>
    </w:lvl>
    <w:lvl w:ilvl="2" w:tplc="080A001B" w:tentative="1">
      <w:start w:val="1"/>
      <w:numFmt w:val="lowerRoman"/>
      <w:lvlText w:val="%3."/>
      <w:lvlJc w:val="right"/>
      <w:pPr>
        <w:ind w:left="4215" w:hanging="180"/>
      </w:pPr>
    </w:lvl>
    <w:lvl w:ilvl="3" w:tplc="080A000F" w:tentative="1">
      <w:start w:val="1"/>
      <w:numFmt w:val="decimal"/>
      <w:lvlText w:val="%4."/>
      <w:lvlJc w:val="left"/>
      <w:pPr>
        <w:ind w:left="4935" w:hanging="360"/>
      </w:pPr>
    </w:lvl>
    <w:lvl w:ilvl="4" w:tplc="080A0019" w:tentative="1">
      <w:start w:val="1"/>
      <w:numFmt w:val="lowerLetter"/>
      <w:lvlText w:val="%5."/>
      <w:lvlJc w:val="left"/>
      <w:pPr>
        <w:ind w:left="5655" w:hanging="360"/>
      </w:pPr>
    </w:lvl>
    <w:lvl w:ilvl="5" w:tplc="080A001B" w:tentative="1">
      <w:start w:val="1"/>
      <w:numFmt w:val="lowerRoman"/>
      <w:lvlText w:val="%6."/>
      <w:lvlJc w:val="right"/>
      <w:pPr>
        <w:ind w:left="6375" w:hanging="180"/>
      </w:pPr>
    </w:lvl>
    <w:lvl w:ilvl="6" w:tplc="080A000F" w:tentative="1">
      <w:start w:val="1"/>
      <w:numFmt w:val="decimal"/>
      <w:lvlText w:val="%7."/>
      <w:lvlJc w:val="left"/>
      <w:pPr>
        <w:ind w:left="7095" w:hanging="360"/>
      </w:pPr>
    </w:lvl>
    <w:lvl w:ilvl="7" w:tplc="080A0019" w:tentative="1">
      <w:start w:val="1"/>
      <w:numFmt w:val="lowerLetter"/>
      <w:lvlText w:val="%8."/>
      <w:lvlJc w:val="left"/>
      <w:pPr>
        <w:ind w:left="7815" w:hanging="360"/>
      </w:pPr>
    </w:lvl>
    <w:lvl w:ilvl="8" w:tplc="080A001B" w:tentative="1">
      <w:start w:val="1"/>
      <w:numFmt w:val="lowerRoman"/>
      <w:lvlText w:val="%9."/>
      <w:lvlJc w:val="right"/>
      <w:pPr>
        <w:ind w:left="8535" w:hanging="180"/>
      </w:pPr>
    </w:lvl>
  </w:abstractNum>
  <w:abstractNum w:abstractNumId="2">
    <w:nsid w:val="3A4530A8"/>
    <w:multiLevelType w:val="hybridMultilevel"/>
    <w:tmpl w:val="900243D2"/>
    <w:lvl w:ilvl="0" w:tplc="080A0019">
      <w:start w:val="1"/>
      <w:numFmt w:val="lowerLetter"/>
      <w:lvlText w:val="%1."/>
      <w:lvlJc w:val="left"/>
      <w:pPr>
        <w:ind w:left="720" w:hanging="360"/>
      </w:pPr>
      <w:rPr>
        <w:rFonts w:hint="default"/>
        <w:b/>
        <w:i w:val="0"/>
        <w:color w:val="auto"/>
        <w:sz w:val="22"/>
      </w:rPr>
    </w:lvl>
    <w:lvl w:ilvl="1" w:tplc="F15A89BE">
      <w:start w:val="1"/>
      <w:numFmt w:val="lowerLetter"/>
      <w:lvlText w:val="%2)"/>
      <w:lvlJc w:val="left"/>
      <w:pPr>
        <w:ind w:left="1440" w:hanging="360"/>
      </w:pPr>
      <w:rPr>
        <w:rFonts w:ascii="AvantGarde Bk BT" w:hAnsi="AvantGarde Bk BT" w:hint="default"/>
        <w:b/>
        <w:color w:val="auto"/>
      </w:rPr>
    </w:lvl>
    <w:lvl w:ilvl="2" w:tplc="080A001B">
      <w:start w:val="1"/>
      <w:numFmt w:val="lowerRoman"/>
      <w:lvlText w:val="%3."/>
      <w:lvlJc w:val="right"/>
      <w:pPr>
        <w:ind w:left="2700" w:hanging="720"/>
      </w:pPr>
      <w:rPr>
        <w:rFonts w:hint="default"/>
        <w:b/>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AF468CE"/>
    <w:multiLevelType w:val="hybridMultilevel"/>
    <w:tmpl w:val="D4DCB424"/>
    <w:lvl w:ilvl="0" w:tplc="57C0ECF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4316655A"/>
    <w:multiLevelType w:val="hybridMultilevel"/>
    <w:tmpl w:val="D1C40C42"/>
    <w:lvl w:ilvl="0" w:tplc="E2C416B0">
      <w:start w:val="1"/>
      <w:numFmt w:val="upperRoman"/>
      <w:lvlText w:val="%1."/>
      <w:lvlJc w:val="left"/>
      <w:pPr>
        <w:ind w:left="1516" w:hanging="720"/>
      </w:pPr>
      <w:rPr>
        <w:rFonts w:hint="default"/>
      </w:rPr>
    </w:lvl>
    <w:lvl w:ilvl="1" w:tplc="080A0019" w:tentative="1">
      <w:start w:val="1"/>
      <w:numFmt w:val="lowerLetter"/>
      <w:lvlText w:val="%2."/>
      <w:lvlJc w:val="left"/>
      <w:pPr>
        <w:ind w:left="1876" w:hanging="360"/>
      </w:pPr>
    </w:lvl>
    <w:lvl w:ilvl="2" w:tplc="080A001B" w:tentative="1">
      <w:start w:val="1"/>
      <w:numFmt w:val="lowerRoman"/>
      <w:lvlText w:val="%3."/>
      <w:lvlJc w:val="right"/>
      <w:pPr>
        <w:ind w:left="2596" w:hanging="180"/>
      </w:pPr>
    </w:lvl>
    <w:lvl w:ilvl="3" w:tplc="080A000F" w:tentative="1">
      <w:start w:val="1"/>
      <w:numFmt w:val="decimal"/>
      <w:lvlText w:val="%4."/>
      <w:lvlJc w:val="left"/>
      <w:pPr>
        <w:ind w:left="3316" w:hanging="360"/>
      </w:pPr>
    </w:lvl>
    <w:lvl w:ilvl="4" w:tplc="080A0019" w:tentative="1">
      <w:start w:val="1"/>
      <w:numFmt w:val="lowerLetter"/>
      <w:lvlText w:val="%5."/>
      <w:lvlJc w:val="left"/>
      <w:pPr>
        <w:ind w:left="4036" w:hanging="360"/>
      </w:pPr>
    </w:lvl>
    <w:lvl w:ilvl="5" w:tplc="080A001B" w:tentative="1">
      <w:start w:val="1"/>
      <w:numFmt w:val="lowerRoman"/>
      <w:lvlText w:val="%6."/>
      <w:lvlJc w:val="right"/>
      <w:pPr>
        <w:ind w:left="4756" w:hanging="180"/>
      </w:pPr>
    </w:lvl>
    <w:lvl w:ilvl="6" w:tplc="080A000F" w:tentative="1">
      <w:start w:val="1"/>
      <w:numFmt w:val="decimal"/>
      <w:lvlText w:val="%7."/>
      <w:lvlJc w:val="left"/>
      <w:pPr>
        <w:ind w:left="5476" w:hanging="360"/>
      </w:pPr>
    </w:lvl>
    <w:lvl w:ilvl="7" w:tplc="080A0019" w:tentative="1">
      <w:start w:val="1"/>
      <w:numFmt w:val="lowerLetter"/>
      <w:lvlText w:val="%8."/>
      <w:lvlJc w:val="left"/>
      <w:pPr>
        <w:ind w:left="6196" w:hanging="360"/>
      </w:pPr>
    </w:lvl>
    <w:lvl w:ilvl="8" w:tplc="080A001B" w:tentative="1">
      <w:start w:val="1"/>
      <w:numFmt w:val="lowerRoman"/>
      <w:lvlText w:val="%9."/>
      <w:lvlJc w:val="right"/>
      <w:pPr>
        <w:ind w:left="6916" w:hanging="180"/>
      </w:pPr>
    </w:lvl>
  </w:abstractNum>
  <w:abstractNum w:abstractNumId="5">
    <w:nsid w:val="4FAC4EE4"/>
    <w:multiLevelType w:val="hybridMultilevel"/>
    <w:tmpl w:val="CFDA5618"/>
    <w:lvl w:ilvl="0" w:tplc="849E295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nsid w:val="502D1028"/>
    <w:multiLevelType w:val="hybridMultilevel"/>
    <w:tmpl w:val="1E0E59D4"/>
    <w:lvl w:ilvl="0" w:tplc="FEC43864">
      <w:start w:val="5"/>
      <w:numFmt w:val="upperRoman"/>
      <w:lvlText w:val="%1."/>
      <w:lvlJc w:val="left"/>
      <w:pPr>
        <w:ind w:left="1516" w:hanging="720"/>
      </w:pPr>
      <w:rPr>
        <w:rFonts w:ascii="Arial Narrow" w:eastAsia="Calibri" w:hAnsi="Arial Narrow" w:cs="Arial Narrow"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4AB6F9C"/>
    <w:multiLevelType w:val="hybridMultilevel"/>
    <w:tmpl w:val="F6C6C726"/>
    <w:lvl w:ilvl="0" w:tplc="7CBEE7A8">
      <w:start w:val="4"/>
      <w:numFmt w:val="upperRoman"/>
      <w:lvlText w:val="%1."/>
      <w:lvlJc w:val="left"/>
      <w:pPr>
        <w:ind w:left="3135" w:hanging="720"/>
      </w:pPr>
      <w:rPr>
        <w:rFonts w:hint="default"/>
        <w:b/>
      </w:rPr>
    </w:lvl>
    <w:lvl w:ilvl="1" w:tplc="080A0019" w:tentative="1">
      <w:start w:val="1"/>
      <w:numFmt w:val="lowerLetter"/>
      <w:lvlText w:val="%2."/>
      <w:lvlJc w:val="left"/>
      <w:pPr>
        <w:ind w:left="3495" w:hanging="360"/>
      </w:pPr>
    </w:lvl>
    <w:lvl w:ilvl="2" w:tplc="080A001B" w:tentative="1">
      <w:start w:val="1"/>
      <w:numFmt w:val="lowerRoman"/>
      <w:lvlText w:val="%3."/>
      <w:lvlJc w:val="right"/>
      <w:pPr>
        <w:ind w:left="4215" w:hanging="180"/>
      </w:pPr>
    </w:lvl>
    <w:lvl w:ilvl="3" w:tplc="080A000F" w:tentative="1">
      <w:start w:val="1"/>
      <w:numFmt w:val="decimal"/>
      <w:lvlText w:val="%4."/>
      <w:lvlJc w:val="left"/>
      <w:pPr>
        <w:ind w:left="4935" w:hanging="360"/>
      </w:pPr>
    </w:lvl>
    <w:lvl w:ilvl="4" w:tplc="080A0019" w:tentative="1">
      <w:start w:val="1"/>
      <w:numFmt w:val="lowerLetter"/>
      <w:lvlText w:val="%5."/>
      <w:lvlJc w:val="left"/>
      <w:pPr>
        <w:ind w:left="5655" w:hanging="360"/>
      </w:pPr>
    </w:lvl>
    <w:lvl w:ilvl="5" w:tplc="080A001B" w:tentative="1">
      <w:start w:val="1"/>
      <w:numFmt w:val="lowerRoman"/>
      <w:lvlText w:val="%6."/>
      <w:lvlJc w:val="right"/>
      <w:pPr>
        <w:ind w:left="6375" w:hanging="180"/>
      </w:pPr>
    </w:lvl>
    <w:lvl w:ilvl="6" w:tplc="080A000F" w:tentative="1">
      <w:start w:val="1"/>
      <w:numFmt w:val="decimal"/>
      <w:lvlText w:val="%7."/>
      <w:lvlJc w:val="left"/>
      <w:pPr>
        <w:ind w:left="7095" w:hanging="360"/>
      </w:pPr>
    </w:lvl>
    <w:lvl w:ilvl="7" w:tplc="080A0019" w:tentative="1">
      <w:start w:val="1"/>
      <w:numFmt w:val="lowerLetter"/>
      <w:lvlText w:val="%8."/>
      <w:lvlJc w:val="left"/>
      <w:pPr>
        <w:ind w:left="7815" w:hanging="360"/>
      </w:pPr>
    </w:lvl>
    <w:lvl w:ilvl="8" w:tplc="080A001B" w:tentative="1">
      <w:start w:val="1"/>
      <w:numFmt w:val="lowerRoman"/>
      <w:lvlText w:val="%9."/>
      <w:lvlJc w:val="right"/>
      <w:pPr>
        <w:ind w:left="8535" w:hanging="180"/>
      </w:pPr>
    </w:lvl>
  </w:abstractNum>
  <w:abstractNum w:abstractNumId="8">
    <w:nsid w:val="5AF77C6F"/>
    <w:multiLevelType w:val="hybridMultilevel"/>
    <w:tmpl w:val="1098DCDA"/>
    <w:lvl w:ilvl="0" w:tplc="11B4698E">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D8679DA"/>
    <w:multiLevelType w:val="hybridMultilevel"/>
    <w:tmpl w:val="B61251A4"/>
    <w:lvl w:ilvl="0" w:tplc="D82C8F02">
      <w:start w:val="1"/>
      <w:numFmt w:val="upperRoman"/>
      <w:lvlText w:val="%1."/>
      <w:lvlJc w:val="left"/>
      <w:pPr>
        <w:ind w:left="1516" w:hanging="720"/>
      </w:pPr>
      <w:rPr>
        <w:rFonts w:ascii="Arial Narrow" w:eastAsia="Calibri" w:hAnsi="Arial Narrow" w:cs="Arial Narrow" w:hint="default"/>
        <w:b/>
        <w:color w:val="auto"/>
      </w:rPr>
    </w:lvl>
    <w:lvl w:ilvl="1" w:tplc="080A0019" w:tentative="1">
      <w:start w:val="1"/>
      <w:numFmt w:val="lowerLetter"/>
      <w:lvlText w:val="%2."/>
      <w:lvlJc w:val="left"/>
      <w:pPr>
        <w:ind w:left="1876" w:hanging="360"/>
      </w:pPr>
    </w:lvl>
    <w:lvl w:ilvl="2" w:tplc="080A001B" w:tentative="1">
      <w:start w:val="1"/>
      <w:numFmt w:val="lowerRoman"/>
      <w:lvlText w:val="%3."/>
      <w:lvlJc w:val="right"/>
      <w:pPr>
        <w:ind w:left="2596" w:hanging="180"/>
      </w:pPr>
    </w:lvl>
    <w:lvl w:ilvl="3" w:tplc="080A000F" w:tentative="1">
      <w:start w:val="1"/>
      <w:numFmt w:val="decimal"/>
      <w:lvlText w:val="%4."/>
      <w:lvlJc w:val="left"/>
      <w:pPr>
        <w:ind w:left="3316" w:hanging="360"/>
      </w:pPr>
    </w:lvl>
    <w:lvl w:ilvl="4" w:tplc="080A0019" w:tentative="1">
      <w:start w:val="1"/>
      <w:numFmt w:val="lowerLetter"/>
      <w:lvlText w:val="%5."/>
      <w:lvlJc w:val="left"/>
      <w:pPr>
        <w:ind w:left="4036" w:hanging="360"/>
      </w:pPr>
    </w:lvl>
    <w:lvl w:ilvl="5" w:tplc="080A001B" w:tentative="1">
      <w:start w:val="1"/>
      <w:numFmt w:val="lowerRoman"/>
      <w:lvlText w:val="%6."/>
      <w:lvlJc w:val="right"/>
      <w:pPr>
        <w:ind w:left="4756" w:hanging="180"/>
      </w:pPr>
    </w:lvl>
    <w:lvl w:ilvl="6" w:tplc="080A000F" w:tentative="1">
      <w:start w:val="1"/>
      <w:numFmt w:val="decimal"/>
      <w:lvlText w:val="%7."/>
      <w:lvlJc w:val="left"/>
      <w:pPr>
        <w:ind w:left="5476" w:hanging="360"/>
      </w:pPr>
    </w:lvl>
    <w:lvl w:ilvl="7" w:tplc="080A0019" w:tentative="1">
      <w:start w:val="1"/>
      <w:numFmt w:val="lowerLetter"/>
      <w:lvlText w:val="%8."/>
      <w:lvlJc w:val="left"/>
      <w:pPr>
        <w:ind w:left="6196" w:hanging="360"/>
      </w:pPr>
    </w:lvl>
    <w:lvl w:ilvl="8" w:tplc="080A001B" w:tentative="1">
      <w:start w:val="1"/>
      <w:numFmt w:val="lowerRoman"/>
      <w:lvlText w:val="%9."/>
      <w:lvlJc w:val="right"/>
      <w:pPr>
        <w:ind w:left="6916" w:hanging="180"/>
      </w:pPr>
    </w:lvl>
  </w:abstractNum>
  <w:abstractNum w:abstractNumId="10">
    <w:nsid w:val="7AFB42CB"/>
    <w:multiLevelType w:val="hybridMultilevel"/>
    <w:tmpl w:val="55FE846E"/>
    <w:lvl w:ilvl="0" w:tplc="61440A8E">
      <w:start w:val="1"/>
      <w:numFmt w:val="decimal"/>
      <w:lvlText w:val="%1."/>
      <w:lvlJc w:val="left"/>
      <w:pPr>
        <w:ind w:left="720" w:hanging="360"/>
      </w:pPr>
      <w:rPr>
        <w:rFonts w:ascii="AvantGarde Bk BT" w:hAnsi="AvantGarde Bk BT" w:cs="Calibri" w:hint="default"/>
        <w:b/>
        <w:i w:val="0"/>
        <w:color w:val="auto"/>
        <w:sz w:val="22"/>
      </w:rPr>
    </w:lvl>
    <w:lvl w:ilvl="1" w:tplc="F15A89BE">
      <w:start w:val="1"/>
      <w:numFmt w:val="lowerLetter"/>
      <w:lvlText w:val="%2)"/>
      <w:lvlJc w:val="left"/>
      <w:pPr>
        <w:ind w:left="1440" w:hanging="360"/>
      </w:pPr>
      <w:rPr>
        <w:rFonts w:ascii="AvantGarde Bk BT" w:hAnsi="AvantGarde Bk BT" w:hint="default"/>
        <w:b/>
        <w:color w:val="auto"/>
      </w:rPr>
    </w:lvl>
    <w:lvl w:ilvl="2" w:tplc="080A001B">
      <w:start w:val="1"/>
      <w:numFmt w:val="lowerRoman"/>
      <w:lvlText w:val="%3."/>
      <w:lvlJc w:val="right"/>
      <w:pPr>
        <w:ind w:left="2700" w:hanging="720"/>
      </w:pPr>
      <w:rPr>
        <w:rFonts w:hint="default"/>
        <w:b/>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9"/>
  </w:num>
  <w:num w:numId="5">
    <w:abstractNumId w:val="6"/>
  </w:num>
  <w:num w:numId="6">
    <w:abstractNumId w:val="8"/>
  </w:num>
  <w:num w:numId="7">
    <w:abstractNumId w:val="3"/>
  </w:num>
  <w:num w:numId="8">
    <w:abstractNumId w:val="7"/>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A9"/>
    <w:rsid w:val="00001380"/>
    <w:rsid w:val="00021E96"/>
    <w:rsid w:val="000341F8"/>
    <w:rsid w:val="00057075"/>
    <w:rsid w:val="000B2931"/>
    <w:rsid w:val="000B458E"/>
    <w:rsid w:val="00112368"/>
    <w:rsid w:val="00115559"/>
    <w:rsid w:val="0012420A"/>
    <w:rsid w:val="0013038B"/>
    <w:rsid w:val="0013595C"/>
    <w:rsid w:val="00143550"/>
    <w:rsid w:val="00146A65"/>
    <w:rsid w:val="00191567"/>
    <w:rsid w:val="001A0CB3"/>
    <w:rsid w:val="001C4B0A"/>
    <w:rsid w:val="001D7DBF"/>
    <w:rsid w:val="001F42C0"/>
    <w:rsid w:val="0023321E"/>
    <w:rsid w:val="00234C2B"/>
    <w:rsid w:val="00291A20"/>
    <w:rsid w:val="002B5F04"/>
    <w:rsid w:val="002B6757"/>
    <w:rsid w:val="002E25F9"/>
    <w:rsid w:val="002F0E96"/>
    <w:rsid w:val="002F2843"/>
    <w:rsid w:val="002F71A9"/>
    <w:rsid w:val="00317019"/>
    <w:rsid w:val="003731D7"/>
    <w:rsid w:val="00373B29"/>
    <w:rsid w:val="00375597"/>
    <w:rsid w:val="00384B1E"/>
    <w:rsid w:val="003E7E84"/>
    <w:rsid w:val="003F2FAF"/>
    <w:rsid w:val="00415B03"/>
    <w:rsid w:val="00431180"/>
    <w:rsid w:val="00435104"/>
    <w:rsid w:val="004B15C4"/>
    <w:rsid w:val="004D79CE"/>
    <w:rsid w:val="004E1AB9"/>
    <w:rsid w:val="004F71F4"/>
    <w:rsid w:val="00534B2A"/>
    <w:rsid w:val="0054274D"/>
    <w:rsid w:val="00545A4F"/>
    <w:rsid w:val="00546D46"/>
    <w:rsid w:val="00550B34"/>
    <w:rsid w:val="00565217"/>
    <w:rsid w:val="00581CFD"/>
    <w:rsid w:val="005C0B40"/>
    <w:rsid w:val="005D0773"/>
    <w:rsid w:val="005F4E2F"/>
    <w:rsid w:val="006448B3"/>
    <w:rsid w:val="006654E5"/>
    <w:rsid w:val="00680EC5"/>
    <w:rsid w:val="006B59ED"/>
    <w:rsid w:val="006B5A77"/>
    <w:rsid w:val="006D4E42"/>
    <w:rsid w:val="007878F6"/>
    <w:rsid w:val="00790873"/>
    <w:rsid w:val="00794E85"/>
    <w:rsid w:val="007B4BE2"/>
    <w:rsid w:val="00856BCB"/>
    <w:rsid w:val="008752B3"/>
    <w:rsid w:val="00882BF3"/>
    <w:rsid w:val="008B094B"/>
    <w:rsid w:val="008D0C12"/>
    <w:rsid w:val="008D6ECF"/>
    <w:rsid w:val="008F7B6E"/>
    <w:rsid w:val="00904E86"/>
    <w:rsid w:val="00913D75"/>
    <w:rsid w:val="00924A77"/>
    <w:rsid w:val="009410AD"/>
    <w:rsid w:val="009922C7"/>
    <w:rsid w:val="00997B22"/>
    <w:rsid w:val="009B1C14"/>
    <w:rsid w:val="009B4783"/>
    <w:rsid w:val="009E3E85"/>
    <w:rsid w:val="009E6A23"/>
    <w:rsid w:val="009F6826"/>
    <w:rsid w:val="00A035B0"/>
    <w:rsid w:val="00A1357C"/>
    <w:rsid w:val="00A30CBA"/>
    <w:rsid w:val="00A44F12"/>
    <w:rsid w:val="00A5426C"/>
    <w:rsid w:val="00A56454"/>
    <w:rsid w:val="00A71F75"/>
    <w:rsid w:val="00A77266"/>
    <w:rsid w:val="00AC7364"/>
    <w:rsid w:val="00AF47C0"/>
    <w:rsid w:val="00B04992"/>
    <w:rsid w:val="00BB1829"/>
    <w:rsid w:val="00BE30DE"/>
    <w:rsid w:val="00BE6123"/>
    <w:rsid w:val="00C101DA"/>
    <w:rsid w:val="00C16956"/>
    <w:rsid w:val="00C451A0"/>
    <w:rsid w:val="00C46F1E"/>
    <w:rsid w:val="00C51A83"/>
    <w:rsid w:val="00C537DF"/>
    <w:rsid w:val="00C82C7B"/>
    <w:rsid w:val="00CA786A"/>
    <w:rsid w:val="00CC4E32"/>
    <w:rsid w:val="00CE65EE"/>
    <w:rsid w:val="00D2119F"/>
    <w:rsid w:val="00D22704"/>
    <w:rsid w:val="00D23F91"/>
    <w:rsid w:val="00D40096"/>
    <w:rsid w:val="00D52240"/>
    <w:rsid w:val="00D567CB"/>
    <w:rsid w:val="00D752BA"/>
    <w:rsid w:val="00DB34A3"/>
    <w:rsid w:val="00DB42A7"/>
    <w:rsid w:val="00DD6B17"/>
    <w:rsid w:val="00E130C7"/>
    <w:rsid w:val="00E33F9F"/>
    <w:rsid w:val="00E429A8"/>
    <w:rsid w:val="00E459E5"/>
    <w:rsid w:val="00E80828"/>
    <w:rsid w:val="00E976C4"/>
    <w:rsid w:val="00EA0BE7"/>
    <w:rsid w:val="00EB3001"/>
    <w:rsid w:val="00EC1F68"/>
    <w:rsid w:val="00EF6444"/>
    <w:rsid w:val="00F807CA"/>
    <w:rsid w:val="00FA2DEB"/>
    <w:rsid w:val="00FB65A8"/>
    <w:rsid w:val="00FC6607"/>
    <w:rsid w:val="00FD2DB9"/>
    <w:rsid w:val="00FF1F1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1A9"/>
    <w:rPr>
      <w:rFonts w:ascii="Calibri" w:eastAsia="Calibri" w:hAnsi="Calibri" w:cs="Times New Roman"/>
    </w:rPr>
  </w:style>
  <w:style w:type="paragraph" w:styleId="Ttulo2">
    <w:name w:val="heading 2"/>
    <w:basedOn w:val="Normal"/>
    <w:next w:val="Normal"/>
    <w:link w:val="Ttulo2Car"/>
    <w:uiPriority w:val="99"/>
    <w:qFormat/>
    <w:rsid w:val="005D0773"/>
    <w:pPr>
      <w:keepNext/>
      <w:tabs>
        <w:tab w:val="center" w:pos="4513"/>
      </w:tabs>
      <w:suppressAutoHyphens/>
      <w:spacing w:after="0" w:line="240" w:lineRule="auto"/>
      <w:jc w:val="center"/>
      <w:outlineLvl w:val="1"/>
    </w:pPr>
    <w:rPr>
      <w:rFonts w:ascii="Times New Roman" w:eastAsia="Times New Roman" w:hAnsi="Times New Roman"/>
      <w:b/>
      <w:bCs/>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71A9"/>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2F71A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F71A9"/>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2F71A9"/>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uiPriority w:val="34"/>
    <w:qFormat/>
    <w:rsid w:val="002F71A9"/>
    <w:pPr>
      <w:ind w:left="708"/>
    </w:pPr>
  </w:style>
  <w:style w:type="paragraph" w:styleId="Prrafodelista">
    <w:name w:val="List Paragraph"/>
    <w:basedOn w:val="Normal"/>
    <w:uiPriority w:val="34"/>
    <w:qFormat/>
    <w:rsid w:val="002F71A9"/>
    <w:pPr>
      <w:ind w:left="708"/>
    </w:pPr>
  </w:style>
  <w:style w:type="character" w:customStyle="1" w:styleId="Ttulo2Car">
    <w:name w:val="Título 2 Car"/>
    <w:basedOn w:val="Fuentedeprrafopredeter"/>
    <w:link w:val="Ttulo2"/>
    <w:uiPriority w:val="99"/>
    <w:rsid w:val="005D0773"/>
    <w:rPr>
      <w:rFonts w:ascii="Times New Roman" w:eastAsia="Times New Roman" w:hAnsi="Times New Roman" w:cs="Times New Roman"/>
      <w:b/>
      <w:bCs/>
      <w:spacing w:val="-2"/>
      <w:sz w:val="20"/>
      <w:szCs w:val="20"/>
      <w:lang w:eastAsia="es-ES"/>
    </w:rPr>
  </w:style>
  <w:style w:type="paragraph" w:customStyle="1" w:styleId="Default">
    <w:name w:val="Default"/>
    <w:uiPriority w:val="99"/>
    <w:rsid w:val="001F42C0"/>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styleId="Textodeglobo">
    <w:name w:val="Balloon Text"/>
    <w:basedOn w:val="Normal"/>
    <w:link w:val="TextodegloboCar"/>
    <w:uiPriority w:val="99"/>
    <w:semiHidden/>
    <w:unhideWhenUsed/>
    <w:rsid w:val="00D23F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3F9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1A9"/>
    <w:rPr>
      <w:rFonts w:ascii="Calibri" w:eastAsia="Calibri" w:hAnsi="Calibri" w:cs="Times New Roman"/>
    </w:rPr>
  </w:style>
  <w:style w:type="paragraph" w:styleId="Ttulo2">
    <w:name w:val="heading 2"/>
    <w:basedOn w:val="Normal"/>
    <w:next w:val="Normal"/>
    <w:link w:val="Ttulo2Car"/>
    <w:uiPriority w:val="99"/>
    <w:qFormat/>
    <w:rsid w:val="005D0773"/>
    <w:pPr>
      <w:keepNext/>
      <w:tabs>
        <w:tab w:val="center" w:pos="4513"/>
      </w:tabs>
      <w:suppressAutoHyphens/>
      <w:spacing w:after="0" w:line="240" w:lineRule="auto"/>
      <w:jc w:val="center"/>
      <w:outlineLvl w:val="1"/>
    </w:pPr>
    <w:rPr>
      <w:rFonts w:ascii="Times New Roman" w:eastAsia="Times New Roman" w:hAnsi="Times New Roman"/>
      <w:b/>
      <w:bCs/>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71A9"/>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2F71A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F71A9"/>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2F71A9"/>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uiPriority w:val="34"/>
    <w:qFormat/>
    <w:rsid w:val="002F71A9"/>
    <w:pPr>
      <w:ind w:left="708"/>
    </w:pPr>
  </w:style>
  <w:style w:type="paragraph" w:styleId="Prrafodelista">
    <w:name w:val="List Paragraph"/>
    <w:basedOn w:val="Normal"/>
    <w:uiPriority w:val="34"/>
    <w:qFormat/>
    <w:rsid w:val="002F71A9"/>
    <w:pPr>
      <w:ind w:left="708"/>
    </w:pPr>
  </w:style>
  <w:style w:type="character" w:customStyle="1" w:styleId="Ttulo2Car">
    <w:name w:val="Título 2 Car"/>
    <w:basedOn w:val="Fuentedeprrafopredeter"/>
    <w:link w:val="Ttulo2"/>
    <w:uiPriority w:val="99"/>
    <w:rsid w:val="005D0773"/>
    <w:rPr>
      <w:rFonts w:ascii="Times New Roman" w:eastAsia="Times New Roman" w:hAnsi="Times New Roman" w:cs="Times New Roman"/>
      <w:b/>
      <w:bCs/>
      <w:spacing w:val="-2"/>
      <w:sz w:val="20"/>
      <w:szCs w:val="20"/>
      <w:lang w:eastAsia="es-ES"/>
    </w:rPr>
  </w:style>
  <w:style w:type="paragraph" w:customStyle="1" w:styleId="Default">
    <w:name w:val="Default"/>
    <w:uiPriority w:val="99"/>
    <w:rsid w:val="001F42C0"/>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styleId="Textodeglobo">
    <w:name w:val="Balloon Text"/>
    <w:basedOn w:val="Normal"/>
    <w:link w:val="TextodegloboCar"/>
    <w:uiPriority w:val="99"/>
    <w:semiHidden/>
    <w:unhideWhenUsed/>
    <w:rsid w:val="00D23F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3F9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2786</Words>
  <Characters>15328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cbarajas</cp:lastModifiedBy>
  <cp:revision>2</cp:revision>
  <cp:lastPrinted>2016-02-23T19:16:00Z</cp:lastPrinted>
  <dcterms:created xsi:type="dcterms:W3CDTF">2016-02-24T22:04:00Z</dcterms:created>
  <dcterms:modified xsi:type="dcterms:W3CDTF">2016-02-24T22:04:00Z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-665472464</vt:i4>
  </property>
  <property fmtid="{D5CDD505-2E9C-101B-9397-08002B2CF9AE}" pid="4" name="_EmailSubject">
    <vt:lpwstr>archivos dictamenes sesión 24feb16</vt:lpwstr>
  </property>
  <property fmtid="{D5CDD505-2E9C-101B-9397-08002B2CF9AE}" pid="5" name="_AuthorEmail">
    <vt:lpwstr>blanca@redudg.udg.mx</vt:lpwstr>
  </property>
  <property fmtid="{D5CDD505-2E9C-101B-9397-08002B2CF9AE}" pid="6" name="_AuthorEmailDisplayName">
    <vt:lpwstr>Gutierrez Hdz., Blanca</vt:lpwstr>
  </property>
  <property fmtid="{D5CDD505-2E9C-101B-9397-08002B2CF9AE}" pid="7" name="_ReviewingToolsShownOnce">
    <vt:lpwstr/>
  </property>
</Properties>
</file>