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14EB" w14:textId="77777777" w:rsidR="00E255C0" w:rsidRPr="00E255C0" w:rsidRDefault="00E255C0" w:rsidP="00E255C0">
      <w:pPr>
        <w:jc w:val="both"/>
        <w:rPr>
          <w:rFonts w:ascii="AvantGarde Bk BT" w:hAnsi="AvantGarde Bk BT" w:cstheme="minorHAnsi"/>
          <w:b/>
          <w:bCs/>
          <w:sz w:val="22"/>
          <w:szCs w:val="22"/>
        </w:rPr>
      </w:pPr>
      <w:bookmarkStart w:id="0" w:name="_GoBack"/>
      <w:bookmarkEnd w:id="0"/>
      <w:r w:rsidRPr="00E255C0">
        <w:rPr>
          <w:rFonts w:ascii="AvantGarde Bk BT" w:hAnsi="AvantGarde Bk BT" w:cstheme="minorHAnsi"/>
          <w:b/>
          <w:bCs/>
          <w:sz w:val="22"/>
          <w:szCs w:val="22"/>
        </w:rPr>
        <w:t>H. CONSEJO GENERAL UNIVERSITARIO</w:t>
      </w:r>
    </w:p>
    <w:p w14:paraId="727668FD" w14:textId="77777777" w:rsidR="00E255C0" w:rsidRPr="00E255C0" w:rsidRDefault="00E255C0" w:rsidP="00E255C0">
      <w:pPr>
        <w:jc w:val="both"/>
        <w:rPr>
          <w:rFonts w:ascii="AvantGarde Bk BT" w:hAnsi="AvantGarde Bk BT" w:cstheme="minorHAnsi"/>
          <w:b/>
          <w:bCs/>
          <w:spacing w:val="120"/>
          <w:sz w:val="22"/>
          <w:szCs w:val="22"/>
        </w:rPr>
      </w:pPr>
      <w:r w:rsidRPr="00E255C0">
        <w:rPr>
          <w:rFonts w:ascii="AvantGarde Bk BT" w:hAnsi="AvantGarde Bk BT" w:cstheme="minorHAnsi"/>
          <w:b/>
          <w:bCs/>
          <w:spacing w:val="120"/>
          <w:sz w:val="22"/>
          <w:szCs w:val="22"/>
        </w:rPr>
        <w:t>PRESENTE</w:t>
      </w:r>
    </w:p>
    <w:p w14:paraId="43A6A839" w14:textId="77777777" w:rsidR="00E255C0" w:rsidRDefault="00E255C0" w:rsidP="00E255C0">
      <w:pPr>
        <w:jc w:val="both"/>
        <w:rPr>
          <w:rFonts w:ascii="AvantGarde Bk BT" w:hAnsi="AvantGarde Bk BT" w:cstheme="minorHAnsi"/>
          <w:bCs/>
          <w:spacing w:val="120"/>
          <w:sz w:val="22"/>
          <w:szCs w:val="22"/>
        </w:rPr>
      </w:pPr>
    </w:p>
    <w:p w14:paraId="6BBD931A" w14:textId="77777777" w:rsidR="00DE5E7C" w:rsidRPr="00E255C0" w:rsidRDefault="00DE5E7C" w:rsidP="00E255C0">
      <w:pPr>
        <w:jc w:val="both"/>
        <w:rPr>
          <w:rFonts w:ascii="AvantGarde Bk BT" w:hAnsi="AvantGarde Bk BT" w:cstheme="minorHAnsi"/>
          <w:bCs/>
          <w:spacing w:val="120"/>
          <w:sz w:val="22"/>
          <w:szCs w:val="22"/>
        </w:rPr>
      </w:pPr>
    </w:p>
    <w:p w14:paraId="6B90655A" w14:textId="392231C9" w:rsidR="00E255C0" w:rsidRPr="00E255C0" w:rsidRDefault="00E255C0" w:rsidP="00E255C0">
      <w:pPr>
        <w:pStyle w:val="Ttulo4"/>
        <w:rPr>
          <w:rFonts w:ascii="AvantGarde Bk BT" w:hAnsi="AvantGarde Bk BT" w:cstheme="minorHAnsi"/>
          <w:b w:val="0"/>
          <w:szCs w:val="22"/>
          <w:lang w:val="es-MX" w:eastAsia="es-MX"/>
        </w:rPr>
      </w:pPr>
      <w:r w:rsidRPr="00E255C0">
        <w:rPr>
          <w:rFonts w:ascii="AvantGarde Bk BT" w:hAnsi="AvantGarde Bk BT" w:cstheme="minorHAnsi"/>
          <w:b w:val="0"/>
          <w:szCs w:val="22"/>
          <w:lang w:val="es-MX" w:eastAsia="es-MX"/>
        </w:rPr>
        <w:t>A estas Comisiones</w:t>
      </w:r>
      <w:r w:rsidR="006D1C05">
        <w:rPr>
          <w:rFonts w:ascii="AvantGarde Bk BT" w:hAnsi="AvantGarde Bk BT" w:cstheme="minorHAnsi"/>
          <w:b w:val="0"/>
          <w:szCs w:val="22"/>
          <w:lang w:val="es-MX" w:eastAsia="es-MX"/>
        </w:rPr>
        <w:t xml:space="preserve"> Permanentes</w:t>
      </w:r>
      <w:r w:rsidRPr="00E255C0">
        <w:rPr>
          <w:rFonts w:ascii="AvantGarde Bk BT" w:hAnsi="AvantGarde Bk BT" w:cstheme="minorHAnsi"/>
          <w:b w:val="0"/>
          <w:szCs w:val="22"/>
          <w:lang w:val="es-MX" w:eastAsia="es-MX"/>
        </w:rPr>
        <w:t xml:space="preserve"> de Educación y de Hacienda ha sido turnado el dictamen 200/14, de fecha 27 de junio de 2014, en el que el Consejo del Centro Universitario de Ciencias Económico y Administrativas proponen la creación del programa académico de la Licenciatura en Relaciones Públicas y Comunicación, para operar en la </w:t>
      </w:r>
      <w:r w:rsidRPr="009376F3">
        <w:rPr>
          <w:rFonts w:ascii="AvantGarde Bk BT" w:hAnsi="AvantGarde Bk BT" w:cstheme="minorHAnsi"/>
          <w:b w:val="0"/>
          <w:szCs w:val="22"/>
          <w:lang w:val="es-MX" w:eastAsia="es-MX"/>
        </w:rPr>
        <w:t xml:space="preserve">modalidad </w:t>
      </w:r>
      <w:r w:rsidR="002F05A4" w:rsidRPr="009376F3">
        <w:rPr>
          <w:rFonts w:ascii="AvantGarde Bk BT" w:hAnsi="AvantGarde Bk BT" w:cstheme="minorHAnsi"/>
          <w:b w:val="0"/>
          <w:szCs w:val="22"/>
          <w:lang w:val="es-MX" w:eastAsia="es-MX"/>
        </w:rPr>
        <w:t>escolarizada</w:t>
      </w:r>
      <w:r w:rsidRPr="009376F3">
        <w:rPr>
          <w:rFonts w:ascii="AvantGarde Bk BT" w:hAnsi="AvantGarde Bk BT" w:cstheme="minorHAnsi"/>
          <w:b w:val="0"/>
          <w:szCs w:val="22"/>
          <w:lang w:val="es-MX" w:eastAsia="es-MX"/>
        </w:rPr>
        <w:t xml:space="preserve"> y bajo el </w:t>
      </w:r>
      <w:r w:rsidRPr="00055747">
        <w:rPr>
          <w:rFonts w:ascii="AvantGarde Bk BT" w:hAnsi="AvantGarde Bk BT" w:cstheme="minorHAnsi"/>
          <w:b w:val="0"/>
          <w:szCs w:val="22"/>
          <w:lang w:val="es-MX" w:eastAsia="es-MX"/>
        </w:rPr>
        <w:t xml:space="preserve">sistema de créditos, </w:t>
      </w:r>
      <w:r w:rsidR="00A424B3" w:rsidRPr="00055747">
        <w:rPr>
          <w:rFonts w:ascii="AvantGarde Bk BT" w:hAnsi="AvantGarde Bk BT" w:cstheme="minorHAnsi"/>
          <w:b w:val="0"/>
          <w:szCs w:val="22"/>
          <w:lang w:val="es-MX" w:eastAsia="es-MX"/>
        </w:rPr>
        <w:t xml:space="preserve">a partir del ciclo escolar </w:t>
      </w:r>
      <w:r w:rsidR="0056386C" w:rsidRPr="00055747">
        <w:rPr>
          <w:rFonts w:ascii="AvantGarde Bk BT" w:hAnsi="AvantGarde Bk BT" w:cstheme="minorHAnsi"/>
          <w:b w:val="0"/>
          <w:szCs w:val="22"/>
          <w:lang w:val="es-MX" w:eastAsia="es-MX"/>
        </w:rPr>
        <w:t>2017</w:t>
      </w:r>
      <w:r w:rsidR="00A424B3" w:rsidRPr="00055747">
        <w:rPr>
          <w:rFonts w:ascii="AvantGarde Bk BT" w:hAnsi="AvantGarde Bk BT" w:cstheme="minorHAnsi"/>
          <w:b w:val="0"/>
          <w:szCs w:val="22"/>
          <w:lang w:val="es-MX" w:eastAsia="es-MX"/>
        </w:rPr>
        <w:t xml:space="preserve"> “</w:t>
      </w:r>
      <w:r w:rsidR="0056386C" w:rsidRPr="00055747">
        <w:rPr>
          <w:rFonts w:ascii="AvantGarde Bk BT" w:hAnsi="AvantGarde Bk BT" w:cstheme="minorHAnsi"/>
          <w:b w:val="0"/>
          <w:szCs w:val="22"/>
          <w:lang w:val="es-MX" w:eastAsia="es-MX"/>
        </w:rPr>
        <w:t>A</w:t>
      </w:r>
      <w:r w:rsidR="00A424B3" w:rsidRPr="00055747">
        <w:rPr>
          <w:rFonts w:ascii="AvantGarde Bk BT" w:hAnsi="AvantGarde Bk BT" w:cstheme="minorHAnsi"/>
          <w:b w:val="0"/>
          <w:szCs w:val="22"/>
          <w:lang w:val="es-MX" w:eastAsia="es-MX"/>
        </w:rPr>
        <w:t>”</w:t>
      </w:r>
      <w:r w:rsidRPr="00055747">
        <w:rPr>
          <w:rFonts w:ascii="AvantGarde Bk BT" w:hAnsi="AvantGarde Bk BT" w:cstheme="minorHAnsi"/>
          <w:b w:val="0"/>
          <w:szCs w:val="22"/>
          <w:lang w:val="es-MX" w:eastAsia="es-MX"/>
        </w:rPr>
        <w:t>,</w:t>
      </w:r>
      <w:r w:rsidR="00A95D7F" w:rsidRPr="00055747">
        <w:rPr>
          <w:rFonts w:ascii="AvantGarde Bk BT" w:hAnsi="AvantGarde Bk BT" w:cstheme="minorHAnsi"/>
          <w:b w:val="0"/>
          <w:szCs w:val="22"/>
          <w:lang w:val="es-MX" w:eastAsia="es-MX"/>
        </w:rPr>
        <w:t xml:space="preserve"> y</w:t>
      </w:r>
      <w:r w:rsidR="00A424B3">
        <w:rPr>
          <w:rFonts w:ascii="AvantGarde Bk BT" w:hAnsi="AvantGarde Bk BT" w:cstheme="minorHAnsi"/>
          <w:b w:val="0"/>
          <w:szCs w:val="22"/>
          <w:lang w:val="es-MX" w:eastAsia="es-MX"/>
        </w:rPr>
        <w:t xml:space="preserve"> </w:t>
      </w:r>
    </w:p>
    <w:p w14:paraId="1D8D14F3" w14:textId="77777777" w:rsidR="00E255C0" w:rsidRPr="00E255C0" w:rsidRDefault="00E255C0" w:rsidP="00E255C0">
      <w:pPr>
        <w:rPr>
          <w:rFonts w:ascii="AvantGarde Bk BT" w:hAnsi="AvantGarde Bk BT" w:cstheme="minorHAnsi"/>
          <w:b/>
          <w:color w:val="000000"/>
          <w:sz w:val="22"/>
          <w:szCs w:val="22"/>
        </w:rPr>
      </w:pPr>
    </w:p>
    <w:p w14:paraId="48696D71" w14:textId="6FDCC5A2" w:rsidR="00E255C0" w:rsidRPr="00E255C0" w:rsidRDefault="006D1C05" w:rsidP="00E255C0">
      <w:pPr>
        <w:jc w:val="center"/>
        <w:rPr>
          <w:rFonts w:ascii="AvantGarde Bk BT" w:hAnsi="AvantGarde Bk BT" w:cstheme="minorHAnsi"/>
          <w:b/>
          <w:color w:val="000000"/>
          <w:sz w:val="22"/>
          <w:szCs w:val="22"/>
        </w:rPr>
      </w:pPr>
      <w:r>
        <w:rPr>
          <w:rFonts w:ascii="AvantGarde Bk BT" w:hAnsi="AvantGarde Bk BT" w:cstheme="minorHAnsi"/>
          <w:b/>
          <w:color w:val="000000"/>
          <w:sz w:val="22"/>
          <w:szCs w:val="22"/>
        </w:rPr>
        <w:t>C o n s i d e r a n d o</w:t>
      </w:r>
      <w:r w:rsidR="00A95D7F">
        <w:rPr>
          <w:rFonts w:ascii="AvantGarde Bk BT" w:hAnsi="AvantGarde Bk BT" w:cstheme="minorHAnsi"/>
          <w:b/>
          <w:color w:val="000000"/>
          <w:sz w:val="22"/>
          <w:szCs w:val="22"/>
        </w:rPr>
        <w:t>:</w:t>
      </w:r>
    </w:p>
    <w:p w14:paraId="0F98669D" w14:textId="77777777" w:rsidR="00E255C0" w:rsidRPr="00E255C0" w:rsidRDefault="00E255C0" w:rsidP="00E255C0">
      <w:pPr>
        <w:rPr>
          <w:rFonts w:ascii="AvantGarde Bk BT" w:hAnsi="AvantGarde Bk BT" w:cstheme="minorHAnsi"/>
          <w:b/>
          <w:color w:val="000000"/>
          <w:sz w:val="22"/>
          <w:szCs w:val="22"/>
        </w:rPr>
      </w:pPr>
    </w:p>
    <w:p w14:paraId="5B95E583" w14:textId="77777777" w:rsidR="00F864B6" w:rsidRDefault="00E255C0" w:rsidP="00DE51B9">
      <w:pPr>
        <w:pStyle w:val="Default"/>
        <w:numPr>
          <w:ilvl w:val="0"/>
          <w:numId w:val="29"/>
        </w:numPr>
        <w:tabs>
          <w:tab w:val="left" w:pos="426"/>
        </w:tabs>
        <w:ind w:left="426" w:hanging="426"/>
        <w:jc w:val="both"/>
        <w:rPr>
          <w:rFonts w:ascii="AvantGarde Bk BT" w:hAnsi="AvantGarde Bk BT" w:cstheme="minorHAnsi"/>
          <w:color w:val="auto"/>
          <w:sz w:val="22"/>
          <w:szCs w:val="22"/>
          <w:lang w:val="es-MX" w:eastAsia="es-MX"/>
        </w:rPr>
      </w:pPr>
      <w:r w:rsidRPr="00E255C0">
        <w:rPr>
          <w:rFonts w:ascii="AvantGarde Bk BT" w:hAnsi="AvantGarde Bk BT" w:cstheme="minorHAnsi"/>
          <w:color w:val="auto"/>
          <w:sz w:val="22"/>
          <w:szCs w:val="22"/>
          <w:lang w:val="es-MX" w:eastAsia="es-MX"/>
        </w:rPr>
        <w:t>Que la Benemérita Universidad de Guadalajara es una institución pública con autonomía y patrimonio propios, cuya actuación se rige en el marco del artículo 3 de la Constitución Política de los Estados Unidos Mexicanos.</w:t>
      </w:r>
    </w:p>
    <w:p w14:paraId="7FF1E09F" w14:textId="77777777" w:rsidR="00F864B6" w:rsidRDefault="00F864B6" w:rsidP="00DE5E7C">
      <w:pPr>
        <w:pStyle w:val="Default"/>
        <w:tabs>
          <w:tab w:val="left" w:pos="426"/>
        </w:tabs>
        <w:jc w:val="both"/>
        <w:rPr>
          <w:rFonts w:ascii="AvantGarde Bk BT" w:hAnsi="AvantGarde Bk BT" w:cstheme="minorHAnsi"/>
          <w:color w:val="auto"/>
          <w:sz w:val="22"/>
          <w:szCs w:val="22"/>
          <w:lang w:val="es-MX" w:eastAsia="es-MX"/>
        </w:rPr>
      </w:pPr>
    </w:p>
    <w:p w14:paraId="5F5501D3" w14:textId="244F678F" w:rsidR="00E255C0" w:rsidRDefault="00E255C0" w:rsidP="00F864B6">
      <w:pPr>
        <w:pStyle w:val="Default"/>
        <w:numPr>
          <w:ilvl w:val="0"/>
          <w:numId w:val="29"/>
        </w:numPr>
        <w:tabs>
          <w:tab w:val="left" w:pos="426"/>
        </w:tabs>
        <w:ind w:left="284" w:hanging="284"/>
        <w:jc w:val="both"/>
        <w:rPr>
          <w:rFonts w:ascii="AvantGarde Bk BT" w:hAnsi="AvantGarde Bk BT" w:cstheme="minorHAnsi"/>
          <w:color w:val="auto"/>
          <w:sz w:val="22"/>
          <w:szCs w:val="22"/>
          <w:lang w:val="es-MX" w:eastAsia="es-MX"/>
        </w:rPr>
      </w:pPr>
      <w:r w:rsidRPr="00F864B6">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Plan de Desarrollo Institucional</w:t>
      </w:r>
      <w:r w:rsidR="00936D76" w:rsidRPr="00F864B6">
        <w:rPr>
          <w:rFonts w:ascii="AvantGarde Bk BT" w:hAnsi="AvantGarde Bk BT" w:cstheme="minorHAnsi"/>
          <w:color w:val="auto"/>
          <w:sz w:val="22"/>
          <w:szCs w:val="22"/>
          <w:lang w:val="es-MX" w:eastAsia="es-MX"/>
        </w:rPr>
        <w:t xml:space="preserve"> (PDI)</w:t>
      </w:r>
      <w:r w:rsidRPr="00F864B6">
        <w:rPr>
          <w:rFonts w:ascii="AvantGarde Bk BT" w:hAnsi="AvantGarde Bk BT" w:cstheme="minorHAnsi"/>
          <w:color w:val="auto"/>
          <w:sz w:val="22"/>
          <w:szCs w:val="22"/>
          <w:lang w:val="es-MX" w:eastAsia="es-MX"/>
        </w:rPr>
        <w:t>, 2014–2030 Construyendo el Futuro.</w:t>
      </w:r>
    </w:p>
    <w:p w14:paraId="61A21F09" w14:textId="77777777" w:rsidR="00F864B6" w:rsidRDefault="00F864B6" w:rsidP="00DE5E7C">
      <w:pPr>
        <w:pStyle w:val="Default"/>
        <w:tabs>
          <w:tab w:val="left" w:pos="426"/>
        </w:tabs>
        <w:jc w:val="both"/>
        <w:rPr>
          <w:rFonts w:ascii="AvantGarde Bk BT" w:hAnsi="AvantGarde Bk BT" w:cstheme="minorHAnsi"/>
          <w:color w:val="auto"/>
          <w:sz w:val="22"/>
          <w:szCs w:val="22"/>
          <w:lang w:val="es-MX" w:eastAsia="es-MX"/>
        </w:rPr>
      </w:pPr>
    </w:p>
    <w:p w14:paraId="73747C30" w14:textId="641233F7" w:rsidR="00E255C0" w:rsidRDefault="001E2D75" w:rsidP="00F864B6">
      <w:pPr>
        <w:pStyle w:val="Default"/>
        <w:numPr>
          <w:ilvl w:val="0"/>
          <w:numId w:val="29"/>
        </w:numPr>
        <w:tabs>
          <w:tab w:val="left" w:pos="426"/>
        </w:tabs>
        <w:ind w:left="284" w:hanging="284"/>
        <w:jc w:val="both"/>
        <w:rPr>
          <w:rFonts w:ascii="AvantGarde Bk BT" w:hAnsi="AvantGarde Bk BT" w:cstheme="minorHAnsi"/>
          <w:color w:val="auto"/>
          <w:sz w:val="22"/>
          <w:szCs w:val="22"/>
          <w:lang w:val="es-MX" w:eastAsia="es-MX"/>
        </w:rPr>
      </w:pPr>
      <w:r w:rsidRPr="00F864B6">
        <w:rPr>
          <w:rFonts w:ascii="AvantGarde Bk BT" w:hAnsi="AvantGarde Bk BT" w:cstheme="minorHAnsi"/>
          <w:color w:val="auto"/>
          <w:sz w:val="22"/>
          <w:szCs w:val="22"/>
          <w:lang w:val="es-MX" w:eastAsia="es-MX"/>
        </w:rPr>
        <w:t>Que l</w:t>
      </w:r>
      <w:r w:rsidR="00E255C0" w:rsidRPr="00F864B6">
        <w:rPr>
          <w:rFonts w:ascii="AvantGarde Bk BT" w:hAnsi="AvantGarde Bk BT" w:cstheme="minorHAnsi"/>
          <w:color w:val="auto"/>
          <w:sz w:val="22"/>
          <w:szCs w:val="22"/>
          <w:lang w:val="es-MX" w:eastAsia="es-MX"/>
        </w:rPr>
        <w:t>a Universidad de Guadalajara establece, en su misión, una vocación internacional y de compromiso social con la educación pública para los niveles medio superior y superior. El desarrollo educativo regional, estatal y nacional, se sustenta en el progreso científico y tecnológico y en la extensión y difusión, para incidir en el desarrollo sustentable e incluyente de la sociedad.</w:t>
      </w:r>
    </w:p>
    <w:p w14:paraId="02ACC417" w14:textId="77777777" w:rsidR="00F864B6" w:rsidRDefault="00F864B6" w:rsidP="00DE5E7C">
      <w:pPr>
        <w:pStyle w:val="Default"/>
        <w:tabs>
          <w:tab w:val="left" w:pos="426"/>
        </w:tabs>
        <w:jc w:val="both"/>
        <w:rPr>
          <w:rFonts w:ascii="AvantGarde Bk BT" w:hAnsi="AvantGarde Bk BT" w:cstheme="minorHAnsi"/>
          <w:color w:val="auto"/>
          <w:sz w:val="22"/>
          <w:szCs w:val="22"/>
          <w:lang w:val="es-MX" w:eastAsia="es-MX"/>
        </w:rPr>
      </w:pPr>
    </w:p>
    <w:p w14:paraId="16811F44" w14:textId="5A82E828" w:rsidR="00E255C0" w:rsidRPr="00F864B6" w:rsidRDefault="001E2D75" w:rsidP="00F864B6">
      <w:pPr>
        <w:pStyle w:val="Default"/>
        <w:numPr>
          <w:ilvl w:val="0"/>
          <w:numId w:val="29"/>
        </w:numPr>
        <w:tabs>
          <w:tab w:val="left" w:pos="426"/>
        </w:tabs>
        <w:ind w:left="284" w:hanging="284"/>
        <w:jc w:val="both"/>
        <w:rPr>
          <w:rFonts w:ascii="AvantGarde Bk BT" w:hAnsi="AvantGarde Bk BT" w:cstheme="minorHAnsi"/>
          <w:color w:val="auto"/>
          <w:sz w:val="22"/>
          <w:szCs w:val="22"/>
          <w:lang w:val="es-MX" w:eastAsia="es-MX"/>
        </w:rPr>
      </w:pPr>
      <w:r w:rsidRPr="00F864B6">
        <w:rPr>
          <w:rFonts w:ascii="AvantGarde Bk BT" w:hAnsi="AvantGarde Bk BT" w:cstheme="minorHAnsi"/>
          <w:color w:val="auto"/>
          <w:sz w:val="22"/>
          <w:szCs w:val="22"/>
          <w:lang w:val="es-MX" w:eastAsia="es-MX"/>
        </w:rPr>
        <w:t>Que l</w:t>
      </w:r>
      <w:r w:rsidR="00E255C0" w:rsidRPr="00F864B6">
        <w:rPr>
          <w:rFonts w:ascii="AvantGarde Bk BT" w:hAnsi="AvantGarde Bk BT" w:cstheme="minorHAnsi"/>
          <w:color w:val="auto"/>
          <w:sz w:val="22"/>
          <w:szCs w:val="22"/>
          <w:lang w:val="es-MX" w:eastAsia="es-MX"/>
        </w:rPr>
        <w:t>a Universidad ha establecido políticas institucionales en cumplimiento a sus funciones sustantivas de docencia, investigación, extensión y difusión</w:t>
      </w:r>
      <w:r w:rsidR="00A95D7F">
        <w:rPr>
          <w:rFonts w:ascii="AvantGarde Bk BT" w:hAnsi="AvantGarde Bk BT" w:cstheme="minorHAnsi"/>
          <w:color w:val="auto"/>
          <w:sz w:val="22"/>
          <w:szCs w:val="22"/>
          <w:lang w:val="es-MX" w:eastAsia="es-MX"/>
        </w:rPr>
        <w:t>,</w:t>
      </w:r>
      <w:r w:rsidR="00E255C0" w:rsidRPr="00F864B6">
        <w:rPr>
          <w:rFonts w:ascii="AvantGarde Bk BT" w:hAnsi="AvantGarde Bk BT" w:cstheme="minorHAnsi"/>
          <w:color w:val="auto"/>
          <w:sz w:val="22"/>
          <w:szCs w:val="22"/>
          <w:lang w:val="es-MX" w:eastAsia="es-MX"/>
        </w:rPr>
        <w:t xml:space="preserve"> conforme </w:t>
      </w:r>
      <w:r w:rsidR="00A95D7F">
        <w:rPr>
          <w:rFonts w:ascii="AvantGarde Bk BT" w:hAnsi="AvantGarde Bk BT" w:cstheme="minorHAnsi"/>
          <w:color w:val="auto"/>
          <w:sz w:val="22"/>
          <w:szCs w:val="22"/>
          <w:lang w:val="es-MX" w:eastAsia="es-MX"/>
        </w:rPr>
        <w:t>a</w:t>
      </w:r>
      <w:r w:rsidR="00E255C0" w:rsidRPr="00F864B6">
        <w:rPr>
          <w:rFonts w:ascii="AvantGarde Bk BT" w:hAnsi="AvantGarde Bk BT" w:cstheme="minorHAnsi"/>
          <w:color w:val="auto"/>
          <w:sz w:val="22"/>
          <w:szCs w:val="22"/>
          <w:lang w:val="es-MX" w:eastAsia="es-MX"/>
        </w:rPr>
        <w:t xml:space="preserve"> lo establecido en los artículos 5 y 6 de la Ley Orgánica de la Universidad de Guadalajara que le permite: </w:t>
      </w:r>
    </w:p>
    <w:p w14:paraId="72994213" w14:textId="77777777" w:rsidR="00E255C0" w:rsidRPr="00E255C0" w:rsidRDefault="00E255C0" w:rsidP="00E255C0">
      <w:pPr>
        <w:pStyle w:val="Default"/>
        <w:jc w:val="both"/>
        <w:rPr>
          <w:rFonts w:ascii="AvantGarde Bk BT" w:hAnsi="AvantGarde Bk BT" w:cstheme="minorHAnsi"/>
          <w:color w:val="auto"/>
          <w:sz w:val="22"/>
          <w:szCs w:val="22"/>
          <w:lang w:val="es-MX" w:eastAsia="es-MX"/>
        </w:rPr>
      </w:pPr>
    </w:p>
    <w:p w14:paraId="7C88D2F4" w14:textId="29D3B1A3" w:rsidR="00E255C0" w:rsidRDefault="00A95D7F"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Pr>
          <w:rFonts w:ascii="AvantGarde Bk BT" w:hAnsi="AvantGarde Bk BT" w:cstheme="minorHAnsi"/>
          <w:color w:val="auto"/>
          <w:sz w:val="22"/>
          <w:szCs w:val="22"/>
          <w:lang w:val="es-MX" w:eastAsia="es-MX"/>
        </w:rPr>
        <w:t>Funcionar como una R</w:t>
      </w:r>
      <w:r w:rsidR="00E255C0" w:rsidRPr="00E255C0">
        <w:rPr>
          <w:rFonts w:ascii="AvantGarde Bk BT" w:hAnsi="AvantGarde Bk BT" w:cstheme="minorHAnsi"/>
          <w:color w:val="auto"/>
          <w:sz w:val="22"/>
          <w:szCs w:val="22"/>
          <w:lang w:val="es-MX" w:eastAsia="es-MX"/>
        </w:rPr>
        <w:t>ed colaborativa y subsidiaria para el desarrollo de las funciones sustantivas, que promueva la integración e interacción entre la educación media superior y superior;</w:t>
      </w:r>
    </w:p>
    <w:p w14:paraId="2811C4D1" w14:textId="5E01A8A9" w:rsidR="00E255C0"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t>Impulsar el desarrollo equilibrado de las entidades de la Red para atender la demanda educativa en las regiones del Estado en las distintas modalidades de educación;</w:t>
      </w:r>
    </w:p>
    <w:p w14:paraId="4CB8483D" w14:textId="195B8338" w:rsidR="00E255C0"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t>Fomentar una cultura de innovación y calidad en todas las actividades universitarias;</w:t>
      </w:r>
    </w:p>
    <w:p w14:paraId="6B120646" w14:textId="73B52D35" w:rsidR="00DB3E52"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125E458D" w14:textId="77777777" w:rsidR="001E2D75"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t>Promover el compromiso social e impulsar la vinculación con el entorno en el ejercicio de las funciones sustantivas;</w:t>
      </w:r>
    </w:p>
    <w:p w14:paraId="6570484C" w14:textId="77777777" w:rsidR="001E2D75"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t>Fomentar la sustentabilidad financiera de la institución optimizando el uso de los recursos</w:t>
      </w:r>
      <w:r w:rsidRPr="004B3B01">
        <w:rPr>
          <w:rFonts w:ascii="AvantGarde Bk BT" w:hAnsi="AvantGarde Bk BT" w:cstheme="minorHAnsi"/>
          <w:color w:val="auto"/>
          <w:sz w:val="22"/>
          <w:szCs w:val="22"/>
          <w:lang w:val="es-MX" w:eastAsia="es-MX"/>
        </w:rPr>
        <w:t>;</w:t>
      </w:r>
      <w:r w:rsidRPr="001E2D75">
        <w:rPr>
          <w:rFonts w:ascii="AvantGarde Bk BT" w:hAnsi="AvantGarde Bk BT" w:cstheme="minorHAnsi"/>
          <w:color w:val="auto"/>
          <w:sz w:val="22"/>
          <w:szCs w:val="22"/>
          <w:lang w:val="es-MX" w:eastAsia="es-MX"/>
        </w:rPr>
        <w:t xml:space="preserve"> y</w:t>
      </w:r>
      <w:r w:rsidRPr="004B3B01">
        <w:rPr>
          <w:rFonts w:ascii="AvantGarde Bk BT" w:hAnsi="AvantGarde Bk BT" w:cstheme="minorHAnsi"/>
          <w:color w:val="auto"/>
          <w:sz w:val="22"/>
          <w:szCs w:val="22"/>
          <w:lang w:val="es-MX" w:eastAsia="es-MX"/>
        </w:rPr>
        <w:t>,</w:t>
      </w:r>
    </w:p>
    <w:p w14:paraId="0A9A2FDA" w14:textId="14A6FE23" w:rsidR="00E255C0" w:rsidRPr="001E2D75" w:rsidRDefault="00E255C0" w:rsidP="004B3B01">
      <w:pPr>
        <w:pStyle w:val="Default"/>
        <w:numPr>
          <w:ilvl w:val="0"/>
          <w:numId w:val="35"/>
        </w:numPr>
        <w:tabs>
          <w:tab w:val="left" w:pos="142"/>
        </w:tabs>
        <w:jc w:val="both"/>
        <w:rPr>
          <w:rFonts w:ascii="AvantGarde Bk BT" w:hAnsi="AvantGarde Bk BT" w:cstheme="minorHAnsi"/>
          <w:color w:val="auto"/>
          <w:sz w:val="22"/>
          <w:szCs w:val="22"/>
          <w:lang w:val="es-MX" w:eastAsia="es-MX"/>
        </w:rPr>
      </w:pPr>
      <w:r w:rsidRPr="001E2D75">
        <w:rPr>
          <w:rFonts w:ascii="AvantGarde Bk BT" w:hAnsi="AvantGarde Bk BT" w:cstheme="minorHAnsi"/>
          <w:color w:val="auto"/>
          <w:sz w:val="22"/>
          <w:szCs w:val="22"/>
          <w:lang w:val="es-MX" w:eastAsia="es-MX"/>
        </w:rPr>
        <w:lastRenderedPageBreak/>
        <w:t>Promover la equidad, el desarrollo sustentable y la conciencia ecológica.</w:t>
      </w:r>
    </w:p>
    <w:p w14:paraId="582A7CE9" w14:textId="77777777" w:rsidR="00E255C0" w:rsidRPr="00E255C0" w:rsidRDefault="00E255C0" w:rsidP="00E255C0">
      <w:pPr>
        <w:rPr>
          <w:sz w:val="22"/>
          <w:szCs w:val="22"/>
        </w:rPr>
      </w:pPr>
    </w:p>
    <w:p w14:paraId="49F60BFA" w14:textId="56ECD30F" w:rsidR="00DE51B9" w:rsidRPr="00DE51B9" w:rsidRDefault="009D4A4D" w:rsidP="00DE51B9">
      <w:pPr>
        <w:pStyle w:val="Prrafodelista"/>
        <w:numPr>
          <w:ilvl w:val="0"/>
          <w:numId w:val="29"/>
        </w:numPr>
        <w:spacing w:after="0" w:line="240" w:lineRule="auto"/>
        <w:ind w:left="284" w:hanging="284"/>
        <w:jc w:val="both"/>
      </w:pPr>
      <w:r w:rsidRPr="00DE51B9">
        <w:rPr>
          <w:rFonts w:ascii="AvantGarde Bk BT" w:hAnsi="AvantGarde Bk BT" w:cstheme="minorHAnsi"/>
        </w:rPr>
        <w:t>Que el objeto de estudio de las relaciones públicas y la comunicación</w:t>
      </w:r>
      <w:r w:rsidR="00DE5E7C">
        <w:rPr>
          <w:rFonts w:ascii="AvantGarde Bk BT" w:hAnsi="AvantGarde Bk BT" w:cstheme="minorHAnsi"/>
        </w:rPr>
        <w:t>,</w:t>
      </w:r>
      <w:r w:rsidRPr="00DE51B9">
        <w:rPr>
          <w:rFonts w:ascii="AvantGarde Bk BT" w:hAnsi="AvantGarde Bk BT" w:cstheme="minorHAnsi"/>
        </w:rPr>
        <w:t xml:space="preserve"> son los procesos de interacción social y de comunicación persuasiva que se dan entre las organizaciones y sus audiencias</w:t>
      </w:r>
      <w:r w:rsidR="00A95D7F">
        <w:rPr>
          <w:rFonts w:ascii="AvantGarde Bk BT" w:hAnsi="AvantGarde Bk BT" w:cstheme="minorHAnsi"/>
        </w:rPr>
        <w:t>,</w:t>
      </w:r>
      <w:r w:rsidRPr="00DE51B9">
        <w:rPr>
          <w:rFonts w:ascii="AvantGarde Bk BT" w:hAnsi="AvantGarde Bk BT" w:cstheme="minorHAnsi"/>
        </w:rPr>
        <w:t xml:space="preserve"> bajo todo tipo de sistemas políticos o económicos. A</w:t>
      </w:r>
      <w:r w:rsidR="00E255C0" w:rsidRPr="00DE51B9">
        <w:rPr>
          <w:rFonts w:ascii="AvantGarde Bk BT" w:hAnsi="AvantGarde Bk BT" w:cstheme="minorHAnsi"/>
        </w:rPr>
        <w:t>nte un entorno global fuertemente competitivo, la evolución de la sociedad y la transformación de las empresas e instituciones locales, nacionales e internacionales, junto al desarrollo de nuevas tecnologías de comunicación, han propiciado la formación y actualización de profesionales en Relaciones Públicas y Comunicación, con el fin de que adquiera</w:t>
      </w:r>
      <w:r w:rsidRPr="00DE51B9">
        <w:rPr>
          <w:rFonts w:ascii="AvantGarde Bk BT" w:hAnsi="AvantGarde Bk BT" w:cstheme="minorHAnsi"/>
        </w:rPr>
        <w:t>n contenidos temáticos, métodos</w:t>
      </w:r>
      <w:r w:rsidR="00E255C0" w:rsidRPr="00DE51B9">
        <w:rPr>
          <w:rFonts w:ascii="AvantGarde Bk BT" w:hAnsi="AvantGarde Bk BT" w:cstheme="minorHAnsi"/>
        </w:rPr>
        <w:t xml:space="preserve"> e instrumentos que les permitan enfrentarse al nuevo escenario y desarrollar estrategias eficaces e innovadoras para obten</w:t>
      </w:r>
      <w:r w:rsidR="00B24FE3" w:rsidRPr="00DE51B9">
        <w:rPr>
          <w:rFonts w:ascii="AvantGarde Bk BT" w:hAnsi="AvantGarde Bk BT" w:cstheme="minorHAnsi"/>
        </w:rPr>
        <w:t>er los resultados deseados de las empresas e instituciones.</w:t>
      </w:r>
    </w:p>
    <w:p w14:paraId="5D639E64" w14:textId="10D28311" w:rsidR="00DE51B9" w:rsidRPr="006934DF" w:rsidRDefault="00DE51B9" w:rsidP="006934DF">
      <w:pPr>
        <w:rPr>
          <w:sz w:val="22"/>
          <w:szCs w:val="22"/>
        </w:rPr>
      </w:pPr>
    </w:p>
    <w:p w14:paraId="4C978D52" w14:textId="77777777" w:rsidR="006934DF" w:rsidRPr="0020593B" w:rsidRDefault="006934DF" w:rsidP="006934DF">
      <w:pPr>
        <w:pStyle w:val="Prrafodelista"/>
        <w:numPr>
          <w:ilvl w:val="0"/>
          <w:numId w:val="29"/>
        </w:numPr>
        <w:spacing w:after="0" w:line="240" w:lineRule="auto"/>
        <w:ind w:left="284" w:hanging="284"/>
        <w:jc w:val="both"/>
        <w:rPr>
          <w:rFonts w:ascii="AvantGarde Bk BT" w:hAnsi="AvantGarde Bk BT" w:cstheme="minorHAnsi"/>
        </w:rPr>
      </w:pPr>
      <w:r w:rsidRPr="0020593B">
        <w:rPr>
          <w:rFonts w:ascii="AvantGarde Bk BT" w:hAnsi="AvantGarde Bk BT" w:cstheme="minorHAnsi"/>
        </w:rPr>
        <w:t>Que el Instituto Internacional de Periodismo y Comunicación Política, a través de su Rector, destaca que hoy día predomina la necesidad de formar y capacitar a profesionistas en la carrera de Relaciones Públicas y Comunicación. Argumenta que los diferentes tipos de organizaciones demandan y requieren de las nuevas estrategias y tendencias de comunicación corporativa, que les permitan destacar sobre su competencia. Dicho Instituto propone y avala la formación y capacitación de profesionistas de la carrera en comento, debido a que hay una alta demanda social de este tipo de perfil en México, pues las relaciones públicas y la comunicación pueden ayudar a las organizaciones privadas, públicas y sociales al cumplimiento de sus objetivos.</w:t>
      </w:r>
    </w:p>
    <w:p w14:paraId="6D155CA0" w14:textId="77777777" w:rsidR="006934DF" w:rsidRPr="006934DF" w:rsidRDefault="006934DF" w:rsidP="006934DF">
      <w:pPr>
        <w:jc w:val="both"/>
        <w:rPr>
          <w:rFonts w:ascii="AvantGarde Bk BT" w:hAnsi="AvantGarde Bk BT" w:cstheme="minorHAnsi"/>
        </w:rPr>
      </w:pPr>
    </w:p>
    <w:p w14:paraId="021C2470" w14:textId="291D1177" w:rsidR="006934DF" w:rsidRPr="006934DF" w:rsidRDefault="006934DF" w:rsidP="006934DF">
      <w:pPr>
        <w:pStyle w:val="Prrafodelista"/>
        <w:numPr>
          <w:ilvl w:val="0"/>
          <w:numId w:val="29"/>
        </w:numPr>
        <w:spacing w:after="0" w:line="240" w:lineRule="auto"/>
        <w:ind w:left="284" w:hanging="284"/>
        <w:jc w:val="both"/>
        <w:rPr>
          <w:rFonts w:ascii="AvantGarde Bk BT" w:hAnsi="AvantGarde Bk BT" w:cstheme="minorHAnsi"/>
        </w:rPr>
      </w:pPr>
      <w:r w:rsidRPr="00B7398C">
        <w:rPr>
          <w:rFonts w:ascii="AvantGarde Bk BT" w:hAnsi="AvantGarde Bk BT" w:cstheme="minorHAnsi"/>
        </w:rPr>
        <w:t>Que hace apenas dos décadas</w:t>
      </w:r>
      <w:r>
        <w:rPr>
          <w:rFonts w:ascii="AvantGarde Bk BT" w:hAnsi="AvantGarde Bk BT" w:cstheme="minorHAnsi"/>
        </w:rPr>
        <w:t>,</w:t>
      </w:r>
      <w:r w:rsidRPr="00B7398C">
        <w:rPr>
          <w:rFonts w:ascii="AvantGarde Bk BT" w:hAnsi="AvantGarde Bk BT" w:cstheme="minorHAnsi"/>
        </w:rPr>
        <w:t xml:space="preserve"> el número de agencias de Relaciones Públicas que operaban en México era menor a doce, pero actualmente se estima que el mercado está compuesto por más de cien. Este incremento obedece a que la demanda de dichos servicios, tanto de empresas locales como de filiales internacionales instaladas en el país, creció significativamente. </w:t>
      </w:r>
    </w:p>
    <w:p w14:paraId="6F06A6AD" w14:textId="77777777" w:rsidR="006934DF" w:rsidRDefault="006934DF">
      <w:pPr>
        <w:spacing w:after="200" w:line="276" w:lineRule="auto"/>
        <w:rPr>
          <w:rFonts w:ascii="AvantGarde Bk BT" w:eastAsia="Calibri" w:hAnsi="AvantGarde Bk BT" w:cstheme="minorHAnsi"/>
          <w:sz w:val="22"/>
          <w:szCs w:val="22"/>
          <w:lang w:eastAsia="en-US"/>
        </w:rPr>
      </w:pPr>
      <w:r>
        <w:rPr>
          <w:rFonts w:ascii="AvantGarde Bk BT" w:hAnsi="AvantGarde Bk BT" w:cstheme="minorHAnsi"/>
        </w:rPr>
        <w:br w:type="page"/>
      </w:r>
    </w:p>
    <w:p w14:paraId="178CD1F7" w14:textId="77777777" w:rsidR="006934DF" w:rsidRDefault="006934DF" w:rsidP="006934DF">
      <w:pPr>
        <w:jc w:val="both"/>
        <w:rPr>
          <w:rFonts w:ascii="AvantGarde Bk BT" w:hAnsi="AvantGarde Bk BT" w:cstheme="minorHAnsi"/>
        </w:rPr>
      </w:pPr>
    </w:p>
    <w:p w14:paraId="5713EE9D" w14:textId="77777777" w:rsidR="006934DF" w:rsidRDefault="006934DF" w:rsidP="006934DF">
      <w:pPr>
        <w:jc w:val="both"/>
        <w:rPr>
          <w:rFonts w:ascii="AvantGarde Bk BT" w:hAnsi="AvantGarde Bk BT" w:cstheme="minorHAnsi"/>
        </w:rPr>
      </w:pPr>
    </w:p>
    <w:p w14:paraId="32B5EC14" w14:textId="77777777" w:rsidR="006934DF" w:rsidRPr="006934DF" w:rsidRDefault="006934DF" w:rsidP="006934DF">
      <w:pPr>
        <w:jc w:val="both"/>
        <w:rPr>
          <w:rFonts w:ascii="AvantGarde Bk BT" w:hAnsi="AvantGarde Bk BT" w:cstheme="minorHAnsi"/>
        </w:rPr>
      </w:pPr>
    </w:p>
    <w:p w14:paraId="2A84AF08" w14:textId="77777777" w:rsidR="006934DF" w:rsidRPr="00711C4C" w:rsidRDefault="006934DF" w:rsidP="006934DF">
      <w:pPr>
        <w:pStyle w:val="Prrafodelista"/>
        <w:numPr>
          <w:ilvl w:val="0"/>
          <w:numId w:val="29"/>
        </w:numPr>
        <w:spacing w:after="0" w:line="240" w:lineRule="auto"/>
        <w:ind w:left="284" w:hanging="284"/>
        <w:jc w:val="both"/>
        <w:rPr>
          <w:rFonts w:ascii="AvantGarde Bk BT" w:hAnsi="AvantGarde Bk BT" w:cstheme="minorHAnsi"/>
        </w:rPr>
      </w:pPr>
      <w:r w:rsidRPr="006934DF">
        <w:rPr>
          <w:rFonts w:ascii="AvantGarde Bk BT" w:hAnsi="AvantGarde Bk BT" w:cstheme="minorHAnsi"/>
        </w:rPr>
        <w:t>Que el Plan Nacional de Desarrollo 2013-2018 establece como meta alcanzar 40% de cobertura en educación superior al año 2018; el estado de Jalisco, para el ciclo escolar 2015-2016, alcanzó un poco más del 34%</w:t>
      </w:r>
      <w:r w:rsidRPr="006934DF">
        <w:footnoteReference w:id="1"/>
      </w:r>
      <w:r w:rsidRPr="006934DF">
        <w:rPr>
          <w:rFonts w:ascii="AvantGarde Bk BT" w:hAnsi="AvantGarde Bk BT" w:cstheme="minorHAnsi"/>
        </w:rPr>
        <w:t>, es decir, tendría que aumentar alrededor de 6 puntos porcentuales en los últimos dos años.</w:t>
      </w:r>
    </w:p>
    <w:p w14:paraId="3F3B86A5" w14:textId="77777777" w:rsidR="006934DF" w:rsidRPr="006934DF" w:rsidRDefault="006934DF" w:rsidP="006934DF">
      <w:pPr>
        <w:rPr>
          <w:rFonts w:ascii="AvantGarde Bk BT" w:hAnsi="AvantGarde Bk BT" w:cstheme="minorHAnsi"/>
          <w:color w:val="000000" w:themeColor="text1"/>
        </w:rPr>
      </w:pPr>
    </w:p>
    <w:p w14:paraId="69A93F61" w14:textId="77777777" w:rsidR="006934DF" w:rsidRPr="006934DF"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color w:val="000000" w:themeColor="text1"/>
          <w:sz w:val="24"/>
          <w:szCs w:val="24"/>
          <w:lang w:eastAsia="es-MX"/>
        </w:rPr>
      </w:pPr>
      <w:r w:rsidRPr="00711C4C">
        <w:rPr>
          <w:rFonts w:ascii="AvantGarde Bk BT" w:hAnsi="AvantGarde Bk BT" w:cstheme="minorHAnsi"/>
          <w:color w:val="000000" w:themeColor="text1"/>
          <w:lang w:eastAsia="es-MX"/>
        </w:rPr>
        <w:t xml:space="preserve">Que un problema que presenta la educación superior en el país es la concentración de la matrícula en carreras tradicionales. Según un estudio realizado por INEGI en 2011, </w:t>
      </w:r>
      <w:r w:rsidRPr="006934DF">
        <w:rPr>
          <w:rFonts w:ascii="AvantGarde Bk BT" w:hAnsi="AvantGarde Bk BT" w:cstheme="minorHAnsi"/>
        </w:rPr>
        <w:t>26.7% de los alumnos de nivel superior se ubican en carreras relacionadas con los</w:t>
      </w:r>
      <w:r>
        <w:rPr>
          <w:rFonts w:ascii="AvantGarde Bk BT" w:hAnsi="AvantGarde Bk BT" w:cstheme="minorHAnsi"/>
          <w:color w:val="000000" w:themeColor="text1"/>
          <w:lang w:eastAsia="es-MX"/>
        </w:rPr>
        <w:t xml:space="preserve"> negocios y la administración;</w:t>
      </w:r>
      <w:r w:rsidRPr="00711C4C">
        <w:rPr>
          <w:rFonts w:ascii="AvantGarde Bk BT" w:hAnsi="AvantGarde Bk BT" w:cstheme="minorHAnsi"/>
          <w:color w:val="000000" w:themeColor="text1"/>
          <w:lang w:eastAsia="es-MX"/>
        </w:rPr>
        <w:t xml:space="preserve"> seguido por las carreras enfocadas a las ingenierías con 14.4%; salud 14%; derecho 10.2%; ciencias sociales y estudio</w:t>
      </w:r>
      <w:r>
        <w:rPr>
          <w:rFonts w:ascii="AvantGarde Bk BT" w:hAnsi="AvantGarde Bk BT" w:cstheme="minorHAnsi"/>
          <w:color w:val="000000" w:themeColor="text1"/>
          <w:lang w:eastAsia="es-MX"/>
        </w:rPr>
        <w:t>s</w:t>
      </w:r>
      <w:r w:rsidRPr="00711C4C">
        <w:rPr>
          <w:rFonts w:ascii="AvantGarde Bk BT" w:hAnsi="AvantGarde Bk BT" w:cstheme="minorHAnsi"/>
          <w:color w:val="000000" w:themeColor="text1"/>
          <w:lang w:eastAsia="es-MX"/>
        </w:rPr>
        <w:t xml:space="preserve"> del comportamiento 7.2%</w:t>
      </w:r>
      <w:r>
        <w:rPr>
          <w:rFonts w:ascii="AvantGarde Bk BT" w:hAnsi="AvantGarde Bk BT" w:cstheme="minorHAnsi"/>
          <w:color w:val="000000" w:themeColor="text1"/>
          <w:lang w:eastAsia="es-MX"/>
        </w:rPr>
        <w:t>;</w:t>
      </w:r>
      <w:r w:rsidRPr="00711C4C">
        <w:rPr>
          <w:rFonts w:ascii="AvantGarde Bk BT" w:hAnsi="AvantGarde Bk BT" w:cstheme="minorHAnsi"/>
          <w:color w:val="000000" w:themeColor="text1"/>
          <w:lang w:eastAsia="es-MX"/>
        </w:rPr>
        <w:t xml:space="preserve"> y las relacionadas con la arquitectura y la construcción con 5.1%. Por ello, el reto es impulsar carreras innovadoras, con el fin de contar con profesionales calificados que </w:t>
      </w:r>
      <w:r w:rsidRPr="006934DF">
        <w:rPr>
          <w:rFonts w:ascii="AvantGarde Bk BT" w:eastAsia="Times New Roman" w:hAnsi="AvantGarde Bk BT" w:cstheme="minorHAnsi"/>
          <w:color w:val="000000" w:themeColor="text1"/>
          <w:sz w:val="24"/>
          <w:szCs w:val="24"/>
          <w:lang w:eastAsia="es-MX"/>
        </w:rPr>
        <w:t>contribuyan a satisfacer las necesidades locales y regionales.</w:t>
      </w:r>
    </w:p>
    <w:p w14:paraId="1CF16B78" w14:textId="77777777" w:rsidR="006934DF" w:rsidRPr="00711C4C" w:rsidRDefault="006934DF" w:rsidP="006934DF">
      <w:pPr>
        <w:rPr>
          <w:rFonts w:ascii="AvantGarde Bk BT" w:hAnsi="AvantGarde Bk BT" w:cstheme="minorHAnsi"/>
          <w:color w:val="000000" w:themeColor="text1"/>
        </w:rPr>
      </w:pPr>
    </w:p>
    <w:p w14:paraId="74B49E67" w14:textId="77777777" w:rsidR="006934DF" w:rsidRDefault="006934DF" w:rsidP="006934DF">
      <w:pPr>
        <w:pStyle w:val="Prrafodelista"/>
        <w:numPr>
          <w:ilvl w:val="0"/>
          <w:numId w:val="29"/>
        </w:numPr>
        <w:spacing w:after="0" w:line="240" w:lineRule="auto"/>
        <w:ind w:left="426" w:hanging="426"/>
        <w:jc w:val="both"/>
        <w:rPr>
          <w:rFonts w:ascii="AvantGarde Bk BT" w:hAnsi="AvantGarde Bk BT" w:cstheme="minorHAnsi"/>
          <w:lang w:eastAsia="es-MX"/>
        </w:rPr>
      </w:pPr>
      <w:r w:rsidRPr="00711C4C">
        <w:rPr>
          <w:rFonts w:ascii="AvantGarde Bk BT" w:eastAsia="Times New Roman" w:hAnsi="AvantGarde Bk BT" w:cstheme="minorHAnsi"/>
          <w:color w:val="000000" w:themeColor="text1"/>
          <w:lang w:eastAsia="es-MX"/>
        </w:rPr>
        <w:t xml:space="preserve">Que según la publicación de la Revista </w:t>
      </w:r>
      <w:proofErr w:type="spellStart"/>
      <w:r w:rsidRPr="00711C4C">
        <w:rPr>
          <w:rFonts w:ascii="AvantGarde Bk BT" w:eastAsia="Times New Roman" w:hAnsi="AvantGarde Bk BT" w:cstheme="minorHAnsi"/>
          <w:i/>
          <w:color w:val="000000" w:themeColor="text1"/>
          <w:lang w:eastAsia="es-MX"/>
        </w:rPr>
        <w:t>Mexican</w:t>
      </w:r>
      <w:proofErr w:type="spellEnd"/>
      <w:r w:rsidRPr="00711C4C">
        <w:rPr>
          <w:rFonts w:ascii="AvantGarde Bk BT" w:eastAsia="Times New Roman" w:hAnsi="AvantGarde Bk BT" w:cstheme="minorHAnsi"/>
          <w:i/>
          <w:color w:val="000000" w:themeColor="text1"/>
          <w:lang w:eastAsia="es-MX"/>
        </w:rPr>
        <w:t xml:space="preserve"> Business Web</w:t>
      </w:r>
      <w:r w:rsidRPr="00711C4C">
        <w:rPr>
          <w:rFonts w:ascii="AvantGarde Bk BT" w:eastAsia="Times New Roman" w:hAnsi="AvantGarde Bk BT" w:cstheme="minorHAnsi"/>
          <w:color w:val="000000" w:themeColor="text1"/>
          <w:lang w:eastAsia="es-MX"/>
        </w:rPr>
        <w:t>, con resultados realizados por la Confederación de la Industria de la Comunicación (CICOM), la industria de las Relaciones Públicas en México ha crecido y es</w:t>
      </w:r>
      <w:r>
        <w:rPr>
          <w:rFonts w:ascii="AvantGarde Bk BT" w:eastAsia="Times New Roman" w:hAnsi="AvantGarde Bk BT" w:cstheme="minorHAnsi"/>
          <w:color w:val="000000" w:themeColor="text1"/>
          <w:lang w:eastAsia="es-MX"/>
        </w:rPr>
        <w:t>tá creciendo más que la publicidad</w:t>
      </w:r>
      <w:r w:rsidRPr="00711C4C">
        <w:rPr>
          <w:rFonts w:ascii="AvantGarde Bk BT" w:eastAsia="Times New Roman" w:hAnsi="AvantGarde Bk BT" w:cstheme="minorHAnsi"/>
          <w:color w:val="000000" w:themeColor="text1"/>
          <w:lang w:eastAsia="es-MX"/>
        </w:rPr>
        <w:t>, las promociones y la mercadotecnia directa. La revista destaca que, en los años recientes, las Relaciones Públicas han crecido a un 22 %, mientras que las promociones, la publicidad y la mercadotecnia directa, han descendido a un 15.1 %, 14.3 % y 9.5 %, respectivamente.</w:t>
      </w:r>
      <w:r w:rsidRPr="00711C4C">
        <w:rPr>
          <w:rFonts w:ascii="AvantGarde Bk BT" w:hAnsi="AvantGarde Bk BT" w:cstheme="minorHAnsi"/>
          <w:color w:val="000000" w:themeColor="text1"/>
          <w:lang w:eastAsia="es-MX"/>
        </w:rPr>
        <w:t xml:space="preserve"> </w:t>
      </w:r>
    </w:p>
    <w:p w14:paraId="502DBE04" w14:textId="77777777" w:rsidR="006934DF" w:rsidRPr="00711C4C" w:rsidRDefault="006934DF" w:rsidP="006934DF">
      <w:pPr>
        <w:rPr>
          <w:rFonts w:ascii="AvantGarde Bk BT" w:hAnsi="AvantGarde Bk BT" w:cstheme="minorHAnsi"/>
          <w:color w:val="000000" w:themeColor="text1"/>
        </w:rPr>
      </w:pPr>
    </w:p>
    <w:p w14:paraId="2D1CEFD6" w14:textId="3313BED5" w:rsidR="006934DF" w:rsidRPr="006934DF" w:rsidRDefault="006934DF" w:rsidP="006934DF">
      <w:pPr>
        <w:pStyle w:val="Prrafodelista"/>
        <w:numPr>
          <w:ilvl w:val="0"/>
          <w:numId w:val="29"/>
        </w:numPr>
        <w:spacing w:after="0" w:line="240" w:lineRule="auto"/>
        <w:ind w:left="426" w:hanging="284"/>
        <w:jc w:val="both"/>
        <w:rPr>
          <w:rFonts w:ascii="AvantGarde Bk BT" w:hAnsi="AvantGarde Bk BT" w:cstheme="minorHAnsi"/>
          <w:lang w:eastAsia="es-MX"/>
        </w:rPr>
      </w:pPr>
      <w:r w:rsidRPr="00711C4C">
        <w:rPr>
          <w:rFonts w:ascii="AvantGarde Bk BT" w:eastAsia="Times New Roman" w:hAnsi="AvantGarde Bk BT" w:cstheme="minorHAnsi"/>
          <w:color w:val="000000" w:themeColor="text1"/>
          <w:lang w:eastAsia="es-MX"/>
        </w:rPr>
        <w:t xml:space="preserve">Que </w:t>
      </w:r>
      <w:r w:rsidRPr="00B807C8">
        <w:rPr>
          <w:rFonts w:ascii="AvantGarde Bk BT" w:eastAsia="Times New Roman" w:hAnsi="AvantGarde Bk BT" w:cstheme="minorHAnsi"/>
          <w:lang w:eastAsia="es-MX"/>
        </w:rPr>
        <w:t xml:space="preserve">la </w:t>
      </w:r>
      <w:r w:rsidRPr="009376F3">
        <w:rPr>
          <w:rFonts w:ascii="AvantGarde Bk BT" w:eastAsia="Times New Roman" w:hAnsi="AvantGarde Bk BT" w:cstheme="minorHAnsi"/>
          <w:lang w:eastAsia="es-MX"/>
        </w:rPr>
        <w:t xml:space="preserve">Online </w:t>
      </w:r>
      <w:proofErr w:type="spellStart"/>
      <w:r w:rsidRPr="009376F3">
        <w:rPr>
          <w:rFonts w:ascii="AvantGarde Bk BT" w:eastAsia="Times New Roman" w:hAnsi="AvantGarde Bk BT" w:cstheme="minorHAnsi"/>
          <w:lang w:eastAsia="es-MX"/>
        </w:rPr>
        <w:t>Career</w:t>
      </w:r>
      <w:proofErr w:type="spellEnd"/>
      <w:r w:rsidRPr="009376F3">
        <w:rPr>
          <w:rFonts w:ascii="AvantGarde Bk BT" w:eastAsia="Times New Roman" w:hAnsi="AvantGarde Bk BT" w:cstheme="minorHAnsi"/>
          <w:lang w:eastAsia="es-MX"/>
        </w:rPr>
        <w:t xml:space="preserve"> Center México</w:t>
      </w:r>
      <w:r>
        <w:rPr>
          <w:rFonts w:ascii="AvantGarde Bk BT" w:eastAsia="Times New Roman" w:hAnsi="AvantGarde Bk BT" w:cstheme="minorHAnsi"/>
          <w:lang w:eastAsia="es-MX"/>
        </w:rPr>
        <w:t xml:space="preserve"> (</w:t>
      </w:r>
      <w:r w:rsidRPr="00B807C8">
        <w:rPr>
          <w:rFonts w:ascii="AvantGarde Bk BT" w:eastAsia="Times New Roman" w:hAnsi="AvantGarde Bk BT" w:cstheme="minorHAnsi"/>
          <w:lang w:eastAsia="es-MX"/>
        </w:rPr>
        <w:t>OCC</w:t>
      </w:r>
      <w:r w:rsidRPr="00711C4C">
        <w:rPr>
          <w:rFonts w:ascii="AvantGarde Bk BT" w:eastAsia="Times New Roman" w:hAnsi="AvantGarde Bk BT" w:cstheme="minorHAnsi"/>
          <w:color w:val="000000" w:themeColor="text1"/>
          <w:lang w:eastAsia="es-MX"/>
        </w:rPr>
        <w:t xml:space="preserve"> mundial</w:t>
      </w:r>
      <w:r>
        <w:rPr>
          <w:rFonts w:ascii="AvantGarde Bk BT" w:eastAsia="Times New Roman" w:hAnsi="AvantGarde Bk BT" w:cstheme="minorHAnsi"/>
          <w:color w:val="000000" w:themeColor="text1"/>
          <w:lang w:eastAsia="es-MX"/>
        </w:rPr>
        <w:t>)</w:t>
      </w:r>
      <w:r w:rsidRPr="00711C4C">
        <w:rPr>
          <w:rFonts w:ascii="AvantGarde Bk BT" w:eastAsia="Times New Roman" w:hAnsi="AvantGarde Bk BT" w:cstheme="minorHAnsi"/>
          <w:color w:val="000000" w:themeColor="text1"/>
          <w:lang w:eastAsia="es-MX"/>
        </w:rPr>
        <w:t xml:space="preserve">, la bolsa de trabajo líder en México, informó que hasta septiembre de </w:t>
      </w:r>
      <w:r w:rsidRPr="009376F3">
        <w:rPr>
          <w:rFonts w:ascii="AvantGarde Bk BT" w:eastAsia="Times New Roman" w:hAnsi="AvantGarde Bk BT" w:cstheme="minorHAnsi"/>
          <w:color w:val="000000" w:themeColor="text1"/>
          <w:lang w:eastAsia="es-MX"/>
        </w:rPr>
        <w:t>2012,</w:t>
      </w:r>
      <w:r w:rsidRPr="00711C4C">
        <w:rPr>
          <w:rFonts w:ascii="AvantGarde Bk BT" w:eastAsia="Times New Roman" w:hAnsi="AvantGarde Bk BT" w:cstheme="minorHAnsi"/>
          <w:color w:val="000000" w:themeColor="text1"/>
          <w:lang w:eastAsia="es-MX"/>
        </w:rPr>
        <w:t xml:space="preserve"> Relaciones Públicas es una de las carreras con mayor demanda laboral </w:t>
      </w:r>
      <w:r>
        <w:rPr>
          <w:rFonts w:ascii="AvantGarde Bk BT" w:eastAsia="Times New Roman" w:hAnsi="AvantGarde Bk BT" w:cstheme="minorHAnsi"/>
          <w:color w:val="000000" w:themeColor="text1"/>
          <w:lang w:eastAsia="es-MX"/>
        </w:rPr>
        <w:t>por parte de las organizaciones. Dicha</w:t>
      </w:r>
      <w:r w:rsidRPr="00711C4C">
        <w:rPr>
          <w:rFonts w:ascii="AvantGarde Bk BT" w:eastAsia="Times New Roman" w:hAnsi="AvantGarde Bk BT" w:cstheme="minorHAnsi"/>
          <w:color w:val="000000" w:themeColor="text1"/>
          <w:lang w:eastAsia="es-MX"/>
        </w:rPr>
        <w:t xml:space="preserve"> profesión ha impactado positiv</w:t>
      </w:r>
      <w:r>
        <w:rPr>
          <w:rFonts w:ascii="AvantGarde Bk BT" w:eastAsia="Times New Roman" w:hAnsi="AvantGarde Bk BT" w:cstheme="minorHAnsi"/>
          <w:color w:val="000000" w:themeColor="text1"/>
          <w:lang w:eastAsia="es-MX"/>
        </w:rPr>
        <w:t>amente el índice OCC del Empleo</w:t>
      </w:r>
      <w:r w:rsidRPr="00711C4C">
        <w:rPr>
          <w:rFonts w:ascii="AvantGarde Bk BT" w:eastAsia="Times New Roman" w:hAnsi="AvantGarde Bk BT" w:cstheme="minorHAnsi"/>
          <w:color w:val="000000" w:themeColor="text1"/>
          <w:lang w:eastAsia="es-MX"/>
        </w:rPr>
        <w:t xml:space="preserve"> y</w:t>
      </w:r>
      <w:r>
        <w:rPr>
          <w:rFonts w:ascii="AvantGarde Bk BT" w:eastAsia="Times New Roman" w:hAnsi="AvantGarde Bk BT" w:cstheme="minorHAnsi"/>
          <w:color w:val="000000" w:themeColor="text1"/>
          <w:lang w:eastAsia="es-MX"/>
        </w:rPr>
        <w:t>,</w:t>
      </w:r>
      <w:r w:rsidRPr="00711C4C">
        <w:rPr>
          <w:rFonts w:ascii="AvantGarde Bk BT" w:eastAsia="Times New Roman" w:hAnsi="AvantGarde Bk BT" w:cstheme="minorHAnsi"/>
          <w:color w:val="000000" w:themeColor="text1"/>
          <w:lang w:eastAsia="es-MX"/>
        </w:rPr>
        <w:t xml:space="preserve"> además, </w:t>
      </w:r>
      <w:r>
        <w:rPr>
          <w:rFonts w:ascii="AvantGarde Bk BT" w:eastAsia="Times New Roman" w:hAnsi="AvantGarde Bk BT" w:cstheme="minorHAnsi"/>
          <w:color w:val="000000" w:themeColor="text1"/>
          <w:lang w:eastAsia="es-MX"/>
        </w:rPr>
        <w:t>este</w:t>
      </w:r>
      <w:r w:rsidRPr="00711C4C">
        <w:rPr>
          <w:rFonts w:ascii="AvantGarde Bk BT" w:eastAsia="Times New Roman" w:hAnsi="AvantGarde Bk BT" w:cstheme="minorHAnsi"/>
          <w:color w:val="000000" w:themeColor="text1"/>
          <w:lang w:eastAsia="es-MX"/>
        </w:rPr>
        <w:t xml:space="preserve"> impacto representa un alcance histórico de 156 pun</w:t>
      </w:r>
      <w:r>
        <w:rPr>
          <w:rFonts w:ascii="AvantGarde Bk BT" w:eastAsia="Times New Roman" w:hAnsi="AvantGarde Bk BT" w:cstheme="minorHAnsi"/>
          <w:color w:val="000000" w:themeColor="text1"/>
          <w:lang w:eastAsia="es-MX"/>
        </w:rPr>
        <w:t>tos. L</w:t>
      </w:r>
      <w:r w:rsidRPr="00711C4C">
        <w:rPr>
          <w:rFonts w:ascii="AvantGarde Bk BT" w:eastAsia="Times New Roman" w:hAnsi="AvantGarde Bk BT" w:cstheme="minorHAnsi"/>
          <w:color w:val="000000" w:themeColor="text1"/>
          <w:lang w:eastAsia="es-MX"/>
        </w:rPr>
        <w:t xml:space="preserve">a OCC </w:t>
      </w:r>
      <w:r>
        <w:rPr>
          <w:rFonts w:ascii="AvantGarde Bk BT" w:eastAsia="Times New Roman" w:hAnsi="AvantGarde Bk BT" w:cstheme="minorHAnsi"/>
          <w:color w:val="000000" w:themeColor="text1"/>
          <w:lang w:eastAsia="es-MX"/>
        </w:rPr>
        <w:t xml:space="preserve">destaca </w:t>
      </w:r>
      <w:r w:rsidRPr="00711C4C">
        <w:rPr>
          <w:rFonts w:ascii="AvantGarde Bk BT" w:eastAsia="Times New Roman" w:hAnsi="AvantGarde Bk BT" w:cstheme="minorHAnsi"/>
          <w:color w:val="000000" w:themeColor="text1"/>
          <w:lang w:eastAsia="es-MX"/>
        </w:rPr>
        <w:t>que las organizaciones de las entidades con mayor demanda laboral de esta profesión son: Jalisco, la Ciudad de México y Nuevo León, y que en otras entidades como Sonora, Colima, Oaxaca, San Luis Potosí y Yucatán, la demanda laboral para la prof</w:t>
      </w:r>
      <w:r>
        <w:rPr>
          <w:rFonts w:ascii="AvantGarde Bk BT" w:eastAsia="Times New Roman" w:hAnsi="AvantGarde Bk BT" w:cstheme="minorHAnsi"/>
          <w:color w:val="000000" w:themeColor="text1"/>
          <w:lang w:eastAsia="es-MX"/>
        </w:rPr>
        <w:t>esión se ha incrementado en 128</w:t>
      </w:r>
      <w:r w:rsidRPr="00711C4C">
        <w:rPr>
          <w:rFonts w:ascii="AvantGarde Bk BT" w:eastAsia="Times New Roman" w:hAnsi="AvantGarde Bk BT" w:cstheme="minorHAnsi"/>
          <w:color w:val="000000" w:themeColor="text1"/>
          <w:lang w:eastAsia="es-MX"/>
        </w:rPr>
        <w:t>%, 122% y 118 %, 110% y 108%, respectivamente. Además, señaló que dentro de la jerarquía de los puestos, las categorías más solicitadas por la demanda laboral de las organizaciones es en un 55% el puesto ejecutivo, y que los recién egresados están siendo contratados en un 49%.</w:t>
      </w:r>
    </w:p>
    <w:p w14:paraId="518E6418" w14:textId="77777777" w:rsidR="006934DF" w:rsidRDefault="006934DF">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2396175C" w14:textId="77777777" w:rsidR="006934DF" w:rsidRDefault="006934DF" w:rsidP="006934DF">
      <w:pPr>
        <w:jc w:val="both"/>
        <w:rPr>
          <w:rFonts w:ascii="AvantGarde Bk BT" w:hAnsi="AvantGarde Bk BT" w:cstheme="minorHAnsi"/>
        </w:rPr>
      </w:pPr>
    </w:p>
    <w:p w14:paraId="187E8D93" w14:textId="77777777" w:rsidR="006934DF" w:rsidRDefault="006934DF" w:rsidP="006934DF">
      <w:pPr>
        <w:jc w:val="both"/>
        <w:rPr>
          <w:rFonts w:ascii="AvantGarde Bk BT" w:hAnsi="AvantGarde Bk BT" w:cstheme="minorHAnsi"/>
        </w:rPr>
      </w:pPr>
    </w:p>
    <w:p w14:paraId="4A0A1179" w14:textId="77777777" w:rsidR="006934DF" w:rsidRPr="006934DF" w:rsidRDefault="006934DF" w:rsidP="006934DF">
      <w:pPr>
        <w:jc w:val="both"/>
        <w:rPr>
          <w:rFonts w:ascii="AvantGarde Bk BT" w:hAnsi="AvantGarde Bk BT" w:cstheme="minorHAnsi"/>
        </w:rPr>
      </w:pPr>
    </w:p>
    <w:p w14:paraId="4A29AD59" w14:textId="5A5387D2" w:rsidR="006934DF" w:rsidRDefault="006934DF" w:rsidP="006934DF">
      <w:pPr>
        <w:pStyle w:val="Prrafodelista"/>
        <w:numPr>
          <w:ilvl w:val="0"/>
          <w:numId w:val="29"/>
        </w:numPr>
        <w:spacing w:after="0" w:line="240" w:lineRule="auto"/>
        <w:ind w:left="426" w:hanging="426"/>
        <w:jc w:val="both"/>
        <w:rPr>
          <w:rFonts w:ascii="AvantGarde Bk BT" w:hAnsi="AvantGarde Bk BT" w:cstheme="minorHAnsi"/>
          <w:lang w:eastAsia="es-MX"/>
        </w:rPr>
      </w:pPr>
      <w:r w:rsidRPr="00711C4C">
        <w:rPr>
          <w:rFonts w:ascii="AvantGarde Bk BT" w:hAnsi="AvantGarde Bk BT" w:cstheme="minorHAnsi"/>
          <w:lang w:eastAsia="es-MX"/>
        </w:rPr>
        <w:t xml:space="preserve">Que de acuerdo a la suma de los datos globales </w:t>
      </w:r>
      <w:r w:rsidRPr="00B807C8">
        <w:rPr>
          <w:rFonts w:ascii="AvantGarde Bk BT" w:hAnsi="AvantGarde Bk BT" w:cstheme="minorHAnsi"/>
          <w:lang w:eastAsia="es-MX"/>
        </w:rPr>
        <w:t>del encuentro anual celebrado en Colombo Argentina, en 2012, en la cumbre de la Red Internacional de Relaciones Públicas (IPRN por sus siglas en inglés), que integra a 1,100 profesionistas de Consultoras de Prensa y Relaciones Públicas de más de 40 países y que genera ingresos anuales de 122 millones de dólares</w:t>
      </w:r>
      <w:r w:rsidRPr="00B807C8">
        <w:rPr>
          <w:rStyle w:val="Refdenotaalpie"/>
          <w:rFonts w:ascii="AvantGarde Bk BT" w:hAnsi="AvantGarde Bk BT" w:cstheme="minorHAnsi"/>
          <w:lang w:eastAsia="es-MX"/>
        </w:rPr>
        <w:footnoteReference w:id="2"/>
      </w:r>
      <w:r w:rsidRPr="00B807C8">
        <w:rPr>
          <w:rFonts w:ascii="AvantGarde Bk BT" w:hAnsi="AvantGarde Bk BT" w:cstheme="minorHAnsi"/>
          <w:lang w:eastAsia="es-MX"/>
        </w:rPr>
        <w:t>, destacó que a nivel mundial, tanto en el sector público como en el privado, la demanda de los servicios de prensa y de la profesión de Relaciones Públicas continúa creciendo y que ésa es y será la tendencia aún en países en vías de desarrollo, en donde la disciplin</w:t>
      </w:r>
      <w:r>
        <w:rPr>
          <w:rFonts w:ascii="AvantGarde Bk BT" w:hAnsi="AvantGarde Bk BT" w:cstheme="minorHAnsi"/>
          <w:lang w:eastAsia="es-MX"/>
        </w:rPr>
        <w:t>a todavía es muy joven. También</w:t>
      </w:r>
      <w:r w:rsidRPr="00B807C8">
        <w:rPr>
          <w:rFonts w:ascii="AvantGarde Bk BT" w:hAnsi="AvantGarde Bk BT" w:cstheme="minorHAnsi"/>
          <w:lang w:eastAsia="es-MX"/>
        </w:rPr>
        <w:t xml:space="preserve"> se analizó y se concluyó que tanto en América Latina como en Europa y Asia, las mediciones requeridas por los clientes se han centrado más en evaluar el valor que las organizaciones obtienen a cambio de los </w:t>
      </w:r>
      <w:r w:rsidRPr="00711C4C">
        <w:rPr>
          <w:rFonts w:ascii="AvantGarde Bk BT" w:hAnsi="AvantGarde Bk BT" w:cstheme="minorHAnsi"/>
          <w:lang w:eastAsia="es-MX"/>
        </w:rPr>
        <w:t>honorarios que reciben por los servicios profesionales de relaciones públicas, que a medir los resultados de la gestión en términos de percepción posicionada en la opinión pública u otras audiencias de interés. Lo anterior representa un área de oportunidad donde el quehacer del profesionista en Relaciones Públicas y Comunicación puede aplicarse.</w:t>
      </w:r>
    </w:p>
    <w:p w14:paraId="3BEC098C" w14:textId="77777777" w:rsidR="006934DF" w:rsidRPr="009D6361" w:rsidRDefault="006934DF" w:rsidP="009D6361">
      <w:pPr>
        <w:jc w:val="both"/>
        <w:rPr>
          <w:rFonts w:ascii="AvantGarde Bk BT" w:hAnsi="AvantGarde Bk BT" w:cstheme="minorHAnsi"/>
        </w:rPr>
      </w:pPr>
    </w:p>
    <w:p w14:paraId="59A0015A" w14:textId="77777777" w:rsidR="006934DF" w:rsidRDefault="006934DF" w:rsidP="006934DF">
      <w:pPr>
        <w:pStyle w:val="Prrafodelista"/>
        <w:numPr>
          <w:ilvl w:val="0"/>
          <w:numId w:val="29"/>
        </w:numPr>
        <w:spacing w:after="0" w:line="240" w:lineRule="auto"/>
        <w:ind w:left="426" w:hanging="426"/>
        <w:jc w:val="both"/>
        <w:rPr>
          <w:rFonts w:ascii="AvantGarde Bk BT" w:hAnsi="AvantGarde Bk BT" w:cstheme="minorHAnsi"/>
          <w:lang w:eastAsia="es-MX"/>
        </w:rPr>
      </w:pPr>
      <w:r w:rsidRPr="0020593B">
        <w:rPr>
          <w:rFonts w:ascii="AvantGarde Bk BT" w:hAnsi="AvantGarde Bk BT" w:cstheme="minorHAnsi"/>
          <w:lang w:eastAsia="es-MX"/>
        </w:rPr>
        <w:t>Que del estudio comparativo</w:t>
      </w:r>
      <w:r w:rsidRPr="00DE51B9">
        <w:rPr>
          <w:rFonts w:ascii="AvantGarde Bk BT" w:hAnsi="AvantGarde Bk BT" w:cstheme="minorHAnsi"/>
          <w:lang w:eastAsia="es-MX"/>
        </w:rPr>
        <w:t xml:space="preserve"> realizado </w:t>
      </w:r>
      <w:r w:rsidRPr="006934DF">
        <w:rPr>
          <w:rFonts w:ascii="AvantGarde Bk BT" w:hAnsi="AvantGarde Bk BT" w:cstheme="minorHAnsi"/>
          <w:lang w:eastAsia="es-MX"/>
        </w:rPr>
        <w:t>ex profeso</w:t>
      </w:r>
      <w:r w:rsidRPr="00DE51B9">
        <w:rPr>
          <w:rFonts w:ascii="AvantGarde Bk BT" w:hAnsi="AvantGarde Bk BT" w:cstheme="minorHAnsi"/>
          <w:lang w:eastAsia="es-MX"/>
        </w:rPr>
        <w:t xml:space="preserve"> para la creación del PE, concerniente a la oferta de la Licenciatura en Relaciones Públicas y Comunicación, se desprende que en la Zona Centro Occidente del país, es muy escasa la oferta académica de la Licenciatura en Relaciones Públicas y Comunicación, ya que sólo la Universidad del Valle de México, la Universidad Autónoma de Guadalajara y la Universidad Panamericana </w:t>
      </w:r>
      <w:r w:rsidRPr="00B807C8">
        <w:rPr>
          <w:rFonts w:ascii="AvantGarde Bk BT" w:hAnsi="AvantGarde Bk BT" w:cstheme="minorHAnsi"/>
          <w:lang w:eastAsia="es-MX"/>
        </w:rPr>
        <w:t>la ofrecen</w:t>
      </w:r>
      <w:r w:rsidRPr="00DE51B9">
        <w:rPr>
          <w:rFonts w:ascii="AvantGarde Bk BT" w:hAnsi="AvantGarde Bk BT" w:cstheme="minorHAnsi"/>
          <w:lang w:eastAsia="es-MX"/>
        </w:rPr>
        <w:t>, siendo instituciones privadas. La primera institución enfoca esta licenciatura al área empresarial</w:t>
      </w:r>
      <w:r>
        <w:rPr>
          <w:rFonts w:ascii="AvantGarde Bk BT" w:hAnsi="AvantGarde Bk BT" w:cstheme="minorHAnsi"/>
          <w:lang w:eastAsia="es-MX"/>
        </w:rPr>
        <w:t>,</w:t>
      </w:r>
      <w:r w:rsidRPr="00DE51B9">
        <w:rPr>
          <w:rFonts w:ascii="AvantGarde Bk BT" w:hAnsi="AvantGarde Bk BT" w:cstheme="minorHAnsi"/>
          <w:lang w:eastAsia="es-MX"/>
        </w:rPr>
        <w:t xml:space="preserve"> con la oportunidad de que los estudiantes se especialicen en </w:t>
      </w:r>
      <w:r>
        <w:rPr>
          <w:rFonts w:ascii="AvantGarde Bk BT" w:hAnsi="AvantGarde Bk BT" w:cstheme="minorHAnsi"/>
          <w:lang w:eastAsia="es-MX"/>
        </w:rPr>
        <w:t>p</w:t>
      </w:r>
      <w:r w:rsidRPr="00DE51B9">
        <w:rPr>
          <w:rFonts w:ascii="AvantGarde Bk BT" w:hAnsi="AvantGarde Bk BT" w:cstheme="minorHAnsi"/>
          <w:lang w:eastAsia="es-MX"/>
        </w:rPr>
        <w:t>ublicidad, comunicación, servicios turísticos y recursos humanos; la segunda se focaliza en formar especialistas para que sean capaces, aptos, y hábiles para trabajar la identidad y comunicación corporativa que las organizaciones requieren para generar relaciones públicas armoniosas y redituables ante sus diferentes tipos de públicos; y la tercera busca formar profesionales que generen de forma eficaz, ética y responsable, respuestas y comportamientos públicos sustentables que detonen el desarroll</w:t>
      </w:r>
      <w:r>
        <w:rPr>
          <w:rFonts w:ascii="AvantGarde Bk BT" w:hAnsi="AvantGarde Bk BT" w:cstheme="minorHAnsi"/>
          <w:lang w:eastAsia="es-MX"/>
        </w:rPr>
        <w:t>o social, cultural y económico.</w:t>
      </w:r>
    </w:p>
    <w:p w14:paraId="7F34B1CE" w14:textId="77777777" w:rsidR="006934DF" w:rsidRDefault="006934DF">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69370E02" w14:textId="082E9C74" w:rsidR="006934DF" w:rsidRPr="00711C4C"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lang w:eastAsia="es-MX"/>
        </w:rPr>
        <w:lastRenderedPageBreak/>
        <w:t xml:space="preserve">Que el campo para el ejercicio profesional del Licenciado en Relaciones Públicas y Comunicación es muy amplio, ya que los profesionales en dicha materia ayudan a las organizaciones y a </w:t>
      </w:r>
      <w:r w:rsidRPr="00B807C8">
        <w:rPr>
          <w:rFonts w:ascii="AvantGarde Bk BT" w:hAnsi="AvantGarde Bk BT" w:cstheme="minorHAnsi"/>
          <w:lang w:eastAsia="es-MX"/>
        </w:rPr>
        <w:t xml:space="preserve">sus miembros a relacionarse mejor con los demás, mejorar sus procesos comunicacionales, o incluso, impulsar procesos de reingeniería de su identidad corporativa. En el sector público las oportunidades laborales se propician por la necesidad de legitimar los programas y proyectos de las autoridades, y de ganar confianza y credibilidad de la ciudadanía. En el ámbito privado, los egresados del PE pueden impulsar acciones estratégicas </w:t>
      </w:r>
      <w:r>
        <w:rPr>
          <w:rFonts w:ascii="AvantGarde Bk BT" w:hAnsi="AvantGarde Bk BT" w:cstheme="minorHAnsi"/>
          <w:lang w:eastAsia="es-MX"/>
        </w:rPr>
        <w:t>y planes de acción orientado</w:t>
      </w:r>
      <w:r w:rsidRPr="00711C4C">
        <w:rPr>
          <w:rFonts w:ascii="AvantGarde Bk BT" w:hAnsi="AvantGarde Bk BT" w:cstheme="minorHAnsi"/>
          <w:lang w:eastAsia="es-MX"/>
        </w:rPr>
        <w:t>s a mejorar su imagen corporativa, así como ampliar las relaciones y la comunicación con nuevos clientes, proveedores y diferentes grupos vinculados al cumplimiento de la misión de las empresas. En el ámbito social, los profesionales pueden actuar coadyuvando en la consecución de sus objetivos, apoyando la asesoría, gestión y promoción de programas sociales, culturales y organizacionales que contribuyan a generar relaciones públicas fructíf</w:t>
      </w:r>
      <w:r>
        <w:rPr>
          <w:rFonts w:ascii="AvantGarde Bk BT" w:hAnsi="AvantGarde Bk BT" w:cstheme="minorHAnsi"/>
          <w:lang w:eastAsia="es-MX"/>
        </w:rPr>
        <w:t>eras y duraderas.</w:t>
      </w:r>
    </w:p>
    <w:p w14:paraId="18B55A7A" w14:textId="77777777" w:rsidR="006934DF" w:rsidRPr="006934DF" w:rsidRDefault="006934DF" w:rsidP="006934DF">
      <w:pPr>
        <w:jc w:val="both"/>
        <w:rPr>
          <w:rFonts w:ascii="AvantGarde Bk BT" w:hAnsi="AvantGarde Bk BT" w:cstheme="minorHAnsi"/>
        </w:rPr>
      </w:pPr>
    </w:p>
    <w:p w14:paraId="005CB478" w14:textId="77777777" w:rsidR="006934DF" w:rsidRPr="00711C4C"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lang w:eastAsia="es-MX"/>
        </w:rPr>
        <w:t xml:space="preserve">Que adicionalmente, los profesionales de las relaciones públicas y la comunicación pueden laborar en procesos de gestión de la información, en la docencia e investigación, así como en los diferentes espacios que generan los medios de comunicación. Del mismo modo, los </w:t>
      </w:r>
      <w:r>
        <w:rPr>
          <w:rFonts w:ascii="AvantGarde Bk BT" w:hAnsi="AvantGarde Bk BT" w:cstheme="minorHAnsi"/>
          <w:lang w:eastAsia="es-MX"/>
        </w:rPr>
        <w:t>egresados del PE pueden trabajar</w:t>
      </w:r>
      <w:r w:rsidRPr="00711C4C">
        <w:rPr>
          <w:rFonts w:ascii="AvantGarde Bk BT" w:hAnsi="AvantGarde Bk BT" w:cstheme="minorHAnsi"/>
          <w:lang w:eastAsia="es-MX"/>
        </w:rPr>
        <w:t xml:space="preserve"> en agencias de relaciones públicas, opinión pública, o de comunicación para asesorar y elaborar proyectos para el mejoramiento de la imagen pública de las organizaciones y/o de personajes e individuos. Es decir, existe un nicho de oportunidad q</w:t>
      </w:r>
      <w:r>
        <w:rPr>
          <w:rFonts w:ascii="AvantGarde Bk BT" w:hAnsi="AvantGarde Bk BT" w:cstheme="minorHAnsi"/>
          <w:lang w:eastAsia="es-MX"/>
        </w:rPr>
        <w:t>ue está creciendo en esta área.</w:t>
      </w:r>
    </w:p>
    <w:p w14:paraId="7F841FA3" w14:textId="77777777" w:rsidR="006934DF" w:rsidRPr="006934DF" w:rsidRDefault="006934DF" w:rsidP="006934DF">
      <w:pPr>
        <w:rPr>
          <w:rFonts w:ascii="AvantGarde Bk BT" w:hAnsi="AvantGarde Bk BT" w:cstheme="minorHAnsi"/>
        </w:rPr>
      </w:pPr>
    </w:p>
    <w:p w14:paraId="0ABE9D86" w14:textId="77777777" w:rsidR="006934DF" w:rsidRPr="00CD352F"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lang w:eastAsia="es-MX"/>
        </w:rPr>
        <w:t>En la Zona Metropolitana de Guadalajara se realizó un estudio sobre la demanda estimada de la Licenciatura en Rel</w:t>
      </w:r>
      <w:r>
        <w:rPr>
          <w:rFonts w:ascii="AvantGarde Bk BT" w:hAnsi="AvantGarde Bk BT" w:cstheme="minorHAnsi"/>
          <w:lang w:eastAsia="es-MX"/>
        </w:rPr>
        <w:t>aciones Públicas y Comunicación. S</w:t>
      </w:r>
      <w:r w:rsidRPr="00711C4C">
        <w:rPr>
          <w:rFonts w:ascii="AvantGarde Bk BT" w:hAnsi="AvantGarde Bk BT" w:cstheme="minorHAnsi"/>
          <w:lang w:eastAsia="es-MX"/>
        </w:rPr>
        <w:t>e aplicaron 385 encuestas aleatorias simples a d</w:t>
      </w:r>
      <w:r>
        <w:rPr>
          <w:rFonts w:ascii="AvantGarde Bk BT" w:hAnsi="AvantGarde Bk BT" w:cstheme="minorHAnsi"/>
          <w:lang w:eastAsia="es-MX"/>
        </w:rPr>
        <w:t>iversos alumnos de preparatoria.</w:t>
      </w:r>
      <w:r w:rsidRPr="00711C4C">
        <w:rPr>
          <w:rFonts w:ascii="AvantGarde Bk BT" w:hAnsi="AvantGarde Bk BT" w:cstheme="minorHAnsi"/>
          <w:lang w:eastAsia="es-MX"/>
        </w:rPr>
        <w:t xml:space="preserve"> </w:t>
      </w:r>
      <w:r>
        <w:rPr>
          <w:rFonts w:ascii="AvantGarde Bk BT" w:hAnsi="AvantGarde Bk BT" w:cstheme="minorHAnsi"/>
          <w:lang w:eastAsia="es-MX"/>
        </w:rPr>
        <w:t>E</w:t>
      </w:r>
      <w:r w:rsidRPr="00711C4C">
        <w:rPr>
          <w:rFonts w:ascii="AvantGarde Bk BT" w:hAnsi="AvantGarde Bk BT" w:cstheme="minorHAnsi"/>
          <w:lang w:eastAsia="es-MX"/>
        </w:rPr>
        <w:t>l 39% de</w:t>
      </w:r>
      <w:r>
        <w:rPr>
          <w:rFonts w:ascii="AvantGarde Bk BT" w:hAnsi="AvantGarde Bk BT" w:cstheme="minorHAnsi"/>
          <w:lang w:eastAsia="es-MX"/>
        </w:rPr>
        <w:t xml:space="preserve"> los</w:t>
      </w:r>
      <w:r w:rsidRPr="00711C4C">
        <w:rPr>
          <w:rFonts w:ascii="AvantGarde Bk BT" w:hAnsi="AvantGarde Bk BT" w:cstheme="minorHAnsi"/>
          <w:lang w:eastAsia="es-MX"/>
        </w:rPr>
        <w:t xml:space="preserve"> encuestados</w:t>
      </w:r>
      <w:r>
        <w:rPr>
          <w:rFonts w:ascii="AvantGarde Bk BT" w:hAnsi="AvantGarde Bk BT" w:cstheme="minorHAnsi"/>
          <w:lang w:eastAsia="es-MX"/>
        </w:rPr>
        <w:t xml:space="preserve"> contestó</w:t>
      </w:r>
      <w:r w:rsidRPr="00711C4C">
        <w:rPr>
          <w:rFonts w:ascii="AvantGarde Bk BT" w:hAnsi="AvantGarde Bk BT" w:cstheme="minorHAnsi"/>
          <w:lang w:eastAsia="es-MX"/>
        </w:rPr>
        <w:t xml:space="preserve"> que piensa estudiar una carrera del Centro Universitario de Cie</w:t>
      </w:r>
      <w:r>
        <w:rPr>
          <w:rFonts w:ascii="AvantGarde Bk BT" w:hAnsi="AvantGarde Bk BT" w:cstheme="minorHAnsi"/>
          <w:lang w:eastAsia="es-MX"/>
        </w:rPr>
        <w:t>ncias Económico Administrativas;</w:t>
      </w:r>
      <w:r w:rsidRPr="00711C4C">
        <w:rPr>
          <w:rFonts w:ascii="AvantGarde Bk BT" w:hAnsi="AvantGarde Bk BT" w:cstheme="minorHAnsi"/>
          <w:lang w:eastAsia="es-MX"/>
        </w:rPr>
        <w:t xml:space="preserve"> un 9%</w:t>
      </w:r>
      <w:r>
        <w:rPr>
          <w:rFonts w:ascii="AvantGarde Bk BT" w:hAnsi="AvantGarde Bk BT" w:cstheme="minorHAnsi"/>
          <w:lang w:eastAsia="es-MX"/>
        </w:rPr>
        <w:t xml:space="preserve"> contestó que la carrera que le</w:t>
      </w:r>
      <w:r w:rsidRPr="00711C4C">
        <w:rPr>
          <w:rFonts w:ascii="AvantGarde Bk BT" w:hAnsi="AvantGarde Bk BT" w:cstheme="minorHAnsi"/>
          <w:lang w:eastAsia="es-MX"/>
        </w:rPr>
        <w:t xml:space="preserve"> gustaría cursar, es la propuesta de nueva creación, la Licenciatura en Relaciones Públicas y Comunicación, lo que marca una tendencia progresiva respecto de la</w:t>
      </w:r>
      <w:r>
        <w:rPr>
          <w:rFonts w:ascii="AvantGarde Bk BT" w:hAnsi="AvantGarde Bk BT" w:cstheme="minorHAnsi"/>
          <w:lang w:eastAsia="es-MX"/>
        </w:rPr>
        <w:t xml:space="preserve"> preferencia por este tipo de</w:t>
      </w:r>
      <w:r w:rsidRPr="00711C4C">
        <w:rPr>
          <w:rFonts w:ascii="AvantGarde Bk BT" w:hAnsi="AvantGarde Bk BT" w:cstheme="minorHAnsi"/>
          <w:lang w:eastAsia="es-MX"/>
        </w:rPr>
        <w:t xml:space="preserve"> PE.</w:t>
      </w:r>
    </w:p>
    <w:p w14:paraId="4DADC192" w14:textId="77777777" w:rsidR="006934DF" w:rsidRPr="006934DF" w:rsidRDefault="006934DF" w:rsidP="006934DF">
      <w:pPr>
        <w:rPr>
          <w:rFonts w:ascii="AvantGarde Bk BT" w:hAnsi="AvantGarde Bk BT" w:cstheme="minorHAnsi"/>
        </w:rPr>
      </w:pPr>
    </w:p>
    <w:p w14:paraId="625A4405" w14:textId="0BD04CCE" w:rsidR="006934DF" w:rsidRPr="006934DF"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color w:val="000000" w:themeColor="text1"/>
          <w:lang w:eastAsia="es-MX"/>
        </w:rPr>
        <w:t xml:space="preserve">Que desde su </w:t>
      </w:r>
      <w:r w:rsidRPr="00711C4C">
        <w:rPr>
          <w:rFonts w:ascii="AvantGarde Bk BT" w:hAnsi="AvantGarde Bk BT" w:cstheme="minorHAnsi"/>
          <w:lang w:eastAsia="es-MX"/>
        </w:rPr>
        <w:t>creación</w:t>
      </w:r>
      <w:r>
        <w:rPr>
          <w:rFonts w:ascii="AvantGarde Bk BT" w:hAnsi="AvantGarde Bk BT" w:cstheme="minorHAnsi"/>
          <w:lang w:eastAsia="es-MX"/>
        </w:rPr>
        <w:t>,</w:t>
      </w:r>
      <w:r w:rsidRPr="00711C4C">
        <w:rPr>
          <w:rFonts w:ascii="AvantGarde Bk BT" w:hAnsi="AvantGarde Bk BT" w:cstheme="minorHAnsi"/>
          <w:lang w:eastAsia="es-MX"/>
        </w:rPr>
        <w:t xml:space="preserve"> el Centro Universitario de Ciencias Económico Administrativas </w:t>
      </w:r>
      <w:r w:rsidRPr="00711C4C">
        <w:rPr>
          <w:rFonts w:ascii="AvantGarde Bk BT" w:hAnsi="AvantGarde Bk BT" w:cstheme="minorHAnsi"/>
          <w:color w:val="000000" w:themeColor="text1"/>
          <w:lang w:eastAsia="es-MX"/>
        </w:rPr>
        <w:t>ha impulsado estrategias para aumentar la matrícula; sin embargo, no se ha logrado la cobertura deseada. Es por ello que se considera estratégico ampliar la matrícula diversificando la oferta de carreras.</w:t>
      </w:r>
    </w:p>
    <w:p w14:paraId="299B760C" w14:textId="77777777" w:rsidR="006934DF" w:rsidRDefault="006934DF">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3BF06735" w14:textId="45BAC81A" w:rsidR="006934DF" w:rsidRPr="00711C4C"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lang w:eastAsia="es-MX"/>
        </w:rPr>
        <w:lastRenderedPageBreak/>
        <w:t>Que tanto el Plan Institucional de Desarrollo de la Universidad 2014-2030</w:t>
      </w:r>
      <w:r>
        <w:rPr>
          <w:rFonts w:ascii="AvantGarde Bk BT" w:hAnsi="AvantGarde Bk BT" w:cstheme="minorHAnsi"/>
          <w:lang w:eastAsia="es-MX"/>
        </w:rPr>
        <w:t>,</w:t>
      </w:r>
      <w:r w:rsidRPr="00711C4C">
        <w:rPr>
          <w:rFonts w:ascii="AvantGarde Bk BT" w:hAnsi="AvantGarde Bk BT" w:cstheme="minorHAnsi"/>
          <w:lang w:eastAsia="es-MX"/>
        </w:rPr>
        <w:t xml:space="preserve"> como el Plan de Desarrollo del Centro Universitario de Ciencias Económico Administrativas tienen como objetivo ampliar y diversificar la matrícula, tomando en cuenta las tendencias globales y de desarrollo regional</w:t>
      </w:r>
      <w:r>
        <w:rPr>
          <w:rFonts w:ascii="AvantGarde Bk BT" w:hAnsi="AvantGarde Bk BT" w:cstheme="minorHAnsi"/>
          <w:lang w:eastAsia="es-MX"/>
        </w:rPr>
        <w:t>.</w:t>
      </w:r>
      <w:r w:rsidRPr="00711C4C">
        <w:rPr>
          <w:rFonts w:ascii="AvantGarde Bk BT" w:hAnsi="AvantGarde Bk BT" w:cstheme="minorHAnsi"/>
          <w:lang w:eastAsia="es-MX"/>
        </w:rPr>
        <w:t xml:space="preserve"> </w:t>
      </w:r>
      <w:r>
        <w:rPr>
          <w:rFonts w:ascii="AvantGarde Bk BT" w:hAnsi="AvantGarde Bk BT" w:cstheme="minorHAnsi"/>
          <w:lang w:eastAsia="es-MX"/>
        </w:rPr>
        <w:t>U</w:t>
      </w:r>
      <w:r w:rsidRPr="00711C4C">
        <w:rPr>
          <w:rFonts w:ascii="AvantGarde Bk BT" w:hAnsi="AvantGarde Bk BT" w:cstheme="minorHAnsi"/>
          <w:lang w:eastAsia="es-MX"/>
        </w:rPr>
        <w:t>na de sus estrategias es crear programas educativos en áreas emergentes del conocimiento. El proyecto de creación de la Licenciatura Relaciones Públicas y Comunicación podrá coadyuvar al cumplimiento de dicho propósito.</w:t>
      </w:r>
    </w:p>
    <w:p w14:paraId="10B42B9B" w14:textId="77777777" w:rsidR="006934DF" w:rsidRPr="006934DF" w:rsidRDefault="006934DF" w:rsidP="006934DF">
      <w:pPr>
        <w:rPr>
          <w:rFonts w:ascii="AvantGarde Bk BT" w:hAnsi="AvantGarde Bk BT" w:cstheme="minorHAnsi"/>
        </w:rPr>
      </w:pPr>
    </w:p>
    <w:p w14:paraId="6AF99A7E" w14:textId="77777777" w:rsidR="006934DF" w:rsidRPr="00B807C8" w:rsidRDefault="006934DF" w:rsidP="006934DF">
      <w:pPr>
        <w:pStyle w:val="Prrafodelista"/>
        <w:numPr>
          <w:ilvl w:val="0"/>
          <w:numId w:val="29"/>
        </w:numPr>
        <w:spacing w:after="0" w:line="240" w:lineRule="auto"/>
        <w:ind w:left="426" w:hanging="426"/>
        <w:jc w:val="both"/>
        <w:rPr>
          <w:rFonts w:ascii="AvantGarde Bk BT" w:hAnsi="AvantGarde Bk BT" w:cstheme="minorHAnsi"/>
          <w:lang w:eastAsia="es-MX"/>
        </w:rPr>
      </w:pPr>
      <w:r w:rsidRPr="003858D7">
        <w:rPr>
          <w:rFonts w:ascii="AvantGarde Bk BT" w:hAnsi="AvantGarde Bk BT" w:cstheme="minorHAnsi"/>
          <w:lang w:eastAsia="es-MX"/>
        </w:rPr>
        <w:t xml:space="preserve">Que los programas en la Universidad que tienen algunas semejanzas son la </w:t>
      </w:r>
      <w:r>
        <w:rPr>
          <w:rFonts w:ascii="AvantGarde Bk BT" w:hAnsi="AvantGarde Bk BT" w:cstheme="minorHAnsi"/>
          <w:lang w:eastAsia="es-MX"/>
        </w:rPr>
        <w:t>Licenciatura en Periodismo, la Licenciatura en Mercadotecnia, y la L</w:t>
      </w:r>
      <w:r w:rsidRPr="003858D7">
        <w:rPr>
          <w:rFonts w:ascii="AvantGarde Bk BT" w:hAnsi="AvantGarde Bk BT" w:cstheme="minorHAnsi"/>
          <w:lang w:eastAsia="es-MX"/>
        </w:rPr>
        <w:t>icenciatura</w:t>
      </w:r>
      <w:r>
        <w:rPr>
          <w:rFonts w:ascii="AvantGarde Bk BT" w:hAnsi="AvantGarde Bk BT" w:cstheme="minorHAnsi"/>
          <w:lang w:eastAsia="es-MX"/>
        </w:rPr>
        <w:t xml:space="preserve"> en Comunicación P</w:t>
      </w:r>
      <w:r w:rsidRPr="003858D7">
        <w:rPr>
          <w:rFonts w:ascii="AvantGarde Bk BT" w:hAnsi="AvantGarde Bk BT" w:cstheme="minorHAnsi"/>
          <w:lang w:eastAsia="es-MX"/>
        </w:rPr>
        <w:t xml:space="preserve">ública, sin embargo, las características propuestas para este nuevo programa lo hacen diferente dentro de la </w:t>
      </w:r>
      <w:r>
        <w:rPr>
          <w:rFonts w:ascii="AvantGarde Bk BT" w:hAnsi="AvantGarde Bk BT" w:cstheme="minorHAnsi"/>
          <w:lang w:eastAsia="es-MX"/>
        </w:rPr>
        <w:t>Red Universitaria.</w:t>
      </w:r>
      <w:r w:rsidRPr="00B807C8">
        <w:rPr>
          <w:rFonts w:ascii="AvantGarde Bk BT" w:hAnsi="AvantGarde Bk BT" w:cstheme="minorHAnsi"/>
          <w:lang w:eastAsia="es-MX"/>
        </w:rPr>
        <w:t xml:space="preserve"> </w:t>
      </w:r>
      <w:r>
        <w:rPr>
          <w:rFonts w:ascii="AvantGarde Bk BT" w:hAnsi="AvantGarde Bk BT" w:cstheme="minorHAnsi"/>
          <w:lang w:eastAsia="es-MX"/>
        </w:rPr>
        <w:t>L</w:t>
      </w:r>
      <w:r w:rsidRPr="00B807C8">
        <w:rPr>
          <w:rFonts w:ascii="AvantGarde Bk BT" w:hAnsi="AvantGarde Bk BT" w:cstheme="minorHAnsi"/>
          <w:lang w:eastAsia="es-MX"/>
        </w:rPr>
        <w:t>a particularidad es que es multidisciplinario. La propuesta integra la teoría y la práctica en diferentes áreas del conocimiento como mercadotecnia, periodismo, tecnologías de la educación, psicología, comunicación pública, entre otras. Tendrá un currículo centrado en el estudiante y su aprendizaje, mediante la elaboración de proyectos integradores, estudio de casos y resolución de problemas.</w:t>
      </w:r>
    </w:p>
    <w:p w14:paraId="04A8D507" w14:textId="77777777" w:rsidR="006934DF" w:rsidRPr="006934DF" w:rsidRDefault="006934DF" w:rsidP="006934DF">
      <w:pPr>
        <w:rPr>
          <w:rFonts w:ascii="AvantGarde Bk BT" w:hAnsi="AvantGarde Bk BT" w:cstheme="minorHAnsi"/>
        </w:rPr>
      </w:pPr>
    </w:p>
    <w:p w14:paraId="5C012DC1" w14:textId="77777777" w:rsidR="006934DF" w:rsidRPr="00711C4C"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B807C8">
        <w:rPr>
          <w:rFonts w:ascii="AvantGarde Bk BT" w:hAnsi="AvantGarde Bk BT" w:cstheme="minorHAnsi"/>
        </w:rPr>
        <w:t xml:space="preserve">Que la importancia de abrir una licenciatura de este tipo estriba en que las relaciones públicas forjan buenas relaciones con los diversos públicos de una empresa, obteniendo publicidad favorable, creando una buena imagen </w:t>
      </w:r>
      <w:r w:rsidRPr="00711C4C">
        <w:rPr>
          <w:rFonts w:ascii="AvantGarde Bk BT" w:hAnsi="AvantGarde Bk BT" w:cstheme="minorHAnsi"/>
        </w:rPr>
        <w:t>corporativa y manejando o bloqueando los rumores, relatos o sucesos desfavorables. Las principales herramientas de las Relaciones Públicas incluyen relaciones con la prensa, publicidad de productos, comunicaciones corporativas, cabildeo y servicio público (KOTLER, Philip y Armstrong, Gary,</w:t>
      </w:r>
      <w:r>
        <w:rPr>
          <w:rFonts w:ascii="AvantGarde Bk BT" w:hAnsi="AvantGarde Bk BT" w:cstheme="minorHAnsi"/>
        </w:rPr>
        <w:t xml:space="preserve"> 2003</w:t>
      </w:r>
      <w:r w:rsidRPr="00711C4C">
        <w:rPr>
          <w:rFonts w:ascii="AvantGarde Bk BT" w:hAnsi="AvantGarde Bk BT" w:cstheme="minorHAnsi"/>
        </w:rPr>
        <w:t>, pp. 14-15 y 502-503.), redundando en las diversas regiones de Jalisco, de la Zona Occidente.</w:t>
      </w:r>
    </w:p>
    <w:p w14:paraId="34453881" w14:textId="77777777" w:rsidR="006934DF" w:rsidRPr="006934DF" w:rsidRDefault="006934DF" w:rsidP="006934DF">
      <w:pPr>
        <w:rPr>
          <w:rFonts w:ascii="AvantGarde Bk BT" w:hAnsi="AvantGarde Bk BT" w:cstheme="minorHAnsi"/>
        </w:rPr>
      </w:pPr>
    </w:p>
    <w:p w14:paraId="5E957C36" w14:textId="77777777" w:rsidR="006934DF" w:rsidRPr="005310DD" w:rsidRDefault="006934DF" w:rsidP="006934DF">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711C4C">
        <w:rPr>
          <w:rFonts w:ascii="AvantGarde Bk BT" w:hAnsi="AvantGarde Bk BT" w:cstheme="minorHAnsi"/>
        </w:rPr>
        <w:t xml:space="preserve">Que los anteriores antecedentes se constituyen en argumentos que ayudan a fundamentar la propuesta de creación de la Licenciatura en </w:t>
      </w:r>
      <w:r>
        <w:rPr>
          <w:rFonts w:ascii="AvantGarde Bk BT" w:hAnsi="AvantGarde Bk BT" w:cstheme="minorHAnsi"/>
        </w:rPr>
        <w:t>Relaciones Públicas</w:t>
      </w:r>
      <w:r w:rsidRPr="00711C4C">
        <w:rPr>
          <w:rFonts w:ascii="AvantGarde Bk BT" w:hAnsi="AvantGarde Bk BT" w:cstheme="minorHAnsi"/>
        </w:rPr>
        <w:t xml:space="preserve"> y Comunicación, con el propósito de preparar profesionales de alto nivel académico que atiendan problemas actuales de las empresas relacionados con su imagen corporativa y su prestigio</w:t>
      </w:r>
      <w:r>
        <w:rPr>
          <w:rFonts w:ascii="AvantGarde Bk BT" w:hAnsi="AvantGarde Bk BT" w:cstheme="minorHAnsi"/>
        </w:rPr>
        <w:t>,</w:t>
      </w:r>
      <w:r w:rsidRPr="00711C4C">
        <w:rPr>
          <w:rFonts w:ascii="AvantGarde Bk BT" w:hAnsi="AvantGarde Bk BT" w:cstheme="minorHAnsi"/>
        </w:rPr>
        <w:t xml:space="preserve"> a través de diversas estrategias de</w:t>
      </w:r>
      <w:r>
        <w:rPr>
          <w:rFonts w:ascii="AvantGarde Bk BT" w:hAnsi="AvantGarde Bk BT" w:cstheme="minorHAnsi"/>
        </w:rPr>
        <w:t xml:space="preserve"> </w:t>
      </w:r>
      <w:r w:rsidRPr="00711C4C">
        <w:rPr>
          <w:rFonts w:ascii="AvantGarde Bk BT" w:hAnsi="AvantGarde Bk BT" w:cstheme="minorHAnsi"/>
        </w:rPr>
        <w:t>comunicación, contribuyendo en el conjunto de procesos de selección, tratamiento, difusión y recepción de información o de discursos de las instituciones, sobre todo en su relación con los medios y el espacio público. Lo anterior se puede lograr a través de la producción y circulación de mensajes y discursos que suponen la intersección de los saberes sobre las lógicas de producción de la información periodística, acudiendo a la reinvención de las prácticas de comunicación social. Es decir, utilizar las diferentes técnicas de comunicación y socialización de la información hacia las masas, para influir en la percepción de los diferentes públicos de las organizaciones.</w:t>
      </w:r>
    </w:p>
    <w:p w14:paraId="692782F7" w14:textId="77777777" w:rsidR="006934DF" w:rsidRPr="006934DF" w:rsidRDefault="006934DF" w:rsidP="006934DF">
      <w:pPr>
        <w:jc w:val="both"/>
        <w:rPr>
          <w:rFonts w:ascii="AvantGarde Bk BT" w:hAnsi="AvantGarde Bk BT" w:cstheme="minorHAnsi"/>
        </w:rPr>
      </w:pPr>
    </w:p>
    <w:p w14:paraId="6EAEC926" w14:textId="32D4E784" w:rsidR="007958DE" w:rsidRPr="007958DE" w:rsidRDefault="007958DE" w:rsidP="007958DE">
      <w:pPr>
        <w:pStyle w:val="Prrafodelista"/>
        <w:numPr>
          <w:ilvl w:val="0"/>
          <w:numId w:val="29"/>
        </w:numPr>
        <w:spacing w:after="0" w:line="240" w:lineRule="auto"/>
        <w:jc w:val="both"/>
        <w:rPr>
          <w:rFonts w:ascii="AvantGarde Bk BT" w:eastAsia="Times New Roman" w:hAnsi="AvantGarde Bk BT" w:cstheme="minorHAnsi"/>
          <w:lang w:eastAsia="es-MX"/>
        </w:rPr>
      </w:pPr>
      <w:r>
        <w:rPr>
          <w:rFonts w:ascii="AvantGarde Bk BT" w:hAnsi="AvantGarde Bk BT" w:cstheme="minorHAnsi"/>
        </w:rPr>
        <w:lastRenderedPageBreak/>
        <w:t xml:space="preserve">Que </w:t>
      </w:r>
      <w:r w:rsidRPr="007958DE">
        <w:rPr>
          <w:rFonts w:ascii="AvantGarde Bk BT" w:hAnsi="AvantGarde Bk BT" w:cstheme="minorHAnsi"/>
        </w:rPr>
        <w:t xml:space="preserve">el Colegio del Departamento de Administración le propuso al Consejo de la División de Empresarial </w:t>
      </w:r>
      <w:r>
        <w:rPr>
          <w:rFonts w:ascii="AvantGarde Bk BT" w:hAnsi="AvantGarde Bk BT" w:cstheme="minorHAnsi"/>
        </w:rPr>
        <w:t>y este a su vez al Consejo del</w:t>
      </w:r>
      <w:r w:rsidRPr="007958DE">
        <w:rPr>
          <w:rFonts w:ascii="AvantGarde Bk BT" w:hAnsi="AvantGarde Bk BT" w:cstheme="minorHAnsi"/>
        </w:rPr>
        <w:t xml:space="preserve"> Centro Universitario de Ciencias Económico Administrativas, la </w:t>
      </w:r>
      <w:r>
        <w:rPr>
          <w:rFonts w:ascii="AvantGarde Bk BT" w:hAnsi="AvantGarde Bk BT" w:cstheme="minorHAnsi"/>
        </w:rPr>
        <w:t xml:space="preserve">propuesta de </w:t>
      </w:r>
      <w:r w:rsidRPr="007958DE">
        <w:rPr>
          <w:rFonts w:ascii="AvantGarde Bk BT" w:hAnsi="AvantGarde Bk BT" w:cstheme="minorHAnsi"/>
        </w:rPr>
        <w:t>creación del PE de la Licenciatura en Relaciones Públicas y Comunicación, avalada del 30 de junio de 2014, mediante el dictamen 200/14 de las Comisiones Permanentes de Educación y Hacienda.</w:t>
      </w:r>
    </w:p>
    <w:p w14:paraId="3FD02DF5" w14:textId="77777777" w:rsidR="004B3B01" w:rsidRPr="004B3B01" w:rsidRDefault="004B3B01" w:rsidP="004B3B01">
      <w:pPr>
        <w:rPr>
          <w:rFonts w:ascii="AvantGarde Bk BT" w:hAnsi="AvantGarde Bk BT" w:cstheme="minorHAnsi"/>
        </w:rPr>
      </w:pPr>
    </w:p>
    <w:p w14:paraId="2A8ACA29" w14:textId="33562E67" w:rsidR="00DE51B9" w:rsidRDefault="002F05A4" w:rsidP="006934DF">
      <w:pPr>
        <w:pStyle w:val="Prrafodelista"/>
        <w:numPr>
          <w:ilvl w:val="0"/>
          <w:numId w:val="29"/>
        </w:numPr>
        <w:spacing w:after="0" w:line="240" w:lineRule="auto"/>
        <w:ind w:left="426" w:hanging="426"/>
        <w:jc w:val="both"/>
        <w:rPr>
          <w:rFonts w:ascii="AvantGarde Bk BT" w:hAnsi="AvantGarde Bk BT" w:cstheme="minorHAnsi"/>
        </w:rPr>
      </w:pPr>
      <w:r w:rsidRPr="00DE51B9">
        <w:rPr>
          <w:rFonts w:ascii="AvantGarde Bk BT" w:hAnsi="AvantGarde Bk BT" w:cstheme="minorHAnsi"/>
        </w:rPr>
        <w:t xml:space="preserve">Que el Programa Educativo (PE) </w:t>
      </w:r>
      <w:r w:rsidR="00A95D7F">
        <w:rPr>
          <w:rFonts w:ascii="AvantGarde Bk BT" w:hAnsi="AvantGarde Bk BT" w:cstheme="minorHAnsi"/>
        </w:rPr>
        <w:t>de</w:t>
      </w:r>
      <w:r w:rsidR="00E255C0" w:rsidRPr="00DE51B9">
        <w:rPr>
          <w:rFonts w:ascii="AvantGarde Bk BT" w:hAnsi="AvantGarde Bk BT" w:cstheme="minorHAnsi"/>
        </w:rPr>
        <w:t xml:space="preserve"> Relaciones Públicas y Comunicación se focali</w:t>
      </w:r>
      <w:r w:rsidR="00B24FE3" w:rsidRPr="00DE51B9">
        <w:rPr>
          <w:rFonts w:ascii="AvantGarde Bk BT" w:hAnsi="AvantGarde Bk BT" w:cstheme="minorHAnsi"/>
        </w:rPr>
        <w:t>za</w:t>
      </w:r>
      <w:r w:rsidR="00E255C0" w:rsidRPr="00DE51B9">
        <w:rPr>
          <w:rFonts w:ascii="AvantGarde Bk BT" w:hAnsi="AvantGarde Bk BT" w:cstheme="minorHAnsi"/>
        </w:rPr>
        <w:t xml:space="preserve"> en formar profesionales que tengan una visión glob</w:t>
      </w:r>
      <w:r w:rsidR="00A95D7F">
        <w:rPr>
          <w:rFonts w:ascii="AvantGarde Bk BT" w:hAnsi="AvantGarde Bk BT" w:cstheme="minorHAnsi"/>
        </w:rPr>
        <w:t>al de las organizaciones</w:t>
      </w:r>
      <w:r w:rsidR="00B24FE3" w:rsidRPr="00DE51B9">
        <w:rPr>
          <w:rFonts w:ascii="AvantGarde Bk BT" w:hAnsi="AvantGarde Bk BT" w:cstheme="minorHAnsi"/>
        </w:rPr>
        <w:t xml:space="preserve"> y </w:t>
      </w:r>
      <w:r w:rsidRPr="00DE51B9">
        <w:rPr>
          <w:rFonts w:ascii="AvantGarde Bk BT" w:hAnsi="AvantGarde Bk BT" w:cstheme="minorHAnsi"/>
        </w:rPr>
        <w:t>en desarrollar</w:t>
      </w:r>
      <w:r w:rsidR="00E255C0" w:rsidRPr="00DE51B9">
        <w:rPr>
          <w:rFonts w:ascii="AvantGarde Bk BT" w:hAnsi="AvantGarde Bk BT" w:cstheme="minorHAnsi"/>
        </w:rPr>
        <w:t xml:space="preserve"> habilidad</w:t>
      </w:r>
      <w:r w:rsidRPr="00DE51B9">
        <w:rPr>
          <w:rFonts w:ascii="AvantGarde Bk BT" w:hAnsi="AvantGarde Bk BT" w:cstheme="minorHAnsi"/>
        </w:rPr>
        <w:t>es</w:t>
      </w:r>
      <w:r w:rsidR="00E255C0" w:rsidRPr="00DE51B9">
        <w:rPr>
          <w:rFonts w:ascii="AvantGarde Bk BT" w:hAnsi="AvantGarde Bk BT" w:cstheme="minorHAnsi"/>
        </w:rPr>
        <w:t xml:space="preserve"> y destreza</w:t>
      </w:r>
      <w:r w:rsidRPr="00DE51B9">
        <w:rPr>
          <w:rFonts w:ascii="AvantGarde Bk BT" w:hAnsi="AvantGarde Bk BT" w:cstheme="minorHAnsi"/>
        </w:rPr>
        <w:t>s</w:t>
      </w:r>
      <w:r w:rsidR="00E255C0" w:rsidRPr="00DE51B9">
        <w:rPr>
          <w:rFonts w:ascii="AvantGarde Bk BT" w:hAnsi="AvantGarde Bk BT" w:cstheme="minorHAnsi"/>
        </w:rPr>
        <w:t xml:space="preserve"> </w:t>
      </w:r>
      <w:r w:rsidRPr="00DE51B9">
        <w:rPr>
          <w:rFonts w:ascii="AvantGarde Bk BT" w:hAnsi="AvantGarde Bk BT" w:cstheme="minorHAnsi"/>
        </w:rPr>
        <w:t>para</w:t>
      </w:r>
      <w:r w:rsidR="00E255C0" w:rsidRPr="00DE51B9">
        <w:rPr>
          <w:rFonts w:ascii="AvantGarde Bk BT" w:hAnsi="AvantGarde Bk BT" w:cstheme="minorHAnsi"/>
        </w:rPr>
        <w:t xml:space="preserve"> elaborar planes comunicacionales a nivel estratégico, tác</w:t>
      </w:r>
      <w:r w:rsidR="00A95D7F">
        <w:rPr>
          <w:rFonts w:ascii="AvantGarde Bk BT" w:hAnsi="AvantGarde Bk BT" w:cstheme="minorHAnsi"/>
        </w:rPr>
        <w:t>tico y operativo, que posibilite</w:t>
      </w:r>
      <w:r w:rsidR="00E255C0" w:rsidRPr="00DE51B9">
        <w:rPr>
          <w:rFonts w:ascii="AvantGarde Bk BT" w:hAnsi="AvantGarde Bk BT" w:cstheme="minorHAnsi"/>
        </w:rPr>
        <w:t xml:space="preserve">n la aceptación de programas, productos y servicios </w:t>
      </w:r>
      <w:r w:rsidR="00B24FE3" w:rsidRPr="00DE51B9">
        <w:rPr>
          <w:rFonts w:ascii="AvantGarde Bk BT" w:hAnsi="AvantGarde Bk BT" w:cstheme="minorHAnsi"/>
        </w:rPr>
        <w:t>en las distintas organizaciones.</w:t>
      </w:r>
      <w:r w:rsidR="00E255C0" w:rsidRPr="00DE51B9">
        <w:rPr>
          <w:rFonts w:ascii="AvantGarde Bk BT" w:hAnsi="AvantGarde Bk BT" w:cstheme="minorHAnsi"/>
        </w:rPr>
        <w:t xml:space="preserve"> </w:t>
      </w:r>
      <w:r w:rsidR="00B24FE3" w:rsidRPr="00DE51B9">
        <w:rPr>
          <w:rFonts w:ascii="AvantGarde Bk BT" w:hAnsi="AvantGarde Bk BT" w:cstheme="minorHAnsi"/>
        </w:rPr>
        <w:t>E</w:t>
      </w:r>
      <w:r w:rsidR="00E255C0" w:rsidRPr="00DE51B9">
        <w:rPr>
          <w:rFonts w:ascii="AvantGarde Bk BT" w:hAnsi="AvantGarde Bk BT" w:cstheme="minorHAnsi"/>
        </w:rPr>
        <w:t xml:space="preserve">n </w:t>
      </w:r>
      <w:r w:rsidR="00A95D7F">
        <w:rPr>
          <w:rFonts w:ascii="AvantGarde Bk BT" w:hAnsi="AvantGarde Bk BT" w:cstheme="minorHAnsi"/>
        </w:rPr>
        <w:t>el</w:t>
      </w:r>
      <w:r w:rsidR="00E255C0" w:rsidRPr="00DE51B9">
        <w:rPr>
          <w:rFonts w:ascii="AvantGarde Bk BT" w:hAnsi="AvantGarde Bk BT" w:cstheme="minorHAnsi"/>
        </w:rPr>
        <w:t xml:space="preserve"> contexto de un mundo globalizado y de mercados altamente competidos, las organizaciones que buscan el</w:t>
      </w:r>
      <w:r w:rsidR="00B24FE3" w:rsidRPr="00DE51B9">
        <w:rPr>
          <w:rFonts w:ascii="AvantGarde Bk BT" w:hAnsi="AvantGarde Bk BT" w:cstheme="minorHAnsi"/>
        </w:rPr>
        <w:t xml:space="preserve"> éxito o s</w:t>
      </w:r>
      <w:r w:rsidR="00A95D7F">
        <w:rPr>
          <w:rFonts w:ascii="AvantGarde Bk BT" w:hAnsi="AvantGarde Bk BT" w:cstheme="minorHAnsi"/>
        </w:rPr>
        <w:t>uper</w:t>
      </w:r>
      <w:r w:rsidR="00B24FE3" w:rsidRPr="00DE51B9">
        <w:rPr>
          <w:rFonts w:ascii="AvantGarde Bk BT" w:hAnsi="AvantGarde Bk BT" w:cstheme="minorHAnsi"/>
        </w:rPr>
        <w:t>vivencia, enfrenta</w:t>
      </w:r>
      <w:r w:rsidR="00E255C0" w:rsidRPr="00DE51B9">
        <w:rPr>
          <w:rFonts w:ascii="AvantGarde Bk BT" w:hAnsi="AvantGarde Bk BT" w:cstheme="minorHAnsi"/>
        </w:rPr>
        <w:t xml:space="preserve">n </w:t>
      </w:r>
      <w:r w:rsidR="00244268" w:rsidRPr="00DE51B9">
        <w:rPr>
          <w:rFonts w:ascii="AvantGarde Bk BT" w:hAnsi="AvantGarde Bk BT" w:cstheme="minorHAnsi"/>
        </w:rPr>
        <w:t xml:space="preserve">frecuentemente </w:t>
      </w:r>
      <w:r w:rsidR="00E255C0" w:rsidRPr="00DE51B9">
        <w:rPr>
          <w:rFonts w:ascii="AvantGarde Bk BT" w:hAnsi="AvantGarde Bk BT" w:cstheme="minorHAnsi"/>
        </w:rPr>
        <w:t>la falta de credibilidad, confianza y</w:t>
      </w:r>
      <w:r w:rsidR="00B24FE3" w:rsidRPr="00DE51B9">
        <w:rPr>
          <w:rFonts w:ascii="AvantGarde Bk BT" w:hAnsi="AvantGarde Bk BT" w:cstheme="minorHAnsi"/>
        </w:rPr>
        <w:t xml:space="preserve"> aceptación por parte de </w:t>
      </w:r>
      <w:r w:rsidR="00E255C0" w:rsidRPr="00DE51B9">
        <w:rPr>
          <w:rFonts w:ascii="AvantGarde Bk BT" w:hAnsi="AvantGarde Bk BT" w:cstheme="minorHAnsi"/>
        </w:rPr>
        <w:t xml:space="preserve">amplios sectores </w:t>
      </w:r>
      <w:r w:rsidR="00244268" w:rsidRPr="00DE51B9">
        <w:rPr>
          <w:rFonts w:ascii="AvantGarde Bk BT" w:hAnsi="AvantGarde Bk BT" w:cstheme="minorHAnsi"/>
        </w:rPr>
        <w:t xml:space="preserve">de </w:t>
      </w:r>
      <w:r w:rsidR="009F33D9" w:rsidRPr="00DE51B9">
        <w:rPr>
          <w:rFonts w:ascii="AvantGarde Bk BT" w:hAnsi="AvantGarde Bk BT" w:cstheme="minorHAnsi"/>
        </w:rPr>
        <w:t>usuarios o clientes; esto se debe</w:t>
      </w:r>
      <w:r w:rsidR="00244268" w:rsidRPr="00DE51B9">
        <w:rPr>
          <w:rFonts w:ascii="AvantGarde Bk BT" w:hAnsi="AvantGarde Bk BT" w:cstheme="minorHAnsi"/>
        </w:rPr>
        <w:t>, en la mayor parte de los casos,</w:t>
      </w:r>
      <w:r w:rsidR="009F33D9" w:rsidRPr="00DE51B9">
        <w:rPr>
          <w:rFonts w:ascii="AvantGarde Bk BT" w:hAnsi="AvantGarde Bk BT" w:cstheme="minorHAnsi"/>
        </w:rPr>
        <w:t xml:space="preserve"> a la incapacidad de las organizaciones para alinear su quehacer cotidiano hacia una identidad corporativa que permita relaciones armoniosas con los diferentes grupos, actores y sectores de una comunidad, región o estado, por lo que las organizaciones deben dejar de hacer todo aquello que les genere una mala percepción y evitar una opinión pública negativa, centrándose en aquello que sí contribuye a formar una percepción positiva por parte de la sociedad. De ahí la importancia </w:t>
      </w:r>
      <w:r w:rsidR="0026230E" w:rsidRPr="00DE51B9">
        <w:rPr>
          <w:rFonts w:ascii="AvantGarde Bk BT" w:hAnsi="AvantGarde Bk BT" w:cstheme="minorHAnsi"/>
        </w:rPr>
        <w:t>de que las instituciones y las organizaciones sociales y políticas cuenten con</w:t>
      </w:r>
      <w:r w:rsidR="009F33D9" w:rsidRPr="00DE51B9">
        <w:rPr>
          <w:rFonts w:ascii="AvantGarde Bk BT" w:hAnsi="AvantGarde Bk BT" w:cstheme="minorHAnsi"/>
        </w:rPr>
        <w:t xml:space="preserve"> profesionales en Relaciones Públicas y Comunicación</w:t>
      </w:r>
      <w:r w:rsidR="009F33D9" w:rsidRPr="006934DF">
        <w:rPr>
          <w:rFonts w:ascii="AvantGarde Bk BT" w:hAnsi="AvantGarde Bk BT" w:cstheme="minorHAnsi"/>
        </w:rPr>
        <w:t xml:space="preserve"> </w:t>
      </w:r>
      <w:r w:rsidR="009F33D9" w:rsidRPr="00DE51B9">
        <w:rPr>
          <w:rFonts w:ascii="AvantGarde Bk BT" w:hAnsi="AvantGarde Bk BT" w:cstheme="minorHAnsi"/>
        </w:rPr>
        <w:t xml:space="preserve">que </w:t>
      </w:r>
      <w:r w:rsidR="0026230E" w:rsidRPr="00DE51B9">
        <w:rPr>
          <w:rFonts w:ascii="AvantGarde Bk BT" w:hAnsi="AvantGarde Bk BT" w:cstheme="minorHAnsi"/>
        </w:rPr>
        <w:t>apliquen</w:t>
      </w:r>
      <w:r w:rsidR="00070ED9">
        <w:rPr>
          <w:rFonts w:ascii="AvantGarde Bk BT" w:hAnsi="AvantGarde Bk BT" w:cstheme="minorHAnsi"/>
        </w:rPr>
        <w:t xml:space="preserve"> métodos de </w:t>
      </w:r>
      <w:r w:rsidR="00E255C0" w:rsidRPr="00DE51B9">
        <w:rPr>
          <w:rFonts w:ascii="AvantGarde Bk BT" w:hAnsi="AvantGarde Bk BT" w:cstheme="minorHAnsi"/>
        </w:rPr>
        <w:t xml:space="preserve">mercadotecnia y comunicación </w:t>
      </w:r>
      <w:r w:rsidR="0026230E" w:rsidRPr="00DE51B9">
        <w:rPr>
          <w:rFonts w:ascii="AvantGarde Bk BT" w:hAnsi="AvantGarde Bk BT" w:cstheme="minorHAnsi"/>
        </w:rPr>
        <w:t xml:space="preserve">pública para </w:t>
      </w:r>
      <w:r w:rsidR="00E255C0" w:rsidRPr="00DE51B9">
        <w:rPr>
          <w:rFonts w:ascii="AvantGarde Bk BT" w:hAnsi="AvantGarde Bk BT" w:cstheme="minorHAnsi"/>
        </w:rPr>
        <w:t>propicia</w:t>
      </w:r>
      <w:r w:rsidR="0026230E" w:rsidRPr="00DE51B9">
        <w:rPr>
          <w:rFonts w:ascii="AvantGarde Bk BT" w:hAnsi="AvantGarde Bk BT" w:cstheme="minorHAnsi"/>
        </w:rPr>
        <w:t>r</w:t>
      </w:r>
      <w:r w:rsidR="00E255C0" w:rsidRPr="00DE51B9">
        <w:rPr>
          <w:rFonts w:ascii="AvantGarde Bk BT" w:hAnsi="AvantGarde Bk BT" w:cstheme="minorHAnsi"/>
        </w:rPr>
        <w:t xml:space="preserve"> que la organización </w:t>
      </w:r>
      <w:r w:rsidR="0026230E" w:rsidRPr="00DE51B9">
        <w:rPr>
          <w:rFonts w:ascii="AvantGarde Bk BT" w:hAnsi="AvantGarde Bk BT" w:cstheme="minorHAnsi"/>
        </w:rPr>
        <w:t>tenga mejor percepción entre</w:t>
      </w:r>
      <w:r w:rsidR="00E255C0" w:rsidRPr="00DE51B9">
        <w:rPr>
          <w:rFonts w:ascii="AvantGarde Bk BT" w:hAnsi="AvantGarde Bk BT" w:cstheme="minorHAnsi"/>
        </w:rPr>
        <w:t xml:space="preserve"> la gente, al involucrarse todas las formas de comunicación dentro y desde la organización.</w:t>
      </w:r>
    </w:p>
    <w:p w14:paraId="6B7F2BEE" w14:textId="77777777" w:rsidR="005310DD" w:rsidRPr="004B3B01" w:rsidRDefault="005310DD" w:rsidP="004B3B01">
      <w:pPr>
        <w:rPr>
          <w:rFonts w:ascii="AvantGarde Bk BT" w:hAnsi="AvantGarde Bk BT" w:cstheme="minorHAnsi"/>
        </w:rPr>
      </w:pPr>
    </w:p>
    <w:p w14:paraId="58C3A3D3" w14:textId="77777777" w:rsidR="00EC02E1" w:rsidRPr="00EC02E1" w:rsidRDefault="00E255C0" w:rsidP="00EC02E1">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5310DD">
        <w:rPr>
          <w:rFonts w:ascii="AvantGarde Bk BT" w:hAnsi="AvantGarde Bk BT" w:cstheme="minorHAnsi"/>
          <w:lang w:eastAsia="es-MX"/>
        </w:rPr>
        <w:t>Que el presente plan de estudio tendrá como objetivo general formar profesionistas innovadores, creativos, emprendedores; altamente capacitados y especializados en el área de las relaciones públicas y la comunicación; competentes para desempeñarse exitosamente en el campo de las organizaciones privadas, públicas y sociales que se desarrollan en un contexto local, nacional o internacional; con valores y principios apegados a la responsabilidad social y al respeto de la diversidad cultural y de la dignidad humana.</w:t>
      </w:r>
    </w:p>
    <w:p w14:paraId="6CEF0A74" w14:textId="77777777" w:rsidR="00EC02E1" w:rsidRPr="004B3B01" w:rsidRDefault="00EC02E1" w:rsidP="004B3B01">
      <w:pPr>
        <w:rPr>
          <w:rFonts w:ascii="AvantGarde Bk BT" w:hAnsi="AvantGarde Bk BT" w:cstheme="minorHAnsi"/>
        </w:rPr>
      </w:pPr>
    </w:p>
    <w:p w14:paraId="74291804" w14:textId="4010B617" w:rsidR="00E255C0" w:rsidRPr="004B3B01" w:rsidRDefault="00E255C0" w:rsidP="00EC02E1">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EC02E1">
        <w:rPr>
          <w:rFonts w:ascii="AvantGarde Bk BT" w:hAnsi="AvantGarde Bk BT" w:cstheme="minorHAnsi"/>
          <w:lang w:eastAsia="es-MX"/>
        </w:rPr>
        <w:t>Que los objetivos</w:t>
      </w:r>
      <w:r w:rsidR="004B3B01">
        <w:rPr>
          <w:rFonts w:ascii="AvantGarde Bk BT" w:hAnsi="AvantGarde Bk BT" w:cstheme="minorHAnsi"/>
          <w:lang w:eastAsia="es-MX"/>
        </w:rPr>
        <w:t xml:space="preserve"> específicos son:</w:t>
      </w:r>
    </w:p>
    <w:p w14:paraId="5C26621A" w14:textId="77777777" w:rsidR="004B3B01" w:rsidRPr="004B3B01" w:rsidRDefault="004B3B01" w:rsidP="004B3B01">
      <w:pPr>
        <w:jc w:val="both"/>
        <w:rPr>
          <w:rFonts w:ascii="AvantGarde Bk BT" w:hAnsi="AvantGarde Bk BT" w:cstheme="minorHAnsi"/>
        </w:rPr>
      </w:pPr>
    </w:p>
    <w:p w14:paraId="4E74E0BA" w14:textId="77777777"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Formar expertos en el área de la identidad corporativa e institucional;</w:t>
      </w:r>
    </w:p>
    <w:p w14:paraId="74DE3189" w14:textId="77777777"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Capacitar a profesionales en materia de las relaciones públicas para desempeñarse en organizaciones privadas, públicas y sociales;</w:t>
      </w:r>
    </w:p>
    <w:p w14:paraId="0B1F392D" w14:textId="77777777"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Formar expertos en el manejo de la comunicación social de las organizaciones y el manejo de la comunicación de crisis;</w:t>
      </w:r>
    </w:p>
    <w:p w14:paraId="47E1361C" w14:textId="77777777"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lastRenderedPageBreak/>
        <w:t>Capacitar a los alumnos en la organización profesional de eventos y el protocolo institucional;</w:t>
      </w:r>
    </w:p>
    <w:p w14:paraId="25E5A3F2" w14:textId="77777777"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 xml:space="preserve">Formar profesionistas en el uso de las nuevas tecnologías de la comunicación y la información, así como en las relaciones con los medios masivos de comunicación y los diferentes grupos de interés; </w:t>
      </w:r>
    </w:p>
    <w:p w14:paraId="75CF313C" w14:textId="0316263E" w:rsidR="00644D92" w:rsidRPr="004B3B01" w:rsidRDefault="0032698C"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Fomentar en los alumnos</w:t>
      </w:r>
      <w:r w:rsidR="00644D92" w:rsidRPr="004B3B01">
        <w:rPr>
          <w:rFonts w:ascii="AvantGarde Bk BT" w:hAnsi="AvantGarde Bk BT" w:cstheme="minorHAnsi"/>
          <w:color w:val="auto"/>
          <w:sz w:val="22"/>
          <w:szCs w:val="22"/>
          <w:lang w:val="es-MX" w:eastAsia="es-MX"/>
        </w:rPr>
        <w:t xml:space="preserve"> la ética profesional y la responsabilidad social como una forma de vida y de hacer negocios;</w:t>
      </w:r>
    </w:p>
    <w:p w14:paraId="28A0BF16" w14:textId="1B00F2B9" w:rsidR="00644D92"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Formar expertos en el diagnóstico de la opinión pública, el estudio de las audiencias y la investigaci</w:t>
      </w:r>
      <w:r w:rsidR="0032698C" w:rsidRPr="004B3B01">
        <w:rPr>
          <w:rFonts w:ascii="AvantGarde Bk BT" w:hAnsi="AvantGarde Bk BT" w:cstheme="minorHAnsi"/>
          <w:color w:val="auto"/>
          <w:sz w:val="22"/>
          <w:szCs w:val="22"/>
          <w:lang w:val="es-MX" w:eastAsia="es-MX"/>
        </w:rPr>
        <w:t>ón de las percepciones sociales</w:t>
      </w:r>
      <w:r w:rsidRPr="004B3B01">
        <w:rPr>
          <w:rFonts w:ascii="AvantGarde Bk BT" w:hAnsi="AvantGarde Bk BT" w:cstheme="minorHAnsi"/>
          <w:color w:val="auto"/>
          <w:sz w:val="22"/>
          <w:szCs w:val="22"/>
          <w:lang w:val="es-MX" w:eastAsia="es-MX"/>
        </w:rPr>
        <w:t xml:space="preserve"> y</w:t>
      </w:r>
    </w:p>
    <w:p w14:paraId="55AE6113" w14:textId="4E40BB1F" w:rsidR="00790ACF" w:rsidRPr="004B3B01" w:rsidRDefault="00644D92" w:rsidP="004B3B01">
      <w:pPr>
        <w:pStyle w:val="Default"/>
        <w:numPr>
          <w:ilvl w:val="0"/>
          <w:numId w:val="36"/>
        </w:numPr>
        <w:tabs>
          <w:tab w:val="left" w:pos="142"/>
        </w:tabs>
        <w:jc w:val="both"/>
        <w:rPr>
          <w:rFonts w:ascii="AvantGarde Bk BT" w:hAnsi="AvantGarde Bk BT" w:cstheme="minorHAnsi"/>
          <w:color w:val="auto"/>
          <w:sz w:val="22"/>
          <w:szCs w:val="22"/>
          <w:lang w:val="es-MX" w:eastAsia="es-MX"/>
        </w:rPr>
      </w:pPr>
      <w:r w:rsidRPr="004B3B01">
        <w:rPr>
          <w:rFonts w:ascii="AvantGarde Bk BT" w:hAnsi="AvantGarde Bk BT" w:cstheme="minorHAnsi"/>
          <w:color w:val="auto"/>
          <w:sz w:val="22"/>
          <w:szCs w:val="22"/>
          <w:lang w:val="es-MX" w:eastAsia="es-MX"/>
        </w:rPr>
        <w:t>Preparar profesionales en la planeación, diseño, ejecución y evaluación de estrategias de comunicación que permita a las organizaciones el cumplimiento de sus objetivos.</w:t>
      </w:r>
    </w:p>
    <w:p w14:paraId="24576A35" w14:textId="77777777" w:rsidR="00790ACF" w:rsidRPr="00790ACF" w:rsidRDefault="00790ACF" w:rsidP="004B3B01">
      <w:pPr>
        <w:pStyle w:val="Sinespaciado"/>
        <w:tabs>
          <w:tab w:val="left" w:pos="459"/>
        </w:tabs>
        <w:jc w:val="both"/>
        <w:rPr>
          <w:rFonts w:ascii="AvantGarde Bk BT" w:hAnsi="AvantGarde Bk BT" w:cstheme="minorHAnsi"/>
          <w:noProof w:val="0"/>
          <w:spacing w:val="0"/>
          <w:sz w:val="22"/>
          <w:szCs w:val="22"/>
          <w:lang w:eastAsia="es-MX"/>
        </w:rPr>
      </w:pPr>
    </w:p>
    <w:p w14:paraId="1EBD0752" w14:textId="70073476" w:rsidR="00A24B64" w:rsidRPr="00A24B64" w:rsidRDefault="00A5362A" w:rsidP="00A24B64">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Pr>
          <w:rFonts w:ascii="AvantGarde Bk BT" w:hAnsi="AvantGarde Bk BT" w:cstheme="minorHAnsi"/>
          <w:lang w:eastAsia="es-MX"/>
        </w:rPr>
        <w:t>Que e</w:t>
      </w:r>
      <w:r w:rsidR="00E255C0" w:rsidRPr="00644D92">
        <w:rPr>
          <w:rFonts w:ascii="AvantGarde Bk BT" w:hAnsi="AvantGarde Bk BT" w:cstheme="minorHAnsi"/>
          <w:lang w:eastAsia="es-MX"/>
        </w:rPr>
        <w:t xml:space="preserve">l perfil del aspirante a ingresar al programa de la Licenciatura en Relaciones Públicas y Comunicación, considera a alumnos que sean proactivos y creativos; con espíritu emprendedor e innovador; con gran capacidad de observación, análisis, crítica y síntesis; con habilidad de expresión oral y escrita; con gusto por la lectura y estar informados; con habilidad y actitud para negociar y buscar acuerdos, así como la habilidad para analizar y solucionar problemas; </w:t>
      </w:r>
      <w:r w:rsidR="0032698C">
        <w:rPr>
          <w:rFonts w:ascii="AvantGarde Bk BT" w:hAnsi="AvantGarde Bk BT" w:cstheme="minorHAnsi"/>
          <w:lang w:eastAsia="es-MX"/>
        </w:rPr>
        <w:t>pero,</w:t>
      </w:r>
      <w:r w:rsidR="00E255C0" w:rsidRPr="00644D92">
        <w:rPr>
          <w:rFonts w:ascii="AvantGarde Bk BT" w:hAnsi="AvantGarde Bk BT" w:cstheme="minorHAnsi"/>
          <w:lang w:eastAsia="es-MX"/>
        </w:rPr>
        <w:t xml:space="preserve"> sobre todo, que tengan el interés por conocer y poner en práctica los elementos de comunicación que permiten a las organizaciones ser visibles, aceptadas y preferidas por los diferentes tipos de públicos. </w:t>
      </w:r>
      <w:r w:rsidR="0032698C">
        <w:rPr>
          <w:rFonts w:ascii="AvantGarde Bk BT" w:hAnsi="AvantGarde Bk BT" w:cstheme="minorHAnsi"/>
          <w:lang w:eastAsia="es-MX"/>
        </w:rPr>
        <w:t>Es necesario que</w:t>
      </w:r>
      <w:r w:rsidR="00E255C0" w:rsidRPr="00644D92">
        <w:rPr>
          <w:rFonts w:ascii="AvantGarde Bk BT" w:hAnsi="AvantGarde Bk BT" w:cstheme="minorHAnsi"/>
          <w:lang w:eastAsia="es-MX"/>
        </w:rPr>
        <w:t xml:space="preserve"> cuenten con principios y valores vinculados con el compromiso social, el respeto a la dignidad humana y el mejoramiento del nivel de vida de la sociedad.</w:t>
      </w:r>
    </w:p>
    <w:p w14:paraId="10B99256" w14:textId="77777777" w:rsidR="00A24B64" w:rsidRPr="004B3B01" w:rsidRDefault="00A24B64" w:rsidP="004B3B01">
      <w:pPr>
        <w:rPr>
          <w:rFonts w:ascii="AvantGarde Bk BT" w:hAnsi="AvantGarde Bk BT" w:cstheme="minorHAnsi"/>
        </w:rPr>
      </w:pPr>
    </w:p>
    <w:p w14:paraId="4986DEFA" w14:textId="59D3D82F" w:rsidR="00E255C0" w:rsidRPr="004B3B01" w:rsidRDefault="00E255C0" w:rsidP="00A24B64">
      <w:pPr>
        <w:pStyle w:val="Prrafodelista"/>
        <w:numPr>
          <w:ilvl w:val="0"/>
          <w:numId w:val="29"/>
        </w:numPr>
        <w:spacing w:after="0" w:line="240" w:lineRule="auto"/>
        <w:ind w:left="426" w:hanging="426"/>
        <w:jc w:val="both"/>
        <w:rPr>
          <w:rFonts w:ascii="AvantGarde Bk BT" w:eastAsia="Times New Roman" w:hAnsi="AvantGarde Bk BT" w:cstheme="minorHAnsi"/>
          <w:lang w:eastAsia="es-MX"/>
        </w:rPr>
      </w:pPr>
      <w:r w:rsidRPr="00A24B64">
        <w:rPr>
          <w:rFonts w:ascii="AvantGarde Bk BT" w:hAnsi="AvantGarde Bk BT" w:cstheme="minorHAnsi"/>
          <w:lang w:eastAsia="es-MX"/>
        </w:rPr>
        <w:t xml:space="preserve">Que </w:t>
      </w:r>
      <w:r w:rsidR="00BF2E44">
        <w:rPr>
          <w:rFonts w:ascii="AvantGarde Bk BT" w:hAnsi="AvantGarde Bk BT" w:cstheme="minorHAnsi"/>
          <w:lang w:eastAsia="es-MX"/>
        </w:rPr>
        <w:t xml:space="preserve">el perfil de egreso de </w:t>
      </w:r>
      <w:r w:rsidRPr="00A24B64">
        <w:rPr>
          <w:rFonts w:ascii="AvantGarde Bk BT" w:hAnsi="AvantGarde Bk BT" w:cstheme="minorHAnsi"/>
          <w:lang w:eastAsia="es-MX"/>
        </w:rPr>
        <w:t xml:space="preserve">la Licenciatura en Relaciones Públicas y Comunicación </w:t>
      </w:r>
      <w:r w:rsidR="00BF2E44">
        <w:rPr>
          <w:rFonts w:ascii="AvantGarde Bk BT" w:hAnsi="AvantGarde Bk BT" w:cstheme="minorHAnsi"/>
          <w:lang w:eastAsia="es-MX"/>
        </w:rPr>
        <w:t xml:space="preserve">se caracterizará por una sólida </w:t>
      </w:r>
      <w:r w:rsidR="006C6EEB">
        <w:rPr>
          <w:rFonts w:ascii="AvantGarde Bk BT" w:hAnsi="AvantGarde Bk BT" w:cstheme="minorHAnsi"/>
          <w:lang w:eastAsia="es-MX"/>
        </w:rPr>
        <w:t>formación</w:t>
      </w:r>
      <w:r w:rsidRPr="00A24B64">
        <w:rPr>
          <w:rFonts w:ascii="AvantGarde Bk BT" w:hAnsi="AvantGarde Bk BT" w:cstheme="minorHAnsi"/>
          <w:lang w:eastAsia="es-MX"/>
        </w:rPr>
        <w:t xml:space="preserve"> </w:t>
      </w:r>
      <w:r w:rsidR="006C6EEB" w:rsidRPr="00A24B64">
        <w:rPr>
          <w:rFonts w:ascii="AvantGarde Bk BT" w:hAnsi="AvantGarde Bk BT" w:cstheme="minorHAnsi"/>
          <w:lang w:eastAsia="es-MX"/>
        </w:rPr>
        <w:t>académica</w:t>
      </w:r>
      <w:r w:rsidR="006C6EEB">
        <w:rPr>
          <w:rFonts w:ascii="AvantGarde Bk BT" w:hAnsi="AvantGarde Bk BT" w:cstheme="minorHAnsi"/>
          <w:lang w:eastAsia="es-MX"/>
        </w:rPr>
        <w:t>,</w:t>
      </w:r>
      <w:r w:rsidR="006C6EEB" w:rsidRPr="00A24B64">
        <w:rPr>
          <w:rFonts w:ascii="AvantGarde Bk BT" w:hAnsi="AvantGarde Bk BT" w:cstheme="minorHAnsi"/>
          <w:lang w:eastAsia="es-MX"/>
        </w:rPr>
        <w:t xml:space="preserve"> metodológica</w:t>
      </w:r>
      <w:r w:rsidR="006C6EEB">
        <w:rPr>
          <w:rFonts w:ascii="AvantGarde Bk BT" w:hAnsi="AvantGarde Bk BT" w:cstheme="minorHAnsi"/>
          <w:lang w:eastAsia="es-MX"/>
        </w:rPr>
        <w:t xml:space="preserve"> y</w:t>
      </w:r>
      <w:r w:rsidR="006C6EEB" w:rsidRPr="00A24B64">
        <w:rPr>
          <w:rFonts w:ascii="AvantGarde Bk BT" w:hAnsi="AvantGarde Bk BT" w:cstheme="minorHAnsi"/>
          <w:lang w:eastAsia="es-MX"/>
        </w:rPr>
        <w:t xml:space="preserve"> </w:t>
      </w:r>
      <w:r w:rsidR="00BE01DA">
        <w:rPr>
          <w:rFonts w:ascii="AvantGarde Bk BT" w:hAnsi="AvantGarde Bk BT" w:cstheme="minorHAnsi"/>
          <w:lang w:eastAsia="es-MX"/>
        </w:rPr>
        <w:t>técnica</w:t>
      </w:r>
      <w:r w:rsidR="00BF2E44">
        <w:rPr>
          <w:rFonts w:ascii="AvantGarde Bk BT" w:hAnsi="AvantGarde Bk BT" w:cstheme="minorHAnsi"/>
          <w:lang w:eastAsia="es-MX"/>
        </w:rPr>
        <w:t xml:space="preserve"> de sus</w:t>
      </w:r>
      <w:r w:rsidRPr="00A24B64">
        <w:rPr>
          <w:rFonts w:ascii="AvantGarde Bk BT" w:hAnsi="AvantGarde Bk BT" w:cstheme="minorHAnsi"/>
          <w:lang w:eastAsia="es-MX"/>
        </w:rPr>
        <w:t xml:space="preserve"> egresados</w:t>
      </w:r>
      <w:r w:rsidR="00BF2E44">
        <w:rPr>
          <w:rFonts w:ascii="AvantGarde Bk BT" w:hAnsi="AvantGarde Bk BT" w:cstheme="minorHAnsi"/>
          <w:lang w:eastAsia="es-MX"/>
        </w:rPr>
        <w:t>. El perfil de egreso contará con</w:t>
      </w:r>
      <w:r w:rsidRPr="00A24B64">
        <w:rPr>
          <w:rFonts w:ascii="AvantGarde Bk BT" w:hAnsi="AvantGarde Bk BT" w:cstheme="minorHAnsi"/>
          <w:lang w:eastAsia="es-MX"/>
        </w:rPr>
        <w:t xml:space="preserve"> los siguien</w:t>
      </w:r>
      <w:r w:rsidR="00BF2E44">
        <w:rPr>
          <w:rFonts w:ascii="AvantGarde Bk BT" w:hAnsi="AvantGarde Bk BT" w:cstheme="minorHAnsi"/>
          <w:lang w:eastAsia="es-MX"/>
        </w:rPr>
        <w:t xml:space="preserve">tes conocimientos, habilidades, aptitudes, actitudes, </w:t>
      </w:r>
      <w:r w:rsidR="00BF2E44" w:rsidRPr="00A24B64">
        <w:rPr>
          <w:rFonts w:ascii="AvantGarde Bk BT" w:hAnsi="AvantGarde Bk BT" w:cstheme="minorHAnsi"/>
          <w:lang w:eastAsia="es-MX"/>
        </w:rPr>
        <w:t xml:space="preserve">capacidades </w:t>
      </w:r>
      <w:r w:rsidR="000E1F5E">
        <w:rPr>
          <w:rFonts w:ascii="AvantGarde Bk BT" w:hAnsi="AvantGarde Bk BT" w:cstheme="minorHAnsi"/>
          <w:lang w:eastAsia="es-MX"/>
        </w:rPr>
        <w:t>y valores</w:t>
      </w:r>
      <w:r w:rsidR="004B3B01">
        <w:rPr>
          <w:rFonts w:ascii="AvantGarde Bk BT" w:hAnsi="AvantGarde Bk BT" w:cstheme="minorHAnsi"/>
          <w:lang w:eastAsia="es-MX"/>
        </w:rPr>
        <w:t>:</w:t>
      </w:r>
    </w:p>
    <w:p w14:paraId="7C759E83" w14:textId="77777777" w:rsidR="004B3B01" w:rsidRPr="004B3B01" w:rsidRDefault="004B3B01" w:rsidP="004B3B01">
      <w:pPr>
        <w:rPr>
          <w:rFonts w:ascii="AvantGarde Bk BT" w:hAnsi="AvantGarde Bk BT" w:cstheme="minorHAnsi"/>
        </w:rPr>
      </w:pPr>
    </w:p>
    <w:p w14:paraId="665245E4" w14:textId="77777777" w:rsidR="00A24B64" w:rsidRPr="00E255C0"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Conocimientos de aspectos históricos, teóricos, metodológicos y conceptuales respecto de las relaciones públicas y las ciencias de la comunicación;</w:t>
      </w:r>
    </w:p>
    <w:p w14:paraId="7D503848" w14:textId="2DAB2165" w:rsidR="00A24B64" w:rsidRPr="00E255C0" w:rsidRDefault="00BE01DA"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Habilidades para comunicarse y relacionarse con individuos, grupos y organizaciones, </w:t>
      </w:r>
      <w:r w:rsidRPr="00E255C0">
        <w:rPr>
          <w:rFonts w:ascii="AvantGarde Bk BT" w:hAnsi="AvantGarde Bk BT" w:cstheme="minorHAnsi"/>
          <w:noProof w:val="0"/>
          <w:spacing w:val="0"/>
          <w:sz w:val="22"/>
          <w:szCs w:val="22"/>
          <w:lang w:eastAsia="es-MX"/>
        </w:rPr>
        <w:t>mostrando siempre su compromiso social en la gestión de los procesos comunicativos de las organizaciones</w:t>
      </w:r>
      <w:r>
        <w:rPr>
          <w:rFonts w:ascii="AvantGarde Bk BT" w:hAnsi="AvantGarde Bk BT" w:cstheme="minorHAnsi"/>
          <w:noProof w:val="0"/>
          <w:spacing w:val="0"/>
          <w:sz w:val="22"/>
          <w:szCs w:val="22"/>
          <w:lang w:eastAsia="es-MX"/>
        </w:rPr>
        <w:t>;</w:t>
      </w:r>
    </w:p>
    <w:p w14:paraId="098C170C" w14:textId="77777777" w:rsidR="00A24B64" w:rsidRPr="00E255C0"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Habilidades para investigar, evaluar, crear y monitorear la opinión y las relaciones públicas de las organizaciones ante los diferentes tipos de audiencias, usando metodologías científicas y enfoques multidisciplinarios;</w:t>
      </w:r>
    </w:p>
    <w:p w14:paraId="4A1FD53D" w14:textId="0D698D91" w:rsidR="00BE01DA" w:rsidRPr="00E255C0" w:rsidRDefault="00A24B64" w:rsidP="00BE01DA">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Habilidades en el uso de las nuevas tecnologías de la comunicación y la información, así como en las relaciones con los medios masivos de comunicación y los diferentes grupos de interés</w:t>
      </w:r>
      <w:r w:rsidR="00BE01DA" w:rsidRPr="00E255C0">
        <w:rPr>
          <w:rFonts w:ascii="AvantGarde Bk BT" w:hAnsi="AvantGarde Bk BT" w:cstheme="minorHAnsi"/>
          <w:noProof w:val="0"/>
          <w:spacing w:val="0"/>
          <w:sz w:val="22"/>
          <w:szCs w:val="22"/>
          <w:lang w:eastAsia="es-MX"/>
        </w:rPr>
        <w:t>;</w:t>
      </w:r>
    </w:p>
    <w:p w14:paraId="180E3460" w14:textId="77777777" w:rsidR="00BE01DA"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Habilidades para planear, asesorar y coordinar de manera profesional eventos, ceremonias y protocolos institucionales en las organizaciones;</w:t>
      </w:r>
      <w:r w:rsidR="00BE01DA" w:rsidRPr="00BE01DA">
        <w:rPr>
          <w:rFonts w:ascii="AvantGarde Bk BT" w:hAnsi="AvantGarde Bk BT" w:cstheme="minorHAnsi"/>
          <w:noProof w:val="0"/>
          <w:spacing w:val="0"/>
          <w:sz w:val="22"/>
          <w:szCs w:val="22"/>
          <w:lang w:eastAsia="es-MX"/>
        </w:rPr>
        <w:t xml:space="preserve"> </w:t>
      </w:r>
    </w:p>
    <w:p w14:paraId="309278C8" w14:textId="4A2FA2C7" w:rsidR="00A24B64" w:rsidRPr="00D46095" w:rsidRDefault="00BE01DA" w:rsidP="00D46095">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lastRenderedPageBreak/>
        <w:t>H</w:t>
      </w:r>
      <w:r w:rsidRPr="00E255C0">
        <w:rPr>
          <w:rFonts w:ascii="AvantGarde Bk BT" w:hAnsi="AvantGarde Bk BT" w:cstheme="minorHAnsi"/>
          <w:noProof w:val="0"/>
          <w:spacing w:val="0"/>
          <w:sz w:val="22"/>
          <w:szCs w:val="22"/>
          <w:lang w:eastAsia="es-MX"/>
        </w:rPr>
        <w:t>abilidad</w:t>
      </w:r>
      <w:r>
        <w:rPr>
          <w:rFonts w:ascii="AvantGarde Bk BT" w:hAnsi="AvantGarde Bk BT" w:cstheme="minorHAnsi"/>
          <w:noProof w:val="0"/>
          <w:spacing w:val="0"/>
          <w:sz w:val="22"/>
          <w:szCs w:val="22"/>
          <w:lang w:eastAsia="es-MX"/>
        </w:rPr>
        <w:t>es</w:t>
      </w:r>
      <w:r w:rsidRPr="00E255C0">
        <w:rPr>
          <w:rFonts w:ascii="AvantGarde Bk BT" w:hAnsi="AvantGarde Bk BT" w:cstheme="minorHAnsi"/>
          <w:noProof w:val="0"/>
          <w:spacing w:val="0"/>
          <w:sz w:val="22"/>
          <w:szCs w:val="22"/>
          <w:lang w:eastAsia="es-MX"/>
        </w:rPr>
        <w:t xml:space="preserve"> y destreza</w:t>
      </w:r>
      <w:r>
        <w:rPr>
          <w:rFonts w:ascii="AvantGarde Bk BT" w:hAnsi="AvantGarde Bk BT" w:cstheme="minorHAnsi"/>
          <w:noProof w:val="0"/>
          <w:spacing w:val="0"/>
          <w:sz w:val="22"/>
          <w:szCs w:val="22"/>
          <w:lang w:eastAsia="es-MX"/>
        </w:rPr>
        <w:t>s</w:t>
      </w:r>
      <w:r w:rsidRPr="00E255C0">
        <w:rPr>
          <w:rFonts w:ascii="AvantGarde Bk BT" w:hAnsi="AvantGarde Bk BT" w:cstheme="minorHAnsi"/>
          <w:noProof w:val="0"/>
          <w:spacing w:val="0"/>
          <w:sz w:val="22"/>
          <w:szCs w:val="22"/>
          <w:lang w:eastAsia="es-MX"/>
        </w:rPr>
        <w:t xml:space="preserve"> para prevenir y hacer frente a casos de comunicación de crisis en las organizaciones</w:t>
      </w:r>
      <w:r>
        <w:rPr>
          <w:rFonts w:ascii="AvantGarde Bk BT" w:hAnsi="AvantGarde Bk BT" w:cstheme="minorHAnsi"/>
          <w:noProof w:val="0"/>
          <w:spacing w:val="0"/>
          <w:sz w:val="22"/>
          <w:szCs w:val="22"/>
          <w:lang w:eastAsia="es-MX"/>
        </w:rPr>
        <w:t>.</w:t>
      </w:r>
    </w:p>
    <w:p w14:paraId="7E305716" w14:textId="77777777" w:rsidR="00A24B64" w:rsidRPr="00E255C0"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Aptitudes para la conceptualización, el diseño y la aplicación de estrategias de comunicación, relaciones públicas e imagen corporativa;</w:t>
      </w:r>
    </w:p>
    <w:p w14:paraId="06FBCBFC" w14:textId="77777777" w:rsidR="00A24B64" w:rsidRPr="00E255C0"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Aptitudes para desempeñarse </w:t>
      </w:r>
      <w:r w:rsidRPr="00E255C0">
        <w:rPr>
          <w:rFonts w:ascii="AvantGarde Bk BT" w:hAnsi="AvantGarde Bk BT" w:cstheme="minorHAnsi"/>
          <w:noProof w:val="0"/>
          <w:spacing w:val="0"/>
          <w:sz w:val="22"/>
          <w:szCs w:val="22"/>
          <w:lang w:eastAsia="es-MX"/>
        </w:rPr>
        <w:t>como un excelente promotor y consultor de programas sociales y culturales de las organizaciones que beneficien y ayuden a construir relaciones públicas fructíferas y duraderas;</w:t>
      </w:r>
    </w:p>
    <w:p w14:paraId="04CD4370" w14:textId="0274CA8A" w:rsidR="00A24B64" w:rsidRPr="00E255C0"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Capacidades para plan</w:t>
      </w:r>
      <w:r>
        <w:rPr>
          <w:rFonts w:ascii="AvantGarde Bk BT" w:hAnsi="AvantGarde Bk BT" w:cstheme="minorHAnsi"/>
          <w:noProof w:val="0"/>
          <w:spacing w:val="0"/>
          <w:sz w:val="22"/>
          <w:szCs w:val="22"/>
          <w:lang w:eastAsia="es-MX"/>
        </w:rPr>
        <w:t xml:space="preserve">ear, diseñar y ejecutar planes </w:t>
      </w:r>
      <w:r w:rsidRPr="00E255C0">
        <w:rPr>
          <w:rFonts w:ascii="AvantGarde Bk BT" w:hAnsi="AvantGarde Bk BT" w:cstheme="minorHAnsi"/>
          <w:noProof w:val="0"/>
          <w:spacing w:val="0"/>
          <w:sz w:val="22"/>
          <w:szCs w:val="22"/>
          <w:lang w:eastAsia="es-MX"/>
        </w:rPr>
        <w:t xml:space="preserve">creativos de relaciones públicas y comunicación, tanto a nivel estratégico como táctico y operativo, </w:t>
      </w:r>
      <w:r w:rsidR="00EE3E33">
        <w:rPr>
          <w:rFonts w:ascii="AvantGarde Bk BT" w:hAnsi="AvantGarde Bk BT" w:cstheme="minorHAnsi"/>
          <w:noProof w:val="0"/>
          <w:spacing w:val="0"/>
          <w:sz w:val="22"/>
          <w:szCs w:val="22"/>
          <w:lang w:eastAsia="es-MX"/>
        </w:rPr>
        <w:t>apoyándose en</w:t>
      </w:r>
      <w:r w:rsidRPr="00E255C0">
        <w:rPr>
          <w:rFonts w:ascii="AvantGarde Bk BT" w:hAnsi="AvantGarde Bk BT" w:cstheme="minorHAnsi"/>
          <w:noProof w:val="0"/>
          <w:spacing w:val="0"/>
          <w:sz w:val="22"/>
          <w:szCs w:val="22"/>
          <w:lang w:eastAsia="es-MX"/>
        </w:rPr>
        <w:t xml:space="preserve"> las herramientas, los métodos y los procesos más avanzados en el campo </w:t>
      </w:r>
      <w:r w:rsidR="00BE01DA" w:rsidRPr="00E255C0">
        <w:rPr>
          <w:rFonts w:ascii="AvantGarde Bk BT" w:hAnsi="AvantGarde Bk BT" w:cstheme="minorHAnsi"/>
          <w:noProof w:val="0"/>
          <w:spacing w:val="0"/>
          <w:sz w:val="22"/>
          <w:szCs w:val="22"/>
          <w:lang w:eastAsia="es-MX"/>
        </w:rPr>
        <w:t>del conocimiento</w:t>
      </w:r>
      <w:r w:rsidRPr="00E255C0">
        <w:rPr>
          <w:rFonts w:ascii="AvantGarde Bk BT" w:hAnsi="AvantGarde Bk BT" w:cstheme="minorHAnsi"/>
          <w:noProof w:val="0"/>
          <w:spacing w:val="0"/>
          <w:sz w:val="22"/>
          <w:szCs w:val="22"/>
          <w:lang w:eastAsia="es-MX"/>
        </w:rPr>
        <w:t xml:space="preserve"> y el desarrollo tecnológico;</w:t>
      </w:r>
    </w:p>
    <w:p w14:paraId="57DC6DB1" w14:textId="63917B71" w:rsidR="00A24B64"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Fom</w:t>
      </w:r>
      <w:r w:rsidR="00BE01DA">
        <w:rPr>
          <w:rFonts w:ascii="AvantGarde Bk BT" w:hAnsi="AvantGarde Bk BT" w:cstheme="minorHAnsi"/>
          <w:noProof w:val="0"/>
          <w:spacing w:val="0"/>
          <w:sz w:val="22"/>
          <w:szCs w:val="22"/>
          <w:lang w:eastAsia="es-MX"/>
        </w:rPr>
        <w:t>entará los siguientes valores: s</w:t>
      </w:r>
      <w:r w:rsidRPr="00E255C0">
        <w:rPr>
          <w:rFonts w:ascii="AvantGarde Bk BT" w:hAnsi="AvantGarde Bk BT" w:cstheme="minorHAnsi"/>
          <w:noProof w:val="0"/>
          <w:spacing w:val="0"/>
          <w:sz w:val="22"/>
          <w:szCs w:val="22"/>
          <w:lang w:eastAsia="es-MX"/>
        </w:rPr>
        <w:t>olidaridad, transparencia, democracia, objetividad, respeto al medio ambiente, ética profe</w:t>
      </w:r>
      <w:r w:rsidR="00EE3E33">
        <w:rPr>
          <w:rFonts w:ascii="AvantGarde Bk BT" w:hAnsi="AvantGarde Bk BT" w:cstheme="minorHAnsi"/>
          <w:noProof w:val="0"/>
          <w:spacing w:val="0"/>
          <w:sz w:val="22"/>
          <w:szCs w:val="22"/>
          <w:lang w:eastAsia="es-MX"/>
        </w:rPr>
        <w:t>sional y responsabilidad social</w:t>
      </w:r>
      <w:r w:rsidRPr="00E255C0">
        <w:rPr>
          <w:rFonts w:ascii="AvantGarde Bk BT" w:hAnsi="AvantGarde Bk BT" w:cstheme="minorHAnsi"/>
          <w:noProof w:val="0"/>
          <w:spacing w:val="0"/>
          <w:sz w:val="22"/>
          <w:szCs w:val="22"/>
          <w:lang w:eastAsia="es-MX"/>
        </w:rPr>
        <w:t xml:space="preserve"> y</w:t>
      </w:r>
    </w:p>
    <w:p w14:paraId="238C7004" w14:textId="218DCC1E" w:rsidR="00A24B64" w:rsidRPr="00A24B64" w:rsidRDefault="00A24B64" w:rsidP="00A24B64">
      <w:pPr>
        <w:pStyle w:val="Sinespaciado"/>
        <w:numPr>
          <w:ilvl w:val="0"/>
          <w:numId w:val="32"/>
        </w:numPr>
        <w:tabs>
          <w:tab w:val="left" w:pos="459"/>
        </w:tabs>
        <w:jc w:val="both"/>
        <w:rPr>
          <w:rFonts w:ascii="AvantGarde Bk BT" w:hAnsi="AvantGarde Bk BT" w:cstheme="minorHAnsi"/>
          <w:noProof w:val="0"/>
          <w:spacing w:val="0"/>
          <w:sz w:val="22"/>
          <w:szCs w:val="22"/>
          <w:lang w:eastAsia="es-MX"/>
        </w:rPr>
      </w:pPr>
      <w:r w:rsidRPr="00A24B64">
        <w:rPr>
          <w:rFonts w:ascii="AvantGarde Bk BT" w:hAnsi="AvantGarde Bk BT" w:cstheme="minorHAnsi"/>
          <w:noProof w:val="0"/>
          <w:spacing w:val="0"/>
          <w:sz w:val="22"/>
          <w:szCs w:val="22"/>
          <w:lang w:eastAsia="es-MX"/>
        </w:rPr>
        <w:t>Los egresados tendrán una actitud de servicio, serán proactivos, entusiastas, positivos y dinámicos.</w:t>
      </w:r>
      <w:r w:rsidRPr="00A24B64">
        <w:rPr>
          <w:rFonts w:ascii="AvantGarde Bk BT" w:hAnsi="AvantGarde Bk BT" w:cstheme="minorHAnsi"/>
          <w:noProof w:val="0"/>
          <w:spacing w:val="0"/>
          <w:sz w:val="22"/>
          <w:szCs w:val="22"/>
          <w:highlight w:val="green"/>
          <w:lang w:eastAsia="es-MX"/>
        </w:rPr>
        <w:t xml:space="preserve"> </w:t>
      </w:r>
    </w:p>
    <w:p w14:paraId="52718AC7" w14:textId="77777777" w:rsidR="00A24B64" w:rsidRPr="004B3B01" w:rsidRDefault="00A24B64" w:rsidP="004B3B01">
      <w:pPr>
        <w:rPr>
          <w:rFonts w:ascii="AvantGarde Bk BT" w:hAnsi="AvantGarde Bk BT" w:cstheme="minorHAnsi"/>
        </w:rPr>
      </w:pPr>
    </w:p>
    <w:p w14:paraId="38C5B562" w14:textId="6513D2A0" w:rsidR="00E255C0" w:rsidRDefault="00E255C0" w:rsidP="00A24B64">
      <w:pPr>
        <w:pStyle w:val="Prrafodelista"/>
        <w:numPr>
          <w:ilvl w:val="0"/>
          <w:numId w:val="29"/>
        </w:numPr>
        <w:spacing w:after="0" w:line="240" w:lineRule="auto"/>
        <w:ind w:left="426" w:hanging="426"/>
        <w:jc w:val="both"/>
        <w:rPr>
          <w:rFonts w:ascii="AvantGarde Bk BT" w:hAnsi="AvantGarde Bk BT" w:cstheme="minorHAnsi"/>
          <w:lang w:eastAsia="es-MX"/>
        </w:rPr>
      </w:pPr>
      <w:r w:rsidRPr="00BF2E44">
        <w:rPr>
          <w:rFonts w:ascii="AvantGarde Bk BT" w:hAnsi="AvantGarde Bk BT" w:cstheme="minorHAnsi"/>
          <w:lang w:eastAsia="es-MX"/>
        </w:rPr>
        <w:t>Que lo</w:t>
      </w:r>
      <w:r w:rsidR="00757E6F">
        <w:rPr>
          <w:rFonts w:ascii="AvantGarde Bk BT" w:hAnsi="AvantGarde Bk BT" w:cstheme="minorHAnsi"/>
          <w:lang w:eastAsia="es-MX"/>
        </w:rPr>
        <w:t>s Licenciados en Relaciones Públicas y C</w:t>
      </w:r>
      <w:r w:rsidRPr="00A24B64">
        <w:rPr>
          <w:rFonts w:ascii="AvantGarde Bk BT" w:hAnsi="AvantGarde Bk BT" w:cstheme="minorHAnsi"/>
          <w:lang w:eastAsia="es-MX"/>
        </w:rPr>
        <w:t>omunicación conocerán toda la estructura de las organizaciones y sus procesos administrativos, con la int</w:t>
      </w:r>
      <w:r w:rsidR="00757E6F">
        <w:rPr>
          <w:rFonts w:ascii="AvantGarde Bk BT" w:hAnsi="AvantGarde Bk BT" w:cstheme="minorHAnsi"/>
          <w:lang w:eastAsia="es-MX"/>
        </w:rPr>
        <w:t>ención de aplicar soluciones en</w:t>
      </w:r>
      <w:r w:rsidRPr="00A24B64">
        <w:rPr>
          <w:rFonts w:ascii="AvantGarde Bk BT" w:hAnsi="AvantGarde Bk BT" w:cstheme="minorHAnsi"/>
          <w:lang w:eastAsia="es-MX"/>
        </w:rPr>
        <w:t xml:space="preserve"> los diferentes tipos de organizaciones, </w:t>
      </w:r>
      <w:r w:rsidR="00EE3E33">
        <w:rPr>
          <w:rFonts w:ascii="AvantGarde Bk BT" w:hAnsi="AvantGarde Bk BT" w:cstheme="minorHAnsi"/>
          <w:lang w:eastAsia="es-MX"/>
        </w:rPr>
        <w:t>teniendo</w:t>
      </w:r>
      <w:r w:rsidRPr="00A24B64">
        <w:rPr>
          <w:rFonts w:ascii="AvantGarde Bk BT" w:hAnsi="AvantGarde Bk BT" w:cstheme="minorHAnsi"/>
          <w:lang w:eastAsia="es-MX"/>
        </w:rPr>
        <w:t xml:space="preserve"> capacidad de injerencia desde la alta ge</w:t>
      </w:r>
      <w:r w:rsidR="00EE3E33">
        <w:rPr>
          <w:rFonts w:ascii="AvantGarde Bk BT" w:hAnsi="AvantGarde Bk BT" w:cstheme="minorHAnsi"/>
          <w:lang w:eastAsia="es-MX"/>
        </w:rPr>
        <w:t>rencia (planeación estratégica) y,</w:t>
      </w:r>
      <w:r w:rsidRPr="00A24B64">
        <w:rPr>
          <w:rFonts w:ascii="AvantGarde Bk BT" w:hAnsi="AvantGarde Bk BT" w:cstheme="minorHAnsi"/>
          <w:lang w:eastAsia="es-MX"/>
        </w:rPr>
        <w:t xml:space="preserve"> de igual manera</w:t>
      </w:r>
      <w:r w:rsidR="00EE3E33">
        <w:rPr>
          <w:rFonts w:ascii="AvantGarde Bk BT" w:hAnsi="AvantGarde Bk BT" w:cstheme="minorHAnsi"/>
          <w:lang w:eastAsia="es-MX"/>
        </w:rPr>
        <w:t>,</w:t>
      </w:r>
      <w:r w:rsidRPr="00A24B64">
        <w:rPr>
          <w:rFonts w:ascii="AvantGarde Bk BT" w:hAnsi="AvantGarde Bk BT" w:cstheme="minorHAnsi"/>
          <w:lang w:eastAsia="es-MX"/>
        </w:rPr>
        <w:t xml:space="preserve"> en los diferentes departamentos o áreas funcionales (planeación táctica), así como en los procedimientos y métodos de trabajo de las áreas operativas (planeación operativa), con el propósito de alinear todas las actividades de las organizaciones, así como </w:t>
      </w:r>
      <w:r w:rsidR="00EE3E33">
        <w:rPr>
          <w:rFonts w:ascii="AvantGarde Bk BT" w:hAnsi="AvantGarde Bk BT" w:cstheme="minorHAnsi"/>
          <w:lang w:eastAsia="es-MX"/>
        </w:rPr>
        <w:t xml:space="preserve">los </w:t>
      </w:r>
      <w:r w:rsidRPr="00A24B64">
        <w:rPr>
          <w:rFonts w:ascii="AvantGarde Bk BT" w:hAnsi="AvantGarde Bk BT" w:cstheme="minorHAnsi"/>
          <w:lang w:eastAsia="es-MX"/>
        </w:rPr>
        <w:t xml:space="preserve">recursos materiales, humanos, tecnológicos, económicos y financieros, hacia una identidad que culmine en lo que se establece que se debe comunicar. </w:t>
      </w:r>
      <w:r w:rsidR="00BE7E02">
        <w:rPr>
          <w:rFonts w:ascii="AvantGarde Bk BT" w:hAnsi="AvantGarde Bk BT" w:cstheme="minorHAnsi"/>
          <w:lang w:eastAsia="es-MX"/>
        </w:rPr>
        <w:t>Aquí se asume que n</w:t>
      </w:r>
      <w:r w:rsidR="00BE7E02" w:rsidRPr="00A24B64">
        <w:rPr>
          <w:rFonts w:ascii="AvantGarde Bk BT" w:hAnsi="AvantGarde Bk BT" w:cstheme="minorHAnsi"/>
          <w:lang w:eastAsia="es-MX"/>
        </w:rPr>
        <w:t>o es lo mismo identidad corporativa que imagen corporativa.</w:t>
      </w:r>
      <w:r w:rsidR="00BE7E02">
        <w:rPr>
          <w:rFonts w:ascii="AvantGarde Bk BT" w:hAnsi="AvantGarde Bk BT" w:cstheme="minorHAnsi"/>
          <w:lang w:eastAsia="es-MX"/>
        </w:rPr>
        <w:t xml:space="preserve"> E</w:t>
      </w:r>
      <w:r w:rsidR="00BE7E02" w:rsidRPr="00A24B64">
        <w:rPr>
          <w:rFonts w:ascii="AvantGarde Bk BT" w:hAnsi="AvantGarde Bk BT" w:cstheme="minorHAnsi"/>
          <w:lang w:eastAsia="es-MX"/>
        </w:rPr>
        <w:t xml:space="preserve">l egresado de la licenciatura en Relaciones Públicas y Comunicación, dentro de sus competencias, conocimientos, aptitudes, habilidades, valores y actitudes, podrá trabajar sobre la construcción de </w:t>
      </w:r>
      <w:r w:rsidR="00BE7E02">
        <w:rPr>
          <w:rFonts w:ascii="AvantGarde Bk BT" w:hAnsi="AvantGarde Bk BT" w:cstheme="minorHAnsi"/>
          <w:lang w:eastAsia="es-MX"/>
        </w:rPr>
        <w:t>la</w:t>
      </w:r>
      <w:r w:rsidR="00BE7E02" w:rsidRPr="00A24B64">
        <w:rPr>
          <w:rFonts w:ascii="AvantGarde Bk BT" w:hAnsi="AvantGarde Bk BT" w:cstheme="minorHAnsi"/>
          <w:lang w:eastAsia="es-MX"/>
        </w:rPr>
        <w:t xml:space="preserve"> identidad corporativa, que a su vez requiere un conocimiento exhaustivo de la composición y funcionamiento de las empresas y las organizaciones, desde la función de planeación, organización, dirección, control e integración de recursos humanos.</w:t>
      </w:r>
      <w:r w:rsidR="00BE7E02">
        <w:rPr>
          <w:rFonts w:ascii="AvantGarde Bk BT" w:hAnsi="AvantGarde Bk BT" w:cstheme="minorHAnsi"/>
          <w:lang w:eastAsia="es-MX"/>
        </w:rPr>
        <w:t xml:space="preserve"> </w:t>
      </w:r>
      <w:r w:rsidRPr="00A24B64">
        <w:rPr>
          <w:rFonts w:ascii="AvantGarde Bk BT" w:hAnsi="AvantGarde Bk BT" w:cstheme="minorHAnsi"/>
          <w:lang w:eastAsia="es-MX"/>
        </w:rPr>
        <w:t>Esta formación</w:t>
      </w:r>
      <w:r w:rsidR="00BE7E02">
        <w:rPr>
          <w:rFonts w:ascii="AvantGarde Bk BT" w:hAnsi="AvantGarde Bk BT" w:cstheme="minorHAnsi"/>
          <w:lang w:eastAsia="es-MX"/>
        </w:rPr>
        <w:t xml:space="preserve"> </w:t>
      </w:r>
      <w:r w:rsidRPr="00A24B64">
        <w:rPr>
          <w:rFonts w:ascii="AvantGarde Bk BT" w:hAnsi="AvantGarde Bk BT" w:cstheme="minorHAnsi"/>
          <w:lang w:eastAsia="es-MX"/>
        </w:rPr>
        <w:t xml:space="preserve">corresponde a las Ciencias Económico Administrativas. </w:t>
      </w:r>
      <w:r w:rsidR="00BE7E02">
        <w:rPr>
          <w:rFonts w:ascii="AvantGarde Bk BT" w:hAnsi="AvantGarde Bk BT" w:cstheme="minorHAnsi"/>
          <w:lang w:eastAsia="es-MX"/>
        </w:rPr>
        <w:t>Se considera un</w:t>
      </w:r>
      <w:r w:rsidRPr="00A24B64">
        <w:rPr>
          <w:rFonts w:ascii="AvantGarde Bk BT" w:hAnsi="AvantGarde Bk BT" w:cstheme="minorHAnsi"/>
          <w:lang w:eastAsia="es-MX"/>
        </w:rPr>
        <w:t xml:space="preserve"> área de oportunidad para el estado, </w:t>
      </w:r>
      <w:r w:rsidR="00BE7E02">
        <w:rPr>
          <w:rFonts w:ascii="AvantGarde Bk BT" w:hAnsi="AvantGarde Bk BT" w:cstheme="minorHAnsi"/>
          <w:lang w:eastAsia="es-MX"/>
        </w:rPr>
        <w:t>el</w:t>
      </w:r>
      <w:r w:rsidRPr="00A24B64">
        <w:rPr>
          <w:rFonts w:ascii="AvantGarde Bk BT" w:hAnsi="AvantGarde Bk BT" w:cstheme="minorHAnsi"/>
          <w:lang w:eastAsia="es-MX"/>
        </w:rPr>
        <w:t xml:space="preserve"> potencial en la región, </w:t>
      </w:r>
      <w:r w:rsidR="00BE7E02">
        <w:rPr>
          <w:rFonts w:ascii="AvantGarde Bk BT" w:hAnsi="AvantGarde Bk BT" w:cstheme="minorHAnsi"/>
          <w:lang w:eastAsia="es-MX"/>
        </w:rPr>
        <w:t xml:space="preserve">las empresas correspondientes a todos los sectores productivos y sociales. </w:t>
      </w:r>
      <w:r w:rsidRPr="00A24B64">
        <w:rPr>
          <w:rFonts w:ascii="AvantGarde Bk BT" w:hAnsi="AvantGarde Bk BT" w:cstheme="minorHAnsi"/>
          <w:lang w:eastAsia="es-MX"/>
        </w:rPr>
        <w:t xml:space="preserve">Actualmente tal situación no puede ser satisfecha por las instituciones educativas locales y nacionales, de ahí que un proyecto como </w:t>
      </w:r>
      <w:r w:rsidR="0041745A">
        <w:rPr>
          <w:rFonts w:ascii="AvantGarde Bk BT" w:hAnsi="AvantGarde Bk BT" w:cstheme="minorHAnsi"/>
          <w:lang w:eastAsia="es-MX"/>
        </w:rPr>
        <w:t xml:space="preserve">la </w:t>
      </w:r>
      <w:r w:rsidRPr="00A24B64">
        <w:rPr>
          <w:rFonts w:ascii="AvantGarde Bk BT" w:hAnsi="AvantGarde Bk BT" w:cstheme="minorHAnsi"/>
          <w:lang w:eastAsia="es-MX"/>
        </w:rPr>
        <w:t xml:space="preserve">Licenciatura en Relaciones Públicas y Comunicación resulte altamente pertinente e innovador para el </w:t>
      </w:r>
      <w:r w:rsidR="00BE7E02">
        <w:rPr>
          <w:rFonts w:ascii="AvantGarde Bk BT" w:hAnsi="AvantGarde Bk BT" w:cstheme="minorHAnsi"/>
          <w:lang w:eastAsia="es-MX"/>
        </w:rPr>
        <w:t>proyecto de desarrollo</w:t>
      </w:r>
      <w:r w:rsidRPr="00A24B64">
        <w:rPr>
          <w:rFonts w:ascii="AvantGarde Bk BT" w:hAnsi="AvantGarde Bk BT" w:cstheme="minorHAnsi"/>
          <w:lang w:eastAsia="es-MX"/>
        </w:rPr>
        <w:t xml:space="preserve"> de l</w:t>
      </w:r>
      <w:r w:rsidR="00757E6F">
        <w:rPr>
          <w:rFonts w:ascii="AvantGarde Bk BT" w:hAnsi="AvantGarde Bk BT" w:cstheme="minorHAnsi"/>
          <w:lang w:eastAsia="es-MX"/>
        </w:rPr>
        <w:t>a región, del Estado y el país.</w:t>
      </w:r>
      <w:r w:rsidR="00BA6282">
        <w:rPr>
          <w:rFonts w:ascii="AvantGarde Bk BT" w:hAnsi="AvantGarde Bk BT" w:cstheme="minorHAnsi"/>
          <w:lang w:eastAsia="es-MX"/>
        </w:rPr>
        <w:t xml:space="preserve"> </w:t>
      </w:r>
    </w:p>
    <w:p w14:paraId="25EFE4CD" w14:textId="5C2CCB37" w:rsidR="00517F77" w:rsidRDefault="00517F77">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3D7CF278" w14:textId="77777777" w:rsidR="00A24B64" w:rsidRDefault="00A24B64" w:rsidP="007958DE">
      <w:pPr>
        <w:rPr>
          <w:rFonts w:ascii="AvantGarde Bk BT" w:hAnsi="AvantGarde Bk BT" w:cstheme="minorHAnsi"/>
        </w:rPr>
      </w:pPr>
    </w:p>
    <w:p w14:paraId="1B850E70" w14:textId="124718D0" w:rsidR="00E255C0" w:rsidRDefault="00A5362A" w:rsidP="00A24B64">
      <w:pPr>
        <w:pStyle w:val="Prrafodelista"/>
        <w:numPr>
          <w:ilvl w:val="0"/>
          <w:numId w:val="29"/>
        </w:numPr>
        <w:spacing w:after="0" w:line="240" w:lineRule="auto"/>
        <w:ind w:left="426" w:hanging="426"/>
        <w:jc w:val="both"/>
        <w:rPr>
          <w:rFonts w:ascii="AvantGarde Bk BT" w:hAnsi="AvantGarde Bk BT" w:cstheme="minorHAnsi"/>
          <w:lang w:eastAsia="es-MX"/>
        </w:rPr>
      </w:pPr>
      <w:r>
        <w:rPr>
          <w:rFonts w:ascii="AvantGarde Bk BT" w:hAnsi="AvantGarde Bk BT" w:cstheme="minorHAnsi"/>
          <w:lang w:eastAsia="es-MX"/>
        </w:rPr>
        <w:t>Que d</w:t>
      </w:r>
      <w:r w:rsidR="003858D7">
        <w:rPr>
          <w:rFonts w:ascii="AvantGarde Bk BT" w:hAnsi="AvantGarde Bk BT" w:cstheme="minorHAnsi"/>
          <w:lang w:eastAsia="es-MX"/>
        </w:rPr>
        <w:t xml:space="preserve">ado el carácter multidisciplinario del </w:t>
      </w:r>
      <w:r w:rsidR="00E255C0" w:rsidRPr="00A24B64">
        <w:rPr>
          <w:rFonts w:ascii="AvantGarde Bk BT" w:hAnsi="AvantGarde Bk BT" w:cstheme="minorHAnsi"/>
          <w:lang w:eastAsia="es-MX"/>
        </w:rPr>
        <w:t xml:space="preserve">PE </w:t>
      </w:r>
      <w:r w:rsidR="00AE611F">
        <w:rPr>
          <w:rFonts w:ascii="AvantGarde Bk BT" w:hAnsi="AvantGarde Bk BT" w:cstheme="minorHAnsi"/>
          <w:lang w:eastAsia="es-MX"/>
        </w:rPr>
        <w:t xml:space="preserve">fueron diseñadas </w:t>
      </w:r>
      <w:r w:rsidR="007958DE">
        <w:rPr>
          <w:rFonts w:ascii="AvantGarde Bk BT" w:hAnsi="AvantGarde Bk BT" w:cstheme="minorHAnsi"/>
          <w:lang w:eastAsia="es-MX"/>
        </w:rPr>
        <w:t>seis orientaciones:</w:t>
      </w:r>
    </w:p>
    <w:p w14:paraId="2AFED6D2" w14:textId="77777777" w:rsidR="007958DE" w:rsidRPr="007958DE" w:rsidRDefault="007958DE" w:rsidP="007958DE">
      <w:pPr>
        <w:jc w:val="both"/>
        <w:rPr>
          <w:rFonts w:ascii="AvantGarde Bk BT" w:hAnsi="AvantGarde Bk BT" w:cstheme="minorHAnsi"/>
        </w:rPr>
      </w:pPr>
    </w:p>
    <w:p w14:paraId="65A1A693" w14:textId="77777777" w:rsidR="00306B3F"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Relaciones Públicas y Comunicación para las instituciones del sector público;</w:t>
      </w:r>
    </w:p>
    <w:p w14:paraId="058043ED" w14:textId="77777777" w:rsidR="00306B3F"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Relaciones Públicas y Comunicación para las organizaciones privadas;</w:t>
      </w:r>
    </w:p>
    <w:p w14:paraId="24BA8B81" w14:textId="77777777" w:rsidR="00306B3F"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Relaciones Públicas y Comunicación para organizaciones políticas;</w:t>
      </w:r>
    </w:p>
    <w:p w14:paraId="23869461" w14:textId="77777777" w:rsidR="00306B3F"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 xml:space="preserve">Relaciones Públicas con los medios de comunicación; </w:t>
      </w:r>
    </w:p>
    <w:p w14:paraId="448429A7" w14:textId="2D40A90F" w:rsidR="0041745A"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Relaciones Públicas a través de las nuevas tecnologías de la info</w:t>
      </w:r>
      <w:r w:rsidR="0041745A" w:rsidRPr="007958DE">
        <w:rPr>
          <w:rFonts w:ascii="AvantGarde Bk BT" w:hAnsi="AvantGarde Bk BT" w:cstheme="minorHAnsi"/>
          <w:color w:val="auto"/>
          <w:sz w:val="22"/>
          <w:szCs w:val="22"/>
          <w:lang w:val="es-MX" w:eastAsia="es-MX"/>
        </w:rPr>
        <w:t>rmación y las comunicaciones</w:t>
      </w:r>
      <w:r w:rsidR="004F467B" w:rsidRPr="007958DE">
        <w:rPr>
          <w:rFonts w:ascii="AvantGarde Bk BT" w:hAnsi="AvantGarde Bk BT" w:cstheme="minorHAnsi"/>
          <w:color w:val="auto"/>
          <w:sz w:val="22"/>
          <w:szCs w:val="22"/>
          <w:lang w:val="es-MX" w:eastAsia="es-MX"/>
        </w:rPr>
        <w:t xml:space="preserve"> y </w:t>
      </w:r>
    </w:p>
    <w:p w14:paraId="7CF70FC5" w14:textId="1D3ECA3B" w:rsidR="00306B3F" w:rsidRPr="007958DE" w:rsidRDefault="00306B3F" w:rsidP="007958DE">
      <w:pPr>
        <w:pStyle w:val="Default"/>
        <w:numPr>
          <w:ilvl w:val="0"/>
          <w:numId w:val="37"/>
        </w:numPr>
        <w:tabs>
          <w:tab w:val="left" w:pos="142"/>
        </w:tabs>
        <w:jc w:val="both"/>
        <w:rPr>
          <w:rFonts w:ascii="AvantGarde Bk BT" w:hAnsi="AvantGarde Bk BT" w:cstheme="minorHAnsi"/>
          <w:color w:val="auto"/>
          <w:sz w:val="22"/>
          <w:szCs w:val="22"/>
          <w:lang w:val="es-MX" w:eastAsia="es-MX"/>
        </w:rPr>
      </w:pPr>
      <w:r w:rsidRPr="007958DE">
        <w:rPr>
          <w:rFonts w:ascii="AvantGarde Bk BT" w:hAnsi="AvantGarde Bk BT" w:cstheme="minorHAnsi"/>
          <w:color w:val="auto"/>
          <w:sz w:val="22"/>
          <w:szCs w:val="22"/>
          <w:lang w:val="es-MX" w:eastAsia="es-MX"/>
        </w:rPr>
        <w:t>Procesos de cambio y solución de conflictos.</w:t>
      </w:r>
    </w:p>
    <w:p w14:paraId="783DD602" w14:textId="77777777" w:rsidR="006D6B9B" w:rsidRPr="00AE611F" w:rsidRDefault="006D6B9B" w:rsidP="007958DE">
      <w:pPr>
        <w:pStyle w:val="Sinespaciado"/>
        <w:tabs>
          <w:tab w:val="left" w:pos="456"/>
        </w:tabs>
        <w:jc w:val="both"/>
        <w:rPr>
          <w:rFonts w:ascii="AvantGarde Bk BT" w:hAnsi="AvantGarde Bk BT" w:cstheme="minorHAnsi"/>
          <w:noProof w:val="0"/>
          <w:spacing w:val="0"/>
          <w:sz w:val="22"/>
          <w:szCs w:val="22"/>
          <w:lang w:eastAsia="es-MX"/>
        </w:rPr>
      </w:pPr>
    </w:p>
    <w:p w14:paraId="5F8952C8" w14:textId="3536130C" w:rsidR="00F23899" w:rsidRDefault="00F23899" w:rsidP="00F23899">
      <w:pPr>
        <w:pStyle w:val="Prrafodelista"/>
        <w:numPr>
          <w:ilvl w:val="0"/>
          <w:numId w:val="29"/>
        </w:numPr>
        <w:spacing w:after="0" w:line="240" w:lineRule="auto"/>
        <w:jc w:val="both"/>
        <w:rPr>
          <w:rFonts w:ascii="AvantGarde Bk BT" w:hAnsi="AvantGarde Bk BT" w:cstheme="minorHAnsi"/>
          <w:lang w:eastAsia="es-MX"/>
        </w:rPr>
      </w:pPr>
      <w:r>
        <w:rPr>
          <w:rFonts w:ascii="AvantGarde Bk BT" w:hAnsi="AvantGarde Bk BT" w:cstheme="minorHAnsi"/>
          <w:lang w:eastAsia="es-MX"/>
        </w:rPr>
        <w:t xml:space="preserve">Que el PE contará con </w:t>
      </w:r>
      <w:r w:rsidR="0041745A">
        <w:rPr>
          <w:rFonts w:ascii="AvantGarde Bk BT" w:hAnsi="AvantGarde Bk BT" w:cstheme="minorHAnsi"/>
          <w:lang w:eastAsia="es-MX"/>
        </w:rPr>
        <w:t>soporte</w:t>
      </w:r>
      <w:r w:rsidRPr="00F23899">
        <w:rPr>
          <w:rFonts w:ascii="AvantGarde Bk BT" w:hAnsi="AvantGarde Bk BT" w:cstheme="minorHAnsi"/>
          <w:lang w:eastAsia="es-MX"/>
        </w:rPr>
        <w:t xml:space="preserve"> bibliográfico y </w:t>
      </w:r>
      <w:proofErr w:type="spellStart"/>
      <w:r w:rsidRPr="00F23899">
        <w:rPr>
          <w:rFonts w:ascii="AvantGarde Bk BT" w:hAnsi="AvantGarde Bk BT" w:cstheme="minorHAnsi"/>
          <w:lang w:eastAsia="es-MX"/>
        </w:rPr>
        <w:t>hemerográfico</w:t>
      </w:r>
      <w:proofErr w:type="spellEnd"/>
      <w:r w:rsidRPr="00F23899">
        <w:rPr>
          <w:rFonts w:ascii="AvantGarde Bk BT" w:hAnsi="AvantGarde Bk BT" w:cstheme="minorHAnsi"/>
          <w:lang w:eastAsia="es-MX"/>
        </w:rPr>
        <w:t xml:space="preserve"> del Centro de Recursos Informativos </w:t>
      </w:r>
      <w:r>
        <w:rPr>
          <w:rFonts w:ascii="AvantGarde Bk BT" w:hAnsi="AvantGarde Bk BT" w:cstheme="minorHAnsi"/>
          <w:lang w:eastAsia="es-MX"/>
        </w:rPr>
        <w:t>(</w:t>
      </w:r>
      <w:r w:rsidRPr="00F23899">
        <w:rPr>
          <w:rFonts w:ascii="AvantGarde Bk BT" w:hAnsi="AvantGarde Bk BT" w:cstheme="minorHAnsi"/>
          <w:lang w:eastAsia="es-MX"/>
        </w:rPr>
        <w:t>CERI</w:t>
      </w:r>
      <w:r>
        <w:rPr>
          <w:rFonts w:ascii="AvantGarde Bk BT" w:hAnsi="AvantGarde Bk BT" w:cstheme="minorHAnsi"/>
          <w:lang w:eastAsia="es-MX"/>
        </w:rPr>
        <w:t xml:space="preserve">), </w:t>
      </w:r>
      <w:r w:rsidRPr="00F23899">
        <w:rPr>
          <w:rFonts w:ascii="AvantGarde Bk BT" w:hAnsi="AvantGarde Bk BT" w:cstheme="minorHAnsi"/>
          <w:lang w:eastAsia="es-MX"/>
        </w:rPr>
        <w:t>laboratorios, aulas y auditorios que el CUCEA dispone para las actividades sustantivas de la universidad y</w:t>
      </w:r>
      <w:r w:rsidR="0041745A">
        <w:rPr>
          <w:rFonts w:ascii="AvantGarde Bk BT" w:hAnsi="AvantGarde Bk BT" w:cstheme="minorHAnsi"/>
          <w:lang w:eastAsia="es-MX"/>
        </w:rPr>
        <w:t>,</w:t>
      </w:r>
      <w:r w:rsidRPr="00F23899">
        <w:rPr>
          <w:rFonts w:ascii="AvantGarde Bk BT" w:hAnsi="AvantGarde Bk BT" w:cstheme="minorHAnsi"/>
          <w:lang w:eastAsia="es-MX"/>
        </w:rPr>
        <w:t xml:space="preserve"> además, con el apoyo que establece la normatividad universitaria para </w:t>
      </w:r>
      <w:r>
        <w:rPr>
          <w:rFonts w:ascii="AvantGarde Bk BT" w:hAnsi="AvantGarde Bk BT" w:cstheme="minorHAnsi"/>
          <w:lang w:eastAsia="es-MX"/>
        </w:rPr>
        <w:t xml:space="preserve">los </w:t>
      </w:r>
      <w:r w:rsidRPr="00F23899">
        <w:rPr>
          <w:rFonts w:ascii="AvantGarde Bk BT" w:hAnsi="AvantGarde Bk BT" w:cstheme="minorHAnsi"/>
          <w:lang w:eastAsia="es-MX"/>
        </w:rPr>
        <w:t xml:space="preserve">programas de </w:t>
      </w:r>
      <w:r>
        <w:rPr>
          <w:rFonts w:ascii="AvantGarde Bk BT" w:hAnsi="AvantGarde Bk BT" w:cstheme="minorHAnsi"/>
          <w:lang w:eastAsia="es-MX"/>
        </w:rPr>
        <w:t>pregrado</w:t>
      </w:r>
      <w:r w:rsidR="00074B06">
        <w:rPr>
          <w:rFonts w:ascii="AvantGarde Bk BT" w:hAnsi="AvantGarde Bk BT" w:cstheme="minorHAnsi"/>
          <w:lang w:eastAsia="es-MX"/>
        </w:rPr>
        <w:t xml:space="preserve"> </w:t>
      </w:r>
      <w:r w:rsidRPr="00F23899">
        <w:rPr>
          <w:rFonts w:ascii="AvantGarde Bk BT" w:hAnsi="AvantGarde Bk BT" w:cstheme="minorHAnsi"/>
          <w:lang w:eastAsia="es-MX"/>
        </w:rPr>
        <w:t>que actualmente operan en el CUCEA y en la Red Universitaria.</w:t>
      </w:r>
    </w:p>
    <w:p w14:paraId="56A5778B" w14:textId="77777777" w:rsidR="00E269D0" w:rsidRDefault="00E269D0" w:rsidP="007958DE">
      <w:pPr>
        <w:jc w:val="both"/>
        <w:rPr>
          <w:rFonts w:ascii="AvantGarde Bk BT" w:hAnsi="AvantGarde Bk BT" w:cstheme="minorHAnsi"/>
        </w:rPr>
      </w:pPr>
    </w:p>
    <w:p w14:paraId="6A97EF70" w14:textId="76857F09" w:rsidR="00E269D0" w:rsidRDefault="00E269D0" w:rsidP="00E269D0">
      <w:pPr>
        <w:pStyle w:val="Prrafodelista"/>
        <w:numPr>
          <w:ilvl w:val="0"/>
          <w:numId w:val="29"/>
        </w:numPr>
        <w:spacing w:after="0" w:line="240" w:lineRule="auto"/>
        <w:jc w:val="both"/>
        <w:rPr>
          <w:rFonts w:ascii="AvantGarde Bk BT" w:hAnsi="AvantGarde Bk BT" w:cstheme="minorHAnsi"/>
          <w:lang w:eastAsia="es-MX"/>
        </w:rPr>
      </w:pPr>
      <w:r w:rsidRPr="006507B8">
        <w:rPr>
          <w:rFonts w:ascii="AvantGarde Bk BT" w:hAnsi="AvantGarde Bk BT" w:cstheme="minorHAnsi"/>
        </w:rPr>
        <w:t xml:space="preserve">Que la creación del PE de Relaciones Públicas y Comunicación es parte del desarrollo de un programa integral y </w:t>
      </w:r>
      <w:proofErr w:type="spellStart"/>
      <w:r w:rsidRPr="006507B8">
        <w:rPr>
          <w:rFonts w:ascii="AvantGarde Bk BT" w:hAnsi="AvantGarde Bk BT" w:cstheme="minorHAnsi"/>
        </w:rPr>
        <w:t>mutidisciplinario</w:t>
      </w:r>
      <w:proofErr w:type="spellEnd"/>
      <w:r w:rsidRPr="006507B8">
        <w:rPr>
          <w:rFonts w:ascii="AvantGarde Bk BT" w:hAnsi="AvantGarde Bk BT" w:cstheme="minorHAnsi"/>
        </w:rPr>
        <w:t xml:space="preserve"> que vincula</w:t>
      </w:r>
      <w:r>
        <w:rPr>
          <w:rFonts w:ascii="AvantGarde Bk BT" w:hAnsi="AvantGarde Bk BT" w:cstheme="minorHAnsi"/>
        </w:rPr>
        <w:t xml:space="preserve"> la docencia y la investigación. L</w:t>
      </w:r>
      <w:r w:rsidRPr="00E269D0">
        <w:rPr>
          <w:rFonts w:ascii="AvantGarde Bk BT" w:hAnsi="AvantGarde Bk BT" w:cstheme="minorHAnsi"/>
        </w:rPr>
        <w:t xml:space="preserve">a diversidad de disciplinas y ciencias relacionadas con las Relaciones Públicas y Comunicación da la posibilidad de que los estudiantes puedan generar investigación aplicada interdisciplinaria. </w:t>
      </w:r>
      <w:r>
        <w:rPr>
          <w:rFonts w:ascii="AvantGarde Bk BT" w:hAnsi="AvantGarde Bk BT" w:cstheme="minorHAnsi"/>
        </w:rPr>
        <w:t>La creación de un PE como el que aquí se propone tiene como objetivo la formación de recursos humanos que puedan ofrecer soluciones a los problemas al interior de las organizaciones y entre ellas</w:t>
      </w:r>
      <w:r w:rsidR="00074B06">
        <w:rPr>
          <w:rFonts w:ascii="AvantGarde Bk BT" w:hAnsi="AvantGarde Bk BT" w:cstheme="minorHAnsi"/>
        </w:rPr>
        <w:t>,</w:t>
      </w:r>
      <w:r>
        <w:rPr>
          <w:rFonts w:ascii="AvantGarde Bk BT" w:hAnsi="AvantGarde Bk BT" w:cstheme="minorHAnsi"/>
        </w:rPr>
        <w:t xml:space="preserve"> a través de los conocimientos y competencias en el ámbito de las relaciones públicas y la comunicación. </w:t>
      </w:r>
    </w:p>
    <w:p w14:paraId="3EC7F61B" w14:textId="77777777" w:rsidR="00F23899" w:rsidRPr="007958DE" w:rsidRDefault="00F23899" w:rsidP="007958DE">
      <w:pPr>
        <w:jc w:val="both"/>
        <w:rPr>
          <w:rFonts w:ascii="AvantGarde Bk BT" w:hAnsi="AvantGarde Bk BT" w:cstheme="minorHAnsi"/>
        </w:rPr>
      </w:pPr>
    </w:p>
    <w:p w14:paraId="42A01633" w14:textId="3096636F" w:rsidR="006507B8" w:rsidRDefault="00E255C0" w:rsidP="006507B8">
      <w:pPr>
        <w:pStyle w:val="Prrafodelista"/>
        <w:numPr>
          <w:ilvl w:val="0"/>
          <w:numId w:val="29"/>
        </w:numPr>
        <w:spacing w:after="0" w:line="240" w:lineRule="auto"/>
        <w:ind w:left="426" w:hanging="426"/>
        <w:jc w:val="both"/>
        <w:rPr>
          <w:rFonts w:ascii="AvantGarde Bk BT" w:hAnsi="AvantGarde Bk BT" w:cstheme="minorHAnsi"/>
          <w:lang w:eastAsia="es-MX"/>
        </w:rPr>
      </w:pPr>
      <w:r w:rsidRPr="00306B3F">
        <w:rPr>
          <w:rFonts w:ascii="AvantGarde Bk BT" w:hAnsi="AvantGarde Bk BT" w:cstheme="minorHAnsi"/>
          <w:lang w:eastAsia="es-MX"/>
        </w:rPr>
        <w:t xml:space="preserve">Que </w:t>
      </w:r>
      <w:r w:rsidR="00306B3F">
        <w:rPr>
          <w:rFonts w:ascii="AvantGarde Bk BT" w:hAnsi="AvantGarde Bk BT" w:cstheme="minorHAnsi"/>
          <w:lang w:eastAsia="es-MX"/>
        </w:rPr>
        <w:t xml:space="preserve">la movilidad </w:t>
      </w:r>
      <w:r w:rsidR="00E269D0">
        <w:rPr>
          <w:rFonts w:ascii="AvantGarde Bk BT" w:hAnsi="AvantGarde Bk BT" w:cstheme="minorHAnsi"/>
          <w:lang w:eastAsia="es-MX"/>
        </w:rPr>
        <w:t xml:space="preserve">de los estudiantes </w:t>
      </w:r>
      <w:r w:rsidR="00306B3F">
        <w:rPr>
          <w:rFonts w:ascii="AvantGarde Bk BT" w:hAnsi="AvantGarde Bk BT" w:cstheme="minorHAnsi"/>
          <w:lang w:eastAsia="es-MX"/>
        </w:rPr>
        <w:t xml:space="preserve">al interior y fuera de la Red Universitaria </w:t>
      </w:r>
      <w:r w:rsidR="00E269D0">
        <w:rPr>
          <w:rFonts w:ascii="AvantGarde Bk BT" w:hAnsi="AvantGarde Bk BT" w:cstheme="minorHAnsi"/>
          <w:lang w:eastAsia="es-MX"/>
        </w:rPr>
        <w:t>permitirá</w:t>
      </w:r>
      <w:r w:rsidR="00306B3F">
        <w:rPr>
          <w:rFonts w:ascii="AvantGarde Bk BT" w:hAnsi="AvantGarde Bk BT" w:cstheme="minorHAnsi"/>
          <w:lang w:eastAsia="es-MX"/>
        </w:rPr>
        <w:t xml:space="preserve"> tener</w:t>
      </w:r>
      <w:r w:rsidRPr="00306B3F">
        <w:rPr>
          <w:rFonts w:ascii="AvantGarde Bk BT" w:hAnsi="AvantGarde Bk BT" w:cstheme="minorHAnsi"/>
          <w:lang w:eastAsia="es-MX"/>
        </w:rPr>
        <w:t xml:space="preserve"> acceso </w:t>
      </w:r>
      <w:r w:rsidR="00306B3F">
        <w:rPr>
          <w:rFonts w:ascii="AvantGarde Bk BT" w:hAnsi="AvantGarde Bk BT" w:cstheme="minorHAnsi"/>
          <w:lang w:eastAsia="es-MX"/>
        </w:rPr>
        <w:t xml:space="preserve">al conocimiento, </w:t>
      </w:r>
      <w:r w:rsidR="006D6B9B">
        <w:rPr>
          <w:rFonts w:ascii="AvantGarde Bk BT" w:hAnsi="AvantGarde Bk BT" w:cstheme="minorHAnsi"/>
          <w:lang w:eastAsia="es-MX"/>
        </w:rPr>
        <w:t xml:space="preserve">laboratorio y demás servicios con los que </w:t>
      </w:r>
      <w:r w:rsidR="00C80139">
        <w:rPr>
          <w:rFonts w:ascii="AvantGarde Bk BT" w:hAnsi="AvantGarde Bk BT" w:cstheme="minorHAnsi"/>
          <w:lang w:eastAsia="es-MX"/>
        </w:rPr>
        <w:t xml:space="preserve">cuentan </w:t>
      </w:r>
      <w:r w:rsidR="006D6B9B">
        <w:rPr>
          <w:rFonts w:ascii="AvantGarde Bk BT" w:hAnsi="AvantGarde Bk BT" w:cstheme="minorHAnsi"/>
          <w:lang w:eastAsia="es-MX"/>
        </w:rPr>
        <w:t>los diferentes Centros Universitarios</w:t>
      </w:r>
      <w:r w:rsidR="00FD55F9">
        <w:rPr>
          <w:rFonts w:ascii="AvantGarde Bk BT" w:hAnsi="AvantGarde Bk BT" w:cstheme="minorHAnsi"/>
          <w:lang w:eastAsia="es-MX"/>
        </w:rPr>
        <w:t xml:space="preserve"> y otras universidades</w:t>
      </w:r>
      <w:r w:rsidR="006D6B9B">
        <w:rPr>
          <w:rFonts w:ascii="AvantGarde Bk BT" w:hAnsi="AvantGarde Bk BT" w:cstheme="minorHAnsi"/>
          <w:lang w:eastAsia="es-MX"/>
        </w:rPr>
        <w:t xml:space="preserve">. </w:t>
      </w:r>
      <w:r w:rsidR="00306B3F">
        <w:rPr>
          <w:rFonts w:ascii="AvantGarde Bk BT" w:hAnsi="AvantGarde Bk BT" w:cstheme="minorHAnsi"/>
          <w:lang w:eastAsia="es-MX"/>
        </w:rPr>
        <w:t>El objetivo es facilitar</w:t>
      </w:r>
      <w:r w:rsidR="006D6B9B">
        <w:rPr>
          <w:rFonts w:ascii="AvantGarde Bk BT" w:hAnsi="AvantGarde Bk BT" w:cstheme="minorHAnsi"/>
          <w:lang w:eastAsia="es-MX"/>
        </w:rPr>
        <w:t xml:space="preserve"> y fortalecer</w:t>
      </w:r>
      <w:r w:rsidR="00306B3F">
        <w:rPr>
          <w:rFonts w:ascii="AvantGarde Bk BT" w:hAnsi="AvantGarde Bk BT" w:cstheme="minorHAnsi"/>
          <w:lang w:eastAsia="es-MX"/>
        </w:rPr>
        <w:t xml:space="preserve"> la formación en</w:t>
      </w:r>
      <w:r w:rsidRPr="00306B3F">
        <w:rPr>
          <w:rFonts w:ascii="AvantGarde Bk BT" w:hAnsi="AvantGarde Bk BT" w:cstheme="minorHAnsi"/>
          <w:lang w:eastAsia="es-MX"/>
        </w:rPr>
        <w:t xml:space="preserve"> cualquiera de las orientaciones </w:t>
      </w:r>
      <w:r w:rsidR="00074B06">
        <w:rPr>
          <w:rFonts w:ascii="AvantGarde Bk BT" w:hAnsi="AvantGarde Bk BT" w:cstheme="minorHAnsi"/>
          <w:lang w:eastAsia="es-MX"/>
        </w:rPr>
        <w:t>de este programa</w:t>
      </w:r>
      <w:r w:rsidRPr="00306B3F">
        <w:rPr>
          <w:rFonts w:ascii="AvantGarde Bk BT" w:hAnsi="AvantGarde Bk BT" w:cstheme="minorHAnsi"/>
          <w:lang w:eastAsia="es-MX"/>
        </w:rPr>
        <w:t>.</w:t>
      </w:r>
    </w:p>
    <w:p w14:paraId="646F77A9" w14:textId="77777777" w:rsidR="006C07CA" w:rsidRPr="007958DE" w:rsidRDefault="006C07CA" w:rsidP="007958DE">
      <w:pPr>
        <w:rPr>
          <w:rFonts w:ascii="AvantGarde Bk BT" w:hAnsi="AvantGarde Bk BT" w:cstheme="minorHAnsi"/>
        </w:rPr>
      </w:pPr>
    </w:p>
    <w:p w14:paraId="55CBE973" w14:textId="77777777" w:rsidR="00E269D0" w:rsidRDefault="00E255C0" w:rsidP="00E269D0">
      <w:pPr>
        <w:pStyle w:val="Prrafodelista"/>
        <w:numPr>
          <w:ilvl w:val="0"/>
          <w:numId w:val="29"/>
        </w:numPr>
        <w:spacing w:after="0" w:line="240" w:lineRule="auto"/>
        <w:ind w:left="426" w:hanging="426"/>
        <w:jc w:val="both"/>
        <w:rPr>
          <w:rFonts w:ascii="AvantGarde Bk BT" w:hAnsi="AvantGarde Bk BT" w:cstheme="minorHAnsi"/>
          <w:lang w:eastAsia="es-MX"/>
        </w:rPr>
      </w:pPr>
      <w:r w:rsidRPr="006C07CA">
        <w:rPr>
          <w:rFonts w:ascii="AvantGarde Bk BT" w:hAnsi="AvantGarde Bk BT" w:cstheme="minorHAnsi"/>
        </w:rPr>
        <w:t>Que la Universidad de Guadalajara, como institución de educación pública descentralizada del estado de Jalisco, tiene y asume la responsabilidad y compromiso de contribuir con su directriz estratégica en el desarrollo sustentable de la entidad, así como atender y actualizarse de acuerdo a las nuevos problemas, necesidades, demandas y tendencias que se encuentren vigentes entre los diversos sectores y actore</w:t>
      </w:r>
      <w:r w:rsidR="00E269D0">
        <w:rPr>
          <w:rFonts w:ascii="AvantGarde Bk BT" w:hAnsi="AvantGarde Bk BT" w:cstheme="minorHAnsi"/>
        </w:rPr>
        <w:t>s que componen el tejido social. Una de las demandas del mercado laboral y de los grupos sociales es</w:t>
      </w:r>
      <w:r w:rsidRPr="006C07CA">
        <w:rPr>
          <w:rFonts w:ascii="AvantGarde Bk BT" w:hAnsi="AvantGarde Bk BT" w:cstheme="minorHAnsi"/>
        </w:rPr>
        <w:t xml:space="preserve"> </w:t>
      </w:r>
      <w:r w:rsidR="00E269D0" w:rsidRPr="006C07CA">
        <w:rPr>
          <w:rFonts w:ascii="AvantGarde Bk BT" w:hAnsi="AvantGarde Bk BT" w:cstheme="minorHAnsi"/>
        </w:rPr>
        <w:t>la creación</w:t>
      </w:r>
      <w:r w:rsidRPr="006C07CA">
        <w:rPr>
          <w:rFonts w:ascii="AvantGarde Bk BT" w:hAnsi="AvantGarde Bk BT" w:cstheme="minorHAnsi"/>
        </w:rPr>
        <w:t xml:space="preserve"> de la Licenciatura en Relaciones Públicas y Comunicación</w:t>
      </w:r>
      <w:r w:rsidRPr="006C07CA">
        <w:rPr>
          <w:rFonts w:ascii="AvantGarde Bk BT" w:hAnsi="AvantGarde Bk BT" w:cstheme="minorHAnsi"/>
          <w:lang w:eastAsia="es-MX"/>
        </w:rPr>
        <w:t>.</w:t>
      </w:r>
    </w:p>
    <w:p w14:paraId="3E356D0D" w14:textId="1B9EE36A" w:rsidR="00517F77" w:rsidRDefault="00517F77">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398718AC" w14:textId="77777777" w:rsidR="00E269D0" w:rsidRPr="00E269D0" w:rsidRDefault="00E269D0" w:rsidP="007958DE">
      <w:pPr>
        <w:jc w:val="both"/>
        <w:rPr>
          <w:rFonts w:ascii="AvantGarde Bk BT" w:hAnsi="AvantGarde Bk BT" w:cstheme="minorHAnsi"/>
        </w:rPr>
      </w:pPr>
    </w:p>
    <w:p w14:paraId="15CAB3BD" w14:textId="69F6C708" w:rsidR="00E255C0" w:rsidRDefault="007958DE" w:rsidP="00D727D1">
      <w:pPr>
        <w:pStyle w:val="Prrafodelista"/>
        <w:numPr>
          <w:ilvl w:val="0"/>
          <w:numId w:val="29"/>
        </w:numPr>
        <w:spacing w:after="0" w:line="240" w:lineRule="auto"/>
        <w:ind w:left="426" w:hanging="426"/>
        <w:jc w:val="both"/>
        <w:rPr>
          <w:rFonts w:ascii="AvantGarde Bk BT" w:hAnsi="AvantGarde Bk BT" w:cstheme="minorHAnsi"/>
          <w:lang w:eastAsia="es-MX"/>
        </w:rPr>
      </w:pPr>
      <w:r>
        <w:rPr>
          <w:rFonts w:ascii="AvantGarde Bk BT" w:hAnsi="AvantGarde Bk BT" w:cstheme="minorHAnsi"/>
        </w:rPr>
        <w:t>Que e</w:t>
      </w:r>
      <w:r w:rsidR="00E255C0" w:rsidRPr="00D727D1">
        <w:rPr>
          <w:rFonts w:ascii="AvantGarde Bk BT" w:hAnsi="AvantGarde Bk BT" w:cstheme="minorHAnsi"/>
        </w:rPr>
        <w:t xml:space="preserve">l PE se financiará con los recursos ordinarios del Centro Universitario de Ciencias Económico Administrativas de la Universidad de Guadalajara. La planta docente se conformará </w:t>
      </w:r>
      <w:r w:rsidR="00D727D1" w:rsidRPr="00D727D1">
        <w:rPr>
          <w:rFonts w:ascii="AvantGarde Bk BT" w:hAnsi="AvantGarde Bk BT" w:cstheme="minorHAnsi"/>
        </w:rPr>
        <w:t>principalmente con</w:t>
      </w:r>
      <w:r w:rsidR="00E255C0" w:rsidRPr="00D727D1">
        <w:rPr>
          <w:rFonts w:ascii="AvantGarde Bk BT" w:hAnsi="AvantGarde Bk BT" w:cstheme="minorHAnsi"/>
        </w:rPr>
        <w:t xml:space="preserve"> los profesores e investigadores adscritos al Departamento de Administración, así como con los profesores </w:t>
      </w:r>
      <w:r w:rsidR="00D727D1" w:rsidRPr="00D727D1">
        <w:rPr>
          <w:rFonts w:ascii="AvantGarde Bk BT" w:hAnsi="AvantGarde Bk BT" w:cstheme="minorHAnsi"/>
        </w:rPr>
        <w:t>de los diversos departamentos con los que cuenta el CUCEA</w:t>
      </w:r>
      <w:r w:rsidR="00E255C0" w:rsidRPr="00D727D1">
        <w:rPr>
          <w:rFonts w:ascii="AvantGarde Bk BT" w:hAnsi="AvantGarde Bk BT" w:cstheme="minorHAnsi"/>
        </w:rPr>
        <w:t xml:space="preserve">. Se contará con el apoyo del cuerpo académico consolidado UDG 486 </w:t>
      </w:r>
      <w:r w:rsidR="00074B06">
        <w:rPr>
          <w:rFonts w:ascii="AvantGarde Bk BT" w:hAnsi="AvantGarde Bk BT" w:cstheme="minorHAnsi"/>
        </w:rPr>
        <w:t>“</w:t>
      </w:r>
      <w:r w:rsidR="00E255C0" w:rsidRPr="00D727D1">
        <w:rPr>
          <w:rFonts w:ascii="AvantGarde Bk BT" w:hAnsi="AvantGarde Bk BT" w:cstheme="minorHAnsi"/>
        </w:rPr>
        <w:t>Análisis político y gestión de las organizaciones</w:t>
      </w:r>
      <w:r w:rsidR="00074B06">
        <w:rPr>
          <w:rFonts w:ascii="AvantGarde Bk BT" w:hAnsi="AvantGarde Bk BT" w:cstheme="minorHAnsi"/>
        </w:rPr>
        <w:t>”</w:t>
      </w:r>
      <w:r w:rsidR="00E255C0" w:rsidRPr="00D727D1">
        <w:rPr>
          <w:rFonts w:ascii="AvantGarde Bk BT" w:hAnsi="AvantGarde Bk BT" w:cstheme="minorHAnsi"/>
        </w:rPr>
        <w:t xml:space="preserve"> y del Cuerpo Académico en formación </w:t>
      </w:r>
      <w:r w:rsidR="00074B06">
        <w:rPr>
          <w:rFonts w:ascii="AvantGarde Bk BT" w:hAnsi="AvantGarde Bk BT" w:cstheme="minorHAnsi"/>
        </w:rPr>
        <w:t>“</w:t>
      </w:r>
      <w:r w:rsidR="00E255C0" w:rsidRPr="00D727D1">
        <w:rPr>
          <w:rFonts w:ascii="AvantGarde Bk BT" w:hAnsi="AvantGarde Bk BT" w:cstheme="minorHAnsi"/>
        </w:rPr>
        <w:t>UGU Gestión Pública Municipal</w:t>
      </w:r>
      <w:r w:rsidR="00074B06">
        <w:rPr>
          <w:rFonts w:ascii="AvantGarde Bk BT" w:hAnsi="AvantGarde Bk BT" w:cstheme="minorHAnsi"/>
        </w:rPr>
        <w:t>”</w:t>
      </w:r>
      <w:r w:rsidR="00E255C0" w:rsidRPr="00D727D1">
        <w:rPr>
          <w:rFonts w:ascii="AvantGarde Bk BT" w:hAnsi="AvantGarde Bk BT" w:cstheme="minorHAnsi"/>
        </w:rPr>
        <w:t xml:space="preserve">, así como por la planta de profesores con </w:t>
      </w:r>
      <w:r w:rsidR="00D727D1" w:rsidRPr="00D727D1">
        <w:rPr>
          <w:rFonts w:ascii="AvantGarde Bk BT" w:hAnsi="AvantGarde Bk BT" w:cstheme="minorHAnsi"/>
        </w:rPr>
        <w:t>el perfil</w:t>
      </w:r>
      <w:r w:rsidR="00E255C0" w:rsidRPr="00D727D1">
        <w:rPr>
          <w:rFonts w:ascii="AvantGarde Bk BT" w:hAnsi="AvantGarde Bk BT" w:cstheme="minorHAnsi"/>
        </w:rPr>
        <w:t xml:space="preserve"> requerido para iniciar este nuevo programa</w:t>
      </w:r>
      <w:r w:rsidR="00D727D1">
        <w:rPr>
          <w:rFonts w:ascii="AvantGarde Bk BT" w:hAnsi="AvantGarde Bk BT" w:cstheme="minorHAnsi"/>
        </w:rPr>
        <w:t>.</w:t>
      </w:r>
    </w:p>
    <w:p w14:paraId="7208E1BA" w14:textId="77777777" w:rsidR="00D63A7E" w:rsidRPr="00D63A7E" w:rsidRDefault="00D63A7E" w:rsidP="007958DE">
      <w:pPr>
        <w:jc w:val="both"/>
        <w:rPr>
          <w:rFonts w:ascii="AvantGarde Bk BT" w:hAnsi="AvantGarde Bk BT" w:cstheme="minorHAnsi"/>
        </w:rPr>
      </w:pPr>
    </w:p>
    <w:p w14:paraId="608F3959" w14:textId="77777777" w:rsidR="00E255C0" w:rsidRPr="00E255C0" w:rsidRDefault="00E255C0" w:rsidP="00E255C0">
      <w:pPr>
        <w:pStyle w:val="Predeterminado"/>
        <w:tabs>
          <w:tab w:val="left" w:pos="0"/>
        </w:tabs>
        <w:spacing w:after="0" w:line="240" w:lineRule="auto"/>
        <w:jc w:val="both"/>
        <w:rPr>
          <w:rFonts w:ascii="AvantGarde Bk BT" w:hAnsi="AvantGarde Bk BT" w:cstheme="minorHAnsi"/>
          <w:lang w:eastAsia="es-MX"/>
        </w:rPr>
      </w:pPr>
      <w:r w:rsidRPr="00E255C0">
        <w:rPr>
          <w:rFonts w:ascii="AvantGarde Bk BT" w:hAnsi="AvantGarde Bk BT" w:cstheme="minorHAnsi"/>
          <w:lang w:eastAsia="es-MX"/>
        </w:rPr>
        <w:t>En virtud de los resultandos antes expuestos, y</w:t>
      </w:r>
    </w:p>
    <w:p w14:paraId="7197FECB" w14:textId="77777777" w:rsidR="00E255C0" w:rsidRPr="00E255C0" w:rsidRDefault="00E255C0" w:rsidP="00E255C0">
      <w:pPr>
        <w:pStyle w:val="Sinespaciado"/>
        <w:tabs>
          <w:tab w:val="left" w:pos="354"/>
        </w:tabs>
        <w:ind w:left="22"/>
        <w:jc w:val="both"/>
        <w:rPr>
          <w:rFonts w:ascii="AvantGarde Bk BT" w:hAnsi="AvantGarde Bk BT" w:cstheme="minorHAnsi"/>
          <w:noProof w:val="0"/>
          <w:spacing w:val="0"/>
          <w:sz w:val="22"/>
          <w:szCs w:val="22"/>
          <w:lang w:eastAsia="es-MX"/>
        </w:rPr>
      </w:pPr>
    </w:p>
    <w:p w14:paraId="6F16AE6D" w14:textId="1E3FA2C7" w:rsidR="00E255C0" w:rsidRPr="00E255C0" w:rsidRDefault="00E255C0" w:rsidP="00E255C0">
      <w:pPr>
        <w:jc w:val="center"/>
        <w:rPr>
          <w:rFonts w:ascii="AvantGarde Bk BT" w:hAnsi="AvantGarde Bk BT" w:cstheme="minorHAnsi"/>
          <w:b/>
          <w:color w:val="000000"/>
          <w:sz w:val="22"/>
          <w:szCs w:val="22"/>
        </w:rPr>
      </w:pPr>
      <w:r w:rsidRPr="004F467B">
        <w:rPr>
          <w:rFonts w:ascii="AvantGarde Bk BT" w:hAnsi="AvantGarde Bk BT" w:cstheme="minorHAnsi"/>
          <w:b/>
          <w:color w:val="000000"/>
          <w:sz w:val="22"/>
          <w:szCs w:val="22"/>
        </w:rPr>
        <w:t>R e s u l t a n d o</w:t>
      </w:r>
      <w:r w:rsidR="00191CF2">
        <w:rPr>
          <w:rFonts w:ascii="AvantGarde Bk BT" w:hAnsi="AvantGarde Bk BT" w:cstheme="minorHAnsi"/>
          <w:b/>
          <w:color w:val="000000"/>
          <w:sz w:val="22"/>
          <w:szCs w:val="22"/>
        </w:rPr>
        <w:t>:</w:t>
      </w:r>
      <w:r w:rsidRPr="00E255C0">
        <w:rPr>
          <w:rFonts w:ascii="AvantGarde Bk BT" w:hAnsi="AvantGarde Bk BT" w:cstheme="minorHAnsi"/>
          <w:b/>
          <w:color w:val="000000"/>
          <w:sz w:val="22"/>
          <w:szCs w:val="22"/>
        </w:rPr>
        <w:t xml:space="preserve"> </w:t>
      </w:r>
    </w:p>
    <w:p w14:paraId="542E6F07" w14:textId="77777777" w:rsidR="00E255C0" w:rsidRPr="00E255C0" w:rsidRDefault="00E255C0" w:rsidP="00E255C0">
      <w:pPr>
        <w:rPr>
          <w:rFonts w:ascii="AvantGarde Bk BT" w:hAnsi="AvantGarde Bk BT" w:cstheme="minorHAnsi"/>
          <w:b/>
          <w:color w:val="000000"/>
          <w:sz w:val="22"/>
          <w:szCs w:val="22"/>
        </w:rPr>
      </w:pPr>
    </w:p>
    <w:p w14:paraId="14663AE2" w14:textId="7710CCB5" w:rsidR="00E255C0"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la Universidad de Guadalajara es un organismo público descentralizado del Gobierno del Estado con autonomía, personalidad jurídica y patrimonio propios, de conformidad con lo dispuesto en el artículo 1</w:t>
      </w:r>
      <w:r w:rsidRPr="00A5362A">
        <w:rPr>
          <w:rFonts w:ascii="AvantGarde Bk BT" w:hAnsi="AvantGarde Bk BT"/>
          <w:color w:val="0070C0"/>
        </w:rPr>
        <w:t xml:space="preserve"> </w:t>
      </w:r>
      <w:r w:rsidRPr="00A5362A">
        <w:rPr>
          <w:rFonts w:ascii="AvantGarde Bk BT" w:hAnsi="AvantGarde Bk BT"/>
        </w:rPr>
        <w:t xml:space="preserve">de su Ley Orgánica, promulgada </w:t>
      </w:r>
      <w:r w:rsidRPr="00A5362A">
        <w:rPr>
          <w:rFonts w:ascii="AvantGarde Bk BT" w:hAnsi="AvantGarde Bk BT"/>
          <w:color w:val="000000" w:themeColor="text1"/>
        </w:rPr>
        <w:t xml:space="preserve">y publicada </w:t>
      </w:r>
      <w:r w:rsidRPr="00A5362A">
        <w:rPr>
          <w:rFonts w:ascii="AvantGarde Bk BT" w:hAnsi="AvantGarde Bk BT"/>
        </w:rPr>
        <w:t>por el Ejecutivo local el día 15 de enero de 1994, en ejecución del decreto número 15319 del H. Congreso del Estado de Jalisco.</w:t>
      </w:r>
    </w:p>
    <w:p w14:paraId="7D5E16C6" w14:textId="77777777" w:rsidR="00A5362A" w:rsidRPr="00A5362A" w:rsidRDefault="00A5362A" w:rsidP="00A5362A">
      <w:pPr>
        <w:rPr>
          <w:rFonts w:ascii="AvantGarde Bk BT" w:hAnsi="AvantGarde Bk BT" w:cstheme="minorHAnsi"/>
          <w:b/>
          <w:color w:val="000000"/>
          <w:sz w:val="22"/>
          <w:szCs w:val="22"/>
        </w:rPr>
      </w:pPr>
    </w:p>
    <w:p w14:paraId="2A133AA2" w14:textId="77777777" w:rsidR="00E255C0"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E2A3C26" w14:textId="77777777" w:rsidR="00E255C0" w:rsidRPr="00A5362A" w:rsidRDefault="00E255C0" w:rsidP="00A5362A">
      <w:pPr>
        <w:rPr>
          <w:rFonts w:ascii="AvantGarde Bk BT" w:hAnsi="AvantGarde Bk BT" w:cstheme="minorHAnsi"/>
          <w:b/>
          <w:color w:val="000000"/>
          <w:sz w:val="22"/>
          <w:szCs w:val="22"/>
        </w:rPr>
      </w:pPr>
    </w:p>
    <w:p w14:paraId="7AB06915" w14:textId="77777777" w:rsidR="00E255C0"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5CBC46DC" w14:textId="77777777" w:rsidR="00E255C0" w:rsidRPr="00A5362A" w:rsidRDefault="00E255C0" w:rsidP="00A5362A">
      <w:pPr>
        <w:rPr>
          <w:rFonts w:ascii="AvantGarde Bk BT" w:hAnsi="AvantGarde Bk BT" w:cstheme="minorHAnsi"/>
          <w:b/>
          <w:color w:val="000000"/>
          <w:sz w:val="22"/>
          <w:szCs w:val="22"/>
        </w:rPr>
      </w:pPr>
    </w:p>
    <w:p w14:paraId="3DF7460E" w14:textId="30A5EEA5" w:rsidR="00E255C0" w:rsidRPr="00A5362A" w:rsidRDefault="00191CF2" w:rsidP="00A5362A">
      <w:pPr>
        <w:pStyle w:val="Prrafodelista"/>
        <w:numPr>
          <w:ilvl w:val="0"/>
          <w:numId w:val="1"/>
        </w:numPr>
        <w:spacing w:after="0"/>
        <w:jc w:val="both"/>
        <w:rPr>
          <w:rFonts w:ascii="AvantGarde Bk BT" w:hAnsi="AvantGarde Bk BT"/>
        </w:rPr>
      </w:pPr>
      <w:r w:rsidRPr="00A5362A">
        <w:rPr>
          <w:rFonts w:ascii="AvantGarde Bk BT" w:hAnsi="AvantGarde Bk BT"/>
        </w:rPr>
        <w:t>Que</w:t>
      </w:r>
      <w:r w:rsidR="00E255C0" w:rsidRPr="00A5362A">
        <w:rPr>
          <w:rFonts w:ascii="AvantGarde Bk BT" w:hAnsi="AvantGarde Bk BT"/>
        </w:rPr>
        <w:t xml:space="preserve"> de acuerdo con el artículo 22 de su Ley Orgánica</w:t>
      </w:r>
      <w:r w:rsidRPr="00A5362A">
        <w:rPr>
          <w:rFonts w:ascii="AvantGarde Bk BT" w:hAnsi="AvantGarde Bk BT"/>
        </w:rPr>
        <w:t>,</w:t>
      </w:r>
      <w:r w:rsidR="00E255C0" w:rsidRPr="00A5362A">
        <w:rPr>
          <w:rFonts w:ascii="AvantGarde Bk BT" w:hAnsi="AvantGarde Bk BT"/>
        </w:rPr>
        <w:t xml:space="preserve"> la Universidad de Guadalajara adoptará el modelo de Red para organizar sus actividades académicas y administrativas.</w:t>
      </w:r>
    </w:p>
    <w:p w14:paraId="7FA09032" w14:textId="77777777" w:rsidR="00E255C0" w:rsidRPr="00A5362A" w:rsidRDefault="00E255C0" w:rsidP="00A5362A">
      <w:pPr>
        <w:rPr>
          <w:rFonts w:ascii="AvantGarde Bk BT" w:hAnsi="AvantGarde Bk BT" w:cstheme="minorHAnsi"/>
          <w:b/>
          <w:color w:val="000000"/>
          <w:sz w:val="22"/>
          <w:szCs w:val="22"/>
        </w:rPr>
      </w:pPr>
    </w:p>
    <w:p w14:paraId="17A052CC" w14:textId="66A00EF5" w:rsidR="00E255C0" w:rsidRPr="00E255C0" w:rsidRDefault="00E255C0" w:rsidP="00A5362A">
      <w:pPr>
        <w:pStyle w:val="Prrafodelista"/>
        <w:numPr>
          <w:ilvl w:val="0"/>
          <w:numId w:val="1"/>
        </w:numPr>
        <w:spacing w:after="0"/>
        <w:jc w:val="both"/>
        <w:rPr>
          <w:rFonts w:ascii="AvantGarde Bk BT" w:hAnsi="AvantGarde Bk BT"/>
        </w:rPr>
      </w:pPr>
      <w:r w:rsidRPr="00E255C0">
        <w:rPr>
          <w:rFonts w:ascii="AvantGarde Bk BT" w:hAnsi="AvantGarde Bk BT"/>
        </w:rPr>
        <w:t>Que es atribución del Consejo General Universitario, conf</w:t>
      </w:r>
      <w:r w:rsidR="00191CF2">
        <w:rPr>
          <w:rFonts w:ascii="AvantGarde Bk BT" w:hAnsi="AvantGarde Bk BT"/>
        </w:rPr>
        <w:t>orme lo establece el artículo 31</w:t>
      </w:r>
      <w:r w:rsidRPr="00E255C0">
        <w:rPr>
          <w:rFonts w:ascii="AvantGarde Bk BT" w:hAnsi="AvantGarde Bk BT"/>
        </w:rPr>
        <w:t>, fracción VI de la Ley Orgánica y el artículo 39, fracción I del Estatuto General</w:t>
      </w:r>
      <w:r w:rsidR="00A5362A">
        <w:rPr>
          <w:rFonts w:ascii="AvantGarde Bk BT" w:hAnsi="AvantGarde Bk BT"/>
        </w:rPr>
        <w:t>,</w:t>
      </w:r>
      <w:r w:rsidR="00191CF2">
        <w:rPr>
          <w:rFonts w:ascii="AvantGarde Bk BT" w:hAnsi="AvantGarde Bk BT"/>
        </w:rPr>
        <w:t xml:space="preserve"> crear</w:t>
      </w:r>
      <w:r w:rsidRPr="00E255C0">
        <w:rPr>
          <w:rFonts w:ascii="AvantGarde Bk BT" w:hAnsi="AvantGarde Bk BT"/>
        </w:rPr>
        <w:t xml:space="preserve"> carreras y programas de posgrado y promover iniciativas y estrategias para poner en marcha nuevas carreras y posgrados.</w:t>
      </w:r>
    </w:p>
    <w:p w14:paraId="7C952370" w14:textId="77777777" w:rsidR="00E255C0" w:rsidRPr="00A5362A" w:rsidRDefault="00E255C0" w:rsidP="00A5362A">
      <w:pPr>
        <w:rPr>
          <w:rFonts w:ascii="AvantGarde Bk BT" w:hAnsi="AvantGarde Bk BT" w:cstheme="minorHAnsi"/>
          <w:b/>
          <w:color w:val="000000"/>
          <w:sz w:val="22"/>
          <w:szCs w:val="22"/>
        </w:rPr>
      </w:pPr>
    </w:p>
    <w:p w14:paraId="03E79F24" w14:textId="77777777" w:rsidR="00E255C0" w:rsidRPr="00E255C0" w:rsidRDefault="00E255C0" w:rsidP="00A5362A">
      <w:pPr>
        <w:pStyle w:val="Prrafodelista"/>
        <w:numPr>
          <w:ilvl w:val="0"/>
          <w:numId w:val="1"/>
        </w:numPr>
        <w:spacing w:after="0"/>
        <w:jc w:val="both"/>
        <w:rPr>
          <w:rFonts w:ascii="AvantGarde Bk BT" w:hAnsi="AvantGarde Bk BT"/>
        </w:rPr>
      </w:pPr>
      <w:r w:rsidRPr="00E255C0">
        <w:rPr>
          <w:rFonts w:ascii="AvantGarde Bk BT" w:hAnsi="AvantGarde Bk BT"/>
        </w:rPr>
        <w:t>Que conforme a lo previsto en el artículo 27 de la Ley Orgánica, el H. Consejo General Universitario funcionará en pleno o por comisiones.</w:t>
      </w:r>
    </w:p>
    <w:p w14:paraId="67D0C84C" w14:textId="77777777" w:rsidR="00E255C0" w:rsidRPr="00A5362A" w:rsidRDefault="00E255C0" w:rsidP="00A5362A">
      <w:pPr>
        <w:rPr>
          <w:rFonts w:ascii="AvantGarde Bk BT" w:hAnsi="AvantGarde Bk BT" w:cstheme="minorHAnsi"/>
          <w:b/>
          <w:color w:val="000000"/>
          <w:sz w:val="22"/>
          <w:szCs w:val="22"/>
        </w:rPr>
      </w:pPr>
    </w:p>
    <w:p w14:paraId="479C4843" w14:textId="2202B1F1" w:rsidR="00BF02D7"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 xml:space="preserve">Que es atribución de la Comisión de Educación del H. Consejo General Universitario conocer y dictaminar acerca de las propuestas de los Consejeros, el Rector General o de los </w:t>
      </w:r>
      <w:r w:rsidR="0021626D" w:rsidRPr="00A5362A">
        <w:rPr>
          <w:rFonts w:ascii="AvantGarde Bk BT" w:hAnsi="AvantGarde Bk BT"/>
        </w:rPr>
        <w:t>t</w:t>
      </w:r>
      <w:r w:rsidRPr="00A5362A">
        <w:rPr>
          <w:rFonts w:ascii="AvantGarde Bk BT" w:hAnsi="AvantGarde Bk BT"/>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w:t>
      </w:r>
      <w:r w:rsidR="00BF02D7" w:rsidRPr="00A5362A">
        <w:rPr>
          <w:rFonts w:ascii="AvantGarde Bk BT" w:hAnsi="AvantGarde Bk BT"/>
        </w:rPr>
        <w:t xml:space="preserve"> del Estatuto General.</w:t>
      </w:r>
    </w:p>
    <w:p w14:paraId="1121D7D6" w14:textId="77777777" w:rsidR="00BF02D7" w:rsidRPr="00A5362A" w:rsidRDefault="00BF02D7" w:rsidP="00A5362A">
      <w:pPr>
        <w:jc w:val="both"/>
        <w:rPr>
          <w:rFonts w:ascii="AvantGarde Bk BT" w:eastAsia="Calibri" w:hAnsi="AvantGarde Bk BT"/>
        </w:rPr>
      </w:pPr>
    </w:p>
    <w:p w14:paraId="5735F143" w14:textId="57021AF7" w:rsidR="00E255C0" w:rsidRPr="00A5362A" w:rsidRDefault="00A5362A" w:rsidP="00A5362A">
      <w:pPr>
        <w:pStyle w:val="Prrafodelista"/>
        <w:spacing w:after="0"/>
        <w:jc w:val="both"/>
        <w:rPr>
          <w:rFonts w:ascii="AvantGarde Bk BT" w:hAnsi="AvantGarde Bk BT"/>
        </w:rPr>
      </w:pPr>
      <w:r>
        <w:rPr>
          <w:rFonts w:ascii="AvantGarde Bk BT" w:hAnsi="AvantGarde Bk BT"/>
        </w:rPr>
        <w:t>Que l</w:t>
      </w:r>
      <w:r w:rsidR="00E255C0" w:rsidRPr="00A5362A">
        <w:rPr>
          <w:rFonts w:ascii="AvantGarde Bk BT" w:hAnsi="AvantGarde Bk BT"/>
        </w:rPr>
        <w:t>a Comisión de Educación del H. Consejo General Universitario,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B7579DF" w14:textId="77777777" w:rsidR="00E255C0" w:rsidRPr="00A5362A" w:rsidRDefault="00E255C0" w:rsidP="00A5362A">
      <w:pPr>
        <w:jc w:val="both"/>
        <w:rPr>
          <w:rFonts w:ascii="AvantGarde Bk BT" w:eastAsia="Calibri" w:hAnsi="AvantGarde Bk BT"/>
        </w:rPr>
      </w:pPr>
    </w:p>
    <w:p w14:paraId="74D13461" w14:textId="0F8E0DBB" w:rsidR="00E255C0"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de confor</w:t>
      </w:r>
      <w:r w:rsidR="00BF02D7" w:rsidRPr="00A5362A">
        <w:rPr>
          <w:rFonts w:ascii="AvantGarde Bk BT" w:hAnsi="AvantGarde Bk BT"/>
        </w:rPr>
        <w:t>midad al artículo 86, fracción</w:t>
      </w:r>
      <w:r w:rsidRPr="00A5362A">
        <w:rPr>
          <w:rFonts w:ascii="AvantGarde Bk BT" w:hAnsi="AvantGarde Bk BT"/>
        </w:rPr>
        <w:t xml:space="preserve"> IV del Estatuto General, es atribución de la Comisión de Hacienda proponer al Consejo General Universitario el proyecto de aranceles y contribuciones de la Universidad de Guadalajara.</w:t>
      </w:r>
    </w:p>
    <w:p w14:paraId="18D35B50" w14:textId="77777777" w:rsidR="00E255C0" w:rsidRPr="00A5362A" w:rsidRDefault="00E255C0" w:rsidP="00A5362A">
      <w:pPr>
        <w:jc w:val="both"/>
        <w:rPr>
          <w:rFonts w:ascii="AvantGarde Bk BT" w:eastAsia="Calibri" w:hAnsi="AvantGarde Bk BT"/>
        </w:rPr>
      </w:pPr>
    </w:p>
    <w:p w14:paraId="50143FA1" w14:textId="0B4D9986" w:rsidR="00E255C0" w:rsidRPr="00A5362A"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con fundamento en el artículo 52, fracciones III y IV de la Ley Orgánica, son atribuciones de los Consejos de los Centros Universitarios, aprobar los planes de estudio y someterlos a la aprobación del H. Consejo General Universitario.</w:t>
      </w:r>
    </w:p>
    <w:p w14:paraId="28910147" w14:textId="77777777" w:rsidR="00E255C0" w:rsidRPr="00A5362A" w:rsidRDefault="00E255C0" w:rsidP="00A5362A">
      <w:pPr>
        <w:jc w:val="both"/>
        <w:rPr>
          <w:rFonts w:ascii="AvantGarde Bk BT" w:eastAsia="Calibri" w:hAnsi="AvantGarde Bk BT"/>
        </w:rPr>
      </w:pPr>
    </w:p>
    <w:p w14:paraId="79D14F70" w14:textId="6D57E247" w:rsidR="00E255C0" w:rsidRPr="00E255C0" w:rsidRDefault="00E255C0" w:rsidP="00A5362A">
      <w:pPr>
        <w:pStyle w:val="Prrafodelista"/>
        <w:numPr>
          <w:ilvl w:val="0"/>
          <w:numId w:val="1"/>
        </w:numPr>
        <w:spacing w:after="0"/>
        <w:jc w:val="both"/>
        <w:rPr>
          <w:rFonts w:ascii="AvantGarde Bk BT" w:hAnsi="AvantGarde Bk BT"/>
        </w:rPr>
      </w:pPr>
      <w:r w:rsidRPr="00A5362A">
        <w:rPr>
          <w:rFonts w:ascii="AvantGarde Bk BT" w:hAnsi="AvantGarde Bk BT"/>
        </w:rPr>
        <w:t>Que como l</w:t>
      </w:r>
      <w:r w:rsidR="00BF02D7" w:rsidRPr="00A5362A">
        <w:rPr>
          <w:rFonts w:ascii="AvantGarde Bk BT" w:hAnsi="AvantGarde Bk BT"/>
        </w:rPr>
        <w:t>o establece el Estatuto General</w:t>
      </w:r>
      <w:r w:rsidRPr="00A5362A">
        <w:rPr>
          <w:rFonts w:ascii="AvantGarde Bk BT" w:hAnsi="AvantGarde Bk BT"/>
        </w:rPr>
        <w:t xml:space="preserve"> 138, fracción I, es atribución de los Consejos Divisionales sancionar y remitir a la autoridad competente propuestas de los Colegios Departamentales para la creación, transformación y supresión de planes y programas de</w:t>
      </w:r>
      <w:r w:rsidRPr="00E255C0">
        <w:rPr>
          <w:rFonts w:ascii="AvantGarde Bk BT" w:hAnsi="AvantGarde Bk BT"/>
        </w:rPr>
        <w:t xml:space="preserve"> estudio en licenciatura.</w:t>
      </w:r>
    </w:p>
    <w:p w14:paraId="6DE16256" w14:textId="77777777" w:rsidR="00E255C0" w:rsidRPr="00E255C0" w:rsidRDefault="00E255C0" w:rsidP="00E255C0">
      <w:pPr>
        <w:jc w:val="both"/>
        <w:rPr>
          <w:rFonts w:ascii="AvantGarde Bk BT" w:hAnsi="AvantGarde Bk BT"/>
          <w:sz w:val="22"/>
          <w:szCs w:val="22"/>
        </w:rPr>
      </w:pPr>
    </w:p>
    <w:p w14:paraId="7A8677BF" w14:textId="1135B21C" w:rsidR="00E255C0" w:rsidRPr="00E255C0" w:rsidRDefault="00E255C0" w:rsidP="00E255C0">
      <w:pPr>
        <w:jc w:val="both"/>
        <w:rPr>
          <w:rFonts w:ascii="AvantGarde Bk BT" w:hAnsi="AvantGarde Bk BT"/>
          <w:sz w:val="22"/>
          <w:szCs w:val="22"/>
        </w:rPr>
      </w:pPr>
      <w:r w:rsidRPr="00E255C0">
        <w:rPr>
          <w:rFonts w:ascii="AvantGarde Bk BT" w:hAnsi="AvantGarde Bk BT"/>
          <w:sz w:val="22"/>
          <w:szCs w:val="22"/>
        </w:rPr>
        <w:lastRenderedPageBreak/>
        <w:t>Por lo antes expuesto y fundado, estas Comi</w:t>
      </w:r>
      <w:r w:rsidR="00AE4C0A">
        <w:rPr>
          <w:rFonts w:ascii="AvantGarde Bk BT" w:hAnsi="AvantGarde Bk BT"/>
          <w:sz w:val="22"/>
          <w:szCs w:val="22"/>
        </w:rPr>
        <w:t>siones Permanentes de Educación y</w:t>
      </w:r>
      <w:r w:rsidR="00DB3E52">
        <w:rPr>
          <w:rFonts w:ascii="AvantGarde Bk BT" w:hAnsi="AvantGarde Bk BT"/>
          <w:sz w:val="22"/>
          <w:szCs w:val="22"/>
        </w:rPr>
        <w:t xml:space="preserve"> </w:t>
      </w:r>
      <w:r w:rsidRPr="00E255C0">
        <w:rPr>
          <w:rFonts w:ascii="AvantGarde Bk BT" w:hAnsi="AvantGarde Bk BT"/>
          <w:sz w:val="22"/>
          <w:szCs w:val="22"/>
        </w:rPr>
        <w:t>de Hacienda</w:t>
      </w:r>
      <w:r w:rsidR="00DB3E52">
        <w:rPr>
          <w:rFonts w:ascii="AvantGarde Bk BT" w:hAnsi="AvantGarde Bk BT"/>
          <w:sz w:val="22"/>
          <w:szCs w:val="22"/>
        </w:rPr>
        <w:t xml:space="preserve"> </w:t>
      </w:r>
      <w:r w:rsidRPr="00E255C0">
        <w:rPr>
          <w:rFonts w:ascii="AvantGarde Bk BT" w:hAnsi="AvantGarde Bk BT"/>
          <w:sz w:val="22"/>
          <w:szCs w:val="22"/>
        </w:rPr>
        <w:t>tienen a bien proponer al pleno del H. Consejo Gener</w:t>
      </w:r>
      <w:r w:rsidR="00BF02D7">
        <w:rPr>
          <w:rFonts w:ascii="AvantGarde Bk BT" w:hAnsi="AvantGarde Bk BT"/>
          <w:sz w:val="22"/>
          <w:szCs w:val="22"/>
        </w:rPr>
        <w:t>al Universitario los siguientes</w:t>
      </w:r>
      <w:r w:rsidRPr="00E255C0">
        <w:rPr>
          <w:rFonts w:ascii="AvantGarde Bk BT" w:hAnsi="AvantGarde Bk BT"/>
          <w:sz w:val="22"/>
          <w:szCs w:val="22"/>
        </w:rPr>
        <w:t xml:space="preserve"> </w:t>
      </w:r>
    </w:p>
    <w:p w14:paraId="13ACD9FE" w14:textId="77777777" w:rsidR="00E255C0" w:rsidRPr="00E255C0" w:rsidRDefault="00E255C0" w:rsidP="00E255C0">
      <w:pPr>
        <w:rPr>
          <w:rFonts w:ascii="AvantGarde Bk BT" w:hAnsi="AvantGarde Bk BT" w:cstheme="minorHAnsi"/>
          <w:sz w:val="22"/>
          <w:szCs w:val="22"/>
        </w:rPr>
      </w:pPr>
    </w:p>
    <w:p w14:paraId="6933A5A2" w14:textId="53FE85FB" w:rsidR="00E255C0" w:rsidRPr="00E255C0" w:rsidRDefault="00E255C0" w:rsidP="00E255C0">
      <w:pPr>
        <w:jc w:val="center"/>
        <w:rPr>
          <w:rFonts w:ascii="AvantGarde Bk BT" w:hAnsi="AvantGarde Bk BT" w:cstheme="minorHAnsi"/>
          <w:b/>
          <w:sz w:val="22"/>
          <w:szCs w:val="22"/>
        </w:rPr>
      </w:pPr>
      <w:r w:rsidRPr="00E255C0">
        <w:rPr>
          <w:rFonts w:ascii="AvantGarde Bk BT" w:hAnsi="AvantGarde Bk BT" w:cstheme="minorHAnsi"/>
          <w:b/>
          <w:sz w:val="22"/>
          <w:szCs w:val="22"/>
        </w:rPr>
        <w:t>R e s o l u t i v o s</w:t>
      </w:r>
      <w:r w:rsidR="00BF02D7">
        <w:rPr>
          <w:rFonts w:ascii="AvantGarde Bk BT" w:hAnsi="AvantGarde Bk BT" w:cstheme="minorHAnsi"/>
          <w:b/>
          <w:sz w:val="22"/>
          <w:szCs w:val="22"/>
        </w:rPr>
        <w:t>:</w:t>
      </w:r>
    </w:p>
    <w:p w14:paraId="7D66392D" w14:textId="77777777" w:rsidR="00E255C0" w:rsidRPr="00E255C0" w:rsidRDefault="00E255C0" w:rsidP="00E255C0">
      <w:pPr>
        <w:jc w:val="both"/>
        <w:rPr>
          <w:rFonts w:ascii="AvantGarde Bk BT" w:hAnsi="AvantGarde Bk BT"/>
          <w:sz w:val="22"/>
          <w:szCs w:val="22"/>
        </w:rPr>
      </w:pPr>
    </w:p>
    <w:p w14:paraId="55AC60D1" w14:textId="6666D5A8" w:rsidR="00E255C0" w:rsidRPr="00E255C0" w:rsidRDefault="00E255C0" w:rsidP="00E255C0">
      <w:pPr>
        <w:jc w:val="both"/>
        <w:rPr>
          <w:rFonts w:ascii="AvantGarde Bk BT" w:hAnsi="AvantGarde Bk BT"/>
          <w:sz w:val="22"/>
          <w:szCs w:val="22"/>
        </w:rPr>
      </w:pPr>
      <w:r w:rsidRPr="00055747">
        <w:rPr>
          <w:rFonts w:ascii="AvantGarde Bk BT" w:hAnsi="AvantGarde Bk BT"/>
          <w:b/>
          <w:sz w:val="22"/>
          <w:szCs w:val="22"/>
        </w:rPr>
        <w:t>PRIMERO.</w:t>
      </w:r>
      <w:r w:rsidRPr="00055747">
        <w:rPr>
          <w:rFonts w:ascii="AvantGarde Bk BT" w:hAnsi="AvantGarde Bk BT"/>
          <w:sz w:val="22"/>
          <w:szCs w:val="22"/>
        </w:rPr>
        <w:t xml:space="preserve"> Se crea el Programa Educativo de Licenciatura en Relaciones Públicas y Comunicación, para operar en la modalidad </w:t>
      </w:r>
      <w:r w:rsidR="00666F34" w:rsidRPr="00055747">
        <w:rPr>
          <w:rFonts w:ascii="AvantGarde Bk BT" w:hAnsi="AvantGarde Bk BT"/>
          <w:sz w:val="22"/>
          <w:szCs w:val="22"/>
        </w:rPr>
        <w:t>escolarizada</w:t>
      </w:r>
      <w:r w:rsidR="00BF02D7" w:rsidRPr="00055747">
        <w:rPr>
          <w:rFonts w:ascii="AvantGarde Bk BT" w:hAnsi="AvantGarde Bk BT"/>
          <w:sz w:val="22"/>
          <w:szCs w:val="22"/>
        </w:rPr>
        <w:t>,</w:t>
      </w:r>
      <w:r w:rsidRPr="00055747">
        <w:rPr>
          <w:rFonts w:ascii="AvantGarde Bk BT" w:hAnsi="AvantGarde Bk BT"/>
          <w:sz w:val="22"/>
          <w:szCs w:val="22"/>
        </w:rPr>
        <w:t xml:space="preserve"> bajo el sistema de créditos, en el Centro Universitario de Ciencias Económico Administrativas,</w:t>
      </w:r>
      <w:r w:rsidR="00666F34" w:rsidRPr="00055747">
        <w:rPr>
          <w:rFonts w:ascii="AvantGarde Bk BT" w:hAnsi="AvantGarde Bk BT"/>
          <w:sz w:val="22"/>
          <w:szCs w:val="22"/>
        </w:rPr>
        <w:t xml:space="preserve"> a partir del ciclo escolar 2017 “A</w:t>
      </w:r>
      <w:r w:rsidRPr="00055747">
        <w:rPr>
          <w:rFonts w:ascii="AvantGarde Bk BT" w:hAnsi="AvantGarde Bk BT"/>
          <w:sz w:val="22"/>
          <w:szCs w:val="22"/>
        </w:rPr>
        <w:t>”.</w:t>
      </w:r>
    </w:p>
    <w:p w14:paraId="510B1A4D" w14:textId="77777777" w:rsidR="00E255C0" w:rsidRPr="00E255C0" w:rsidRDefault="00E255C0" w:rsidP="00E255C0">
      <w:pPr>
        <w:rPr>
          <w:rFonts w:ascii="AvantGarde Bk BT" w:hAnsi="AvantGarde Bk BT"/>
          <w:sz w:val="22"/>
          <w:szCs w:val="22"/>
        </w:rPr>
      </w:pPr>
    </w:p>
    <w:p w14:paraId="31FCD6C9" w14:textId="1FA6D8A0" w:rsidR="00E255C0" w:rsidRPr="00E255C0" w:rsidRDefault="00E255C0" w:rsidP="00E255C0">
      <w:pPr>
        <w:autoSpaceDE w:val="0"/>
        <w:autoSpaceDN w:val="0"/>
        <w:adjustRightInd w:val="0"/>
        <w:jc w:val="both"/>
        <w:rPr>
          <w:rFonts w:ascii="AvantGarde Bk BT" w:hAnsi="AvantGarde Bk BT" w:cs="Calibri"/>
          <w:sz w:val="22"/>
          <w:szCs w:val="22"/>
        </w:rPr>
      </w:pPr>
      <w:r w:rsidRPr="00E255C0">
        <w:rPr>
          <w:rFonts w:ascii="AvantGarde Bk BT" w:hAnsi="AvantGarde Bk BT" w:cs="Calibri"/>
          <w:b/>
          <w:sz w:val="22"/>
          <w:szCs w:val="22"/>
        </w:rPr>
        <w:t>SEGUNDO</w:t>
      </w:r>
      <w:r w:rsidRPr="00E255C0">
        <w:rPr>
          <w:rFonts w:ascii="AvantGarde Bk BT" w:hAnsi="AvantGarde Bk BT" w:cs="Calibri"/>
          <w:sz w:val="22"/>
          <w:szCs w:val="22"/>
        </w:rPr>
        <w:t>. El plan de estudio contiene áreas determinadas con un valor global</w:t>
      </w:r>
      <w:r w:rsidR="00BF02D7">
        <w:rPr>
          <w:rFonts w:ascii="AvantGarde Bk BT" w:hAnsi="AvantGarde Bk BT" w:cs="Calibri"/>
          <w:sz w:val="22"/>
          <w:szCs w:val="22"/>
        </w:rPr>
        <w:t>,</w:t>
      </w:r>
      <w:r w:rsidRPr="00E255C0">
        <w:rPr>
          <w:rFonts w:ascii="AvantGarde Bk BT" w:hAnsi="AvantGarde Bk BT" w:cs="Calibri"/>
          <w:sz w:val="22"/>
          <w:szCs w:val="22"/>
        </w:rPr>
        <w:t xml:space="preserve"> de acuerdo con los requerimientos establecidos por área de formación</w:t>
      </w:r>
      <w:r w:rsidR="00BF02D7">
        <w:rPr>
          <w:rFonts w:ascii="AvantGarde Bk BT" w:hAnsi="AvantGarde Bk BT" w:cs="Calibri"/>
          <w:sz w:val="22"/>
          <w:szCs w:val="22"/>
        </w:rPr>
        <w:t>,</w:t>
      </w:r>
      <w:r w:rsidRPr="00E255C0">
        <w:rPr>
          <w:rFonts w:ascii="AvantGarde Bk BT" w:hAnsi="AvantGarde Bk BT" w:cs="Calibri"/>
          <w:sz w:val="22"/>
          <w:szCs w:val="22"/>
        </w:rPr>
        <w:t xml:space="preserve"> para ser cubiertos por los alumnos y que se organiza conforme a la siguiente estructura: </w:t>
      </w:r>
    </w:p>
    <w:p w14:paraId="4BC8BC8D" w14:textId="77777777" w:rsidR="00E255C0" w:rsidRPr="00E255C0" w:rsidRDefault="00E255C0" w:rsidP="00E255C0">
      <w:pPr>
        <w:pStyle w:val="Sinespaciado"/>
        <w:tabs>
          <w:tab w:val="left" w:pos="354"/>
        </w:tabs>
        <w:ind w:left="22"/>
        <w:jc w:val="both"/>
        <w:rPr>
          <w:rFonts w:ascii="AvantGarde Bk BT" w:hAnsi="AvantGarde Bk BT" w:cstheme="minorHAnsi"/>
          <w:noProof w:val="0"/>
          <w:spacing w:val="0"/>
          <w:sz w:val="22"/>
          <w:szCs w:val="22"/>
          <w:lang w:eastAsia="es-MX"/>
        </w:rPr>
      </w:pPr>
    </w:p>
    <w:tbl>
      <w:tblPr>
        <w:tblW w:w="9178" w:type="dxa"/>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0"/>
        <w:gridCol w:w="1418"/>
        <w:gridCol w:w="850"/>
      </w:tblGrid>
      <w:tr w:rsidR="00E255C0" w:rsidRPr="00E255C0" w14:paraId="2206EC4C" w14:textId="77777777" w:rsidTr="00730BBD">
        <w:trPr>
          <w:jc w:val="center"/>
        </w:trPr>
        <w:tc>
          <w:tcPr>
            <w:tcW w:w="6910" w:type="dxa"/>
            <w:shd w:val="clear" w:color="auto" w:fill="F2F2F2" w:themeFill="background1" w:themeFillShade="F2"/>
          </w:tcPr>
          <w:p w14:paraId="6EF65DC3" w14:textId="77777777" w:rsidR="00E255C0" w:rsidRPr="00E255C0" w:rsidRDefault="00E255C0" w:rsidP="00666F34">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Área de formación</w:t>
            </w:r>
          </w:p>
        </w:tc>
        <w:tc>
          <w:tcPr>
            <w:tcW w:w="1418" w:type="dxa"/>
            <w:shd w:val="clear" w:color="auto" w:fill="F2F2F2" w:themeFill="background1" w:themeFillShade="F2"/>
          </w:tcPr>
          <w:p w14:paraId="7C77FB4C"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Créditos</w:t>
            </w:r>
          </w:p>
        </w:tc>
        <w:tc>
          <w:tcPr>
            <w:tcW w:w="850" w:type="dxa"/>
            <w:shd w:val="clear" w:color="auto" w:fill="F2F2F2" w:themeFill="background1" w:themeFillShade="F2"/>
          </w:tcPr>
          <w:p w14:paraId="21F07D62"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w:t>
            </w:r>
          </w:p>
        </w:tc>
      </w:tr>
      <w:tr w:rsidR="00E255C0" w:rsidRPr="00E255C0" w14:paraId="32A997A4" w14:textId="77777777" w:rsidTr="00D74392">
        <w:trPr>
          <w:jc w:val="center"/>
        </w:trPr>
        <w:tc>
          <w:tcPr>
            <w:tcW w:w="6910" w:type="dxa"/>
          </w:tcPr>
          <w:p w14:paraId="7EA3F553" w14:textId="5525F750" w:rsidR="00E255C0" w:rsidRPr="00E255C0" w:rsidRDefault="00E255C0" w:rsidP="001C1D4F">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 xml:space="preserve">Área de formación básica común </w:t>
            </w:r>
          </w:p>
        </w:tc>
        <w:tc>
          <w:tcPr>
            <w:tcW w:w="1418" w:type="dxa"/>
          </w:tcPr>
          <w:p w14:paraId="7307698F" w14:textId="6C81CC29" w:rsidR="00E255C0" w:rsidRPr="00E255C0" w:rsidRDefault="00B7398C" w:rsidP="00666F34">
            <w:pPr>
              <w:pStyle w:val="Sinespaciado"/>
              <w:tabs>
                <w:tab w:val="left" w:pos="354"/>
              </w:tabs>
              <w:jc w:val="center"/>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102</w:t>
            </w:r>
          </w:p>
        </w:tc>
        <w:tc>
          <w:tcPr>
            <w:tcW w:w="850" w:type="dxa"/>
          </w:tcPr>
          <w:p w14:paraId="7E698F40" w14:textId="3C7294DA" w:rsidR="00E255C0" w:rsidRPr="00E255C0" w:rsidRDefault="00E255C0" w:rsidP="00666F34">
            <w:pPr>
              <w:jc w:val="center"/>
              <w:rPr>
                <w:rFonts w:ascii="AvantGarde Bk BT" w:hAnsi="AvantGarde Bk BT" w:cstheme="minorHAnsi"/>
                <w:sz w:val="22"/>
                <w:szCs w:val="22"/>
              </w:rPr>
            </w:pPr>
            <w:r w:rsidRPr="00E255C0">
              <w:rPr>
                <w:rFonts w:ascii="AvantGarde Bk BT" w:hAnsi="AvantGarde Bk BT" w:cstheme="minorHAnsi"/>
                <w:sz w:val="22"/>
                <w:szCs w:val="22"/>
              </w:rPr>
              <w:t>24</w:t>
            </w:r>
            <w:r w:rsidR="00B7398C">
              <w:rPr>
                <w:rFonts w:ascii="AvantGarde Bk BT" w:hAnsi="AvantGarde Bk BT" w:cstheme="minorHAnsi"/>
                <w:sz w:val="22"/>
                <w:szCs w:val="22"/>
              </w:rPr>
              <w:t>.4</w:t>
            </w:r>
          </w:p>
        </w:tc>
      </w:tr>
      <w:tr w:rsidR="00E255C0" w:rsidRPr="00E255C0" w14:paraId="2DD3648C" w14:textId="77777777" w:rsidTr="00D74392">
        <w:trPr>
          <w:jc w:val="center"/>
        </w:trPr>
        <w:tc>
          <w:tcPr>
            <w:tcW w:w="6910" w:type="dxa"/>
          </w:tcPr>
          <w:p w14:paraId="2F2B3F21"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Área de formación básica particular obligatoria</w:t>
            </w:r>
          </w:p>
        </w:tc>
        <w:tc>
          <w:tcPr>
            <w:tcW w:w="1418" w:type="dxa"/>
          </w:tcPr>
          <w:p w14:paraId="29219295"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148</w:t>
            </w:r>
          </w:p>
        </w:tc>
        <w:tc>
          <w:tcPr>
            <w:tcW w:w="850" w:type="dxa"/>
          </w:tcPr>
          <w:p w14:paraId="08011D72" w14:textId="5025C0EA" w:rsidR="00E255C0" w:rsidRPr="00E255C0" w:rsidRDefault="00B7398C" w:rsidP="00666F34">
            <w:pPr>
              <w:jc w:val="center"/>
              <w:rPr>
                <w:sz w:val="22"/>
                <w:szCs w:val="22"/>
              </w:rPr>
            </w:pPr>
            <w:r>
              <w:rPr>
                <w:rFonts w:ascii="AvantGarde Bk BT" w:hAnsi="AvantGarde Bk BT" w:cstheme="minorHAnsi"/>
                <w:sz w:val="22"/>
                <w:szCs w:val="22"/>
              </w:rPr>
              <w:t>35.4</w:t>
            </w:r>
          </w:p>
        </w:tc>
      </w:tr>
      <w:tr w:rsidR="00E255C0" w:rsidRPr="00E255C0" w14:paraId="10BE60B9" w14:textId="77777777" w:rsidTr="00D74392">
        <w:trPr>
          <w:jc w:val="center"/>
        </w:trPr>
        <w:tc>
          <w:tcPr>
            <w:tcW w:w="6910" w:type="dxa"/>
          </w:tcPr>
          <w:p w14:paraId="21C5294D"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Área de formación especializante obligatoria</w:t>
            </w:r>
          </w:p>
        </w:tc>
        <w:tc>
          <w:tcPr>
            <w:tcW w:w="1418" w:type="dxa"/>
          </w:tcPr>
          <w:p w14:paraId="23CE2BAB"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120</w:t>
            </w:r>
          </w:p>
        </w:tc>
        <w:tc>
          <w:tcPr>
            <w:tcW w:w="850" w:type="dxa"/>
          </w:tcPr>
          <w:p w14:paraId="376DF78B" w14:textId="5AA94F9F" w:rsidR="00E255C0" w:rsidRPr="00E255C0" w:rsidRDefault="00E255C0" w:rsidP="00666F34">
            <w:pPr>
              <w:jc w:val="center"/>
              <w:rPr>
                <w:sz w:val="22"/>
                <w:szCs w:val="22"/>
              </w:rPr>
            </w:pPr>
            <w:r w:rsidRPr="00E255C0">
              <w:rPr>
                <w:rFonts w:ascii="AvantGarde Bk BT" w:hAnsi="AvantGarde Bk BT" w:cstheme="minorHAnsi"/>
                <w:sz w:val="22"/>
                <w:szCs w:val="22"/>
              </w:rPr>
              <w:t>28</w:t>
            </w:r>
            <w:r w:rsidR="00B7398C">
              <w:rPr>
                <w:rFonts w:ascii="AvantGarde Bk BT" w:hAnsi="AvantGarde Bk BT" w:cstheme="minorHAnsi"/>
                <w:sz w:val="22"/>
                <w:szCs w:val="22"/>
              </w:rPr>
              <w:t>.8</w:t>
            </w:r>
          </w:p>
        </w:tc>
      </w:tr>
      <w:tr w:rsidR="00E255C0" w:rsidRPr="00E255C0" w14:paraId="53AEE837" w14:textId="77777777" w:rsidTr="00D74392">
        <w:trPr>
          <w:jc w:val="center"/>
        </w:trPr>
        <w:tc>
          <w:tcPr>
            <w:tcW w:w="6910" w:type="dxa"/>
          </w:tcPr>
          <w:p w14:paraId="729148C9"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Área de formación especializante selectiva</w:t>
            </w:r>
          </w:p>
        </w:tc>
        <w:tc>
          <w:tcPr>
            <w:tcW w:w="1418" w:type="dxa"/>
          </w:tcPr>
          <w:p w14:paraId="4AA22DF8"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24</w:t>
            </w:r>
          </w:p>
        </w:tc>
        <w:tc>
          <w:tcPr>
            <w:tcW w:w="850" w:type="dxa"/>
          </w:tcPr>
          <w:p w14:paraId="4ACA731C" w14:textId="501A72F3" w:rsidR="00E255C0" w:rsidRPr="00E255C0" w:rsidRDefault="00B7398C" w:rsidP="00666F34">
            <w:pPr>
              <w:jc w:val="center"/>
              <w:rPr>
                <w:sz w:val="22"/>
                <w:szCs w:val="22"/>
              </w:rPr>
            </w:pPr>
            <w:r>
              <w:rPr>
                <w:rFonts w:ascii="AvantGarde Bk BT" w:hAnsi="AvantGarde Bk BT" w:cstheme="minorHAnsi"/>
                <w:sz w:val="22"/>
                <w:szCs w:val="22"/>
              </w:rPr>
              <w:t>5.7</w:t>
            </w:r>
          </w:p>
        </w:tc>
      </w:tr>
      <w:tr w:rsidR="00E255C0" w:rsidRPr="00E255C0" w14:paraId="46A2DE93" w14:textId="77777777" w:rsidTr="00D74392">
        <w:trPr>
          <w:jc w:val="center"/>
        </w:trPr>
        <w:tc>
          <w:tcPr>
            <w:tcW w:w="6910" w:type="dxa"/>
          </w:tcPr>
          <w:p w14:paraId="780F6729"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Área de formación optativa abierta</w:t>
            </w:r>
          </w:p>
        </w:tc>
        <w:tc>
          <w:tcPr>
            <w:tcW w:w="1418" w:type="dxa"/>
          </w:tcPr>
          <w:p w14:paraId="01F5804B"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24</w:t>
            </w:r>
          </w:p>
        </w:tc>
        <w:tc>
          <w:tcPr>
            <w:tcW w:w="850" w:type="dxa"/>
          </w:tcPr>
          <w:p w14:paraId="42475C0B" w14:textId="067043EF" w:rsidR="00E255C0" w:rsidRPr="00E255C0" w:rsidRDefault="00B7398C" w:rsidP="00666F34">
            <w:pPr>
              <w:pStyle w:val="Sinespaciado"/>
              <w:tabs>
                <w:tab w:val="left" w:pos="354"/>
              </w:tabs>
              <w:jc w:val="center"/>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5.7</w:t>
            </w:r>
          </w:p>
        </w:tc>
      </w:tr>
      <w:tr w:rsidR="00E255C0" w:rsidRPr="00E255C0" w14:paraId="2D4C184B" w14:textId="77777777" w:rsidTr="00D74392">
        <w:trPr>
          <w:jc w:val="center"/>
        </w:trPr>
        <w:tc>
          <w:tcPr>
            <w:tcW w:w="6910" w:type="dxa"/>
          </w:tcPr>
          <w:p w14:paraId="7141904E" w14:textId="77777777" w:rsidR="00E255C0" w:rsidRPr="00E255C0" w:rsidRDefault="00E255C0" w:rsidP="00666F34">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Número mínimo de créditos para optar por el título</w:t>
            </w:r>
          </w:p>
        </w:tc>
        <w:tc>
          <w:tcPr>
            <w:tcW w:w="1418" w:type="dxa"/>
          </w:tcPr>
          <w:p w14:paraId="7B49F78B" w14:textId="1133F8C1" w:rsidR="00E255C0" w:rsidRPr="00E255C0" w:rsidRDefault="00B7398C" w:rsidP="00666F34">
            <w:pPr>
              <w:pStyle w:val="Sinespaciado"/>
              <w:tabs>
                <w:tab w:val="left" w:pos="354"/>
              </w:tabs>
              <w:jc w:val="center"/>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418</w:t>
            </w:r>
          </w:p>
        </w:tc>
        <w:tc>
          <w:tcPr>
            <w:tcW w:w="850" w:type="dxa"/>
          </w:tcPr>
          <w:p w14:paraId="5FAA8F66" w14:textId="77777777" w:rsidR="00E255C0" w:rsidRPr="00E255C0" w:rsidRDefault="00E255C0" w:rsidP="00666F34">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100</w:t>
            </w:r>
          </w:p>
        </w:tc>
      </w:tr>
    </w:tbl>
    <w:p w14:paraId="03302896" w14:textId="77777777" w:rsidR="00DB3E52" w:rsidRDefault="00DB3E52" w:rsidP="00E255C0">
      <w:pPr>
        <w:jc w:val="both"/>
        <w:rPr>
          <w:rFonts w:ascii="AvantGarde Bk BT" w:hAnsi="AvantGarde Bk BT"/>
          <w:b/>
          <w:sz w:val="22"/>
          <w:szCs w:val="22"/>
        </w:rPr>
      </w:pPr>
    </w:p>
    <w:p w14:paraId="2A640B2D" w14:textId="77777777" w:rsidR="00E255C0" w:rsidRPr="00E255C0" w:rsidRDefault="00E255C0" w:rsidP="00E255C0">
      <w:pPr>
        <w:jc w:val="both"/>
        <w:rPr>
          <w:rFonts w:ascii="AvantGarde Bk BT" w:hAnsi="AvantGarde Bk BT"/>
          <w:sz w:val="22"/>
          <w:szCs w:val="22"/>
        </w:rPr>
      </w:pPr>
      <w:r w:rsidRPr="00E255C0">
        <w:rPr>
          <w:rFonts w:ascii="AvantGarde Bk BT" w:hAnsi="AvantGarde Bk BT"/>
          <w:b/>
          <w:sz w:val="22"/>
          <w:szCs w:val="22"/>
        </w:rPr>
        <w:t>TERCERO.</w:t>
      </w:r>
      <w:r w:rsidRPr="00E255C0">
        <w:rPr>
          <w:rFonts w:ascii="AvantGarde Bk BT" w:hAnsi="AvantGarde Bk BT"/>
          <w:sz w:val="22"/>
          <w:szCs w:val="22"/>
        </w:rPr>
        <w:t xml:space="preserve"> Las unidades de aprendizaje correspondientes al plan de estudio de Relaciones Públicas y Comunicación se describen a continuación, por área de formación:</w:t>
      </w:r>
    </w:p>
    <w:p w14:paraId="5B0D978F" w14:textId="6991A661" w:rsidR="00DB3E52" w:rsidRDefault="00DB3E52">
      <w:pPr>
        <w:spacing w:after="200" w:line="276" w:lineRule="auto"/>
        <w:rPr>
          <w:rFonts w:ascii="AvantGarde Bk BT" w:hAnsi="AvantGarde Bk BT"/>
          <w:sz w:val="22"/>
          <w:szCs w:val="22"/>
        </w:rPr>
      </w:pPr>
      <w:r>
        <w:rPr>
          <w:rFonts w:ascii="AvantGarde Bk BT" w:hAnsi="AvantGarde Bk BT"/>
          <w:sz w:val="22"/>
          <w:szCs w:val="22"/>
        </w:rPr>
        <w:br w:type="page"/>
      </w:r>
    </w:p>
    <w:p w14:paraId="13A8D7AC" w14:textId="77777777" w:rsidR="00E255C0" w:rsidRPr="00E255C0" w:rsidRDefault="00E255C0" w:rsidP="00E255C0">
      <w:pPr>
        <w:jc w:val="both"/>
        <w:rPr>
          <w:rFonts w:ascii="AvantGarde Bk BT" w:hAnsi="AvantGarde Bk BT"/>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6"/>
        <w:gridCol w:w="709"/>
        <w:gridCol w:w="825"/>
        <w:gridCol w:w="1134"/>
        <w:gridCol w:w="850"/>
        <w:gridCol w:w="993"/>
        <w:gridCol w:w="1847"/>
      </w:tblGrid>
      <w:tr w:rsidR="00E255C0" w:rsidRPr="00DB3E52" w14:paraId="404EC304" w14:textId="77777777" w:rsidTr="00730BBD">
        <w:trPr>
          <w:trHeight w:val="330"/>
          <w:jc w:val="center"/>
        </w:trPr>
        <w:tc>
          <w:tcPr>
            <w:tcW w:w="921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7C3D77"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ÁREA DE FORMACIÓN BÁSICA COMÚN OBLIGATORIA</w:t>
            </w:r>
          </w:p>
        </w:tc>
      </w:tr>
      <w:tr w:rsidR="00E255C0" w:rsidRPr="00DB3E52" w14:paraId="5C4EE3D4" w14:textId="77777777" w:rsidTr="00730BBD">
        <w:trPr>
          <w:trHeight w:val="435"/>
          <w:jc w:val="center"/>
        </w:trPr>
        <w:tc>
          <w:tcPr>
            <w:tcW w:w="2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9C408E"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UNIDADES DE APRENDIZAJE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541BC"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TIPO</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77AFB"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TEORÍA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58CB4"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03C4F6"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A7E212"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CRÉDITOS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9871B3"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Prerrequisitos</w:t>
            </w:r>
          </w:p>
        </w:tc>
      </w:tr>
      <w:tr w:rsidR="00E255C0" w:rsidRPr="00DB3E52" w14:paraId="37920738"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598719E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F97D4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446BAE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7DABD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835B16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EE421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0EDA2FA" w14:textId="5F90A352"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3261EC4"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782BC43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II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1435B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1C5EB54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5D5D4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D049A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1A5816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63079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I</w:t>
            </w:r>
          </w:p>
        </w:tc>
      </w:tr>
      <w:tr w:rsidR="00E255C0" w:rsidRPr="00DB3E52" w14:paraId="616CFB67"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28771DE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Expresión Oral y Escrita</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C39C9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75BD72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59BBE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8B34F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7B8E3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C0CC84D" w14:textId="4AD65F6C"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296E1C84"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2CF5788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Conceptos Jurídicos Fundamentales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1ECD2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18B05A4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8365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E1680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161CDB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01E6750" w14:textId="1D179BE3"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64C4F3A6"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0048AD2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Metodología y Práctica de la Investigación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F267D3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029D8F1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87B9A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EE91F8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06B0D8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5F3CB24" w14:textId="2DC40B4A"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3628C2EA"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72C423C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Universidad y Siglo XXI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9CBE5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D3FDD6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1DE70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33CD6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25AEF0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590FC38" w14:textId="54F1D5B9"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2F0E58F7"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54CA6B4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Contabilidad General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482DF6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5BC082D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68AD5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F2C7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3E991B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2890EED" w14:textId="5CA0EAC1"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3050BACC"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5477BE6A" w14:textId="245AD212"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Economía 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D0DBA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788364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97A8C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3373D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8F1233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E15399" w14:textId="4B39BBDA"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6DE7C588"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241AF004" w14:textId="00E886B2"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Estadística 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767D0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4A6680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F0C3A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8DEC7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0B4E67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6F9881E" w14:textId="73840EBD"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51E8A990"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6F91DC0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Estadística II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9B3E36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1528741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FA3F4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59F44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7FD738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145E82B" w14:textId="2C364BB8"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D3EDC6F"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65BDE16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Matemáticas I</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7C784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021EB8B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A159E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023AA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C90D35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B086CB2" w14:textId="3A0395CE"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2D17329A" w14:textId="77777777" w:rsidTr="00A5362A">
        <w:trPr>
          <w:trHeight w:val="479"/>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3F9B33D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Ética Profesional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217F3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S</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019A02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2266E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CD2076E" w14:textId="1CD27EE7" w:rsidR="00E255C0" w:rsidRPr="00DB3E52" w:rsidRDefault="00B7398C"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w:t>
            </w:r>
            <w:r w:rsidR="00E255C0" w:rsidRPr="00DB3E52">
              <w:rPr>
                <w:rFonts w:ascii="AvantGarde Bk BT" w:hAnsi="AvantGarde Bk BT" w:cstheme="minorHAnsi"/>
                <w:noProof w:val="0"/>
                <w:spacing w:val="0"/>
                <w:sz w:val="20"/>
                <w:lang w:eastAsia="es-MX"/>
              </w:rPr>
              <w:t>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073CF30" w14:textId="50B7D33E" w:rsidR="00E255C0" w:rsidRPr="00DB3E52" w:rsidRDefault="00B7398C"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tcPr>
          <w:p w14:paraId="25E0688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522BF412" w14:textId="77777777" w:rsidTr="00A5362A">
        <w:trPr>
          <w:trHeight w:val="480"/>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6DFD07D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Tecnologías de la Información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22073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777C840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E2DF3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099D11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7F73B4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noWrap/>
            <w:vAlign w:val="center"/>
          </w:tcPr>
          <w:p w14:paraId="32AA813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1208356D" w14:textId="77777777" w:rsidTr="0056386C">
        <w:trPr>
          <w:trHeight w:val="330"/>
          <w:jc w:val="center"/>
        </w:trPr>
        <w:tc>
          <w:tcPr>
            <w:tcW w:w="2856" w:type="dxa"/>
            <w:tcBorders>
              <w:top w:val="single" w:sz="4" w:space="0" w:color="auto"/>
              <w:left w:val="single" w:sz="4" w:space="0" w:color="auto"/>
              <w:bottom w:val="single" w:sz="4" w:space="0" w:color="auto"/>
              <w:right w:val="single" w:sz="4" w:space="0" w:color="auto"/>
            </w:tcBorders>
            <w:vAlign w:val="center"/>
            <w:hideMark/>
          </w:tcPr>
          <w:p w14:paraId="7B3F2F40"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Totales</w:t>
            </w:r>
          </w:p>
        </w:tc>
        <w:tc>
          <w:tcPr>
            <w:tcW w:w="709" w:type="dxa"/>
            <w:tcBorders>
              <w:top w:val="single" w:sz="4" w:space="0" w:color="auto"/>
              <w:left w:val="single" w:sz="4" w:space="0" w:color="auto"/>
              <w:bottom w:val="single" w:sz="4" w:space="0" w:color="auto"/>
              <w:right w:val="single" w:sz="4" w:space="0" w:color="auto"/>
            </w:tcBorders>
            <w:noWrap/>
            <w:vAlign w:val="center"/>
          </w:tcPr>
          <w:p w14:paraId="4204ACDA"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867F1C0"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B22253" w14:textId="42610758" w:rsidR="00E255C0" w:rsidRPr="00DB3E52" w:rsidRDefault="00B7398C" w:rsidP="00A5362A">
            <w:pPr>
              <w:pStyle w:val="Sinespaciado"/>
              <w:tabs>
                <w:tab w:val="left" w:pos="354"/>
              </w:tabs>
              <w:jc w:val="center"/>
              <w:rPr>
                <w:rFonts w:ascii="AvantGarde Bk BT" w:hAnsi="AvantGarde Bk BT" w:cstheme="minorHAnsi"/>
                <w:b/>
                <w:noProof w:val="0"/>
                <w:spacing w:val="0"/>
                <w:sz w:val="20"/>
                <w:lang w:eastAsia="es-MX"/>
              </w:rPr>
            </w:pPr>
            <w:r>
              <w:rPr>
                <w:rFonts w:ascii="AvantGarde Bk BT" w:hAnsi="AvantGarde Bk BT" w:cstheme="minorHAnsi"/>
                <w:b/>
                <w:noProof w:val="0"/>
                <w:spacing w:val="0"/>
                <w:sz w:val="20"/>
                <w:lang w:eastAsia="es-MX"/>
              </w:rPr>
              <w:t>50</w:t>
            </w:r>
            <w:r w:rsidR="00E255C0" w:rsidRPr="00DB3E52">
              <w:rPr>
                <w:rFonts w:ascii="AvantGarde Bk BT" w:hAnsi="AvantGarde Bk BT" w:cstheme="minorHAnsi"/>
                <w:b/>
                <w:noProof w:val="0"/>
                <w:spacing w:val="0"/>
                <w:sz w:val="20"/>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DBA040" w14:textId="18DD4FA8"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10</w:t>
            </w:r>
            <w:r w:rsidR="00B7398C">
              <w:rPr>
                <w:rFonts w:ascii="AvantGarde Bk BT" w:hAnsi="AvantGarde Bk BT" w:cstheme="minorHAnsi"/>
                <w:b/>
                <w:noProof w:val="0"/>
                <w:spacing w:val="0"/>
                <w:sz w:val="20"/>
                <w:lang w:eastAsia="es-MX"/>
              </w:rPr>
              <w:t>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9F5F6A" w14:textId="030D933E"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1</w:t>
            </w:r>
            <w:r w:rsidR="00B7398C">
              <w:rPr>
                <w:rFonts w:ascii="AvantGarde Bk BT" w:hAnsi="AvantGarde Bk BT" w:cstheme="minorHAnsi"/>
                <w:b/>
                <w:noProof w:val="0"/>
                <w:spacing w:val="0"/>
                <w:sz w:val="20"/>
                <w:lang w:eastAsia="es-MX"/>
              </w:rPr>
              <w:t>02</w:t>
            </w:r>
          </w:p>
        </w:tc>
        <w:tc>
          <w:tcPr>
            <w:tcW w:w="1842" w:type="dxa"/>
            <w:tcBorders>
              <w:top w:val="single" w:sz="4" w:space="0" w:color="auto"/>
              <w:left w:val="single" w:sz="4" w:space="0" w:color="auto"/>
              <w:bottom w:val="single" w:sz="4" w:space="0" w:color="auto"/>
              <w:right w:val="single" w:sz="4" w:space="0" w:color="auto"/>
            </w:tcBorders>
            <w:noWrap/>
            <w:vAlign w:val="center"/>
          </w:tcPr>
          <w:p w14:paraId="4B1C26C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bl>
    <w:p w14:paraId="5FF6529D" w14:textId="77777777" w:rsidR="00E255C0" w:rsidRPr="00E255C0" w:rsidRDefault="00E255C0" w:rsidP="00E255C0">
      <w:pPr>
        <w:rPr>
          <w:sz w:val="22"/>
          <w:szCs w:val="22"/>
        </w:rPr>
      </w:pPr>
    </w:p>
    <w:tbl>
      <w:tblPr>
        <w:tblpPr w:leftFromText="141" w:rightFromText="141" w:vertAnchor="text" w:horzAnchor="page" w:tblpXSpec="center" w:tblpY="-286"/>
        <w:tblW w:w="9506" w:type="dxa"/>
        <w:tblLayout w:type="fixed"/>
        <w:tblCellMar>
          <w:left w:w="70" w:type="dxa"/>
          <w:right w:w="70" w:type="dxa"/>
        </w:tblCellMar>
        <w:tblLook w:val="04A0" w:firstRow="1" w:lastRow="0" w:firstColumn="1" w:lastColumn="0" w:noHBand="0" w:noVBand="1"/>
      </w:tblPr>
      <w:tblGrid>
        <w:gridCol w:w="2830"/>
        <w:gridCol w:w="709"/>
        <w:gridCol w:w="851"/>
        <w:gridCol w:w="1134"/>
        <w:gridCol w:w="992"/>
        <w:gridCol w:w="1134"/>
        <w:gridCol w:w="1842"/>
        <w:gridCol w:w="14"/>
      </w:tblGrid>
      <w:tr w:rsidR="00E255C0" w:rsidRPr="00DB3E52" w14:paraId="416CE454" w14:textId="77777777" w:rsidTr="00730BBD">
        <w:trPr>
          <w:trHeight w:val="315"/>
        </w:trPr>
        <w:tc>
          <w:tcPr>
            <w:tcW w:w="950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CC3DD6"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lastRenderedPageBreak/>
              <w:t>ÁREA DE FORMACIÓN BÁSICA PARTICULAR OBLIGATORIA</w:t>
            </w:r>
          </w:p>
        </w:tc>
      </w:tr>
      <w:tr w:rsidR="00E255C0" w:rsidRPr="00DB3E52" w14:paraId="0969A89C" w14:textId="77777777" w:rsidTr="00730BBD">
        <w:trPr>
          <w:gridAfter w:val="1"/>
          <w:wAfter w:w="14" w:type="dxa"/>
          <w:trHeight w:val="381"/>
        </w:trPr>
        <w:tc>
          <w:tcPr>
            <w:tcW w:w="2830" w:type="dxa"/>
            <w:tcBorders>
              <w:top w:val="nil"/>
              <w:left w:val="single" w:sz="4" w:space="0" w:color="auto"/>
              <w:bottom w:val="single" w:sz="4" w:space="0" w:color="auto"/>
              <w:right w:val="single" w:sz="4" w:space="0" w:color="auto"/>
            </w:tcBorders>
            <w:shd w:val="clear" w:color="auto" w:fill="F2F2F2" w:themeFill="background1" w:themeFillShade="F2"/>
            <w:hideMark/>
          </w:tcPr>
          <w:p w14:paraId="09803D17"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UNIDADES DE APRENDIZAJE</w:t>
            </w:r>
          </w:p>
        </w:tc>
        <w:tc>
          <w:tcPr>
            <w:tcW w:w="709" w:type="dxa"/>
            <w:tcBorders>
              <w:top w:val="nil"/>
              <w:left w:val="nil"/>
              <w:bottom w:val="single" w:sz="4" w:space="0" w:color="auto"/>
              <w:right w:val="single" w:sz="4" w:space="0" w:color="auto"/>
            </w:tcBorders>
            <w:shd w:val="clear" w:color="auto" w:fill="F2F2F2" w:themeFill="background1" w:themeFillShade="F2"/>
            <w:hideMark/>
          </w:tcPr>
          <w:p w14:paraId="17B45547"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7C3847ED"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162C45B6"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3B7B1F46"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TOTALES</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7D6B9731"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CRÉDITOS</w:t>
            </w:r>
          </w:p>
        </w:tc>
        <w:tc>
          <w:tcPr>
            <w:tcW w:w="1842" w:type="dxa"/>
            <w:tcBorders>
              <w:top w:val="nil"/>
              <w:left w:val="nil"/>
              <w:bottom w:val="single" w:sz="4" w:space="0" w:color="auto"/>
              <w:right w:val="single" w:sz="4" w:space="0" w:color="auto"/>
            </w:tcBorders>
            <w:shd w:val="clear" w:color="auto" w:fill="F2F2F2" w:themeFill="background1" w:themeFillShade="F2"/>
            <w:hideMark/>
          </w:tcPr>
          <w:p w14:paraId="2394400B"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Prerrequisitos</w:t>
            </w:r>
          </w:p>
        </w:tc>
      </w:tr>
      <w:tr w:rsidR="00E255C0" w:rsidRPr="00DB3E52" w14:paraId="2B341754"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35762E8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Relaciones Públicas Y Comunicación</w:t>
            </w:r>
          </w:p>
        </w:tc>
        <w:tc>
          <w:tcPr>
            <w:tcW w:w="709" w:type="dxa"/>
            <w:tcBorders>
              <w:top w:val="nil"/>
              <w:left w:val="nil"/>
              <w:bottom w:val="single" w:sz="4" w:space="0" w:color="auto"/>
              <w:right w:val="single" w:sz="4" w:space="0" w:color="auto"/>
            </w:tcBorders>
            <w:shd w:val="clear" w:color="auto" w:fill="FFFFFF"/>
          </w:tcPr>
          <w:p w14:paraId="11E2EFC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A160BE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4AD43A0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AC2B12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cPr>
          <w:p w14:paraId="2A11F44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DD48DC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20</w:t>
            </w:r>
          </w:p>
        </w:tc>
        <w:tc>
          <w:tcPr>
            <w:tcW w:w="992" w:type="dxa"/>
            <w:tcBorders>
              <w:top w:val="nil"/>
              <w:left w:val="nil"/>
              <w:bottom w:val="single" w:sz="4" w:space="0" w:color="auto"/>
              <w:right w:val="single" w:sz="4" w:space="0" w:color="auto"/>
            </w:tcBorders>
            <w:shd w:val="clear" w:color="auto" w:fill="FFFFFF"/>
          </w:tcPr>
          <w:p w14:paraId="2E50B4A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93074C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60</w:t>
            </w:r>
          </w:p>
        </w:tc>
        <w:tc>
          <w:tcPr>
            <w:tcW w:w="1134" w:type="dxa"/>
            <w:tcBorders>
              <w:top w:val="nil"/>
              <w:left w:val="nil"/>
              <w:bottom w:val="single" w:sz="4" w:space="0" w:color="auto"/>
              <w:right w:val="single" w:sz="4" w:space="0" w:color="auto"/>
            </w:tcBorders>
            <w:shd w:val="clear" w:color="auto" w:fill="FFFFFF"/>
          </w:tcPr>
          <w:p w14:paraId="02FD53B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B8116E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3259699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6C3A892"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086FACB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Liderazgo y Habilidades Directivas</w:t>
            </w:r>
          </w:p>
        </w:tc>
        <w:tc>
          <w:tcPr>
            <w:tcW w:w="709" w:type="dxa"/>
            <w:tcBorders>
              <w:top w:val="nil"/>
              <w:left w:val="nil"/>
              <w:bottom w:val="single" w:sz="4" w:space="0" w:color="auto"/>
              <w:right w:val="single" w:sz="4" w:space="0" w:color="auto"/>
            </w:tcBorders>
            <w:shd w:val="clear" w:color="auto" w:fill="FFFFFF"/>
          </w:tcPr>
          <w:p w14:paraId="3F4188A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023390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7250297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852DB1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cPr>
          <w:p w14:paraId="6DAB27A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A1D94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tcPr>
          <w:p w14:paraId="3BDE7F4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1C4AD7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tcPr>
          <w:p w14:paraId="51407C2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1E906D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tcPr>
          <w:p w14:paraId="53B94CC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95E9827" w14:textId="77777777" w:rsidTr="00D74392">
        <w:trPr>
          <w:gridAfter w:val="1"/>
          <w:wAfter w:w="14" w:type="dxa"/>
          <w:trHeight w:val="480"/>
        </w:trPr>
        <w:tc>
          <w:tcPr>
            <w:tcW w:w="2830" w:type="dxa"/>
            <w:tcBorders>
              <w:top w:val="nil"/>
              <w:left w:val="single" w:sz="4" w:space="0" w:color="auto"/>
              <w:bottom w:val="single" w:sz="4" w:space="0" w:color="auto"/>
              <w:right w:val="single" w:sz="4" w:space="0" w:color="auto"/>
            </w:tcBorders>
            <w:shd w:val="clear" w:color="auto" w:fill="FFFFFF"/>
          </w:tcPr>
          <w:p w14:paraId="1B268B9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Negocios Internacionales Y Diferencias Culturales</w:t>
            </w:r>
          </w:p>
        </w:tc>
        <w:tc>
          <w:tcPr>
            <w:tcW w:w="709" w:type="dxa"/>
            <w:tcBorders>
              <w:top w:val="nil"/>
              <w:left w:val="nil"/>
              <w:bottom w:val="single" w:sz="4" w:space="0" w:color="auto"/>
              <w:right w:val="single" w:sz="4" w:space="0" w:color="auto"/>
            </w:tcBorders>
            <w:shd w:val="clear" w:color="auto" w:fill="FFFFFF"/>
          </w:tcPr>
          <w:p w14:paraId="2905693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FA29C5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567CBA5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A05EE3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cPr>
          <w:p w14:paraId="7943B52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5889DB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tcPr>
          <w:p w14:paraId="5012B4B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8AC195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tcPr>
          <w:p w14:paraId="622AD33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1FF5EBC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tcPr>
          <w:p w14:paraId="3863025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79880A8"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4CFFFF5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Desarrollo de Emprendedores</w:t>
            </w:r>
          </w:p>
        </w:tc>
        <w:tc>
          <w:tcPr>
            <w:tcW w:w="709" w:type="dxa"/>
            <w:tcBorders>
              <w:top w:val="nil"/>
              <w:left w:val="nil"/>
              <w:bottom w:val="single" w:sz="4" w:space="0" w:color="auto"/>
              <w:right w:val="single" w:sz="4" w:space="0" w:color="auto"/>
            </w:tcBorders>
            <w:shd w:val="clear" w:color="auto" w:fill="FFFFFF"/>
            <w:hideMark/>
          </w:tcPr>
          <w:p w14:paraId="13F45B8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hideMark/>
          </w:tcPr>
          <w:p w14:paraId="2068A54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hideMark/>
          </w:tcPr>
          <w:p w14:paraId="6999A76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hideMark/>
          </w:tcPr>
          <w:p w14:paraId="46B8EC7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hideMark/>
          </w:tcPr>
          <w:p w14:paraId="3F558D3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hideMark/>
          </w:tcPr>
          <w:p w14:paraId="50166E7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I</w:t>
            </w:r>
          </w:p>
        </w:tc>
      </w:tr>
      <w:tr w:rsidR="00E255C0" w:rsidRPr="00DB3E52" w14:paraId="39F3759E"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008C741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Responsabilidad Social Corporativa</w:t>
            </w:r>
          </w:p>
        </w:tc>
        <w:tc>
          <w:tcPr>
            <w:tcW w:w="709" w:type="dxa"/>
            <w:tcBorders>
              <w:top w:val="nil"/>
              <w:left w:val="nil"/>
              <w:bottom w:val="single" w:sz="4" w:space="0" w:color="auto"/>
              <w:right w:val="single" w:sz="4" w:space="0" w:color="auto"/>
            </w:tcBorders>
            <w:shd w:val="clear" w:color="auto" w:fill="FFFFFF"/>
          </w:tcPr>
          <w:p w14:paraId="274D6B2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014426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04447E9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2B8365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cPr>
          <w:p w14:paraId="0008EA1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109495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20</w:t>
            </w:r>
          </w:p>
        </w:tc>
        <w:tc>
          <w:tcPr>
            <w:tcW w:w="992" w:type="dxa"/>
            <w:tcBorders>
              <w:top w:val="nil"/>
              <w:left w:val="nil"/>
              <w:bottom w:val="single" w:sz="4" w:space="0" w:color="auto"/>
              <w:right w:val="single" w:sz="4" w:space="0" w:color="auto"/>
            </w:tcBorders>
            <w:shd w:val="clear" w:color="auto" w:fill="FFFFFF"/>
          </w:tcPr>
          <w:p w14:paraId="0C4ECE3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64B06F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60</w:t>
            </w:r>
          </w:p>
        </w:tc>
        <w:tc>
          <w:tcPr>
            <w:tcW w:w="1134" w:type="dxa"/>
            <w:tcBorders>
              <w:top w:val="nil"/>
              <w:left w:val="nil"/>
              <w:bottom w:val="single" w:sz="4" w:space="0" w:color="auto"/>
              <w:right w:val="single" w:sz="4" w:space="0" w:color="auto"/>
            </w:tcBorders>
            <w:shd w:val="clear" w:color="auto" w:fill="FFFFFF"/>
          </w:tcPr>
          <w:p w14:paraId="47567DB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C22468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29F8697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5952A7DD" w14:textId="77777777" w:rsidTr="00D74392">
        <w:trPr>
          <w:gridAfter w:val="1"/>
          <w:wAfter w:w="14" w:type="dxa"/>
          <w:trHeight w:val="480"/>
        </w:trPr>
        <w:tc>
          <w:tcPr>
            <w:tcW w:w="2830" w:type="dxa"/>
            <w:tcBorders>
              <w:top w:val="nil"/>
              <w:left w:val="single" w:sz="4" w:space="0" w:color="auto"/>
              <w:bottom w:val="single" w:sz="4" w:space="0" w:color="auto"/>
              <w:right w:val="single" w:sz="4" w:space="0" w:color="auto"/>
            </w:tcBorders>
            <w:shd w:val="clear" w:color="auto" w:fill="FFFFFF"/>
          </w:tcPr>
          <w:p w14:paraId="4BF3F16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Mercadotecnia</w:t>
            </w:r>
          </w:p>
        </w:tc>
        <w:tc>
          <w:tcPr>
            <w:tcW w:w="709" w:type="dxa"/>
            <w:tcBorders>
              <w:top w:val="nil"/>
              <w:left w:val="nil"/>
              <w:bottom w:val="single" w:sz="4" w:space="0" w:color="auto"/>
              <w:right w:val="single" w:sz="4" w:space="0" w:color="auto"/>
            </w:tcBorders>
            <w:shd w:val="clear" w:color="auto" w:fill="FFFFFF"/>
            <w:hideMark/>
          </w:tcPr>
          <w:p w14:paraId="6880254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hideMark/>
          </w:tcPr>
          <w:p w14:paraId="1722E51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hideMark/>
          </w:tcPr>
          <w:p w14:paraId="30BC7EF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hideMark/>
          </w:tcPr>
          <w:p w14:paraId="4A5EFBF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hideMark/>
          </w:tcPr>
          <w:p w14:paraId="38F4AB0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tcPr>
          <w:p w14:paraId="1D51771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CE9AAED"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52FEA27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Imagen Corporativa</w:t>
            </w:r>
          </w:p>
        </w:tc>
        <w:tc>
          <w:tcPr>
            <w:tcW w:w="709" w:type="dxa"/>
            <w:tcBorders>
              <w:top w:val="nil"/>
              <w:left w:val="nil"/>
              <w:bottom w:val="single" w:sz="4" w:space="0" w:color="auto"/>
              <w:right w:val="single" w:sz="4" w:space="0" w:color="auto"/>
            </w:tcBorders>
            <w:shd w:val="clear" w:color="auto" w:fill="FFFFFF"/>
            <w:hideMark/>
          </w:tcPr>
          <w:p w14:paraId="0DAAF57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hideMark/>
          </w:tcPr>
          <w:p w14:paraId="729787F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hideMark/>
          </w:tcPr>
          <w:p w14:paraId="3A48996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hideMark/>
          </w:tcPr>
          <w:p w14:paraId="0E31C99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hideMark/>
          </w:tcPr>
          <w:p w14:paraId="270EFF5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tcPr>
          <w:p w14:paraId="05669EE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5953CD24" w14:textId="77777777" w:rsidTr="00D74392">
        <w:trPr>
          <w:gridAfter w:val="1"/>
          <w:wAfter w:w="14" w:type="dxa"/>
          <w:trHeight w:val="479"/>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3B4F1EB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Diseño Organizacional</w:t>
            </w:r>
          </w:p>
        </w:tc>
        <w:tc>
          <w:tcPr>
            <w:tcW w:w="709" w:type="dxa"/>
            <w:tcBorders>
              <w:top w:val="single" w:sz="4" w:space="0" w:color="auto"/>
              <w:left w:val="nil"/>
              <w:bottom w:val="single" w:sz="4" w:space="0" w:color="auto"/>
              <w:right w:val="single" w:sz="4" w:space="0" w:color="auto"/>
            </w:tcBorders>
            <w:shd w:val="clear" w:color="auto" w:fill="FFFFFF"/>
            <w:hideMark/>
          </w:tcPr>
          <w:p w14:paraId="655B0DE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single" w:sz="4" w:space="0" w:color="auto"/>
              <w:left w:val="nil"/>
              <w:bottom w:val="single" w:sz="4" w:space="0" w:color="auto"/>
              <w:right w:val="single" w:sz="4" w:space="0" w:color="auto"/>
            </w:tcBorders>
            <w:shd w:val="clear" w:color="auto" w:fill="FFFFFF"/>
            <w:hideMark/>
          </w:tcPr>
          <w:p w14:paraId="7132320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hideMark/>
          </w:tcPr>
          <w:p w14:paraId="2DB7580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single" w:sz="4" w:space="0" w:color="auto"/>
              <w:left w:val="nil"/>
              <w:bottom w:val="single" w:sz="4" w:space="0" w:color="auto"/>
              <w:right w:val="single" w:sz="4" w:space="0" w:color="auto"/>
            </w:tcBorders>
            <w:shd w:val="clear" w:color="auto" w:fill="FFFFFF"/>
            <w:hideMark/>
          </w:tcPr>
          <w:p w14:paraId="6DB97BB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single" w:sz="4" w:space="0" w:color="auto"/>
              <w:left w:val="nil"/>
              <w:bottom w:val="single" w:sz="4" w:space="0" w:color="auto"/>
              <w:right w:val="single" w:sz="4" w:space="0" w:color="auto"/>
            </w:tcBorders>
            <w:shd w:val="clear" w:color="auto" w:fill="FFFFFF"/>
            <w:hideMark/>
          </w:tcPr>
          <w:p w14:paraId="7FCC97A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nil"/>
              <w:bottom w:val="single" w:sz="4" w:space="0" w:color="auto"/>
              <w:right w:val="single" w:sz="4" w:space="0" w:color="auto"/>
            </w:tcBorders>
            <w:shd w:val="clear" w:color="auto" w:fill="FFFFFF"/>
            <w:hideMark/>
          </w:tcPr>
          <w:p w14:paraId="66E4245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I</w:t>
            </w:r>
          </w:p>
        </w:tc>
      </w:tr>
      <w:tr w:rsidR="00E255C0" w:rsidRPr="00DB3E52" w14:paraId="23F8ED6F" w14:textId="77777777" w:rsidTr="00D74392">
        <w:trPr>
          <w:gridAfter w:val="1"/>
          <w:wAfter w:w="14" w:type="dxa"/>
          <w:trHeight w:val="480"/>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7EF1B13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Gestión de la Calidad</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29AF8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F40A33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C1690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FE68C9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AACDB1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45DF7D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16BE5B3D" w14:textId="77777777" w:rsidTr="00D74392">
        <w:trPr>
          <w:gridAfter w:val="1"/>
          <w:wAfter w:w="14" w:type="dxa"/>
          <w:trHeight w:val="479"/>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1FB9935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para la Toma de Decisiones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57410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766BF7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CC708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D06CB2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AB9F2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B04B5A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B929B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08178B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FFEED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27ADEC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C1AAB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3928032D" w14:textId="77777777" w:rsidTr="00D74392">
        <w:trPr>
          <w:gridAfter w:val="1"/>
          <w:wAfter w:w="14" w:type="dxa"/>
          <w:trHeight w:val="479"/>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1FBEEE4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Desarrollo Sustentable</w:t>
            </w:r>
          </w:p>
        </w:tc>
        <w:tc>
          <w:tcPr>
            <w:tcW w:w="709" w:type="dxa"/>
            <w:tcBorders>
              <w:top w:val="single" w:sz="4" w:space="0" w:color="auto"/>
              <w:left w:val="nil"/>
              <w:bottom w:val="single" w:sz="4" w:space="0" w:color="auto"/>
              <w:right w:val="single" w:sz="4" w:space="0" w:color="auto"/>
            </w:tcBorders>
            <w:shd w:val="clear" w:color="auto" w:fill="FFFFFF"/>
            <w:hideMark/>
          </w:tcPr>
          <w:p w14:paraId="7AC7FFB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single" w:sz="4" w:space="0" w:color="auto"/>
              <w:left w:val="nil"/>
              <w:bottom w:val="single" w:sz="4" w:space="0" w:color="auto"/>
              <w:right w:val="single" w:sz="4" w:space="0" w:color="auto"/>
            </w:tcBorders>
            <w:shd w:val="clear" w:color="auto" w:fill="FFFFFF"/>
            <w:hideMark/>
          </w:tcPr>
          <w:p w14:paraId="65A92A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hideMark/>
          </w:tcPr>
          <w:p w14:paraId="25D8098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single" w:sz="4" w:space="0" w:color="auto"/>
              <w:left w:val="nil"/>
              <w:bottom w:val="single" w:sz="4" w:space="0" w:color="auto"/>
              <w:right w:val="single" w:sz="4" w:space="0" w:color="auto"/>
            </w:tcBorders>
            <w:shd w:val="clear" w:color="auto" w:fill="FFFFFF"/>
            <w:hideMark/>
          </w:tcPr>
          <w:p w14:paraId="6BF2DE4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single" w:sz="4" w:space="0" w:color="auto"/>
              <w:left w:val="nil"/>
              <w:bottom w:val="single" w:sz="4" w:space="0" w:color="auto"/>
              <w:right w:val="single" w:sz="4" w:space="0" w:color="auto"/>
            </w:tcBorders>
            <w:shd w:val="clear" w:color="auto" w:fill="FFFFFF"/>
            <w:hideMark/>
          </w:tcPr>
          <w:p w14:paraId="5F46404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nil"/>
              <w:bottom w:val="single" w:sz="4" w:space="0" w:color="auto"/>
              <w:right w:val="single" w:sz="4" w:space="0" w:color="auto"/>
            </w:tcBorders>
            <w:shd w:val="clear" w:color="auto" w:fill="FFFFFF"/>
          </w:tcPr>
          <w:p w14:paraId="251BDE3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2849B057" w14:textId="77777777" w:rsidTr="00D74392">
        <w:trPr>
          <w:gridAfter w:val="1"/>
          <w:wAfter w:w="14" w:type="dxa"/>
          <w:trHeight w:val="480"/>
        </w:trPr>
        <w:tc>
          <w:tcPr>
            <w:tcW w:w="2830" w:type="dxa"/>
            <w:tcBorders>
              <w:top w:val="nil"/>
              <w:left w:val="single" w:sz="4" w:space="0" w:color="auto"/>
              <w:bottom w:val="single" w:sz="4" w:space="0" w:color="auto"/>
              <w:right w:val="single" w:sz="4" w:space="0" w:color="auto"/>
            </w:tcBorders>
            <w:shd w:val="clear" w:color="auto" w:fill="FFFFFF" w:themeFill="background1"/>
          </w:tcPr>
          <w:p w14:paraId="4F0E951C"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6"/>
                <w:lang w:eastAsia="es-MX"/>
              </w:rPr>
            </w:pPr>
            <w:r w:rsidRPr="00A5362A">
              <w:rPr>
                <w:rFonts w:ascii="AvantGarde Bk BT" w:hAnsi="AvantGarde Bk BT" w:cstheme="minorHAnsi"/>
                <w:noProof w:val="0"/>
                <w:spacing w:val="0"/>
                <w:sz w:val="16"/>
                <w:lang w:eastAsia="es-MX"/>
              </w:rPr>
              <w:t>Seminario de Investigación en Relaciones Públicas y Comunicación</w:t>
            </w:r>
          </w:p>
        </w:tc>
        <w:tc>
          <w:tcPr>
            <w:tcW w:w="709" w:type="dxa"/>
            <w:tcBorders>
              <w:top w:val="nil"/>
              <w:left w:val="nil"/>
              <w:bottom w:val="single" w:sz="4" w:space="0" w:color="auto"/>
              <w:right w:val="single" w:sz="4" w:space="0" w:color="auto"/>
            </w:tcBorders>
            <w:shd w:val="clear" w:color="auto" w:fill="FFFFFF" w:themeFill="background1"/>
          </w:tcPr>
          <w:p w14:paraId="7CCA979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327210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S</w:t>
            </w:r>
          </w:p>
        </w:tc>
        <w:tc>
          <w:tcPr>
            <w:tcW w:w="851" w:type="dxa"/>
            <w:tcBorders>
              <w:top w:val="nil"/>
              <w:left w:val="nil"/>
              <w:bottom w:val="single" w:sz="4" w:space="0" w:color="auto"/>
              <w:right w:val="single" w:sz="4" w:space="0" w:color="auto"/>
            </w:tcBorders>
            <w:shd w:val="clear" w:color="auto" w:fill="FFFFFF" w:themeFill="background1"/>
          </w:tcPr>
          <w:p w14:paraId="1C81BAC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7E6BF4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tcPr>
          <w:p w14:paraId="30F726A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14939AF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20</w:t>
            </w:r>
          </w:p>
        </w:tc>
        <w:tc>
          <w:tcPr>
            <w:tcW w:w="992" w:type="dxa"/>
            <w:tcBorders>
              <w:top w:val="nil"/>
              <w:left w:val="nil"/>
              <w:bottom w:val="single" w:sz="4" w:space="0" w:color="auto"/>
              <w:right w:val="single" w:sz="4" w:space="0" w:color="auto"/>
            </w:tcBorders>
            <w:shd w:val="clear" w:color="auto" w:fill="FFFFFF" w:themeFill="background1"/>
          </w:tcPr>
          <w:p w14:paraId="00E4F9E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B52F42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60</w:t>
            </w:r>
          </w:p>
        </w:tc>
        <w:tc>
          <w:tcPr>
            <w:tcW w:w="1134" w:type="dxa"/>
            <w:tcBorders>
              <w:top w:val="nil"/>
              <w:left w:val="nil"/>
              <w:bottom w:val="single" w:sz="4" w:space="0" w:color="auto"/>
              <w:right w:val="single" w:sz="4" w:space="0" w:color="auto"/>
            </w:tcBorders>
            <w:shd w:val="clear" w:color="auto" w:fill="FFFFFF" w:themeFill="background1"/>
          </w:tcPr>
          <w:p w14:paraId="3AA2458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E5196B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hemeFill="background1"/>
            <w:hideMark/>
          </w:tcPr>
          <w:p w14:paraId="1B0EF7EB"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6"/>
                <w:lang w:eastAsia="es-MX"/>
              </w:rPr>
            </w:pPr>
            <w:r w:rsidRPr="00A5362A">
              <w:rPr>
                <w:rFonts w:ascii="AvantGarde Bk BT" w:hAnsi="AvantGarde Bk BT" w:cstheme="minorHAnsi"/>
                <w:noProof w:val="0"/>
                <w:spacing w:val="0"/>
                <w:sz w:val="16"/>
                <w:lang w:eastAsia="es-MX"/>
              </w:rPr>
              <w:t>Metodología y Práctica de la Investigación</w:t>
            </w:r>
          </w:p>
        </w:tc>
      </w:tr>
      <w:tr w:rsidR="00E255C0" w:rsidRPr="00DB3E52" w14:paraId="57A5B033"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2DFEB56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Negociación y Manejo de Conflictos</w:t>
            </w:r>
          </w:p>
        </w:tc>
        <w:tc>
          <w:tcPr>
            <w:tcW w:w="709" w:type="dxa"/>
            <w:tcBorders>
              <w:top w:val="nil"/>
              <w:left w:val="nil"/>
              <w:bottom w:val="single" w:sz="4" w:space="0" w:color="auto"/>
              <w:right w:val="single" w:sz="4" w:space="0" w:color="auto"/>
            </w:tcBorders>
            <w:shd w:val="clear" w:color="auto" w:fill="FFFFFF"/>
          </w:tcPr>
          <w:p w14:paraId="1F81E1F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4C5DD3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45C4CB8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9C071C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20</w:t>
            </w:r>
          </w:p>
        </w:tc>
        <w:tc>
          <w:tcPr>
            <w:tcW w:w="1134" w:type="dxa"/>
            <w:tcBorders>
              <w:top w:val="nil"/>
              <w:left w:val="nil"/>
              <w:bottom w:val="single" w:sz="4" w:space="0" w:color="auto"/>
              <w:right w:val="single" w:sz="4" w:space="0" w:color="auto"/>
            </w:tcBorders>
            <w:shd w:val="clear" w:color="auto" w:fill="FFFFFF"/>
          </w:tcPr>
          <w:p w14:paraId="56DAA00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1C3B507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tcPr>
          <w:p w14:paraId="2A89D59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4D3FA3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60</w:t>
            </w:r>
          </w:p>
        </w:tc>
        <w:tc>
          <w:tcPr>
            <w:tcW w:w="1134" w:type="dxa"/>
            <w:tcBorders>
              <w:top w:val="nil"/>
              <w:left w:val="nil"/>
              <w:bottom w:val="single" w:sz="4" w:space="0" w:color="auto"/>
              <w:right w:val="single" w:sz="4" w:space="0" w:color="auto"/>
            </w:tcBorders>
            <w:shd w:val="clear" w:color="auto" w:fill="FFFFFF"/>
          </w:tcPr>
          <w:p w14:paraId="5331F8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F1ECF2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1BFD189B"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6"/>
                <w:lang w:eastAsia="es-MX"/>
              </w:rPr>
            </w:pPr>
          </w:p>
        </w:tc>
      </w:tr>
      <w:tr w:rsidR="00E255C0" w:rsidRPr="00DB3E52" w14:paraId="6B56DDF6"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707B9B7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Marco Jurídico de las Empresas</w:t>
            </w:r>
          </w:p>
        </w:tc>
        <w:tc>
          <w:tcPr>
            <w:tcW w:w="709" w:type="dxa"/>
            <w:tcBorders>
              <w:top w:val="nil"/>
              <w:left w:val="nil"/>
              <w:bottom w:val="single" w:sz="4" w:space="0" w:color="auto"/>
              <w:right w:val="single" w:sz="4" w:space="0" w:color="auto"/>
            </w:tcBorders>
            <w:shd w:val="clear" w:color="auto" w:fill="FFFFFF"/>
          </w:tcPr>
          <w:p w14:paraId="6339772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E9D3FF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cPr>
          <w:p w14:paraId="02FF026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C0C3D1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cPr>
          <w:p w14:paraId="6E40404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1EED4B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tcPr>
          <w:p w14:paraId="1EE0514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1E9A681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tcPr>
          <w:p w14:paraId="1269D28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0BE9F8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hideMark/>
          </w:tcPr>
          <w:p w14:paraId="2BFB862B"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6"/>
                <w:lang w:eastAsia="es-MX"/>
              </w:rPr>
            </w:pPr>
            <w:r w:rsidRPr="00A5362A">
              <w:rPr>
                <w:rFonts w:ascii="AvantGarde Bk BT" w:hAnsi="AvantGarde Bk BT" w:cstheme="minorHAnsi"/>
                <w:noProof w:val="0"/>
                <w:spacing w:val="0"/>
                <w:sz w:val="16"/>
                <w:lang w:eastAsia="es-MX"/>
              </w:rPr>
              <w:t>Conceptos Jurídicos Fundamentales</w:t>
            </w:r>
          </w:p>
        </w:tc>
      </w:tr>
      <w:tr w:rsidR="00E255C0" w:rsidRPr="00DB3E52" w14:paraId="50371740" w14:textId="77777777" w:rsidTr="00D74392">
        <w:trPr>
          <w:gridAfter w:val="1"/>
          <w:wAfter w:w="14" w:type="dxa"/>
          <w:trHeight w:val="480"/>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8E108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Diseño y Producción de Comunicación Audiovisual</w:t>
            </w:r>
          </w:p>
        </w:tc>
        <w:tc>
          <w:tcPr>
            <w:tcW w:w="709" w:type="dxa"/>
            <w:tcBorders>
              <w:top w:val="single" w:sz="4" w:space="0" w:color="auto"/>
              <w:left w:val="nil"/>
              <w:bottom w:val="single" w:sz="4" w:space="0" w:color="auto"/>
              <w:right w:val="single" w:sz="4" w:space="0" w:color="auto"/>
            </w:tcBorders>
            <w:shd w:val="clear" w:color="auto" w:fill="FFFFFF" w:themeFill="background1"/>
          </w:tcPr>
          <w:p w14:paraId="2B1BF6E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ADC1E9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98E477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257AA1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8243D3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14D6E8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296121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240455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6B1A7D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5880157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4C4E2A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D306F5E"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hemeFill="background1"/>
          </w:tcPr>
          <w:p w14:paraId="6C83C72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Sistemas de Información Empresarial (ERP)</w:t>
            </w:r>
          </w:p>
        </w:tc>
        <w:tc>
          <w:tcPr>
            <w:tcW w:w="709" w:type="dxa"/>
            <w:tcBorders>
              <w:top w:val="nil"/>
              <w:left w:val="nil"/>
              <w:bottom w:val="single" w:sz="4" w:space="0" w:color="auto"/>
              <w:right w:val="single" w:sz="4" w:space="0" w:color="auto"/>
            </w:tcBorders>
            <w:shd w:val="clear" w:color="auto" w:fill="FFFFFF" w:themeFill="background1"/>
            <w:hideMark/>
          </w:tcPr>
          <w:p w14:paraId="167BA89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shd w:val="clear" w:color="auto" w:fill="FFFFFF" w:themeFill="background1"/>
            <w:hideMark/>
          </w:tcPr>
          <w:p w14:paraId="20FE792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hideMark/>
          </w:tcPr>
          <w:p w14:paraId="5D7A82A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shd w:val="clear" w:color="auto" w:fill="FFFFFF" w:themeFill="background1"/>
            <w:hideMark/>
          </w:tcPr>
          <w:p w14:paraId="3FF3A81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shd w:val="clear" w:color="auto" w:fill="FFFFFF" w:themeFill="background1"/>
            <w:hideMark/>
          </w:tcPr>
          <w:p w14:paraId="01858A7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2" w:type="dxa"/>
            <w:tcBorders>
              <w:top w:val="nil"/>
              <w:left w:val="nil"/>
              <w:bottom w:val="single" w:sz="4" w:space="0" w:color="auto"/>
              <w:right w:val="single" w:sz="4" w:space="0" w:color="auto"/>
            </w:tcBorders>
            <w:shd w:val="clear" w:color="auto" w:fill="FFFFFF" w:themeFill="background1"/>
          </w:tcPr>
          <w:p w14:paraId="7B1E1C4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77AAD8C9"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562D53C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w:t>
            </w:r>
          </w:p>
        </w:tc>
        <w:tc>
          <w:tcPr>
            <w:tcW w:w="709" w:type="dxa"/>
            <w:tcBorders>
              <w:top w:val="nil"/>
              <w:left w:val="nil"/>
              <w:bottom w:val="single" w:sz="4" w:space="0" w:color="auto"/>
              <w:right w:val="single" w:sz="4" w:space="0" w:color="auto"/>
            </w:tcBorders>
            <w:shd w:val="clear" w:color="auto" w:fill="FFFFFF"/>
            <w:vAlign w:val="bottom"/>
            <w:hideMark/>
          </w:tcPr>
          <w:p w14:paraId="23F3989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T</w:t>
            </w:r>
          </w:p>
        </w:tc>
        <w:tc>
          <w:tcPr>
            <w:tcW w:w="851" w:type="dxa"/>
            <w:tcBorders>
              <w:top w:val="nil"/>
              <w:left w:val="nil"/>
              <w:bottom w:val="single" w:sz="4" w:space="0" w:color="auto"/>
              <w:right w:val="single" w:sz="4" w:space="0" w:color="auto"/>
            </w:tcBorders>
            <w:shd w:val="clear" w:color="auto" w:fill="FFFFFF"/>
            <w:vAlign w:val="bottom"/>
            <w:hideMark/>
          </w:tcPr>
          <w:p w14:paraId="5332960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0</w:t>
            </w:r>
          </w:p>
        </w:tc>
        <w:tc>
          <w:tcPr>
            <w:tcW w:w="1134" w:type="dxa"/>
            <w:tcBorders>
              <w:top w:val="nil"/>
              <w:left w:val="nil"/>
              <w:bottom w:val="single" w:sz="4" w:space="0" w:color="auto"/>
              <w:right w:val="single" w:sz="4" w:space="0" w:color="auto"/>
            </w:tcBorders>
            <w:shd w:val="clear" w:color="auto" w:fill="FFFFFF"/>
            <w:vAlign w:val="bottom"/>
            <w:hideMark/>
          </w:tcPr>
          <w:p w14:paraId="56B25FF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992" w:type="dxa"/>
            <w:tcBorders>
              <w:top w:val="nil"/>
              <w:left w:val="nil"/>
              <w:bottom w:val="single" w:sz="4" w:space="0" w:color="auto"/>
              <w:right w:val="single" w:sz="4" w:space="0" w:color="auto"/>
            </w:tcBorders>
            <w:shd w:val="clear" w:color="auto" w:fill="FFFFFF"/>
            <w:vAlign w:val="bottom"/>
            <w:hideMark/>
          </w:tcPr>
          <w:p w14:paraId="14183CE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1134" w:type="dxa"/>
            <w:tcBorders>
              <w:top w:val="nil"/>
              <w:left w:val="nil"/>
              <w:bottom w:val="single" w:sz="4" w:space="0" w:color="auto"/>
              <w:right w:val="single" w:sz="4" w:space="0" w:color="auto"/>
            </w:tcBorders>
            <w:shd w:val="clear" w:color="auto" w:fill="FFFFFF"/>
          </w:tcPr>
          <w:p w14:paraId="00E5504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845458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148A0DF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0F457BC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3EFE93CE" w14:textId="77777777" w:rsidTr="00D74392">
        <w:trPr>
          <w:gridAfter w:val="1"/>
          <w:wAfter w:w="14" w:type="dxa"/>
          <w:trHeight w:val="480"/>
        </w:trPr>
        <w:tc>
          <w:tcPr>
            <w:tcW w:w="2830" w:type="dxa"/>
            <w:tcBorders>
              <w:top w:val="nil"/>
              <w:left w:val="single" w:sz="4" w:space="0" w:color="auto"/>
              <w:bottom w:val="single" w:sz="4" w:space="0" w:color="auto"/>
              <w:right w:val="single" w:sz="4" w:space="0" w:color="auto"/>
            </w:tcBorders>
            <w:shd w:val="clear" w:color="auto" w:fill="FFFFFF"/>
          </w:tcPr>
          <w:p w14:paraId="704B802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II</w:t>
            </w:r>
          </w:p>
        </w:tc>
        <w:tc>
          <w:tcPr>
            <w:tcW w:w="709" w:type="dxa"/>
            <w:tcBorders>
              <w:top w:val="nil"/>
              <w:left w:val="nil"/>
              <w:bottom w:val="single" w:sz="4" w:space="0" w:color="auto"/>
              <w:right w:val="single" w:sz="4" w:space="0" w:color="auto"/>
            </w:tcBorders>
            <w:shd w:val="clear" w:color="auto" w:fill="FFFFFF"/>
            <w:vAlign w:val="bottom"/>
            <w:hideMark/>
          </w:tcPr>
          <w:p w14:paraId="1B7FDF4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T</w:t>
            </w:r>
          </w:p>
        </w:tc>
        <w:tc>
          <w:tcPr>
            <w:tcW w:w="851" w:type="dxa"/>
            <w:tcBorders>
              <w:top w:val="nil"/>
              <w:left w:val="nil"/>
              <w:bottom w:val="single" w:sz="4" w:space="0" w:color="auto"/>
              <w:right w:val="single" w:sz="4" w:space="0" w:color="auto"/>
            </w:tcBorders>
            <w:shd w:val="clear" w:color="auto" w:fill="FFFFFF"/>
            <w:vAlign w:val="bottom"/>
            <w:hideMark/>
          </w:tcPr>
          <w:p w14:paraId="13A5D74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0</w:t>
            </w:r>
          </w:p>
        </w:tc>
        <w:tc>
          <w:tcPr>
            <w:tcW w:w="1134" w:type="dxa"/>
            <w:tcBorders>
              <w:top w:val="nil"/>
              <w:left w:val="nil"/>
              <w:bottom w:val="single" w:sz="4" w:space="0" w:color="auto"/>
              <w:right w:val="single" w:sz="4" w:space="0" w:color="auto"/>
            </w:tcBorders>
            <w:shd w:val="clear" w:color="auto" w:fill="FFFFFF"/>
            <w:vAlign w:val="bottom"/>
            <w:hideMark/>
          </w:tcPr>
          <w:p w14:paraId="5C3F830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992" w:type="dxa"/>
            <w:tcBorders>
              <w:top w:val="nil"/>
              <w:left w:val="nil"/>
              <w:bottom w:val="single" w:sz="4" w:space="0" w:color="auto"/>
              <w:right w:val="single" w:sz="4" w:space="0" w:color="auto"/>
            </w:tcBorders>
            <w:shd w:val="clear" w:color="auto" w:fill="FFFFFF"/>
            <w:vAlign w:val="bottom"/>
            <w:hideMark/>
          </w:tcPr>
          <w:p w14:paraId="0B924FA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1134" w:type="dxa"/>
            <w:tcBorders>
              <w:top w:val="nil"/>
              <w:left w:val="nil"/>
              <w:bottom w:val="single" w:sz="4" w:space="0" w:color="auto"/>
              <w:right w:val="single" w:sz="4" w:space="0" w:color="auto"/>
            </w:tcBorders>
            <w:shd w:val="clear" w:color="auto" w:fill="FFFFFF"/>
          </w:tcPr>
          <w:p w14:paraId="0707792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4C0078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15ED22D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55DEA9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w:t>
            </w:r>
          </w:p>
        </w:tc>
      </w:tr>
      <w:tr w:rsidR="00E255C0" w:rsidRPr="00DB3E52" w14:paraId="7DCE81B8" w14:textId="77777777" w:rsidTr="00D74392">
        <w:trPr>
          <w:gridAfter w:val="1"/>
          <w:wAfter w:w="14" w:type="dxa"/>
          <w:trHeight w:val="479"/>
        </w:trPr>
        <w:tc>
          <w:tcPr>
            <w:tcW w:w="2830" w:type="dxa"/>
            <w:tcBorders>
              <w:top w:val="nil"/>
              <w:left w:val="single" w:sz="4" w:space="0" w:color="auto"/>
              <w:bottom w:val="single" w:sz="4" w:space="0" w:color="auto"/>
              <w:right w:val="single" w:sz="4" w:space="0" w:color="auto"/>
            </w:tcBorders>
            <w:shd w:val="clear" w:color="auto" w:fill="FFFFFF"/>
          </w:tcPr>
          <w:p w14:paraId="4779089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III</w:t>
            </w:r>
          </w:p>
        </w:tc>
        <w:tc>
          <w:tcPr>
            <w:tcW w:w="709" w:type="dxa"/>
            <w:tcBorders>
              <w:top w:val="nil"/>
              <w:left w:val="nil"/>
              <w:bottom w:val="single" w:sz="4" w:space="0" w:color="auto"/>
              <w:right w:val="single" w:sz="4" w:space="0" w:color="auto"/>
            </w:tcBorders>
            <w:shd w:val="clear" w:color="auto" w:fill="FFFFFF"/>
            <w:vAlign w:val="bottom"/>
            <w:hideMark/>
          </w:tcPr>
          <w:p w14:paraId="094BA95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T</w:t>
            </w:r>
          </w:p>
        </w:tc>
        <w:tc>
          <w:tcPr>
            <w:tcW w:w="851" w:type="dxa"/>
            <w:tcBorders>
              <w:top w:val="nil"/>
              <w:left w:val="nil"/>
              <w:bottom w:val="single" w:sz="4" w:space="0" w:color="auto"/>
              <w:right w:val="single" w:sz="4" w:space="0" w:color="auto"/>
            </w:tcBorders>
            <w:shd w:val="clear" w:color="auto" w:fill="FFFFFF"/>
            <w:vAlign w:val="bottom"/>
            <w:hideMark/>
          </w:tcPr>
          <w:p w14:paraId="36ACBE6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0</w:t>
            </w:r>
          </w:p>
        </w:tc>
        <w:tc>
          <w:tcPr>
            <w:tcW w:w="1134" w:type="dxa"/>
            <w:tcBorders>
              <w:top w:val="nil"/>
              <w:left w:val="nil"/>
              <w:bottom w:val="single" w:sz="4" w:space="0" w:color="auto"/>
              <w:right w:val="single" w:sz="4" w:space="0" w:color="auto"/>
            </w:tcBorders>
            <w:shd w:val="clear" w:color="auto" w:fill="FFFFFF"/>
            <w:vAlign w:val="bottom"/>
            <w:hideMark/>
          </w:tcPr>
          <w:p w14:paraId="1C10838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992" w:type="dxa"/>
            <w:tcBorders>
              <w:top w:val="nil"/>
              <w:left w:val="nil"/>
              <w:bottom w:val="single" w:sz="4" w:space="0" w:color="auto"/>
              <w:right w:val="single" w:sz="4" w:space="0" w:color="auto"/>
            </w:tcBorders>
            <w:shd w:val="clear" w:color="auto" w:fill="FFFFFF"/>
            <w:vAlign w:val="bottom"/>
            <w:hideMark/>
          </w:tcPr>
          <w:p w14:paraId="4092A84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1134" w:type="dxa"/>
            <w:tcBorders>
              <w:top w:val="nil"/>
              <w:left w:val="nil"/>
              <w:bottom w:val="single" w:sz="4" w:space="0" w:color="auto"/>
              <w:right w:val="single" w:sz="4" w:space="0" w:color="auto"/>
            </w:tcBorders>
            <w:shd w:val="clear" w:color="auto" w:fill="FFFFFF"/>
          </w:tcPr>
          <w:p w14:paraId="554ED4F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4C4D809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544A1D4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3A522E7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II</w:t>
            </w:r>
          </w:p>
        </w:tc>
      </w:tr>
      <w:tr w:rsidR="00E255C0" w:rsidRPr="00DB3E52" w14:paraId="300CEA61" w14:textId="77777777" w:rsidTr="00D74392">
        <w:trPr>
          <w:gridAfter w:val="1"/>
          <w:wAfter w:w="14" w:type="dxa"/>
          <w:trHeight w:val="480"/>
        </w:trPr>
        <w:tc>
          <w:tcPr>
            <w:tcW w:w="2830" w:type="dxa"/>
            <w:tcBorders>
              <w:top w:val="nil"/>
              <w:left w:val="single" w:sz="4" w:space="0" w:color="auto"/>
              <w:bottom w:val="single" w:sz="4" w:space="0" w:color="auto"/>
              <w:right w:val="single" w:sz="4" w:space="0" w:color="auto"/>
            </w:tcBorders>
            <w:shd w:val="clear" w:color="auto" w:fill="FFFFFF"/>
          </w:tcPr>
          <w:p w14:paraId="765369E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91298B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IV</w:t>
            </w:r>
          </w:p>
        </w:tc>
        <w:tc>
          <w:tcPr>
            <w:tcW w:w="709" w:type="dxa"/>
            <w:tcBorders>
              <w:top w:val="nil"/>
              <w:left w:val="nil"/>
              <w:bottom w:val="single" w:sz="4" w:space="0" w:color="auto"/>
              <w:right w:val="single" w:sz="4" w:space="0" w:color="auto"/>
            </w:tcBorders>
            <w:shd w:val="clear" w:color="auto" w:fill="FFFFFF"/>
          </w:tcPr>
          <w:p w14:paraId="5979573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1F13650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T</w:t>
            </w:r>
          </w:p>
        </w:tc>
        <w:tc>
          <w:tcPr>
            <w:tcW w:w="851" w:type="dxa"/>
            <w:tcBorders>
              <w:top w:val="nil"/>
              <w:left w:val="nil"/>
              <w:bottom w:val="single" w:sz="4" w:space="0" w:color="auto"/>
              <w:right w:val="single" w:sz="4" w:space="0" w:color="auto"/>
            </w:tcBorders>
            <w:shd w:val="clear" w:color="auto" w:fill="FFFFFF"/>
          </w:tcPr>
          <w:p w14:paraId="46183A3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A7DA34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0</w:t>
            </w:r>
          </w:p>
        </w:tc>
        <w:tc>
          <w:tcPr>
            <w:tcW w:w="1134" w:type="dxa"/>
            <w:tcBorders>
              <w:top w:val="nil"/>
              <w:left w:val="nil"/>
              <w:bottom w:val="single" w:sz="4" w:space="0" w:color="auto"/>
              <w:right w:val="single" w:sz="4" w:space="0" w:color="auto"/>
            </w:tcBorders>
            <w:shd w:val="clear" w:color="auto" w:fill="FFFFFF"/>
          </w:tcPr>
          <w:p w14:paraId="30EC973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7F72891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992" w:type="dxa"/>
            <w:tcBorders>
              <w:top w:val="nil"/>
              <w:left w:val="nil"/>
              <w:bottom w:val="single" w:sz="4" w:space="0" w:color="auto"/>
              <w:right w:val="single" w:sz="4" w:space="0" w:color="auto"/>
            </w:tcBorders>
            <w:shd w:val="clear" w:color="auto" w:fill="FFFFFF"/>
          </w:tcPr>
          <w:p w14:paraId="6803708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700FE6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90</w:t>
            </w:r>
          </w:p>
        </w:tc>
        <w:tc>
          <w:tcPr>
            <w:tcW w:w="1134" w:type="dxa"/>
            <w:tcBorders>
              <w:top w:val="nil"/>
              <w:left w:val="nil"/>
              <w:bottom w:val="single" w:sz="4" w:space="0" w:color="auto"/>
              <w:right w:val="single" w:sz="4" w:space="0" w:color="auto"/>
            </w:tcBorders>
            <w:shd w:val="clear" w:color="auto" w:fill="FFFFFF"/>
          </w:tcPr>
          <w:p w14:paraId="2C2D807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8A5A85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6</w:t>
            </w:r>
          </w:p>
        </w:tc>
        <w:tc>
          <w:tcPr>
            <w:tcW w:w="1842" w:type="dxa"/>
            <w:tcBorders>
              <w:top w:val="nil"/>
              <w:left w:val="nil"/>
              <w:bottom w:val="single" w:sz="4" w:space="0" w:color="auto"/>
              <w:right w:val="single" w:sz="4" w:space="0" w:color="auto"/>
            </w:tcBorders>
            <w:shd w:val="clear" w:color="auto" w:fill="FFFFFF"/>
          </w:tcPr>
          <w:p w14:paraId="36383FB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26F2149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Inglés III</w:t>
            </w:r>
          </w:p>
        </w:tc>
      </w:tr>
      <w:tr w:rsidR="00E255C0" w:rsidRPr="00DB3E52" w14:paraId="058A6E0D" w14:textId="77777777" w:rsidTr="00D74392">
        <w:trPr>
          <w:gridAfter w:val="1"/>
          <w:wAfter w:w="14" w:type="dxa"/>
          <w:trHeight w:val="64"/>
        </w:trPr>
        <w:tc>
          <w:tcPr>
            <w:tcW w:w="3539" w:type="dxa"/>
            <w:gridSpan w:val="2"/>
            <w:tcBorders>
              <w:top w:val="single" w:sz="4" w:space="0" w:color="auto"/>
              <w:left w:val="single" w:sz="4" w:space="0" w:color="auto"/>
              <w:bottom w:val="single" w:sz="4" w:space="0" w:color="auto"/>
              <w:right w:val="single" w:sz="4" w:space="0" w:color="auto"/>
            </w:tcBorders>
            <w:noWrap/>
            <w:vAlign w:val="center"/>
            <w:hideMark/>
          </w:tcPr>
          <w:p w14:paraId="7A8858F0"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Totales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BC8D6E3"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620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2E8AB4A"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940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3001424"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1560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511963F"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144</w:t>
            </w:r>
          </w:p>
        </w:tc>
        <w:tc>
          <w:tcPr>
            <w:tcW w:w="1842" w:type="dxa"/>
            <w:tcBorders>
              <w:top w:val="single" w:sz="4" w:space="0" w:color="auto"/>
              <w:left w:val="single" w:sz="4" w:space="0" w:color="auto"/>
              <w:bottom w:val="single" w:sz="4" w:space="0" w:color="auto"/>
              <w:right w:val="single" w:sz="4" w:space="0" w:color="auto"/>
            </w:tcBorders>
            <w:hideMark/>
          </w:tcPr>
          <w:p w14:paraId="6EBDE1C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bl>
    <w:p w14:paraId="2AACA065" w14:textId="77777777" w:rsidR="00E255C0" w:rsidRPr="00DB3E52" w:rsidRDefault="00E255C0" w:rsidP="00E255C0">
      <w:pPr>
        <w:pStyle w:val="Sinespaciado"/>
        <w:tabs>
          <w:tab w:val="left" w:pos="354"/>
        </w:tabs>
        <w:jc w:val="both"/>
        <w:rPr>
          <w:rFonts w:ascii="AvantGarde Bk BT" w:hAnsi="AvantGarde Bk BT" w:cstheme="minorHAnsi"/>
          <w:noProof w:val="0"/>
          <w:spacing w:val="0"/>
          <w:sz w:val="20"/>
          <w:lang w:eastAsia="es-MX"/>
        </w:rPr>
      </w:pPr>
    </w:p>
    <w:p w14:paraId="3B921AF5"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tbl>
      <w:tblPr>
        <w:tblW w:w="9497" w:type="dxa"/>
        <w:jc w:val="center"/>
        <w:tblInd w:w="279" w:type="dxa"/>
        <w:tblLayout w:type="fixed"/>
        <w:tblCellMar>
          <w:left w:w="70" w:type="dxa"/>
          <w:right w:w="70" w:type="dxa"/>
        </w:tblCellMar>
        <w:tblLook w:val="04A0" w:firstRow="1" w:lastRow="0" w:firstColumn="1" w:lastColumn="0" w:noHBand="0" w:noVBand="1"/>
      </w:tblPr>
      <w:tblGrid>
        <w:gridCol w:w="2694"/>
        <w:gridCol w:w="708"/>
        <w:gridCol w:w="850"/>
        <w:gridCol w:w="1134"/>
        <w:gridCol w:w="993"/>
        <w:gridCol w:w="1275"/>
        <w:gridCol w:w="1843"/>
      </w:tblGrid>
      <w:tr w:rsidR="00E255C0" w:rsidRPr="00DB3E52" w14:paraId="45277600" w14:textId="77777777" w:rsidTr="00730BBD">
        <w:trPr>
          <w:trHeight w:val="315"/>
          <w:jc w:val="center"/>
        </w:trPr>
        <w:tc>
          <w:tcPr>
            <w:tcW w:w="949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04EABF3"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lastRenderedPageBreak/>
              <w:t>ÁREA DE FORMACIÓN ESPECIALIZANTE OBLIGATORIA</w:t>
            </w:r>
          </w:p>
        </w:tc>
      </w:tr>
      <w:tr w:rsidR="00E255C0" w:rsidRPr="00DB3E52" w14:paraId="3A519F58" w14:textId="77777777" w:rsidTr="00730BBD">
        <w:trPr>
          <w:trHeight w:val="420"/>
          <w:jc w:val="center"/>
        </w:trPr>
        <w:tc>
          <w:tcPr>
            <w:tcW w:w="2694" w:type="dxa"/>
            <w:tcBorders>
              <w:top w:val="nil"/>
              <w:left w:val="single" w:sz="4" w:space="0" w:color="auto"/>
              <w:bottom w:val="single" w:sz="4" w:space="0" w:color="auto"/>
              <w:right w:val="single" w:sz="4" w:space="0" w:color="auto"/>
            </w:tcBorders>
            <w:shd w:val="clear" w:color="auto" w:fill="F2F2F2" w:themeFill="background1" w:themeFillShade="F2"/>
          </w:tcPr>
          <w:p w14:paraId="15E6A6FC"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UNIDADES DE APRENDIZAJE</w:t>
            </w:r>
          </w:p>
        </w:tc>
        <w:tc>
          <w:tcPr>
            <w:tcW w:w="708" w:type="dxa"/>
            <w:tcBorders>
              <w:top w:val="nil"/>
              <w:left w:val="nil"/>
              <w:bottom w:val="single" w:sz="4" w:space="0" w:color="auto"/>
              <w:right w:val="single" w:sz="4" w:space="0" w:color="auto"/>
            </w:tcBorders>
            <w:shd w:val="clear" w:color="auto" w:fill="F2F2F2" w:themeFill="background1" w:themeFillShade="F2"/>
            <w:hideMark/>
          </w:tcPr>
          <w:p w14:paraId="4CA0C1E0"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TIPO</w:t>
            </w:r>
          </w:p>
        </w:tc>
        <w:tc>
          <w:tcPr>
            <w:tcW w:w="850" w:type="dxa"/>
            <w:tcBorders>
              <w:top w:val="nil"/>
              <w:left w:val="nil"/>
              <w:bottom w:val="single" w:sz="4" w:space="0" w:color="auto"/>
              <w:right w:val="single" w:sz="4" w:space="0" w:color="auto"/>
            </w:tcBorders>
            <w:shd w:val="clear" w:color="auto" w:fill="F2F2F2" w:themeFill="background1" w:themeFillShade="F2"/>
            <w:hideMark/>
          </w:tcPr>
          <w:p w14:paraId="4E3A8E48"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37714D2E"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PRÁCTICA</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10AA9C34"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HORAS TOTALES</w:t>
            </w:r>
          </w:p>
        </w:tc>
        <w:tc>
          <w:tcPr>
            <w:tcW w:w="1275" w:type="dxa"/>
            <w:tcBorders>
              <w:top w:val="nil"/>
              <w:left w:val="nil"/>
              <w:bottom w:val="single" w:sz="4" w:space="0" w:color="auto"/>
              <w:right w:val="single" w:sz="4" w:space="0" w:color="auto"/>
            </w:tcBorders>
            <w:shd w:val="clear" w:color="auto" w:fill="F2F2F2" w:themeFill="background1" w:themeFillShade="F2"/>
            <w:hideMark/>
          </w:tcPr>
          <w:p w14:paraId="7C373D18"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CRÉDITOS</w:t>
            </w:r>
          </w:p>
        </w:tc>
        <w:tc>
          <w:tcPr>
            <w:tcW w:w="1843" w:type="dxa"/>
            <w:tcBorders>
              <w:top w:val="nil"/>
              <w:left w:val="nil"/>
              <w:bottom w:val="single" w:sz="4" w:space="0" w:color="auto"/>
              <w:right w:val="single" w:sz="4" w:space="0" w:color="auto"/>
            </w:tcBorders>
            <w:shd w:val="clear" w:color="auto" w:fill="F2F2F2" w:themeFill="background1" w:themeFillShade="F2"/>
            <w:hideMark/>
          </w:tcPr>
          <w:p w14:paraId="6E2FC97C"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Prerrequisitos</w:t>
            </w:r>
          </w:p>
        </w:tc>
      </w:tr>
      <w:tr w:rsidR="00E255C0" w:rsidRPr="00DB3E52" w14:paraId="74A88ECB"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tcPr>
          <w:p w14:paraId="685AD23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Investigación de Audiencias</w:t>
            </w:r>
          </w:p>
        </w:tc>
        <w:tc>
          <w:tcPr>
            <w:tcW w:w="708" w:type="dxa"/>
            <w:tcBorders>
              <w:top w:val="nil"/>
              <w:left w:val="nil"/>
              <w:bottom w:val="single" w:sz="4" w:space="0" w:color="auto"/>
              <w:right w:val="single" w:sz="4" w:space="0" w:color="auto"/>
            </w:tcBorders>
            <w:shd w:val="clear" w:color="auto" w:fill="FFFFFF" w:themeFill="background1"/>
          </w:tcPr>
          <w:p w14:paraId="2B92F68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tcPr>
          <w:p w14:paraId="217C3F2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tcPr>
          <w:p w14:paraId="1FC693C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nil"/>
              <w:left w:val="nil"/>
              <w:bottom w:val="single" w:sz="4" w:space="0" w:color="auto"/>
              <w:right w:val="single" w:sz="4" w:space="0" w:color="auto"/>
            </w:tcBorders>
            <w:shd w:val="clear" w:color="auto" w:fill="FFFFFF" w:themeFill="background1"/>
          </w:tcPr>
          <w:p w14:paraId="13721EF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tcPr>
          <w:p w14:paraId="3FB27E1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3C8926F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Mercadotecnia</w:t>
            </w:r>
          </w:p>
        </w:tc>
      </w:tr>
      <w:tr w:rsidR="00E255C0" w:rsidRPr="00DB3E52" w14:paraId="2324EE5B"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tcPr>
          <w:p w14:paraId="017B036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El Departamento de Relaciones Públicas</w:t>
            </w:r>
          </w:p>
        </w:tc>
        <w:tc>
          <w:tcPr>
            <w:tcW w:w="708" w:type="dxa"/>
            <w:tcBorders>
              <w:top w:val="nil"/>
              <w:left w:val="nil"/>
              <w:bottom w:val="single" w:sz="4" w:space="0" w:color="auto"/>
              <w:right w:val="single" w:sz="4" w:space="0" w:color="auto"/>
            </w:tcBorders>
            <w:shd w:val="clear" w:color="auto" w:fill="FFFFFF" w:themeFill="background1"/>
          </w:tcPr>
          <w:p w14:paraId="3266175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tcPr>
          <w:p w14:paraId="59AA13B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tcPr>
          <w:p w14:paraId="159D60C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nil"/>
              <w:left w:val="nil"/>
              <w:bottom w:val="single" w:sz="4" w:space="0" w:color="auto"/>
              <w:right w:val="single" w:sz="4" w:space="0" w:color="auto"/>
            </w:tcBorders>
            <w:shd w:val="clear" w:color="auto" w:fill="FFFFFF" w:themeFill="background1"/>
          </w:tcPr>
          <w:p w14:paraId="6AAC4AC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tcPr>
          <w:p w14:paraId="1D3C9DF4" w14:textId="76752CB0"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39844A5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18"/>
                <w:szCs w:val="18"/>
                <w:lang w:eastAsia="es-MX"/>
              </w:rPr>
            </w:pPr>
            <w:r w:rsidRPr="00DB3E52">
              <w:rPr>
                <w:rFonts w:ascii="AvantGarde Bk BT" w:hAnsi="AvantGarde Bk BT" w:cstheme="minorHAnsi"/>
                <w:noProof w:val="0"/>
                <w:spacing w:val="0"/>
                <w:sz w:val="18"/>
                <w:szCs w:val="18"/>
                <w:lang w:eastAsia="es-MX"/>
              </w:rPr>
              <w:t>Relaciones Públicas y Comunicación</w:t>
            </w:r>
          </w:p>
        </w:tc>
      </w:tr>
      <w:tr w:rsidR="00E255C0" w:rsidRPr="00DB3E52" w14:paraId="6B43AFC3"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8F179" w14:textId="4891D2CF"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Medios de Comunicación</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tcPr>
          <w:p w14:paraId="5DDF3589" w14:textId="5B01F04A"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CT</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14:paraId="76FD2A75" w14:textId="746C2C1C"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7515DD9" w14:textId="74E51738"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08C4F2CF" w14:textId="13B8B2A9"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80</w:t>
            </w:r>
          </w:p>
        </w:tc>
        <w:tc>
          <w:tcPr>
            <w:tcW w:w="1275" w:type="dxa"/>
            <w:tcBorders>
              <w:top w:val="single" w:sz="4" w:space="0" w:color="auto"/>
              <w:left w:val="nil"/>
              <w:bottom w:val="single" w:sz="4" w:space="0" w:color="auto"/>
              <w:right w:val="single" w:sz="4" w:space="0" w:color="auto"/>
            </w:tcBorders>
            <w:shd w:val="clear" w:color="auto" w:fill="FFFFFF" w:themeFill="background1"/>
            <w:vAlign w:val="bottom"/>
          </w:tcPr>
          <w:p w14:paraId="4E93594B" w14:textId="2FAAC5DA"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5D5845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67AC6213"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109C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Creatividad y Publicidad</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tcPr>
          <w:p w14:paraId="1E79F8A5" w14:textId="50241956"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CT</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14:paraId="081567AB" w14:textId="13ECCF3D"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5E1D4C6" w14:textId="7ED70636"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C7BE441" w14:textId="1A164885"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80</w:t>
            </w:r>
          </w:p>
        </w:tc>
        <w:tc>
          <w:tcPr>
            <w:tcW w:w="1275" w:type="dxa"/>
            <w:tcBorders>
              <w:top w:val="single" w:sz="4" w:space="0" w:color="auto"/>
              <w:left w:val="nil"/>
              <w:bottom w:val="single" w:sz="4" w:space="0" w:color="auto"/>
              <w:right w:val="single" w:sz="4" w:space="0" w:color="auto"/>
            </w:tcBorders>
            <w:shd w:val="clear" w:color="auto" w:fill="FFFFFF" w:themeFill="background1"/>
            <w:vAlign w:val="bottom"/>
          </w:tcPr>
          <w:p w14:paraId="111167F4" w14:textId="63E8D661" w:rsidR="00E255C0"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8</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3CDC285"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8"/>
                <w:lang w:eastAsia="es-MX"/>
              </w:rPr>
            </w:pPr>
            <w:r w:rsidRPr="00A5362A">
              <w:rPr>
                <w:rFonts w:ascii="AvantGarde Bk BT" w:hAnsi="AvantGarde Bk BT" w:cstheme="minorHAnsi"/>
                <w:noProof w:val="0"/>
                <w:spacing w:val="0"/>
                <w:sz w:val="18"/>
                <w:lang w:eastAsia="es-MX"/>
              </w:rPr>
              <w:t>El Departamento de Relaciones Públicas</w:t>
            </w:r>
          </w:p>
        </w:tc>
      </w:tr>
      <w:tr w:rsidR="00E255C0" w:rsidRPr="00DB3E52" w14:paraId="5BB36553"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3B531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Comunicación Intercultural en los Negocios</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F03BB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2F3CC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33ACC8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hideMark/>
          </w:tcPr>
          <w:p w14:paraId="71C5EA2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single" w:sz="4" w:space="0" w:color="auto"/>
              <w:left w:val="nil"/>
              <w:bottom w:val="single" w:sz="4" w:space="0" w:color="auto"/>
              <w:right w:val="single" w:sz="4" w:space="0" w:color="auto"/>
            </w:tcBorders>
            <w:shd w:val="clear" w:color="auto" w:fill="FFFFFF" w:themeFill="background1"/>
            <w:vAlign w:val="bottom"/>
            <w:hideMark/>
          </w:tcPr>
          <w:p w14:paraId="50B5BFF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6791B40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C86C081"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0C430EA0" w14:textId="1D5139D3"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Redacción y Comunicación Periodística</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394D21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7F4B83A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F06A7B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0D5BD4E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1703136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C0B674C"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7652E1D9"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2893CBF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Administración de la Comunicación De Crisis</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9037D1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25E1EEF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798270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nil"/>
              <w:left w:val="nil"/>
              <w:bottom w:val="single" w:sz="4" w:space="0" w:color="auto"/>
              <w:right w:val="single" w:sz="4" w:space="0" w:color="auto"/>
            </w:tcBorders>
            <w:shd w:val="clear" w:color="auto" w:fill="FFFFFF" w:themeFill="background1"/>
            <w:vAlign w:val="bottom"/>
            <w:hideMark/>
          </w:tcPr>
          <w:p w14:paraId="531E407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4A9ADD0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21F502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2C355D" w:rsidRPr="00DB3E52" w14:paraId="497DF028"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13C1C813" w14:textId="4C02279D" w:rsidR="002C355D" w:rsidRPr="009650D9" w:rsidRDefault="002C355D" w:rsidP="009650D9">
            <w:pPr>
              <w:pStyle w:val="Sinespaciado"/>
              <w:tabs>
                <w:tab w:val="left" w:pos="354"/>
              </w:tabs>
              <w:jc w:val="center"/>
              <w:rPr>
                <w:rFonts w:ascii="AvantGarde Bk BT" w:hAnsi="AvantGarde Bk BT" w:cstheme="minorHAnsi"/>
                <w:noProof w:val="0"/>
                <w:spacing w:val="0"/>
                <w:sz w:val="20"/>
                <w:lang w:eastAsia="es-MX"/>
              </w:rPr>
            </w:pPr>
            <w:r w:rsidRPr="009650D9">
              <w:rPr>
                <w:rFonts w:ascii="AvantGarde Bk BT" w:hAnsi="AvantGarde Bk BT" w:cstheme="minorHAnsi"/>
                <w:noProof w:val="0"/>
                <w:spacing w:val="0"/>
                <w:sz w:val="20"/>
                <w:szCs w:val="18"/>
                <w:lang w:eastAsia="es-MX"/>
              </w:rPr>
              <w:t>Prácticas Profesionales</w:t>
            </w:r>
          </w:p>
        </w:tc>
        <w:tc>
          <w:tcPr>
            <w:tcW w:w="708" w:type="dxa"/>
            <w:tcBorders>
              <w:top w:val="nil"/>
              <w:left w:val="nil"/>
              <w:bottom w:val="single" w:sz="4" w:space="0" w:color="auto"/>
              <w:right w:val="single" w:sz="4" w:space="0" w:color="auto"/>
            </w:tcBorders>
            <w:shd w:val="clear" w:color="auto" w:fill="FFFFFF" w:themeFill="background1"/>
            <w:noWrap/>
            <w:vAlign w:val="bottom"/>
          </w:tcPr>
          <w:p w14:paraId="0C2531AF" w14:textId="45750879" w:rsidR="002C355D" w:rsidRPr="00DB3E52" w:rsidRDefault="00A5362A"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N</w:t>
            </w:r>
          </w:p>
        </w:tc>
        <w:tc>
          <w:tcPr>
            <w:tcW w:w="850" w:type="dxa"/>
            <w:tcBorders>
              <w:top w:val="nil"/>
              <w:left w:val="nil"/>
              <w:bottom w:val="single" w:sz="4" w:space="0" w:color="auto"/>
              <w:right w:val="single" w:sz="4" w:space="0" w:color="auto"/>
            </w:tcBorders>
            <w:shd w:val="clear" w:color="auto" w:fill="FFFFFF" w:themeFill="background1"/>
            <w:vAlign w:val="bottom"/>
          </w:tcPr>
          <w:p w14:paraId="09EFC392" w14:textId="77777777" w:rsidR="002C355D" w:rsidRPr="00DB3E52" w:rsidRDefault="002C355D" w:rsidP="00A5362A">
            <w:pPr>
              <w:pStyle w:val="Sinespaciado"/>
              <w:tabs>
                <w:tab w:val="left" w:pos="354"/>
              </w:tabs>
              <w:jc w:val="center"/>
              <w:rPr>
                <w:rFonts w:ascii="AvantGarde Bk BT" w:hAnsi="AvantGarde Bk BT" w:cstheme="minorHAnsi"/>
                <w:noProof w:val="0"/>
                <w:spacing w:val="0"/>
                <w:sz w:val="20"/>
                <w:lang w:eastAsia="es-MX"/>
              </w:rPr>
            </w:pPr>
          </w:p>
        </w:tc>
        <w:tc>
          <w:tcPr>
            <w:tcW w:w="1134" w:type="dxa"/>
            <w:tcBorders>
              <w:top w:val="nil"/>
              <w:left w:val="nil"/>
              <w:bottom w:val="single" w:sz="4" w:space="0" w:color="auto"/>
              <w:right w:val="single" w:sz="4" w:space="0" w:color="auto"/>
            </w:tcBorders>
            <w:shd w:val="clear" w:color="auto" w:fill="FFFFFF" w:themeFill="background1"/>
            <w:vAlign w:val="bottom"/>
          </w:tcPr>
          <w:p w14:paraId="4E2E65F8" w14:textId="77777777" w:rsidR="002C355D" w:rsidRPr="00DB3E52" w:rsidRDefault="002C355D" w:rsidP="00A5362A">
            <w:pPr>
              <w:pStyle w:val="Sinespaciado"/>
              <w:tabs>
                <w:tab w:val="left" w:pos="354"/>
              </w:tabs>
              <w:jc w:val="center"/>
              <w:rPr>
                <w:rFonts w:ascii="AvantGarde Bk BT" w:hAnsi="AvantGarde Bk BT" w:cstheme="minorHAnsi"/>
                <w:noProof w:val="0"/>
                <w:spacing w:val="0"/>
                <w:sz w:val="20"/>
                <w:lang w:eastAsia="es-MX"/>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50AC231" w14:textId="09B69DEF" w:rsidR="002C355D" w:rsidRPr="00DB3E52" w:rsidRDefault="009650D9" w:rsidP="00A5362A">
            <w:pPr>
              <w:pStyle w:val="Sinespaciado"/>
              <w:tabs>
                <w:tab w:val="left" w:pos="354"/>
              </w:tabs>
              <w:jc w:val="center"/>
              <w:rPr>
                <w:rFonts w:ascii="AvantGarde Bk BT" w:hAnsi="AvantGarde Bk BT" w:cstheme="minorHAnsi"/>
                <w:noProof w:val="0"/>
                <w:spacing w:val="0"/>
                <w:sz w:val="20"/>
                <w:lang w:eastAsia="es-MX"/>
              </w:rPr>
            </w:pPr>
            <w:r>
              <w:rPr>
                <w:rFonts w:ascii="AvantGarde Bk BT" w:hAnsi="AvantGarde Bk BT" w:cstheme="minorHAnsi"/>
                <w:noProof w:val="0"/>
                <w:spacing w:val="0"/>
                <w:sz w:val="20"/>
                <w:lang w:eastAsia="es-MX"/>
              </w:rPr>
              <w:t>450</w:t>
            </w:r>
          </w:p>
        </w:tc>
        <w:tc>
          <w:tcPr>
            <w:tcW w:w="1275" w:type="dxa"/>
            <w:tcBorders>
              <w:top w:val="nil"/>
              <w:left w:val="nil"/>
              <w:bottom w:val="single" w:sz="4" w:space="0" w:color="auto"/>
              <w:right w:val="single" w:sz="4" w:space="0" w:color="auto"/>
            </w:tcBorders>
            <w:shd w:val="clear" w:color="auto" w:fill="FFFFFF" w:themeFill="background1"/>
            <w:vAlign w:val="bottom"/>
          </w:tcPr>
          <w:p w14:paraId="68C8CF9A" w14:textId="37ABB959" w:rsidR="002C355D" w:rsidRPr="00DB3E52" w:rsidRDefault="002C355D"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AD1462C" w14:textId="402BB513" w:rsidR="002C355D" w:rsidRPr="00DB3E52" w:rsidRDefault="002C355D"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18"/>
                <w:szCs w:val="18"/>
                <w:lang w:eastAsia="es-MX"/>
              </w:rPr>
              <w:t>Haber Cursado el 70% de los Créditos</w:t>
            </w:r>
          </w:p>
        </w:tc>
      </w:tr>
      <w:tr w:rsidR="00E255C0" w:rsidRPr="00DB3E52" w14:paraId="6798D16B"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3F0890E0"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6"/>
                <w:szCs w:val="18"/>
                <w:lang w:eastAsia="es-MX"/>
              </w:rPr>
            </w:pPr>
            <w:r w:rsidRPr="00A5362A">
              <w:rPr>
                <w:rFonts w:ascii="AvantGarde Bk BT" w:hAnsi="AvantGarde Bk BT" w:cstheme="minorHAnsi"/>
                <w:noProof w:val="0"/>
                <w:spacing w:val="0"/>
                <w:sz w:val="16"/>
                <w:szCs w:val="18"/>
                <w:lang w:eastAsia="es-MX"/>
              </w:rPr>
              <w:t>Relaciones Públicas a Través de Formatos Digitales y Redes Sociales</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6AAAA8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1C5BFB7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503562C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7393BD1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05CA488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3C4CC11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293DBB97"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6CA6E0F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Simulación y Técnicas de Relaciones Públicas</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9106D0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6634239F"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794788C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8579B2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p w14:paraId="63E8050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5716B46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1D14278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7C97A234"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40525D4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Cabildeo</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32D078C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02B749C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4C965A6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hideMark/>
          </w:tcPr>
          <w:p w14:paraId="3F178FC4"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05F33B5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5F37D94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60A49978"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36992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Medición de Medios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9F4FF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CB201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9B64D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77FB9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FCDE19"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E14F1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642E0E71"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088B5" w14:textId="03C21BDB" w:rsidR="00E255C0" w:rsidRPr="00A5362A" w:rsidRDefault="00F11AAB" w:rsidP="00A5362A">
            <w:pPr>
              <w:pStyle w:val="Sinespaciado"/>
              <w:tabs>
                <w:tab w:val="left" w:pos="354"/>
              </w:tabs>
              <w:jc w:val="center"/>
              <w:rPr>
                <w:rFonts w:ascii="AvantGarde Bk BT" w:hAnsi="AvantGarde Bk BT" w:cstheme="minorHAnsi"/>
                <w:noProof w:val="0"/>
                <w:spacing w:val="0"/>
                <w:sz w:val="16"/>
                <w:szCs w:val="18"/>
                <w:lang w:eastAsia="es-MX"/>
              </w:rPr>
            </w:pPr>
            <w:r w:rsidRPr="00A5362A">
              <w:rPr>
                <w:rFonts w:ascii="AvantGarde Bk BT" w:hAnsi="AvantGarde Bk BT" w:cstheme="minorHAnsi"/>
                <w:noProof w:val="0"/>
                <w:spacing w:val="0"/>
                <w:sz w:val="16"/>
                <w:szCs w:val="18"/>
                <w:lang w:eastAsia="es-MX"/>
              </w:rPr>
              <w:t>Evaluación y Diagnó</w:t>
            </w:r>
            <w:r w:rsidR="00E255C0" w:rsidRPr="00A5362A">
              <w:rPr>
                <w:rFonts w:ascii="AvantGarde Bk BT" w:hAnsi="AvantGarde Bk BT" w:cstheme="minorHAnsi"/>
                <w:noProof w:val="0"/>
                <w:spacing w:val="0"/>
                <w:sz w:val="16"/>
                <w:szCs w:val="18"/>
                <w:lang w:eastAsia="es-MX"/>
              </w:rPr>
              <w:t>stico de las Relaciones Públicas Corporativas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A941C0"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4C2CDA"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6199B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51BD65"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DB97F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DB7D"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23498BC" w14:textId="77777777" w:rsidTr="00D74392">
        <w:trPr>
          <w:trHeight w:val="575"/>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ED028E"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Protocolo y Eventos Institucionales</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087E4F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866C5D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19C0D69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hideMark/>
          </w:tcPr>
          <w:p w14:paraId="15F4820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single" w:sz="4" w:space="0" w:color="auto"/>
              <w:left w:val="nil"/>
              <w:bottom w:val="single" w:sz="4" w:space="0" w:color="auto"/>
              <w:right w:val="single" w:sz="4" w:space="0" w:color="auto"/>
            </w:tcBorders>
            <w:shd w:val="clear" w:color="auto" w:fill="FFFFFF" w:themeFill="background1"/>
            <w:vAlign w:val="bottom"/>
            <w:hideMark/>
          </w:tcPr>
          <w:p w14:paraId="602CD1A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32730932"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FE66BDB" w14:textId="77777777" w:rsidTr="00D74392">
        <w:trPr>
          <w:trHeight w:val="575"/>
          <w:jc w:val="center"/>
        </w:trPr>
        <w:tc>
          <w:tcPr>
            <w:tcW w:w="2694" w:type="dxa"/>
            <w:tcBorders>
              <w:top w:val="nil"/>
              <w:left w:val="single" w:sz="4" w:space="0" w:color="auto"/>
              <w:bottom w:val="single" w:sz="4" w:space="0" w:color="auto"/>
              <w:right w:val="single" w:sz="4" w:space="0" w:color="auto"/>
            </w:tcBorders>
            <w:shd w:val="clear" w:color="auto" w:fill="FFFFFF" w:themeFill="background1"/>
            <w:noWrap/>
            <w:vAlign w:val="center"/>
          </w:tcPr>
          <w:p w14:paraId="36D42868"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Plan de Relaciones Públicas y Comunicación Integral</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41EFBE6"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CT</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33B25011"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5AB667C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40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hideMark/>
          </w:tcPr>
          <w:p w14:paraId="22B821B3"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80</w:t>
            </w:r>
          </w:p>
        </w:tc>
        <w:tc>
          <w:tcPr>
            <w:tcW w:w="127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CF192CB"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r w:rsidRPr="00DB3E52">
              <w:rPr>
                <w:rFonts w:ascii="AvantGarde Bk BT" w:hAnsi="AvantGarde Bk BT" w:cstheme="minorHAnsi"/>
                <w:noProof w:val="0"/>
                <w:spacing w:val="0"/>
                <w:sz w:val="20"/>
                <w:lang w:eastAsia="es-MX"/>
              </w:rPr>
              <w:t>8</w:t>
            </w:r>
          </w:p>
        </w:tc>
        <w:tc>
          <w:tcPr>
            <w:tcW w:w="1843" w:type="dxa"/>
            <w:tcBorders>
              <w:top w:val="nil"/>
              <w:left w:val="nil"/>
              <w:bottom w:val="single" w:sz="4" w:space="0" w:color="auto"/>
              <w:right w:val="single" w:sz="4" w:space="0" w:color="auto"/>
            </w:tcBorders>
            <w:shd w:val="clear" w:color="auto" w:fill="FFFFFF" w:themeFill="background1"/>
          </w:tcPr>
          <w:p w14:paraId="2A99232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002AB40F" w14:textId="77777777" w:rsidTr="00D74392">
        <w:trPr>
          <w:trHeight w:val="420"/>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C47E7C"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Totales</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14:paraId="6E353149"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560</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14:paraId="09B0C059"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560</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14:paraId="5CCFCF80" w14:textId="47D66F66" w:rsidR="00E255C0" w:rsidRPr="00DB3E52" w:rsidRDefault="009650D9" w:rsidP="00A5362A">
            <w:pPr>
              <w:pStyle w:val="Sinespaciado"/>
              <w:tabs>
                <w:tab w:val="left" w:pos="354"/>
              </w:tabs>
              <w:jc w:val="center"/>
              <w:rPr>
                <w:rFonts w:ascii="AvantGarde Bk BT" w:hAnsi="AvantGarde Bk BT" w:cstheme="minorHAnsi"/>
                <w:b/>
                <w:noProof w:val="0"/>
                <w:spacing w:val="0"/>
                <w:sz w:val="20"/>
                <w:lang w:eastAsia="es-MX"/>
              </w:rPr>
            </w:pPr>
            <w:r>
              <w:rPr>
                <w:rFonts w:ascii="AvantGarde Bk BT" w:hAnsi="AvantGarde Bk BT" w:cstheme="minorHAnsi"/>
                <w:b/>
                <w:noProof w:val="0"/>
                <w:spacing w:val="0"/>
                <w:sz w:val="20"/>
                <w:lang w:eastAsia="es-MX"/>
              </w:rPr>
              <w:t>1570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14:paraId="2B58520B" w14:textId="77777777" w:rsidR="00E255C0" w:rsidRPr="00DB3E52"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DB3E52">
              <w:rPr>
                <w:rFonts w:ascii="AvantGarde Bk BT" w:hAnsi="AvantGarde Bk BT" w:cstheme="minorHAnsi"/>
                <w:b/>
                <w:noProof w:val="0"/>
                <w:spacing w:val="0"/>
                <w:sz w:val="20"/>
                <w:lang w:eastAsia="es-MX"/>
              </w:rPr>
              <w:t>120</w:t>
            </w:r>
          </w:p>
        </w:tc>
        <w:tc>
          <w:tcPr>
            <w:tcW w:w="1843" w:type="dxa"/>
            <w:tcBorders>
              <w:top w:val="single" w:sz="4" w:space="0" w:color="auto"/>
              <w:left w:val="nil"/>
              <w:bottom w:val="single" w:sz="4" w:space="0" w:color="auto"/>
              <w:right w:val="single" w:sz="4" w:space="0" w:color="auto"/>
            </w:tcBorders>
            <w:shd w:val="clear" w:color="auto" w:fill="FFFFFF"/>
          </w:tcPr>
          <w:p w14:paraId="76504317" w14:textId="77777777" w:rsidR="00E255C0" w:rsidRPr="00DB3E52" w:rsidRDefault="00E255C0" w:rsidP="00A5362A">
            <w:pPr>
              <w:pStyle w:val="Sinespaciado"/>
              <w:tabs>
                <w:tab w:val="left" w:pos="354"/>
              </w:tabs>
              <w:jc w:val="center"/>
              <w:rPr>
                <w:rFonts w:ascii="AvantGarde Bk BT" w:hAnsi="AvantGarde Bk BT" w:cstheme="minorHAnsi"/>
                <w:noProof w:val="0"/>
                <w:spacing w:val="0"/>
                <w:sz w:val="20"/>
                <w:lang w:eastAsia="es-MX"/>
              </w:rPr>
            </w:pPr>
          </w:p>
        </w:tc>
      </w:tr>
    </w:tbl>
    <w:p w14:paraId="014A49BE" w14:textId="03553A29" w:rsidR="00A5362A" w:rsidRDefault="00A5362A" w:rsidP="00E255C0">
      <w:pPr>
        <w:pStyle w:val="Sinespaciado"/>
        <w:tabs>
          <w:tab w:val="left" w:pos="354"/>
        </w:tabs>
        <w:jc w:val="both"/>
        <w:rPr>
          <w:rFonts w:ascii="AvantGarde Bk BT" w:hAnsi="AvantGarde Bk BT" w:cstheme="minorHAnsi"/>
          <w:noProof w:val="0"/>
          <w:spacing w:val="0"/>
          <w:sz w:val="20"/>
          <w:lang w:eastAsia="es-MX"/>
        </w:rPr>
      </w:pPr>
    </w:p>
    <w:p w14:paraId="77A4E63F" w14:textId="77777777" w:rsidR="00A5362A" w:rsidRDefault="00A5362A">
      <w:pPr>
        <w:spacing w:after="200" w:line="276" w:lineRule="auto"/>
        <w:rPr>
          <w:rFonts w:ascii="AvantGarde Bk BT" w:hAnsi="AvantGarde Bk BT" w:cstheme="minorHAnsi"/>
          <w:sz w:val="20"/>
          <w:szCs w:val="20"/>
        </w:rPr>
      </w:pPr>
      <w:r>
        <w:rPr>
          <w:rFonts w:ascii="AvantGarde Bk BT" w:hAnsi="AvantGarde Bk BT" w:cstheme="minorHAnsi"/>
          <w:sz w:val="20"/>
        </w:rPr>
        <w:br w:type="page"/>
      </w:r>
    </w:p>
    <w:p w14:paraId="1D73ECEE" w14:textId="77777777" w:rsidR="00E255C0" w:rsidRPr="00DB3E52" w:rsidRDefault="00E255C0" w:rsidP="00E255C0">
      <w:pPr>
        <w:pStyle w:val="Sinespaciado"/>
        <w:tabs>
          <w:tab w:val="left" w:pos="354"/>
        </w:tabs>
        <w:jc w:val="both"/>
        <w:rPr>
          <w:rFonts w:ascii="AvantGarde Bk BT" w:hAnsi="AvantGarde Bk BT" w:cstheme="minorHAnsi"/>
          <w:noProof w:val="0"/>
          <w:spacing w:val="0"/>
          <w:sz w:val="20"/>
          <w:lang w:eastAsia="es-MX"/>
        </w:rPr>
      </w:pPr>
    </w:p>
    <w:tbl>
      <w:tblPr>
        <w:tblpPr w:leftFromText="141" w:rightFromText="141" w:vertAnchor="text" w:horzAnchor="margin" w:tblpXSpec="center" w:tblpY="154"/>
        <w:tblW w:w="9493" w:type="dxa"/>
        <w:tblLayout w:type="fixed"/>
        <w:tblCellMar>
          <w:left w:w="70" w:type="dxa"/>
          <w:right w:w="70" w:type="dxa"/>
        </w:tblCellMar>
        <w:tblLook w:val="04A0" w:firstRow="1" w:lastRow="0" w:firstColumn="1" w:lastColumn="0" w:noHBand="0" w:noVBand="1"/>
      </w:tblPr>
      <w:tblGrid>
        <w:gridCol w:w="2689"/>
        <w:gridCol w:w="708"/>
        <w:gridCol w:w="851"/>
        <w:gridCol w:w="1134"/>
        <w:gridCol w:w="992"/>
        <w:gridCol w:w="1134"/>
        <w:gridCol w:w="1985"/>
      </w:tblGrid>
      <w:tr w:rsidR="00E255C0" w:rsidRPr="00DB3E52" w14:paraId="66CA0792" w14:textId="77777777" w:rsidTr="00730BBD">
        <w:trPr>
          <w:trHeight w:val="31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9FBAA89" w14:textId="77777777" w:rsidR="00E255C0" w:rsidRPr="002C355D" w:rsidRDefault="00E255C0" w:rsidP="00A5362A">
            <w:pPr>
              <w:pStyle w:val="Sinespaciado"/>
              <w:tabs>
                <w:tab w:val="left" w:pos="354"/>
              </w:tabs>
              <w:ind w:left="196"/>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ÁREA DE FORMACIÓN ESPECIALIZANTE SELECTIVA</w:t>
            </w:r>
          </w:p>
        </w:tc>
      </w:tr>
      <w:tr w:rsidR="00E255C0" w:rsidRPr="00DB3E52" w14:paraId="3665D58E" w14:textId="77777777" w:rsidTr="00730BBD">
        <w:trPr>
          <w:trHeight w:val="58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F915B3B" w14:textId="6CC3342B" w:rsidR="00E255C0" w:rsidRPr="002C355D" w:rsidRDefault="00E255C0" w:rsidP="00730BBD">
            <w:pPr>
              <w:pStyle w:val="Sinespaciado"/>
              <w:tabs>
                <w:tab w:val="left" w:pos="354"/>
              </w:tabs>
              <w:ind w:left="196"/>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 xml:space="preserve">Orientación “Pre-especializante en Relaciones Públicas y Comunicación para las </w:t>
            </w:r>
            <w:proofErr w:type="gramStart"/>
            <w:r w:rsidRPr="002C355D">
              <w:rPr>
                <w:rFonts w:ascii="AvantGarde Bk BT" w:hAnsi="AvantGarde Bk BT" w:cstheme="minorHAnsi"/>
                <w:b/>
                <w:noProof w:val="0"/>
                <w:spacing w:val="0"/>
                <w:sz w:val="20"/>
                <w:lang w:eastAsia="es-MX"/>
              </w:rPr>
              <w:t>instituciones  del</w:t>
            </w:r>
            <w:proofErr w:type="gramEnd"/>
            <w:r w:rsidRPr="002C355D">
              <w:rPr>
                <w:rFonts w:ascii="AvantGarde Bk BT" w:hAnsi="AvantGarde Bk BT" w:cstheme="minorHAnsi"/>
                <w:b/>
                <w:noProof w:val="0"/>
                <w:spacing w:val="0"/>
                <w:sz w:val="20"/>
                <w:lang w:eastAsia="es-MX"/>
              </w:rPr>
              <w:t xml:space="preserve"> sector público”.</w:t>
            </w:r>
          </w:p>
        </w:tc>
      </w:tr>
      <w:tr w:rsidR="00E255C0" w:rsidRPr="00DB3E52" w14:paraId="3384E1C5" w14:textId="77777777" w:rsidTr="00730BBD">
        <w:trPr>
          <w:trHeight w:val="420"/>
        </w:trPr>
        <w:tc>
          <w:tcPr>
            <w:tcW w:w="2689" w:type="dxa"/>
            <w:tcBorders>
              <w:top w:val="nil"/>
              <w:left w:val="single" w:sz="4" w:space="0" w:color="auto"/>
              <w:bottom w:val="single" w:sz="4" w:space="0" w:color="auto"/>
              <w:right w:val="single" w:sz="4" w:space="0" w:color="auto"/>
            </w:tcBorders>
            <w:shd w:val="clear" w:color="auto" w:fill="F2F2F2" w:themeFill="background1" w:themeFillShade="F2"/>
          </w:tcPr>
          <w:p w14:paraId="7BBE6A72"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UNIDADES DE APRENDIZAJE</w:t>
            </w:r>
          </w:p>
        </w:tc>
        <w:tc>
          <w:tcPr>
            <w:tcW w:w="708" w:type="dxa"/>
            <w:tcBorders>
              <w:top w:val="nil"/>
              <w:left w:val="nil"/>
              <w:bottom w:val="single" w:sz="4" w:space="0" w:color="auto"/>
              <w:right w:val="single" w:sz="4" w:space="0" w:color="auto"/>
            </w:tcBorders>
            <w:shd w:val="clear" w:color="auto" w:fill="F2F2F2" w:themeFill="background1" w:themeFillShade="F2"/>
            <w:hideMark/>
          </w:tcPr>
          <w:p w14:paraId="53068AA7"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3D021098"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13436E97"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CF64264"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HORAS TOTALES</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2E5DBE43"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CRÉDITOS</w:t>
            </w:r>
          </w:p>
        </w:tc>
        <w:tc>
          <w:tcPr>
            <w:tcW w:w="1985" w:type="dxa"/>
            <w:tcBorders>
              <w:top w:val="nil"/>
              <w:left w:val="nil"/>
              <w:bottom w:val="single" w:sz="4" w:space="0" w:color="auto"/>
              <w:right w:val="single" w:sz="4" w:space="0" w:color="auto"/>
            </w:tcBorders>
            <w:shd w:val="clear" w:color="auto" w:fill="F2F2F2" w:themeFill="background1" w:themeFillShade="F2"/>
            <w:hideMark/>
          </w:tcPr>
          <w:p w14:paraId="5D58D233"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Prerrequisitos</w:t>
            </w:r>
          </w:p>
        </w:tc>
      </w:tr>
      <w:tr w:rsidR="00E255C0" w:rsidRPr="00DB3E52" w14:paraId="20304F2D" w14:textId="77777777" w:rsidTr="00D74392">
        <w:trPr>
          <w:trHeight w:val="647"/>
        </w:trPr>
        <w:tc>
          <w:tcPr>
            <w:tcW w:w="2689" w:type="dxa"/>
            <w:tcBorders>
              <w:top w:val="nil"/>
              <w:left w:val="single" w:sz="4" w:space="0" w:color="auto"/>
              <w:bottom w:val="single" w:sz="4" w:space="0" w:color="auto"/>
              <w:right w:val="single" w:sz="4" w:space="0" w:color="auto"/>
            </w:tcBorders>
          </w:tcPr>
          <w:p w14:paraId="0BD603F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Estructura y Organización del Sector Público</w:t>
            </w:r>
          </w:p>
        </w:tc>
        <w:tc>
          <w:tcPr>
            <w:tcW w:w="708" w:type="dxa"/>
            <w:tcBorders>
              <w:top w:val="nil"/>
              <w:left w:val="nil"/>
              <w:bottom w:val="single" w:sz="4" w:space="0" w:color="auto"/>
              <w:right w:val="single" w:sz="4" w:space="0" w:color="auto"/>
            </w:tcBorders>
            <w:noWrap/>
            <w:vAlign w:val="bottom"/>
            <w:hideMark/>
          </w:tcPr>
          <w:p w14:paraId="2C637D9D"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noWrap/>
            <w:vAlign w:val="bottom"/>
            <w:hideMark/>
          </w:tcPr>
          <w:p w14:paraId="7FD6CA2C"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noWrap/>
            <w:vAlign w:val="bottom"/>
            <w:hideMark/>
          </w:tcPr>
          <w:p w14:paraId="6E16E787"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noWrap/>
            <w:vAlign w:val="bottom"/>
            <w:hideMark/>
          </w:tcPr>
          <w:p w14:paraId="7FBD1575"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noWrap/>
            <w:vAlign w:val="bottom"/>
            <w:hideMark/>
          </w:tcPr>
          <w:p w14:paraId="13ED2D9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w:t>
            </w:r>
          </w:p>
        </w:tc>
        <w:tc>
          <w:tcPr>
            <w:tcW w:w="1985" w:type="dxa"/>
            <w:tcBorders>
              <w:top w:val="nil"/>
              <w:left w:val="nil"/>
              <w:bottom w:val="single" w:sz="4" w:space="0" w:color="auto"/>
              <w:right w:val="single" w:sz="4" w:space="0" w:color="auto"/>
            </w:tcBorders>
          </w:tcPr>
          <w:p w14:paraId="0CFB4FC7"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56887FC2" w14:textId="77777777" w:rsidTr="00D74392">
        <w:trPr>
          <w:trHeight w:val="647"/>
        </w:trPr>
        <w:tc>
          <w:tcPr>
            <w:tcW w:w="2689" w:type="dxa"/>
            <w:tcBorders>
              <w:top w:val="nil"/>
              <w:left w:val="single" w:sz="4" w:space="0" w:color="auto"/>
              <w:bottom w:val="single" w:sz="4" w:space="0" w:color="auto"/>
              <w:right w:val="single" w:sz="4" w:space="0" w:color="auto"/>
            </w:tcBorders>
          </w:tcPr>
          <w:p w14:paraId="785A2891" w14:textId="77777777" w:rsidR="00E255C0" w:rsidRPr="00A5362A" w:rsidRDefault="00E255C0" w:rsidP="00A5362A">
            <w:pPr>
              <w:pStyle w:val="Sinespaciado"/>
              <w:tabs>
                <w:tab w:val="left" w:pos="354"/>
              </w:tabs>
              <w:jc w:val="center"/>
              <w:rPr>
                <w:rFonts w:ascii="AvantGarde Bk BT" w:hAnsi="AvantGarde Bk BT" w:cstheme="minorHAnsi"/>
                <w:noProof w:val="0"/>
                <w:spacing w:val="0"/>
                <w:sz w:val="18"/>
                <w:lang w:eastAsia="es-MX"/>
              </w:rPr>
            </w:pPr>
            <w:r w:rsidRPr="00A5362A">
              <w:rPr>
                <w:rFonts w:ascii="AvantGarde Bk BT" w:hAnsi="AvantGarde Bk BT" w:cstheme="minorHAnsi"/>
                <w:noProof w:val="0"/>
                <w:spacing w:val="0"/>
                <w:sz w:val="18"/>
                <w:lang w:eastAsia="es-MX"/>
              </w:rPr>
              <w:t>Estrategias de Comunicación y de Relaciones Públicas para el Sector Público</w:t>
            </w:r>
          </w:p>
        </w:tc>
        <w:tc>
          <w:tcPr>
            <w:tcW w:w="708" w:type="dxa"/>
            <w:tcBorders>
              <w:top w:val="nil"/>
              <w:left w:val="nil"/>
              <w:bottom w:val="single" w:sz="4" w:space="0" w:color="auto"/>
              <w:right w:val="single" w:sz="4" w:space="0" w:color="auto"/>
            </w:tcBorders>
            <w:noWrap/>
            <w:vAlign w:val="bottom"/>
            <w:hideMark/>
          </w:tcPr>
          <w:p w14:paraId="35D33DDC"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noWrap/>
            <w:vAlign w:val="bottom"/>
            <w:hideMark/>
          </w:tcPr>
          <w:p w14:paraId="03F8EC14"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noWrap/>
            <w:vAlign w:val="bottom"/>
            <w:hideMark/>
          </w:tcPr>
          <w:p w14:paraId="7F8575D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noWrap/>
            <w:vAlign w:val="bottom"/>
            <w:hideMark/>
          </w:tcPr>
          <w:p w14:paraId="3E075469"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noWrap/>
            <w:vAlign w:val="bottom"/>
            <w:hideMark/>
          </w:tcPr>
          <w:p w14:paraId="3A3E11BE"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w:t>
            </w:r>
          </w:p>
        </w:tc>
        <w:tc>
          <w:tcPr>
            <w:tcW w:w="1985" w:type="dxa"/>
            <w:tcBorders>
              <w:top w:val="nil"/>
              <w:left w:val="nil"/>
              <w:bottom w:val="single" w:sz="4" w:space="0" w:color="auto"/>
              <w:right w:val="single" w:sz="4" w:space="0" w:color="auto"/>
            </w:tcBorders>
          </w:tcPr>
          <w:p w14:paraId="7A3B7871"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376B5530" w14:textId="77777777" w:rsidTr="00D74392">
        <w:trPr>
          <w:trHeight w:val="647"/>
        </w:trPr>
        <w:tc>
          <w:tcPr>
            <w:tcW w:w="2689" w:type="dxa"/>
            <w:tcBorders>
              <w:top w:val="nil"/>
              <w:left w:val="single" w:sz="4" w:space="0" w:color="auto"/>
              <w:bottom w:val="single" w:sz="4" w:space="0" w:color="auto"/>
              <w:right w:val="single" w:sz="4" w:space="0" w:color="auto"/>
            </w:tcBorders>
          </w:tcPr>
          <w:p w14:paraId="4D9A274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Administración de Grupos de Interés</w:t>
            </w:r>
          </w:p>
        </w:tc>
        <w:tc>
          <w:tcPr>
            <w:tcW w:w="708" w:type="dxa"/>
            <w:tcBorders>
              <w:top w:val="nil"/>
              <w:left w:val="nil"/>
              <w:bottom w:val="single" w:sz="4" w:space="0" w:color="auto"/>
              <w:right w:val="single" w:sz="4" w:space="0" w:color="auto"/>
            </w:tcBorders>
            <w:noWrap/>
            <w:vAlign w:val="bottom"/>
            <w:hideMark/>
          </w:tcPr>
          <w:p w14:paraId="2DE23EB7"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CT</w:t>
            </w:r>
          </w:p>
        </w:tc>
        <w:tc>
          <w:tcPr>
            <w:tcW w:w="851" w:type="dxa"/>
            <w:tcBorders>
              <w:top w:val="nil"/>
              <w:left w:val="nil"/>
              <w:bottom w:val="single" w:sz="4" w:space="0" w:color="auto"/>
              <w:right w:val="single" w:sz="4" w:space="0" w:color="auto"/>
            </w:tcBorders>
            <w:noWrap/>
            <w:vAlign w:val="bottom"/>
            <w:hideMark/>
          </w:tcPr>
          <w:p w14:paraId="5B8CBD7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1134" w:type="dxa"/>
            <w:tcBorders>
              <w:top w:val="nil"/>
              <w:left w:val="nil"/>
              <w:bottom w:val="single" w:sz="4" w:space="0" w:color="auto"/>
              <w:right w:val="single" w:sz="4" w:space="0" w:color="auto"/>
            </w:tcBorders>
            <w:noWrap/>
            <w:vAlign w:val="bottom"/>
            <w:hideMark/>
          </w:tcPr>
          <w:p w14:paraId="414E1111"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40</w:t>
            </w:r>
          </w:p>
        </w:tc>
        <w:tc>
          <w:tcPr>
            <w:tcW w:w="992" w:type="dxa"/>
            <w:tcBorders>
              <w:top w:val="nil"/>
              <w:left w:val="nil"/>
              <w:bottom w:val="single" w:sz="4" w:space="0" w:color="auto"/>
              <w:right w:val="single" w:sz="4" w:space="0" w:color="auto"/>
            </w:tcBorders>
            <w:noWrap/>
            <w:vAlign w:val="bottom"/>
            <w:hideMark/>
          </w:tcPr>
          <w:p w14:paraId="6AF19CE7"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80</w:t>
            </w:r>
          </w:p>
        </w:tc>
        <w:tc>
          <w:tcPr>
            <w:tcW w:w="1134" w:type="dxa"/>
            <w:tcBorders>
              <w:top w:val="nil"/>
              <w:left w:val="nil"/>
              <w:bottom w:val="single" w:sz="4" w:space="0" w:color="auto"/>
              <w:right w:val="single" w:sz="4" w:space="0" w:color="auto"/>
            </w:tcBorders>
            <w:noWrap/>
            <w:vAlign w:val="bottom"/>
            <w:hideMark/>
          </w:tcPr>
          <w:p w14:paraId="521D410E"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r w:rsidRPr="002C355D">
              <w:rPr>
                <w:rFonts w:ascii="AvantGarde Bk BT" w:hAnsi="AvantGarde Bk BT" w:cstheme="minorHAnsi"/>
                <w:noProof w:val="0"/>
                <w:spacing w:val="0"/>
                <w:sz w:val="20"/>
                <w:lang w:eastAsia="es-MX"/>
              </w:rPr>
              <w:t>8</w:t>
            </w:r>
          </w:p>
        </w:tc>
        <w:tc>
          <w:tcPr>
            <w:tcW w:w="1985" w:type="dxa"/>
            <w:tcBorders>
              <w:top w:val="nil"/>
              <w:left w:val="nil"/>
              <w:bottom w:val="single" w:sz="4" w:space="0" w:color="auto"/>
              <w:right w:val="single" w:sz="4" w:space="0" w:color="auto"/>
            </w:tcBorders>
          </w:tcPr>
          <w:p w14:paraId="475588BB"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p>
        </w:tc>
      </w:tr>
      <w:tr w:rsidR="00E255C0" w:rsidRPr="00DB3E52" w14:paraId="4A75462A" w14:textId="77777777" w:rsidTr="00D74392">
        <w:trPr>
          <w:trHeight w:val="300"/>
        </w:trPr>
        <w:tc>
          <w:tcPr>
            <w:tcW w:w="2689" w:type="dxa"/>
            <w:tcBorders>
              <w:top w:val="nil"/>
              <w:left w:val="single" w:sz="4" w:space="0" w:color="auto"/>
              <w:bottom w:val="single" w:sz="4" w:space="0" w:color="auto"/>
              <w:right w:val="single" w:sz="4" w:space="0" w:color="auto"/>
            </w:tcBorders>
            <w:hideMark/>
          </w:tcPr>
          <w:p w14:paraId="2BAFD174"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Totales:</w:t>
            </w:r>
          </w:p>
        </w:tc>
        <w:tc>
          <w:tcPr>
            <w:tcW w:w="708" w:type="dxa"/>
            <w:tcBorders>
              <w:top w:val="nil"/>
              <w:left w:val="nil"/>
              <w:bottom w:val="single" w:sz="4" w:space="0" w:color="auto"/>
              <w:right w:val="single" w:sz="4" w:space="0" w:color="auto"/>
            </w:tcBorders>
            <w:noWrap/>
            <w:vAlign w:val="bottom"/>
          </w:tcPr>
          <w:p w14:paraId="13031FC4"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p>
        </w:tc>
        <w:tc>
          <w:tcPr>
            <w:tcW w:w="851" w:type="dxa"/>
            <w:tcBorders>
              <w:top w:val="nil"/>
              <w:left w:val="nil"/>
              <w:bottom w:val="single" w:sz="4" w:space="0" w:color="auto"/>
              <w:right w:val="single" w:sz="4" w:space="0" w:color="auto"/>
            </w:tcBorders>
            <w:noWrap/>
            <w:vAlign w:val="bottom"/>
            <w:hideMark/>
          </w:tcPr>
          <w:p w14:paraId="79E666C2"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120</w:t>
            </w:r>
          </w:p>
        </w:tc>
        <w:tc>
          <w:tcPr>
            <w:tcW w:w="1134" w:type="dxa"/>
            <w:tcBorders>
              <w:top w:val="nil"/>
              <w:left w:val="nil"/>
              <w:bottom w:val="single" w:sz="4" w:space="0" w:color="auto"/>
              <w:right w:val="single" w:sz="4" w:space="0" w:color="auto"/>
            </w:tcBorders>
            <w:noWrap/>
            <w:vAlign w:val="bottom"/>
            <w:hideMark/>
          </w:tcPr>
          <w:p w14:paraId="17012866"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120</w:t>
            </w:r>
          </w:p>
        </w:tc>
        <w:tc>
          <w:tcPr>
            <w:tcW w:w="992" w:type="dxa"/>
            <w:tcBorders>
              <w:top w:val="nil"/>
              <w:left w:val="nil"/>
              <w:bottom w:val="single" w:sz="4" w:space="0" w:color="auto"/>
              <w:right w:val="single" w:sz="4" w:space="0" w:color="auto"/>
            </w:tcBorders>
            <w:noWrap/>
            <w:vAlign w:val="bottom"/>
            <w:hideMark/>
          </w:tcPr>
          <w:p w14:paraId="227797B7"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240</w:t>
            </w:r>
          </w:p>
        </w:tc>
        <w:tc>
          <w:tcPr>
            <w:tcW w:w="1134" w:type="dxa"/>
            <w:tcBorders>
              <w:top w:val="nil"/>
              <w:left w:val="nil"/>
              <w:bottom w:val="single" w:sz="4" w:space="0" w:color="auto"/>
              <w:right w:val="single" w:sz="4" w:space="0" w:color="auto"/>
            </w:tcBorders>
            <w:noWrap/>
            <w:vAlign w:val="bottom"/>
            <w:hideMark/>
          </w:tcPr>
          <w:p w14:paraId="610405F8" w14:textId="77777777" w:rsidR="00E255C0" w:rsidRPr="002C355D" w:rsidRDefault="00E255C0" w:rsidP="00A5362A">
            <w:pPr>
              <w:pStyle w:val="Sinespaciado"/>
              <w:tabs>
                <w:tab w:val="left" w:pos="354"/>
              </w:tabs>
              <w:jc w:val="center"/>
              <w:rPr>
                <w:rFonts w:ascii="AvantGarde Bk BT" w:hAnsi="AvantGarde Bk BT" w:cstheme="minorHAnsi"/>
                <w:b/>
                <w:noProof w:val="0"/>
                <w:spacing w:val="0"/>
                <w:sz w:val="20"/>
                <w:lang w:eastAsia="es-MX"/>
              </w:rPr>
            </w:pPr>
            <w:r w:rsidRPr="002C355D">
              <w:rPr>
                <w:rFonts w:ascii="AvantGarde Bk BT" w:hAnsi="AvantGarde Bk BT" w:cstheme="minorHAnsi"/>
                <w:b/>
                <w:noProof w:val="0"/>
                <w:spacing w:val="0"/>
                <w:sz w:val="20"/>
                <w:lang w:eastAsia="es-MX"/>
              </w:rPr>
              <w:t>24</w:t>
            </w:r>
          </w:p>
        </w:tc>
        <w:tc>
          <w:tcPr>
            <w:tcW w:w="1985" w:type="dxa"/>
            <w:tcBorders>
              <w:top w:val="nil"/>
              <w:left w:val="nil"/>
              <w:bottom w:val="single" w:sz="4" w:space="0" w:color="auto"/>
              <w:right w:val="single" w:sz="4" w:space="0" w:color="auto"/>
            </w:tcBorders>
          </w:tcPr>
          <w:p w14:paraId="7265E7A9" w14:textId="77777777" w:rsidR="00E255C0" w:rsidRPr="002C355D" w:rsidRDefault="00E255C0" w:rsidP="00A5362A">
            <w:pPr>
              <w:pStyle w:val="Sinespaciado"/>
              <w:tabs>
                <w:tab w:val="left" w:pos="354"/>
              </w:tabs>
              <w:jc w:val="center"/>
              <w:rPr>
                <w:rFonts w:ascii="AvantGarde Bk BT" w:hAnsi="AvantGarde Bk BT" w:cstheme="minorHAnsi"/>
                <w:noProof w:val="0"/>
                <w:spacing w:val="0"/>
                <w:sz w:val="20"/>
                <w:lang w:eastAsia="es-MX"/>
              </w:rPr>
            </w:pPr>
          </w:p>
        </w:tc>
      </w:tr>
    </w:tbl>
    <w:p w14:paraId="10119832" w14:textId="08A0CC0D" w:rsidR="002C355D" w:rsidRDefault="002C355D" w:rsidP="00E255C0">
      <w:pPr>
        <w:rPr>
          <w:sz w:val="22"/>
          <w:szCs w:val="22"/>
        </w:rPr>
      </w:pPr>
    </w:p>
    <w:p w14:paraId="7ED9E7DC" w14:textId="77777777" w:rsidR="00E255C0" w:rsidRPr="00E255C0" w:rsidRDefault="00E255C0" w:rsidP="00E255C0">
      <w:pPr>
        <w:rPr>
          <w:sz w:val="22"/>
          <w:szCs w:val="22"/>
        </w:rPr>
      </w:pPr>
    </w:p>
    <w:tbl>
      <w:tblPr>
        <w:tblpPr w:leftFromText="141" w:rightFromText="141" w:vertAnchor="text" w:horzAnchor="margin" w:tblpXSpec="center" w:tblpY="-222"/>
        <w:tblW w:w="9493" w:type="dxa"/>
        <w:tblLayout w:type="fixed"/>
        <w:tblCellMar>
          <w:left w:w="70" w:type="dxa"/>
          <w:right w:w="70" w:type="dxa"/>
        </w:tblCellMar>
        <w:tblLook w:val="04A0" w:firstRow="1" w:lastRow="0" w:firstColumn="1" w:lastColumn="0" w:noHBand="0" w:noVBand="1"/>
      </w:tblPr>
      <w:tblGrid>
        <w:gridCol w:w="2694"/>
        <w:gridCol w:w="713"/>
        <w:gridCol w:w="846"/>
        <w:gridCol w:w="1134"/>
        <w:gridCol w:w="982"/>
        <w:gridCol w:w="1276"/>
        <w:gridCol w:w="1848"/>
      </w:tblGrid>
      <w:tr w:rsidR="00573956" w:rsidRPr="00E255C0" w14:paraId="1D68E1C2" w14:textId="77777777" w:rsidTr="00730BBD">
        <w:trPr>
          <w:trHeight w:val="31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055FA1D"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ÁREA DE FORMACIÓN ESPECIALIZANTE SELECTIVA</w:t>
            </w:r>
          </w:p>
        </w:tc>
      </w:tr>
      <w:tr w:rsidR="00573956" w:rsidRPr="00E255C0" w14:paraId="1610C2C4" w14:textId="77777777" w:rsidTr="00730BBD">
        <w:trPr>
          <w:trHeight w:val="31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5BA9A44B"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Orientación “Pre-especializante  en Relaciones Públicas y Comunicación para organizaciones políticas”</w:t>
            </w:r>
          </w:p>
        </w:tc>
      </w:tr>
      <w:tr w:rsidR="00C10165" w:rsidRPr="00E255C0" w14:paraId="16329561" w14:textId="77777777" w:rsidTr="00730BBD">
        <w:trPr>
          <w:trHeight w:val="420"/>
        </w:trPr>
        <w:tc>
          <w:tcPr>
            <w:tcW w:w="2694" w:type="dxa"/>
            <w:tcBorders>
              <w:top w:val="nil"/>
              <w:left w:val="single" w:sz="4" w:space="0" w:color="auto"/>
              <w:bottom w:val="single" w:sz="4" w:space="0" w:color="auto"/>
              <w:right w:val="single" w:sz="4" w:space="0" w:color="auto"/>
            </w:tcBorders>
            <w:shd w:val="clear" w:color="auto" w:fill="F2F2F2" w:themeFill="background1" w:themeFillShade="F2"/>
          </w:tcPr>
          <w:p w14:paraId="1C0C93CD"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13" w:type="dxa"/>
            <w:tcBorders>
              <w:top w:val="nil"/>
              <w:left w:val="nil"/>
              <w:bottom w:val="single" w:sz="4" w:space="0" w:color="auto"/>
              <w:right w:val="single" w:sz="4" w:space="0" w:color="auto"/>
            </w:tcBorders>
            <w:shd w:val="clear" w:color="auto" w:fill="F2F2F2" w:themeFill="background1" w:themeFillShade="F2"/>
            <w:hideMark/>
          </w:tcPr>
          <w:p w14:paraId="298ED499"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46" w:type="dxa"/>
            <w:tcBorders>
              <w:top w:val="nil"/>
              <w:left w:val="nil"/>
              <w:bottom w:val="single" w:sz="4" w:space="0" w:color="auto"/>
              <w:right w:val="single" w:sz="4" w:space="0" w:color="auto"/>
            </w:tcBorders>
            <w:shd w:val="clear" w:color="auto" w:fill="F2F2F2" w:themeFill="background1" w:themeFillShade="F2"/>
            <w:hideMark/>
          </w:tcPr>
          <w:p w14:paraId="677EC31A" w14:textId="77777777" w:rsidR="00573956" w:rsidRPr="00573956" w:rsidRDefault="00573956" w:rsidP="00D74392">
            <w:pPr>
              <w:pStyle w:val="Sinespaciado"/>
              <w:tabs>
                <w:tab w:val="left" w:pos="354"/>
              </w:tabs>
              <w:jc w:val="center"/>
              <w:rPr>
                <w:rFonts w:ascii="AvantGarde Bk BT" w:hAnsi="AvantGarde Bk BT" w:cstheme="minorHAnsi"/>
                <w:b/>
                <w:noProof w:val="0"/>
                <w:spacing w:val="0"/>
                <w:sz w:val="20"/>
                <w:lang w:eastAsia="es-MX"/>
              </w:rPr>
            </w:pPr>
            <w:r w:rsidRPr="00573956">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050FAE44" w14:textId="77777777" w:rsidR="00573956" w:rsidRPr="00573956" w:rsidRDefault="00573956" w:rsidP="00D74392">
            <w:pPr>
              <w:pStyle w:val="Sinespaciado"/>
              <w:tabs>
                <w:tab w:val="left" w:pos="354"/>
              </w:tabs>
              <w:jc w:val="center"/>
              <w:rPr>
                <w:rFonts w:ascii="AvantGarde Bk BT" w:hAnsi="AvantGarde Bk BT" w:cstheme="minorHAnsi"/>
                <w:b/>
                <w:noProof w:val="0"/>
                <w:spacing w:val="0"/>
                <w:sz w:val="20"/>
                <w:lang w:eastAsia="es-MX"/>
              </w:rPr>
            </w:pPr>
            <w:r w:rsidRPr="00573956">
              <w:rPr>
                <w:rFonts w:ascii="AvantGarde Bk BT" w:hAnsi="AvantGarde Bk BT" w:cstheme="minorHAnsi"/>
                <w:b/>
                <w:noProof w:val="0"/>
                <w:spacing w:val="0"/>
                <w:sz w:val="20"/>
                <w:lang w:eastAsia="es-MX"/>
              </w:rPr>
              <w:t>HORAS PRÁCTICA</w:t>
            </w:r>
          </w:p>
        </w:tc>
        <w:tc>
          <w:tcPr>
            <w:tcW w:w="982" w:type="dxa"/>
            <w:tcBorders>
              <w:top w:val="nil"/>
              <w:left w:val="nil"/>
              <w:bottom w:val="single" w:sz="4" w:space="0" w:color="auto"/>
              <w:right w:val="single" w:sz="4" w:space="0" w:color="auto"/>
            </w:tcBorders>
            <w:shd w:val="clear" w:color="auto" w:fill="F2F2F2" w:themeFill="background1" w:themeFillShade="F2"/>
            <w:hideMark/>
          </w:tcPr>
          <w:p w14:paraId="459D16CF" w14:textId="77777777" w:rsidR="00573956" w:rsidRPr="00573956" w:rsidRDefault="00573956" w:rsidP="00D74392">
            <w:pPr>
              <w:pStyle w:val="Sinespaciado"/>
              <w:tabs>
                <w:tab w:val="left" w:pos="354"/>
              </w:tabs>
              <w:jc w:val="center"/>
              <w:rPr>
                <w:rFonts w:ascii="AvantGarde Bk BT" w:hAnsi="AvantGarde Bk BT" w:cstheme="minorHAnsi"/>
                <w:b/>
                <w:noProof w:val="0"/>
                <w:spacing w:val="0"/>
                <w:sz w:val="20"/>
                <w:lang w:eastAsia="es-MX"/>
              </w:rPr>
            </w:pPr>
            <w:r w:rsidRPr="00573956">
              <w:rPr>
                <w:rFonts w:ascii="AvantGarde Bk BT" w:hAnsi="AvantGarde Bk BT" w:cstheme="minorHAnsi"/>
                <w:b/>
                <w:noProof w:val="0"/>
                <w:spacing w:val="0"/>
                <w:sz w:val="20"/>
                <w:lang w:eastAsia="es-MX"/>
              </w:rPr>
              <w:t>HORAS TOTALES</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3680CE34" w14:textId="77777777" w:rsidR="00573956" w:rsidRPr="00573956" w:rsidRDefault="00573956" w:rsidP="00D74392">
            <w:pPr>
              <w:pStyle w:val="Sinespaciado"/>
              <w:tabs>
                <w:tab w:val="left" w:pos="354"/>
              </w:tabs>
              <w:jc w:val="center"/>
              <w:rPr>
                <w:rFonts w:ascii="AvantGarde Bk BT" w:hAnsi="AvantGarde Bk BT" w:cstheme="minorHAnsi"/>
                <w:b/>
                <w:noProof w:val="0"/>
                <w:spacing w:val="0"/>
                <w:sz w:val="20"/>
                <w:lang w:eastAsia="es-MX"/>
              </w:rPr>
            </w:pPr>
            <w:r w:rsidRPr="00573956">
              <w:rPr>
                <w:rFonts w:ascii="AvantGarde Bk BT" w:hAnsi="AvantGarde Bk BT" w:cstheme="minorHAnsi"/>
                <w:b/>
                <w:noProof w:val="0"/>
                <w:spacing w:val="0"/>
                <w:sz w:val="20"/>
                <w:lang w:eastAsia="es-MX"/>
              </w:rPr>
              <w:t>CRÉDITOS</w:t>
            </w:r>
          </w:p>
        </w:tc>
        <w:tc>
          <w:tcPr>
            <w:tcW w:w="1848" w:type="dxa"/>
            <w:tcBorders>
              <w:top w:val="nil"/>
              <w:left w:val="nil"/>
              <w:bottom w:val="single" w:sz="4" w:space="0" w:color="auto"/>
              <w:right w:val="single" w:sz="4" w:space="0" w:color="auto"/>
            </w:tcBorders>
            <w:shd w:val="clear" w:color="auto" w:fill="F2F2F2" w:themeFill="background1" w:themeFillShade="F2"/>
            <w:hideMark/>
          </w:tcPr>
          <w:p w14:paraId="067373EA"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573956" w:rsidRPr="00E255C0" w14:paraId="1B879AB9" w14:textId="77777777" w:rsidTr="00D74392">
        <w:trPr>
          <w:trHeight w:val="527"/>
        </w:trPr>
        <w:tc>
          <w:tcPr>
            <w:tcW w:w="2694" w:type="dxa"/>
            <w:tcBorders>
              <w:top w:val="nil"/>
              <w:left w:val="single" w:sz="4" w:space="0" w:color="auto"/>
              <w:bottom w:val="single" w:sz="4" w:space="0" w:color="auto"/>
              <w:right w:val="single" w:sz="4" w:space="0" w:color="auto"/>
            </w:tcBorders>
          </w:tcPr>
          <w:p w14:paraId="2D9954A6"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Elecciones y Democracia</w:t>
            </w:r>
          </w:p>
        </w:tc>
        <w:tc>
          <w:tcPr>
            <w:tcW w:w="713" w:type="dxa"/>
            <w:tcBorders>
              <w:top w:val="nil"/>
              <w:left w:val="nil"/>
              <w:bottom w:val="single" w:sz="4" w:space="0" w:color="auto"/>
              <w:right w:val="single" w:sz="4" w:space="0" w:color="auto"/>
            </w:tcBorders>
            <w:noWrap/>
            <w:vAlign w:val="bottom"/>
            <w:hideMark/>
          </w:tcPr>
          <w:p w14:paraId="6E5136CC"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46" w:type="dxa"/>
            <w:tcBorders>
              <w:top w:val="nil"/>
              <w:left w:val="nil"/>
              <w:bottom w:val="single" w:sz="4" w:space="0" w:color="auto"/>
              <w:right w:val="single" w:sz="4" w:space="0" w:color="auto"/>
            </w:tcBorders>
            <w:noWrap/>
            <w:vAlign w:val="bottom"/>
            <w:hideMark/>
          </w:tcPr>
          <w:p w14:paraId="3CB02FCA"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4E261FA4"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82" w:type="dxa"/>
            <w:tcBorders>
              <w:top w:val="nil"/>
              <w:left w:val="nil"/>
              <w:bottom w:val="single" w:sz="4" w:space="0" w:color="auto"/>
              <w:right w:val="single" w:sz="4" w:space="0" w:color="auto"/>
            </w:tcBorders>
            <w:noWrap/>
            <w:vAlign w:val="bottom"/>
            <w:hideMark/>
          </w:tcPr>
          <w:p w14:paraId="2798A674"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26367BBF"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848" w:type="dxa"/>
            <w:tcBorders>
              <w:top w:val="nil"/>
              <w:left w:val="nil"/>
              <w:bottom w:val="single" w:sz="4" w:space="0" w:color="auto"/>
              <w:right w:val="single" w:sz="4" w:space="0" w:color="auto"/>
            </w:tcBorders>
          </w:tcPr>
          <w:p w14:paraId="13360C6E"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573956" w:rsidRPr="00E255C0" w14:paraId="0FE7149F" w14:textId="77777777" w:rsidTr="00D74392">
        <w:trPr>
          <w:trHeight w:val="527"/>
        </w:trPr>
        <w:tc>
          <w:tcPr>
            <w:tcW w:w="2694" w:type="dxa"/>
            <w:tcBorders>
              <w:top w:val="nil"/>
              <w:left w:val="single" w:sz="4" w:space="0" w:color="auto"/>
              <w:bottom w:val="single" w:sz="4" w:space="0" w:color="auto"/>
              <w:right w:val="single" w:sz="4" w:space="0" w:color="auto"/>
            </w:tcBorders>
          </w:tcPr>
          <w:p w14:paraId="3C477EFA" w14:textId="6F858745" w:rsidR="00573956" w:rsidRPr="00E255C0" w:rsidRDefault="00F11AAB" w:rsidP="00D74392">
            <w:pPr>
              <w:pStyle w:val="Sinespaciado"/>
              <w:tabs>
                <w:tab w:val="left" w:pos="354"/>
              </w:tabs>
              <w:jc w:val="center"/>
              <w:rPr>
                <w:rFonts w:ascii="AvantGarde Bk BT" w:hAnsi="AvantGarde Bk BT" w:cstheme="minorHAnsi"/>
                <w:noProof w:val="0"/>
                <w:spacing w:val="0"/>
                <w:sz w:val="22"/>
                <w:szCs w:val="22"/>
                <w:lang w:eastAsia="es-MX"/>
              </w:rPr>
            </w:pPr>
            <w:r w:rsidRPr="00877302">
              <w:rPr>
                <w:rFonts w:ascii="AvantGarde Bk BT" w:hAnsi="AvantGarde Bk BT" w:cstheme="minorHAnsi"/>
                <w:noProof w:val="0"/>
                <w:spacing w:val="0"/>
                <w:sz w:val="22"/>
                <w:szCs w:val="22"/>
                <w:lang w:eastAsia="es-MX"/>
              </w:rPr>
              <w:t>Mercadotecnia Política</w:t>
            </w:r>
          </w:p>
        </w:tc>
        <w:tc>
          <w:tcPr>
            <w:tcW w:w="713" w:type="dxa"/>
            <w:tcBorders>
              <w:top w:val="nil"/>
              <w:left w:val="nil"/>
              <w:bottom w:val="single" w:sz="4" w:space="0" w:color="auto"/>
              <w:right w:val="single" w:sz="4" w:space="0" w:color="auto"/>
            </w:tcBorders>
            <w:noWrap/>
            <w:vAlign w:val="bottom"/>
            <w:hideMark/>
          </w:tcPr>
          <w:p w14:paraId="1DDF1982"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46" w:type="dxa"/>
            <w:tcBorders>
              <w:top w:val="nil"/>
              <w:left w:val="nil"/>
              <w:bottom w:val="single" w:sz="4" w:space="0" w:color="auto"/>
              <w:right w:val="single" w:sz="4" w:space="0" w:color="auto"/>
            </w:tcBorders>
            <w:noWrap/>
            <w:vAlign w:val="bottom"/>
            <w:hideMark/>
          </w:tcPr>
          <w:p w14:paraId="12E25E28"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1142D46A"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82" w:type="dxa"/>
            <w:tcBorders>
              <w:top w:val="nil"/>
              <w:left w:val="nil"/>
              <w:bottom w:val="single" w:sz="4" w:space="0" w:color="auto"/>
              <w:right w:val="single" w:sz="4" w:space="0" w:color="auto"/>
            </w:tcBorders>
            <w:noWrap/>
            <w:vAlign w:val="bottom"/>
            <w:hideMark/>
          </w:tcPr>
          <w:p w14:paraId="4BDB9C9B"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4313C5B1"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848" w:type="dxa"/>
            <w:tcBorders>
              <w:top w:val="nil"/>
              <w:left w:val="nil"/>
              <w:bottom w:val="single" w:sz="4" w:space="0" w:color="auto"/>
              <w:right w:val="single" w:sz="4" w:space="0" w:color="auto"/>
            </w:tcBorders>
          </w:tcPr>
          <w:p w14:paraId="6893F9E7"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573956" w:rsidRPr="00E255C0" w14:paraId="1115BAA9" w14:textId="77777777" w:rsidTr="00D74392">
        <w:trPr>
          <w:trHeight w:val="527"/>
        </w:trPr>
        <w:tc>
          <w:tcPr>
            <w:tcW w:w="2694" w:type="dxa"/>
            <w:tcBorders>
              <w:top w:val="nil"/>
              <w:left w:val="single" w:sz="4" w:space="0" w:color="auto"/>
              <w:bottom w:val="single" w:sz="4" w:space="0" w:color="auto"/>
              <w:right w:val="single" w:sz="4" w:space="0" w:color="auto"/>
            </w:tcBorders>
          </w:tcPr>
          <w:p w14:paraId="2F0EDB59"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Estrategias de Campañas Políticas</w:t>
            </w:r>
          </w:p>
        </w:tc>
        <w:tc>
          <w:tcPr>
            <w:tcW w:w="713" w:type="dxa"/>
            <w:tcBorders>
              <w:top w:val="nil"/>
              <w:left w:val="nil"/>
              <w:bottom w:val="single" w:sz="4" w:space="0" w:color="auto"/>
              <w:right w:val="single" w:sz="4" w:space="0" w:color="auto"/>
            </w:tcBorders>
            <w:noWrap/>
            <w:vAlign w:val="bottom"/>
            <w:hideMark/>
          </w:tcPr>
          <w:p w14:paraId="6801B906"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46" w:type="dxa"/>
            <w:tcBorders>
              <w:top w:val="nil"/>
              <w:left w:val="nil"/>
              <w:bottom w:val="single" w:sz="4" w:space="0" w:color="auto"/>
              <w:right w:val="single" w:sz="4" w:space="0" w:color="auto"/>
            </w:tcBorders>
            <w:noWrap/>
            <w:vAlign w:val="bottom"/>
            <w:hideMark/>
          </w:tcPr>
          <w:p w14:paraId="25241743"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49D3762"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82" w:type="dxa"/>
            <w:tcBorders>
              <w:top w:val="nil"/>
              <w:left w:val="nil"/>
              <w:bottom w:val="single" w:sz="4" w:space="0" w:color="auto"/>
              <w:right w:val="single" w:sz="4" w:space="0" w:color="auto"/>
            </w:tcBorders>
            <w:noWrap/>
            <w:vAlign w:val="bottom"/>
            <w:hideMark/>
          </w:tcPr>
          <w:p w14:paraId="4E62A6D5"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39A71983"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848" w:type="dxa"/>
            <w:tcBorders>
              <w:top w:val="nil"/>
              <w:left w:val="nil"/>
              <w:bottom w:val="single" w:sz="4" w:space="0" w:color="auto"/>
              <w:right w:val="single" w:sz="4" w:space="0" w:color="auto"/>
            </w:tcBorders>
          </w:tcPr>
          <w:p w14:paraId="5A8A9227"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573956" w:rsidRPr="00E255C0" w14:paraId="6ACDD986" w14:textId="77777777" w:rsidTr="00D74392">
        <w:trPr>
          <w:trHeight w:val="300"/>
        </w:trPr>
        <w:tc>
          <w:tcPr>
            <w:tcW w:w="2694" w:type="dxa"/>
            <w:tcBorders>
              <w:top w:val="nil"/>
              <w:left w:val="single" w:sz="4" w:space="0" w:color="auto"/>
              <w:bottom w:val="single" w:sz="4" w:space="0" w:color="auto"/>
              <w:right w:val="single" w:sz="4" w:space="0" w:color="auto"/>
            </w:tcBorders>
            <w:hideMark/>
          </w:tcPr>
          <w:p w14:paraId="09A6ACBB"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Totales:</w:t>
            </w:r>
          </w:p>
        </w:tc>
        <w:tc>
          <w:tcPr>
            <w:tcW w:w="713" w:type="dxa"/>
            <w:tcBorders>
              <w:top w:val="nil"/>
              <w:left w:val="nil"/>
              <w:bottom w:val="single" w:sz="4" w:space="0" w:color="auto"/>
              <w:right w:val="single" w:sz="4" w:space="0" w:color="auto"/>
            </w:tcBorders>
            <w:noWrap/>
            <w:vAlign w:val="bottom"/>
          </w:tcPr>
          <w:p w14:paraId="5A3D3269"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p>
        </w:tc>
        <w:tc>
          <w:tcPr>
            <w:tcW w:w="846" w:type="dxa"/>
            <w:tcBorders>
              <w:top w:val="nil"/>
              <w:left w:val="nil"/>
              <w:bottom w:val="single" w:sz="4" w:space="0" w:color="auto"/>
              <w:right w:val="single" w:sz="4" w:space="0" w:color="auto"/>
            </w:tcBorders>
            <w:noWrap/>
            <w:vAlign w:val="bottom"/>
            <w:hideMark/>
          </w:tcPr>
          <w:p w14:paraId="78C3D3FC"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1134" w:type="dxa"/>
            <w:tcBorders>
              <w:top w:val="nil"/>
              <w:left w:val="nil"/>
              <w:bottom w:val="single" w:sz="4" w:space="0" w:color="auto"/>
              <w:right w:val="single" w:sz="4" w:space="0" w:color="auto"/>
            </w:tcBorders>
            <w:noWrap/>
            <w:vAlign w:val="bottom"/>
            <w:hideMark/>
          </w:tcPr>
          <w:p w14:paraId="0BA875B1"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982" w:type="dxa"/>
            <w:tcBorders>
              <w:top w:val="nil"/>
              <w:left w:val="nil"/>
              <w:bottom w:val="single" w:sz="4" w:space="0" w:color="auto"/>
              <w:right w:val="single" w:sz="4" w:space="0" w:color="auto"/>
            </w:tcBorders>
            <w:noWrap/>
            <w:vAlign w:val="bottom"/>
            <w:hideMark/>
          </w:tcPr>
          <w:p w14:paraId="58B7C69D"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240</w:t>
            </w:r>
          </w:p>
        </w:tc>
        <w:tc>
          <w:tcPr>
            <w:tcW w:w="1276" w:type="dxa"/>
            <w:tcBorders>
              <w:top w:val="nil"/>
              <w:left w:val="nil"/>
              <w:bottom w:val="single" w:sz="4" w:space="0" w:color="auto"/>
              <w:right w:val="single" w:sz="4" w:space="0" w:color="auto"/>
            </w:tcBorders>
            <w:noWrap/>
            <w:vAlign w:val="bottom"/>
            <w:hideMark/>
          </w:tcPr>
          <w:p w14:paraId="1D4B6189" w14:textId="77777777" w:rsidR="00573956" w:rsidRPr="00E255C0" w:rsidRDefault="00573956"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w:t>
            </w:r>
          </w:p>
        </w:tc>
        <w:tc>
          <w:tcPr>
            <w:tcW w:w="1848" w:type="dxa"/>
            <w:tcBorders>
              <w:top w:val="nil"/>
              <w:left w:val="nil"/>
              <w:bottom w:val="single" w:sz="4" w:space="0" w:color="auto"/>
              <w:right w:val="single" w:sz="4" w:space="0" w:color="auto"/>
            </w:tcBorders>
          </w:tcPr>
          <w:p w14:paraId="6FE978D8" w14:textId="77777777" w:rsidR="00573956" w:rsidRPr="00E255C0" w:rsidRDefault="00573956" w:rsidP="00D74392">
            <w:pPr>
              <w:pStyle w:val="Sinespaciado"/>
              <w:tabs>
                <w:tab w:val="left" w:pos="354"/>
              </w:tabs>
              <w:jc w:val="center"/>
              <w:rPr>
                <w:rFonts w:ascii="AvantGarde Bk BT" w:hAnsi="AvantGarde Bk BT" w:cstheme="minorHAnsi"/>
                <w:noProof w:val="0"/>
                <w:spacing w:val="0"/>
                <w:sz w:val="22"/>
                <w:szCs w:val="22"/>
                <w:lang w:eastAsia="es-MX"/>
              </w:rPr>
            </w:pPr>
          </w:p>
        </w:tc>
      </w:tr>
    </w:tbl>
    <w:p w14:paraId="47E0D8AC" w14:textId="77777777" w:rsidR="00D74392" w:rsidRDefault="00D74392">
      <w:r>
        <w:br w:type="page"/>
      </w:r>
    </w:p>
    <w:tbl>
      <w:tblPr>
        <w:tblpPr w:leftFromText="141" w:rightFromText="141" w:vertAnchor="text" w:horzAnchor="page" w:tblpX="2113" w:tblpY="32"/>
        <w:tblW w:w="9493" w:type="dxa"/>
        <w:tblLayout w:type="fixed"/>
        <w:tblCellMar>
          <w:left w:w="70" w:type="dxa"/>
          <w:right w:w="70" w:type="dxa"/>
        </w:tblCellMar>
        <w:tblLook w:val="04A0" w:firstRow="1" w:lastRow="0" w:firstColumn="1" w:lastColumn="0" w:noHBand="0" w:noVBand="1"/>
      </w:tblPr>
      <w:tblGrid>
        <w:gridCol w:w="2830"/>
        <w:gridCol w:w="709"/>
        <w:gridCol w:w="851"/>
        <w:gridCol w:w="1134"/>
        <w:gridCol w:w="992"/>
        <w:gridCol w:w="1276"/>
        <w:gridCol w:w="1701"/>
      </w:tblGrid>
      <w:tr w:rsidR="00DB22EE" w:rsidRPr="00E255C0" w14:paraId="03E6CE73" w14:textId="77777777" w:rsidTr="00730BBD">
        <w:trPr>
          <w:trHeight w:val="31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7EDABDB" w14:textId="70A3682F"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lastRenderedPageBreak/>
              <w:t>ÁREA DE FORMACIÓN ESPECIALIZANTE SELECTIVA</w:t>
            </w:r>
          </w:p>
        </w:tc>
      </w:tr>
      <w:tr w:rsidR="00DB22EE" w:rsidRPr="00E255C0" w14:paraId="0C6B1B0F" w14:textId="77777777" w:rsidTr="00730BBD">
        <w:trPr>
          <w:trHeight w:val="315"/>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88AB5BE"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Orientación “Pre-especializante  en Relaciones Públicas y Comunicación para las organizaciones privadas”</w:t>
            </w:r>
          </w:p>
        </w:tc>
      </w:tr>
      <w:tr w:rsidR="00C10165" w:rsidRPr="00E255C0" w14:paraId="405CBAF0" w14:textId="77777777" w:rsidTr="00730BBD">
        <w:trPr>
          <w:trHeight w:val="420"/>
        </w:trPr>
        <w:tc>
          <w:tcPr>
            <w:tcW w:w="2830" w:type="dxa"/>
            <w:tcBorders>
              <w:top w:val="nil"/>
              <w:left w:val="single" w:sz="4" w:space="0" w:color="auto"/>
              <w:bottom w:val="single" w:sz="4" w:space="0" w:color="auto"/>
              <w:right w:val="single" w:sz="4" w:space="0" w:color="auto"/>
            </w:tcBorders>
            <w:shd w:val="clear" w:color="auto" w:fill="F2F2F2" w:themeFill="background1" w:themeFillShade="F2"/>
          </w:tcPr>
          <w:p w14:paraId="03F9CA8C"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09" w:type="dxa"/>
            <w:tcBorders>
              <w:top w:val="nil"/>
              <w:left w:val="nil"/>
              <w:bottom w:val="single" w:sz="4" w:space="0" w:color="auto"/>
              <w:right w:val="single" w:sz="4" w:space="0" w:color="auto"/>
            </w:tcBorders>
            <w:shd w:val="clear" w:color="auto" w:fill="F2F2F2" w:themeFill="background1" w:themeFillShade="F2"/>
            <w:hideMark/>
          </w:tcPr>
          <w:p w14:paraId="20DC03E6"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338E5A62" w14:textId="77777777" w:rsidR="00DB22EE" w:rsidRPr="00C10165" w:rsidRDefault="00DB22EE" w:rsidP="00DB22EE">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772E348B" w14:textId="77777777" w:rsidR="00DB22EE" w:rsidRPr="00C10165" w:rsidRDefault="00DB22EE" w:rsidP="00DB22EE">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42A2BB9F" w14:textId="77777777" w:rsidR="00DB22EE" w:rsidRPr="00C10165" w:rsidRDefault="00DB22EE" w:rsidP="00DB22EE">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TOTALES</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780497CD"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CRÉDITOS</w:t>
            </w:r>
          </w:p>
        </w:tc>
        <w:tc>
          <w:tcPr>
            <w:tcW w:w="1701" w:type="dxa"/>
            <w:tcBorders>
              <w:top w:val="nil"/>
              <w:left w:val="nil"/>
              <w:bottom w:val="single" w:sz="4" w:space="0" w:color="auto"/>
              <w:right w:val="single" w:sz="4" w:space="0" w:color="auto"/>
            </w:tcBorders>
            <w:shd w:val="clear" w:color="auto" w:fill="F2F2F2" w:themeFill="background1" w:themeFillShade="F2"/>
            <w:hideMark/>
          </w:tcPr>
          <w:p w14:paraId="634099E4"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74405F" w:rsidRPr="00E255C0" w14:paraId="490E12FC" w14:textId="77777777" w:rsidTr="0074405F">
        <w:trPr>
          <w:trHeight w:val="420"/>
        </w:trPr>
        <w:tc>
          <w:tcPr>
            <w:tcW w:w="2830" w:type="dxa"/>
            <w:tcBorders>
              <w:top w:val="nil"/>
              <w:left w:val="single" w:sz="4" w:space="0" w:color="auto"/>
              <w:bottom w:val="single" w:sz="4" w:space="0" w:color="auto"/>
              <w:right w:val="single" w:sz="4" w:space="0" w:color="auto"/>
            </w:tcBorders>
          </w:tcPr>
          <w:p w14:paraId="407C4D5F" w14:textId="77777777" w:rsidR="00DB22EE" w:rsidRPr="00E255C0" w:rsidRDefault="00DB22EE"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Derecho de Propiedad Intelectual</w:t>
            </w:r>
          </w:p>
        </w:tc>
        <w:tc>
          <w:tcPr>
            <w:tcW w:w="709" w:type="dxa"/>
            <w:tcBorders>
              <w:top w:val="nil"/>
              <w:left w:val="nil"/>
              <w:bottom w:val="single" w:sz="4" w:space="0" w:color="auto"/>
              <w:right w:val="single" w:sz="4" w:space="0" w:color="auto"/>
            </w:tcBorders>
            <w:noWrap/>
            <w:vAlign w:val="bottom"/>
            <w:hideMark/>
          </w:tcPr>
          <w:p w14:paraId="7BB11A96"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5455EDF8"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F971822"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6285D6C5"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438D3EAC"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1CAA3709" w14:textId="77777777" w:rsidR="00DB22EE" w:rsidRPr="00E255C0" w:rsidRDefault="00DB22EE" w:rsidP="00DB22EE">
            <w:pPr>
              <w:pStyle w:val="Sinespaciado"/>
              <w:tabs>
                <w:tab w:val="left" w:pos="354"/>
              </w:tabs>
              <w:jc w:val="both"/>
              <w:rPr>
                <w:rFonts w:ascii="AvantGarde Bk BT" w:hAnsi="AvantGarde Bk BT" w:cstheme="minorHAnsi"/>
                <w:noProof w:val="0"/>
                <w:spacing w:val="0"/>
                <w:sz w:val="22"/>
                <w:szCs w:val="22"/>
                <w:lang w:eastAsia="es-MX"/>
              </w:rPr>
            </w:pPr>
          </w:p>
        </w:tc>
      </w:tr>
      <w:tr w:rsidR="0074405F" w:rsidRPr="00E255C0" w14:paraId="5288C16C" w14:textId="77777777" w:rsidTr="0074405F">
        <w:trPr>
          <w:trHeight w:val="420"/>
        </w:trPr>
        <w:tc>
          <w:tcPr>
            <w:tcW w:w="2830" w:type="dxa"/>
            <w:tcBorders>
              <w:top w:val="nil"/>
              <w:left w:val="single" w:sz="4" w:space="0" w:color="auto"/>
              <w:bottom w:val="single" w:sz="4" w:space="0" w:color="auto"/>
              <w:right w:val="single" w:sz="4" w:space="0" w:color="auto"/>
            </w:tcBorders>
          </w:tcPr>
          <w:p w14:paraId="3BFB28A9" w14:textId="77777777" w:rsidR="00DB22EE" w:rsidRPr="00E255C0" w:rsidRDefault="00DB22EE"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Instituciones Políticas y Gubernamentales</w:t>
            </w:r>
          </w:p>
        </w:tc>
        <w:tc>
          <w:tcPr>
            <w:tcW w:w="709" w:type="dxa"/>
            <w:tcBorders>
              <w:top w:val="nil"/>
              <w:left w:val="nil"/>
              <w:bottom w:val="single" w:sz="4" w:space="0" w:color="auto"/>
              <w:right w:val="single" w:sz="4" w:space="0" w:color="auto"/>
            </w:tcBorders>
            <w:noWrap/>
            <w:vAlign w:val="bottom"/>
            <w:hideMark/>
          </w:tcPr>
          <w:p w14:paraId="2D53B071"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7EA498BE"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0B84ABFC"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7BC698DE"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0CE370F1"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0C707D6F" w14:textId="77777777" w:rsidR="00DB22EE" w:rsidRPr="00E255C0" w:rsidRDefault="00DB22EE" w:rsidP="00DB22EE">
            <w:pPr>
              <w:pStyle w:val="Sinespaciado"/>
              <w:tabs>
                <w:tab w:val="left" w:pos="354"/>
              </w:tabs>
              <w:jc w:val="both"/>
              <w:rPr>
                <w:rFonts w:ascii="AvantGarde Bk BT" w:hAnsi="AvantGarde Bk BT" w:cstheme="minorHAnsi"/>
                <w:noProof w:val="0"/>
                <w:spacing w:val="0"/>
                <w:sz w:val="22"/>
                <w:szCs w:val="22"/>
                <w:lang w:eastAsia="es-MX"/>
              </w:rPr>
            </w:pPr>
          </w:p>
        </w:tc>
      </w:tr>
      <w:tr w:rsidR="0074405F" w:rsidRPr="00E255C0" w14:paraId="34002646" w14:textId="77777777" w:rsidTr="0074405F">
        <w:trPr>
          <w:trHeight w:val="420"/>
        </w:trPr>
        <w:tc>
          <w:tcPr>
            <w:tcW w:w="2830" w:type="dxa"/>
            <w:tcBorders>
              <w:top w:val="nil"/>
              <w:left w:val="single" w:sz="4" w:space="0" w:color="auto"/>
              <w:bottom w:val="single" w:sz="4" w:space="0" w:color="auto"/>
              <w:right w:val="single" w:sz="4" w:space="0" w:color="auto"/>
            </w:tcBorders>
          </w:tcPr>
          <w:p w14:paraId="63712B9E" w14:textId="77777777" w:rsidR="00DB22EE" w:rsidRPr="00E255C0" w:rsidRDefault="00DB22EE"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Derecho a la Comunicación</w:t>
            </w:r>
          </w:p>
        </w:tc>
        <w:tc>
          <w:tcPr>
            <w:tcW w:w="709" w:type="dxa"/>
            <w:tcBorders>
              <w:top w:val="nil"/>
              <w:left w:val="nil"/>
              <w:bottom w:val="single" w:sz="4" w:space="0" w:color="auto"/>
              <w:right w:val="single" w:sz="4" w:space="0" w:color="auto"/>
            </w:tcBorders>
            <w:noWrap/>
            <w:vAlign w:val="bottom"/>
            <w:hideMark/>
          </w:tcPr>
          <w:p w14:paraId="07A32F02"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1A4F14B4"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66DA00F9"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54644A84"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268B7FAC" w14:textId="77777777" w:rsidR="00DB22EE" w:rsidRPr="00E255C0" w:rsidRDefault="00DB22EE" w:rsidP="00DB22EE">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50ADBB88" w14:textId="77777777" w:rsidR="00DB22EE" w:rsidRPr="00E255C0" w:rsidRDefault="00DB22EE" w:rsidP="00DB22EE">
            <w:pPr>
              <w:pStyle w:val="Sinespaciado"/>
              <w:tabs>
                <w:tab w:val="left" w:pos="354"/>
              </w:tabs>
              <w:jc w:val="both"/>
              <w:rPr>
                <w:rFonts w:ascii="AvantGarde Bk BT" w:hAnsi="AvantGarde Bk BT" w:cstheme="minorHAnsi"/>
                <w:noProof w:val="0"/>
                <w:spacing w:val="0"/>
                <w:sz w:val="22"/>
                <w:szCs w:val="22"/>
                <w:lang w:eastAsia="es-MX"/>
              </w:rPr>
            </w:pPr>
          </w:p>
        </w:tc>
      </w:tr>
      <w:tr w:rsidR="0074405F" w:rsidRPr="00E255C0" w14:paraId="0B75EAC4" w14:textId="77777777" w:rsidTr="0074405F">
        <w:trPr>
          <w:trHeight w:val="300"/>
        </w:trPr>
        <w:tc>
          <w:tcPr>
            <w:tcW w:w="2830" w:type="dxa"/>
            <w:tcBorders>
              <w:top w:val="nil"/>
              <w:left w:val="single" w:sz="4" w:space="0" w:color="auto"/>
              <w:bottom w:val="single" w:sz="4" w:space="0" w:color="auto"/>
              <w:right w:val="single" w:sz="4" w:space="0" w:color="auto"/>
            </w:tcBorders>
            <w:hideMark/>
          </w:tcPr>
          <w:p w14:paraId="04C92B6B" w14:textId="77777777" w:rsidR="00DB22EE" w:rsidRPr="00E255C0" w:rsidRDefault="00DB22EE"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Totales:</w:t>
            </w:r>
          </w:p>
        </w:tc>
        <w:tc>
          <w:tcPr>
            <w:tcW w:w="709" w:type="dxa"/>
            <w:tcBorders>
              <w:top w:val="nil"/>
              <w:left w:val="nil"/>
              <w:bottom w:val="single" w:sz="4" w:space="0" w:color="auto"/>
              <w:right w:val="single" w:sz="4" w:space="0" w:color="auto"/>
            </w:tcBorders>
            <w:noWrap/>
            <w:vAlign w:val="bottom"/>
          </w:tcPr>
          <w:p w14:paraId="34934F22"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p>
        </w:tc>
        <w:tc>
          <w:tcPr>
            <w:tcW w:w="851" w:type="dxa"/>
            <w:tcBorders>
              <w:top w:val="nil"/>
              <w:left w:val="nil"/>
              <w:bottom w:val="single" w:sz="4" w:space="0" w:color="auto"/>
              <w:right w:val="single" w:sz="4" w:space="0" w:color="auto"/>
            </w:tcBorders>
            <w:noWrap/>
            <w:vAlign w:val="bottom"/>
            <w:hideMark/>
          </w:tcPr>
          <w:p w14:paraId="124FAC16"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1134" w:type="dxa"/>
            <w:tcBorders>
              <w:top w:val="nil"/>
              <w:left w:val="nil"/>
              <w:bottom w:val="single" w:sz="4" w:space="0" w:color="auto"/>
              <w:right w:val="single" w:sz="4" w:space="0" w:color="auto"/>
            </w:tcBorders>
            <w:noWrap/>
            <w:vAlign w:val="bottom"/>
            <w:hideMark/>
          </w:tcPr>
          <w:p w14:paraId="15898E94"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992" w:type="dxa"/>
            <w:tcBorders>
              <w:top w:val="nil"/>
              <w:left w:val="nil"/>
              <w:bottom w:val="single" w:sz="4" w:space="0" w:color="auto"/>
              <w:right w:val="single" w:sz="4" w:space="0" w:color="auto"/>
            </w:tcBorders>
            <w:noWrap/>
            <w:vAlign w:val="bottom"/>
            <w:hideMark/>
          </w:tcPr>
          <w:p w14:paraId="592F7B49"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240</w:t>
            </w:r>
          </w:p>
        </w:tc>
        <w:tc>
          <w:tcPr>
            <w:tcW w:w="1276" w:type="dxa"/>
            <w:tcBorders>
              <w:top w:val="nil"/>
              <w:left w:val="nil"/>
              <w:bottom w:val="single" w:sz="4" w:space="0" w:color="auto"/>
              <w:right w:val="single" w:sz="4" w:space="0" w:color="auto"/>
            </w:tcBorders>
            <w:noWrap/>
            <w:vAlign w:val="bottom"/>
            <w:hideMark/>
          </w:tcPr>
          <w:p w14:paraId="0D999037" w14:textId="77777777" w:rsidR="00DB22EE" w:rsidRPr="00E255C0" w:rsidRDefault="00DB22EE" w:rsidP="00DB22EE">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w:t>
            </w:r>
          </w:p>
        </w:tc>
        <w:tc>
          <w:tcPr>
            <w:tcW w:w="1701" w:type="dxa"/>
            <w:tcBorders>
              <w:top w:val="nil"/>
              <w:left w:val="nil"/>
              <w:bottom w:val="single" w:sz="4" w:space="0" w:color="auto"/>
              <w:right w:val="single" w:sz="4" w:space="0" w:color="auto"/>
            </w:tcBorders>
          </w:tcPr>
          <w:p w14:paraId="573E48A6" w14:textId="77777777" w:rsidR="00DB22EE" w:rsidRPr="00E255C0" w:rsidRDefault="00DB22EE" w:rsidP="00DB22EE">
            <w:pPr>
              <w:pStyle w:val="Sinespaciado"/>
              <w:tabs>
                <w:tab w:val="left" w:pos="354"/>
              </w:tabs>
              <w:jc w:val="both"/>
              <w:rPr>
                <w:rFonts w:ascii="AvantGarde Bk BT" w:hAnsi="AvantGarde Bk BT" w:cstheme="minorHAnsi"/>
                <w:noProof w:val="0"/>
                <w:spacing w:val="0"/>
                <w:sz w:val="22"/>
                <w:szCs w:val="22"/>
                <w:lang w:eastAsia="es-MX"/>
              </w:rPr>
            </w:pPr>
          </w:p>
        </w:tc>
      </w:tr>
    </w:tbl>
    <w:p w14:paraId="58CDD9B7"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tbl>
      <w:tblPr>
        <w:tblW w:w="9500" w:type="dxa"/>
        <w:tblInd w:w="418" w:type="dxa"/>
        <w:tblLayout w:type="fixed"/>
        <w:tblCellMar>
          <w:left w:w="70" w:type="dxa"/>
          <w:right w:w="70" w:type="dxa"/>
        </w:tblCellMar>
        <w:tblLook w:val="04A0" w:firstRow="1" w:lastRow="0" w:firstColumn="1" w:lastColumn="0" w:noHBand="0" w:noVBand="1"/>
      </w:tblPr>
      <w:tblGrid>
        <w:gridCol w:w="2838"/>
        <w:gridCol w:w="708"/>
        <w:gridCol w:w="851"/>
        <w:gridCol w:w="1134"/>
        <w:gridCol w:w="992"/>
        <w:gridCol w:w="1276"/>
        <w:gridCol w:w="1701"/>
      </w:tblGrid>
      <w:tr w:rsidR="00E255C0" w:rsidRPr="00E255C0" w14:paraId="5F36C09E" w14:textId="77777777" w:rsidTr="00730BBD">
        <w:trPr>
          <w:trHeight w:val="315"/>
        </w:trPr>
        <w:tc>
          <w:tcPr>
            <w:tcW w:w="9500"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3DAE2AC"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ÁREA DE FORMACIÓN ESPECIALIZANTE SELECTIVA</w:t>
            </w:r>
          </w:p>
        </w:tc>
      </w:tr>
      <w:tr w:rsidR="00E255C0" w:rsidRPr="00E255C0" w14:paraId="5163DDDB" w14:textId="77777777" w:rsidTr="00730BBD">
        <w:trPr>
          <w:trHeight w:val="315"/>
        </w:trPr>
        <w:tc>
          <w:tcPr>
            <w:tcW w:w="9500"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528848F6"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Orientación “Pre-especializante  en Relaciones Públicas con los medios de comunicación”</w:t>
            </w:r>
          </w:p>
        </w:tc>
      </w:tr>
      <w:tr w:rsidR="00E255C0" w:rsidRPr="00E255C0" w14:paraId="7879F74C" w14:textId="77777777" w:rsidTr="00730BBD">
        <w:trPr>
          <w:trHeight w:val="420"/>
        </w:trPr>
        <w:tc>
          <w:tcPr>
            <w:tcW w:w="2838" w:type="dxa"/>
            <w:tcBorders>
              <w:top w:val="nil"/>
              <w:left w:val="single" w:sz="4" w:space="0" w:color="auto"/>
              <w:bottom w:val="single" w:sz="4" w:space="0" w:color="auto"/>
              <w:right w:val="single" w:sz="4" w:space="0" w:color="auto"/>
            </w:tcBorders>
            <w:shd w:val="clear" w:color="auto" w:fill="F2F2F2" w:themeFill="background1" w:themeFillShade="F2"/>
          </w:tcPr>
          <w:p w14:paraId="7F430840"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08" w:type="dxa"/>
            <w:tcBorders>
              <w:top w:val="nil"/>
              <w:left w:val="nil"/>
              <w:bottom w:val="single" w:sz="4" w:space="0" w:color="auto"/>
              <w:right w:val="single" w:sz="4" w:space="0" w:color="auto"/>
            </w:tcBorders>
            <w:shd w:val="clear" w:color="auto" w:fill="F2F2F2" w:themeFill="background1" w:themeFillShade="F2"/>
            <w:hideMark/>
          </w:tcPr>
          <w:p w14:paraId="49A07C74"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2CD35C10" w14:textId="77777777" w:rsidR="00E255C0" w:rsidRPr="00C10165"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437F9732" w14:textId="77777777" w:rsidR="00E255C0" w:rsidRPr="00C10165"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0D83AA6" w14:textId="77777777" w:rsidR="00E255C0" w:rsidRPr="00C10165"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C10165">
              <w:rPr>
                <w:rFonts w:ascii="AvantGarde Bk BT" w:hAnsi="AvantGarde Bk BT" w:cstheme="minorHAnsi"/>
                <w:b/>
                <w:noProof w:val="0"/>
                <w:spacing w:val="0"/>
                <w:sz w:val="20"/>
                <w:lang w:eastAsia="es-MX"/>
              </w:rPr>
              <w:t>HORAS TOTALES</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524EB1D8"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CRÉDITOS</w:t>
            </w:r>
          </w:p>
        </w:tc>
        <w:tc>
          <w:tcPr>
            <w:tcW w:w="1701" w:type="dxa"/>
            <w:tcBorders>
              <w:top w:val="nil"/>
              <w:left w:val="nil"/>
              <w:bottom w:val="single" w:sz="4" w:space="0" w:color="auto"/>
              <w:right w:val="single" w:sz="4" w:space="0" w:color="auto"/>
            </w:tcBorders>
            <w:shd w:val="clear" w:color="auto" w:fill="F2F2F2" w:themeFill="background1" w:themeFillShade="F2"/>
            <w:hideMark/>
          </w:tcPr>
          <w:p w14:paraId="30098682"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E255C0" w:rsidRPr="00E255C0" w14:paraId="1E6BD629" w14:textId="77777777" w:rsidTr="00D74392">
        <w:trPr>
          <w:trHeight w:val="527"/>
        </w:trPr>
        <w:tc>
          <w:tcPr>
            <w:tcW w:w="2838" w:type="dxa"/>
            <w:tcBorders>
              <w:top w:val="nil"/>
              <w:left w:val="single" w:sz="4" w:space="0" w:color="auto"/>
              <w:bottom w:val="single" w:sz="4" w:space="0" w:color="auto"/>
              <w:right w:val="single" w:sz="4" w:space="0" w:color="auto"/>
            </w:tcBorders>
          </w:tcPr>
          <w:p w14:paraId="7A11292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Relaciones con los Medios de Comunicación</w:t>
            </w:r>
          </w:p>
        </w:tc>
        <w:tc>
          <w:tcPr>
            <w:tcW w:w="708" w:type="dxa"/>
            <w:tcBorders>
              <w:top w:val="nil"/>
              <w:left w:val="nil"/>
              <w:bottom w:val="single" w:sz="4" w:space="0" w:color="auto"/>
              <w:right w:val="single" w:sz="4" w:space="0" w:color="auto"/>
            </w:tcBorders>
            <w:noWrap/>
            <w:vAlign w:val="bottom"/>
            <w:hideMark/>
          </w:tcPr>
          <w:p w14:paraId="7F64917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502D430B"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371DB7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71FDD96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3289DE1F"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6E1B0A6C" w14:textId="17E5133B"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7D7BE2F8" w14:textId="77777777" w:rsidTr="00D74392">
        <w:trPr>
          <w:trHeight w:val="527"/>
        </w:trPr>
        <w:tc>
          <w:tcPr>
            <w:tcW w:w="2838" w:type="dxa"/>
            <w:tcBorders>
              <w:top w:val="nil"/>
              <w:left w:val="single" w:sz="4" w:space="0" w:color="auto"/>
              <w:bottom w:val="single" w:sz="4" w:space="0" w:color="auto"/>
              <w:right w:val="single" w:sz="4" w:space="0" w:color="auto"/>
            </w:tcBorders>
          </w:tcPr>
          <w:p w14:paraId="2A039F5D"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Taller de Medios</w:t>
            </w:r>
          </w:p>
        </w:tc>
        <w:tc>
          <w:tcPr>
            <w:tcW w:w="708" w:type="dxa"/>
            <w:tcBorders>
              <w:top w:val="nil"/>
              <w:left w:val="nil"/>
              <w:bottom w:val="single" w:sz="4" w:space="0" w:color="auto"/>
              <w:right w:val="single" w:sz="4" w:space="0" w:color="auto"/>
            </w:tcBorders>
            <w:noWrap/>
            <w:vAlign w:val="bottom"/>
            <w:hideMark/>
          </w:tcPr>
          <w:p w14:paraId="68057CA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358C6358"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65CBFBC9"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5D873F89"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289D4BB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356EFA0F" w14:textId="4A1F829E"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15074AB6" w14:textId="77777777" w:rsidTr="00D74392">
        <w:trPr>
          <w:trHeight w:val="527"/>
        </w:trPr>
        <w:tc>
          <w:tcPr>
            <w:tcW w:w="2838" w:type="dxa"/>
            <w:tcBorders>
              <w:top w:val="nil"/>
              <w:left w:val="single" w:sz="4" w:space="0" w:color="auto"/>
              <w:bottom w:val="single" w:sz="4" w:space="0" w:color="auto"/>
              <w:right w:val="single" w:sz="4" w:space="0" w:color="auto"/>
            </w:tcBorders>
          </w:tcPr>
          <w:p w14:paraId="14BF35E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E-</w:t>
            </w:r>
            <w:proofErr w:type="spellStart"/>
            <w:r w:rsidRPr="00E255C0">
              <w:rPr>
                <w:rFonts w:ascii="AvantGarde Bk BT" w:hAnsi="AvantGarde Bk BT" w:cstheme="minorHAnsi"/>
                <w:noProof w:val="0"/>
                <w:spacing w:val="0"/>
                <w:sz w:val="22"/>
                <w:szCs w:val="22"/>
                <w:lang w:eastAsia="es-MX"/>
              </w:rPr>
              <w:t>practice</w:t>
            </w:r>
            <w:proofErr w:type="spellEnd"/>
          </w:p>
        </w:tc>
        <w:tc>
          <w:tcPr>
            <w:tcW w:w="708" w:type="dxa"/>
            <w:tcBorders>
              <w:top w:val="nil"/>
              <w:left w:val="nil"/>
              <w:bottom w:val="single" w:sz="4" w:space="0" w:color="auto"/>
              <w:right w:val="single" w:sz="4" w:space="0" w:color="auto"/>
            </w:tcBorders>
            <w:noWrap/>
            <w:vAlign w:val="bottom"/>
            <w:hideMark/>
          </w:tcPr>
          <w:p w14:paraId="06840231"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1154BD6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AF3340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5F206E19"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7A2CA8B1"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1E5098EC" w14:textId="35E2CC7A"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326D5358" w14:textId="77777777" w:rsidTr="0074405F">
        <w:trPr>
          <w:trHeight w:val="300"/>
        </w:trPr>
        <w:tc>
          <w:tcPr>
            <w:tcW w:w="2838" w:type="dxa"/>
            <w:tcBorders>
              <w:top w:val="nil"/>
              <w:left w:val="single" w:sz="4" w:space="0" w:color="auto"/>
              <w:bottom w:val="single" w:sz="4" w:space="0" w:color="auto"/>
              <w:right w:val="single" w:sz="4" w:space="0" w:color="auto"/>
            </w:tcBorders>
            <w:hideMark/>
          </w:tcPr>
          <w:p w14:paraId="53C9EBB4"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Totales:</w:t>
            </w:r>
          </w:p>
        </w:tc>
        <w:tc>
          <w:tcPr>
            <w:tcW w:w="708" w:type="dxa"/>
            <w:tcBorders>
              <w:top w:val="nil"/>
              <w:left w:val="nil"/>
              <w:bottom w:val="single" w:sz="4" w:space="0" w:color="auto"/>
              <w:right w:val="single" w:sz="4" w:space="0" w:color="auto"/>
            </w:tcBorders>
            <w:noWrap/>
            <w:vAlign w:val="bottom"/>
            <w:hideMark/>
          </w:tcPr>
          <w:p w14:paraId="04642C17"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p>
        </w:tc>
        <w:tc>
          <w:tcPr>
            <w:tcW w:w="851" w:type="dxa"/>
            <w:tcBorders>
              <w:top w:val="nil"/>
              <w:left w:val="nil"/>
              <w:bottom w:val="single" w:sz="4" w:space="0" w:color="auto"/>
              <w:right w:val="single" w:sz="4" w:space="0" w:color="auto"/>
            </w:tcBorders>
            <w:noWrap/>
            <w:vAlign w:val="bottom"/>
            <w:hideMark/>
          </w:tcPr>
          <w:p w14:paraId="11FC1DB7"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1134" w:type="dxa"/>
            <w:tcBorders>
              <w:top w:val="nil"/>
              <w:left w:val="nil"/>
              <w:bottom w:val="single" w:sz="4" w:space="0" w:color="auto"/>
              <w:right w:val="single" w:sz="4" w:space="0" w:color="auto"/>
            </w:tcBorders>
            <w:noWrap/>
            <w:vAlign w:val="bottom"/>
            <w:hideMark/>
          </w:tcPr>
          <w:p w14:paraId="100CA12B"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992" w:type="dxa"/>
            <w:tcBorders>
              <w:top w:val="nil"/>
              <w:left w:val="nil"/>
              <w:bottom w:val="single" w:sz="4" w:space="0" w:color="auto"/>
              <w:right w:val="single" w:sz="4" w:space="0" w:color="auto"/>
            </w:tcBorders>
            <w:noWrap/>
            <w:vAlign w:val="bottom"/>
            <w:hideMark/>
          </w:tcPr>
          <w:p w14:paraId="4F8F9E20"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1276" w:type="dxa"/>
            <w:tcBorders>
              <w:top w:val="nil"/>
              <w:left w:val="nil"/>
              <w:bottom w:val="single" w:sz="4" w:space="0" w:color="auto"/>
              <w:right w:val="single" w:sz="4" w:space="0" w:color="auto"/>
            </w:tcBorders>
            <w:noWrap/>
            <w:vAlign w:val="bottom"/>
            <w:hideMark/>
          </w:tcPr>
          <w:p w14:paraId="53B2119B" w14:textId="77777777" w:rsidR="00E255C0" w:rsidRPr="00E255C0" w:rsidRDefault="00E255C0" w:rsidP="00D74392">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w:t>
            </w:r>
          </w:p>
        </w:tc>
        <w:tc>
          <w:tcPr>
            <w:tcW w:w="1701" w:type="dxa"/>
            <w:tcBorders>
              <w:top w:val="nil"/>
              <w:left w:val="nil"/>
              <w:bottom w:val="single" w:sz="4" w:space="0" w:color="auto"/>
              <w:right w:val="single" w:sz="4" w:space="0" w:color="auto"/>
            </w:tcBorders>
            <w:hideMark/>
          </w:tcPr>
          <w:p w14:paraId="715A5B4B" w14:textId="58CB3F6F"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bl>
    <w:p w14:paraId="27231DA1"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tbl>
      <w:tblPr>
        <w:tblW w:w="9512" w:type="dxa"/>
        <w:tblInd w:w="406" w:type="dxa"/>
        <w:tblLayout w:type="fixed"/>
        <w:tblCellMar>
          <w:left w:w="70" w:type="dxa"/>
          <w:right w:w="70" w:type="dxa"/>
        </w:tblCellMar>
        <w:tblLook w:val="04A0" w:firstRow="1" w:lastRow="0" w:firstColumn="1" w:lastColumn="0" w:noHBand="0" w:noVBand="1"/>
      </w:tblPr>
      <w:tblGrid>
        <w:gridCol w:w="2850"/>
        <w:gridCol w:w="708"/>
        <w:gridCol w:w="851"/>
        <w:gridCol w:w="1134"/>
        <w:gridCol w:w="992"/>
        <w:gridCol w:w="1276"/>
        <w:gridCol w:w="1701"/>
      </w:tblGrid>
      <w:tr w:rsidR="00E255C0" w:rsidRPr="00E255C0" w14:paraId="3A4BB3BC" w14:textId="77777777" w:rsidTr="00730BBD">
        <w:trPr>
          <w:trHeight w:val="315"/>
        </w:trPr>
        <w:tc>
          <w:tcPr>
            <w:tcW w:w="9512"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3A85CE64"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ÁREA DE FORMACIÓN ESPECIALIZANTE SELECTIVA</w:t>
            </w:r>
          </w:p>
        </w:tc>
      </w:tr>
      <w:tr w:rsidR="00E255C0" w:rsidRPr="00E255C0" w14:paraId="46374098" w14:textId="77777777" w:rsidTr="00730BBD">
        <w:trPr>
          <w:trHeight w:val="315"/>
        </w:trPr>
        <w:tc>
          <w:tcPr>
            <w:tcW w:w="9512"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053B123C"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Orientación “Pre-especializante  en Relaciones Públicas a través de las nuevas tecnologías de la información y las comunicaciones”</w:t>
            </w:r>
          </w:p>
        </w:tc>
      </w:tr>
      <w:tr w:rsidR="00E255C0" w:rsidRPr="00E255C0" w14:paraId="07E3D719" w14:textId="77777777" w:rsidTr="00730BBD">
        <w:trPr>
          <w:trHeight w:val="420"/>
        </w:trPr>
        <w:tc>
          <w:tcPr>
            <w:tcW w:w="2850" w:type="dxa"/>
            <w:tcBorders>
              <w:top w:val="nil"/>
              <w:left w:val="single" w:sz="4" w:space="0" w:color="auto"/>
              <w:bottom w:val="single" w:sz="4" w:space="0" w:color="auto"/>
              <w:right w:val="single" w:sz="4" w:space="0" w:color="auto"/>
            </w:tcBorders>
            <w:shd w:val="clear" w:color="auto" w:fill="F2F2F2" w:themeFill="background1" w:themeFillShade="F2"/>
            <w:hideMark/>
          </w:tcPr>
          <w:p w14:paraId="50B5D4EB"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08" w:type="dxa"/>
            <w:tcBorders>
              <w:top w:val="nil"/>
              <w:left w:val="nil"/>
              <w:bottom w:val="single" w:sz="4" w:space="0" w:color="auto"/>
              <w:right w:val="single" w:sz="4" w:space="0" w:color="auto"/>
            </w:tcBorders>
            <w:shd w:val="clear" w:color="auto" w:fill="F2F2F2" w:themeFill="background1" w:themeFillShade="F2"/>
            <w:hideMark/>
          </w:tcPr>
          <w:p w14:paraId="6AB62312"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686C525D"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1EA0980C"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1F5CB2B"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TOTALES</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1D7FFD0D"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CRÉDITOS</w:t>
            </w:r>
          </w:p>
        </w:tc>
        <w:tc>
          <w:tcPr>
            <w:tcW w:w="1701" w:type="dxa"/>
            <w:tcBorders>
              <w:top w:val="nil"/>
              <w:left w:val="nil"/>
              <w:bottom w:val="single" w:sz="4" w:space="0" w:color="auto"/>
              <w:right w:val="single" w:sz="4" w:space="0" w:color="auto"/>
            </w:tcBorders>
            <w:shd w:val="clear" w:color="auto" w:fill="F2F2F2" w:themeFill="background1" w:themeFillShade="F2"/>
            <w:hideMark/>
          </w:tcPr>
          <w:p w14:paraId="521B99B0"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E255C0" w:rsidRPr="00E255C0" w14:paraId="1587A4E6" w14:textId="77777777" w:rsidTr="00D74392">
        <w:trPr>
          <w:trHeight w:val="527"/>
        </w:trPr>
        <w:tc>
          <w:tcPr>
            <w:tcW w:w="2850" w:type="dxa"/>
            <w:tcBorders>
              <w:top w:val="nil"/>
              <w:left w:val="single" w:sz="4" w:space="0" w:color="auto"/>
              <w:bottom w:val="single" w:sz="4" w:space="0" w:color="auto"/>
              <w:right w:val="single" w:sz="4" w:space="0" w:color="auto"/>
            </w:tcBorders>
          </w:tcPr>
          <w:p w14:paraId="4ABF8B9C"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 xml:space="preserve">Los procesos y aplicaciones de las </w:t>
            </w:r>
            <w:proofErr w:type="spellStart"/>
            <w:r w:rsidRPr="00E255C0">
              <w:rPr>
                <w:rFonts w:ascii="AvantGarde Bk BT" w:hAnsi="AvantGarde Bk BT" w:cstheme="minorHAnsi"/>
                <w:noProof w:val="0"/>
                <w:spacing w:val="0"/>
                <w:sz w:val="22"/>
                <w:szCs w:val="22"/>
                <w:lang w:eastAsia="es-MX"/>
              </w:rPr>
              <w:t>TIC´s</w:t>
            </w:r>
            <w:proofErr w:type="spellEnd"/>
          </w:p>
        </w:tc>
        <w:tc>
          <w:tcPr>
            <w:tcW w:w="708" w:type="dxa"/>
            <w:tcBorders>
              <w:top w:val="nil"/>
              <w:left w:val="nil"/>
              <w:bottom w:val="single" w:sz="4" w:space="0" w:color="auto"/>
              <w:right w:val="single" w:sz="4" w:space="0" w:color="auto"/>
            </w:tcBorders>
            <w:noWrap/>
            <w:vAlign w:val="bottom"/>
            <w:hideMark/>
          </w:tcPr>
          <w:p w14:paraId="315BBBFC"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274783FF"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D9F921E"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6DB589D9"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68763AE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1ABE672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171DC4C4" w14:textId="77777777" w:rsidTr="00D74392">
        <w:trPr>
          <w:trHeight w:val="527"/>
        </w:trPr>
        <w:tc>
          <w:tcPr>
            <w:tcW w:w="2850" w:type="dxa"/>
            <w:tcBorders>
              <w:top w:val="nil"/>
              <w:left w:val="single" w:sz="4" w:space="0" w:color="auto"/>
              <w:bottom w:val="single" w:sz="4" w:space="0" w:color="auto"/>
              <w:right w:val="single" w:sz="4" w:space="0" w:color="auto"/>
            </w:tcBorders>
          </w:tcPr>
          <w:p w14:paraId="0FCDD6B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Relaciones Públicas y Negocios Online</w:t>
            </w:r>
          </w:p>
        </w:tc>
        <w:tc>
          <w:tcPr>
            <w:tcW w:w="708" w:type="dxa"/>
            <w:tcBorders>
              <w:top w:val="nil"/>
              <w:left w:val="nil"/>
              <w:bottom w:val="single" w:sz="4" w:space="0" w:color="auto"/>
              <w:right w:val="single" w:sz="4" w:space="0" w:color="auto"/>
            </w:tcBorders>
            <w:noWrap/>
            <w:vAlign w:val="bottom"/>
            <w:hideMark/>
          </w:tcPr>
          <w:p w14:paraId="66B2BEB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724B279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483B36D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22B354D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54CA45D8"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6EE660D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55215B57" w14:textId="77777777" w:rsidTr="00D74392">
        <w:trPr>
          <w:trHeight w:val="528"/>
        </w:trPr>
        <w:tc>
          <w:tcPr>
            <w:tcW w:w="2850" w:type="dxa"/>
            <w:tcBorders>
              <w:top w:val="nil"/>
              <w:left w:val="single" w:sz="4" w:space="0" w:color="auto"/>
              <w:bottom w:val="single" w:sz="4" w:space="0" w:color="auto"/>
              <w:right w:val="single" w:sz="4" w:space="0" w:color="auto"/>
            </w:tcBorders>
          </w:tcPr>
          <w:p w14:paraId="6C125091" w14:textId="4D9CE871" w:rsidR="00E255C0" w:rsidRPr="00D74392" w:rsidRDefault="00BF02D7" w:rsidP="00D74392">
            <w:pPr>
              <w:pStyle w:val="Sinespaciado"/>
              <w:tabs>
                <w:tab w:val="left" w:pos="354"/>
              </w:tabs>
              <w:jc w:val="center"/>
              <w:rPr>
                <w:rFonts w:ascii="AvantGarde Bk BT" w:hAnsi="AvantGarde Bk BT" w:cstheme="minorHAnsi"/>
                <w:noProof w:val="0"/>
                <w:spacing w:val="0"/>
                <w:sz w:val="18"/>
                <w:szCs w:val="22"/>
                <w:lang w:eastAsia="es-MX"/>
              </w:rPr>
            </w:pPr>
            <w:r w:rsidRPr="00D74392">
              <w:rPr>
                <w:rFonts w:ascii="AvantGarde Bk BT" w:hAnsi="AvantGarde Bk BT" w:cstheme="minorHAnsi"/>
                <w:noProof w:val="0"/>
                <w:spacing w:val="0"/>
                <w:sz w:val="18"/>
                <w:szCs w:val="22"/>
                <w:lang w:eastAsia="es-MX"/>
              </w:rPr>
              <w:t>Creatividad en Comunicación y Relaciones Públicas O</w:t>
            </w:r>
            <w:r w:rsidR="00E255C0" w:rsidRPr="00D74392">
              <w:rPr>
                <w:rFonts w:ascii="AvantGarde Bk BT" w:hAnsi="AvantGarde Bk BT" w:cstheme="minorHAnsi"/>
                <w:noProof w:val="0"/>
                <w:spacing w:val="0"/>
                <w:sz w:val="18"/>
                <w:szCs w:val="22"/>
                <w:lang w:eastAsia="es-MX"/>
              </w:rPr>
              <w:t>nline</w:t>
            </w:r>
          </w:p>
        </w:tc>
        <w:tc>
          <w:tcPr>
            <w:tcW w:w="708" w:type="dxa"/>
            <w:tcBorders>
              <w:top w:val="nil"/>
              <w:left w:val="nil"/>
              <w:bottom w:val="single" w:sz="4" w:space="0" w:color="auto"/>
              <w:right w:val="single" w:sz="4" w:space="0" w:color="auto"/>
            </w:tcBorders>
            <w:noWrap/>
            <w:vAlign w:val="bottom"/>
            <w:hideMark/>
          </w:tcPr>
          <w:p w14:paraId="15A9C1D1"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2C7D1B3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5689A781"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79EBE53D"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6" w:type="dxa"/>
            <w:tcBorders>
              <w:top w:val="nil"/>
              <w:left w:val="nil"/>
              <w:bottom w:val="single" w:sz="4" w:space="0" w:color="auto"/>
              <w:right w:val="single" w:sz="4" w:space="0" w:color="auto"/>
            </w:tcBorders>
            <w:noWrap/>
            <w:vAlign w:val="bottom"/>
            <w:hideMark/>
          </w:tcPr>
          <w:p w14:paraId="69C64C2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tcPr>
          <w:p w14:paraId="7764125C"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6BC21AC6" w14:textId="77777777" w:rsidTr="00F85329">
        <w:trPr>
          <w:trHeight w:val="300"/>
        </w:trPr>
        <w:tc>
          <w:tcPr>
            <w:tcW w:w="2850" w:type="dxa"/>
            <w:tcBorders>
              <w:top w:val="nil"/>
              <w:left w:val="single" w:sz="4" w:space="0" w:color="auto"/>
              <w:bottom w:val="single" w:sz="4" w:space="0" w:color="auto"/>
              <w:right w:val="single" w:sz="4" w:space="0" w:color="auto"/>
            </w:tcBorders>
            <w:hideMark/>
          </w:tcPr>
          <w:p w14:paraId="7BBA059F"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Totales:</w:t>
            </w:r>
          </w:p>
        </w:tc>
        <w:tc>
          <w:tcPr>
            <w:tcW w:w="708" w:type="dxa"/>
            <w:tcBorders>
              <w:top w:val="nil"/>
              <w:left w:val="nil"/>
              <w:bottom w:val="single" w:sz="4" w:space="0" w:color="auto"/>
              <w:right w:val="single" w:sz="4" w:space="0" w:color="auto"/>
            </w:tcBorders>
            <w:noWrap/>
            <w:vAlign w:val="bottom"/>
          </w:tcPr>
          <w:p w14:paraId="2A76AFFB"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p>
        </w:tc>
        <w:tc>
          <w:tcPr>
            <w:tcW w:w="851" w:type="dxa"/>
            <w:tcBorders>
              <w:top w:val="nil"/>
              <w:left w:val="nil"/>
              <w:bottom w:val="single" w:sz="4" w:space="0" w:color="auto"/>
              <w:right w:val="single" w:sz="4" w:space="0" w:color="auto"/>
            </w:tcBorders>
            <w:noWrap/>
            <w:vAlign w:val="bottom"/>
            <w:hideMark/>
          </w:tcPr>
          <w:p w14:paraId="2649F68B"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1134" w:type="dxa"/>
            <w:tcBorders>
              <w:top w:val="nil"/>
              <w:left w:val="nil"/>
              <w:bottom w:val="single" w:sz="4" w:space="0" w:color="auto"/>
              <w:right w:val="single" w:sz="4" w:space="0" w:color="auto"/>
            </w:tcBorders>
            <w:noWrap/>
            <w:vAlign w:val="bottom"/>
            <w:hideMark/>
          </w:tcPr>
          <w:p w14:paraId="7E83FB79"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w:t>
            </w:r>
          </w:p>
        </w:tc>
        <w:tc>
          <w:tcPr>
            <w:tcW w:w="992" w:type="dxa"/>
            <w:tcBorders>
              <w:top w:val="nil"/>
              <w:left w:val="nil"/>
              <w:bottom w:val="single" w:sz="4" w:space="0" w:color="auto"/>
              <w:right w:val="single" w:sz="4" w:space="0" w:color="auto"/>
            </w:tcBorders>
            <w:noWrap/>
            <w:vAlign w:val="bottom"/>
            <w:hideMark/>
          </w:tcPr>
          <w:p w14:paraId="28534E04"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240</w:t>
            </w:r>
          </w:p>
        </w:tc>
        <w:tc>
          <w:tcPr>
            <w:tcW w:w="1276" w:type="dxa"/>
            <w:tcBorders>
              <w:top w:val="nil"/>
              <w:left w:val="nil"/>
              <w:bottom w:val="single" w:sz="4" w:space="0" w:color="auto"/>
              <w:right w:val="single" w:sz="4" w:space="0" w:color="auto"/>
            </w:tcBorders>
            <w:noWrap/>
            <w:vAlign w:val="bottom"/>
            <w:hideMark/>
          </w:tcPr>
          <w:p w14:paraId="1EE4A913"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w:t>
            </w:r>
          </w:p>
        </w:tc>
        <w:tc>
          <w:tcPr>
            <w:tcW w:w="1701" w:type="dxa"/>
            <w:tcBorders>
              <w:top w:val="nil"/>
              <w:left w:val="nil"/>
              <w:bottom w:val="single" w:sz="4" w:space="0" w:color="auto"/>
              <w:right w:val="single" w:sz="4" w:space="0" w:color="auto"/>
            </w:tcBorders>
          </w:tcPr>
          <w:p w14:paraId="45370B87" w14:textId="77777777" w:rsidR="00E255C0" w:rsidRPr="00E255C0" w:rsidRDefault="00E255C0" w:rsidP="00A424B3">
            <w:pPr>
              <w:pStyle w:val="Sinespaciado"/>
              <w:tabs>
                <w:tab w:val="left" w:pos="354"/>
              </w:tabs>
              <w:jc w:val="both"/>
              <w:rPr>
                <w:rFonts w:ascii="AvantGarde Bk BT" w:hAnsi="AvantGarde Bk BT" w:cstheme="minorHAnsi"/>
                <w:noProof w:val="0"/>
                <w:spacing w:val="0"/>
                <w:sz w:val="22"/>
                <w:szCs w:val="22"/>
                <w:lang w:eastAsia="es-MX"/>
              </w:rPr>
            </w:pPr>
          </w:p>
        </w:tc>
      </w:tr>
    </w:tbl>
    <w:p w14:paraId="108A0AE1"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p w14:paraId="1A90A836" w14:textId="77777777" w:rsidR="00D74392" w:rsidRDefault="00D74392">
      <w:r>
        <w:br w:type="page"/>
      </w:r>
    </w:p>
    <w:tbl>
      <w:tblPr>
        <w:tblW w:w="9512" w:type="dxa"/>
        <w:tblInd w:w="406" w:type="dxa"/>
        <w:tblLayout w:type="fixed"/>
        <w:tblCellMar>
          <w:left w:w="70" w:type="dxa"/>
          <w:right w:w="70" w:type="dxa"/>
        </w:tblCellMar>
        <w:tblLook w:val="04A0" w:firstRow="1" w:lastRow="0" w:firstColumn="1" w:lastColumn="0" w:noHBand="0" w:noVBand="1"/>
      </w:tblPr>
      <w:tblGrid>
        <w:gridCol w:w="2850"/>
        <w:gridCol w:w="708"/>
        <w:gridCol w:w="851"/>
        <w:gridCol w:w="1134"/>
        <w:gridCol w:w="991"/>
        <w:gridCol w:w="1277"/>
        <w:gridCol w:w="1701"/>
      </w:tblGrid>
      <w:tr w:rsidR="00E255C0" w:rsidRPr="00E255C0" w14:paraId="0B60B1F0" w14:textId="77777777" w:rsidTr="00730BBD">
        <w:trPr>
          <w:trHeight w:val="315"/>
        </w:trPr>
        <w:tc>
          <w:tcPr>
            <w:tcW w:w="9512"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3B38C169" w14:textId="084D5A5F"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lastRenderedPageBreak/>
              <w:t>ÁREA DE FORMACIÓN ESPECIALIZANTE SELECTIVA</w:t>
            </w:r>
          </w:p>
        </w:tc>
      </w:tr>
      <w:tr w:rsidR="00E255C0" w:rsidRPr="00E255C0" w14:paraId="170F5644" w14:textId="77777777" w:rsidTr="00730BBD">
        <w:trPr>
          <w:trHeight w:val="315"/>
        </w:trPr>
        <w:tc>
          <w:tcPr>
            <w:tcW w:w="9512"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7970108"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Orientación “Pre-especializante en Procesos de cambio y solución de conflictos”</w:t>
            </w:r>
          </w:p>
        </w:tc>
      </w:tr>
      <w:tr w:rsidR="00E255C0" w:rsidRPr="00E255C0" w14:paraId="728FDDE3" w14:textId="77777777" w:rsidTr="00730BBD">
        <w:trPr>
          <w:trHeight w:val="420"/>
        </w:trPr>
        <w:tc>
          <w:tcPr>
            <w:tcW w:w="2850" w:type="dxa"/>
            <w:tcBorders>
              <w:top w:val="nil"/>
              <w:left w:val="single" w:sz="4" w:space="0" w:color="auto"/>
              <w:bottom w:val="single" w:sz="4" w:space="0" w:color="auto"/>
              <w:right w:val="single" w:sz="4" w:space="0" w:color="auto"/>
            </w:tcBorders>
            <w:shd w:val="clear" w:color="auto" w:fill="F2F2F2" w:themeFill="background1" w:themeFillShade="F2"/>
          </w:tcPr>
          <w:p w14:paraId="426D37AF"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08" w:type="dxa"/>
            <w:tcBorders>
              <w:top w:val="nil"/>
              <w:left w:val="nil"/>
              <w:bottom w:val="single" w:sz="4" w:space="0" w:color="auto"/>
              <w:right w:val="single" w:sz="4" w:space="0" w:color="auto"/>
            </w:tcBorders>
            <w:shd w:val="clear" w:color="auto" w:fill="F2F2F2" w:themeFill="background1" w:themeFillShade="F2"/>
            <w:hideMark/>
          </w:tcPr>
          <w:p w14:paraId="72FE0B43"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17030F9D"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6B7AC0B1"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PRÁCTICA</w:t>
            </w:r>
          </w:p>
        </w:tc>
        <w:tc>
          <w:tcPr>
            <w:tcW w:w="991" w:type="dxa"/>
            <w:tcBorders>
              <w:top w:val="nil"/>
              <w:left w:val="nil"/>
              <w:bottom w:val="single" w:sz="4" w:space="0" w:color="auto"/>
              <w:right w:val="single" w:sz="4" w:space="0" w:color="auto"/>
            </w:tcBorders>
            <w:shd w:val="clear" w:color="auto" w:fill="F2F2F2" w:themeFill="background1" w:themeFillShade="F2"/>
            <w:hideMark/>
          </w:tcPr>
          <w:p w14:paraId="5F3F2B27" w14:textId="77777777" w:rsidR="00E255C0" w:rsidRPr="0074405F" w:rsidRDefault="00E255C0" w:rsidP="00A424B3">
            <w:pPr>
              <w:pStyle w:val="Sinespaciado"/>
              <w:tabs>
                <w:tab w:val="left" w:pos="354"/>
              </w:tabs>
              <w:jc w:val="center"/>
              <w:rPr>
                <w:rFonts w:ascii="AvantGarde Bk BT" w:hAnsi="AvantGarde Bk BT" w:cstheme="minorHAnsi"/>
                <w:b/>
                <w:noProof w:val="0"/>
                <w:spacing w:val="0"/>
                <w:sz w:val="20"/>
                <w:lang w:eastAsia="es-MX"/>
              </w:rPr>
            </w:pPr>
            <w:r w:rsidRPr="0074405F">
              <w:rPr>
                <w:rFonts w:ascii="AvantGarde Bk BT" w:hAnsi="AvantGarde Bk BT" w:cstheme="minorHAnsi"/>
                <w:b/>
                <w:noProof w:val="0"/>
                <w:spacing w:val="0"/>
                <w:sz w:val="20"/>
                <w:lang w:eastAsia="es-MX"/>
              </w:rPr>
              <w:t>HORAS TOTALES</w:t>
            </w:r>
          </w:p>
        </w:tc>
        <w:tc>
          <w:tcPr>
            <w:tcW w:w="1277" w:type="dxa"/>
            <w:tcBorders>
              <w:top w:val="nil"/>
              <w:left w:val="nil"/>
              <w:bottom w:val="single" w:sz="4" w:space="0" w:color="auto"/>
              <w:right w:val="single" w:sz="4" w:space="0" w:color="auto"/>
            </w:tcBorders>
            <w:shd w:val="clear" w:color="auto" w:fill="F2F2F2" w:themeFill="background1" w:themeFillShade="F2"/>
            <w:hideMark/>
          </w:tcPr>
          <w:p w14:paraId="156763E4"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CRÉDITOS</w:t>
            </w:r>
          </w:p>
        </w:tc>
        <w:tc>
          <w:tcPr>
            <w:tcW w:w="1701" w:type="dxa"/>
            <w:tcBorders>
              <w:top w:val="nil"/>
              <w:left w:val="nil"/>
              <w:bottom w:val="single" w:sz="4" w:space="0" w:color="auto"/>
              <w:right w:val="single" w:sz="4" w:space="0" w:color="auto"/>
            </w:tcBorders>
            <w:shd w:val="clear" w:color="auto" w:fill="F2F2F2" w:themeFill="background1" w:themeFillShade="F2"/>
            <w:hideMark/>
          </w:tcPr>
          <w:p w14:paraId="3A6FEACF" w14:textId="77777777" w:rsidR="00E255C0" w:rsidRPr="00E255C0" w:rsidRDefault="00E255C0" w:rsidP="00A424B3">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E255C0" w:rsidRPr="00E255C0" w14:paraId="48283687" w14:textId="77777777" w:rsidTr="00D74392">
        <w:trPr>
          <w:trHeight w:val="647"/>
        </w:trPr>
        <w:tc>
          <w:tcPr>
            <w:tcW w:w="2850" w:type="dxa"/>
            <w:tcBorders>
              <w:top w:val="nil"/>
              <w:left w:val="single" w:sz="4" w:space="0" w:color="auto"/>
              <w:bottom w:val="single" w:sz="4" w:space="0" w:color="auto"/>
              <w:right w:val="single" w:sz="4" w:space="0" w:color="auto"/>
            </w:tcBorders>
          </w:tcPr>
          <w:p w14:paraId="144053BD" w14:textId="77777777" w:rsidR="00E255C0" w:rsidRPr="00D74392" w:rsidRDefault="00E255C0" w:rsidP="00D74392">
            <w:pPr>
              <w:pStyle w:val="Sinespaciado"/>
              <w:tabs>
                <w:tab w:val="left" w:pos="354"/>
              </w:tabs>
              <w:jc w:val="center"/>
              <w:rPr>
                <w:rFonts w:ascii="AvantGarde Bk BT" w:hAnsi="AvantGarde Bk BT" w:cstheme="minorHAnsi"/>
                <w:noProof w:val="0"/>
                <w:spacing w:val="0"/>
                <w:sz w:val="20"/>
                <w:szCs w:val="22"/>
                <w:lang w:eastAsia="es-MX"/>
              </w:rPr>
            </w:pPr>
            <w:r w:rsidRPr="00D74392">
              <w:rPr>
                <w:rFonts w:ascii="AvantGarde Bk BT" w:hAnsi="AvantGarde Bk BT" w:cstheme="minorHAnsi"/>
                <w:noProof w:val="0"/>
                <w:spacing w:val="0"/>
                <w:sz w:val="20"/>
                <w:szCs w:val="22"/>
                <w:lang w:eastAsia="es-MX"/>
              </w:rPr>
              <w:t>Administración de Conflictos y Legitimidad Organizacional</w:t>
            </w:r>
          </w:p>
        </w:tc>
        <w:tc>
          <w:tcPr>
            <w:tcW w:w="708" w:type="dxa"/>
            <w:tcBorders>
              <w:top w:val="nil"/>
              <w:left w:val="nil"/>
              <w:bottom w:val="single" w:sz="4" w:space="0" w:color="auto"/>
              <w:right w:val="single" w:sz="4" w:space="0" w:color="auto"/>
            </w:tcBorders>
            <w:noWrap/>
            <w:vAlign w:val="bottom"/>
            <w:hideMark/>
          </w:tcPr>
          <w:p w14:paraId="02D94052"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63854847"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0B32B85F"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1" w:type="dxa"/>
            <w:tcBorders>
              <w:top w:val="nil"/>
              <w:left w:val="nil"/>
              <w:bottom w:val="single" w:sz="4" w:space="0" w:color="auto"/>
              <w:right w:val="single" w:sz="4" w:space="0" w:color="auto"/>
            </w:tcBorders>
            <w:noWrap/>
            <w:vAlign w:val="bottom"/>
            <w:hideMark/>
          </w:tcPr>
          <w:p w14:paraId="33D7C032"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7" w:type="dxa"/>
            <w:tcBorders>
              <w:top w:val="nil"/>
              <w:left w:val="nil"/>
              <w:bottom w:val="single" w:sz="4" w:space="0" w:color="auto"/>
              <w:right w:val="single" w:sz="4" w:space="0" w:color="auto"/>
            </w:tcBorders>
            <w:noWrap/>
            <w:vAlign w:val="bottom"/>
            <w:hideMark/>
          </w:tcPr>
          <w:p w14:paraId="76F51407"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330E56E4" w14:textId="3A91CDD9"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33CABD0B" w14:textId="77777777" w:rsidTr="00D74392">
        <w:trPr>
          <w:trHeight w:val="647"/>
        </w:trPr>
        <w:tc>
          <w:tcPr>
            <w:tcW w:w="2850" w:type="dxa"/>
            <w:tcBorders>
              <w:top w:val="nil"/>
              <w:left w:val="single" w:sz="4" w:space="0" w:color="auto"/>
              <w:bottom w:val="single" w:sz="4" w:space="0" w:color="auto"/>
              <w:right w:val="single" w:sz="4" w:space="0" w:color="auto"/>
            </w:tcBorders>
          </w:tcPr>
          <w:p w14:paraId="49C0C0BE"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Creatividad e Innovación Organizacional</w:t>
            </w:r>
          </w:p>
        </w:tc>
        <w:tc>
          <w:tcPr>
            <w:tcW w:w="708" w:type="dxa"/>
            <w:tcBorders>
              <w:top w:val="nil"/>
              <w:left w:val="nil"/>
              <w:bottom w:val="single" w:sz="4" w:space="0" w:color="auto"/>
              <w:right w:val="single" w:sz="4" w:space="0" w:color="auto"/>
            </w:tcBorders>
            <w:noWrap/>
            <w:vAlign w:val="bottom"/>
            <w:hideMark/>
          </w:tcPr>
          <w:p w14:paraId="02AF21D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13B26018"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3D1D3F87"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1" w:type="dxa"/>
            <w:tcBorders>
              <w:top w:val="nil"/>
              <w:left w:val="nil"/>
              <w:bottom w:val="single" w:sz="4" w:space="0" w:color="auto"/>
              <w:right w:val="single" w:sz="4" w:space="0" w:color="auto"/>
            </w:tcBorders>
            <w:noWrap/>
            <w:vAlign w:val="bottom"/>
            <w:hideMark/>
          </w:tcPr>
          <w:p w14:paraId="261B017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7" w:type="dxa"/>
            <w:tcBorders>
              <w:top w:val="nil"/>
              <w:left w:val="nil"/>
              <w:bottom w:val="single" w:sz="4" w:space="0" w:color="auto"/>
              <w:right w:val="single" w:sz="4" w:space="0" w:color="auto"/>
            </w:tcBorders>
            <w:noWrap/>
            <w:vAlign w:val="bottom"/>
            <w:hideMark/>
          </w:tcPr>
          <w:p w14:paraId="75145A37"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28D5F953" w14:textId="0692DA72"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2A605E18" w14:textId="77777777" w:rsidTr="00D74392">
        <w:trPr>
          <w:trHeight w:val="647"/>
        </w:trPr>
        <w:tc>
          <w:tcPr>
            <w:tcW w:w="2850" w:type="dxa"/>
            <w:tcBorders>
              <w:top w:val="nil"/>
              <w:left w:val="single" w:sz="4" w:space="0" w:color="auto"/>
              <w:bottom w:val="single" w:sz="4" w:space="0" w:color="auto"/>
              <w:right w:val="single" w:sz="4" w:space="0" w:color="auto"/>
            </w:tcBorders>
          </w:tcPr>
          <w:p w14:paraId="03C32B50" w14:textId="77777777" w:rsidR="00E255C0" w:rsidRPr="00D74392" w:rsidRDefault="00E255C0" w:rsidP="00D74392">
            <w:pPr>
              <w:pStyle w:val="Sinespaciado"/>
              <w:tabs>
                <w:tab w:val="left" w:pos="354"/>
              </w:tabs>
              <w:jc w:val="center"/>
              <w:rPr>
                <w:rFonts w:ascii="AvantGarde Bk BT" w:hAnsi="AvantGarde Bk BT" w:cstheme="minorHAnsi"/>
                <w:noProof w:val="0"/>
                <w:spacing w:val="0"/>
                <w:sz w:val="18"/>
                <w:szCs w:val="22"/>
                <w:lang w:eastAsia="es-MX"/>
              </w:rPr>
            </w:pPr>
            <w:r w:rsidRPr="00D74392">
              <w:rPr>
                <w:rFonts w:ascii="AvantGarde Bk BT" w:hAnsi="AvantGarde Bk BT" w:cstheme="minorHAnsi"/>
                <w:noProof w:val="0"/>
                <w:spacing w:val="0"/>
                <w:sz w:val="18"/>
                <w:szCs w:val="22"/>
                <w:lang w:eastAsia="es-MX"/>
              </w:rPr>
              <w:t>Gestión de la Cultura y Proyección de la Imagen Organizacional</w:t>
            </w:r>
          </w:p>
        </w:tc>
        <w:tc>
          <w:tcPr>
            <w:tcW w:w="708" w:type="dxa"/>
            <w:tcBorders>
              <w:top w:val="nil"/>
              <w:left w:val="nil"/>
              <w:bottom w:val="single" w:sz="4" w:space="0" w:color="auto"/>
              <w:right w:val="single" w:sz="4" w:space="0" w:color="auto"/>
            </w:tcBorders>
            <w:noWrap/>
            <w:vAlign w:val="bottom"/>
            <w:hideMark/>
          </w:tcPr>
          <w:p w14:paraId="71614725"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3BF3414A"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7E1C8E9E"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1" w:type="dxa"/>
            <w:tcBorders>
              <w:top w:val="nil"/>
              <w:left w:val="nil"/>
              <w:bottom w:val="single" w:sz="4" w:space="0" w:color="auto"/>
              <w:right w:val="single" w:sz="4" w:space="0" w:color="auto"/>
            </w:tcBorders>
            <w:noWrap/>
            <w:vAlign w:val="bottom"/>
            <w:hideMark/>
          </w:tcPr>
          <w:p w14:paraId="28984254"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277" w:type="dxa"/>
            <w:tcBorders>
              <w:top w:val="nil"/>
              <w:left w:val="nil"/>
              <w:bottom w:val="single" w:sz="4" w:space="0" w:color="auto"/>
              <w:right w:val="single" w:sz="4" w:space="0" w:color="auto"/>
            </w:tcBorders>
            <w:noWrap/>
            <w:vAlign w:val="bottom"/>
            <w:hideMark/>
          </w:tcPr>
          <w:p w14:paraId="74355EF6" w14:textId="77777777"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701" w:type="dxa"/>
            <w:tcBorders>
              <w:top w:val="nil"/>
              <w:left w:val="nil"/>
              <w:bottom w:val="single" w:sz="4" w:space="0" w:color="auto"/>
              <w:right w:val="single" w:sz="4" w:space="0" w:color="auto"/>
            </w:tcBorders>
            <w:hideMark/>
          </w:tcPr>
          <w:p w14:paraId="3E890A63" w14:textId="4AD30E5F" w:rsidR="00E255C0" w:rsidRPr="00E255C0" w:rsidRDefault="00E255C0"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E255C0" w:rsidRPr="00E255C0" w14:paraId="57C53DD2" w14:textId="77777777" w:rsidTr="00F85329">
        <w:trPr>
          <w:trHeight w:val="300"/>
        </w:trPr>
        <w:tc>
          <w:tcPr>
            <w:tcW w:w="2850" w:type="dxa"/>
            <w:tcBorders>
              <w:top w:val="nil"/>
              <w:left w:val="single" w:sz="4" w:space="0" w:color="auto"/>
              <w:bottom w:val="single" w:sz="4" w:space="0" w:color="auto"/>
              <w:right w:val="single" w:sz="4" w:space="0" w:color="auto"/>
            </w:tcBorders>
            <w:hideMark/>
          </w:tcPr>
          <w:p w14:paraId="4E06884C"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Totales:</w:t>
            </w:r>
          </w:p>
        </w:tc>
        <w:tc>
          <w:tcPr>
            <w:tcW w:w="708" w:type="dxa"/>
            <w:tcBorders>
              <w:top w:val="nil"/>
              <w:left w:val="nil"/>
              <w:bottom w:val="single" w:sz="4" w:space="0" w:color="auto"/>
              <w:right w:val="single" w:sz="4" w:space="0" w:color="auto"/>
            </w:tcBorders>
            <w:noWrap/>
            <w:vAlign w:val="bottom"/>
            <w:hideMark/>
          </w:tcPr>
          <w:p w14:paraId="6BA7B3AF"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 </w:t>
            </w:r>
          </w:p>
        </w:tc>
        <w:tc>
          <w:tcPr>
            <w:tcW w:w="851" w:type="dxa"/>
            <w:tcBorders>
              <w:top w:val="nil"/>
              <w:left w:val="nil"/>
              <w:bottom w:val="single" w:sz="4" w:space="0" w:color="auto"/>
              <w:right w:val="single" w:sz="4" w:space="0" w:color="auto"/>
            </w:tcBorders>
            <w:noWrap/>
            <w:vAlign w:val="bottom"/>
            <w:hideMark/>
          </w:tcPr>
          <w:p w14:paraId="1BA525E1"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120 </w:t>
            </w:r>
          </w:p>
        </w:tc>
        <w:tc>
          <w:tcPr>
            <w:tcW w:w="1134" w:type="dxa"/>
            <w:tcBorders>
              <w:top w:val="nil"/>
              <w:left w:val="nil"/>
              <w:bottom w:val="single" w:sz="4" w:space="0" w:color="auto"/>
              <w:right w:val="single" w:sz="4" w:space="0" w:color="auto"/>
            </w:tcBorders>
            <w:noWrap/>
            <w:vAlign w:val="bottom"/>
            <w:hideMark/>
          </w:tcPr>
          <w:p w14:paraId="29AAF265"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 120</w:t>
            </w:r>
          </w:p>
        </w:tc>
        <w:tc>
          <w:tcPr>
            <w:tcW w:w="991" w:type="dxa"/>
            <w:tcBorders>
              <w:top w:val="nil"/>
              <w:left w:val="nil"/>
              <w:bottom w:val="single" w:sz="4" w:space="0" w:color="auto"/>
              <w:right w:val="single" w:sz="4" w:space="0" w:color="auto"/>
            </w:tcBorders>
            <w:noWrap/>
            <w:vAlign w:val="bottom"/>
            <w:hideMark/>
          </w:tcPr>
          <w:p w14:paraId="1E21D560"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240 </w:t>
            </w:r>
          </w:p>
        </w:tc>
        <w:tc>
          <w:tcPr>
            <w:tcW w:w="1277" w:type="dxa"/>
            <w:tcBorders>
              <w:top w:val="nil"/>
              <w:left w:val="nil"/>
              <w:bottom w:val="single" w:sz="4" w:space="0" w:color="auto"/>
              <w:right w:val="single" w:sz="4" w:space="0" w:color="auto"/>
            </w:tcBorders>
            <w:noWrap/>
            <w:vAlign w:val="bottom"/>
            <w:hideMark/>
          </w:tcPr>
          <w:p w14:paraId="13037EB2" w14:textId="77777777" w:rsidR="00E255C0" w:rsidRPr="00E255C0" w:rsidRDefault="00E255C0" w:rsidP="00A424B3">
            <w:pPr>
              <w:pStyle w:val="Sinespaciado"/>
              <w:tabs>
                <w:tab w:val="left" w:pos="354"/>
              </w:tabs>
              <w:jc w:val="both"/>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24</w:t>
            </w:r>
          </w:p>
        </w:tc>
        <w:tc>
          <w:tcPr>
            <w:tcW w:w="1701" w:type="dxa"/>
            <w:tcBorders>
              <w:top w:val="nil"/>
              <w:left w:val="nil"/>
              <w:bottom w:val="single" w:sz="4" w:space="0" w:color="auto"/>
              <w:right w:val="single" w:sz="4" w:space="0" w:color="auto"/>
            </w:tcBorders>
            <w:hideMark/>
          </w:tcPr>
          <w:p w14:paraId="08203CB2" w14:textId="77777777" w:rsidR="00E255C0" w:rsidRPr="00E255C0" w:rsidRDefault="00E255C0" w:rsidP="00A424B3">
            <w:pPr>
              <w:pStyle w:val="Sinespaciado"/>
              <w:tabs>
                <w:tab w:val="left" w:pos="354"/>
              </w:tabs>
              <w:jc w:val="both"/>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 </w:t>
            </w:r>
          </w:p>
        </w:tc>
      </w:tr>
    </w:tbl>
    <w:p w14:paraId="44E1943B"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tbl>
      <w:tblPr>
        <w:tblpPr w:leftFromText="141" w:rightFromText="141" w:vertAnchor="text" w:horzAnchor="page" w:tblpX="2178" w:tblpY="162"/>
        <w:tblW w:w="9493" w:type="dxa"/>
        <w:tblLayout w:type="fixed"/>
        <w:tblCellMar>
          <w:left w:w="70" w:type="dxa"/>
          <w:right w:w="70" w:type="dxa"/>
        </w:tblCellMar>
        <w:tblLook w:val="04A0" w:firstRow="1" w:lastRow="0" w:firstColumn="1" w:lastColumn="0" w:noHBand="0" w:noVBand="1"/>
      </w:tblPr>
      <w:tblGrid>
        <w:gridCol w:w="2830"/>
        <w:gridCol w:w="709"/>
        <w:gridCol w:w="851"/>
        <w:gridCol w:w="1134"/>
        <w:gridCol w:w="992"/>
        <w:gridCol w:w="1418"/>
        <w:gridCol w:w="1559"/>
      </w:tblGrid>
      <w:tr w:rsidR="00F85329" w:rsidRPr="00E255C0" w14:paraId="38FD36EE" w14:textId="77777777" w:rsidTr="00730BBD">
        <w:trPr>
          <w:trHeight w:val="366"/>
        </w:trPr>
        <w:tc>
          <w:tcPr>
            <w:tcW w:w="9493"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221E28F" w14:textId="77777777" w:rsidR="00F85329" w:rsidRPr="00E255C0" w:rsidRDefault="00F85329" w:rsidP="00F85329">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ÁREA DE FORMACIÓN OPTATIVA ABIERTA</w:t>
            </w:r>
          </w:p>
        </w:tc>
      </w:tr>
      <w:tr w:rsidR="00F85329" w:rsidRPr="00E255C0" w14:paraId="1F98452D" w14:textId="77777777" w:rsidTr="00730BBD">
        <w:trPr>
          <w:trHeight w:val="420"/>
        </w:trPr>
        <w:tc>
          <w:tcPr>
            <w:tcW w:w="2830" w:type="dxa"/>
            <w:tcBorders>
              <w:top w:val="nil"/>
              <w:left w:val="single" w:sz="4" w:space="0" w:color="auto"/>
              <w:bottom w:val="single" w:sz="4" w:space="0" w:color="auto"/>
              <w:right w:val="single" w:sz="4" w:space="0" w:color="auto"/>
            </w:tcBorders>
            <w:shd w:val="clear" w:color="auto" w:fill="F2F2F2" w:themeFill="background1" w:themeFillShade="F2"/>
            <w:hideMark/>
          </w:tcPr>
          <w:p w14:paraId="1A80C091" w14:textId="77777777" w:rsidR="00F85329" w:rsidRPr="00E255C0" w:rsidRDefault="00F85329" w:rsidP="00F85329">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UNIDADES DE APRENDIZAJE</w:t>
            </w:r>
          </w:p>
        </w:tc>
        <w:tc>
          <w:tcPr>
            <w:tcW w:w="709" w:type="dxa"/>
            <w:tcBorders>
              <w:top w:val="nil"/>
              <w:left w:val="nil"/>
              <w:bottom w:val="single" w:sz="4" w:space="0" w:color="auto"/>
              <w:right w:val="single" w:sz="4" w:space="0" w:color="auto"/>
            </w:tcBorders>
            <w:shd w:val="clear" w:color="auto" w:fill="F2F2F2" w:themeFill="background1" w:themeFillShade="F2"/>
            <w:hideMark/>
          </w:tcPr>
          <w:p w14:paraId="5868338C" w14:textId="77777777" w:rsidR="00F85329" w:rsidRPr="00E255C0" w:rsidRDefault="00F85329" w:rsidP="00F85329">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TIPO</w:t>
            </w:r>
          </w:p>
        </w:tc>
        <w:tc>
          <w:tcPr>
            <w:tcW w:w="851" w:type="dxa"/>
            <w:tcBorders>
              <w:top w:val="nil"/>
              <w:left w:val="nil"/>
              <w:bottom w:val="single" w:sz="4" w:space="0" w:color="auto"/>
              <w:right w:val="single" w:sz="4" w:space="0" w:color="auto"/>
            </w:tcBorders>
            <w:shd w:val="clear" w:color="auto" w:fill="F2F2F2" w:themeFill="background1" w:themeFillShade="F2"/>
            <w:hideMark/>
          </w:tcPr>
          <w:p w14:paraId="308E5688" w14:textId="77777777" w:rsidR="00F85329" w:rsidRPr="00F85329" w:rsidRDefault="00F85329" w:rsidP="00F85329">
            <w:pPr>
              <w:pStyle w:val="Sinespaciado"/>
              <w:tabs>
                <w:tab w:val="left" w:pos="354"/>
              </w:tabs>
              <w:jc w:val="center"/>
              <w:rPr>
                <w:rFonts w:ascii="AvantGarde Bk BT" w:hAnsi="AvantGarde Bk BT" w:cstheme="minorHAnsi"/>
                <w:b/>
                <w:noProof w:val="0"/>
                <w:spacing w:val="0"/>
                <w:sz w:val="20"/>
                <w:lang w:eastAsia="es-MX"/>
              </w:rPr>
            </w:pPr>
            <w:r w:rsidRPr="00F85329">
              <w:rPr>
                <w:rFonts w:ascii="AvantGarde Bk BT" w:hAnsi="AvantGarde Bk BT" w:cstheme="minorHAnsi"/>
                <w:b/>
                <w:noProof w:val="0"/>
                <w:spacing w:val="0"/>
                <w:sz w:val="20"/>
                <w:lang w:eastAsia="es-MX"/>
              </w:rPr>
              <w:t>HORAS TEORÍA</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5F9A5C9F" w14:textId="77777777" w:rsidR="00F85329" w:rsidRPr="00F85329" w:rsidRDefault="00F85329" w:rsidP="00F85329">
            <w:pPr>
              <w:pStyle w:val="Sinespaciado"/>
              <w:tabs>
                <w:tab w:val="left" w:pos="354"/>
              </w:tabs>
              <w:jc w:val="center"/>
              <w:rPr>
                <w:rFonts w:ascii="AvantGarde Bk BT" w:hAnsi="AvantGarde Bk BT" w:cstheme="minorHAnsi"/>
                <w:b/>
                <w:noProof w:val="0"/>
                <w:spacing w:val="0"/>
                <w:sz w:val="20"/>
                <w:lang w:eastAsia="es-MX"/>
              </w:rPr>
            </w:pPr>
            <w:r w:rsidRPr="00F85329">
              <w:rPr>
                <w:rFonts w:ascii="AvantGarde Bk BT" w:hAnsi="AvantGarde Bk BT" w:cstheme="minorHAnsi"/>
                <w:b/>
                <w:noProof w:val="0"/>
                <w:spacing w:val="0"/>
                <w:sz w:val="20"/>
                <w:lang w:eastAsia="es-MX"/>
              </w:rPr>
              <w:t>HORAS PRÁCTICA</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3FE028F6" w14:textId="77777777" w:rsidR="00F85329" w:rsidRPr="00F85329" w:rsidRDefault="00F85329" w:rsidP="00F85329">
            <w:pPr>
              <w:pStyle w:val="Sinespaciado"/>
              <w:tabs>
                <w:tab w:val="left" w:pos="354"/>
              </w:tabs>
              <w:jc w:val="center"/>
              <w:rPr>
                <w:rFonts w:ascii="AvantGarde Bk BT" w:hAnsi="AvantGarde Bk BT" w:cstheme="minorHAnsi"/>
                <w:b/>
                <w:noProof w:val="0"/>
                <w:spacing w:val="0"/>
                <w:sz w:val="20"/>
                <w:lang w:eastAsia="es-MX"/>
              </w:rPr>
            </w:pPr>
            <w:r w:rsidRPr="00F85329">
              <w:rPr>
                <w:rFonts w:ascii="AvantGarde Bk BT" w:hAnsi="AvantGarde Bk BT" w:cstheme="minorHAnsi"/>
                <w:b/>
                <w:noProof w:val="0"/>
                <w:spacing w:val="0"/>
                <w:sz w:val="20"/>
                <w:lang w:eastAsia="es-MX"/>
              </w:rPr>
              <w:t>HORAS TOTALES</w:t>
            </w:r>
          </w:p>
        </w:tc>
        <w:tc>
          <w:tcPr>
            <w:tcW w:w="1418" w:type="dxa"/>
            <w:tcBorders>
              <w:top w:val="nil"/>
              <w:left w:val="nil"/>
              <w:bottom w:val="single" w:sz="4" w:space="0" w:color="auto"/>
              <w:right w:val="single" w:sz="4" w:space="0" w:color="auto"/>
            </w:tcBorders>
            <w:shd w:val="clear" w:color="auto" w:fill="F2F2F2" w:themeFill="background1" w:themeFillShade="F2"/>
            <w:hideMark/>
          </w:tcPr>
          <w:p w14:paraId="1590401C" w14:textId="77777777" w:rsidR="00F85329" w:rsidRPr="00E255C0" w:rsidRDefault="00F85329" w:rsidP="00F85329">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CRÉDITOS</w:t>
            </w:r>
          </w:p>
        </w:tc>
        <w:tc>
          <w:tcPr>
            <w:tcW w:w="1559" w:type="dxa"/>
            <w:tcBorders>
              <w:top w:val="nil"/>
              <w:left w:val="nil"/>
              <w:bottom w:val="single" w:sz="4" w:space="0" w:color="auto"/>
              <w:right w:val="single" w:sz="4" w:space="0" w:color="auto"/>
            </w:tcBorders>
            <w:shd w:val="clear" w:color="auto" w:fill="F2F2F2" w:themeFill="background1" w:themeFillShade="F2"/>
            <w:hideMark/>
          </w:tcPr>
          <w:p w14:paraId="59F8245F" w14:textId="77777777" w:rsidR="00F85329" w:rsidRPr="00E255C0" w:rsidRDefault="00F85329" w:rsidP="00F85329">
            <w:pPr>
              <w:pStyle w:val="Sinespaciado"/>
              <w:tabs>
                <w:tab w:val="left" w:pos="354"/>
              </w:tabs>
              <w:jc w:val="center"/>
              <w:rPr>
                <w:rFonts w:ascii="AvantGarde Bk BT" w:hAnsi="AvantGarde Bk BT" w:cstheme="minorHAnsi"/>
                <w:b/>
                <w:noProof w:val="0"/>
                <w:spacing w:val="0"/>
                <w:sz w:val="22"/>
                <w:szCs w:val="22"/>
                <w:lang w:eastAsia="es-MX"/>
              </w:rPr>
            </w:pPr>
            <w:r w:rsidRPr="00E255C0">
              <w:rPr>
                <w:rFonts w:ascii="AvantGarde Bk BT" w:hAnsi="AvantGarde Bk BT" w:cstheme="minorHAnsi"/>
                <w:b/>
                <w:noProof w:val="0"/>
                <w:spacing w:val="0"/>
                <w:sz w:val="22"/>
                <w:szCs w:val="22"/>
                <w:lang w:eastAsia="es-MX"/>
              </w:rPr>
              <w:t>Prerrequisitos</w:t>
            </w:r>
          </w:p>
        </w:tc>
      </w:tr>
      <w:tr w:rsidR="00F85329" w:rsidRPr="00E255C0" w14:paraId="61ACB2A6" w14:textId="77777777" w:rsidTr="00D74392">
        <w:trPr>
          <w:trHeight w:val="328"/>
        </w:trPr>
        <w:tc>
          <w:tcPr>
            <w:tcW w:w="2830" w:type="dxa"/>
            <w:tcBorders>
              <w:top w:val="nil"/>
              <w:left w:val="single" w:sz="4" w:space="0" w:color="auto"/>
              <w:bottom w:val="single" w:sz="4" w:space="0" w:color="auto"/>
              <w:right w:val="single" w:sz="4" w:space="0" w:color="auto"/>
            </w:tcBorders>
            <w:hideMark/>
          </w:tcPr>
          <w:p w14:paraId="2FA2A212" w14:textId="7EE4FE6A"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Optativa I</w:t>
            </w:r>
          </w:p>
        </w:tc>
        <w:tc>
          <w:tcPr>
            <w:tcW w:w="709" w:type="dxa"/>
            <w:tcBorders>
              <w:top w:val="nil"/>
              <w:left w:val="nil"/>
              <w:bottom w:val="single" w:sz="4" w:space="0" w:color="auto"/>
              <w:right w:val="single" w:sz="4" w:space="0" w:color="auto"/>
            </w:tcBorders>
            <w:noWrap/>
            <w:vAlign w:val="bottom"/>
            <w:hideMark/>
          </w:tcPr>
          <w:p w14:paraId="0D305466"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122287F4"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51C64646"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3E82D2D5"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418" w:type="dxa"/>
            <w:tcBorders>
              <w:top w:val="nil"/>
              <w:left w:val="nil"/>
              <w:bottom w:val="single" w:sz="4" w:space="0" w:color="auto"/>
              <w:right w:val="single" w:sz="4" w:space="0" w:color="auto"/>
            </w:tcBorders>
            <w:noWrap/>
            <w:vAlign w:val="bottom"/>
            <w:hideMark/>
          </w:tcPr>
          <w:p w14:paraId="3BDF0255"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559" w:type="dxa"/>
            <w:tcBorders>
              <w:top w:val="nil"/>
              <w:left w:val="nil"/>
              <w:bottom w:val="single" w:sz="4" w:space="0" w:color="auto"/>
              <w:right w:val="single" w:sz="4" w:space="0" w:color="auto"/>
            </w:tcBorders>
            <w:hideMark/>
          </w:tcPr>
          <w:p w14:paraId="75693F42" w14:textId="1DDB2CE1"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F85329" w:rsidRPr="00E255C0" w14:paraId="32FB3114" w14:textId="77777777" w:rsidTr="00D74392">
        <w:trPr>
          <w:trHeight w:val="328"/>
        </w:trPr>
        <w:tc>
          <w:tcPr>
            <w:tcW w:w="2830" w:type="dxa"/>
            <w:tcBorders>
              <w:top w:val="nil"/>
              <w:left w:val="single" w:sz="4" w:space="0" w:color="auto"/>
              <w:bottom w:val="single" w:sz="4" w:space="0" w:color="auto"/>
              <w:right w:val="single" w:sz="4" w:space="0" w:color="auto"/>
            </w:tcBorders>
            <w:hideMark/>
          </w:tcPr>
          <w:p w14:paraId="394E64E5" w14:textId="6F58D8E5"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Optativa II</w:t>
            </w:r>
          </w:p>
        </w:tc>
        <w:tc>
          <w:tcPr>
            <w:tcW w:w="709" w:type="dxa"/>
            <w:tcBorders>
              <w:top w:val="nil"/>
              <w:left w:val="nil"/>
              <w:bottom w:val="single" w:sz="4" w:space="0" w:color="auto"/>
              <w:right w:val="single" w:sz="4" w:space="0" w:color="auto"/>
            </w:tcBorders>
            <w:noWrap/>
            <w:vAlign w:val="bottom"/>
            <w:hideMark/>
          </w:tcPr>
          <w:p w14:paraId="0F816FD3"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73ABA1D4"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1A6C3A5A"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45075DBF"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418" w:type="dxa"/>
            <w:tcBorders>
              <w:top w:val="nil"/>
              <w:left w:val="nil"/>
              <w:bottom w:val="single" w:sz="4" w:space="0" w:color="auto"/>
              <w:right w:val="single" w:sz="4" w:space="0" w:color="auto"/>
            </w:tcBorders>
            <w:noWrap/>
            <w:vAlign w:val="bottom"/>
            <w:hideMark/>
          </w:tcPr>
          <w:p w14:paraId="46A43410"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559" w:type="dxa"/>
            <w:tcBorders>
              <w:top w:val="nil"/>
              <w:left w:val="nil"/>
              <w:bottom w:val="single" w:sz="4" w:space="0" w:color="auto"/>
              <w:right w:val="single" w:sz="4" w:space="0" w:color="auto"/>
            </w:tcBorders>
            <w:hideMark/>
          </w:tcPr>
          <w:p w14:paraId="246E3530" w14:textId="7C556975"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F85329" w:rsidRPr="00E255C0" w14:paraId="1866CC78" w14:textId="77777777" w:rsidTr="00D74392">
        <w:trPr>
          <w:trHeight w:val="328"/>
        </w:trPr>
        <w:tc>
          <w:tcPr>
            <w:tcW w:w="2830" w:type="dxa"/>
            <w:tcBorders>
              <w:top w:val="nil"/>
              <w:left w:val="single" w:sz="4" w:space="0" w:color="auto"/>
              <w:bottom w:val="single" w:sz="4" w:space="0" w:color="auto"/>
              <w:right w:val="single" w:sz="4" w:space="0" w:color="auto"/>
            </w:tcBorders>
            <w:hideMark/>
          </w:tcPr>
          <w:p w14:paraId="6996A068" w14:textId="2E0793F4"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Optativa III</w:t>
            </w:r>
          </w:p>
        </w:tc>
        <w:tc>
          <w:tcPr>
            <w:tcW w:w="709" w:type="dxa"/>
            <w:tcBorders>
              <w:top w:val="nil"/>
              <w:left w:val="nil"/>
              <w:bottom w:val="single" w:sz="4" w:space="0" w:color="auto"/>
              <w:right w:val="single" w:sz="4" w:space="0" w:color="auto"/>
            </w:tcBorders>
            <w:noWrap/>
            <w:vAlign w:val="bottom"/>
            <w:hideMark/>
          </w:tcPr>
          <w:p w14:paraId="5294B54F"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CT</w:t>
            </w:r>
          </w:p>
        </w:tc>
        <w:tc>
          <w:tcPr>
            <w:tcW w:w="851" w:type="dxa"/>
            <w:tcBorders>
              <w:top w:val="nil"/>
              <w:left w:val="nil"/>
              <w:bottom w:val="single" w:sz="4" w:space="0" w:color="auto"/>
              <w:right w:val="single" w:sz="4" w:space="0" w:color="auto"/>
            </w:tcBorders>
            <w:noWrap/>
            <w:vAlign w:val="bottom"/>
            <w:hideMark/>
          </w:tcPr>
          <w:p w14:paraId="2DFC7762"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1134" w:type="dxa"/>
            <w:tcBorders>
              <w:top w:val="nil"/>
              <w:left w:val="nil"/>
              <w:bottom w:val="single" w:sz="4" w:space="0" w:color="auto"/>
              <w:right w:val="single" w:sz="4" w:space="0" w:color="auto"/>
            </w:tcBorders>
            <w:noWrap/>
            <w:vAlign w:val="bottom"/>
            <w:hideMark/>
          </w:tcPr>
          <w:p w14:paraId="497CC2B8"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40</w:t>
            </w:r>
          </w:p>
        </w:tc>
        <w:tc>
          <w:tcPr>
            <w:tcW w:w="992" w:type="dxa"/>
            <w:tcBorders>
              <w:top w:val="nil"/>
              <w:left w:val="nil"/>
              <w:bottom w:val="single" w:sz="4" w:space="0" w:color="auto"/>
              <w:right w:val="single" w:sz="4" w:space="0" w:color="auto"/>
            </w:tcBorders>
            <w:noWrap/>
            <w:vAlign w:val="bottom"/>
            <w:hideMark/>
          </w:tcPr>
          <w:p w14:paraId="5246D7B2"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80</w:t>
            </w:r>
          </w:p>
        </w:tc>
        <w:tc>
          <w:tcPr>
            <w:tcW w:w="1418" w:type="dxa"/>
            <w:tcBorders>
              <w:top w:val="nil"/>
              <w:left w:val="nil"/>
              <w:bottom w:val="single" w:sz="4" w:space="0" w:color="auto"/>
              <w:right w:val="single" w:sz="4" w:space="0" w:color="auto"/>
            </w:tcBorders>
            <w:noWrap/>
            <w:vAlign w:val="bottom"/>
            <w:hideMark/>
          </w:tcPr>
          <w:p w14:paraId="02CDB31E"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8</w:t>
            </w:r>
          </w:p>
        </w:tc>
        <w:tc>
          <w:tcPr>
            <w:tcW w:w="1559" w:type="dxa"/>
            <w:tcBorders>
              <w:top w:val="nil"/>
              <w:left w:val="nil"/>
              <w:bottom w:val="single" w:sz="4" w:space="0" w:color="auto"/>
              <w:right w:val="single" w:sz="4" w:space="0" w:color="auto"/>
            </w:tcBorders>
            <w:hideMark/>
          </w:tcPr>
          <w:p w14:paraId="285D2525" w14:textId="73BBB6C5"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p>
        </w:tc>
      </w:tr>
      <w:tr w:rsidR="00F85329" w:rsidRPr="00E255C0" w14:paraId="4ECF0F95" w14:textId="77777777" w:rsidTr="00F85329">
        <w:trPr>
          <w:trHeight w:val="300"/>
        </w:trPr>
        <w:tc>
          <w:tcPr>
            <w:tcW w:w="2830" w:type="dxa"/>
            <w:tcBorders>
              <w:top w:val="nil"/>
              <w:left w:val="single" w:sz="4" w:space="0" w:color="auto"/>
              <w:bottom w:val="single" w:sz="4" w:space="0" w:color="auto"/>
              <w:right w:val="single" w:sz="4" w:space="0" w:color="auto"/>
            </w:tcBorders>
            <w:hideMark/>
          </w:tcPr>
          <w:p w14:paraId="3ABEE1C6" w14:textId="77777777"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r w:rsidRPr="00E255C0">
              <w:rPr>
                <w:rFonts w:ascii="AvantGarde Bk BT" w:hAnsi="AvantGarde Bk BT" w:cstheme="minorHAnsi"/>
                <w:noProof w:val="0"/>
                <w:spacing w:val="0"/>
                <w:sz w:val="22"/>
                <w:szCs w:val="22"/>
                <w:lang w:eastAsia="es-MX"/>
              </w:rPr>
              <w:t>Totales:</w:t>
            </w:r>
          </w:p>
        </w:tc>
        <w:tc>
          <w:tcPr>
            <w:tcW w:w="709" w:type="dxa"/>
            <w:tcBorders>
              <w:top w:val="nil"/>
              <w:left w:val="nil"/>
              <w:bottom w:val="single" w:sz="4" w:space="0" w:color="auto"/>
              <w:right w:val="single" w:sz="4" w:space="0" w:color="auto"/>
            </w:tcBorders>
            <w:noWrap/>
            <w:vAlign w:val="bottom"/>
            <w:hideMark/>
          </w:tcPr>
          <w:p w14:paraId="47E83C06" w14:textId="035F9AC8"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p>
        </w:tc>
        <w:tc>
          <w:tcPr>
            <w:tcW w:w="851" w:type="dxa"/>
            <w:tcBorders>
              <w:top w:val="nil"/>
              <w:left w:val="nil"/>
              <w:bottom w:val="single" w:sz="4" w:space="0" w:color="auto"/>
              <w:right w:val="single" w:sz="4" w:space="0" w:color="auto"/>
            </w:tcBorders>
            <w:noWrap/>
            <w:vAlign w:val="bottom"/>
            <w:hideMark/>
          </w:tcPr>
          <w:p w14:paraId="33539CE1" w14:textId="05C19DD6" w:rsidR="00F85329" w:rsidRPr="00EF45D5" w:rsidRDefault="00F85329" w:rsidP="00D74392">
            <w:pPr>
              <w:pStyle w:val="Sinespaciado"/>
              <w:tabs>
                <w:tab w:val="left" w:pos="354"/>
              </w:tabs>
              <w:jc w:val="center"/>
              <w:rPr>
                <w:rFonts w:ascii="AvantGarde Bk BT" w:hAnsi="AvantGarde Bk BT" w:cstheme="minorHAnsi"/>
                <w:b/>
                <w:noProof w:val="0"/>
                <w:spacing w:val="0"/>
                <w:sz w:val="22"/>
                <w:szCs w:val="22"/>
                <w:lang w:eastAsia="es-MX"/>
              </w:rPr>
            </w:pPr>
            <w:r w:rsidRPr="00EF45D5">
              <w:rPr>
                <w:rFonts w:ascii="AvantGarde Bk BT" w:hAnsi="AvantGarde Bk BT" w:cstheme="minorHAnsi"/>
                <w:b/>
                <w:noProof w:val="0"/>
                <w:spacing w:val="0"/>
                <w:sz w:val="22"/>
                <w:szCs w:val="22"/>
                <w:lang w:eastAsia="es-MX"/>
              </w:rPr>
              <w:t>120</w:t>
            </w:r>
          </w:p>
        </w:tc>
        <w:tc>
          <w:tcPr>
            <w:tcW w:w="1134" w:type="dxa"/>
            <w:tcBorders>
              <w:top w:val="nil"/>
              <w:left w:val="nil"/>
              <w:bottom w:val="single" w:sz="4" w:space="0" w:color="auto"/>
              <w:right w:val="single" w:sz="4" w:space="0" w:color="auto"/>
            </w:tcBorders>
            <w:noWrap/>
            <w:vAlign w:val="bottom"/>
            <w:hideMark/>
          </w:tcPr>
          <w:p w14:paraId="29B63064" w14:textId="6FD0D08A" w:rsidR="00F85329" w:rsidRPr="00EF45D5" w:rsidRDefault="00F85329" w:rsidP="00D74392">
            <w:pPr>
              <w:pStyle w:val="Sinespaciado"/>
              <w:tabs>
                <w:tab w:val="left" w:pos="354"/>
              </w:tabs>
              <w:jc w:val="center"/>
              <w:rPr>
                <w:rFonts w:ascii="AvantGarde Bk BT" w:hAnsi="AvantGarde Bk BT" w:cstheme="minorHAnsi"/>
                <w:b/>
                <w:noProof w:val="0"/>
                <w:spacing w:val="0"/>
                <w:sz w:val="22"/>
                <w:szCs w:val="22"/>
                <w:lang w:eastAsia="es-MX"/>
              </w:rPr>
            </w:pPr>
            <w:r w:rsidRPr="00EF45D5">
              <w:rPr>
                <w:rFonts w:ascii="AvantGarde Bk BT" w:hAnsi="AvantGarde Bk BT" w:cstheme="minorHAnsi"/>
                <w:b/>
                <w:noProof w:val="0"/>
                <w:spacing w:val="0"/>
                <w:sz w:val="22"/>
                <w:szCs w:val="22"/>
                <w:lang w:eastAsia="es-MX"/>
              </w:rPr>
              <w:t>120</w:t>
            </w:r>
          </w:p>
        </w:tc>
        <w:tc>
          <w:tcPr>
            <w:tcW w:w="992" w:type="dxa"/>
            <w:tcBorders>
              <w:top w:val="nil"/>
              <w:left w:val="nil"/>
              <w:bottom w:val="single" w:sz="4" w:space="0" w:color="auto"/>
              <w:right w:val="single" w:sz="4" w:space="0" w:color="auto"/>
            </w:tcBorders>
            <w:noWrap/>
            <w:vAlign w:val="bottom"/>
            <w:hideMark/>
          </w:tcPr>
          <w:p w14:paraId="4D6B3F33" w14:textId="38DD2802" w:rsidR="00F85329" w:rsidRPr="00EF45D5" w:rsidRDefault="00F85329" w:rsidP="00D74392">
            <w:pPr>
              <w:pStyle w:val="Sinespaciado"/>
              <w:tabs>
                <w:tab w:val="left" w:pos="354"/>
              </w:tabs>
              <w:jc w:val="center"/>
              <w:rPr>
                <w:rFonts w:ascii="AvantGarde Bk BT" w:hAnsi="AvantGarde Bk BT" w:cstheme="minorHAnsi"/>
                <w:b/>
                <w:noProof w:val="0"/>
                <w:spacing w:val="0"/>
                <w:sz w:val="22"/>
                <w:szCs w:val="22"/>
                <w:lang w:eastAsia="es-MX"/>
              </w:rPr>
            </w:pPr>
            <w:r w:rsidRPr="00EF45D5">
              <w:rPr>
                <w:rFonts w:ascii="AvantGarde Bk BT" w:hAnsi="AvantGarde Bk BT" w:cstheme="minorHAnsi"/>
                <w:b/>
                <w:noProof w:val="0"/>
                <w:spacing w:val="0"/>
                <w:sz w:val="22"/>
                <w:szCs w:val="22"/>
                <w:lang w:eastAsia="es-MX"/>
              </w:rPr>
              <w:t>240</w:t>
            </w:r>
          </w:p>
        </w:tc>
        <w:tc>
          <w:tcPr>
            <w:tcW w:w="1418" w:type="dxa"/>
            <w:tcBorders>
              <w:top w:val="nil"/>
              <w:left w:val="nil"/>
              <w:bottom w:val="single" w:sz="4" w:space="0" w:color="auto"/>
              <w:right w:val="single" w:sz="4" w:space="0" w:color="auto"/>
            </w:tcBorders>
            <w:noWrap/>
            <w:vAlign w:val="bottom"/>
            <w:hideMark/>
          </w:tcPr>
          <w:p w14:paraId="26645D52" w14:textId="77777777" w:rsidR="00F85329" w:rsidRPr="00EF45D5" w:rsidRDefault="00F85329" w:rsidP="00D74392">
            <w:pPr>
              <w:pStyle w:val="Sinespaciado"/>
              <w:tabs>
                <w:tab w:val="left" w:pos="354"/>
              </w:tabs>
              <w:jc w:val="center"/>
              <w:rPr>
                <w:rFonts w:ascii="AvantGarde Bk BT" w:hAnsi="AvantGarde Bk BT" w:cstheme="minorHAnsi"/>
                <w:b/>
                <w:noProof w:val="0"/>
                <w:spacing w:val="0"/>
                <w:sz w:val="22"/>
                <w:szCs w:val="22"/>
                <w:lang w:eastAsia="es-MX"/>
              </w:rPr>
            </w:pPr>
            <w:r w:rsidRPr="00EF45D5">
              <w:rPr>
                <w:rFonts w:ascii="AvantGarde Bk BT" w:hAnsi="AvantGarde Bk BT" w:cstheme="minorHAnsi"/>
                <w:b/>
                <w:noProof w:val="0"/>
                <w:spacing w:val="0"/>
                <w:sz w:val="22"/>
                <w:szCs w:val="22"/>
                <w:lang w:eastAsia="es-MX"/>
              </w:rPr>
              <w:t>24</w:t>
            </w:r>
          </w:p>
        </w:tc>
        <w:tc>
          <w:tcPr>
            <w:tcW w:w="1559" w:type="dxa"/>
            <w:tcBorders>
              <w:top w:val="nil"/>
              <w:left w:val="nil"/>
              <w:bottom w:val="single" w:sz="4" w:space="0" w:color="auto"/>
              <w:right w:val="single" w:sz="4" w:space="0" w:color="auto"/>
            </w:tcBorders>
            <w:hideMark/>
          </w:tcPr>
          <w:p w14:paraId="735CEBCD" w14:textId="1754A188" w:rsidR="00F85329" w:rsidRPr="00E255C0" w:rsidRDefault="00F85329" w:rsidP="00D74392">
            <w:pPr>
              <w:pStyle w:val="Sinespaciado"/>
              <w:tabs>
                <w:tab w:val="left" w:pos="354"/>
              </w:tabs>
              <w:jc w:val="center"/>
              <w:rPr>
                <w:rFonts w:ascii="AvantGarde Bk BT" w:hAnsi="AvantGarde Bk BT" w:cstheme="minorHAnsi"/>
                <w:noProof w:val="0"/>
                <w:spacing w:val="0"/>
                <w:sz w:val="22"/>
                <w:szCs w:val="22"/>
                <w:lang w:eastAsia="es-MX"/>
              </w:rPr>
            </w:pPr>
          </w:p>
        </w:tc>
      </w:tr>
    </w:tbl>
    <w:p w14:paraId="638A0F38" w14:textId="57B70DEA" w:rsidR="00E255C0" w:rsidRPr="00E255C0" w:rsidRDefault="00695BEA" w:rsidP="00E255C0">
      <w:pPr>
        <w:pStyle w:val="Sinespaciado"/>
        <w:tabs>
          <w:tab w:val="left" w:pos="354"/>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ab/>
        <w:t xml:space="preserve">  </w:t>
      </w:r>
      <w:r w:rsidR="005D3F20">
        <w:rPr>
          <w:rFonts w:ascii="AvantGarde Bk BT" w:hAnsi="AvantGarde Bk BT" w:cstheme="minorHAnsi"/>
          <w:noProof w:val="0"/>
          <w:spacing w:val="0"/>
          <w:sz w:val="22"/>
          <w:szCs w:val="22"/>
          <w:lang w:eastAsia="es-MX"/>
        </w:rPr>
        <w:t xml:space="preserve">CT= Curso Taller; </w:t>
      </w:r>
      <w:r>
        <w:rPr>
          <w:rFonts w:ascii="AvantGarde Bk BT" w:hAnsi="AvantGarde Bk BT" w:cstheme="minorHAnsi"/>
          <w:noProof w:val="0"/>
          <w:spacing w:val="0"/>
          <w:sz w:val="22"/>
          <w:szCs w:val="22"/>
          <w:lang w:eastAsia="es-MX"/>
        </w:rPr>
        <w:t xml:space="preserve">T= Taller; </w:t>
      </w:r>
      <w:r w:rsidR="00F34555">
        <w:rPr>
          <w:rFonts w:ascii="AvantGarde Bk BT" w:hAnsi="AvantGarde Bk BT" w:cstheme="minorHAnsi"/>
          <w:noProof w:val="0"/>
          <w:spacing w:val="0"/>
          <w:sz w:val="22"/>
          <w:szCs w:val="22"/>
          <w:lang w:eastAsia="es-MX"/>
        </w:rPr>
        <w:t>S= Seminario; N</w:t>
      </w:r>
      <w:r>
        <w:rPr>
          <w:rFonts w:ascii="AvantGarde Bk BT" w:hAnsi="AvantGarde Bk BT" w:cstheme="minorHAnsi"/>
          <w:noProof w:val="0"/>
          <w:spacing w:val="0"/>
          <w:sz w:val="22"/>
          <w:szCs w:val="22"/>
          <w:lang w:eastAsia="es-MX"/>
        </w:rPr>
        <w:t>=</w:t>
      </w:r>
      <w:r w:rsidR="00F34555">
        <w:rPr>
          <w:rFonts w:ascii="AvantGarde Bk BT" w:hAnsi="AvantGarde Bk BT" w:cstheme="minorHAnsi"/>
          <w:noProof w:val="0"/>
          <w:spacing w:val="0"/>
          <w:sz w:val="22"/>
          <w:szCs w:val="22"/>
          <w:lang w:eastAsia="es-MX"/>
        </w:rPr>
        <w:t xml:space="preserve"> Prácticas</w:t>
      </w:r>
    </w:p>
    <w:p w14:paraId="539224EF" w14:textId="77777777" w:rsidR="00E255C0" w:rsidRPr="00E255C0" w:rsidRDefault="00E255C0" w:rsidP="00E255C0">
      <w:pPr>
        <w:pStyle w:val="Sinespaciado"/>
        <w:tabs>
          <w:tab w:val="left" w:pos="354"/>
        </w:tabs>
        <w:jc w:val="both"/>
        <w:rPr>
          <w:rFonts w:ascii="AvantGarde Bk BT" w:hAnsi="AvantGarde Bk BT" w:cstheme="minorHAnsi"/>
          <w:noProof w:val="0"/>
          <w:spacing w:val="0"/>
          <w:sz w:val="22"/>
          <w:szCs w:val="22"/>
          <w:lang w:eastAsia="es-MX"/>
        </w:rPr>
      </w:pPr>
    </w:p>
    <w:p w14:paraId="1498EF54" w14:textId="664B6B8A" w:rsidR="00B94EB1" w:rsidRPr="00B94EB1" w:rsidRDefault="00E255C0" w:rsidP="00B94EB1">
      <w:pPr>
        <w:shd w:val="clear" w:color="auto" w:fill="FFFFFF"/>
        <w:jc w:val="both"/>
        <w:rPr>
          <w:rFonts w:ascii="AvantGarde Bk BT" w:eastAsia="Arial" w:hAnsi="AvantGarde Bk BT"/>
          <w:color w:val="000000"/>
          <w:sz w:val="22"/>
          <w:szCs w:val="22"/>
        </w:rPr>
      </w:pPr>
      <w:r w:rsidRPr="00E255C0">
        <w:rPr>
          <w:rFonts w:ascii="AvantGarde Bk BT" w:hAnsi="AvantGarde Bk BT"/>
          <w:b/>
          <w:sz w:val="22"/>
          <w:szCs w:val="22"/>
        </w:rPr>
        <w:t>CUARTO.</w:t>
      </w:r>
      <w:r w:rsidRPr="00E255C0">
        <w:rPr>
          <w:rFonts w:ascii="AvantGarde Bk BT" w:hAnsi="AvantGarde Bk BT"/>
          <w:sz w:val="22"/>
          <w:szCs w:val="22"/>
        </w:rPr>
        <w:t xml:space="preserve"> </w:t>
      </w:r>
      <w:r w:rsidR="00BF02D7">
        <w:rPr>
          <w:rFonts w:ascii="AvantGarde Bk BT" w:eastAsia="Arial" w:hAnsi="AvantGarde Bk BT"/>
          <w:color w:val="000000"/>
          <w:sz w:val="22"/>
          <w:szCs w:val="22"/>
        </w:rPr>
        <w:t>P</w:t>
      </w:r>
      <w:r w:rsidR="00BF02D7" w:rsidRPr="00B94EB1">
        <w:rPr>
          <w:rFonts w:ascii="AvantGarde Bk BT" w:eastAsia="Arial" w:hAnsi="AvantGarde Bk BT"/>
          <w:color w:val="000000"/>
          <w:sz w:val="22"/>
          <w:szCs w:val="22"/>
        </w:rPr>
        <w:t>ara promover la movilidad</w:t>
      </w:r>
      <w:r w:rsidR="00B7398C">
        <w:rPr>
          <w:rFonts w:ascii="AvantGarde Bk BT" w:eastAsia="Arial" w:hAnsi="AvantGarde Bk BT"/>
          <w:color w:val="000000"/>
          <w:sz w:val="22"/>
          <w:szCs w:val="22"/>
        </w:rPr>
        <w:t>,</w:t>
      </w:r>
      <w:r w:rsidR="00BF02D7" w:rsidRPr="00B94EB1">
        <w:rPr>
          <w:rFonts w:ascii="AvantGarde Bk BT" w:eastAsia="Arial" w:hAnsi="AvantGarde Bk BT"/>
          <w:color w:val="000000"/>
          <w:sz w:val="22"/>
          <w:szCs w:val="22"/>
        </w:rPr>
        <w:t xml:space="preserve"> el estudiante podrá cursar</w:t>
      </w:r>
      <w:r w:rsidR="00BF02D7">
        <w:rPr>
          <w:rFonts w:ascii="AvantGarde Bk BT" w:eastAsia="Arial" w:hAnsi="AvantGarde Bk BT"/>
          <w:color w:val="000000"/>
          <w:sz w:val="22"/>
          <w:szCs w:val="22"/>
        </w:rPr>
        <w:t>,</w:t>
      </w:r>
      <w:r w:rsidR="00BF02D7" w:rsidRPr="00B94EB1">
        <w:rPr>
          <w:rFonts w:ascii="AvantGarde Bk BT" w:eastAsia="Arial" w:hAnsi="AvantGarde Bk BT"/>
          <w:color w:val="000000"/>
          <w:sz w:val="22"/>
          <w:szCs w:val="22"/>
        </w:rPr>
        <w:t xml:space="preserve"> </w:t>
      </w:r>
      <w:r w:rsidR="00BF02D7">
        <w:rPr>
          <w:rFonts w:ascii="AvantGarde Bk BT" w:eastAsia="Arial" w:hAnsi="AvantGarde Bk BT"/>
          <w:color w:val="000000"/>
          <w:sz w:val="22"/>
          <w:szCs w:val="22"/>
        </w:rPr>
        <w:t>e</w:t>
      </w:r>
      <w:r w:rsidR="00B94EB1" w:rsidRPr="00B94EB1">
        <w:rPr>
          <w:rFonts w:ascii="AvantGarde Bk BT" w:eastAsia="Arial" w:hAnsi="AvantGarde Bk BT"/>
          <w:color w:val="000000"/>
          <w:sz w:val="22"/>
          <w:szCs w:val="22"/>
        </w:rPr>
        <w:t xml:space="preserve">n lugar de las unidades de aprendizaje que aparecen en las listas de las </w:t>
      </w:r>
      <w:r w:rsidR="00070ED9">
        <w:rPr>
          <w:rFonts w:ascii="AvantGarde Bk BT" w:eastAsia="Arial" w:hAnsi="AvantGarde Bk BT"/>
          <w:color w:val="000000"/>
          <w:sz w:val="22"/>
          <w:szCs w:val="22"/>
        </w:rPr>
        <w:t xml:space="preserve">áreas de formación básica común </w:t>
      </w:r>
      <w:r w:rsidR="00B94EB1" w:rsidRPr="00B94EB1">
        <w:rPr>
          <w:rFonts w:ascii="AvantGarde Bk BT" w:eastAsia="Arial" w:hAnsi="AvantGarde Bk BT"/>
          <w:color w:val="000000"/>
          <w:sz w:val="22"/>
          <w:szCs w:val="22"/>
        </w:rPr>
        <w:t>y básica particular obligatoria del resolutivo tercero del presente dictamen, asignaturas similares de este mismo campo del conocimiento, pertenecientes a otros programas educativos de nivel superior y de diversas modalidades educativas ofrecidas en la Red Universitaria, así como en otras instituciones de educación superior, nacionales o extranjeras. Lo anterior con el visto bueno del Coordinador del Programa Educativo.</w:t>
      </w:r>
    </w:p>
    <w:p w14:paraId="24A829D2" w14:textId="0CC9C51C" w:rsidR="00730BBD" w:rsidRDefault="00730BBD">
      <w:pPr>
        <w:spacing w:after="200" w:line="276" w:lineRule="auto"/>
        <w:rPr>
          <w:rFonts w:ascii="AvantGarde Bk BT" w:hAnsi="AvantGarde Bk BT"/>
          <w:sz w:val="22"/>
          <w:szCs w:val="22"/>
        </w:rPr>
      </w:pPr>
      <w:r>
        <w:rPr>
          <w:rFonts w:ascii="AvantGarde Bk BT" w:hAnsi="AvantGarde Bk BT"/>
          <w:sz w:val="22"/>
          <w:szCs w:val="22"/>
        </w:rPr>
        <w:br w:type="page"/>
      </w:r>
    </w:p>
    <w:p w14:paraId="339B7C45" w14:textId="77777777" w:rsidR="00E255C0" w:rsidRPr="00E255C0" w:rsidRDefault="00E255C0" w:rsidP="00E255C0">
      <w:pPr>
        <w:shd w:val="clear" w:color="auto" w:fill="FFFFFF" w:themeFill="background1"/>
        <w:jc w:val="both"/>
        <w:rPr>
          <w:rFonts w:ascii="AvantGarde Bk BT" w:hAnsi="AvantGarde Bk BT"/>
          <w:sz w:val="22"/>
          <w:szCs w:val="22"/>
        </w:rPr>
      </w:pPr>
    </w:p>
    <w:p w14:paraId="56610DA5" w14:textId="54C4C35F" w:rsidR="00E255C0" w:rsidRPr="00B807C8" w:rsidRDefault="00E255C0" w:rsidP="00E255C0">
      <w:pPr>
        <w:autoSpaceDE w:val="0"/>
        <w:autoSpaceDN w:val="0"/>
        <w:adjustRightInd w:val="0"/>
        <w:jc w:val="both"/>
        <w:rPr>
          <w:rFonts w:ascii="AvantGarde Bk BT" w:hAnsi="AvantGarde Bk BT"/>
          <w:strike/>
          <w:sz w:val="22"/>
          <w:szCs w:val="22"/>
        </w:rPr>
      </w:pPr>
      <w:r w:rsidRPr="00B807C8">
        <w:rPr>
          <w:rFonts w:ascii="AvantGarde Bk BT" w:hAnsi="AvantGarde Bk BT"/>
          <w:b/>
          <w:sz w:val="22"/>
          <w:szCs w:val="22"/>
        </w:rPr>
        <w:t>QUINTO.</w:t>
      </w:r>
      <w:r w:rsidRPr="00B807C8">
        <w:rPr>
          <w:rFonts w:ascii="AvantGarde Bk BT" w:hAnsi="AvantGarde Bk BT"/>
          <w:sz w:val="22"/>
          <w:szCs w:val="22"/>
        </w:rPr>
        <w:t xml:space="preserve"> </w:t>
      </w:r>
      <w:r w:rsidR="00B807C8" w:rsidRPr="00B807C8">
        <w:rPr>
          <w:rFonts w:ascii="AvantGarde Bk BT" w:hAnsi="AvantGarde Bk BT"/>
          <w:sz w:val="22"/>
          <w:szCs w:val="22"/>
        </w:rPr>
        <w:t>Para favorecer la movilidad estudiantil y la internacionalización del plan de estudios, además de las materias señaladas en el resolutivo TERCERO, el estudiante podrá tomar, en acreditación, equivalencia y revalidación con las áreas de formación</w:t>
      </w:r>
      <w:r w:rsidR="00BF02D7">
        <w:rPr>
          <w:rFonts w:ascii="AvantGarde Bk BT" w:hAnsi="AvantGarde Bk BT"/>
          <w:sz w:val="22"/>
          <w:szCs w:val="22"/>
        </w:rPr>
        <w:t>,</w:t>
      </w:r>
      <w:r w:rsidR="009650D9">
        <w:rPr>
          <w:rFonts w:ascii="AvantGarde Bk BT" w:hAnsi="AvantGarde Bk BT"/>
          <w:sz w:val="22"/>
          <w:szCs w:val="22"/>
        </w:rPr>
        <w:t xml:space="preserve"> cursos que a juicio y con aprobación </w:t>
      </w:r>
      <w:r w:rsidR="00B807C8" w:rsidRPr="00B807C8">
        <w:rPr>
          <w:rFonts w:ascii="AvantGarde Bk BT" w:hAnsi="AvantGarde Bk BT"/>
          <w:sz w:val="22"/>
          <w:szCs w:val="22"/>
        </w:rPr>
        <w:t xml:space="preserve">de la </w:t>
      </w:r>
      <w:r w:rsidR="009650D9">
        <w:rPr>
          <w:rFonts w:ascii="AvantGarde Bk BT" w:hAnsi="AvantGarde Bk BT"/>
          <w:sz w:val="22"/>
          <w:szCs w:val="22"/>
        </w:rPr>
        <w:t xml:space="preserve">Coordinación del Programa, </w:t>
      </w:r>
      <w:r w:rsidR="00B807C8" w:rsidRPr="00B807C8">
        <w:rPr>
          <w:rFonts w:ascii="AvantGarde Bk BT" w:hAnsi="AvantGarde Bk BT"/>
          <w:sz w:val="22"/>
          <w:szCs w:val="22"/>
        </w:rPr>
        <w:t>se impartan en programas del mismo nivel de estudios y diversas modalida</w:t>
      </w:r>
      <w:r w:rsidR="00BF02D7">
        <w:rPr>
          <w:rFonts w:ascii="AvantGarde Bk BT" w:hAnsi="AvantGarde Bk BT"/>
          <w:sz w:val="22"/>
          <w:szCs w:val="22"/>
        </w:rPr>
        <w:t>des educativas de éste y otros Centros U</w:t>
      </w:r>
      <w:r w:rsidR="00B807C8" w:rsidRPr="00B807C8">
        <w:rPr>
          <w:rFonts w:ascii="AvantGarde Bk BT" w:hAnsi="AvantGarde Bk BT"/>
          <w:sz w:val="22"/>
          <w:szCs w:val="22"/>
        </w:rPr>
        <w:t xml:space="preserve">niversitarios de la Universidad de Guadalajara y </w:t>
      </w:r>
      <w:r w:rsidR="00BF02D7">
        <w:rPr>
          <w:rFonts w:ascii="AvantGarde Bk BT" w:hAnsi="AvantGarde Bk BT"/>
          <w:sz w:val="22"/>
          <w:szCs w:val="22"/>
        </w:rPr>
        <w:t>de</w:t>
      </w:r>
      <w:r w:rsidR="00B807C8" w:rsidRPr="00B807C8">
        <w:rPr>
          <w:rFonts w:ascii="AvantGarde Bk BT" w:hAnsi="AvantGarde Bk BT"/>
          <w:sz w:val="22"/>
          <w:szCs w:val="22"/>
        </w:rPr>
        <w:t xml:space="preserve"> otras instituciones de educación superior</w:t>
      </w:r>
      <w:r w:rsidR="00BF02D7">
        <w:rPr>
          <w:rFonts w:ascii="AvantGarde Bk BT" w:hAnsi="AvantGarde Bk BT"/>
          <w:sz w:val="22"/>
          <w:szCs w:val="22"/>
        </w:rPr>
        <w:t>,</w:t>
      </w:r>
      <w:r w:rsidR="00B807C8" w:rsidRPr="00B807C8">
        <w:rPr>
          <w:rFonts w:ascii="AvantGarde Bk BT" w:hAnsi="AvantGarde Bk BT"/>
          <w:sz w:val="22"/>
          <w:szCs w:val="22"/>
        </w:rPr>
        <w:t xml:space="preserve"> nacionales y extranjeras.</w:t>
      </w:r>
    </w:p>
    <w:p w14:paraId="645547C2" w14:textId="77777777" w:rsidR="00E255C0" w:rsidRPr="00B807C8" w:rsidRDefault="00E255C0" w:rsidP="00E255C0">
      <w:pPr>
        <w:autoSpaceDE w:val="0"/>
        <w:autoSpaceDN w:val="0"/>
        <w:adjustRightInd w:val="0"/>
        <w:jc w:val="both"/>
        <w:rPr>
          <w:rFonts w:ascii="AvantGarde Bk BT" w:hAnsi="AvantGarde Bk BT"/>
          <w:b/>
          <w:sz w:val="22"/>
          <w:szCs w:val="22"/>
        </w:rPr>
      </w:pPr>
    </w:p>
    <w:p w14:paraId="36AECEFE" w14:textId="7CA23B6B" w:rsidR="00E255C0" w:rsidRPr="00730BBD" w:rsidRDefault="00E255C0" w:rsidP="00E255C0">
      <w:pPr>
        <w:autoSpaceDE w:val="0"/>
        <w:autoSpaceDN w:val="0"/>
        <w:adjustRightInd w:val="0"/>
        <w:jc w:val="both"/>
        <w:rPr>
          <w:rFonts w:ascii="AvantGarde Bk BT" w:hAnsi="AvantGarde Bk BT"/>
          <w:sz w:val="22"/>
          <w:szCs w:val="22"/>
        </w:rPr>
      </w:pPr>
      <w:r w:rsidRPr="00E255C0">
        <w:rPr>
          <w:rFonts w:ascii="AvantGarde Bk BT" w:hAnsi="AvantGarde Bk BT"/>
          <w:b/>
          <w:sz w:val="22"/>
          <w:szCs w:val="22"/>
        </w:rPr>
        <w:t>SEXTO.</w:t>
      </w:r>
      <w:r w:rsidRPr="00E255C0">
        <w:rPr>
          <w:rFonts w:ascii="AvantGarde Bk BT" w:hAnsi="AvantGarde Bk BT"/>
          <w:sz w:val="22"/>
          <w:szCs w:val="22"/>
        </w:rPr>
        <w:t xml:space="preserve"> </w:t>
      </w:r>
      <w:r w:rsidR="00D04C6C">
        <w:rPr>
          <w:rFonts w:ascii="AvantGarde Bk BT" w:hAnsi="AvantGarde Bk BT"/>
          <w:sz w:val="22"/>
          <w:szCs w:val="22"/>
        </w:rPr>
        <w:t xml:space="preserve">El </w:t>
      </w:r>
      <w:r w:rsidRPr="00E255C0">
        <w:rPr>
          <w:rFonts w:ascii="AvantGarde Bk BT" w:hAnsi="AvantGarde Bk BT"/>
          <w:sz w:val="22"/>
          <w:szCs w:val="22"/>
        </w:rPr>
        <w:t xml:space="preserve">área de formación especializante selectiva </w:t>
      </w:r>
      <w:r w:rsidR="00D04C6C">
        <w:rPr>
          <w:rFonts w:ascii="AvantGarde Bk BT" w:hAnsi="AvantGarde Bk BT"/>
          <w:sz w:val="22"/>
          <w:szCs w:val="22"/>
        </w:rPr>
        <w:t xml:space="preserve">está destinada a complementar la formación profesional del estudiante mediante orientaciones. Estas orientaciones </w:t>
      </w:r>
      <w:r w:rsidR="00D04C6C" w:rsidRPr="00730BBD">
        <w:rPr>
          <w:rFonts w:ascii="AvantGarde Bk BT" w:hAnsi="AvantGarde Bk BT"/>
          <w:sz w:val="22"/>
          <w:szCs w:val="22"/>
        </w:rPr>
        <w:t>comprenderán bloques de unidades de aprendizaje articuladas entre sí respecto a un ámbito del ejercicio profesional. La acreditación de esta área será cubierta por el estudiante mediante la elección de algunas de las orientaciones, con el visto bueno del Coordinador del programa educativo</w:t>
      </w:r>
      <w:r w:rsidRPr="00730BBD">
        <w:rPr>
          <w:rFonts w:ascii="AvantGarde Bk BT" w:hAnsi="AvantGarde Bk BT"/>
          <w:sz w:val="22"/>
          <w:szCs w:val="22"/>
        </w:rPr>
        <w:t>.</w:t>
      </w:r>
    </w:p>
    <w:p w14:paraId="3D322DC7" w14:textId="77777777" w:rsidR="00D04C6C" w:rsidRPr="00730BBD" w:rsidRDefault="00D04C6C" w:rsidP="00E255C0">
      <w:pPr>
        <w:autoSpaceDE w:val="0"/>
        <w:autoSpaceDN w:val="0"/>
        <w:adjustRightInd w:val="0"/>
        <w:jc w:val="both"/>
        <w:rPr>
          <w:rFonts w:ascii="AvantGarde Bk BT" w:hAnsi="AvantGarde Bk BT"/>
          <w:sz w:val="22"/>
          <w:szCs w:val="22"/>
        </w:rPr>
      </w:pPr>
    </w:p>
    <w:p w14:paraId="51AA78A4" w14:textId="0BF291F4" w:rsidR="00A92614" w:rsidRDefault="00D04C6C" w:rsidP="00E255C0">
      <w:pPr>
        <w:autoSpaceDE w:val="0"/>
        <w:autoSpaceDN w:val="0"/>
        <w:adjustRightInd w:val="0"/>
        <w:jc w:val="both"/>
        <w:rPr>
          <w:rFonts w:ascii="AvantGarde Bk BT" w:hAnsi="AvantGarde Bk BT"/>
          <w:sz w:val="22"/>
          <w:szCs w:val="22"/>
        </w:rPr>
      </w:pPr>
      <w:r w:rsidRPr="00730BBD">
        <w:rPr>
          <w:rFonts w:ascii="AvantGarde Bk BT" w:hAnsi="AvantGarde Bk BT"/>
          <w:sz w:val="22"/>
          <w:szCs w:val="22"/>
        </w:rPr>
        <w:t xml:space="preserve">Los Departamentos del Centro Universitario </w:t>
      </w:r>
      <w:r w:rsidR="009650D9">
        <w:rPr>
          <w:rFonts w:ascii="AvantGarde Bk BT" w:hAnsi="AvantGarde Bk BT"/>
          <w:sz w:val="22"/>
          <w:szCs w:val="22"/>
        </w:rPr>
        <w:t>podrán definir y ofrecer nuevas orientaciones</w:t>
      </w:r>
      <w:r w:rsidRPr="00730BBD">
        <w:rPr>
          <w:rFonts w:ascii="AvantGarde Bk BT" w:hAnsi="AvantGarde Bk BT"/>
          <w:sz w:val="22"/>
          <w:szCs w:val="22"/>
        </w:rPr>
        <w:t xml:space="preserve">. Con relación a la oferta en otras </w:t>
      </w:r>
      <w:r w:rsidR="00505943" w:rsidRPr="00730BBD">
        <w:rPr>
          <w:rFonts w:ascii="AvantGarde Bk BT" w:hAnsi="AvantGarde Bk BT"/>
          <w:sz w:val="22"/>
          <w:szCs w:val="22"/>
        </w:rPr>
        <w:t>instituciones</w:t>
      </w:r>
      <w:r w:rsidR="00BF02D7" w:rsidRPr="00730BBD">
        <w:rPr>
          <w:rFonts w:ascii="AvantGarde Bk BT" w:hAnsi="AvantGarde Bk BT"/>
          <w:sz w:val="22"/>
          <w:szCs w:val="22"/>
        </w:rPr>
        <w:t xml:space="preserve"> de e</w:t>
      </w:r>
      <w:r w:rsidRPr="00730BBD">
        <w:rPr>
          <w:rFonts w:ascii="AvantGarde Bk BT" w:hAnsi="AvantGarde Bk BT"/>
          <w:sz w:val="22"/>
          <w:szCs w:val="22"/>
        </w:rPr>
        <w:t>ducación</w:t>
      </w:r>
      <w:r w:rsidR="00BF02D7" w:rsidRPr="00730BBD">
        <w:rPr>
          <w:rFonts w:ascii="AvantGarde Bk BT" w:hAnsi="AvantGarde Bk BT"/>
          <w:sz w:val="22"/>
          <w:szCs w:val="22"/>
        </w:rPr>
        <w:t>, nacionales o e</w:t>
      </w:r>
      <w:r w:rsidRPr="00730BBD">
        <w:rPr>
          <w:rFonts w:ascii="AvantGarde Bk BT" w:hAnsi="AvantGarde Bk BT"/>
          <w:sz w:val="22"/>
          <w:szCs w:val="22"/>
        </w:rPr>
        <w:t>xtranjeras</w:t>
      </w:r>
      <w:r w:rsidR="00BF02D7" w:rsidRPr="00730BBD">
        <w:rPr>
          <w:rFonts w:ascii="AvantGarde Bk BT" w:hAnsi="AvantGarde Bk BT"/>
          <w:sz w:val="22"/>
          <w:szCs w:val="22"/>
        </w:rPr>
        <w:t>,</w:t>
      </w:r>
      <w:r w:rsidRPr="00730BBD">
        <w:rPr>
          <w:rFonts w:ascii="AvantGarde Bk BT" w:hAnsi="AvantGarde Bk BT"/>
          <w:sz w:val="22"/>
          <w:szCs w:val="22"/>
        </w:rPr>
        <w:t xml:space="preserve"> el coordinador de carrera ha</w:t>
      </w:r>
      <w:r w:rsidR="00505943" w:rsidRPr="00730BBD">
        <w:rPr>
          <w:rFonts w:ascii="AvantGarde Bk BT" w:hAnsi="AvantGarde Bk BT"/>
          <w:sz w:val="22"/>
          <w:szCs w:val="22"/>
        </w:rPr>
        <w:t>rá</w:t>
      </w:r>
      <w:r w:rsidRPr="00730BBD">
        <w:rPr>
          <w:rFonts w:ascii="AvantGarde Bk BT" w:hAnsi="AvantGarde Bk BT"/>
          <w:sz w:val="22"/>
          <w:szCs w:val="22"/>
        </w:rPr>
        <w:t xml:space="preserve"> una evaluación, previa solicitud del alumno, para </w:t>
      </w:r>
      <w:r w:rsidR="00505943" w:rsidRPr="00730BBD">
        <w:rPr>
          <w:rFonts w:ascii="AvantGarde Bk BT" w:hAnsi="AvantGarde Bk BT"/>
          <w:sz w:val="22"/>
          <w:szCs w:val="22"/>
        </w:rPr>
        <w:t>otorgar</w:t>
      </w:r>
      <w:r w:rsidRPr="00730BBD">
        <w:rPr>
          <w:rFonts w:ascii="AvantGarde Bk BT" w:hAnsi="AvantGarde Bk BT"/>
          <w:sz w:val="22"/>
          <w:szCs w:val="22"/>
        </w:rPr>
        <w:t xml:space="preserve"> su aval.</w:t>
      </w:r>
      <w:r w:rsidRPr="00B807C8">
        <w:rPr>
          <w:rFonts w:ascii="AvantGarde Bk BT" w:hAnsi="AvantGarde Bk BT"/>
          <w:sz w:val="22"/>
          <w:szCs w:val="22"/>
        </w:rPr>
        <w:t xml:space="preserve"> </w:t>
      </w:r>
    </w:p>
    <w:p w14:paraId="15BE1F99" w14:textId="77777777" w:rsidR="0033148C" w:rsidRPr="00E255C0" w:rsidRDefault="0033148C" w:rsidP="00E255C0">
      <w:pPr>
        <w:autoSpaceDE w:val="0"/>
        <w:autoSpaceDN w:val="0"/>
        <w:adjustRightInd w:val="0"/>
        <w:jc w:val="both"/>
        <w:rPr>
          <w:rFonts w:ascii="AvantGarde Bk BT" w:hAnsi="AvantGarde Bk BT"/>
          <w:sz w:val="22"/>
          <w:szCs w:val="22"/>
        </w:rPr>
      </w:pPr>
    </w:p>
    <w:p w14:paraId="6B47C73A" w14:textId="1B241792" w:rsidR="00E255C0" w:rsidRDefault="00E255C0" w:rsidP="00E255C0">
      <w:pPr>
        <w:autoSpaceDE w:val="0"/>
        <w:autoSpaceDN w:val="0"/>
        <w:adjustRightInd w:val="0"/>
        <w:jc w:val="both"/>
        <w:rPr>
          <w:rFonts w:ascii="AvantGarde Bk BT" w:hAnsi="AvantGarde Bk BT"/>
          <w:sz w:val="22"/>
          <w:szCs w:val="22"/>
        </w:rPr>
      </w:pPr>
      <w:r w:rsidRPr="00E255C0">
        <w:rPr>
          <w:rFonts w:ascii="AvantGarde Bk BT" w:hAnsi="AvantGarde Bk BT"/>
          <w:b/>
          <w:sz w:val="22"/>
          <w:szCs w:val="22"/>
        </w:rPr>
        <w:t>SÉPTIMO.</w:t>
      </w:r>
      <w:r w:rsidRPr="00E255C0">
        <w:rPr>
          <w:rFonts w:ascii="AvantGarde Bk BT" w:hAnsi="AvantGarde Bk BT"/>
          <w:sz w:val="22"/>
          <w:szCs w:val="22"/>
        </w:rPr>
        <w:t xml:space="preserve"> El área de formación optativa abierta servirá para la formación integral e interdisciplinaria del estudiante y </w:t>
      </w:r>
      <w:r w:rsidRPr="00B807C8">
        <w:rPr>
          <w:rFonts w:ascii="AvantGarde Bk BT" w:hAnsi="AvantGarde Bk BT"/>
          <w:sz w:val="22"/>
          <w:szCs w:val="22"/>
        </w:rPr>
        <w:t>será acreditada mediante</w:t>
      </w:r>
      <w:r w:rsidR="00505943" w:rsidRPr="00B807C8">
        <w:rPr>
          <w:rFonts w:ascii="AvantGarde Bk BT" w:hAnsi="AvantGarde Bk BT"/>
          <w:sz w:val="22"/>
          <w:szCs w:val="22"/>
        </w:rPr>
        <w:t xml:space="preserve"> unidades de aprendizaje</w:t>
      </w:r>
      <w:r w:rsidR="009650D9">
        <w:rPr>
          <w:rFonts w:ascii="AvantGarde Bk BT" w:hAnsi="AvantGarde Bk BT"/>
          <w:sz w:val="22"/>
          <w:szCs w:val="22"/>
        </w:rPr>
        <w:t xml:space="preserve"> que serán definidas por los departamentos del Centro Universitario, que conformarán </w:t>
      </w:r>
      <w:r w:rsidR="00505943" w:rsidRPr="00B807C8">
        <w:rPr>
          <w:rFonts w:ascii="AvantGarde Bk BT" w:hAnsi="AvantGarde Bk BT"/>
          <w:sz w:val="22"/>
          <w:szCs w:val="22"/>
        </w:rPr>
        <w:t>la orientación optativa</w:t>
      </w:r>
      <w:r w:rsidR="00CF6CCF">
        <w:rPr>
          <w:rFonts w:ascii="AvantGarde Bk BT" w:hAnsi="AvantGarde Bk BT"/>
          <w:sz w:val="22"/>
          <w:szCs w:val="22"/>
        </w:rPr>
        <w:t>. También puede acreditarse</w:t>
      </w:r>
      <w:r w:rsidR="00BD65D1" w:rsidRPr="00B807C8">
        <w:rPr>
          <w:rFonts w:ascii="AvantGarde Bk BT" w:hAnsi="AvantGarde Bk BT"/>
          <w:sz w:val="22"/>
          <w:szCs w:val="22"/>
        </w:rPr>
        <w:t xml:space="preserve"> si</w:t>
      </w:r>
      <w:r w:rsidR="00505943" w:rsidRPr="00B807C8">
        <w:rPr>
          <w:rFonts w:ascii="AvantGarde Bk BT" w:hAnsi="AvantGarde Bk BT"/>
          <w:sz w:val="22"/>
          <w:szCs w:val="22"/>
        </w:rPr>
        <w:t xml:space="preserve"> el alumno </w:t>
      </w:r>
      <w:r w:rsidR="00CF6CCF">
        <w:rPr>
          <w:rFonts w:ascii="AvantGarde Bk BT" w:hAnsi="AvantGarde Bk BT"/>
          <w:sz w:val="22"/>
          <w:szCs w:val="22"/>
        </w:rPr>
        <w:t>toma</w:t>
      </w:r>
      <w:r w:rsidRPr="00B807C8">
        <w:rPr>
          <w:rFonts w:ascii="AvantGarde Bk BT" w:hAnsi="AvantGarde Bk BT"/>
          <w:sz w:val="22"/>
          <w:szCs w:val="22"/>
        </w:rPr>
        <w:t xml:space="preserve"> c</w:t>
      </w:r>
      <w:r w:rsidR="00505943" w:rsidRPr="00B807C8">
        <w:rPr>
          <w:rFonts w:ascii="AvantGarde Bk BT" w:hAnsi="AvantGarde Bk BT"/>
          <w:sz w:val="22"/>
          <w:szCs w:val="22"/>
        </w:rPr>
        <w:t>ursos y seminarios</w:t>
      </w:r>
      <w:r w:rsidR="005D3F20" w:rsidRPr="00B807C8">
        <w:rPr>
          <w:rFonts w:ascii="AvantGarde Bk BT" w:hAnsi="AvantGarde Bk BT"/>
          <w:sz w:val="22"/>
          <w:szCs w:val="22"/>
        </w:rPr>
        <w:t xml:space="preserve"> destinados a promover en </w:t>
      </w:r>
      <w:r w:rsidR="00CF6CCF">
        <w:rPr>
          <w:rFonts w:ascii="AvantGarde Bk BT" w:hAnsi="AvantGarde Bk BT"/>
          <w:sz w:val="22"/>
          <w:szCs w:val="22"/>
        </w:rPr>
        <w:t>él</w:t>
      </w:r>
      <w:r w:rsidR="005D3F20" w:rsidRPr="00B807C8">
        <w:rPr>
          <w:rFonts w:ascii="AvantGarde Bk BT" w:hAnsi="AvantGarde Bk BT"/>
          <w:sz w:val="22"/>
          <w:szCs w:val="22"/>
        </w:rPr>
        <w:t xml:space="preserve"> la exploración de objetos de estudios particulares para la carrera o </w:t>
      </w:r>
      <w:r w:rsidR="00CF6CCF">
        <w:rPr>
          <w:rFonts w:ascii="AvantGarde Bk BT" w:hAnsi="AvantGarde Bk BT"/>
          <w:sz w:val="22"/>
          <w:szCs w:val="22"/>
        </w:rPr>
        <w:t>que se apeguen al</w:t>
      </w:r>
      <w:r w:rsidR="005D3F20" w:rsidRPr="00B807C8">
        <w:rPr>
          <w:rFonts w:ascii="AvantGarde Bk BT" w:hAnsi="AvantGarde Bk BT"/>
          <w:sz w:val="22"/>
          <w:szCs w:val="22"/>
        </w:rPr>
        <w:t xml:space="preserve"> perfil profesional</w:t>
      </w:r>
      <w:r w:rsidR="005D3F20">
        <w:rPr>
          <w:rFonts w:ascii="AvantGarde Bk BT" w:hAnsi="AvantGarde Bk BT"/>
          <w:sz w:val="22"/>
          <w:szCs w:val="22"/>
        </w:rPr>
        <w:t xml:space="preserve">, de preferencia por intervenciones inter o </w:t>
      </w:r>
      <w:proofErr w:type="spellStart"/>
      <w:r w:rsidR="005D3F20">
        <w:rPr>
          <w:rFonts w:ascii="AvantGarde Bk BT" w:hAnsi="AvantGarde Bk BT"/>
          <w:sz w:val="22"/>
          <w:szCs w:val="22"/>
        </w:rPr>
        <w:t>transdisciplinares</w:t>
      </w:r>
      <w:proofErr w:type="spellEnd"/>
      <w:r w:rsidR="005D3F20">
        <w:rPr>
          <w:rFonts w:ascii="AvantGarde Bk BT" w:hAnsi="AvantGarde Bk BT"/>
          <w:sz w:val="22"/>
          <w:szCs w:val="22"/>
        </w:rPr>
        <w:t xml:space="preserve">; por </w:t>
      </w:r>
      <w:r w:rsidR="00CF6CCF">
        <w:rPr>
          <w:rFonts w:ascii="AvantGarde Bk BT" w:hAnsi="AvantGarde Bk BT"/>
          <w:sz w:val="22"/>
          <w:szCs w:val="22"/>
        </w:rPr>
        <w:t>estos cursos s</w:t>
      </w:r>
      <w:r w:rsidRPr="00E255C0">
        <w:rPr>
          <w:rFonts w:ascii="AvantGarde Bk BT" w:hAnsi="AvantGarde Bk BT"/>
          <w:sz w:val="22"/>
          <w:szCs w:val="22"/>
        </w:rPr>
        <w:t>e asignará un crédito por 8 horas, hasta completar 24 créditos. Lo anterior, con el visto bueno del coordinador del programa educativo.</w:t>
      </w:r>
    </w:p>
    <w:p w14:paraId="376E49ED" w14:textId="77777777" w:rsidR="00505943" w:rsidRPr="00E255C0" w:rsidRDefault="00505943" w:rsidP="00E255C0">
      <w:pPr>
        <w:autoSpaceDE w:val="0"/>
        <w:autoSpaceDN w:val="0"/>
        <w:adjustRightInd w:val="0"/>
        <w:jc w:val="both"/>
        <w:rPr>
          <w:rFonts w:ascii="AvantGarde Bk BT" w:hAnsi="AvantGarde Bk BT"/>
          <w:sz w:val="22"/>
          <w:szCs w:val="22"/>
        </w:rPr>
      </w:pPr>
    </w:p>
    <w:p w14:paraId="58EDC0A8" w14:textId="4E525FBF" w:rsidR="00695BEA" w:rsidRDefault="00E255C0" w:rsidP="00695BEA">
      <w:pPr>
        <w:jc w:val="both"/>
        <w:rPr>
          <w:rFonts w:ascii="AvantGarde Bk BT" w:hAnsi="AvantGarde Bk BT"/>
          <w:color w:val="000000"/>
          <w:sz w:val="22"/>
          <w:szCs w:val="22"/>
        </w:rPr>
      </w:pPr>
      <w:r w:rsidRPr="00E255C0">
        <w:rPr>
          <w:rFonts w:ascii="AvantGarde Bk BT" w:hAnsi="AvantGarde Bk BT"/>
          <w:b/>
          <w:color w:val="000000" w:themeColor="text1"/>
          <w:sz w:val="22"/>
          <w:szCs w:val="22"/>
        </w:rPr>
        <w:t>OCTAVO.</w:t>
      </w:r>
      <w:r w:rsidRPr="00E255C0">
        <w:rPr>
          <w:rFonts w:ascii="AvantGarde Bk BT" w:hAnsi="AvantGarde Bk BT"/>
          <w:color w:val="000000" w:themeColor="text1"/>
          <w:sz w:val="22"/>
          <w:szCs w:val="22"/>
        </w:rPr>
        <w:t xml:space="preserve"> </w:t>
      </w:r>
      <w:r w:rsidR="000758EA">
        <w:rPr>
          <w:rFonts w:ascii="AvantGarde Bk BT" w:hAnsi="AvantGarde Bk BT"/>
          <w:color w:val="000000" w:themeColor="text1"/>
          <w:sz w:val="22"/>
          <w:szCs w:val="22"/>
        </w:rPr>
        <w:t xml:space="preserve">A través del </w:t>
      </w:r>
      <w:r w:rsidR="000758EA" w:rsidRPr="00B807C8">
        <w:rPr>
          <w:rFonts w:ascii="AvantGarde Bk BT" w:hAnsi="AvantGarde Bk BT"/>
          <w:sz w:val="22"/>
          <w:szCs w:val="22"/>
        </w:rPr>
        <w:t>Programa de Aprendizaje de Lengua E</w:t>
      </w:r>
      <w:r w:rsidR="00695BEA" w:rsidRPr="00B807C8">
        <w:rPr>
          <w:rFonts w:ascii="AvantGarde Bk BT" w:hAnsi="AvantGarde Bk BT"/>
          <w:sz w:val="22"/>
          <w:szCs w:val="22"/>
        </w:rPr>
        <w:t>xtranjera</w:t>
      </w:r>
      <w:r w:rsidR="003B724A">
        <w:rPr>
          <w:rFonts w:ascii="AvantGarde Bk BT" w:hAnsi="AvantGarde Bk BT"/>
          <w:color w:val="0000FF"/>
          <w:sz w:val="22"/>
          <w:szCs w:val="22"/>
        </w:rPr>
        <w:t>,</w:t>
      </w:r>
      <w:r w:rsidR="00695BEA">
        <w:rPr>
          <w:rFonts w:ascii="AvantGarde Bk BT" w:hAnsi="AvantGarde Bk BT"/>
          <w:color w:val="000000" w:themeColor="text1"/>
          <w:sz w:val="22"/>
          <w:szCs w:val="22"/>
        </w:rPr>
        <w:t xml:space="preserve"> el CUCEA garantizará el dominio </w:t>
      </w:r>
      <w:r w:rsidR="00695BEA" w:rsidRPr="00695BEA">
        <w:rPr>
          <w:rFonts w:ascii="AvantGarde Bk BT" w:hAnsi="AvantGarde Bk BT"/>
          <w:color w:val="000000"/>
          <w:sz w:val="22"/>
          <w:szCs w:val="22"/>
        </w:rPr>
        <w:t xml:space="preserve">de </w:t>
      </w:r>
      <w:proofErr w:type="spellStart"/>
      <w:r w:rsidR="00695BEA" w:rsidRPr="00695BEA">
        <w:rPr>
          <w:rFonts w:ascii="AvantGarde Bk BT" w:hAnsi="AvantGarde Bk BT"/>
          <w:color w:val="000000"/>
          <w:sz w:val="22"/>
          <w:szCs w:val="22"/>
        </w:rPr>
        <w:t>lecto</w:t>
      </w:r>
      <w:proofErr w:type="spellEnd"/>
      <w:r w:rsidR="00695BEA" w:rsidRPr="00695BEA">
        <w:rPr>
          <w:rFonts w:ascii="AvantGarde Bk BT" w:hAnsi="AvantGarde Bk BT"/>
          <w:color w:val="000000"/>
          <w:sz w:val="22"/>
          <w:szCs w:val="22"/>
        </w:rPr>
        <w:t>-comprensión del idioma inglés, correspondiente al nivel B1 del Marco Común Europeo de referencia para las lenguas, o su equivalente.</w:t>
      </w:r>
    </w:p>
    <w:p w14:paraId="3B195FC6" w14:textId="6EFB2646" w:rsidR="00730BBD" w:rsidRDefault="00730BBD">
      <w:pPr>
        <w:spacing w:after="200" w:line="276" w:lineRule="auto"/>
        <w:rPr>
          <w:rFonts w:ascii="AvantGarde Bk BT" w:hAnsi="AvantGarde Bk BT"/>
          <w:color w:val="000000"/>
          <w:sz w:val="22"/>
          <w:szCs w:val="22"/>
        </w:rPr>
      </w:pPr>
      <w:r>
        <w:rPr>
          <w:rFonts w:ascii="AvantGarde Bk BT" w:hAnsi="AvantGarde Bk BT"/>
          <w:color w:val="000000"/>
          <w:sz w:val="22"/>
          <w:szCs w:val="22"/>
        </w:rPr>
        <w:br w:type="page"/>
      </w:r>
    </w:p>
    <w:p w14:paraId="33F84903" w14:textId="77777777" w:rsidR="000915AF" w:rsidRDefault="000915AF" w:rsidP="00695BEA">
      <w:pPr>
        <w:jc w:val="both"/>
        <w:rPr>
          <w:rFonts w:ascii="AvantGarde Bk BT" w:hAnsi="AvantGarde Bk BT"/>
          <w:color w:val="000000"/>
          <w:sz w:val="22"/>
          <w:szCs w:val="22"/>
        </w:rPr>
      </w:pPr>
    </w:p>
    <w:p w14:paraId="55EDE720" w14:textId="7C18738A" w:rsidR="000915AF" w:rsidRPr="00B807C8" w:rsidRDefault="000915AF" w:rsidP="000915AF">
      <w:pPr>
        <w:jc w:val="both"/>
        <w:rPr>
          <w:rFonts w:ascii="AvantGarde Bk BT" w:hAnsi="AvantGarde Bk BT"/>
          <w:sz w:val="22"/>
          <w:szCs w:val="22"/>
        </w:rPr>
      </w:pPr>
      <w:r w:rsidRPr="000915AF">
        <w:rPr>
          <w:rFonts w:ascii="AvantGarde Bk BT" w:hAnsi="AvantGarde Bk BT"/>
          <w:b/>
          <w:color w:val="000000"/>
          <w:sz w:val="22"/>
          <w:szCs w:val="22"/>
        </w:rPr>
        <w:t>NOVENO</w:t>
      </w:r>
      <w:r>
        <w:rPr>
          <w:rFonts w:ascii="AvantGarde Bk BT" w:hAnsi="AvantGarde Bk BT"/>
          <w:color w:val="000000"/>
          <w:sz w:val="22"/>
          <w:szCs w:val="22"/>
        </w:rPr>
        <w:t xml:space="preserve">. </w:t>
      </w:r>
      <w:r w:rsidRPr="00092B74">
        <w:rPr>
          <w:rFonts w:ascii="AvantGarde Bk BT" w:hAnsi="AvantGarde Bk BT"/>
          <w:sz w:val="22"/>
          <w:szCs w:val="22"/>
        </w:rPr>
        <w:t>Para la planeación de sus estudios y mejora de su proceso de aprendizaje, el alumno recibirá apoyo tutorial desde su ingreso a la licenciatura por parte d</w:t>
      </w:r>
      <w:r w:rsidRPr="00F476EA">
        <w:rPr>
          <w:rFonts w:ascii="AvantGarde Bk BT" w:hAnsi="AvantGarde Bk BT"/>
          <w:sz w:val="22"/>
          <w:szCs w:val="22"/>
        </w:rPr>
        <w:t>e</w:t>
      </w:r>
      <w:r w:rsidR="007D1B01" w:rsidRPr="00F476EA">
        <w:rPr>
          <w:rFonts w:ascii="AvantGarde Bk BT" w:hAnsi="AvantGarde Bk BT"/>
          <w:sz w:val="22"/>
          <w:szCs w:val="22"/>
        </w:rPr>
        <w:t>l</w:t>
      </w:r>
      <w:r w:rsidR="007D1B01">
        <w:rPr>
          <w:rFonts w:ascii="AvantGarde Bk BT" w:hAnsi="AvantGarde Bk BT"/>
          <w:color w:val="0000FF"/>
          <w:sz w:val="22"/>
          <w:szCs w:val="22"/>
        </w:rPr>
        <w:t xml:space="preserve"> </w:t>
      </w:r>
      <w:r w:rsidRPr="00092B74">
        <w:rPr>
          <w:rFonts w:ascii="AvantGarde Bk BT" w:hAnsi="AvantGarde Bk BT"/>
          <w:sz w:val="22"/>
          <w:szCs w:val="22"/>
        </w:rPr>
        <w:t>Centro</w:t>
      </w:r>
      <w:r w:rsidR="00070ED9">
        <w:rPr>
          <w:rFonts w:ascii="AvantGarde Bk BT" w:hAnsi="AvantGarde Bk BT"/>
          <w:color w:val="FF0000"/>
          <w:sz w:val="22"/>
          <w:szCs w:val="22"/>
        </w:rPr>
        <w:t xml:space="preserve"> </w:t>
      </w:r>
      <w:r w:rsidRPr="00092B74">
        <w:rPr>
          <w:rFonts w:ascii="AvantGarde Bk BT" w:hAnsi="AvantGarde Bk BT"/>
          <w:sz w:val="22"/>
          <w:szCs w:val="22"/>
        </w:rPr>
        <w:t>Universitario. Las tutorías se ofrecerán siguiendo los lineamientos determinados por el Programa de Acción Tutorial</w:t>
      </w:r>
      <w:r w:rsidR="00E2701E">
        <w:rPr>
          <w:rFonts w:ascii="AvantGarde Bk BT" w:hAnsi="AvantGarde Bk BT"/>
          <w:sz w:val="22"/>
          <w:szCs w:val="22"/>
        </w:rPr>
        <w:t>,</w:t>
      </w:r>
      <w:r w:rsidRPr="00092B74">
        <w:rPr>
          <w:rFonts w:ascii="AvantGarde Bk BT" w:hAnsi="AvantGarde Bk BT"/>
          <w:sz w:val="22"/>
          <w:szCs w:val="22"/>
        </w:rPr>
        <w:t xml:space="preserve"> bajo la responsabilidad de los Departamentos, la Coordinación </w:t>
      </w:r>
      <w:r w:rsidRPr="00B807C8">
        <w:rPr>
          <w:rFonts w:ascii="AvantGarde Bk BT" w:hAnsi="AvantGarde Bk BT"/>
          <w:sz w:val="22"/>
          <w:szCs w:val="22"/>
        </w:rPr>
        <w:t>de Programa Docente y la Coordinación de Servicios Académicos de los Centros Universi</w:t>
      </w:r>
      <w:r w:rsidR="00613C0F" w:rsidRPr="00B807C8">
        <w:rPr>
          <w:rFonts w:ascii="AvantGarde Bk BT" w:hAnsi="AvantGarde Bk BT"/>
          <w:sz w:val="22"/>
          <w:szCs w:val="22"/>
        </w:rPr>
        <w:t>tarios, apoyados en el Sistema Integral de Tutoría (SIT).</w:t>
      </w:r>
    </w:p>
    <w:p w14:paraId="3D98A35C" w14:textId="510AED66" w:rsidR="000915AF" w:rsidRPr="00B807C8" w:rsidRDefault="000915AF" w:rsidP="00695BEA">
      <w:pPr>
        <w:jc w:val="both"/>
        <w:rPr>
          <w:rFonts w:ascii="AvantGarde Bk BT" w:hAnsi="AvantGarde Bk BT"/>
          <w:sz w:val="22"/>
          <w:szCs w:val="22"/>
        </w:rPr>
      </w:pPr>
    </w:p>
    <w:p w14:paraId="5938165E" w14:textId="45B9B549" w:rsidR="000915AF" w:rsidRPr="005D3F20" w:rsidRDefault="000915AF" w:rsidP="000915AF">
      <w:pPr>
        <w:autoSpaceDE w:val="0"/>
        <w:autoSpaceDN w:val="0"/>
        <w:adjustRightInd w:val="0"/>
        <w:jc w:val="both"/>
        <w:rPr>
          <w:rFonts w:ascii="AvantGarde Bk BT" w:hAnsi="AvantGarde Bk BT"/>
          <w:sz w:val="22"/>
          <w:szCs w:val="22"/>
        </w:rPr>
      </w:pPr>
      <w:r w:rsidRPr="00B807C8">
        <w:rPr>
          <w:rFonts w:ascii="AvantGarde Bk BT" w:hAnsi="AvantGarde Bk BT"/>
          <w:b/>
          <w:sz w:val="22"/>
          <w:szCs w:val="22"/>
        </w:rPr>
        <w:t>DÉCIMO.</w:t>
      </w:r>
      <w:r w:rsidRPr="00B807C8">
        <w:rPr>
          <w:rFonts w:ascii="AvantGarde Bk BT" w:hAnsi="AvantGarde Bk BT"/>
          <w:sz w:val="22"/>
          <w:szCs w:val="22"/>
        </w:rPr>
        <w:t xml:space="preserve"> </w:t>
      </w:r>
      <w:r w:rsidR="00613C0F" w:rsidRPr="00B807C8">
        <w:rPr>
          <w:rFonts w:ascii="AvantGarde Bk BT" w:hAnsi="AvantGarde Bk BT"/>
          <w:sz w:val="22"/>
          <w:szCs w:val="22"/>
        </w:rPr>
        <w:t>La coord</w:t>
      </w:r>
      <w:r w:rsidR="00955275" w:rsidRPr="00B807C8">
        <w:rPr>
          <w:rFonts w:ascii="AvantGarde Bk BT" w:hAnsi="AvantGarde Bk BT"/>
          <w:sz w:val="22"/>
          <w:szCs w:val="22"/>
        </w:rPr>
        <w:t>inación de este programa educativo</w:t>
      </w:r>
      <w:r w:rsidR="00613C0F" w:rsidRPr="00B807C8">
        <w:rPr>
          <w:rFonts w:ascii="AvantGarde Bk BT" w:hAnsi="AvantGarde Bk BT"/>
          <w:sz w:val="22"/>
          <w:szCs w:val="22"/>
        </w:rPr>
        <w:t xml:space="preserve"> propiciará que </w:t>
      </w:r>
      <w:r w:rsidR="00613C0F" w:rsidRPr="00F476EA">
        <w:rPr>
          <w:rFonts w:ascii="AvantGarde Bk BT" w:hAnsi="AvantGarde Bk BT"/>
          <w:sz w:val="22"/>
          <w:szCs w:val="22"/>
        </w:rPr>
        <w:t>l</w:t>
      </w:r>
      <w:r w:rsidRPr="00F476EA">
        <w:rPr>
          <w:rFonts w:ascii="AvantGarde Bk BT" w:hAnsi="AvantGarde Bk BT"/>
          <w:sz w:val="22"/>
          <w:szCs w:val="22"/>
        </w:rPr>
        <w:t xml:space="preserve">os alumnos </w:t>
      </w:r>
      <w:r w:rsidR="00613C0F" w:rsidRPr="00F476EA">
        <w:rPr>
          <w:rFonts w:ascii="AvantGarde Bk BT" w:hAnsi="AvantGarde Bk BT"/>
          <w:sz w:val="22"/>
          <w:szCs w:val="22"/>
        </w:rPr>
        <w:t>registren</w:t>
      </w:r>
      <w:r w:rsidRPr="00F476EA">
        <w:rPr>
          <w:rFonts w:ascii="AvantGarde Bk BT" w:hAnsi="AvantGarde Bk BT"/>
          <w:sz w:val="22"/>
          <w:szCs w:val="22"/>
        </w:rPr>
        <w:t xml:space="preserve"> su servicio social en el ciclo escolar inmediato siguiente a que acumulen el 60% de los créditos del programa.</w:t>
      </w:r>
    </w:p>
    <w:p w14:paraId="3D6D16FC" w14:textId="77777777" w:rsidR="005D3F20" w:rsidRPr="00E255C0" w:rsidRDefault="005D3F20" w:rsidP="00E255C0">
      <w:pPr>
        <w:jc w:val="both"/>
        <w:rPr>
          <w:rFonts w:ascii="AvantGarde Bk BT" w:hAnsi="AvantGarde Bk BT"/>
          <w:color w:val="000000" w:themeColor="text1"/>
          <w:sz w:val="22"/>
          <w:szCs w:val="22"/>
        </w:rPr>
      </w:pPr>
    </w:p>
    <w:p w14:paraId="5CC41854" w14:textId="5B86821C" w:rsidR="00E255C0" w:rsidRDefault="000915AF" w:rsidP="00E255C0">
      <w:pPr>
        <w:jc w:val="both"/>
        <w:rPr>
          <w:rFonts w:ascii="AvantGarde Bk BT" w:hAnsi="AvantGarde Bk BT"/>
          <w:sz w:val="22"/>
          <w:szCs w:val="22"/>
        </w:rPr>
      </w:pPr>
      <w:r w:rsidRPr="00E255C0">
        <w:rPr>
          <w:rFonts w:ascii="AvantGarde Bk BT" w:hAnsi="AvantGarde Bk BT"/>
          <w:b/>
          <w:sz w:val="22"/>
          <w:szCs w:val="22"/>
        </w:rPr>
        <w:t>DÉCIMO</w:t>
      </w:r>
      <w:r w:rsidR="00B94EB1">
        <w:rPr>
          <w:rFonts w:ascii="AvantGarde Bk BT" w:hAnsi="AvantGarde Bk BT"/>
          <w:b/>
          <w:sz w:val="22"/>
          <w:szCs w:val="22"/>
        </w:rPr>
        <w:t xml:space="preserve"> PRIMERO</w:t>
      </w:r>
      <w:r w:rsidRPr="00E255C0">
        <w:rPr>
          <w:rFonts w:ascii="AvantGarde Bk BT" w:hAnsi="AvantGarde Bk BT"/>
          <w:b/>
          <w:sz w:val="22"/>
          <w:szCs w:val="22"/>
        </w:rPr>
        <w:t>.</w:t>
      </w:r>
      <w:r w:rsidR="00E255C0" w:rsidRPr="00E255C0">
        <w:rPr>
          <w:rFonts w:ascii="AvantGarde Bk BT" w:hAnsi="AvantGarde Bk BT"/>
          <w:sz w:val="22"/>
          <w:szCs w:val="22"/>
        </w:rPr>
        <w:t xml:space="preserve"> Los requisitos académicos necesarios para el ingreso son los que marque la normatividad universitaria vigente.</w:t>
      </w:r>
    </w:p>
    <w:p w14:paraId="20D2B695" w14:textId="77777777" w:rsidR="005D3F20" w:rsidRPr="00E255C0" w:rsidRDefault="005D3F20" w:rsidP="00E255C0">
      <w:pPr>
        <w:autoSpaceDE w:val="0"/>
        <w:autoSpaceDN w:val="0"/>
        <w:adjustRightInd w:val="0"/>
        <w:jc w:val="both"/>
        <w:rPr>
          <w:rFonts w:ascii="AvantGarde Bk BT" w:hAnsi="AvantGarde Bk BT"/>
          <w:sz w:val="22"/>
          <w:szCs w:val="22"/>
        </w:rPr>
      </w:pPr>
    </w:p>
    <w:p w14:paraId="424A2752" w14:textId="2F1C9E3C" w:rsidR="00E255C0" w:rsidRPr="00E255C0" w:rsidRDefault="000915AF" w:rsidP="00E255C0">
      <w:pPr>
        <w:autoSpaceDE w:val="0"/>
        <w:autoSpaceDN w:val="0"/>
        <w:adjustRightInd w:val="0"/>
        <w:jc w:val="both"/>
        <w:rPr>
          <w:rFonts w:ascii="AvantGarde Bk BT" w:hAnsi="AvantGarde Bk BT"/>
          <w:sz w:val="22"/>
          <w:szCs w:val="22"/>
        </w:rPr>
      </w:pPr>
      <w:r w:rsidRPr="00E255C0">
        <w:rPr>
          <w:rFonts w:ascii="AvantGarde Bk BT" w:hAnsi="AvantGarde Bk BT"/>
          <w:b/>
          <w:sz w:val="22"/>
          <w:szCs w:val="22"/>
        </w:rPr>
        <w:t xml:space="preserve">DÉCIMO </w:t>
      </w:r>
      <w:r w:rsidR="00B94EB1" w:rsidRPr="00B94EB1">
        <w:rPr>
          <w:rFonts w:ascii="AvantGarde Bk BT" w:hAnsi="AvantGarde Bk BT"/>
          <w:b/>
          <w:sz w:val="22"/>
          <w:szCs w:val="22"/>
        </w:rPr>
        <w:t>SEGUNDO</w:t>
      </w:r>
      <w:r>
        <w:rPr>
          <w:rFonts w:ascii="AvantGarde Bk BT" w:hAnsi="AvantGarde Bk BT"/>
          <w:b/>
          <w:sz w:val="22"/>
          <w:szCs w:val="22"/>
        </w:rPr>
        <w:t>.</w:t>
      </w:r>
      <w:r w:rsidRPr="00E255C0">
        <w:rPr>
          <w:rFonts w:ascii="AvantGarde Bk BT" w:hAnsi="AvantGarde Bk BT"/>
          <w:sz w:val="22"/>
          <w:szCs w:val="22"/>
        </w:rPr>
        <w:t xml:space="preserve"> </w:t>
      </w:r>
      <w:r w:rsidR="00E255C0" w:rsidRPr="00E255C0">
        <w:rPr>
          <w:rFonts w:ascii="AvantGarde Bk BT" w:hAnsi="AvantGarde Bk BT"/>
          <w:sz w:val="22"/>
          <w:szCs w:val="22"/>
        </w:rPr>
        <w:t>Los requisitos para obtener el título correspondiente</w:t>
      </w:r>
      <w:r w:rsidR="009650D9">
        <w:rPr>
          <w:rFonts w:ascii="AvantGarde Bk BT" w:hAnsi="AvantGarde Bk BT"/>
          <w:sz w:val="22"/>
          <w:szCs w:val="22"/>
        </w:rPr>
        <w:t xml:space="preserve"> son los </w:t>
      </w:r>
      <w:r w:rsidR="00E255C0" w:rsidRPr="00E255C0">
        <w:rPr>
          <w:rFonts w:ascii="AvantGarde Bk BT" w:hAnsi="AvantGarde Bk BT"/>
          <w:sz w:val="22"/>
          <w:szCs w:val="22"/>
        </w:rPr>
        <w:t xml:space="preserve">establecidos por la </w:t>
      </w:r>
      <w:r w:rsidR="00E255C0" w:rsidRPr="00E255C0">
        <w:rPr>
          <w:rFonts w:ascii="AvantGarde Bk BT" w:hAnsi="AvantGarde Bk BT"/>
          <w:color w:val="000000" w:themeColor="text1"/>
          <w:sz w:val="22"/>
          <w:szCs w:val="22"/>
        </w:rPr>
        <w:t xml:space="preserve">normatividad </w:t>
      </w:r>
      <w:r w:rsidR="00E255C0" w:rsidRPr="00E255C0">
        <w:rPr>
          <w:rFonts w:ascii="AvantGarde Bk BT" w:hAnsi="AvantGarde Bk BT"/>
          <w:sz w:val="22"/>
          <w:szCs w:val="22"/>
        </w:rPr>
        <w:t>universitari</w:t>
      </w:r>
      <w:r w:rsidR="009650D9">
        <w:rPr>
          <w:rFonts w:ascii="AvantGarde Bk BT" w:hAnsi="AvantGarde Bk BT"/>
          <w:sz w:val="22"/>
          <w:szCs w:val="22"/>
        </w:rPr>
        <w:t>a aplicable.</w:t>
      </w:r>
    </w:p>
    <w:p w14:paraId="31D3402B" w14:textId="77777777" w:rsidR="00E255C0" w:rsidRPr="00E255C0" w:rsidRDefault="00E255C0" w:rsidP="00E255C0">
      <w:pPr>
        <w:autoSpaceDE w:val="0"/>
        <w:autoSpaceDN w:val="0"/>
        <w:adjustRightInd w:val="0"/>
        <w:jc w:val="both"/>
        <w:rPr>
          <w:rFonts w:ascii="AvantGarde Bk BT" w:hAnsi="AvantGarde Bk BT"/>
          <w:sz w:val="22"/>
          <w:szCs w:val="22"/>
        </w:rPr>
      </w:pPr>
    </w:p>
    <w:p w14:paraId="0FD7E8ED" w14:textId="211F9151" w:rsidR="00E255C0" w:rsidRDefault="00E255C0" w:rsidP="00E255C0">
      <w:pPr>
        <w:autoSpaceDE w:val="0"/>
        <w:autoSpaceDN w:val="0"/>
        <w:adjustRightInd w:val="0"/>
        <w:jc w:val="both"/>
        <w:rPr>
          <w:rFonts w:ascii="AvantGarde Bk BT" w:hAnsi="AvantGarde Bk BT"/>
          <w:sz w:val="22"/>
          <w:szCs w:val="22"/>
        </w:rPr>
      </w:pPr>
      <w:r w:rsidRPr="00E255C0">
        <w:rPr>
          <w:rFonts w:ascii="AvantGarde Bk BT" w:hAnsi="AvantGarde Bk BT"/>
          <w:b/>
          <w:sz w:val="22"/>
          <w:szCs w:val="22"/>
        </w:rPr>
        <w:t xml:space="preserve">DÉCIMO </w:t>
      </w:r>
      <w:r w:rsidR="00B94EB1">
        <w:rPr>
          <w:rFonts w:ascii="AvantGarde Bk BT" w:hAnsi="AvantGarde Bk BT"/>
          <w:b/>
          <w:sz w:val="22"/>
          <w:szCs w:val="22"/>
        </w:rPr>
        <w:t>TERCERO</w:t>
      </w:r>
      <w:r w:rsidRPr="00E255C0">
        <w:rPr>
          <w:rFonts w:ascii="AvantGarde Bk BT" w:hAnsi="AvantGarde Bk BT"/>
          <w:b/>
          <w:sz w:val="22"/>
          <w:szCs w:val="22"/>
        </w:rPr>
        <w:t>.</w:t>
      </w:r>
      <w:r w:rsidRPr="00E255C0">
        <w:rPr>
          <w:rFonts w:ascii="AvantGarde Bk BT" w:hAnsi="AvantGarde Bk BT"/>
          <w:sz w:val="22"/>
          <w:szCs w:val="22"/>
        </w:rPr>
        <w:t xml:space="preserve"> El tiempo promedio para cursar el plan de estudio de Licenciatura en Relaciones Públicas y Comunicación es de ocho 8 ciclos escolares a partir del ingreso.</w:t>
      </w:r>
    </w:p>
    <w:p w14:paraId="2B6E56E0" w14:textId="77777777" w:rsidR="00F34555" w:rsidRPr="00E255C0" w:rsidRDefault="00F34555" w:rsidP="00E255C0">
      <w:pPr>
        <w:autoSpaceDE w:val="0"/>
        <w:autoSpaceDN w:val="0"/>
        <w:adjustRightInd w:val="0"/>
        <w:jc w:val="both"/>
        <w:rPr>
          <w:rFonts w:ascii="AvantGarde Bk BT" w:hAnsi="AvantGarde Bk BT"/>
          <w:sz w:val="22"/>
          <w:szCs w:val="22"/>
        </w:rPr>
      </w:pPr>
    </w:p>
    <w:p w14:paraId="690F8B1C" w14:textId="25E59D12" w:rsidR="00E255C0" w:rsidRDefault="00E255C0" w:rsidP="00E255C0">
      <w:pPr>
        <w:jc w:val="both"/>
        <w:rPr>
          <w:rFonts w:ascii="AvantGarde Bk BT" w:hAnsi="AvantGarde Bk BT"/>
          <w:sz w:val="22"/>
          <w:szCs w:val="22"/>
        </w:rPr>
      </w:pPr>
      <w:r w:rsidRPr="00E255C0">
        <w:rPr>
          <w:rFonts w:ascii="AvantGarde Bk BT" w:hAnsi="AvantGarde Bk BT"/>
          <w:b/>
          <w:sz w:val="22"/>
          <w:szCs w:val="22"/>
        </w:rPr>
        <w:t xml:space="preserve">DÉCIMO </w:t>
      </w:r>
      <w:r w:rsidR="00B94EB1" w:rsidRPr="00E255C0">
        <w:rPr>
          <w:rFonts w:ascii="AvantGarde Bk BT" w:hAnsi="AvantGarde Bk BT"/>
          <w:b/>
          <w:sz w:val="22"/>
          <w:szCs w:val="22"/>
        </w:rPr>
        <w:t>CUARTO</w:t>
      </w:r>
      <w:r w:rsidRPr="00E255C0">
        <w:rPr>
          <w:rFonts w:ascii="AvantGarde Bk BT" w:hAnsi="AvantGarde Bk BT"/>
          <w:b/>
          <w:sz w:val="22"/>
          <w:szCs w:val="22"/>
        </w:rPr>
        <w:t>.</w:t>
      </w:r>
      <w:r w:rsidRPr="00E255C0">
        <w:rPr>
          <w:rFonts w:ascii="AvantGarde Bk BT" w:hAnsi="AvantGarde Bk BT"/>
          <w:sz w:val="22"/>
          <w:szCs w:val="22"/>
        </w:rPr>
        <w:t xml:space="preserve"> Los certificados se expedirán como Licenciatura en Relaciones Públicas y Comunicac</w:t>
      </w:r>
      <w:r w:rsidR="000F2074">
        <w:rPr>
          <w:rFonts w:ascii="AvantGarde Bk BT" w:hAnsi="AvantGarde Bk BT"/>
          <w:sz w:val="22"/>
          <w:szCs w:val="22"/>
        </w:rPr>
        <w:t>ión. El título, como Licenciado (a) en Relaciones Públicas y</w:t>
      </w:r>
      <w:r w:rsidRPr="00E255C0">
        <w:rPr>
          <w:rFonts w:ascii="AvantGarde Bk BT" w:hAnsi="AvantGarde Bk BT"/>
          <w:sz w:val="22"/>
          <w:szCs w:val="22"/>
        </w:rPr>
        <w:t xml:space="preserve"> Comunicación.</w:t>
      </w:r>
    </w:p>
    <w:p w14:paraId="24019623" w14:textId="77777777" w:rsidR="00F34555" w:rsidRPr="00E255C0" w:rsidRDefault="00F34555" w:rsidP="00E255C0">
      <w:pPr>
        <w:jc w:val="both"/>
        <w:rPr>
          <w:rFonts w:ascii="AvantGarde Bk BT" w:hAnsi="AvantGarde Bk BT"/>
          <w:sz w:val="22"/>
          <w:szCs w:val="22"/>
        </w:rPr>
      </w:pPr>
    </w:p>
    <w:p w14:paraId="1458A829" w14:textId="46E98625" w:rsidR="00E255C0" w:rsidRDefault="00E255C0" w:rsidP="00E255C0">
      <w:pPr>
        <w:jc w:val="both"/>
        <w:rPr>
          <w:rFonts w:ascii="AvantGarde Bk BT" w:hAnsi="AvantGarde Bk BT"/>
          <w:sz w:val="22"/>
          <w:szCs w:val="22"/>
        </w:rPr>
      </w:pPr>
      <w:r w:rsidRPr="00055747">
        <w:rPr>
          <w:rFonts w:ascii="AvantGarde Bk BT" w:hAnsi="AvantGarde Bk BT"/>
          <w:b/>
          <w:sz w:val="22"/>
          <w:szCs w:val="22"/>
        </w:rPr>
        <w:t>DÉCIMO</w:t>
      </w:r>
      <w:r w:rsidR="00B94EB1" w:rsidRPr="00055747">
        <w:rPr>
          <w:rFonts w:ascii="AvantGarde Bk BT" w:hAnsi="AvantGarde Bk BT"/>
          <w:b/>
          <w:sz w:val="22"/>
          <w:szCs w:val="22"/>
        </w:rPr>
        <w:t xml:space="preserve"> QUINTO</w:t>
      </w:r>
      <w:r w:rsidRPr="00055747">
        <w:rPr>
          <w:rFonts w:ascii="AvantGarde Bk BT" w:hAnsi="AvantGarde Bk BT"/>
          <w:b/>
          <w:sz w:val="22"/>
          <w:szCs w:val="22"/>
        </w:rPr>
        <w:t>.</w:t>
      </w:r>
      <w:r w:rsidRPr="00055747">
        <w:rPr>
          <w:rFonts w:ascii="AvantGarde Bk BT" w:hAnsi="AvantGarde Bk BT"/>
          <w:sz w:val="22"/>
          <w:szCs w:val="22"/>
        </w:rPr>
        <w:t xml:space="preserve"> El costo de operación e implementac</w:t>
      </w:r>
      <w:r w:rsidR="009650D9">
        <w:rPr>
          <w:rFonts w:ascii="AvantGarde Bk BT" w:hAnsi="AvantGarde Bk BT"/>
          <w:sz w:val="22"/>
          <w:szCs w:val="22"/>
        </w:rPr>
        <w:t xml:space="preserve">ión de este programa educativo será </w:t>
      </w:r>
      <w:r w:rsidR="00B7398C" w:rsidRPr="00055747">
        <w:rPr>
          <w:rFonts w:ascii="AvantGarde Bk BT" w:hAnsi="AvantGarde Bk BT"/>
          <w:sz w:val="22"/>
          <w:szCs w:val="22"/>
        </w:rPr>
        <w:t>con</w:t>
      </w:r>
      <w:r w:rsidRPr="00055747">
        <w:rPr>
          <w:rFonts w:ascii="AvantGarde Bk BT" w:hAnsi="AvantGarde Bk BT"/>
          <w:sz w:val="22"/>
          <w:szCs w:val="22"/>
        </w:rPr>
        <w:t xml:space="preserve"> ca</w:t>
      </w:r>
      <w:r w:rsidR="00B7398C" w:rsidRPr="00055747">
        <w:rPr>
          <w:rFonts w:ascii="AvantGarde Bk BT" w:hAnsi="AvantGarde Bk BT"/>
          <w:sz w:val="22"/>
          <w:szCs w:val="22"/>
        </w:rPr>
        <w:t>rg</w:t>
      </w:r>
      <w:r w:rsidRPr="00055747">
        <w:rPr>
          <w:rFonts w:ascii="AvantGarde Bk BT" w:hAnsi="AvantGarde Bk BT"/>
          <w:sz w:val="22"/>
          <w:szCs w:val="22"/>
        </w:rPr>
        <w:t xml:space="preserve">o al techo presupuestal </w:t>
      </w:r>
      <w:r w:rsidR="009650D9">
        <w:rPr>
          <w:rFonts w:ascii="AvantGarde Bk BT" w:hAnsi="AvantGarde Bk BT"/>
          <w:sz w:val="22"/>
          <w:szCs w:val="22"/>
        </w:rPr>
        <w:t>del Centro</w:t>
      </w:r>
      <w:r w:rsidR="00AD4237" w:rsidRPr="00055747">
        <w:rPr>
          <w:rFonts w:ascii="AvantGarde Bk BT" w:hAnsi="AvantGarde Bk BT"/>
          <w:sz w:val="22"/>
          <w:szCs w:val="22"/>
        </w:rPr>
        <w:t xml:space="preserve"> Universitario, con excepción del incremento en las horas de asignatura que serán asignadas de la bolsa de Servicios Personales de la Red Universitaria.</w:t>
      </w:r>
    </w:p>
    <w:p w14:paraId="6BAEA3CB" w14:textId="77DC0EE5" w:rsidR="00730BBD" w:rsidRDefault="00730BBD">
      <w:pPr>
        <w:spacing w:after="200" w:line="276" w:lineRule="auto"/>
        <w:rPr>
          <w:rFonts w:ascii="AvantGarde Bk BT" w:hAnsi="AvantGarde Bk BT" w:cstheme="minorHAnsi"/>
          <w:noProof/>
          <w:spacing w:val="20"/>
          <w:sz w:val="22"/>
          <w:szCs w:val="22"/>
        </w:rPr>
      </w:pPr>
      <w:r>
        <w:rPr>
          <w:rFonts w:ascii="AvantGarde Bk BT" w:hAnsi="AvantGarde Bk BT" w:cstheme="minorHAnsi"/>
          <w:noProof/>
          <w:spacing w:val="20"/>
          <w:sz w:val="22"/>
          <w:szCs w:val="22"/>
        </w:rPr>
        <w:br w:type="page"/>
      </w:r>
    </w:p>
    <w:p w14:paraId="50344EAB" w14:textId="77777777" w:rsidR="000F2074" w:rsidRPr="00E255C0" w:rsidRDefault="000F2074" w:rsidP="00E255C0">
      <w:pPr>
        <w:jc w:val="both"/>
        <w:rPr>
          <w:rFonts w:ascii="AvantGarde Bk BT" w:hAnsi="AvantGarde Bk BT" w:cstheme="minorHAnsi"/>
          <w:noProof/>
          <w:spacing w:val="20"/>
          <w:sz w:val="22"/>
          <w:szCs w:val="22"/>
        </w:rPr>
      </w:pPr>
    </w:p>
    <w:p w14:paraId="2837F175" w14:textId="59809516" w:rsidR="00E255C0" w:rsidRPr="00E255C0" w:rsidRDefault="00E255C0" w:rsidP="00E255C0">
      <w:pPr>
        <w:jc w:val="both"/>
        <w:rPr>
          <w:rFonts w:ascii="Calibri" w:hAnsi="Calibri" w:cs="Calibri"/>
          <w:b/>
          <w:bCs/>
          <w:color w:val="000000"/>
          <w:sz w:val="22"/>
          <w:szCs w:val="22"/>
          <w:lang w:val="es-ES"/>
        </w:rPr>
      </w:pPr>
      <w:r w:rsidRPr="00E255C0">
        <w:rPr>
          <w:rFonts w:ascii="AvantGarde Bk BT" w:hAnsi="AvantGarde Bk BT"/>
          <w:b/>
          <w:sz w:val="22"/>
          <w:szCs w:val="22"/>
        </w:rPr>
        <w:t>DECIMO</w:t>
      </w:r>
      <w:r w:rsidR="00B94EB1">
        <w:rPr>
          <w:rFonts w:ascii="AvantGarde Bk BT" w:hAnsi="AvantGarde Bk BT"/>
          <w:b/>
          <w:sz w:val="22"/>
          <w:szCs w:val="22"/>
        </w:rPr>
        <w:t xml:space="preserve"> SEXTO</w:t>
      </w:r>
      <w:r w:rsidRPr="00E255C0">
        <w:rPr>
          <w:rFonts w:ascii="AvantGarde Bk BT" w:hAnsi="AvantGarde Bk BT"/>
          <w:b/>
          <w:sz w:val="22"/>
          <w:szCs w:val="22"/>
        </w:rPr>
        <w:t>.</w:t>
      </w:r>
      <w:r w:rsidRPr="00E255C0">
        <w:rPr>
          <w:rFonts w:ascii="AvantGarde Bk BT" w:hAnsi="AvantGarde Bk BT"/>
          <w:sz w:val="22"/>
          <w:szCs w:val="22"/>
        </w:rPr>
        <w:t xml:space="preserve"> Ejecútese el presente dictamen en los términos de la fracción II del artículo 35 de la Ley Orgánica de la Universidad de Guadalajara.</w:t>
      </w:r>
    </w:p>
    <w:p w14:paraId="0536D0B4" w14:textId="77777777" w:rsidR="00E255C0" w:rsidRPr="00E255C0" w:rsidRDefault="00E255C0" w:rsidP="00E255C0">
      <w:pPr>
        <w:jc w:val="both"/>
        <w:rPr>
          <w:rFonts w:ascii="Calibri" w:hAnsi="Calibri" w:cs="Calibri"/>
          <w:b/>
          <w:bCs/>
          <w:color w:val="000000"/>
          <w:sz w:val="22"/>
          <w:szCs w:val="22"/>
          <w:lang w:val="es-ES"/>
        </w:rPr>
      </w:pPr>
    </w:p>
    <w:p w14:paraId="22F12989" w14:textId="77777777" w:rsidR="00E255C0" w:rsidRPr="00E255C0" w:rsidRDefault="00E255C0" w:rsidP="00E255C0">
      <w:pPr>
        <w:jc w:val="center"/>
        <w:rPr>
          <w:rFonts w:ascii="AvantGarde Bk BT" w:hAnsi="AvantGarde Bk BT"/>
          <w:sz w:val="22"/>
          <w:szCs w:val="22"/>
        </w:rPr>
      </w:pPr>
      <w:r w:rsidRPr="00E255C0">
        <w:rPr>
          <w:rFonts w:ascii="AvantGarde Bk BT" w:hAnsi="AvantGarde Bk BT"/>
          <w:sz w:val="22"/>
          <w:szCs w:val="22"/>
        </w:rPr>
        <w:t>A t e n t a m e n t e</w:t>
      </w:r>
    </w:p>
    <w:p w14:paraId="18D343B0" w14:textId="77777777" w:rsidR="00E255C0" w:rsidRPr="006400F0" w:rsidRDefault="00E255C0" w:rsidP="00E255C0">
      <w:pPr>
        <w:jc w:val="center"/>
        <w:rPr>
          <w:rFonts w:ascii="AvantGarde Bk BT" w:hAnsi="AvantGarde Bk BT"/>
          <w:b/>
          <w:sz w:val="20"/>
          <w:szCs w:val="20"/>
        </w:rPr>
      </w:pPr>
      <w:r w:rsidRPr="006400F0">
        <w:rPr>
          <w:rFonts w:ascii="AvantGarde Bk BT" w:hAnsi="AvantGarde Bk BT"/>
          <w:b/>
          <w:sz w:val="20"/>
          <w:szCs w:val="20"/>
        </w:rPr>
        <w:t>"PIENSA Y TRABAJA"</w:t>
      </w:r>
    </w:p>
    <w:p w14:paraId="7BD88562" w14:textId="747442AA" w:rsidR="00E255C0" w:rsidRPr="00E255C0" w:rsidRDefault="00E255C0" w:rsidP="00E255C0">
      <w:pPr>
        <w:jc w:val="center"/>
        <w:rPr>
          <w:rFonts w:ascii="AvantGarde Bk BT" w:hAnsi="AvantGarde Bk BT"/>
          <w:sz w:val="22"/>
          <w:szCs w:val="22"/>
        </w:rPr>
      </w:pPr>
      <w:r w:rsidRPr="00E255C0">
        <w:rPr>
          <w:rFonts w:ascii="AvantGarde Bk BT" w:hAnsi="AvantGarde Bk BT"/>
          <w:sz w:val="22"/>
          <w:szCs w:val="22"/>
        </w:rPr>
        <w:t>Guadalajara, Ja</w:t>
      </w:r>
      <w:r w:rsidR="000F2074">
        <w:rPr>
          <w:rFonts w:ascii="AvantGarde Bk BT" w:hAnsi="AvantGarde Bk BT"/>
          <w:sz w:val="22"/>
          <w:szCs w:val="22"/>
        </w:rPr>
        <w:t>l</w:t>
      </w:r>
      <w:r w:rsidRPr="00E255C0">
        <w:rPr>
          <w:rFonts w:ascii="AvantGarde Bk BT" w:hAnsi="AvantGarde Bk BT"/>
          <w:sz w:val="22"/>
          <w:szCs w:val="22"/>
        </w:rPr>
        <w:t xml:space="preserve">., </w:t>
      </w:r>
      <w:r w:rsidR="00C327B8">
        <w:rPr>
          <w:rFonts w:ascii="AvantGarde Bk BT" w:hAnsi="AvantGarde Bk BT"/>
          <w:sz w:val="22"/>
          <w:szCs w:val="22"/>
        </w:rPr>
        <w:t>15</w:t>
      </w:r>
      <w:r w:rsidR="00730BBD">
        <w:rPr>
          <w:rFonts w:ascii="AvantGarde Bk BT" w:hAnsi="AvantGarde Bk BT"/>
          <w:sz w:val="22"/>
          <w:szCs w:val="22"/>
        </w:rPr>
        <w:t xml:space="preserve"> de</w:t>
      </w:r>
      <w:r w:rsidR="00F476EA">
        <w:rPr>
          <w:rFonts w:ascii="AvantGarde Bk BT" w:hAnsi="AvantGarde Bk BT"/>
          <w:sz w:val="22"/>
          <w:szCs w:val="22"/>
        </w:rPr>
        <w:t xml:space="preserve"> julio de 2016</w:t>
      </w:r>
    </w:p>
    <w:p w14:paraId="3C82079F" w14:textId="22DE2120" w:rsidR="00E255C0" w:rsidRPr="00E255C0" w:rsidRDefault="00E255C0" w:rsidP="00E255C0">
      <w:pPr>
        <w:jc w:val="center"/>
        <w:rPr>
          <w:rFonts w:ascii="AvantGarde Bk BT" w:hAnsi="AvantGarde Bk BT"/>
          <w:sz w:val="22"/>
          <w:szCs w:val="22"/>
        </w:rPr>
      </w:pPr>
      <w:r w:rsidRPr="00E255C0">
        <w:rPr>
          <w:rFonts w:ascii="AvantGarde Bk BT" w:hAnsi="AvantGarde Bk BT"/>
          <w:sz w:val="22"/>
          <w:szCs w:val="22"/>
        </w:rPr>
        <w:t xml:space="preserve">Comisiones Permanentes de Educación y de Hacienda </w:t>
      </w:r>
    </w:p>
    <w:p w14:paraId="0A327EC8" w14:textId="77777777" w:rsidR="00AE4C0A" w:rsidRDefault="00AE4C0A" w:rsidP="00E255C0">
      <w:pPr>
        <w:rPr>
          <w:rFonts w:ascii="AvantGarde Bk BT" w:hAnsi="AvantGarde Bk BT"/>
          <w:sz w:val="22"/>
          <w:szCs w:val="22"/>
        </w:rPr>
      </w:pPr>
    </w:p>
    <w:p w14:paraId="01BACA1F" w14:textId="77777777" w:rsidR="00730BBD" w:rsidRDefault="00730BBD" w:rsidP="00E255C0">
      <w:pPr>
        <w:rPr>
          <w:rFonts w:ascii="AvantGarde Bk BT" w:hAnsi="AvantGarde Bk BT"/>
          <w:sz w:val="22"/>
          <w:szCs w:val="22"/>
        </w:rPr>
      </w:pPr>
    </w:p>
    <w:p w14:paraId="75E8AC20" w14:textId="77777777" w:rsidR="00730BBD" w:rsidRPr="00E255C0" w:rsidRDefault="00730BBD" w:rsidP="00E255C0">
      <w:pPr>
        <w:rPr>
          <w:rFonts w:ascii="AvantGarde Bk BT" w:hAnsi="AvantGarde Bk BT"/>
          <w:sz w:val="22"/>
          <w:szCs w:val="22"/>
        </w:rPr>
      </w:pPr>
    </w:p>
    <w:p w14:paraId="253EA869" w14:textId="77777777" w:rsidR="00E255C0" w:rsidRPr="00E255C0" w:rsidRDefault="00E255C0" w:rsidP="00E255C0">
      <w:pPr>
        <w:jc w:val="center"/>
        <w:rPr>
          <w:rFonts w:ascii="AvantGarde Bk BT" w:hAnsi="AvantGarde Bk BT"/>
          <w:b/>
          <w:sz w:val="22"/>
          <w:szCs w:val="22"/>
        </w:rPr>
      </w:pPr>
      <w:r w:rsidRPr="00E255C0">
        <w:rPr>
          <w:rFonts w:ascii="AvantGarde Bk BT" w:hAnsi="AvantGarde Bk BT"/>
          <w:b/>
          <w:sz w:val="22"/>
          <w:szCs w:val="22"/>
        </w:rPr>
        <w:t>Mtro. Itzcóatl Tonatiuh Bravo Padilla</w:t>
      </w:r>
    </w:p>
    <w:p w14:paraId="6FCF85DB" w14:textId="77777777" w:rsidR="00E255C0" w:rsidRPr="00E255C0" w:rsidRDefault="00E255C0" w:rsidP="00E255C0">
      <w:pPr>
        <w:ind w:right="20"/>
        <w:jc w:val="center"/>
        <w:rPr>
          <w:rFonts w:ascii="AvantGarde Bk BT" w:hAnsi="AvantGarde Bk BT"/>
          <w:sz w:val="22"/>
          <w:szCs w:val="22"/>
        </w:rPr>
      </w:pPr>
      <w:r w:rsidRPr="00E255C0">
        <w:rPr>
          <w:rFonts w:ascii="AvantGarde Bk BT" w:hAnsi="AvantGarde Bk BT"/>
          <w:sz w:val="22"/>
          <w:szCs w:val="22"/>
        </w:rPr>
        <w:t>Presidente</w:t>
      </w:r>
    </w:p>
    <w:p w14:paraId="1B26C22F" w14:textId="77777777" w:rsidR="00AE4C0A" w:rsidRPr="00E255C0" w:rsidRDefault="00AE4C0A" w:rsidP="00E255C0">
      <w:pPr>
        <w:ind w:right="20"/>
        <w:jc w:val="both"/>
        <w:rPr>
          <w:rFonts w:ascii="AvantGarde Bk BT" w:hAnsi="AvantGarde Bk BT"/>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AE4C0A" w14:paraId="71004D5E" w14:textId="77777777" w:rsidTr="00AE4C0A">
        <w:tc>
          <w:tcPr>
            <w:tcW w:w="4772" w:type="dxa"/>
          </w:tcPr>
          <w:p w14:paraId="7A202F8D"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3FCD2298"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38F441D8" w14:textId="77777777" w:rsidR="00AE4C0A" w:rsidRDefault="00AE4C0A" w:rsidP="00AE4C0A">
            <w:pPr>
              <w:ind w:right="20"/>
              <w:jc w:val="center"/>
              <w:rPr>
                <w:rFonts w:ascii="AvantGarde Bk BT" w:hAnsi="AvantGarde Bk BT"/>
                <w:color w:val="000000" w:themeColor="text1"/>
                <w:spacing w:val="-2"/>
                <w:sz w:val="22"/>
                <w:szCs w:val="22"/>
                <w:lang w:eastAsia="es-ES"/>
              </w:rPr>
            </w:pPr>
            <w:r w:rsidRPr="00E255C0">
              <w:rPr>
                <w:rFonts w:ascii="AvantGarde Bk BT" w:hAnsi="AvantGarde Bk BT"/>
                <w:color w:val="000000" w:themeColor="text1"/>
                <w:spacing w:val="-2"/>
                <w:sz w:val="22"/>
                <w:szCs w:val="22"/>
                <w:lang w:eastAsia="es-ES"/>
              </w:rPr>
              <w:t>Dr. Héctor Raúl Solís Gadea</w:t>
            </w:r>
          </w:p>
          <w:p w14:paraId="1DC1EE43" w14:textId="44AAE7DB" w:rsidR="00AE4C0A" w:rsidRDefault="00AE4C0A" w:rsidP="00D74392">
            <w:pPr>
              <w:ind w:right="20"/>
              <w:rPr>
                <w:rFonts w:ascii="AvantGarde Bk BT" w:hAnsi="AvantGarde Bk BT"/>
                <w:sz w:val="22"/>
                <w:szCs w:val="22"/>
              </w:rPr>
            </w:pPr>
          </w:p>
        </w:tc>
        <w:tc>
          <w:tcPr>
            <w:tcW w:w="4773" w:type="dxa"/>
          </w:tcPr>
          <w:p w14:paraId="3BB4EA20" w14:textId="77777777" w:rsidR="00730BBD" w:rsidRDefault="00730BBD" w:rsidP="00AE4C0A">
            <w:pPr>
              <w:ind w:right="20"/>
              <w:jc w:val="center"/>
              <w:rPr>
                <w:rFonts w:ascii="AvantGarde Bk BT" w:hAnsi="AvantGarde Bk BT"/>
                <w:color w:val="000000" w:themeColor="text1"/>
                <w:spacing w:val="-2"/>
                <w:sz w:val="22"/>
                <w:szCs w:val="22"/>
                <w:highlight w:val="yellow"/>
                <w:lang w:eastAsia="es-ES"/>
              </w:rPr>
            </w:pPr>
          </w:p>
          <w:p w14:paraId="26869D5A" w14:textId="77777777" w:rsidR="00730BBD" w:rsidRDefault="00730BBD" w:rsidP="00AE4C0A">
            <w:pPr>
              <w:ind w:right="20"/>
              <w:jc w:val="center"/>
              <w:rPr>
                <w:rFonts w:ascii="AvantGarde Bk BT" w:hAnsi="AvantGarde Bk BT"/>
                <w:color w:val="000000" w:themeColor="text1"/>
                <w:spacing w:val="-2"/>
                <w:sz w:val="22"/>
                <w:szCs w:val="22"/>
                <w:highlight w:val="yellow"/>
                <w:lang w:eastAsia="es-ES"/>
              </w:rPr>
            </w:pPr>
          </w:p>
          <w:p w14:paraId="33DE44C0" w14:textId="7E6C50E0" w:rsidR="00AE4C0A" w:rsidRDefault="00AE4C0A" w:rsidP="00AE4C0A">
            <w:pPr>
              <w:ind w:right="20"/>
              <w:jc w:val="center"/>
              <w:rPr>
                <w:rFonts w:ascii="AvantGarde Bk BT" w:hAnsi="AvantGarde Bk BT"/>
                <w:sz w:val="22"/>
                <w:szCs w:val="22"/>
              </w:rPr>
            </w:pPr>
          </w:p>
        </w:tc>
      </w:tr>
      <w:tr w:rsidR="00AE4C0A" w14:paraId="3436B497" w14:textId="77777777" w:rsidTr="00AE4C0A">
        <w:tc>
          <w:tcPr>
            <w:tcW w:w="4772" w:type="dxa"/>
          </w:tcPr>
          <w:p w14:paraId="33A50443" w14:textId="77777777" w:rsidR="00AE4C0A" w:rsidRDefault="00AE4C0A" w:rsidP="00AE4C0A">
            <w:pPr>
              <w:ind w:right="20"/>
              <w:jc w:val="center"/>
              <w:rPr>
                <w:rFonts w:ascii="AvantGarde Bk BT" w:hAnsi="AvantGarde Bk BT"/>
                <w:sz w:val="22"/>
                <w:szCs w:val="22"/>
              </w:rPr>
            </w:pPr>
          </w:p>
        </w:tc>
        <w:tc>
          <w:tcPr>
            <w:tcW w:w="4773" w:type="dxa"/>
          </w:tcPr>
          <w:p w14:paraId="154F435D"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1CD80D12"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3F5A43F0" w14:textId="55AA0B7E" w:rsidR="00AE4C0A" w:rsidRDefault="00AE4C0A" w:rsidP="00D74392">
            <w:pPr>
              <w:ind w:right="20"/>
              <w:jc w:val="center"/>
              <w:rPr>
                <w:rFonts w:ascii="AvantGarde Bk BT" w:hAnsi="AvantGarde Bk BT"/>
                <w:color w:val="000000" w:themeColor="text1"/>
                <w:spacing w:val="-2"/>
                <w:sz w:val="22"/>
                <w:szCs w:val="22"/>
                <w:lang w:eastAsia="es-ES"/>
              </w:rPr>
            </w:pPr>
            <w:r w:rsidRPr="00E255C0">
              <w:rPr>
                <w:rFonts w:ascii="AvantGarde Bk BT" w:hAnsi="AvantGarde Bk BT"/>
                <w:color w:val="000000" w:themeColor="text1"/>
                <w:spacing w:val="-2"/>
                <w:sz w:val="22"/>
                <w:szCs w:val="22"/>
                <w:lang w:eastAsia="es-ES"/>
              </w:rPr>
              <w:t>Mtro. José Alberto Castellanos Gutiérrez</w:t>
            </w:r>
          </w:p>
          <w:p w14:paraId="5CA15495" w14:textId="1B864D11" w:rsidR="00AE4C0A" w:rsidRDefault="00AE4C0A" w:rsidP="00AE4C0A">
            <w:pPr>
              <w:ind w:right="20"/>
              <w:jc w:val="center"/>
              <w:rPr>
                <w:rFonts w:ascii="AvantGarde Bk BT" w:hAnsi="AvantGarde Bk BT"/>
                <w:sz w:val="22"/>
                <w:szCs w:val="22"/>
              </w:rPr>
            </w:pPr>
          </w:p>
        </w:tc>
      </w:tr>
      <w:tr w:rsidR="00AE4C0A" w14:paraId="591F6C8A" w14:textId="77777777" w:rsidTr="00AE4C0A">
        <w:tc>
          <w:tcPr>
            <w:tcW w:w="4772" w:type="dxa"/>
          </w:tcPr>
          <w:p w14:paraId="277A2D8D"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1532550A"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31BAE43E" w14:textId="5C034C7A" w:rsidR="00AE4C0A" w:rsidRDefault="00AE4C0A" w:rsidP="00AE4C0A">
            <w:pPr>
              <w:ind w:right="20"/>
              <w:jc w:val="center"/>
              <w:rPr>
                <w:rFonts w:ascii="AvantGarde Bk BT" w:hAnsi="AvantGarde Bk BT"/>
                <w:sz w:val="22"/>
                <w:szCs w:val="22"/>
              </w:rPr>
            </w:pPr>
            <w:r w:rsidRPr="00E255C0">
              <w:rPr>
                <w:rFonts w:ascii="AvantGarde Bk BT" w:hAnsi="AvantGarde Bk BT"/>
                <w:color w:val="000000" w:themeColor="text1"/>
                <w:spacing w:val="-2"/>
                <w:sz w:val="22"/>
                <w:szCs w:val="22"/>
                <w:lang w:eastAsia="es-ES"/>
              </w:rPr>
              <w:t>Dr. Héctor Raúl Pérez Gómez</w:t>
            </w:r>
          </w:p>
        </w:tc>
        <w:tc>
          <w:tcPr>
            <w:tcW w:w="4773" w:type="dxa"/>
          </w:tcPr>
          <w:p w14:paraId="46F519CE"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43EBBE04"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585D9C08" w14:textId="7787C83F" w:rsidR="00AE4C0A" w:rsidRDefault="00AE4C0A" w:rsidP="00D74392">
            <w:pPr>
              <w:ind w:right="20"/>
              <w:jc w:val="center"/>
              <w:rPr>
                <w:rFonts w:ascii="AvantGarde Bk BT" w:hAnsi="AvantGarde Bk BT"/>
                <w:color w:val="000000" w:themeColor="text1"/>
                <w:spacing w:val="-2"/>
                <w:sz w:val="22"/>
                <w:szCs w:val="22"/>
                <w:lang w:eastAsia="es-ES"/>
              </w:rPr>
            </w:pPr>
            <w:r w:rsidRPr="00E255C0">
              <w:rPr>
                <w:rFonts w:ascii="AvantGarde Bk BT" w:hAnsi="AvantGarde Bk BT"/>
                <w:color w:val="000000" w:themeColor="text1"/>
                <w:spacing w:val="-2"/>
                <w:sz w:val="22"/>
                <w:szCs w:val="22"/>
                <w:lang w:eastAsia="es-ES"/>
              </w:rPr>
              <w:t>Mtro. Edgar Enrique Velázquez González</w:t>
            </w:r>
          </w:p>
          <w:p w14:paraId="69D2DAC3" w14:textId="090DBB8D" w:rsidR="00AE4C0A" w:rsidRDefault="00AE4C0A" w:rsidP="00AE4C0A">
            <w:pPr>
              <w:ind w:right="20"/>
              <w:jc w:val="center"/>
              <w:rPr>
                <w:rFonts w:ascii="AvantGarde Bk BT" w:hAnsi="AvantGarde Bk BT"/>
                <w:sz w:val="22"/>
                <w:szCs w:val="22"/>
              </w:rPr>
            </w:pPr>
          </w:p>
        </w:tc>
      </w:tr>
      <w:tr w:rsidR="00AE4C0A" w14:paraId="1F722EDF" w14:textId="77777777" w:rsidTr="00AE4C0A">
        <w:tc>
          <w:tcPr>
            <w:tcW w:w="4772" w:type="dxa"/>
          </w:tcPr>
          <w:p w14:paraId="45E5728C"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0E684F90" w14:textId="77777777" w:rsidR="00730BBD" w:rsidRDefault="00730BBD" w:rsidP="00AE4C0A">
            <w:pPr>
              <w:ind w:right="20"/>
              <w:jc w:val="center"/>
              <w:rPr>
                <w:rFonts w:ascii="AvantGarde Bk BT" w:hAnsi="AvantGarde Bk BT"/>
                <w:color w:val="000000" w:themeColor="text1"/>
                <w:spacing w:val="-2"/>
                <w:sz w:val="22"/>
                <w:szCs w:val="22"/>
                <w:lang w:eastAsia="es-ES"/>
              </w:rPr>
            </w:pPr>
          </w:p>
          <w:p w14:paraId="2593D415" w14:textId="26ABA15F" w:rsidR="00AE4C0A" w:rsidRDefault="00AE4C0A" w:rsidP="00AE4C0A">
            <w:pPr>
              <w:ind w:right="20"/>
              <w:jc w:val="center"/>
              <w:rPr>
                <w:rFonts w:ascii="AvantGarde Bk BT" w:hAnsi="AvantGarde Bk BT"/>
                <w:sz w:val="22"/>
                <w:szCs w:val="22"/>
              </w:rPr>
            </w:pPr>
            <w:r w:rsidRPr="00E255C0">
              <w:rPr>
                <w:rFonts w:ascii="AvantGarde Bk BT" w:hAnsi="AvantGarde Bk BT"/>
                <w:color w:val="000000" w:themeColor="text1"/>
                <w:spacing w:val="-2"/>
                <w:sz w:val="22"/>
                <w:szCs w:val="22"/>
                <w:lang w:eastAsia="es-ES"/>
              </w:rPr>
              <w:t>C. Jesús Arturo Medina Varela</w:t>
            </w:r>
          </w:p>
        </w:tc>
        <w:tc>
          <w:tcPr>
            <w:tcW w:w="4773" w:type="dxa"/>
          </w:tcPr>
          <w:p w14:paraId="52C0ED9A"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4E67FFD1" w14:textId="77777777" w:rsidR="00730BBD" w:rsidRDefault="00730BBD" w:rsidP="00D74392">
            <w:pPr>
              <w:ind w:right="20"/>
              <w:jc w:val="center"/>
              <w:rPr>
                <w:rFonts w:ascii="AvantGarde Bk BT" w:hAnsi="AvantGarde Bk BT"/>
                <w:color w:val="000000" w:themeColor="text1"/>
                <w:spacing w:val="-2"/>
                <w:sz w:val="22"/>
                <w:szCs w:val="22"/>
                <w:lang w:eastAsia="es-ES"/>
              </w:rPr>
            </w:pPr>
          </w:p>
          <w:p w14:paraId="333BFD53" w14:textId="62179A97" w:rsidR="00AE4C0A" w:rsidRDefault="00AE4C0A" w:rsidP="00D74392">
            <w:pPr>
              <w:ind w:right="20"/>
              <w:jc w:val="center"/>
              <w:rPr>
                <w:rFonts w:ascii="AvantGarde Bk BT" w:hAnsi="AvantGarde Bk BT"/>
                <w:sz w:val="22"/>
                <w:szCs w:val="22"/>
              </w:rPr>
            </w:pPr>
            <w:r w:rsidRPr="00E255C0">
              <w:rPr>
                <w:rFonts w:ascii="AvantGarde Bk BT" w:hAnsi="AvantGarde Bk BT"/>
                <w:color w:val="000000" w:themeColor="text1"/>
                <w:spacing w:val="-2"/>
                <w:sz w:val="22"/>
                <w:szCs w:val="22"/>
                <w:lang w:eastAsia="es-ES"/>
              </w:rPr>
              <w:t>C. José Alberto Galarza Villaseñor</w:t>
            </w:r>
          </w:p>
        </w:tc>
      </w:tr>
    </w:tbl>
    <w:p w14:paraId="6613706E" w14:textId="77777777" w:rsidR="00AE4C0A" w:rsidRDefault="00AE4C0A" w:rsidP="00E255C0">
      <w:pPr>
        <w:ind w:right="20"/>
        <w:jc w:val="both"/>
        <w:rPr>
          <w:rFonts w:ascii="AvantGarde Bk BT" w:hAnsi="AvantGarde Bk BT"/>
          <w:sz w:val="22"/>
          <w:szCs w:val="22"/>
        </w:rPr>
      </w:pPr>
    </w:p>
    <w:p w14:paraId="06CDCAB9" w14:textId="77777777" w:rsidR="00730BBD" w:rsidRDefault="00730BBD" w:rsidP="00E255C0">
      <w:pPr>
        <w:ind w:right="20"/>
        <w:jc w:val="both"/>
        <w:rPr>
          <w:rFonts w:ascii="AvantGarde Bk BT" w:hAnsi="AvantGarde Bk BT"/>
          <w:sz w:val="22"/>
          <w:szCs w:val="22"/>
        </w:rPr>
      </w:pPr>
    </w:p>
    <w:p w14:paraId="1FE6CDDC" w14:textId="77777777" w:rsidR="00730BBD" w:rsidRPr="00E255C0" w:rsidRDefault="00730BBD" w:rsidP="00E255C0">
      <w:pPr>
        <w:ind w:right="20"/>
        <w:jc w:val="both"/>
        <w:rPr>
          <w:rFonts w:ascii="AvantGarde Bk BT" w:hAnsi="AvantGarde Bk BT"/>
          <w:sz w:val="22"/>
          <w:szCs w:val="22"/>
        </w:rPr>
      </w:pPr>
    </w:p>
    <w:p w14:paraId="731C78F1" w14:textId="77777777" w:rsidR="00E255C0" w:rsidRPr="00E255C0" w:rsidRDefault="00E255C0" w:rsidP="00E255C0">
      <w:pPr>
        <w:tabs>
          <w:tab w:val="left" w:pos="180"/>
          <w:tab w:val="left" w:pos="360"/>
        </w:tabs>
        <w:autoSpaceDE w:val="0"/>
        <w:autoSpaceDN w:val="0"/>
        <w:adjustRightInd w:val="0"/>
        <w:jc w:val="center"/>
        <w:rPr>
          <w:rFonts w:ascii="AvantGarde Bk BT" w:hAnsi="AvantGarde Bk BT"/>
          <w:b/>
          <w:sz w:val="22"/>
          <w:szCs w:val="22"/>
        </w:rPr>
      </w:pPr>
      <w:r w:rsidRPr="00E255C0">
        <w:rPr>
          <w:rFonts w:ascii="AvantGarde Bk BT" w:hAnsi="AvantGarde Bk BT"/>
          <w:b/>
          <w:sz w:val="22"/>
          <w:szCs w:val="22"/>
        </w:rPr>
        <w:t>Mtro. José Alfredo Peña Ramos</w:t>
      </w:r>
    </w:p>
    <w:p w14:paraId="2658B78E" w14:textId="77777777" w:rsidR="00E255C0" w:rsidRPr="00E255C0" w:rsidRDefault="00E255C0" w:rsidP="00E255C0">
      <w:pPr>
        <w:tabs>
          <w:tab w:val="left" w:pos="180"/>
          <w:tab w:val="left" w:pos="360"/>
        </w:tabs>
        <w:autoSpaceDE w:val="0"/>
        <w:autoSpaceDN w:val="0"/>
        <w:adjustRightInd w:val="0"/>
        <w:jc w:val="center"/>
        <w:rPr>
          <w:rFonts w:ascii="AvantGarde Bk BT" w:hAnsi="AvantGarde Bk BT"/>
          <w:sz w:val="22"/>
          <w:szCs w:val="22"/>
        </w:rPr>
      </w:pPr>
      <w:r w:rsidRPr="00E255C0">
        <w:rPr>
          <w:rFonts w:ascii="AvantGarde Bk BT" w:hAnsi="AvantGarde Bk BT"/>
          <w:sz w:val="22"/>
          <w:szCs w:val="22"/>
        </w:rPr>
        <w:t>Secretario de Actas y Acuerdos</w:t>
      </w:r>
    </w:p>
    <w:sectPr w:rsidR="00E255C0" w:rsidRPr="00E255C0" w:rsidSect="00DB3E52">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C6546" w14:textId="77777777" w:rsidR="00F81307" w:rsidRDefault="00F81307" w:rsidP="00C85DA2">
      <w:r>
        <w:separator/>
      </w:r>
    </w:p>
  </w:endnote>
  <w:endnote w:type="continuationSeparator" w:id="0">
    <w:p w14:paraId="18992474" w14:textId="77777777" w:rsidR="00F81307" w:rsidRDefault="00F8130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346522493"/>
      <w:docPartObj>
        <w:docPartGallery w:val="Page Numbers (Bottom of Page)"/>
        <w:docPartUnique/>
      </w:docPartObj>
    </w:sdtPr>
    <w:sdtEndPr/>
    <w:sdtContent>
      <w:sdt>
        <w:sdtPr>
          <w:rPr>
            <w:rFonts w:ascii="AvantGarde Bk BT" w:hAnsi="AvantGarde Bk BT"/>
            <w:sz w:val="14"/>
            <w:szCs w:val="14"/>
          </w:rPr>
          <w:id w:val="-126778033"/>
          <w:docPartObj>
            <w:docPartGallery w:val="Page Numbers (Top of Page)"/>
            <w:docPartUnique/>
          </w:docPartObj>
        </w:sdtPr>
        <w:sdtEndPr/>
        <w:sdtContent>
          <w:p w14:paraId="148DF20F" w14:textId="0218DDDA" w:rsidR="001E217C" w:rsidRPr="00DC51E6" w:rsidRDefault="001E217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8291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8291C">
              <w:rPr>
                <w:rFonts w:ascii="AvantGarde Bk BT" w:hAnsi="AvantGarde Bk BT"/>
                <w:b/>
                <w:noProof/>
                <w:sz w:val="14"/>
                <w:szCs w:val="14"/>
              </w:rPr>
              <w:t>22</w:t>
            </w:r>
            <w:r w:rsidRPr="00DC51E6">
              <w:rPr>
                <w:rFonts w:ascii="AvantGarde Bk BT" w:hAnsi="AvantGarde Bk BT"/>
                <w:b/>
                <w:sz w:val="14"/>
                <w:szCs w:val="14"/>
              </w:rPr>
              <w:fldChar w:fldCharType="end"/>
            </w:r>
          </w:p>
        </w:sdtContent>
      </w:sdt>
    </w:sdtContent>
  </w:sdt>
  <w:p w14:paraId="248BD4FC" w14:textId="77777777" w:rsidR="001E217C" w:rsidRDefault="001E217C" w:rsidP="00DC51E6">
    <w:pPr>
      <w:pStyle w:val="Piedepgina"/>
      <w:spacing w:line="276" w:lineRule="auto"/>
      <w:jc w:val="center"/>
      <w:rPr>
        <w:rFonts w:ascii="Times New Roman" w:hAnsi="Times New Roman" w:cs="Times New Roman"/>
        <w:sz w:val="17"/>
        <w:szCs w:val="17"/>
      </w:rPr>
    </w:pPr>
  </w:p>
  <w:p w14:paraId="23768F7B" w14:textId="77777777" w:rsidR="001E217C" w:rsidRPr="00C85DA2" w:rsidRDefault="001E21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66B238C" w14:textId="77777777" w:rsidR="001E217C" w:rsidRPr="00C85DA2" w:rsidRDefault="001E21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73F7EBD" w14:textId="77777777" w:rsidR="001E217C" w:rsidRPr="00C85DA2" w:rsidRDefault="001E217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49EDDA13" w14:textId="77777777" w:rsidR="001E217C" w:rsidRPr="00DC51E6" w:rsidRDefault="001E217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7A58A" w14:textId="77777777" w:rsidR="00F81307" w:rsidRDefault="00F81307" w:rsidP="00C85DA2">
      <w:r>
        <w:separator/>
      </w:r>
    </w:p>
  </w:footnote>
  <w:footnote w:type="continuationSeparator" w:id="0">
    <w:p w14:paraId="6C3775AC" w14:textId="77777777" w:rsidR="00F81307" w:rsidRDefault="00F81307" w:rsidP="00C85DA2">
      <w:r>
        <w:continuationSeparator/>
      </w:r>
    </w:p>
  </w:footnote>
  <w:footnote w:id="1">
    <w:p w14:paraId="27CB0B2B" w14:textId="77777777" w:rsidR="001E217C" w:rsidRPr="005D7A64" w:rsidRDefault="001E217C" w:rsidP="006934DF">
      <w:pPr>
        <w:pStyle w:val="Textonotapie"/>
        <w:rPr>
          <w:lang w:val="es-MX"/>
        </w:rPr>
      </w:pPr>
      <w:r>
        <w:rPr>
          <w:rStyle w:val="Refdenotaalpie"/>
        </w:rPr>
        <w:footnoteRef/>
      </w:r>
      <w:r>
        <w:t xml:space="preserve"> </w:t>
      </w:r>
      <w:r w:rsidRPr="005D7A64">
        <w:t>I</w:t>
      </w:r>
      <w:proofErr w:type="spellStart"/>
      <w:r w:rsidRPr="005D7A64">
        <w:rPr>
          <w:lang w:val="es-MX"/>
        </w:rPr>
        <w:t>nforme</w:t>
      </w:r>
      <w:proofErr w:type="spellEnd"/>
      <w:r w:rsidRPr="005D7A64">
        <w:rPr>
          <w:lang w:val="es-MX"/>
        </w:rPr>
        <w:t xml:space="preserve"> de Actividades 2015, Rector General de la Universidad de Guadalajara, p14.</w:t>
      </w:r>
    </w:p>
  </w:footnote>
  <w:footnote w:id="2">
    <w:p w14:paraId="33784B83" w14:textId="77777777" w:rsidR="001E217C" w:rsidRPr="00DB3E52" w:rsidRDefault="001E217C" w:rsidP="006934DF">
      <w:pPr>
        <w:pStyle w:val="Textonotapie"/>
        <w:rPr>
          <w:sz w:val="18"/>
          <w:szCs w:val="18"/>
          <w:lang w:val="es-MX"/>
        </w:rPr>
      </w:pPr>
      <w:r w:rsidRPr="00DB3E52">
        <w:rPr>
          <w:rStyle w:val="Refdenotaalpie"/>
          <w:sz w:val="18"/>
          <w:szCs w:val="18"/>
        </w:rPr>
        <w:footnoteRef/>
      </w:r>
      <w:r w:rsidRPr="00DB3E52">
        <w:rPr>
          <w:sz w:val="18"/>
          <w:szCs w:val="18"/>
        </w:rPr>
        <w:t xml:space="preserve"> “La demanda de servicios de prensa y relaciones públicas continúa creciendo”. Recuperado de: http://www.mercado.com.ar/notas/protagonistas/372166/la-demanda-de-servicios-de-prensa-y-relaciones-pblicas-contina-</w:t>
      </w:r>
      <w:proofErr w:type="gramStart"/>
      <w:r w:rsidRPr="00DB3E52">
        <w:rPr>
          <w:sz w:val="18"/>
          <w:szCs w:val="18"/>
        </w:rPr>
        <w:t>c  Consultado</w:t>
      </w:r>
      <w:proofErr w:type="gramEnd"/>
      <w:r w:rsidRPr="00DB3E52">
        <w:rPr>
          <w:sz w:val="18"/>
          <w:szCs w:val="18"/>
        </w:rPr>
        <w:t xml:space="preserve"> el: 1 de julio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E278F" w14:textId="77777777" w:rsidR="001E217C" w:rsidRDefault="001E217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98D5FF" wp14:editId="575686E7">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D707C88" w14:textId="77777777" w:rsidR="001E217C" w:rsidRDefault="001E217C" w:rsidP="007B1178">
    <w:pPr>
      <w:pStyle w:val="Encabezado"/>
      <w:jc w:val="right"/>
      <w:rPr>
        <w:noProof/>
        <w:lang w:val="es-ES"/>
      </w:rPr>
    </w:pPr>
  </w:p>
  <w:p w14:paraId="4F66303E" w14:textId="77777777" w:rsidR="001E217C" w:rsidRDefault="001E217C" w:rsidP="007B1178">
    <w:pPr>
      <w:pStyle w:val="Encabezado"/>
      <w:jc w:val="right"/>
      <w:rPr>
        <w:noProof/>
        <w:lang w:val="es-ES"/>
      </w:rPr>
    </w:pPr>
  </w:p>
  <w:p w14:paraId="1E559544" w14:textId="77777777" w:rsidR="001E217C" w:rsidRDefault="001E217C" w:rsidP="007B1178">
    <w:pPr>
      <w:pStyle w:val="Encabezado"/>
      <w:jc w:val="right"/>
      <w:rPr>
        <w:rFonts w:ascii="AvantGarde Bk BT" w:hAnsi="AvantGarde Bk BT"/>
        <w:noProof/>
        <w:lang w:val="es-ES"/>
      </w:rPr>
    </w:pPr>
  </w:p>
  <w:p w14:paraId="1536E807" w14:textId="77777777" w:rsidR="001E217C" w:rsidRPr="00E255C0" w:rsidRDefault="001E217C" w:rsidP="00E255C0">
    <w:pPr>
      <w:pStyle w:val="Encabezado"/>
      <w:jc w:val="right"/>
      <w:rPr>
        <w:rFonts w:ascii="AvantGarde Bk BT" w:hAnsi="AvantGarde Bk BT"/>
        <w:noProof/>
        <w:sz w:val="22"/>
        <w:szCs w:val="22"/>
        <w:lang w:val="es-ES"/>
      </w:rPr>
    </w:pPr>
    <w:r w:rsidRPr="00E255C0">
      <w:rPr>
        <w:rFonts w:ascii="AvantGarde Bk BT" w:hAnsi="AvantGarde Bk BT"/>
        <w:noProof/>
        <w:sz w:val="22"/>
        <w:szCs w:val="22"/>
        <w:lang w:val="es-ES"/>
      </w:rPr>
      <w:t>Exp.021</w:t>
    </w:r>
  </w:p>
  <w:p w14:paraId="767019A0" w14:textId="50DFBA14" w:rsidR="001E217C" w:rsidRPr="00E255C0" w:rsidRDefault="001E217C" w:rsidP="00E255C0">
    <w:pPr>
      <w:pStyle w:val="Encabezado"/>
      <w:jc w:val="right"/>
      <w:rPr>
        <w:rFonts w:ascii="AvantGarde Bk BT" w:hAnsi="AvantGarde Bk BT"/>
        <w:sz w:val="22"/>
        <w:szCs w:val="22"/>
        <w:lang w:val="es-ES"/>
      </w:rPr>
    </w:pPr>
    <w:r w:rsidRPr="00E255C0">
      <w:rPr>
        <w:rFonts w:ascii="AvantGarde Bk BT" w:hAnsi="AvantGarde Bk BT"/>
        <w:noProof/>
        <w:sz w:val="22"/>
        <w:szCs w:val="22"/>
        <w:lang w:val="es-ES"/>
      </w:rPr>
      <w:t>Dictamen Núm. I/</w:t>
    </w:r>
    <w:r>
      <w:rPr>
        <w:rFonts w:ascii="AvantGarde Bk BT" w:hAnsi="AvantGarde Bk BT"/>
        <w:noProof/>
        <w:sz w:val="22"/>
        <w:szCs w:val="22"/>
        <w:lang w:val="es-ES"/>
      </w:rPr>
      <w:t>2016/294</w:t>
    </w:r>
  </w:p>
  <w:p w14:paraId="033EA996" w14:textId="2D28E71C" w:rsidR="001E217C" w:rsidRPr="007B1178" w:rsidRDefault="001E217C" w:rsidP="00E255C0">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326" w:hanging="360"/>
      </w:pPr>
    </w:lvl>
    <w:lvl w:ilvl="1">
      <w:start w:val="1"/>
      <w:numFmt w:val="lowerLetter"/>
      <w:lvlText w:val="%2."/>
      <w:lvlJc w:val="left"/>
      <w:pPr>
        <w:ind w:left="1046" w:hanging="360"/>
      </w:pPr>
    </w:lvl>
    <w:lvl w:ilvl="2">
      <w:start w:val="1"/>
      <w:numFmt w:val="lowerLetter"/>
      <w:lvlText w:val="%3."/>
      <w:lvlJc w:val="left"/>
      <w:pPr>
        <w:ind w:left="1766" w:hanging="180"/>
      </w:pPr>
    </w:lvl>
    <w:lvl w:ilvl="3">
      <w:start w:val="1"/>
      <w:numFmt w:val="decimal"/>
      <w:lvlText w:val="%4."/>
      <w:lvlJc w:val="left"/>
      <w:pPr>
        <w:ind w:left="2486" w:hanging="360"/>
      </w:pPr>
    </w:lvl>
    <w:lvl w:ilvl="4">
      <w:start w:val="1"/>
      <w:numFmt w:val="lowerLetter"/>
      <w:lvlText w:val="%5."/>
      <w:lvlJc w:val="left"/>
      <w:pPr>
        <w:ind w:left="3206" w:hanging="360"/>
      </w:pPr>
    </w:lvl>
    <w:lvl w:ilvl="5">
      <w:start w:val="1"/>
      <w:numFmt w:val="lowerRoman"/>
      <w:lvlText w:val="%6."/>
      <w:lvlJc w:val="right"/>
      <w:pPr>
        <w:ind w:left="3926" w:hanging="180"/>
      </w:pPr>
    </w:lvl>
    <w:lvl w:ilvl="6">
      <w:start w:val="1"/>
      <w:numFmt w:val="decimal"/>
      <w:lvlText w:val="%7."/>
      <w:lvlJc w:val="left"/>
      <w:pPr>
        <w:ind w:left="4646" w:hanging="360"/>
      </w:pPr>
    </w:lvl>
    <w:lvl w:ilvl="7">
      <w:start w:val="1"/>
      <w:numFmt w:val="lowerLetter"/>
      <w:lvlText w:val="%8."/>
      <w:lvlJc w:val="left"/>
      <w:pPr>
        <w:ind w:left="5366" w:hanging="360"/>
      </w:pPr>
    </w:lvl>
    <w:lvl w:ilvl="8">
      <w:start w:val="1"/>
      <w:numFmt w:val="lowerRoman"/>
      <w:lvlText w:val="%9."/>
      <w:lvlJc w:val="right"/>
      <w:pPr>
        <w:ind w:left="6086"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1D2746C"/>
    <w:multiLevelType w:val="multilevel"/>
    <w:tmpl w:val="080A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nsid w:val="02D72D3D"/>
    <w:multiLevelType w:val="hybridMultilevel"/>
    <w:tmpl w:val="C32A9C66"/>
    <w:lvl w:ilvl="0" w:tplc="080A0001">
      <w:start w:val="1"/>
      <w:numFmt w:val="bullet"/>
      <w:lvlText w:val=""/>
      <w:lvlJc w:val="left"/>
      <w:pPr>
        <w:ind w:left="720" w:hanging="360"/>
      </w:pPr>
      <w:rPr>
        <w:rFonts w:ascii="Symbol" w:hAnsi="Symbol" w:hint="default"/>
      </w:rPr>
    </w:lvl>
    <w:lvl w:ilvl="1" w:tplc="9274097E">
      <w:start w:val="15"/>
      <w:numFmt w:val="bullet"/>
      <w:lvlText w:val="-"/>
      <w:lvlJc w:val="left"/>
      <w:pPr>
        <w:ind w:left="1440" w:hanging="360"/>
      </w:pPr>
      <w:rPr>
        <w:rFonts w:ascii="AvantGarde Bk BT" w:eastAsia="Times New Roman" w:hAnsi="AvantGarde Bk BT"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C72D77"/>
    <w:multiLevelType w:val="multilevel"/>
    <w:tmpl w:val="534019C6"/>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nsid w:val="09FE7877"/>
    <w:multiLevelType w:val="hybridMultilevel"/>
    <w:tmpl w:val="B3A4522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A842CF1"/>
    <w:multiLevelType w:val="multilevel"/>
    <w:tmpl w:val="534019C6"/>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322F6C"/>
    <w:multiLevelType w:val="hybridMultilevel"/>
    <w:tmpl w:val="46AA3E6A"/>
    <w:lvl w:ilvl="0" w:tplc="CA64F352">
      <w:start w:val="31"/>
      <w:numFmt w:val="bullet"/>
      <w:lvlText w:val=""/>
      <w:lvlJc w:val="left"/>
      <w:pPr>
        <w:ind w:left="928" w:hanging="360"/>
      </w:pPr>
      <w:rPr>
        <w:rFonts w:ascii="Symbol" w:eastAsia="Times New Roman" w:hAnsi="Symbol" w:cstheme="minorHAnsi"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9">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nsid w:val="1DB1566C"/>
    <w:multiLevelType w:val="hybridMultilevel"/>
    <w:tmpl w:val="77D0C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E4E4F5E"/>
    <w:multiLevelType w:val="hybridMultilevel"/>
    <w:tmpl w:val="2E70E8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425C08"/>
    <w:multiLevelType w:val="hybridMultilevel"/>
    <w:tmpl w:val="E68AE43E"/>
    <w:lvl w:ilvl="0" w:tplc="080A0017">
      <w:start w:val="1"/>
      <w:numFmt w:val="lowerLetter"/>
      <w:lvlText w:val="%1)"/>
      <w:lvlJc w:val="left"/>
      <w:pPr>
        <w:ind w:left="1206"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nsid w:val="29264F53"/>
    <w:multiLevelType w:val="hybridMultilevel"/>
    <w:tmpl w:val="CBE82F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445C17"/>
    <w:multiLevelType w:val="hybridMultilevel"/>
    <w:tmpl w:val="778CA7F6"/>
    <w:lvl w:ilvl="0" w:tplc="4A10ADD6">
      <w:start w:val="34"/>
      <w:numFmt w:val="bullet"/>
      <w:lvlText w:val="-"/>
      <w:lvlJc w:val="left"/>
      <w:pPr>
        <w:ind w:left="2487" w:hanging="360"/>
      </w:pPr>
      <w:rPr>
        <w:rFonts w:ascii="AvantGarde Bk BT" w:eastAsia="Times New Roman" w:hAnsi="AvantGarde Bk B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4A07DB"/>
    <w:multiLevelType w:val="hybridMultilevel"/>
    <w:tmpl w:val="1674D0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040C48"/>
    <w:multiLevelType w:val="multilevel"/>
    <w:tmpl w:val="356A902E"/>
    <w:lvl w:ilvl="0">
      <w:start w:val="1"/>
      <w:numFmt w:val="decimal"/>
      <w:lvlText w:val="%1."/>
      <w:lvlJc w:val="left"/>
      <w:pPr>
        <w:ind w:left="644" w:hanging="360"/>
      </w:pPr>
      <w:rPr>
        <w:rFonts w:asciiTheme="minorHAnsi" w:hAnsiTheme="minorHAnsi"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nsid w:val="35F3753A"/>
    <w:multiLevelType w:val="hybridMultilevel"/>
    <w:tmpl w:val="098C8DF6"/>
    <w:lvl w:ilvl="0" w:tplc="0409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5B0EC5"/>
    <w:multiLevelType w:val="hybridMultilevel"/>
    <w:tmpl w:val="B740827C"/>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99674E"/>
    <w:multiLevelType w:val="multilevel"/>
    <w:tmpl w:val="602A8FC6"/>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cs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2">
    <w:nsid w:val="498837B4"/>
    <w:multiLevelType w:val="hybridMultilevel"/>
    <w:tmpl w:val="67FA5C4A"/>
    <w:lvl w:ilvl="0" w:tplc="14E030BC">
      <w:start w:val="15"/>
      <w:numFmt w:val="decimal"/>
      <w:lvlText w:val="%1."/>
      <w:lvlJc w:val="left"/>
      <w:pPr>
        <w:ind w:left="720" w:hanging="360"/>
      </w:pPr>
      <w:rPr>
        <w:rFonts w:ascii="Arial" w:hAnsi="Arial" w:cs="Arial"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ED5281"/>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C9000A3"/>
    <w:multiLevelType w:val="multilevel"/>
    <w:tmpl w:val="534019C6"/>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nsid w:val="4F244CF2"/>
    <w:multiLevelType w:val="hybridMultilevel"/>
    <w:tmpl w:val="5352EC9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26">
    <w:nsid w:val="55A854D9"/>
    <w:multiLevelType w:val="multilevel"/>
    <w:tmpl w:val="9F121C78"/>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7">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8">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EEA1254"/>
    <w:multiLevelType w:val="multilevel"/>
    <w:tmpl w:val="DB46A61A"/>
    <w:lvl w:ilvl="0">
      <w:start w:val="5"/>
      <w:numFmt w:val="decimal"/>
      <w:lvlText w:val="%1"/>
      <w:lvlJc w:val="left"/>
      <w:pPr>
        <w:ind w:left="440" w:hanging="440"/>
      </w:pPr>
      <w:rPr>
        <w:rFonts w:hint="default"/>
      </w:rPr>
    </w:lvl>
    <w:lvl w:ilvl="1">
      <w:start w:val="10"/>
      <w:numFmt w:val="decimal"/>
      <w:lvlText w:val="%1.%2"/>
      <w:lvlJc w:val="left"/>
      <w:pPr>
        <w:ind w:left="1157" w:hanging="4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30">
    <w:nsid w:val="6193136F"/>
    <w:multiLevelType w:val="multilevel"/>
    <w:tmpl w:val="84C4DB3C"/>
    <w:lvl w:ilvl="0">
      <w:start w:val="16"/>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nsid w:val="64F565AA"/>
    <w:multiLevelType w:val="hybridMultilevel"/>
    <w:tmpl w:val="0564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4">
    <w:nsid w:val="7A3F1CCA"/>
    <w:multiLevelType w:val="hybridMultilevel"/>
    <w:tmpl w:val="581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A40F1C"/>
    <w:multiLevelType w:val="hybridMultilevel"/>
    <w:tmpl w:val="77AED56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1"/>
  </w:num>
  <w:num w:numId="3">
    <w:abstractNumId w:val="33"/>
  </w:num>
  <w:num w:numId="4">
    <w:abstractNumId w:val="9"/>
  </w:num>
  <w:num w:numId="5">
    <w:abstractNumId w:val="0"/>
  </w:num>
  <w:num w:numId="6">
    <w:abstractNumId w:val="36"/>
  </w:num>
  <w:num w:numId="7">
    <w:abstractNumId w:val="20"/>
  </w:num>
  <w:num w:numId="8">
    <w:abstractNumId w:val="28"/>
  </w:num>
  <w:num w:numId="9">
    <w:abstractNumId w:val="19"/>
  </w:num>
  <w:num w:numId="10">
    <w:abstractNumId w:val="7"/>
  </w:num>
  <w:num w:numId="11">
    <w:abstractNumId w:val="5"/>
  </w:num>
  <w:num w:numId="12">
    <w:abstractNumId w:val="31"/>
  </w:num>
  <w:num w:numId="13">
    <w:abstractNumId w:val="15"/>
  </w:num>
  <w:num w:numId="14">
    <w:abstractNumId w:val="13"/>
  </w:num>
  <w:num w:numId="15">
    <w:abstractNumId w:val="34"/>
  </w:num>
  <w:num w:numId="16">
    <w:abstractNumId w:val="16"/>
  </w:num>
  <w:num w:numId="17">
    <w:abstractNumId w:val="30"/>
  </w:num>
  <w:num w:numId="18">
    <w:abstractNumId w:val="26"/>
  </w:num>
  <w:num w:numId="19">
    <w:abstractNumId w:val="21"/>
  </w:num>
  <w:num w:numId="20">
    <w:abstractNumId w:val="29"/>
  </w:num>
  <w:num w:numId="21">
    <w:abstractNumId w:val="22"/>
  </w:num>
  <w:num w:numId="22">
    <w:abstractNumId w:val="12"/>
  </w:num>
  <w:num w:numId="23">
    <w:abstractNumId w:val="10"/>
  </w:num>
  <w:num w:numId="24">
    <w:abstractNumId w:val="23"/>
  </w:num>
  <w:num w:numId="25">
    <w:abstractNumId w:val="32"/>
  </w:num>
  <w:num w:numId="26">
    <w:abstractNumId w:val="35"/>
  </w:num>
  <w:num w:numId="27">
    <w:abstractNumId w:val="8"/>
  </w:num>
  <w:num w:numId="28">
    <w:abstractNumId w:val="14"/>
  </w:num>
  <w:num w:numId="29">
    <w:abstractNumId w:val="17"/>
  </w:num>
  <w:num w:numId="30">
    <w:abstractNumId w:val="18"/>
  </w:num>
  <w:num w:numId="31">
    <w:abstractNumId w:val="11"/>
  </w:num>
  <w:num w:numId="32">
    <w:abstractNumId w:val="3"/>
  </w:num>
  <w:num w:numId="33">
    <w:abstractNumId w:val="25"/>
  </w:num>
  <w:num w:numId="34">
    <w:abstractNumId w:val="2"/>
  </w:num>
  <w:num w:numId="35">
    <w:abstractNumId w:val="24"/>
  </w:num>
  <w:num w:numId="36">
    <w:abstractNumId w:val="6"/>
  </w:num>
  <w:num w:numId="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CC2"/>
    <w:rsid w:val="0000579C"/>
    <w:rsid w:val="00016D65"/>
    <w:rsid w:val="000175DE"/>
    <w:rsid w:val="00023DB5"/>
    <w:rsid w:val="000302BE"/>
    <w:rsid w:val="00055747"/>
    <w:rsid w:val="0006183F"/>
    <w:rsid w:val="00064BD0"/>
    <w:rsid w:val="00065EE5"/>
    <w:rsid w:val="0006670C"/>
    <w:rsid w:val="00070DED"/>
    <w:rsid w:val="00070ED9"/>
    <w:rsid w:val="000714B6"/>
    <w:rsid w:val="0007270A"/>
    <w:rsid w:val="00074B06"/>
    <w:rsid w:val="000758EA"/>
    <w:rsid w:val="00075E09"/>
    <w:rsid w:val="000764DA"/>
    <w:rsid w:val="0008291C"/>
    <w:rsid w:val="00087F2D"/>
    <w:rsid w:val="000915AF"/>
    <w:rsid w:val="00095FDC"/>
    <w:rsid w:val="000B0D5B"/>
    <w:rsid w:val="000B1D78"/>
    <w:rsid w:val="000C0F8D"/>
    <w:rsid w:val="000C2228"/>
    <w:rsid w:val="000C4DBB"/>
    <w:rsid w:val="000D595E"/>
    <w:rsid w:val="000D68F2"/>
    <w:rsid w:val="000D7FA1"/>
    <w:rsid w:val="000E1F5E"/>
    <w:rsid w:val="000E4677"/>
    <w:rsid w:val="000E7B38"/>
    <w:rsid w:val="000E7E28"/>
    <w:rsid w:val="000F2074"/>
    <w:rsid w:val="00100F44"/>
    <w:rsid w:val="00120124"/>
    <w:rsid w:val="00122B64"/>
    <w:rsid w:val="0012698F"/>
    <w:rsid w:val="00131774"/>
    <w:rsid w:val="00152141"/>
    <w:rsid w:val="00153F55"/>
    <w:rsid w:val="001546F9"/>
    <w:rsid w:val="00160DF9"/>
    <w:rsid w:val="00164396"/>
    <w:rsid w:val="00171186"/>
    <w:rsid w:val="00191CF2"/>
    <w:rsid w:val="001931A1"/>
    <w:rsid w:val="001A171E"/>
    <w:rsid w:val="001A7B7E"/>
    <w:rsid w:val="001B5909"/>
    <w:rsid w:val="001C1D4F"/>
    <w:rsid w:val="001C3B6B"/>
    <w:rsid w:val="001D4BA2"/>
    <w:rsid w:val="001E217C"/>
    <w:rsid w:val="001E2D75"/>
    <w:rsid w:val="001E3B3A"/>
    <w:rsid w:val="001E4E16"/>
    <w:rsid w:val="001E6D98"/>
    <w:rsid w:val="001F796D"/>
    <w:rsid w:val="00200836"/>
    <w:rsid w:val="002015A6"/>
    <w:rsid w:val="0020593B"/>
    <w:rsid w:val="00206616"/>
    <w:rsid w:val="00215116"/>
    <w:rsid w:val="002155E2"/>
    <w:rsid w:val="0021626D"/>
    <w:rsid w:val="002167DE"/>
    <w:rsid w:val="0022645F"/>
    <w:rsid w:val="00236F2C"/>
    <w:rsid w:val="00240190"/>
    <w:rsid w:val="002423B0"/>
    <w:rsid w:val="00243E73"/>
    <w:rsid w:val="00244268"/>
    <w:rsid w:val="00247BDC"/>
    <w:rsid w:val="002500EC"/>
    <w:rsid w:val="0025187C"/>
    <w:rsid w:val="00261BDE"/>
    <w:rsid w:val="0026230E"/>
    <w:rsid w:val="002660D1"/>
    <w:rsid w:val="00271268"/>
    <w:rsid w:val="00274C9A"/>
    <w:rsid w:val="002823B6"/>
    <w:rsid w:val="002915D8"/>
    <w:rsid w:val="002921E9"/>
    <w:rsid w:val="00296E2A"/>
    <w:rsid w:val="002A1981"/>
    <w:rsid w:val="002A2505"/>
    <w:rsid w:val="002A348E"/>
    <w:rsid w:val="002A6EBC"/>
    <w:rsid w:val="002A774B"/>
    <w:rsid w:val="002B7C70"/>
    <w:rsid w:val="002C355D"/>
    <w:rsid w:val="002C3C0F"/>
    <w:rsid w:val="002C7784"/>
    <w:rsid w:val="002D7216"/>
    <w:rsid w:val="002E06CA"/>
    <w:rsid w:val="002E47D2"/>
    <w:rsid w:val="002E5284"/>
    <w:rsid w:val="002F05A4"/>
    <w:rsid w:val="00304B87"/>
    <w:rsid w:val="00306B3F"/>
    <w:rsid w:val="00307FB9"/>
    <w:rsid w:val="00311845"/>
    <w:rsid w:val="00311CFA"/>
    <w:rsid w:val="003126E9"/>
    <w:rsid w:val="00312BF9"/>
    <w:rsid w:val="0031527F"/>
    <w:rsid w:val="003177D1"/>
    <w:rsid w:val="003200D9"/>
    <w:rsid w:val="00323654"/>
    <w:rsid w:val="0032698C"/>
    <w:rsid w:val="0032716E"/>
    <w:rsid w:val="0033148C"/>
    <w:rsid w:val="00333A95"/>
    <w:rsid w:val="003356B5"/>
    <w:rsid w:val="00341A11"/>
    <w:rsid w:val="00343458"/>
    <w:rsid w:val="00345984"/>
    <w:rsid w:val="00346846"/>
    <w:rsid w:val="003519CF"/>
    <w:rsid w:val="003526BC"/>
    <w:rsid w:val="00362021"/>
    <w:rsid w:val="00362815"/>
    <w:rsid w:val="003678F1"/>
    <w:rsid w:val="0037631B"/>
    <w:rsid w:val="00383353"/>
    <w:rsid w:val="0038431C"/>
    <w:rsid w:val="003858D7"/>
    <w:rsid w:val="00391398"/>
    <w:rsid w:val="00394228"/>
    <w:rsid w:val="00395DBF"/>
    <w:rsid w:val="003A3803"/>
    <w:rsid w:val="003A5E03"/>
    <w:rsid w:val="003A5F2A"/>
    <w:rsid w:val="003A792D"/>
    <w:rsid w:val="003B0AA4"/>
    <w:rsid w:val="003B3EE8"/>
    <w:rsid w:val="003B5394"/>
    <w:rsid w:val="003B6FA3"/>
    <w:rsid w:val="003B724A"/>
    <w:rsid w:val="003C1014"/>
    <w:rsid w:val="003C3F3B"/>
    <w:rsid w:val="003C657B"/>
    <w:rsid w:val="003D0DD7"/>
    <w:rsid w:val="003E24EB"/>
    <w:rsid w:val="003E3AF9"/>
    <w:rsid w:val="003E501A"/>
    <w:rsid w:val="003E5035"/>
    <w:rsid w:val="003E605C"/>
    <w:rsid w:val="003E67DE"/>
    <w:rsid w:val="003E7239"/>
    <w:rsid w:val="003F1009"/>
    <w:rsid w:val="003F2245"/>
    <w:rsid w:val="003F7494"/>
    <w:rsid w:val="00403CB9"/>
    <w:rsid w:val="004113EE"/>
    <w:rsid w:val="00414469"/>
    <w:rsid w:val="00414603"/>
    <w:rsid w:val="00416940"/>
    <w:rsid w:val="0041745A"/>
    <w:rsid w:val="0042197B"/>
    <w:rsid w:val="0042661C"/>
    <w:rsid w:val="00430300"/>
    <w:rsid w:val="00442334"/>
    <w:rsid w:val="00446C47"/>
    <w:rsid w:val="004537FC"/>
    <w:rsid w:val="00456DE8"/>
    <w:rsid w:val="00464124"/>
    <w:rsid w:val="00465C29"/>
    <w:rsid w:val="00472BA5"/>
    <w:rsid w:val="004756CD"/>
    <w:rsid w:val="0048042F"/>
    <w:rsid w:val="004860F5"/>
    <w:rsid w:val="0049440C"/>
    <w:rsid w:val="004A1760"/>
    <w:rsid w:val="004B07E7"/>
    <w:rsid w:val="004B3B01"/>
    <w:rsid w:val="004B6BCF"/>
    <w:rsid w:val="004C29F8"/>
    <w:rsid w:val="004C31B4"/>
    <w:rsid w:val="004C328D"/>
    <w:rsid w:val="004C52B8"/>
    <w:rsid w:val="004E71D7"/>
    <w:rsid w:val="004F467B"/>
    <w:rsid w:val="004F608C"/>
    <w:rsid w:val="00500EF5"/>
    <w:rsid w:val="00505943"/>
    <w:rsid w:val="005102A8"/>
    <w:rsid w:val="005137D5"/>
    <w:rsid w:val="00517F77"/>
    <w:rsid w:val="0052045F"/>
    <w:rsid w:val="00521F0A"/>
    <w:rsid w:val="00522D86"/>
    <w:rsid w:val="005310DD"/>
    <w:rsid w:val="005360EF"/>
    <w:rsid w:val="00541572"/>
    <w:rsid w:val="00541773"/>
    <w:rsid w:val="005508E9"/>
    <w:rsid w:val="00552491"/>
    <w:rsid w:val="005631AF"/>
    <w:rsid w:val="00563399"/>
    <w:rsid w:val="005634EE"/>
    <w:rsid w:val="0056386C"/>
    <w:rsid w:val="0056616C"/>
    <w:rsid w:val="005661B7"/>
    <w:rsid w:val="0056785C"/>
    <w:rsid w:val="0057007E"/>
    <w:rsid w:val="005738E4"/>
    <w:rsid w:val="00573956"/>
    <w:rsid w:val="00577215"/>
    <w:rsid w:val="00581157"/>
    <w:rsid w:val="00585D29"/>
    <w:rsid w:val="00587095"/>
    <w:rsid w:val="00590AE1"/>
    <w:rsid w:val="005A0E36"/>
    <w:rsid w:val="005A191D"/>
    <w:rsid w:val="005A5F98"/>
    <w:rsid w:val="005A6904"/>
    <w:rsid w:val="005B20E6"/>
    <w:rsid w:val="005B44B4"/>
    <w:rsid w:val="005C50C4"/>
    <w:rsid w:val="005C57DE"/>
    <w:rsid w:val="005C6A90"/>
    <w:rsid w:val="005D1565"/>
    <w:rsid w:val="005D3F20"/>
    <w:rsid w:val="005D4D62"/>
    <w:rsid w:val="005D7A64"/>
    <w:rsid w:val="005E541D"/>
    <w:rsid w:val="005F244A"/>
    <w:rsid w:val="005F5217"/>
    <w:rsid w:val="005F599D"/>
    <w:rsid w:val="005F6904"/>
    <w:rsid w:val="005F6C09"/>
    <w:rsid w:val="00601E9E"/>
    <w:rsid w:val="00613C0F"/>
    <w:rsid w:val="006152F9"/>
    <w:rsid w:val="00615F36"/>
    <w:rsid w:val="00616FC6"/>
    <w:rsid w:val="0062304E"/>
    <w:rsid w:val="00623993"/>
    <w:rsid w:val="00637144"/>
    <w:rsid w:val="006400F0"/>
    <w:rsid w:val="00640AF1"/>
    <w:rsid w:val="00641399"/>
    <w:rsid w:val="006443D5"/>
    <w:rsid w:val="00644D92"/>
    <w:rsid w:val="006460B9"/>
    <w:rsid w:val="00647289"/>
    <w:rsid w:val="006507B8"/>
    <w:rsid w:val="00653F5A"/>
    <w:rsid w:val="00654356"/>
    <w:rsid w:val="00666F34"/>
    <w:rsid w:val="006708A2"/>
    <w:rsid w:val="00672BF0"/>
    <w:rsid w:val="0068110C"/>
    <w:rsid w:val="006827B4"/>
    <w:rsid w:val="006853B6"/>
    <w:rsid w:val="00687DD0"/>
    <w:rsid w:val="006934DF"/>
    <w:rsid w:val="00695BEA"/>
    <w:rsid w:val="006962AF"/>
    <w:rsid w:val="006A324D"/>
    <w:rsid w:val="006A67DB"/>
    <w:rsid w:val="006A6BB9"/>
    <w:rsid w:val="006B1D68"/>
    <w:rsid w:val="006B62C3"/>
    <w:rsid w:val="006B7E01"/>
    <w:rsid w:val="006C07CA"/>
    <w:rsid w:val="006C182E"/>
    <w:rsid w:val="006C1C15"/>
    <w:rsid w:val="006C6EEB"/>
    <w:rsid w:val="006D16BB"/>
    <w:rsid w:val="006D1C05"/>
    <w:rsid w:val="006D6B9B"/>
    <w:rsid w:val="006E583B"/>
    <w:rsid w:val="00700C04"/>
    <w:rsid w:val="00701E79"/>
    <w:rsid w:val="00703107"/>
    <w:rsid w:val="0070786C"/>
    <w:rsid w:val="00707FAF"/>
    <w:rsid w:val="00711C4C"/>
    <w:rsid w:val="0071243F"/>
    <w:rsid w:val="0072063C"/>
    <w:rsid w:val="00723BCB"/>
    <w:rsid w:val="00724F95"/>
    <w:rsid w:val="00726557"/>
    <w:rsid w:val="00726E28"/>
    <w:rsid w:val="00730BBD"/>
    <w:rsid w:val="0073123E"/>
    <w:rsid w:val="00741BBB"/>
    <w:rsid w:val="00742BE6"/>
    <w:rsid w:val="0074405F"/>
    <w:rsid w:val="00745847"/>
    <w:rsid w:val="007507ED"/>
    <w:rsid w:val="00754C5E"/>
    <w:rsid w:val="00757E6F"/>
    <w:rsid w:val="00767C74"/>
    <w:rsid w:val="00767E3C"/>
    <w:rsid w:val="00771B27"/>
    <w:rsid w:val="00773005"/>
    <w:rsid w:val="007757AE"/>
    <w:rsid w:val="00777317"/>
    <w:rsid w:val="0078119F"/>
    <w:rsid w:val="00790ACF"/>
    <w:rsid w:val="00792E31"/>
    <w:rsid w:val="00793375"/>
    <w:rsid w:val="00793E3A"/>
    <w:rsid w:val="00794572"/>
    <w:rsid w:val="007956E7"/>
    <w:rsid w:val="007958DE"/>
    <w:rsid w:val="00796B57"/>
    <w:rsid w:val="007A4FE4"/>
    <w:rsid w:val="007B1178"/>
    <w:rsid w:val="007B1B8D"/>
    <w:rsid w:val="007B1CC4"/>
    <w:rsid w:val="007B4FB5"/>
    <w:rsid w:val="007B50B8"/>
    <w:rsid w:val="007B7136"/>
    <w:rsid w:val="007B74CC"/>
    <w:rsid w:val="007C14DE"/>
    <w:rsid w:val="007C7176"/>
    <w:rsid w:val="007D1B01"/>
    <w:rsid w:val="007D52FE"/>
    <w:rsid w:val="007E059B"/>
    <w:rsid w:val="007E0EB5"/>
    <w:rsid w:val="007E1CD8"/>
    <w:rsid w:val="007E6114"/>
    <w:rsid w:val="007F5493"/>
    <w:rsid w:val="007F629E"/>
    <w:rsid w:val="007F7B1C"/>
    <w:rsid w:val="00800380"/>
    <w:rsid w:val="0080266E"/>
    <w:rsid w:val="00803B5D"/>
    <w:rsid w:val="00810109"/>
    <w:rsid w:val="0081159D"/>
    <w:rsid w:val="008154BC"/>
    <w:rsid w:val="0082143F"/>
    <w:rsid w:val="00823010"/>
    <w:rsid w:val="00824F90"/>
    <w:rsid w:val="00830798"/>
    <w:rsid w:val="00834E19"/>
    <w:rsid w:val="00835146"/>
    <w:rsid w:val="0083515C"/>
    <w:rsid w:val="00835D78"/>
    <w:rsid w:val="008376DE"/>
    <w:rsid w:val="0084159F"/>
    <w:rsid w:val="00841FE5"/>
    <w:rsid w:val="00861814"/>
    <w:rsid w:val="00861DD0"/>
    <w:rsid w:val="00862624"/>
    <w:rsid w:val="008643D0"/>
    <w:rsid w:val="00867CCA"/>
    <w:rsid w:val="0087233E"/>
    <w:rsid w:val="0087496C"/>
    <w:rsid w:val="008762C3"/>
    <w:rsid w:val="00877302"/>
    <w:rsid w:val="0088158C"/>
    <w:rsid w:val="008A3ACC"/>
    <w:rsid w:val="008A57AE"/>
    <w:rsid w:val="008A670C"/>
    <w:rsid w:val="008C26F3"/>
    <w:rsid w:val="008C3BF4"/>
    <w:rsid w:val="008C665C"/>
    <w:rsid w:val="008D3A03"/>
    <w:rsid w:val="008D6A9B"/>
    <w:rsid w:val="008E08FB"/>
    <w:rsid w:val="008E6777"/>
    <w:rsid w:val="008E6D8E"/>
    <w:rsid w:val="00912D55"/>
    <w:rsid w:val="00917646"/>
    <w:rsid w:val="00920E63"/>
    <w:rsid w:val="00921E91"/>
    <w:rsid w:val="009229A3"/>
    <w:rsid w:val="009235F9"/>
    <w:rsid w:val="009237A9"/>
    <w:rsid w:val="00923EF4"/>
    <w:rsid w:val="0092491D"/>
    <w:rsid w:val="00927A8C"/>
    <w:rsid w:val="0093050F"/>
    <w:rsid w:val="00932DC2"/>
    <w:rsid w:val="0093345B"/>
    <w:rsid w:val="00934D96"/>
    <w:rsid w:val="0093584F"/>
    <w:rsid w:val="00936D76"/>
    <w:rsid w:val="009376F3"/>
    <w:rsid w:val="00937ADA"/>
    <w:rsid w:val="00943656"/>
    <w:rsid w:val="0094468D"/>
    <w:rsid w:val="00944E4E"/>
    <w:rsid w:val="00951D0E"/>
    <w:rsid w:val="00951FC2"/>
    <w:rsid w:val="00955275"/>
    <w:rsid w:val="009559C3"/>
    <w:rsid w:val="0096063C"/>
    <w:rsid w:val="00964689"/>
    <w:rsid w:val="009650D9"/>
    <w:rsid w:val="00965492"/>
    <w:rsid w:val="00982FF9"/>
    <w:rsid w:val="00985E50"/>
    <w:rsid w:val="00993439"/>
    <w:rsid w:val="009A121D"/>
    <w:rsid w:val="009A5578"/>
    <w:rsid w:val="009A55DF"/>
    <w:rsid w:val="009B2604"/>
    <w:rsid w:val="009B42C2"/>
    <w:rsid w:val="009C7040"/>
    <w:rsid w:val="009D4022"/>
    <w:rsid w:val="009D4A4D"/>
    <w:rsid w:val="009D6361"/>
    <w:rsid w:val="009E5306"/>
    <w:rsid w:val="009E5B24"/>
    <w:rsid w:val="009F0CB8"/>
    <w:rsid w:val="009F2458"/>
    <w:rsid w:val="009F33D9"/>
    <w:rsid w:val="009F4B31"/>
    <w:rsid w:val="009F63EE"/>
    <w:rsid w:val="00A0111C"/>
    <w:rsid w:val="00A0185A"/>
    <w:rsid w:val="00A02B40"/>
    <w:rsid w:val="00A0559E"/>
    <w:rsid w:val="00A17E44"/>
    <w:rsid w:val="00A20D1E"/>
    <w:rsid w:val="00A24B64"/>
    <w:rsid w:val="00A36B3D"/>
    <w:rsid w:val="00A424B3"/>
    <w:rsid w:val="00A437D7"/>
    <w:rsid w:val="00A46A03"/>
    <w:rsid w:val="00A46CF5"/>
    <w:rsid w:val="00A46E72"/>
    <w:rsid w:val="00A5362A"/>
    <w:rsid w:val="00A538C1"/>
    <w:rsid w:val="00A5403B"/>
    <w:rsid w:val="00A63B38"/>
    <w:rsid w:val="00A77E4D"/>
    <w:rsid w:val="00A8209F"/>
    <w:rsid w:val="00A842F6"/>
    <w:rsid w:val="00A92614"/>
    <w:rsid w:val="00A9285B"/>
    <w:rsid w:val="00A95306"/>
    <w:rsid w:val="00A95D7F"/>
    <w:rsid w:val="00A970F8"/>
    <w:rsid w:val="00AA0435"/>
    <w:rsid w:val="00AA0ED9"/>
    <w:rsid w:val="00AA667A"/>
    <w:rsid w:val="00AA7EB7"/>
    <w:rsid w:val="00AB10B4"/>
    <w:rsid w:val="00AB3A0B"/>
    <w:rsid w:val="00AC0FB0"/>
    <w:rsid w:val="00AC1476"/>
    <w:rsid w:val="00AC4008"/>
    <w:rsid w:val="00AC566A"/>
    <w:rsid w:val="00AC76CC"/>
    <w:rsid w:val="00AD1855"/>
    <w:rsid w:val="00AD4237"/>
    <w:rsid w:val="00AE0DAC"/>
    <w:rsid w:val="00AE28C6"/>
    <w:rsid w:val="00AE4C0A"/>
    <w:rsid w:val="00AE611F"/>
    <w:rsid w:val="00AE6FCF"/>
    <w:rsid w:val="00AF31C9"/>
    <w:rsid w:val="00B11640"/>
    <w:rsid w:val="00B229DA"/>
    <w:rsid w:val="00B239C1"/>
    <w:rsid w:val="00B24613"/>
    <w:rsid w:val="00B24FE3"/>
    <w:rsid w:val="00B27DA4"/>
    <w:rsid w:val="00B33EBE"/>
    <w:rsid w:val="00B34B90"/>
    <w:rsid w:val="00B3539B"/>
    <w:rsid w:val="00B438CB"/>
    <w:rsid w:val="00B46151"/>
    <w:rsid w:val="00B47237"/>
    <w:rsid w:val="00B717F1"/>
    <w:rsid w:val="00B7398C"/>
    <w:rsid w:val="00B7658B"/>
    <w:rsid w:val="00B807C8"/>
    <w:rsid w:val="00B94069"/>
    <w:rsid w:val="00B9425F"/>
    <w:rsid w:val="00B94EB1"/>
    <w:rsid w:val="00B9672E"/>
    <w:rsid w:val="00BA20A3"/>
    <w:rsid w:val="00BA5348"/>
    <w:rsid w:val="00BA5F7A"/>
    <w:rsid w:val="00BA6282"/>
    <w:rsid w:val="00BB39F8"/>
    <w:rsid w:val="00BC0CDD"/>
    <w:rsid w:val="00BC52D2"/>
    <w:rsid w:val="00BC7D8C"/>
    <w:rsid w:val="00BD65CB"/>
    <w:rsid w:val="00BD65D1"/>
    <w:rsid w:val="00BD6D85"/>
    <w:rsid w:val="00BE01DA"/>
    <w:rsid w:val="00BE1D1B"/>
    <w:rsid w:val="00BE1E36"/>
    <w:rsid w:val="00BE2892"/>
    <w:rsid w:val="00BE2FE6"/>
    <w:rsid w:val="00BE5A68"/>
    <w:rsid w:val="00BE7E02"/>
    <w:rsid w:val="00BF02D7"/>
    <w:rsid w:val="00BF2E44"/>
    <w:rsid w:val="00BF54CE"/>
    <w:rsid w:val="00C10165"/>
    <w:rsid w:val="00C2600D"/>
    <w:rsid w:val="00C31DBE"/>
    <w:rsid w:val="00C327B8"/>
    <w:rsid w:val="00C33601"/>
    <w:rsid w:val="00C3370C"/>
    <w:rsid w:val="00C352F4"/>
    <w:rsid w:val="00C36FBF"/>
    <w:rsid w:val="00C418FE"/>
    <w:rsid w:val="00C429C8"/>
    <w:rsid w:val="00C443D9"/>
    <w:rsid w:val="00C44DEE"/>
    <w:rsid w:val="00C471A0"/>
    <w:rsid w:val="00C51AA8"/>
    <w:rsid w:val="00C52BD9"/>
    <w:rsid w:val="00C56C87"/>
    <w:rsid w:val="00C67711"/>
    <w:rsid w:val="00C677B6"/>
    <w:rsid w:val="00C67B1D"/>
    <w:rsid w:val="00C70E01"/>
    <w:rsid w:val="00C72617"/>
    <w:rsid w:val="00C80139"/>
    <w:rsid w:val="00C85DA2"/>
    <w:rsid w:val="00C9266B"/>
    <w:rsid w:val="00C93403"/>
    <w:rsid w:val="00C95336"/>
    <w:rsid w:val="00CA4FD6"/>
    <w:rsid w:val="00CA66E6"/>
    <w:rsid w:val="00CB6B4D"/>
    <w:rsid w:val="00CC1ABD"/>
    <w:rsid w:val="00CC2FF5"/>
    <w:rsid w:val="00CD1643"/>
    <w:rsid w:val="00CD30DA"/>
    <w:rsid w:val="00CD352F"/>
    <w:rsid w:val="00CE0A4B"/>
    <w:rsid w:val="00CE2BB1"/>
    <w:rsid w:val="00CE3DBE"/>
    <w:rsid w:val="00CF6CCF"/>
    <w:rsid w:val="00D04C6C"/>
    <w:rsid w:val="00D0591D"/>
    <w:rsid w:val="00D1371A"/>
    <w:rsid w:val="00D207DE"/>
    <w:rsid w:val="00D239BF"/>
    <w:rsid w:val="00D31178"/>
    <w:rsid w:val="00D34947"/>
    <w:rsid w:val="00D404EF"/>
    <w:rsid w:val="00D40DD3"/>
    <w:rsid w:val="00D41F27"/>
    <w:rsid w:val="00D46095"/>
    <w:rsid w:val="00D46C9B"/>
    <w:rsid w:val="00D63A7E"/>
    <w:rsid w:val="00D67F13"/>
    <w:rsid w:val="00D727D1"/>
    <w:rsid w:val="00D74392"/>
    <w:rsid w:val="00D77DF4"/>
    <w:rsid w:val="00D805C1"/>
    <w:rsid w:val="00D82C6E"/>
    <w:rsid w:val="00D84AF2"/>
    <w:rsid w:val="00D93BA8"/>
    <w:rsid w:val="00D94755"/>
    <w:rsid w:val="00D96C40"/>
    <w:rsid w:val="00D96C8F"/>
    <w:rsid w:val="00DA48C8"/>
    <w:rsid w:val="00DA4AF9"/>
    <w:rsid w:val="00DA6604"/>
    <w:rsid w:val="00DA739A"/>
    <w:rsid w:val="00DB0A23"/>
    <w:rsid w:val="00DB22EE"/>
    <w:rsid w:val="00DB314D"/>
    <w:rsid w:val="00DB3E52"/>
    <w:rsid w:val="00DB6C95"/>
    <w:rsid w:val="00DC3494"/>
    <w:rsid w:val="00DC390F"/>
    <w:rsid w:val="00DC51E6"/>
    <w:rsid w:val="00DC6006"/>
    <w:rsid w:val="00DD48D7"/>
    <w:rsid w:val="00DD7E3B"/>
    <w:rsid w:val="00DE24B0"/>
    <w:rsid w:val="00DE2590"/>
    <w:rsid w:val="00DE51B9"/>
    <w:rsid w:val="00DE52A8"/>
    <w:rsid w:val="00DE5E7C"/>
    <w:rsid w:val="00DF7C62"/>
    <w:rsid w:val="00E016F1"/>
    <w:rsid w:val="00E131AD"/>
    <w:rsid w:val="00E138F5"/>
    <w:rsid w:val="00E255C0"/>
    <w:rsid w:val="00E269D0"/>
    <w:rsid w:val="00E2701E"/>
    <w:rsid w:val="00E60250"/>
    <w:rsid w:val="00E72656"/>
    <w:rsid w:val="00E8035F"/>
    <w:rsid w:val="00E82EEB"/>
    <w:rsid w:val="00E935B8"/>
    <w:rsid w:val="00EA13FF"/>
    <w:rsid w:val="00EA2191"/>
    <w:rsid w:val="00EB1860"/>
    <w:rsid w:val="00EB4085"/>
    <w:rsid w:val="00EC02E1"/>
    <w:rsid w:val="00EC3275"/>
    <w:rsid w:val="00ED0E4A"/>
    <w:rsid w:val="00ED59DC"/>
    <w:rsid w:val="00ED5AE4"/>
    <w:rsid w:val="00EE37F0"/>
    <w:rsid w:val="00EE3E33"/>
    <w:rsid w:val="00EE5D74"/>
    <w:rsid w:val="00EE75D6"/>
    <w:rsid w:val="00EF45D5"/>
    <w:rsid w:val="00F00A74"/>
    <w:rsid w:val="00F04392"/>
    <w:rsid w:val="00F11AAB"/>
    <w:rsid w:val="00F13A4B"/>
    <w:rsid w:val="00F149DF"/>
    <w:rsid w:val="00F2058B"/>
    <w:rsid w:val="00F23899"/>
    <w:rsid w:val="00F30186"/>
    <w:rsid w:val="00F316F8"/>
    <w:rsid w:val="00F34555"/>
    <w:rsid w:val="00F35629"/>
    <w:rsid w:val="00F3573D"/>
    <w:rsid w:val="00F476EA"/>
    <w:rsid w:val="00F51FBB"/>
    <w:rsid w:val="00F66267"/>
    <w:rsid w:val="00F703B3"/>
    <w:rsid w:val="00F76821"/>
    <w:rsid w:val="00F81307"/>
    <w:rsid w:val="00F81FC9"/>
    <w:rsid w:val="00F82FA5"/>
    <w:rsid w:val="00F85329"/>
    <w:rsid w:val="00F864B6"/>
    <w:rsid w:val="00F87038"/>
    <w:rsid w:val="00F94844"/>
    <w:rsid w:val="00F94DEB"/>
    <w:rsid w:val="00F969B5"/>
    <w:rsid w:val="00FA4C36"/>
    <w:rsid w:val="00FA5A76"/>
    <w:rsid w:val="00FA6DAE"/>
    <w:rsid w:val="00FB140B"/>
    <w:rsid w:val="00FB25BE"/>
    <w:rsid w:val="00FB4190"/>
    <w:rsid w:val="00FB596B"/>
    <w:rsid w:val="00FC0963"/>
    <w:rsid w:val="00FD29FE"/>
    <w:rsid w:val="00FD55F9"/>
    <w:rsid w:val="00FD6977"/>
    <w:rsid w:val="00FF4158"/>
    <w:rsid w:val="00FF5CAE"/>
    <w:rsid w:val="00FF6D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B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uiPriority w:val="99"/>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uiPriority w:val="99"/>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006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9766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9EDC-2418-42D8-82CB-B87F3A46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6462</Words>
  <Characters>35547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2016-07-21T13:25:00Z</cp:lastPrinted>
  <dcterms:created xsi:type="dcterms:W3CDTF">2016-07-22T21:55:00Z</dcterms:created>
  <dcterms:modified xsi:type="dcterms:W3CDTF">2016-07-22T21:55:00Z</dcterms:modified>
</cp:coreProperties>
</file>