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D6" w:rsidRPr="004F44E3" w:rsidRDefault="00B710D6" w:rsidP="006B55F8">
      <w:pPr>
        <w:jc w:val="both"/>
        <w:rPr>
          <w:rFonts w:ascii="AvantGarde Bk BT" w:hAnsi="AvantGarde Bk BT" w:cstheme="minorHAnsi"/>
          <w:b/>
          <w:bCs/>
          <w:sz w:val="20"/>
          <w:szCs w:val="20"/>
        </w:rPr>
      </w:pPr>
      <w:bookmarkStart w:id="0" w:name="_GoBack"/>
      <w:bookmarkEnd w:id="0"/>
      <w:r w:rsidRPr="004F44E3">
        <w:rPr>
          <w:rFonts w:ascii="AvantGarde Bk BT" w:hAnsi="AvantGarde Bk BT" w:cstheme="minorHAnsi"/>
          <w:b/>
          <w:bCs/>
          <w:sz w:val="20"/>
          <w:szCs w:val="20"/>
        </w:rPr>
        <w:t>H. CONSEJO GENERAL UNIVERSITARIO</w:t>
      </w:r>
    </w:p>
    <w:p w:rsidR="00B710D6" w:rsidRPr="004F44E3" w:rsidRDefault="00B710D6" w:rsidP="006B55F8">
      <w:pPr>
        <w:jc w:val="both"/>
        <w:rPr>
          <w:rFonts w:ascii="AvantGarde Bk BT" w:hAnsi="AvantGarde Bk BT" w:cstheme="minorHAnsi"/>
          <w:b/>
          <w:bCs/>
          <w:spacing w:val="120"/>
          <w:sz w:val="20"/>
          <w:szCs w:val="20"/>
        </w:rPr>
      </w:pPr>
      <w:r w:rsidRPr="004F44E3">
        <w:rPr>
          <w:rFonts w:ascii="AvantGarde Bk BT" w:hAnsi="AvantGarde Bk BT" w:cstheme="minorHAnsi"/>
          <w:b/>
          <w:bCs/>
          <w:spacing w:val="120"/>
          <w:sz w:val="20"/>
          <w:szCs w:val="20"/>
        </w:rPr>
        <w:t>PRESENTE</w:t>
      </w:r>
    </w:p>
    <w:p w:rsidR="00B710D6" w:rsidRDefault="00B710D6" w:rsidP="006B55F8">
      <w:pPr>
        <w:jc w:val="both"/>
        <w:rPr>
          <w:rFonts w:ascii="AvantGarde Bk BT" w:hAnsi="AvantGarde Bk BT" w:cstheme="minorHAnsi"/>
          <w:bCs/>
          <w:spacing w:val="120"/>
          <w:sz w:val="20"/>
          <w:szCs w:val="20"/>
        </w:rPr>
      </w:pPr>
    </w:p>
    <w:p w:rsidR="006C0E34" w:rsidRPr="004F44E3" w:rsidRDefault="006C0E34" w:rsidP="006B55F8">
      <w:pPr>
        <w:jc w:val="both"/>
        <w:rPr>
          <w:rFonts w:ascii="AvantGarde Bk BT" w:hAnsi="AvantGarde Bk BT" w:cstheme="minorHAnsi"/>
          <w:bCs/>
          <w:spacing w:val="120"/>
          <w:sz w:val="20"/>
          <w:szCs w:val="20"/>
        </w:rPr>
      </w:pPr>
    </w:p>
    <w:p w:rsidR="00083EF2" w:rsidRPr="00083EF2" w:rsidRDefault="007A5AED" w:rsidP="00BD1A34">
      <w:pPr>
        <w:jc w:val="both"/>
        <w:rPr>
          <w:rFonts w:ascii="AvantGarde Bk BT" w:hAnsi="AvantGarde Bk BT"/>
          <w:sz w:val="20"/>
          <w:szCs w:val="20"/>
        </w:rPr>
      </w:pPr>
      <w:r w:rsidRPr="00F67CED">
        <w:rPr>
          <w:rFonts w:ascii="AvantGarde Bk BT" w:hAnsi="AvantGarde Bk BT"/>
          <w:sz w:val="20"/>
          <w:szCs w:val="20"/>
        </w:rPr>
        <w:t>A estas Comisiones Permanentes de Educación</w:t>
      </w:r>
      <w:r w:rsidR="003E5708" w:rsidRPr="00F67CED">
        <w:rPr>
          <w:rFonts w:ascii="AvantGarde Bk BT" w:hAnsi="AvantGarde Bk BT"/>
          <w:sz w:val="20"/>
          <w:szCs w:val="20"/>
        </w:rPr>
        <w:t>, d</w:t>
      </w:r>
      <w:r w:rsidRPr="00F67CED">
        <w:rPr>
          <w:rFonts w:ascii="AvantGarde Bk BT" w:hAnsi="AvantGarde Bk BT"/>
          <w:sz w:val="20"/>
          <w:szCs w:val="20"/>
        </w:rPr>
        <w:t>e Hacienda</w:t>
      </w:r>
      <w:r w:rsidR="003E5708" w:rsidRPr="00F67CED">
        <w:rPr>
          <w:rFonts w:ascii="AvantGarde Bk BT" w:hAnsi="AvantGarde Bk BT"/>
          <w:sz w:val="20"/>
          <w:szCs w:val="20"/>
        </w:rPr>
        <w:t xml:space="preserve"> y </w:t>
      </w:r>
      <w:r w:rsidR="006C0E34" w:rsidRPr="00F67CED">
        <w:rPr>
          <w:rFonts w:ascii="AvantGarde Bk BT" w:hAnsi="AvantGarde Bk BT"/>
          <w:sz w:val="20"/>
          <w:szCs w:val="20"/>
        </w:rPr>
        <w:t xml:space="preserve">de </w:t>
      </w:r>
      <w:r w:rsidR="003E5708" w:rsidRPr="00F67CED">
        <w:rPr>
          <w:rFonts w:ascii="AvantGarde Bk BT" w:hAnsi="AvantGarde Bk BT"/>
          <w:sz w:val="20"/>
          <w:szCs w:val="20"/>
        </w:rPr>
        <w:t>Normatividad</w:t>
      </w:r>
      <w:r w:rsidRPr="00F67CED">
        <w:rPr>
          <w:rFonts w:ascii="AvantGarde Bk BT" w:hAnsi="AvantGarde Bk BT"/>
          <w:sz w:val="20"/>
          <w:szCs w:val="20"/>
        </w:rPr>
        <w:t xml:space="preserve"> han sido turnados los dictámenes CCUT/</w:t>
      </w:r>
      <w:proofErr w:type="spellStart"/>
      <w:r w:rsidRPr="00F67CED">
        <w:rPr>
          <w:rFonts w:ascii="AvantGarde Bk BT" w:hAnsi="AvantGarde Bk BT"/>
          <w:sz w:val="20"/>
          <w:szCs w:val="20"/>
        </w:rPr>
        <w:t>IyII</w:t>
      </w:r>
      <w:proofErr w:type="spellEnd"/>
      <w:r w:rsidRPr="00F67CED">
        <w:rPr>
          <w:rFonts w:ascii="AvantGarde Bk BT" w:hAnsi="AvantGarde Bk BT"/>
          <w:sz w:val="20"/>
          <w:szCs w:val="20"/>
        </w:rPr>
        <w:t>/08/2016</w:t>
      </w:r>
      <w:r w:rsidR="00BD1A34" w:rsidRPr="00F67CED">
        <w:rPr>
          <w:rFonts w:ascii="AvantGarde Bk BT" w:hAnsi="AvantGarde Bk BT"/>
          <w:sz w:val="20"/>
          <w:szCs w:val="20"/>
        </w:rPr>
        <w:t>,</w:t>
      </w:r>
      <w:r w:rsidRPr="00F67CED">
        <w:rPr>
          <w:rFonts w:ascii="AvantGarde Bk BT" w:hAnsi="AvantGarde Bk BT"/>
          <w:sz w:val="20"/>
          <w:szCs w:val="20"/>
        </w:rPr>
        <w:t xml:space="preserve"> CCUT/</w:t>
      </w:r>
      <w:proofErr w:type="spellStart"/>
      <w:r w:rsidRPr="00F67CED">
        <w:rPr>
          <w:rFonts w:ascii="AvantGarde Bk BT" w:hAnsi="AvantGarde Bk BT"/>
          <w:sz w:val="20"/>
          <w:szCs w:val="20"/>
        </w:rPr>
        <w:t>IyII</w:t>
      </w:r>
      <w:proofErr w:type="spellEnd"/>
      <w:r w:rsidRPr="00F67CED">
        <w:rPr>
          <w:rFonts w:ascii="AvantGarde Bk BT" w:hAnsi="AvantGarde Bk BT"/>
          <w:sz w:val="20"/>
          <w:szCs w:val="20"/>
        </w:rPr>
        <w:t>/0</w:t>
      </w:r>
      <w:r w:rsidR="0072572A" w:rsidRPr="00F67CED">
        <w:rPr>
          <w:rFonts w:ascii="AvantGarde Bk BT" w:hAnsi="AvantGarde Bk BT"/>
          <w:sz w:val="20"/>
          <w:szCs w:val="20"/>
        </w:rPr>
        <w:t>9/2016</w:t>
      </w:r>
      <w:r w:rsidR="00BD1A34" w:rsidRPr="00F67CED">
        <w:rPr>
          <w:rFonts w:ascii="AvantGarde Bk BT" w:hAnsi="AvantGarde Bk BT"/>
          <w:sz w:val="20"/>
          <w:szCs w:val="20"/>
        </w:rPr>
        <w:t xml:space="preserve"> y</w:t>
      </w:r>
      <w:r w:rsidR="0072572A" w:rsidRPr="00F67CED">
        <w:rPr>
          <w:rFonts w:ascii="AvantGarde Bk BT" w:hAnsi="AvantGarde Bk BT"/>
          <w:sz w:val="20"/>
          <w:szCs w:val="20"/>
        </w:rPr>
        <w:t xml:space="preserve"> </w:t>
      </w:r>
      <w:proofErr w:type="spellStart"/>
      <w:r w:rsidR="00BD1A34" w:rsidRPr="00F67CED">
        <w:rPr>
          <w:rFonts w:ascii="AvantGarde Bk BT" w:hAnsi="AvantGarde Bk BT"/>
          <w:sz w:val="20"/>
          <w:szCs w:val="20"/>
        </w:rPr>
        <w:t>CCUTonalá</w:t>
      </w:r>
      <w:proofErr w:type="spellEnd"/>
      <w:r w:rsidR="00BD1A34" w:rsidRPr="00F67CED">
        <w:rPr>
          <w:rFonts w:ascii="AvantGarde Bk BT" w:hAnsi="AvantGarde Bk BT"/>
          <w:sz w:val="20"/>
          <w:szCs w:val="20"/>
        </w:rPr>
        <w:t xml:space="preserve">/I y II/011/2016, los primeros del </w:t>
      </w:r>
      <w:r w:rsidRPr="00F67CED">
        <w:rPr>
          <w:rFonts w:ascii="AvantGarde Bk BT" w:hAnsi="AvantGarde Bk BT"/>
          <w:sz w:val="20"/>
          <w:szCs w:val="20"/>
        </w:rPr>
        <w:t>19 de abril de 2016</w:t>
      </w:r>
      <w:r w:rsidR="00BD1A34" w:rsidRPr="00F67CED">
        <w:rPr>
          <w:rFonts w:ascii="AvantGarde Bk BT" w:hAnsi="AvantGarde Bk BT"/>
          <w:sz w:val="20"/>
          <w:szCs w:val="20"/>
        </w:rPr>
        <w:t xml:space="preserve"> y del</w:t>
      </w:r>
      <w:r w:rsidR="00F67CED" w:rsidRPr="00F67CED">
        <w:rPr>
          <w:rFonts w:ascii="AvantGarde Bk BT" w:hAnsi="AvantGarde Bk BT"/>
          <w:sz w:val="20"/>
          <w:szCs w:val="20"/>
        </w:rPr>
        <w:t xml:space="preserve"> 20 de julio de 2016</w:t>
      </w:r>
      <w:r w:rsidR="00BD1A34" w:rsidRPr="00F67CED">
        <w:rPr>
          <w:rFonts w:ascii="AvantGarde Bk BT" w:hAnsi="AvantGarde Bk BT"/>
          <w:sz w:val="20"/>
          <w:szCs w:val="20"/>
        </w:rPr>
        <w:t xml:space="preserve"> el último</w:t>
      </w:r>
      <w:r w:rsidRPr="00F67CED">
        <w:rPr>
          <w:rFonts w:ascii="AvantGarde Bk BT" w:hAnsi="AvantGarde Bk BT"/>
          <w:sz w:val="20"/>
          <w:szCs w:val="20"/>
        </w:rPr>
        <w:t xml:space="preserve">, en </w:t>
      </w:r>
      <w:r w:rsidR="0072572A" w:rsidRPr="00F67CED">
        <w:rPr>
          <w:rFonts w:ascii="AvantGarde Bk BT" w:hAnsi="AvantGarde Bk BT"/>
          <w:sz w:val="20"/>
          <w:szCs w:val="20"/>
        </w:rPr>
        <w:t>los</w:t>
      </w:r>
      <w:r w:rsidRPr="00F67CED">
        <w:rPr>
          <w:rFonts w:ascii="AvantGarde Bk BT" w:hAnsi="AvantGarde Bk BT"/>
          <w:sz w:val="20"/>
          <w:szCs w:val="20"/>
        </w:rPr>
        <w:t xml:space="preserve"> que el Consejo del Centro Universitario de Tonalá propone</w:t>
      </w:r>
      <w:r w:rsidR="00D30BEB" w:rsidRPr="00F67CED">
        <w:rPr>
          <w:rFonts w:ascii="AvantGarde Bk BT" w:hAnsi="AvantGarde Bk BT"/>
          <w:sz w:val="20"/>
          <w:szCs w:val="20"/>
        </w:rPr>
        <w:t xml:space="preserve"> </w:t>
      </w:r>
      <w:r w:rsidR="00083EF2" w:rsidRPr="00F67CED">
        <w:rPr>
          <w:rFonts w:ascii="AvantGarde Bk BT" w:hAnsi="AvantGarde Bk BT"/>
          <w:sz w:val="20"/>
          <w:szCs w:val="20"/>
        </w:rPr>
        <w:t>se apruebe su reestructuración académico-administrativa, y</w:t>
      </w:r>
    </w:p>
    <w:p w:rsidR="00AA21BB" w:rsidRPr="00083EF2" w:rsidRDefault="00AA21BB" w:rsidP="00083EF2">
      <w:pPr>
        <w:jc w:val="both"/>
        <w:rPr>
          <w:rFonts w:ascii="AvantGarde Bk BT" w:hAnsi="AvantGarde Bk BT"/>
          <w:sz w:val="20"/>
          <w:szCs w:val="20"/>
        </w:rPr>
      </w:pPr>
    </w:p>
    <w:p w:rsidR="007A5AED" w:rsidRPr="004F44E3" w:rsidRDefault="007A5AED" w:rsidP="007A5AED">
      <w:pPr>
        <w:jc w:val="center"/>
        <w:rPr>
          <w:rFonts w:ascii="AvantGarde Bk BT" w:hAnsi="AvantGarde Bk BT"/>
          <w:b/>
          <w:sz w:val="20"/>
          <w:szCs w:val="20"/>
        </w:rPr>
      </w:pPr>
      <w:r w:rsidRPr="004F44E3">
        <w:rPr>
          <w:rFonts w:ascii="AvantGarde Bk BT" w:hAnsi="AvantGarde Bk BT"/>
          <w:b/>
          <w:sz w:val="20"/>
          <w:szCs w:val="20"/>
        </w:rPr>
        <w:t>R e s u l t a n d o:</w:t>
      </w:r>
    </w:p>
    <w:p w:rsidR="0072572A" w:rsidRPr="004F44E3" w:rsidRDefault="0072572A" w:rsidP="007A5AED">
      <w:pPr>
        <w:rPr>
          <w:rFonts w:ascii="AvantGarde Bk BT" w:hAnsi="AvantGarde Bk BT"/>
          <w:sz w:val="20"/>
          <w:szCs w:val="20"/>
        </w:rPr>
      </w:pPr>
    </w:p>
    <w:p w:rsidR="007A5AED" w:rsidRPr="004F44E3" w:rsidRDefault="007A5AED" w:rsidP="00D4393F">
      <w:pPr>
        <w:pStyle w:val="Prrafodelista"/>
        <w:numPr>
          <w:ilvl w:val="0"/>
          <w:numId w:val="1"/>
        </w:numPr>
        <w:spacing w:after="0" w:line="240" w:lineRule="auto"/>
        <w:ind w:left="567" w:hanging="567"/>
        <w:contextualSpacing w:val="0"/>
        <w:jc w:val="both"/>
        <w:rPr>
          <w:rFonts w:ascii="AvantGarde Bk BT" w:eastAsia="Times New Roman" w:hAnsi="AvantGarde Bk BT" w:cs="Arial"/>
          <w:sz w:val="20"/>
          <w:szCs w:val="20"/>
        </w:rPr>
      </w:pPr>
      <w:r w:rsidRPr="004F44E3">
        <w:rPr>
          <w:rFonts w:ascii="AvantGarde Bk BT" w:eastAsiaTheme="minorEastAsia" w:hAnsi="AvantGarde Bk BT" w:cs="Arial"/>
          <w:sz w:val="20"/>
          <w:szCs w:val="20"/>
        </w:rPr>
        <w:t>Que la educación superior es un bien público que genera efectos multiplicadores en la sociedad y en la economía. La Universidad de Guadalajara se inscribe en el proyecto educativo de nación establecido en el artículo 3 de la Constitución Política de los Estados Unidos Mexicanos, como una institución pública, laica y gratuita, promotora de la equidad y el desarrollo social con sustentabilidad.</w:t>
      </w:r>
    </w:p>
    <w:p w:rsidR="007A5AED" w:rsidRPr="004F44E3" w:rsidRDefault="007A5AED" w:rsidP="007A5AED">
      <w:pPr>
        <w:pStyle w:val="Prrafodelista"/>
        <w:ind w:left="567" w:hanging="567"/>
        <w:jc w:val="both"/>
        <w:rPr>
          <w:rFonts w:ascii="AvantGarde Bk BT" w:hAnsi="AvantGarde Bk BT" w:cs="Arial"/>
          <w:sz w:val="20"/>
          <w:szCs w:val="20"/>
        </w:rPr>
      </w:pPr>
    </w:p>
    <w:p w:rsidR="00F513BB" w:rsidRPr="004F44E3" w:rsidRDefault="00F513BB" w:rsidP="00D4393F">
      <w:pPr>
        <w:pStyle w:val="Prrafodelista"/>
        <w:numPr>
          <w:ilvl w:val="0"/>
          <w:numId w:val="1"/>
        </w:numPr>
        <w:spacing w:after="0" w:line="240" w:lineRule="auto"/>
        <w:ind w:left="567" w:hanging="567"/>
        <w:contextualSpacing w:val="0"/>
        <w:jc w:val="both"/>
        <w:rPr>
          <w:rFonts w:ascii="AvantGarde Bk BT" w:hAnsi="AvantGarde Bk BT" w:cs="Arial"/>
          <w:sz w:val="20"/>
          <w:szCs w:val="20"/>
        </w:rPr>
      </w:pPr>
      <w:r w:rsidRPr="004F44E3">
        <w:rPr>
          <w:rFonts w:ascii="AvantGarde Bk BT" w:eastAsiaTheme="minorEastAsia" w:hAnsi="AvantGarde Bk BT"/>
          <w:sz w:val="20"/>
          <w:szCs w:val="20"/>
        </w:rPr>
        <w:t>Que el 31 de diciembre de 1994, se publicó en el Periódico Oficial “El Estado de Jalisco</w:t>
      </w:r>
      <w:r w:rsidR="00C01E4E" w:rsidRPr="004A6399">
        <w:rPr>
          <w:rFonts w:ascii="AvantGarde Bk BT" w:eastAsiaTheme="minorEastAsia" w:hAnsi="AvantGarde Bk BT"/>
          <w:sz w:val="20"/>
          <w:szCs w:val="20"/>
        </w:rPr>
        <w:t xml:space="preserve">” </w:t>
      </w:r>
      <w:r w:rsidRPr="004F44E3">
        <w:rPr>
          <w:rFonts w:ascii="AvantGarde Bk BT" w:eastAsiaTheme="minorEastAsia" w:hAnsi="AvantGarde Bk BT"/>
          <w:sz w:val="20"/>
          <w:szCs w:val="20"/>
        </w:rPr>
        <w:t xml:space="preserve">la primera reforma a la Ley Orgánica de la Universidad de Guadalajara, que en su artículo 22 señala que se adopta el modelo de Red </w:t>
      </w:r>
      <w:r w:rsidR="002C3A84" w:rsidRPr="004F44E3">
        <w:rPr>
          <w:rFonts w:ascii="AvantGarde Bk BT" w:eastAsiaTheme="minorEastAsia" w:hAnsi="AvantGarde Bk BT"/>
          <w:sz w:val="20"/>
          <w:szCs w:val="20"/>
        </w:rPr>
        <w:t xml:space="preserve">Universitaria </w:t>
      </w:r>
      <w:r w:rsidRPr="004F44E3">
        <w:rPr>
          <w:rFonts w:ascii="AvantGarde Bk BT" w:eastAsiaTheme="minorEastAsia" w:hAnsi="AvantGarde Bk BT"/>
          <w:sz w:val="20"/>
          <w:szCs w:val="20"/>
        </w:rPr>
        <w:t>para organizar sus actividades académicas y administrativas; y que en los Centros Universitarios dicha estructura se sustenta en Departamentos agrupados en Divisiones.</w:t>
      </w:r>
    </w:p>
    <w:p w:rsidR="007A5AED" w:rsidRPr="004F44E3" w:rsidRDefault="007A5AED" w:rsidP="007A5AED">
      <w:pPr>
        <w:pStyle w:val="Prrafodelista"/>
        <w:ind w:left="567" w:hanging="567"/>
        <w:jc w:val="both"/>
        <w:rPr>
          <w:rFonts w:ascii="AvantGarde Bk BT" w:hAnsi="AvantGarde Bk BT" w:cs="Arial"/>
          <w:sz w:val="20"/>
          <w:szCs w:val="20"/>
        </w:rPr>
      </w:pPr>
    </w:p>
    <w:p w:rsidR="007A5AED" w:rsidRPr="004F44E3" w:rsidRDefault="007A5AED" w:rsidP="00D4393F">
      <w:pPr>
        <w:pStyle w:val="Prrafodelista"/>
        <w:numPr>
          <w:ilvl w:val="0"/>
          <w:numId w:val="1"/>
        </w:numPr>
        <w:spacing w:after="0" w:line="240" w:lineRule="auto"/>
        <w:ind w:left="567" w:hanging="567"/>
        <w:contextualSpacing w:val="0"/>
        <w:jc w:val="both"/>
        <w:rPr>
          <w:rFonts w:ascii="AvantGarde Bk BT" w:hAnsi="AvantGarde Bk BT" w:cs="Arial"/>
          <w:sz w:val="20"/>
          <w:szCs w:val="20"/>
        </w:rPr>
      </w:pPr>
      <w:r w:rsidRPr="004F44E3">
        <w:rPr>
          <w:rFonts w:ascii="AvantGarde Bk BT" w:eastAsiaTheme="minorEastAsia" w:hAnsi="AvantGarde Bk BT"/>
          <w:sz w:val="20"/>
          <w:szCs w:val="20"/>
        </w:rPr>
        <w:t xml:space="preserve">Que con </w:t>
      </w:r>
      <w:r w:rsidR="002C3A84" w:rsidRPr="004F44E3">
        <w:rPr>
          <w:rFonts w:ascii="AvantGarde Bk BT" w:eastAsiaTheme="minorEastAsia" w:hAnsi="AvantGarde Bk BT"/>
          <w:sz w:val="20"/>
          <w:szCs w:val="20"/>
        </w:rPr>
        <w:t xml:space="preserve">la referida </w:t>
      </w:r>
      <w:r w:rsidRPr="004F44E3">
        <w:rPr>
          <w:rFonts w:ascii="AvantGarde Bk BT" w:eastAsiaTheme="minorEastAsia" w:hAnsi="AvantGarde Bk BT"/>
          <w:sz w:val="20"/>
          <w:szCs w:val="20"/>
        </w:rPr>
        <w:t>organización en Red</w:t>
      </w:r>
      <w:r w:rsidR="006C0E34">
        <w:rPr>
          <w:rFonts w:ascii="AvantGarde Bk BT" w:eastAsiaTheme="minorEastAsia" w:hAnsi="AvantGarde Bk BT"/>
          <w:sz w:val="20"/>
          <w:szCs w:val="20"/>
        </w:rPr>
        <w:t>,</w:t>
      </w:r>
      <w:r w:rsidRPr="004F44E3">
        <w:rPr>
          <w:rFonts w:ascii="AvantGarde Bk BT" w:eastAsiaTheme="minorEastAsia" w:hAnsi="AvantGarde Bk BT"/>
          <w:sz w:val="20"/>
          <w:szCs w:val="20"/>
        </w:rPr>
        <w:t xml:space="preserve"> se ha pretendido lograr la distribución racional y equilibrada de los servicios educativos, </w:t>
      </w:r>
      <w:r w:rsidR="002C3A84" w:rsidRPr="004F44E3">
        <w:rPr>
          <w:rFonts w:ascii="AvantGarde Bk BT" w:eastAsiaTheme="minorEastAsia" w:hAnsi="AvantGarde Bk BT"/>
          <w:sz w:val="20"/>
          <w:szCs w:val="20"/>
        </w:rPr>
        <w:t xml:space="preserve">así como </w:t>
      </w:r>
      <w:r w:rsidRPr="004F44E3">
        <w:rPr>
          <w:rFonts w:ascii="AvantGarde Bk BT" w:eastAsiaTheme="minorEastAsia" w:hAnsi="AvantGarde Bk BT"/>
          <w:sz w:val="20"/>
          <w:szCs w:val="20"/>
        </w:rPr>
        <w:t>de la matrícula de jóvenes en la formación pr</w:t>
      </w:r>
      <w:r w:rsidR="00C01E4E">
        <w:rPr>
          <w:rFonts w:ascii="AvantGarde Bk BT" w:eastAsiaTheme="minorEastAsia" w:hAnsi="AvantGarde Bk BT"/>
          <w:sz w:val="20"/>
          <w:szCs w:val="20"/>
        </w:rPr>
        <w:t xml:space="preserve">ofesional en el territorio del </w:t>
      </w:r>
      <w:r w:rsidR="00C01E4E" w:rsidRPr="004A6399">
        <w:rPr>
          <w:rFonts w:ascii="AvantGarde Bk BT" w:eastAsiaTheme="minorEastAsia" w:hAnsi="AvantGarde Bk BT"/>
          <w:sz w:val="20"/>
          <w:szCs w:val="20"/>
        </w:rPr>
        <w:t>e</w:t>
      </w:r>
      <w:r w:rsidRPr="004F44E3">
        <w:rPr>
          <w:rFonts w:ascii="AvantGarde Bk BT" w:eastAsiaTheme="minorEastAsia" w:hAnsi="AvantGarde Bk BT"/>
          <w:sz w:val="20"/>
          <w:szCs w:val="20"/>
        </w:rPr>
        <w:t>stado de Jalisco, con el fin de contribuir a la prevención y satisfacción de los requerimientos educativos, culturales, científicos y profesionales de la sociedad.</w:t>
      </w:r>
    </w:p>
    <w:p w:rsidR="007A5AED" w:rsidRPr="004F44E3" w:rsidRDefault="007A5AED" w:rsidP="007A5AED">
      <w:pPr>
        <w:pStyle w:val="Prrafodelista"/>
        <w:ind w:left="567" w:hanging="567"/>
        <w:jc w:val="both"/>
        <w:rPr>
          <w:rFonts w:ascii="AvantGarde Bk BT" w:hAnsi="AvantGarde Bk BT" w:cs="Arial"/>
          <w:sz w:val="20"/>
          <w:szCs w:val="20"/>
        </w:rPr>
      </w:pPr>
    </w:p>
    <w:p w:rsidR="007A5AED" w:rsidRPr="004F44E3" w:rsidRDefault="007A5AED" w:rsidP="00D4393F">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4F44E3">
        <w:rPr>
          <w:rFonts w:ascii="AvantGarde Bk BT" w:eastAsiaTheme="minorEastAsia" w:hAnsi="AvantGarde Bk BT"/>
          <w:sz w:val="20"/>
          <w:szCs w:val="20"/>
        </w:rPr>
        <w:t>Que esta Casa de Estudio cuenta con Centros Universitario</w:t>
      </w:r>
      <w:r w:rsidR="002C3A84" w:rsidRPr="004F44E3">
        <w:rPr>
          <w:rFonts w:ascii="AvantGarde Bk BT" w:eastAsiaTheme="minorEastAsia" w:hAnsi="AvantGarde Bk BT"/>
          <w:sz w:val="20"/>
          <w:szCs w:val="20"/>
        </w:rPr>
        <w:t>s</w:t>
      </w:r>
      <w:r w:rsidRPr="004F44E3">
        <w:rPr>
          <w:rFonts w:ascii="AvantGarde Bk BT" w:eastAsiaTheme="minorEastAsia" w:hAnsi="AvantGarde Bk BT"/>
          <w:sz w:val="20"/>
          <w:szCs w:val="20"/>
        </w:rPr>
        <w:t xml:space="preserve"> Temáticos y Regionales, responsables de la administración y desarrollo de los programas </w:t>
      </w:r>
      <w:r w:rsidR="00C01E4E" w:rsidRPr="004A6399">
        <w:rPr>
          <w:rFonts w:ascii="AvantGarde Bk BT" w:eastAsiaTheme="minorEastAsia" w:hAnsi="AvantGarde Bk BT"/>
          <w:sz w:val="20"/>
          <w:szCs w:val="20"/>
        </w:rPr>
        <w:t>educativos</w:t>
      </w:r>
      <w:r w:rsidRPr="004F44E3">
        <w:rPr>
          <w:rFonts w:ascii="AvantGarde Bk BT" w:eastAsiaTheme="minorEastAsia" w:hAnsi="AvantGarde Bk BT"/>
          <w:sz w:val="20"/>
          <w:szCs w:val="20"/>
        </w:rPr>
        <w:t xml:space="preserve"> de nivel superior, así como de los programas </w:t>
      </w:r>
      <w:r w:rsidR="00A83037">
        <w:rPr>
          <w:rFonts w:ascii="AvantGarde Bk BT" w:eastAsiaTheme="minorEastAsia" w:hAnsi="AvantGarde Bk BT"/>
          <w:sz w:val="20"/>
          <w:szCs w:val="20"/>
        </w:rPr>
        <w:t xml:space="preserve">de nivel superior, así como otros </w:t>
      </w:r>
      <w:r w:rsidRPr="004F44E3">
        <w:rPr>
          <w:rFonts w:ascii="AvantGarde Bk BT" w:eastAsiaTheme="minorEastAsia" w:hAnsi="AvantGarde Bk BT"/>
          <w:sz w:val="20"/>
          <w:szCs w:val="20"/>
        </w:rPr>
        <w:t>con carácter profesional y medio terminal</w:t>
      </w:r>
      <w:r w:rsidR="002C3A84" w:rsidRPr="004F44E3">
        <w:rPr>
          <w:rFonts w:ascii="AvantGarde Bk BT" w:eastAsiaTheme="minorEastAsia" w:hAnsi="AvantGarde Bk BT"/>
          <w:sz w:val="20"/>
          <w:szCs w:val="20"/>
        </w:rPr>
        <w:t>. E</w:t>
      </w:r>
      <w:r w:rsidRPr="004F44E3">
        <w:rPr>
          <w:rFonts w:ascii="AvantGarde Bk BT" w:eastAsiaTheme="minorEastAsia" w:hAnsi="AvantGarde Bk BT"/>
          <w:sz w:val="20"/>
          <w:szCs w:val="20"/>
        </w:rPr>
        <w:t xml:space="preserve">n el caso de los </w:t>
      </w:r>
      <w:r w:rsidR="002C3A84" w:rsidRPr="004F44E3">
        <w:rPr>
          <w:rFonts w:ascii="AvantGarde Bk BT" w:eastAsiaTheme="minorEastAsia" w:hAnsi="AvantGarde Bk BT"/>
          <w:sz w:val="20"/>
          <w:szCs w:val="20"/>
        </w:rPr>
        <w:t>seis Centros Universitarios T</w:t>
      </w:r>
      <w:r w:rsidRPr="004F44E3">
        <w:rPr>
          <w:rFonts w:ascii="AvantGarde Bk BT" w:eastAsiaTheme="minorEastAsia" w:hAnsi="AvantGarde Bk BT"/>
          <w:sz w:val="20"/>
          <w:szCs w:val="20"/>
        </w:rPr>
        <w:t>emáticos</w:t>
      </w:r>
      <w:r w:rsidR="006C0E34">
        <w:rPr>
          <w:rFonts w:ascii="AvantGarde Bk BT" w:eastAsiaTheme="minorEastAsia" w:hAnsi="AvantGarde Bk BT"/>
          <w:sz w:val="20"/>
          <w:szCs w:val="20"/>
        </w:rPr>
        <w:t>,</w:t>
      </w:r>
      <w:r w:rsidRPr="004F44E3">
        <w:rPr>
          <w:rFonts w:ascii="AvantGarde Bk BT" w:eastAsiaTheme="minorEastAsia" w:hAnsi="AvantGarde Bk BT"/>
          <w:sz w:val="20"/>
          <w:szCs w:val="20"/>
        </w:rPr>
        <w:t xml:space="preserve"> </w:t>
      </w:r>
      <w:r w:rsidR="002C3A84" w:rsidRPr="004F44E3">
        <w:rPr>
          <w:rFonts w:ascii="AvantGarde Bk BT" w:eastAsiaTheme="minorEastAsia" w:hAnsi="AvantGarde Bk BT"/>
          <w:sz w:val="20"/>
          <w:szCs w:val="20"/>
        </w:rPr>
        <w:t xml:space="preserve">su </w:t>
      </w:r>
      <w:r w:rsidRPr="004F44E3">
        <w:rPr>
          <w:rFonts w:ascii="AvantGarde Bk BT" w:eastAsiaTheme="minorEastAsia" w:hAnsi="AvantGarde Bk BT"/>
          <w:sz w:val="20"/>
          <w:szCs w:val="20"/>
        </w:rPr>
        <w:t>competencia está determinada por el área del conocimiento que atienden</w:t>
      </w:r>
      <w:r w:rsidR="00A83037">
        <w:rPr>
          <w:rFonts w:ascii="AvantGarde Bk BT" w:eastAsiaTheme="minorEastAsia" w:hAnsi="AvantGarde Bk BT"/>
          <w:sz w:val="20"/>
          <w:szCs w:val="20"/>
        </w:rPr>
        <w:t>, mientras que l</w:t>
      </w:r>
      <w:r w:rsidRPr="004F44E3">
        <w:rPr>
          <w:rFonts w:ascii="AvantGarde Bk BT" w:eastAsiaTheme="minorEastAsia" w:hAnsi="AvantGarde Bk BT"/>
          <w:sz w:val="20"/>
          <w:szCs w:val="20"/>
        </w:rPr>
        <w:t xml:space="preserve">os </w:t>
      </w:r>
      <w:r w:rsidR="002C3A84" w:rsidRPr="004F44E3">
        <w:rPr>
          <w:rFonts w:ascii="AvantGarde Bk BT" w:eastAsiaTheme="minorEastAsia" w:hAnsi="AvantGarde Bk BT"/>
          <w:sz w:val="20"/>
          <w:szCs w:val="20"/>
        </w:rPr>
        <w:t>nueve Centros Universitarios R</w:t>
      </w:r>
      <w:r w:rsidRPr="004F44E3">
        <w:rPr>
          <w:rFonts w:ascii="AvantGarde Bk BT" w:eastAsiaTheme="minorEastAsia" w:hAnsi="AvantGarde Bk BT"/>
          <w:sz w:val="20"/>
          <w:szCs w:val="20"/>
        </w:rPr>
        <w:t>egionales son multidisciplinarios.</w:t>
      </w:r>
    </w:p>
    <w:p w:rsidR="007A5AED" w:rsidRPr="004F44E3" w:rsidRDefault="007A5AED" w:rsidP="007A5AED">
      <w:pPr>
        <w:pStyle w:val="Prrafodelista"/>
        <w:ind w:left="567" w:hanging="567"/>
        <w:jc w:val="both"/>
        <w:rPr>
          <w:rFonts w:ascii="AvantGarde Bk BT" w:eastAsiaTheme="minorEastAsia" w:hAnsi="AvantGarde Bk BT"/>
          <w:sz w:val="20"/>
          <w:szCs w:val="20"/>
        </w:rPr>
      </w:pPr>
    </w:p>
    <w:p w:rsidR="007A5AED" w:rsidRPr="004F44E3" w:rsidRDefault="007A5AED" w:rsidP="00D4393F">
      <w:pPr>
        <w:pStyle w:val="Prrafodelista"/>
        <w:numPr>
          <w:ilvl w:val="0"/>
          <w:numId w:val="1"/>
        </w:numPr>
        <w:spacing w:after="0" w:line="240" w:lineRule="auto"/>
        <w:ind w:left="567" w:hanging="567"/>
        <w:contextualSpacing w:val="0"/>
        <w:jc w:val="both"/>
        <w:rPr>
          <w:rFonts w:ascii="AvantGarde Bk BT" w:eastAsia="Times New Roman" w:hAnsi="AvantGarde Bk BT" w:cs="Arial"/>
          <w:sz w:val="20"/>
          <w:szCs w:val="20"/>
        </w:rPr>
      </w:pPr>
      <w:r w:rsidRPr="004F44E3">
        <w:rPr>
          <w:rFonts w:ascii="AvantGarde Bk BT" w:eastAsiaTheme="minorEastAsia" w:hAnsi="AvantGarde Bk BT" w:cs="Arial"/>
          <w:sz w:val="20"/>
          <w:szCs w:val="20"/>
        </w:rPr>
        <w:t xml:space="preserve">Que uno de los fines de la Universidad de Guadalajara es impartir educación en los niveles de enseñanza media y superior, así como coadyuvar al desarrollo de la cultura en la entidad. Fiel a este principio, mediante dictamen </w:t>
      </w:r>
      <w:r w:rsidR="0072572A" w:rsidRPr="004F44E3">
        <w:rPr>
          <w:rFonts w:ascii="AvantGarde Bk BT" w:eastAsiaTheme="minorEastAsia" w:hAnsi="AvantGarde Bk BT" w:cs="Arial"/>
          <w:sz w:val="20"/>
          <w:szCs w:val="20"/>
        </w:rPr>
        <w:t>I</w:t>
      </w:r>
      <w:r w:rsidRPr="004F44E3">
        <w:rPr>
          <w:rFonts w:ascii="AvantGarde Bk BT" w:eastAsiaTheme="minorEastAsia" w:hAnsi="AvantGarde Bk BT" w:cs="Arial"/>
          <w:sz w:val="20"/>
          <w:szCs w:val="20"/>
        </w:rPr>
        <w:t>/2011/304</w:t>
      </w:r>
      <w:r w:rsidR="006C0E34">
        <w:rPr>
          <w:rFonts w:ascii="AvantGarde Bk BT" w:eastAsiaTheme="minorEastAsia" w:hAnsi="AvantGarde Bk BT" w:cs="Arial"/>
          <w:sz w:val="20"/>
          <w:szCs w:val="20"/>
        </w:rPr>
        <w:t>,</w:t>
      </w:r>
      <w:r w:rsidRPr="004F44E3">
        <w:rPr>
          <w:rFonts w:ascii="AvantGarde Bk BT" w:eastAsiaTheme="minorEastAsia" w:hAnsi="AvantGarde Bk BT" w:cs="Arial"/>
          <w:sz w:val="20"/>
          <w:szCs w:val="20"/>
        </w:rPr>
        <w:t xml:space="preserve"> de las Comisiones de Educación, Hacienda y Normatividad, </w:t>
      </w:r>
      <w:r w:rsidRPr="004A6399">
        <w:rPr>
          <w:rFonts w:ascii="AvantGarde Bk BT" w:eastAsiaTheme="minorEastAsia" w:hAnsi="AvantGarde Bk BT"/>
          <w:sz w:val="20"/>
          <w:szCs w:val="20"/>
        </w:rPr>
        <w:t>aprobado por el H. Consejo General Universitario</w:t>
      </w:r>
      <w:r w:rsidR="00F513BB" w:rsidRPr="004A6399">
        <w:rPr>
          <w:rFonts w:ascii="AvantGarde Bk BT" w:eastAsiaTheme="minorEastAsia" w:hAnsi="AvantGarde Bk BT"/>
          <w:sz w:val="20"/>
          <w:szCs w:val="20"/>
        </w:rPr>
        <w:t xml:space="preserve">, se </w:t>
      </w:r>
      <w:r w:rsidRPr="004A6399">
        <w:rPr>
          <w:rFonts w:ascii="AvantGarde Bk BT" w:eastAsiaTheme="minorEastAsia" w:hAnsi="AvantGarde Bk BT"/>
          <w:sz w:val="20"/>
          <w:szCs w:val="20"/>
        </w:rPr>
        <w:t>cre</w:t>
      </w:r>
      <w:r w:rsidR="00F513BB" w:rsidRPr="004A6399">
        <w:rPr>
          <w:rFonts w:ascii="AvantGarde Bk BT" w:eastAsiaTheme="minorEastAsia" w:hAnsi="AvantGarde Bk BT"/>
          <w:sz w:val="20"/>
          <w:szCs w:val="20"/>
        </w:rPr>
        <w:t xml:space="preserve">ó </w:t>
      </w:r>
      <w:r w:rsidRPr="004A6399">
        <w:rPr>
          <w:rFonts w:ascii="AvantGarde Bk BT" w:eastAsiaTheme="minorEastAsia" w:hAnsi="AvantGarde Bk BT"/>
          <w:sz w:val="20"/>
          <w:szCs w:val="20"/>
        </w:rPr>
        <w:t>el Centro Universitario de Tonalá</w:t>
      </w:r>
      <w:r w:rsidR="00E06AC6" w:rsidRPr="004A6399">
        <w:rPr>
          <w:rFonts w:ascii="AvantGarde Bk BT" w:eastAsiaTheme="minorEastAsia" w:hAnsi="AvantGarde Bk BT"/>
          <w:sz w:val="20"/>
          <w:szCs w:val="20"/>
        </w:rPr>
        <w:t xml:space="preserve"> (</w:t>
      </w:r>
      <w:proofErr w:type="spellStart"/>
      <w:r w:rsidR="00E06AC6" w:rsidRPr="004A6399">
        <w:rPr>
          <w:rFonts w:ascii="AvantGarde Bk BT" w:eastAsiaTheme="minorEastAsia" w:hAnsi="AvantGarde Bk BT"/>
          <w:sz w:val="20"/>
          <w:szCs w:val="20"/>
        </w:rPr>
        <w:t>CUTonalá</w:t>
      </w:r>
      <w:proofErr w:type="spellEnd"/>
      <w:r w:rsidR="00E06AC6" w:rsidRPr="004A6399">
        <w:rPr>
          <w:rFonts w:ascii="AvantGarde Bk BT" w:eastAsiaTheme="minorEastAsia" w:hAnsi="AvantGarde Bk BT"/>
          <w:sz w:val="20"/>
          <w:szCs w:val="20"/>
        </w:rPr>
        <w:t>)</w:t>
      </w:r>
      <w:r w:rsidRPr="004A6399">
        <w:rPr>
          <w:rFonts w:ascii="AvantGarde Bk BT" w:eastAsiaTheme="minorEastAsia" w:hAnsi="AvantGarde Bk BT"/>
          <w:sz w:val="20"/>
          <w:szCs w:val="20"/>
        </w:rPr>
        <w:t xml:space="preserve">, con sede en </w:t>
      </w:r>
      <w:r w:rsidR="00C01E4E" w:rsidRPr="004A6399">
        <w:rPr>
          <w:rFonts w:ascii="AvantGarde Bk BT" w:eastAsiaTheme="minorEastAsia" w:hAnsi="AvantGarde Bk BT"/>
          <w:sz w:val="20"/>
          <w:szCs w:val="20"/>
        </w:rPr>
        <w:t xml:space="preserve">la </w:t>
      </w:r>
      <w:r w:rsidRPr="004A6399">
        <w:rPr>
          <w:rFonts w:ascii="AvantGarde Bk BT" w:eastAsiaTheme="minorEastAsia" w:hAnsi="AvantGarde Bk BT"/>
          <w:sz w:val="20"/>
          <w:szCs w:val="20"/>
        </w:rPr>
        <w:t xml:space="preserve">Ciudad </w:t>
      </w:r>
      <w:r w:rsidR="00C01E4E" w:rsidRPr="004A6399">
        <w:rPr>
          <w:rFonts w:ascii="AvantGarde Bk BT" w:eastAsiaTheme="minorEastAsia" w:hAnsi="AvantGarde Bk BT"/>
          <w:sz w:val="20"/>
          <w:szCs w:val="20"/>
        </w:rPr>
        <w:t xml:space="preserve">de </w:t>
      </w:r>
      <w:r w:rsidRPr="004A6399">
        <w:rPr>
          <w:rFonts w:ascii="AvantGarde Bk BT" w:eastAsiaTheme="minorEastAsia" w:hAnsi="AvantGarde Bk BT"/>
          <w:sz w:val="20"/>
          <w:szCs w:val="20"/>
        </w:rPr>
        <w:t>Tonalá</w:t>
      </w:r>
      <w:r w:rsidRPr="004F44E3">
        <w:rPr>
          <w:rFonts w:ascii="AvantGarde Bk BT" w:eastAsiaTheme="minorEastAsia" w:hAnsi="AvantGarde Bk BT" w:cs="Arial"/>
          <w:sz w:val="20"/>
          <w:szCs w:val="20"/>
        </w:rPr>
        <w:t xml:space="preserve">, Jalisco, con el objetivo de organizar y administrar sus programas </w:t>
      </w:r>
      <w:r w:rsidR="00A83037">
        <w:rPr>
          <w:rFonts w:ascii="AvantGarde Bk BT" w:eastAsiaTheme="minorEastAsia" w:hAnsi="AvantGarde Bk BT" w:cs="Arial"/>
          <w:sz w:val="20"/>
          <w:szCs w:val="20"/>
        </w:rPr>
        <w:t>educativos</w:t>
      </w:r>
      <w:r w:rsidRPr="004F44E3">
        <w:rPr>
          <w:rFonts w:ascii="AvantGarde Bk BT" w:eastAsiaTheme="minorEastAsia" w:hAnsi="AvantGarde Bk BT" w:cs="Arial"/>
          <w:sz w:val="20"/>
          <w:szCs w:val="20"/>
        </w:rPr>
        <w:t xml:space="preserve">, en atención a </w:t>
      </w:r>
      <w:r w:rsidR="00A83037">
        <w:rPr>
          <w:rFonts w:ascii="AvantGarde Bk BT" w:eastAsiaTheme="minorEastAsia" w:hAnsi="AvantGarde Bk BT" w:cs="Arial"/>
          <w:sz w:val="20"/>
          <w:szCs w:val="20"/>
        </w:rPr>
        <w:t xml:space="preserve">las </w:t>
      </w:r>
      <w:r w:rsidRPr="004F44E3">
        <w:rPr>
          <w:rFonts w:ascii="AvantGarde Bk BT" w:eastAsiaTheme="minorEastAsia" w:hAnsi="AvantGarde Bk BT" w:cs="Arial"/>
          <w:sz w:val="20"/>
          <w:szCs w:val="20"/>
        </w:rPr>
        <w:t xml:space="preserve">necesidades </w:t>
      </w:r>
      <w:r w:rsidR="00A83037">
        <w:rPr>
          <w:rFonts w:ascii="AvantGarde Bk BT" w:eastAsiaTheme="minorEastAsia" w:hAnsi="AvantGarde Bk BT" w:cs="Arial"/>
          <w:sz w:val="20"/>
          <w:szCs w:val="20"/>
        </w:rPr>
        <w:t>educativas de esta región.</w:t>
      </w:r>
    </w:p>
    <w:p w:rsidR="004F44E3" w:rsidRDefault="004F44E3">
      <w:pPr>
        <w:spacing w:after="200" w:line="276" w:lineRule="auto"/>
        <w:rPr>
          <w:rFonts w:ascii="AvantGarde Bk BT" w:eastAsia="Calibri" w:hAnsi="AvantGarde Bk BT"/>
          <w:sz w:val="20"/>
          <w:szCs w:val="20"/>
          <w:lang w:eastAsia="en-US"/>
        </w:rPr>
      </w:pPr>
      <w:r>
        <w:rPr>
          <w:rFonts w:ascii="AvantGarde Bk BT" w:hAnsi="AvantGarde Bk BT"/>
          <w:sz w:val="20"/>
          <w:szCs w:val="20"/>
        </w:rPr>
        <w:br w:type="page"/>
      </w:r>
    </w:p>
    <w:p w:rsidR="007A5AED" w:rsidRPr="004F44E3" w:rsidRDefault="007A5AED" w:rsidP="007A5AED">
      <w:pPr>
        <w:pStyle w:val="Prrafodelista"/>
        <w:ind w:left="318" w:hanging="533"/>
        <w:jc w:val="both"/>
        <w:rPr>
          <w:rFonts w:ascii="AvantGarde Bk BT" w:hAnsi="AvantGarde Bk BT" w:cs="Arial"/>
          <w:sz w:val="20"/>
          <w:szCs w:val="20"/>
        </w:rPr>
      </w:pPr>
    </w:p>
    <w:p w:rsidR="00F513BB" w:rsidRPr="004F44E3" w:rsidRDefault="007A5AED" w:rsidP="00D4393F">
      <w:pPr>
        <w:pStyle w:val="Prrafodelista"/>
        <w:numPr>
          <w:ilvl w:val="0"/>
          <w:numId w:val="1"/>
        </w:numPr>
        <w:autoSpaceDE w:val="0"/>
        <w:autoSpaceDN w:val="0"/>
        <w:adjustRightInd w:val="0"/>
        <w:spacing w:after="0" w:line="240" w:lineRule="auto"/>
        <w:ind w:left="567" w:hanging="567"/>
        <w:contextualSpacing w:val="0"/>
        <w:jc w:val="both"/>
        <w:rPr>
          <w:rFonts w:ascii="AvantGarde Bk BT" w:hAnsi="AvantGarde Bk BT" w:cs="Arial"/>
          <w:caps/>
          <w:sz w:val="20"/>
          <w:szCs w:val="20"/>
        </w:rPr>
      </w:pPr>
      <w:r w:rsidRPr="004F44E3">
        <w:rPr>
          <w:rFonts w:ascii="AvantGarde Bk BT" w:hAnsi="AvantGarde Bk BT" w:cs="Arial"/>
          <w:sz w:val="20"/>
          <w:szCs w:val="20"/>
        </w:rPr>
        <w:t xml:space="preserve">Que la estructura académico-administrativa del </w:t>
      </w:r>
      <w:proofErr w:type="spellStart"/>
      <w:r w:rsidR="00E06AC6" w:rsidRPr="004F44E3">
        <w:rPr>
          <w:rFonts w:ascii="AvantGarde Bk BT" w:hAnsi="AvantGarde Bk BT" w:cs="Arial"/>
          <w:sz w:val="20"/>
          <w:szCs w:val="20"/>
        </w:rPr>
        <w:t>CUTonalá</w:t>
      </w:r>
      <w:proofErr w:type="spellEnd"/>
      <w:r w:rsidR="00E06AC6" w:rsidRPr="004F44E3">
        <w:rPr>
          <w:rFonts w:ascii="AvantGarde Bk BT" w:hAnsi="AvantGarde Bk BT" w:cs="Arial"/>
          <w:sz w:val="20"/>
          <w:szCs w:val="20"/>
        </w:rPr>
        <w:t xml:space="preserve"> </w:t>
      </w:r>
      <w:r w:rsidRPr="004F44E3">
        <w:rPr>
          <w:rFonts w:ascii="AvantGarde Bk BT" w:hAnsi="AvantGarde Bk BT" w:cs="Arial"/>
          <w:sz w:val="20"/>
          <w:szCs w:val="20"/>
        </w:rPr>
        <w:t>esta</w:t>
      </w:r>
      <w:r w:rsidR="00F1143E">
        <w:rPr>
          <w:rFonts w:ascii="AvantGarde Bk BT" w:hAnsi="AvantGarde Bk BT" w:cs="Arial"/>
          <w:sz w:val="20"/>
          <w:szCs w:val="20"/>
        </w:rPr>
        <w:t>ba</w:t>
      </w:r>
      <w:r w:rsidR="006C0E34">
        <w:rPr>
          <w:rFonts w:ascii="AvantGarde Bk BT" w:hAnsi="AvantGarde Bk BT" w:cs="Arial"/>
          <w:sz w:val="20"/>
          <w:szCs w:val="20"/>
        </w:rPr>
        <w:t xml:space="preserve"> </w:t>
      </w:r>
      <w:r w:rsidRPr="004F44E3">
        <w:rPr>
          <w:rFonts w:ascii="AvantGarde Bk BT" w:hAnsi="AvantGarde Bk BT" w:cs="Arial"/>
          <w:sz w:val="20"/>
          <w:szCs w:val="20"/>
        </w:rPr>
        <w:t xml:space="preserve">conformada por la </w:t>
      </w:r>
      <w:r w:rsidRPr="006C0E34">
        <w:rPr>
          <w:rFonts w:ascii="AvantGarde Bk BT" w:hAnsi="AvantGarde Bk BT" w:cs="Arial"/>
          <w:b/>
          <w:sz w:val="20"/>
          <w:szCs w:val="20"/>
        </w:rPr>
        <w:t>División de Ciencias</w:t>
      </w:r>
      <w:r w:rsidR="006C0E34">
        <w:rPr>
          <w:rFonts w:ascii="AvantGarde Bk BT" w:hAnsi="AvantGarde Bk BT" w:cs="Arial"/>
          <w:b/>
          <w:sz w:val="20"/>
          <w:szCs w:val="20"/>
        </w:rPr>
        <w:t>:</w:t>
      </w:r>
      <w:r w:rsidRPr="004F44E3">
        <w:rPr>
          <w:rFonts w:ascii="AvantGarde Bk BT" w:hAnsi="AvantGarde Bk BT" w:cs="Arial"/>
          <w:sz w:val="20"/>
          <w:szCs w:val="20"/>
        </w:rPr>
        <w:t xml:space="preserve"> </w:t>
      </w:r>
      <w:r w:rsidR="0072572A" w:rsidRPr="004F44E3">
        <w:rPr>
          <w:rFonts w:ascii="AvantGarde Bk BT" w:hAnsi="AvantGarde Bk BT" w:cs="Arial"/>
          <w:sz w:val="20"/>
          <w:szCs w:val="20"/>
        </w:rPr>
        <w:t>con</w:t>
      </w:r>
      <w:r w:rsidRPr="004F44E3">
        <w:rPr>
          <w:rFonts w:ascii="AvantGarde Bk BT" w:hAnsi="AvantGarde Bk BT" w:cs="Arial"/>
          <w:sz w:val="20"/>
          <w:szCs w:val="20"/>
        </w:rPr>
        <w:t xml:space="preserve"> los Departamentos de </w:t>
      </w:r>
      <w:r w:rsidR="008A7601" w:rsidRPr="004F44E3">
        <w:rPr>
          <w:rFonts w:ascii="AvantGarde Bk BT" w:hAnsi="AvantGarde Bk BT" w:cs="Arial"/>
          <w:sz w:val="20"/>
          <w:szCs w:val="20"/>
        </w:rPr>
        <w:t xml:space="preserve">Ciencias de la </w:t>
      </w:r>
      <w:r w:rsidRPr="004F44E3">
        <w:rPr>
          <w:rFonts w:ascii="AvantGarde Bk BT" w:hAnsi="AvantGarde Bk BT" w:cs="Arial"/>
          <w:sz w:val="20"/>
          <w:szCs w:val="20"/>
        </w:rPr>
        <w:t>Salud y de Ingenierías</w:t>
      </w:r>
      <w:r w:rsidR="00C01E4E" w:rsidRPr="00C01E4E">
        <w:rPr>
          <w:rFonts w:ascii="AvantGarde Bk BT" w:eastAsiaTheme="minorEastAsia" w:hAnsi="AvantGarde Bk BT"/>
          <w:color w:val="0000FF"/>
          <w:sz w:val="20"/>
          <w:szCs w:val="20"/>
        </w:rPr>
        <w:t>;</w:t>
      </w:r>
      <w:r w:rsidRPr="00C01E4E">
        <w:rPr>
          <w:rFonts w:ascii="AvantGarde Bk BT" w:eastAsiaTheme="minorEastAsia" w:hAnsi="AvantGarde Bk BT"/>
          <w:color w:val="0000FF"/>
          <w:sz w:val="20"/>
          <w:szCs w:val="20"/>
        </w:rPr>
        <w:t xml:space="preserve"> </w:t>
      </w:r>
      <w:r w:rsidRPr="004F44E3">
        <w:rPr>
          <w:rFonts w:ascii="AvantGarde Bk BT" w:hAnsi="AvantGarde Bk BT" w:cs="Arial"/>
          <w:sz w:val="20"/>
          <w:szCs w:val="20"/>
        </w:rPr>
        <w:t xml:space="preserve">y la </w:t>
      </w:r>
      <w:r w:rsidRPr="006C0E34">
        <w:rPr>
          <w:rFonts w:ascii="AvantGarde Bk BT" w:hAnsi="AvantGarde Bk BT" w:cs="Arial"/>
          <w:b/>
          <w:sz w:val="20"/>
          <w:szCs w:val="20"/>
        </w:rPr>
        <w:t>Divisió</w:t>
      </w:r>
      <w:r w:rsidR="008A7601" w:rsidRPr="006C0E34">
        <w:rPr>
          <w:rFonts w:ascii="AvantGarde Bk BT" w:hAnsi="AvantGarde Bk BT" w:cs="Arial"/>
          <w:b/>
          <w:sz w:val="20"/>
          <w:szCs w:val="20"/>
        </w:rPr>
        <w:t>n de Ciencias Sociales y Humanas</w:t>
      </w:r>
      <w:r w:rsidRPr="004F44E3">
        <w:rPr>
          <w:rFonts w:ascii="AvantGarde Bk BT" w:hAnsi="AvantGarde Bk BT" w:cs="Arial"/>
          <w:sz w:val="20"/>
          <w:szCs w:val="20"/>
        </w:rPr>
        <w:t>, conformada por los Departamentos de Ciencias Jurídicas, Sociales y</w:t>
      </w:r>
      <w:r w:rsidRPr="00C01E4E">
        <w:rPr>
          <w:rFonts w:ascii="AvantGarde Bk BT" w:eastAsiaTheme="minorEastAsia" w:hAnsi="AvantGarde Bk BT"/>
          <w:color w:val="0000FF"/>
          <w:sz w:val="20"/>
          <w:szCs w:val="20"/>
        </w:rPr>
        <w:t xml:space="preserve"> </w:t>
      </w:r>
      <w:r w:rsidRPr="004F44E3">
        <w:rPr>
          <w:rFonts w:ascii="AvantGarde Bk BT" w:hAnsi="AvantGarde Bk BT" w:cs="Arial"/>
          <w:sz w:val="20"/>
          <w:szCs w:val="20"/>
        </w:rPr>
        <w:t>Administrativas</w:t>
      </w:r>
      <w:r w:rsidR="0072572A" w:rsidRPr="004F44E3">
        <w:rPr>
          <w:rFonts w:ascii="AvantGarde Bk BT" w:hAnsi="AvantGarde Bk BT" w:cs="Arial"/>
          <w:sz w:val="20"/>
          <w:szCs w:val="20"/>
        </w:rPr>
        <w:t>;</w:t>
      </w:r>
      <w:r w:rsidRPr="004F44E3">
        <w:rPr>
          <w:rFonts w:ascii="AvantGarde Bk BT" w:hAnsi="AvantGarde Bk BT" w:cs="Arial"/>
          <w:sz w:val="20"/>
          <w:szCs w:val="20"/>
        </w:rPr>
        <w:t xml:space="preserve"> </w:t>
      </w:r>
      <w:r w:rsidRPr="004A6399">
        <w:rPr>
          <w:rFonts w:ascii="AvantGarde Bk BT" w:eastAsiaTheme="minorEastAsia" w:hAnsi="AvantGarde Bk BT"/>
          <w:sz w:val="20"/>
          <w:szCs w:val="20"/>
        </w:rPr>
        <w:t xml:space="preserve">y </w:t>
      </w:r>
      <w:r w:rsidR="00C01E4E" w:rsidRPr="004A6399">
        <w:rPr>
          <w:rFonts w:ascii="AvantGarde Bk BT" w:eastAsiaTheme="minorEastAsia" w:hAnsi="AvantGarde Bk BT"/>
          <w:sz w:val="20"/>
          <w:szCs w:val="20"/>
        </w:rPr>
        <w:t xml:space="preserve">de </w:t>
      </w:r>
      <w:r w:rsidRPr="004A6399">
        <w:rPr>
          <w:rFonts w:ascii="AvantGarde Bk BT" w:eastAsiaTheme="minorEastAsia" w:hAnsi="AvantGarde Bk BT"/>
          <w:sz w:val="20"/>
          <w:szCs w:val="20"/>
        </w:rPr>
        <w:t>Ciencias</w:t>
      </w:r>
      <w:r w:rsidRPr="004F44E3">
        <w:rPr>
          <w:rFonts w:ascii="AvantGarde Bk BT" w:hAnsi="AvantGarde Bk BT" w:cs="Arial"/>
          <w:sz w:val="20"/>
          <w:szCs w:val="20"/>
        </w:rPr>
        <w:t xml:space="preserve"> Humanas y Arte</w:t>
      </w:r>
      <w:r w:rsidR="0072572A" w:rsidRPr="004F44E3">
        <w:rPr>
          <w:rFonts w:ascii="AvantGarde Bk BT" w:hAnsi="AvantGarde Bk BT" w:cs="Arial"/>
          <w:sz w:val="20"/>
          <w:szCs w:val="20"/>
        </w:rPr>
        <w:t xml:space="preserve">. </w:t>
      </w:r>
    </w:p>
    <w:p w:rsidR="00F513BB" w:rsidRPr="004F44E3" w:rsidRDefault="00F513BB" w:rsidP="00F513BB">
      <w:pPr>
        <w:rPr>
          <w:rFonts w:ascii="AvantGarde Bk BT" w:hAnsi="AvantGarde Bk BT"/>
          <w:sz w:val="20"/>
          <w:szCs w:val="20"/>
        </w:rPr>
      </w:pPr>
    </w:p>
    <w:p w:rsidR="007A5AED" w:rsidRPr="004F44E3" w:rsidRDefault="00F513BB" w:rsidP="00D4393F">
      <w:pPr>
        <w:pStyle w:val="Prrafodelista"/>
        <w:numPr>
          <w:ilvl w:val="0"/>
          <w:numId w:val="1"/>
        </w:numPr>
        <w:autoSpaceDE w:val="0"/>
        <w:autoSpaceDN w:val="0"/>
        <w:adjustRightInd w:val="0"/>
        <w:spacing w:after="0" w:line="240" w:lineRule="auto"/>
        <w:ind w:left="567" w:hanging="567"/>
        <w:contextualSpacing w:val="0"/>
        <w:jc w:val="both"/>
        <w:rPr>
          <w:rFonts w:ascii="AvantGarde Bk BT" w:hAnsi="AvantGarde Bk BT" w:cs="Arial"/>
          <w:caps/>
          <w:sz w:val="20"/>
          <w:szCs w:val="20"/>
        </w:rPr>
      </w:pPr>
      <w:r w:rsidRPr="004F44E3">
        <w:rPr>
          <w:rFonts w:ascii="AvantGarde Bk BT" w:hAnsi="AvantGarde Bk BT" w:cs="Arial"/>
          <w:sz w:val="20"/>
          <w:szCs w:val="20"/>
        </w:rPr>
        <w:t xml:space="preserve">Que </w:t>
      </w:r>
      <w:r w:rsidR="00F1143E" w:rsidRPr="004F44E3">
        <w:rPr>
          <w:rFonts w:ascii="AvantGarde Bk BT" w:hAnsi="AvantGarde Bk BT" w:cs="Arial"/>
          <w:sz w:val="20"/>
          <w:szCs w:val="20"/>
        </w:rPr>
        <w:t>14 de marzo de 2012</w:t>
      </w:r>
      <w:r w:rsidR="00F1143E">
        <w:rPr>
          <w:rFonts w:ascii="AvantGarde Bk BT" w:hAnsi="AvantGarde Bk BT" w:cs="Arial"/>
          <w:sz w:val="20"/>
          <w:szCs w:val="20"/>
        </w:rPr>
        <w:t xml:space="preserve">, el Consejo General Universitario aprobó el </w:t>
      </w:r>
      <w:r w:rsidR="007A5AED" w:rsidRPr="004F44E3">
        <w:rPr>
          <w:rFonts w:ascii="AvantGarde Bk BT" w:hAnsi="AvantGarde Bk BT" w:cs="Arial"/>
          <w:sz w:val="20"/>
          <w:szCs w:val="20"/>
        </w:rPr>
        <w:t>dictamen I/2012/034</w:t>
      </w:r>
      <w:r w:rsidRPr="004F44E3">
        <w:rPr>
          <w:rFonts w:ascii="AvantGarde Bk BT" w:hAnsi="AvantGarde Bk BT" w:cs="Arial"/>
          <w:sz w:val="20"/>
          <w:szCs w:val="20"/>
        </w:rPr>
        <w:t>,</w:t>
      </w:r>
      <w:r w:rsidR="007A5AED" w:rsidRPr="004F44E3">
        <w:rPr>
          <w:rFonts w:ascii="AvantGarde Bk BT" w:hAnsi="AvantGarde Bk BT" w:cs="Arial"/>
          <w:sz w:val="20"/>
          <w:szCs w:val="20"/>
        </w:rPr>
        <w:t xml:space="preserve"> </w:t>
      </w:r>
      <w:r w:rsidR="00F1143E">
        <w:rPr>
          <w:rFonts w:ascii="AvantGarde Bk BT" w:hAnsi="AvantGarde Bk BT" w:cs="Arial"/>
          <w:sz w:val="20"/>
          <w:szCs w:val="20"/>
        </w:rPr>
        <w:t xml:space="preserve">en el que </w:t>
      </w:r>
      <w:r w:rsidRPr="004F44E3">
        <w:rPr>
          <w:rFonts w:ascii="AvantGarde Bk BT" w:hAnsi="AvantGarde Bk BT" w:cs="Arial"/>
          <w:sz w:val="20"/>
          <w:szCs w:val="20"/>
        </w:rPr>
        <w:t>l</w:t>
      </w:r>
      <w:r w:rsidR="007A5AED" w:rsidRPr="004F44E3">
        <w:rPr>
          <w:rFonts w:ascii="AvantGarde Bk BT" w:hAnsi="AvantGarde Bk BT" w:cs="Arial"/>
          <w:sz w:val="20"/>
          <w:szCs w:val="20"/>
        </w:rPr>
        <w:t xml:space="preserve">as Comisiones de Educación, de Hacienda y </w:t>
      </w:r>
      <w:r w:rsidR="00F1143E">
        <w:rPr>
          <w:rFonts w:ascii="AvantGarde Bk BT" w:hAnsi="AvantGarde Bk BT" w:cs="Arial"/>
          <w:sz w:val="20"/>
          <w:szCs w:val="20"/>
        </w:rPr>
        <w:t xml:space="preserve">de </w:t>
      </w:r>
      <w:r w:rsidR="007A5AED" w:rsidRPr="004F44E3">
        <w:rPr>
          <w:rFonts w:ascii="AvantGarde Bk BT" w:hAnsi="AvantGarde Bk BT" w:cs="Arial"/>
          <w:sz w:val="20"/>
          <w:szCs w:val="20"/>
        </w:rPr>
        <w:t xml:space="preserve">Normatividad </w:t>
      </w:r>
      <w:r w:rsidR="005D431D" w:rsidRPr="004F44E3">
        <w:rPr>
          <w:rFonts w:ascii="AvantGarde Bk BT" w:hAnsi="AvantGarde Bk BT" w:cs="Arial"/>
          <w:sz w:val="20"/>
          <w:szCs w:val="20"/>
        </w:rPr>
        <w:t xml:space="preserve">le </w:t>
      </w:r>
      <w:r w:rsidR="007A5AED" w:rsidRPr="004F44E3">
        <w:rPr>
          <w:rFonts w:ascii="AvantGarde Bk BT" w:hAnsi="AvantGarde Bk BT" w:cs="Arial"/>
          <w:sz w:val="20"/>
          <w:szCs w:val="20"/>
        </w:rPr>
        <w:t>propus</w:t>
      </w:r>
      <w:r w:rsidR="005D431D" w:rsidRPr="004F44E3">
        <w:rPr>
          <w:rFonts w:ascii="AvantGarde Bk BT" w:hAnsi="AvantGarde Bk BT" w:cs="Arial"/>
          <w:sz w:val="20"/>
          <w:szCs w:val="20"/>
        </w:rPr>
        <w:t>ieron</w:t>
      </w:r>
      <w:r w:rsidR="007A5AED" w:rsidRPr="004F44E3">
        <w:rPr>
          <w:rFonts w:ascii="AvantGarde Bk BT" w:hAnsi="AvantGarde Bk BT" w:cs="Arial"/>
          <w:sz w:val="20"/>
          <w:szCs w:val="20"/>
        </w:rPr>
        <w:t xml:space="preserve"> la modificación de la estructura académico-administrativa del</w:t>
      </w:r>
      <w:r w:rsidR="00E06AC6" w:rsidRPr="004F44E3">
        <w:rPr>
          <w:rFonts w:ascii="AvantGarde Bk BT" w:hAnsi="AvantGarde Bk BT" w:cs="Arial"/>
          <w:sz w:val="20"/>
          <w:szCs w:val="20"/>
        </w:rPr>
        <w:t xml:space="preserve"> </w:t>
      </w:r>
      <w:proofErr w:type="spellStart"/>
      <w:r w:rsidR="00E06AC6" w:rsidRPr="004F44E3">
        <w:rPr>
          <w:rFonts w:ascii="AvantGarde Bk BT" w:hAnsi="AvantGarde Bk BT" w:cs="Arial"/>
          <w:sz w:val="20"/>
          <w:szCs w:val="20"/>
        </w:rPr>
        <w:t>CUTonalá</w:t>
      </w:r>
      <w:proofErr w:type="spellEnd"/>
      <w:r w:rsidR="007A5AED" w:rsidRPr="004F44E3">
        <w:rPr>
          <w:rFonts w:ascii="AvantGarde Bk BT" w:hAnsi="AvantGarde Bk BT" w:cs="Arial"/>
          <w:sz w:val="20"/>
          <w:szCs w:val="20"/>
        </w:rPr>
        <w:t xml:space="preserve">, </w:t>
      </w:r>
      <w:r w:rsidR="002C3A84" w:rsidRPr="004F44E3">
        <w:rPr>
          <w:rFonts w:ascii="AvantGarde Bk BT" w:hAnsi="AvantGarde Bk BT" w:cs="Arial"/>
          <w:sz w:val="20"/>
          <w:szCs w:val="20"/>
        </w:rPr>
        <w:t xml:space="preserve">quedando </w:t>
      </w:r>
      <w:r w:rsidR="007A5AED" w:rsidRPr="004F44E3">
        <w:rPr>
          <w:rFonts w:ascii="AvantGarde Bk BT" w:hAnsi="AvantGarde Bk BT" w:cs="Arial"/>
          <w:sz w:val="20"/>
          <w:szCs w:val="20"/>
        </w:rPr>
        <w:t>conforme al resolutivo tercero</w:t>
      </w:r>
      <w:r w:rsidR="005D431D" w:rsidRPr="004F44E3">
        <w:rPr>
          <w:rFonts w:ascii="AvantGarde Bk BT" w:hAnsi="AvantGarde Bk BT" w:cs="Arial"/>
          <w:sz w:val="20"/>
          <w:szCs w:val="20"/>
        </w:rPr>
        <w:t xml:space="preserve"> del citado dictamen </w:t>
      </w:r>
      <w:r w:rsidR="007A5AED" w:rsidRPr="004F44E3">
        <w:rPr>
          <w:rFonts w:ascii="AvantGarde Bk BT" w:hAnsi="AvantGarde Bk BT" w:cs="Arial"/>
          <w:sz w:val="20"/>
          <w:szCs w:val="20"/>
        </w:rPr>
        <w:t xml:space="preserve">de la siguiente forma: </w:t>
      </w:r>
    </w:p>
    <w:p w:rsidR="007A5AED" w:rsidRPr="004F44E3" w:rsidRDefault="007A5AED" w:rsidP="007A5AED">
      <w:pPr>
        <w:autoSpaceDE w:val="0"/>
        <w:autoSpaceDN w:val="0"/>
        <w:adjustRightInd w:val="0"/>
        <w:ind w:left="318" w:hanging="318"/>
        <w:jc w:val="both"/>
        <w:rPr>
          <w:rFonts w:ascii="AvantGarde Bk BT" w:hAnsi="AvantGarde Bk BT"/>
          <w:sz w:val="20"/>
          <w:szCs w:val="20"/>
        </w:rPr>
      </w:pPr>
    </w:p>
    <w:p w:rsidR="007A5AED" w:rsidRDefault="007A5AED" w:rsidP="00D4393F">
      <w:pPr>
        <w:pStyle w:val="Prrafodelista"/>
        <w:numPr>
          <w:ilvl w:val="0"/>
          <w:numId w:val="8"/>
        </w:numPr>
        <w:autoSpaceDE w:val="0"/>
        <w:autoSpaceDN w:val="0"/>
        <w:adjustRightInd w:val="0"/>
        <w:spacing w:after="0" w:line="240" w:lineRule="auto"/>
        <w:ind w:left="567" w:firstLine="0"/>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División de Ciencias:</w:t>
      </w:r>
    </w:p>
    <w:p w:rsidR="007A5AED" w:rsidRPr="00F1143E" w:rsidRDefault="007A5AED" w:rsidP="00F1143E">
      <w:pPr>
        <w:pStyle w:val="Prrafodelista"/>
        <w:numPr>
          <w:ilvl w:val="1"/>
          <w:numId w:val="8"/>
        </w:numPr>
        <w:autoSpaceDE w:val="0"/>
        <w:autoSpaceDN w:val="0"/>
        <w:adjustRightInd w:val="0"/>
        <w:spacing w:after="0" w:line="240" w:lineRule="auto"/>
        <w:contextualSpacing w:val="0"/>
        <w:jc w:val="both"/>
        <w:rPr>
          <w:rFonts w:ascii="AvantGarde Bk BT" w:eastAsiaTheme="minorEastAsia" w:hAnsi="AvantGarde Bk BT" w:cs="Arial"/>
          <w:sz w:val="20"/>
          <w:szCs w:val="20"/>
        </w:rPr>
      </w:pPr>
      <w:r w:rsidRPr="00F1143E">
        <w:rPr>
          <w:rFonts w:ascii="AvantGarde Bk BT" w:hAnsi="AvantGarde Bk BT"/>
          <w:sz w:val="20"/>
          <w:szCs w:val="20"/>
        </w:rPr>
        <w:t>Depar</w:t>
      </w:r>
      <w:r w:rsidR="008A7601" w:rsidRPr="00F1143E">
        <w:rPr>
          <w:rFonts w:ascii="AvantGarde Bk BT" w:hAnsi="AvantGarde Bk BT"/>
          <w:sz w:val="20"/>
          <w:szCs w:val="20"/>
        </w:rPr>
        <w:t>tamento de Ciencias de la Salud;</w:t>
      </w:r>
    </w:p>
    <w:p w:rsidR="007A5AED" w:rsidRPr="004F44E3" w:rsidRDefault="007A5AED" w:rsidP="00F1143E">
      <w:pPr>
        <w:pStyle w:val="Prrafodelista"/>
        <w:numPr>
          <w:ilvl w:val="1"/>
          <w:numId w:val="8"/>
        </w:numPr>
        <w:autoSpaceDE w:val="0"/>
        <w:autoSpaceDN w:val="0"/>
        <w:adjustRightInd w:val="0"/>
        <w:spacing w:after="0" w:line="240" w:lineRule="auto"/>
        <w:contextualSpacing w:val="0"/>
        <w:jc w:val="both"/>
        <w:rPr>
          <w:rFonts w:ascii="AvantGarde Bk BT" w:hAnsi="AvantGarde Bk BT"/>
          <w:sz w:val="20"/>
          <w:szCs w:val="20"/>
        </w:rPr>
      </w:pPr>
      <w:r w:rsidRPr="004F44E3">
        <w:rPr>
          <w:rFonts w:ascii="AvantGarde Bk BT" w:hAnsi="AvantGarde Bk BT"/>
          <w:sz w:val="20"/>
          <w:szCs w:val="20"/>
        </w:rPr>
        <w:t>Departamento de Ingenierías; y</w:t>
      </w:r>
      <w:r w:rsidR="008A7601" w:rsidRPr="004F44E3">
        <w:rPr>
          <w:rFonts w:ascii="AvantGarde Bk BT" w:hAnsi="AvantGarde Bk BT"/>
          <w:sz w:val="20"/>
          <w:szCs w:val="20"/>
        </w:rPr>
        <w:t>,</w:t>
      </w:r>
    </w:p>
    <w:p w:rsidR="007A5AED" w:rsidRPr="004F44E3" w:rsidRDefault="007A5AED" w:rsidP="00F1143E">
      <w:pPr>
        <w:pStyle w:val="Prrafodelista"/>
        <w:numPr>
          <w:ilvl w:val="1"/>
          <w:numId w:val="8"/>
        </w:numPr>
        <w:autoSpaceDE w:val="0"/>
        <w:autoSpaceDN w:val="0"/>
        <w:adjustRightInd w:val="0"/>
        <w:spacing w:after="0" w:line="240" w:lineRule="auto"/>
        <w:contextualSpacing w:val="0"/>
        <w:jc w:val="both"/>
        <w:rPr>
          <w:rFonts w:ascii="AvantGarde Bk BT" w:hAnsi="AvantGarde Bk BT"/>
          <w:sz w:val="20"/>
          <w:szCs w:val="20"/>
        </w:rPr>
      </w:pPr>
      <w:r w:rsidRPr="004F44E3">
        <w:rPr>
          <w:rFonts w:ascii="AvantGarde Bk BT" w:hAnsi="AvantGarde Bk BT"/>
          <w:sz w:val="20"/>
          <w:szCs w:val="20"/>
        </w:rPr>
        <w:t>Departamento de Ciencias Aplicadas de la Información.</w:t>
      </w:r>
    </w:p>
    <w:p w:rsidR="00F1143E" w:rsidRPr="00F1143E" w:rsidRDefault="00F1143E" w:rsidP="00F1143E">
      <w:pPr>
        <w:autoSpaceDE w:val="0"/>
        <w:autoSpaceDN w:val="0"/>
        <w:adjustRightInd w:val="0"/>
        <w:jc w:val="both"/>
        <w:rPr>
          <w:rFonts w:ascii="AvantGarde Bk BT" w:eastAsiaTheme="minorEastAsia" w:hAnsi="AvantGarde Bk BT"/>
          <w:sz w:val="20"/>
          <w:szCs w:val="20"/>
        </w:rPr>
      </w:pPr>
    </w:p>
    <w:p w:rsidR="007A5AED" w:rsidRDefault="007A5AED" w:rsidP="00F1143E">
      <w:pPr>
        <w:pStyle w:val="Prrafodelista"/>
        <w:numPr>
          <w:ilvl w:val="0"/>
          <w:numId w:val="8"/>
        </w:numPr>
        <w:autoSpaceDE w:val="0"/>
        <w:autoSpaceDN w:val="0"/>
        <w:adjustRightInd w:val="0"/>
        <w:spacing w:after="0" w:line="240" w:lineRule="auto"/>
        <w:ind w:left="567" w:firstLine="0"/>
        <w:contextualSpacing w:val="0"/>
        <w:jc w:val="both"/>
        <w:rPr>
          <w:rFonts w:ascii="AvantGarde Bk BT" w:eastAsiaTheme="minorEastAsia" w:hAnsi="AvantGarde Bk BT" w:cs="Arial"/>
          <w:sz w:val="20"/>
          <w:szCs w:val="20"/>
        </w:rPr>
      </w:pPr>
      <w:r w:rsidRPr="00F1143E">
        <w:rPr>
          <w:rFonts w:ascii="AvantGarde Bk BT" w:eastAsiaTheme="minorEastAsia" w:hAnsi="AvantGarde Bk BT" w:cs="Arial"/>
          <w:sz w:val="20"/>
          <w:szCs w:val="20"/>
        </w:rPr>
        <w:t>División de Ciencias Sociales y Humanas:</w:t>
      </w:r>
    </w:p>
    <w:p w:rsidR="007A5AED" w:rsidRPr="00F1143E" w:rsidRDefault="007A5AED" w:rsidP="00F1143E">
      <w:pPr>
        <w:pStyle w:val="Prrafodelista"/>
        <w:numPr>
          <w:ilvl w:val="1"/>
          <w:numId w:val="8"/>
        </w:numPr>
        <w:autoSpaceDE w:val="0"/>
        <w:autoSpaceDN w:val="0"/>
        <w:adjustRightInd w:val="0"/>
        <w:spacing w:after="0" w:line="240" w:lineRule="auto"/>
        <w:contextualSpacing w:val="0"/>
        <w:jc w:val="both"/>
        <w:rPr>
          <w:rFonts w:ascii="AvantGarde Bk BT" w:eastAsiaTheme="minorEastAsia" w:hAnsi="AvantGarde Bk BT" w:cs="Arial"/>
          <w:sz w:val="20"/>
          <w:szCs w:val="20"/>
        </w:rPr>
      </w:pPr>
      <w:r w:rsidRPr="00F1143E">
        <w:rPr>
          <w:rFonts w:ascii="AvantGarde Bk BT" w:hAnsi="AvantGarde Bk BT"/>
          <w:sz w:val="20"/>
          <w:szCs w:val="20"/>
        </w:rPr>
        <w:t>Departamento de Ciencias Jurídicas;</w:t>
      </w:r>
    </w:p>
    <w:p w:rsidR="007A5AED" w:rsidRPr="00F1143E" w:rsidRDefault="007A5AED" w:rsidP="00F1143E">
      <w:pPr>
        <w:pStyle w:val="Prrafodelista"/>
        <w:numPr>
          <w:ilvl w:val="1"/>
          <w:numId w:val="8"/>
        </w:numPr>
        <w:autoSpaceDE w:val="0"/>
        <w:autoSpaceDN w:val="0"/>
        <w:adjustRightInd w:val="0"/>
        <w:spacing w:after="0" w:line="240" w:lineRule="auto"/>
        <w:contextualSpacing w:val="0"/>
        <w:jc w:val="both"/>
        <w:rPr>
          <w:rFonts w:ascii="AvantGarde Bk BT" w:eastAsiaTheme="minorEastAsia" w:hAnsi="AvantGarde Bk BT" w:cs="Arial"/>
          <w:sz w:val="20"/>
          <w:szCs w:val="20"/>
        </w:rPr>
      </w:pPr>
      <w:r w:rsidRPr="00F1143E">
        <w:rPr>
          <w:rFonts w:ascii="AvantGarde Bk BT" w:hAnsi="AvantGarde Bk BT"/>
          <w:sz w:val="20"/>
          <w:szCs w:val="20"/>
        </w:rPr>
        <w:t>Departamento de Humanidades y Artes;</w:t>
      </w:r>
    </w:p>
    <w:p w:rsidR="007A5AED" w:rsidRPr="004F44E3" w:rsidRDefault="007A5AED" w:rsidP="00F1143E">
      <w:pPr>
        <w:pStyle w:val="Prrafodelista"/>
        <w:numPr>
          <w:ilvl w:val="1"/>
          <w:numId w:val="8"/>
        </w:numPr>
        <w:autoSpaceDE w:val="0"/>
        <w:autoSpaceDN w:val="0"/>
        <w:adjustRightInd w:val="0"/>
        <w:spacing w:after="0" w:line="240" w:lineRule="auto"/>
        <w:contextualSpacing w:val="0"/>
        <w:jc w:val="both"/>
        <w:rPr>
          <w:rFonts w:ascii="AvantGarde Bk BT" w:hAnsi="AvantGarde Bk BT"/>
          <w:sz w:val="20"/>
          <w:szCs w:val="20"/>
        </w:rPr>
      </w:pPr>
      <w:r w:rsidRPr="004F44E3">
        <w:rPr>
          <w:rFonts w:ascii="AvantGarde Bk BT" w:hAnsi="AvantGarde Bk BT"/>
          <w:sz w:val="20"/>
          <w:szCs w:val="20"/>
        </w:rPr>
        <w:t>Departamento de Ciencias Económico-Administrativas; y</w:t>
      </w:r>
      <w:r w:rsidR="008A7601" w:rsidRPr="004F44E3">
        <w:rPr>
          <w:rFonts w:ascii="AvantGarde Bk BT" w:hAnsi="AvantGarde Bk BT"/>
          <w:sz w:val="20"/>
          <w:szCs w:val="20"/>
        </w:rPr>
        <w:t>,</w:t>
      </w:r>
    </w:p>
    <w:p w:rsidR="007A5AED" w:rsidRPr="004F44E3" w:rsidRDefault="007A5AED" w:rsidP="00F1143E">
      <w:pPr>
        <w:pStyle w:val="Prrafodelista"/>
        <w:numPr>
          <w:ilvl w:val="1"/>
          <w:numId w:val="8"/>
        </w:numPr>
        <w:autoSpaceDE w:val="0"/>
        <w:autoSpaceDN w:val="0"/>
        <w:adjustRightInd w:val="0"/>
        <w:spacing w:after="0" w:line="240" w:lineRule="auto"/>
        <w:contextualSpacing w:val="0"/>
        <w:jc w:val="both"/>
        <w:rPr>
          <w:rFonts w:ascii="AvantGarde Bk BT" w:hAnsi="AvantGarde Bk BT"/>
          <w:sz w:val="20"/>
          <w:szCs w:val="20"/>
        </w:rPr>
      </w:pPr>
      <w:r w:rsidRPr="004F44E3">
        <w:rPr>
          <w:rFonts w:ascii="AvantGarde Bk BT" w:hAnsi="AvantGarde Bk BT"/>
          <w:sz w:val="20"/>
          <w:szCs w:val="20"/>
        </w:rPr>
        <w:t>Departamento de Ciencias Sociales.</w:t>
      </w:r>
    </w:p>
    <w:p w:rsidR="007A5AED" w:rsidRPr="004F44E3" w:rsidRDefault="007A5AED" w:rsidP="00F1143E">
      <w:pPr>
        <w:autoSpaceDE w:val="0"/>
        <w:autoSpaceDN w:val="0"/>
        <w:adjustRightInd w:val="0"/>
        <w:jc w:val="both"/>
        <w:rPr>
          <w:rFonts w:ascii="AvantGarde Bk BT" w:hAnsi="AvantGarde Bk BT"/>
          <w:sz w:val="20"/>
          <w:szCs w:val="20"/>
        </w:rPr>
      </w:pPr>
    </w:p>
    <w:p w:rsidR="007A5AED" w:rsidRPr="004F44E3" w:rsidRDefault="007A5AED" w:rsidP="00670E93">
      <w:pPr>
        <w:pStyle w:val="Prrafodelista"/>
        <w:numPr>
          <w:ilvl w:val="0"/>
          <w:numId w:val="1"/>
        </w:numPr>
        <w:spacing w:after="0" w:line="240" w:lineRule="auto"/>
        <w:ind w:left="567" w:hanging="567"/>
        <w:contextualSpacing w:val="0"/>
        <w:jc w:val="both"/>
        <w:rPr>
          <w:rFonts w:ascii="AvantGarde Bk BT" w:hAnsi="AvantGarde Bk BT" w:cs="Arial"/>
          <w:sz w:val="20"/>
          <w:szCs w:val="20"/>
        </w:rPr>
      </w:pPr>
      <w:r w:rsidRPr="004F44E3">
        <w:rPr>
          <w:rFonts w:ascii="AvantGarde Bk BT" w:hAnsi="AvantGarde Bk BT" w:cs="Arial"/>
          <w:sz w:val="20"/>
          <w:szCs w:val="20"/>
        </w:rPr>
        <w:t>Que</w:t>
      </w:r>
      <w:r w:rsidR="005D431D" w:rsidRPr="004F44E3">
        <w:rPr>
          <w:rFonts w:ascii="AvantGarde Bk BT" w:hAnsi="AvantGarde Bk BT" w:cs="Arial"/>
          <w:sz w:val="20"/>
          <w:szCs w:val="20"/>
        </w:rPr>
        <w:t xml:space="preserve"> </w:t>
      </w:r>
      <w:r w:rsidR="00F1143E" w:rsidRPr="004F44E3">
        <w:rPr>
          <w:rFonts w:ascii="AvantGarde Bk BT" w:hAnsi="AvantGarde Bk BT" w:cs="Arial"/>
          <w:sz w:val="20"/>
          <w:szCs w:val="20"/>
        </w:rPr>
        <w:t>a partir de su creación en el año de 2011</w:t>
      </w:r>
      <w:r w:rsidR="00F1143E">
        <w:rPr>
          <w:rFonts w:ascii="AvantGarde Bk BT" w:hAnsi="AvantGarde Bk BT" w:cs="Arial"/>
          <w:sz w:val="20"/>
          <w:szCs w:val="20"/>
        </w:rPr>
        <w:t xml:space="preserve">, </w:t>
      </w:r>
      <w:r w:rsidR="005D431D" w:rsidRPr="004F44E3">
        <w:rPr>
          <w:rFonts w:ascii="AvantGarde Bk BT" w:hAnsi="AvantGarde Bk BT" w:cs="Arial"/>
          <w:sz w:val="20"/>
          <w:szCs w:val="20"/>
        </w:rPr>
        <w:t>el</w:t>
      </w:r>
      <w:r w:rsidR="00E06AC6" w:rsidRPr="004F44E3">
        <w:rPr>
          <w:rFonts w:ascii="AvantGarde Bk BT" w:hAnsi="AvantGarde Bk BT" w:cs="Arial"/>
          <w:sz w:val="20"/>
          <w:szCs w:val="20"/>
        </w:rPr>
        <w:t xml:space="preserve"> </w:t>
      </w:r>
      <w:proofErr w:type="spellStart"/>
      <w:r w:rsidR="00E06AC6" w:rsidRPr="004F44E3">
        <w:rPr>
          <w:rFonts w:ascii="AvantGarde Bk BT" w:hAnsi="AvantGarde Bk BT" w:cs="Arial"/>
          <w:sz w:val="20"/>
          <w:szCs w:val="20"/>
        </w:rPr>
        <w:t>CUTonalá</w:t>
      </w:r>
      <w:proofErr w:type="spellEnd"/>
      <w:r w:rsidR="00F513BB" w:rsidRPr="004F44E3">
        <w:rPr>
          <w:rFonts w:ascii="AvantGarde Bk BT" w:hAnsi="AvantGarde Bk BT" w:cs="Arial"/>
          <w:sz w:val="20"/>
          <w:szCs w:val="20"/>
        </w:rPr>
        <w:t xml:space="preserve"> </w:t>
      </w:r>
      <w:r w:rsidRPr="004F44E3">
        <w:rPr>
          <w:rFonts w:ascii="AvantGarde Bk BT" w:hAnsi="AvantGarde Bk BT" w:cs="Arial"/>
          <w:sz w:val="20"/>
          <w:szCs w:val="20"/>
        </w:rPr>
        <w:t xml:space="preserve">ha contemplado como uno de sus múltiples objetivos </w:t>
      </w:r>
      <w:r w:rsidRPr="004A6399">
        <w:rPr>
          <w:rFonts w:ascii="AvantGarde Bk BT" w:eastAsiaTheme="minorEastAsia" w:hAnsi="AvantGarde Bk BT"/>
          <w:sz w:val="20"/>
          <w:szCs w:val="20"/>
        </w:rPr>
        <w:t>el desarrollo de programas de investigación encaminados a obtener conocimientos que ayuden a explorar y</w:t>
      </w:r>
      <w:r w:rsidRPr="004F44E3">
        <w:rPr>
          <w:rFonts w:ascii="AvantGarde Bk BT" w:hAnsi="AvantGarde Bk BT" w:cs="Arial"/>
          <w:sz w:val="20"/>
          <w:szCs w:val="20"/>
        </w:rPr>
        <w:t xml:space="preserve"> proponer alternativas de desarrollo de la región. Asimismo, busca ofrecer programas </w:t>
      </w:r>
      <w:r w:rsidR="00A83037" w:rsidRPr="004A6399">
        <w:rPr>
          <w:rFonts w:ascii="AvantGarde Bk BT" w:eastAsiaTheme="minorEastAsia" w:hAnsi="AvantGarde Bk BT"/>
          <w:sz w:val="20"/>
          <w:szCs w:val="20"/>
        </w:rPr>
        <w:t>educativ</w:t>
      </w:r>
      <w:r w:rsidR="00C01E4E" w:rsidRPr="004A6399">
        <w:rPr>
          <w:rFonts w:ascii="AvantGarde Bk BT" w:eastAsiaTheme="minorEastAsia" w:hAnsi="AvantGarde Bk BT"/>
          <w:sz w:val="20"/>
          <w:szCs w:val="20"/>
        </w:rPr>
        <w:t>o</w:t>
      </w:r>
      <w:r w:rsidR="00A83037" w:rsidRPr="004A6399">
        <w:rPr>
          <w:rFonts w:ascii="AvantGarde Bk BT" w:eastAsiaTheme="minorEastAsia" w:hAnsi="AvantGarde Bk BT"/>
          <w:sz w:val="20"/>
          <w:szCs w:val="20"/>
        </w:rPr>
        <w:t>s</w:t>
      </w:r>
      <w:r w:rsidRPr="004A6399">
        <w:rPr>
          <w:rFonts w:ascii="AvantGarde Bk BT" w:eastAsiaTheme="minorEastAsia" w:hAnsi="AvantGarde Bk BT"/>
          <w:sz w:val="20"/>
          <w:szCs w:val="20"/>
        </w:rPr>
        <w:t xml:space="preserve"> en</w:t>
      </w:r>
      <w:r w:rsidRPr="004F44E3">
        <w:rPr>
          <w:rFonts w:ascii="AvantGarde Bk BT" w:hAnsi="AvantGarde Bk BT" w:cs="Arial"/>
          <w:sz w:val="20"/>
          <w:szCs w:val="20"/>
        </w:rPr>
        <w:t xml:space="preserve"> atención a la demanda solicitada por la región.</w:t>
      </w:r>
    </w:p>
    <w:p w:rsidR="007A5AED" w:rsidRPr="004F44E3" w:rsidRDefault="007A5AED" w:rsidP="007A5AED">
      <w:pPr>
        <w:ind w:left="567" w:hanging="567"/>
        <w:jc w:val="both"/>
        <w:rPr>
          <w:rFonts w:ascii="AvantGarde Bk BT" w:hAnsi="AvantGarde Bk BT"/>
          <w:sz w:val="20"/>
          <w:szCs w:val="20"/>
        </w:rPr>
      </w:pPr>
    </w:p>
    <w:p w:rsidR="00787249" w:rsidRPr="004F44E3" w:rsidRDefault="007A5AED" w:rsidP="00670E93">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Que la oferta educativa y el trabajo de investigación y vinculación del</w:t>
      </w:r>
      <w:r w:rsidR="00E06AC6" w:rsidRPr="004F44E3">
        <w:rPr>
          <w:rFonts w:ascii="AvantGarde Bk BT" w:eastAsiaTheme="minorEastAsia" w:hAnsi="AvantGarde Bk BT" w:cs="Arial"/>
          <w:sz w:val="20"/>
          <w:szCs w:val="20"/>
        </w:rPr>
        <w:t xml:space="preserve"> </w:t>
      </w:r>
      <w:proofErr w:type="spellStart"/>
      <w:r w:rsidR="00E06AC6" w:rsidRPr="004F44E3">
        <w:rPr>
          <w:rFonts w:ascii="AvantGarde Bk BT" w:eastAsiaTheme="minorEastAsia" w:hAnsi="AvantGarde Bk BT" w:cs="Arial"/>
          <w:sz w:val="20"/>
          <w:szCs w:val="20"/>
        </w:rPr>
        <w:t>CUTonalá</w:t>
      </w:r>
      <w:proofErr w:type="spellEnd"/>
      <w:r w:rsidRPr="004F44E3">
        <w:rPr>
          <w:rFonts w:ascii="AvantGarde Bk BT" w:eastAsiaTheme="minorEastAsia" w:hAnsi="AvantGarde Bk BT" w:cs="Arial"/>
          <w:sz w:val="20"/>
          <w:szCs w:val="20"/>
        </w:rPr>
        <w:t xml:space="preserve"> cubren actualmente los campos de las </w:t>
      </w:r>
      <w:r w:rsidR="008A0CE3" w:rsidRPr="004F44E3">
        <w:rPr>
          <w:rFonts w:ascii="AvantGarde Bk BT" w:eastAsiaTheme="minorEastAsia" w:hAnsi="AvantGarde Bk BT" w:cs="Arial"/>
          <w:sz w:val="20"/>
          <w:szCs w:val="20"/>
        </w:rPr>
        <w:t>a</w:t>
      </w:r>
      <w:r w:rsidRPr="004F44E3">
        <w:rPr>
          <w:rFonts w:ascii="AvantGarde Bk BT" w:eastAsiaTheme="minorEastAsia" w:hAnsi="AvantGarde Bk BT" w:cs="Arial"/>
          <w:sz w:val="20"/>
          <w:szCs w:val="20"/>
        </w:rPr>
        <w:t>rtes</w:t>
      </w:r>
      <w:r w:rsidR="008A0CE3" w:rsidRPr="004F44E3">
        <w:rPr>
          <w:rFonts w:ascii="AvantGarde Bk BT" w:eastAsiaTheme="minorEastAsia" w:hAnsi="AvantGarde Bk BT" w:cs="Arial"/>
          <w:sz w:val="20"/>
          <w:szCs w:val="20"/>
        </w:rPr>
        <w:t xml:space="preserve">, las </w:t>
      </w:r>
      <w:r w:rsidR="008A0CE3" w:rsidRPr="004A6399">
        <w:rPr>
          <w:rFonts w:ascii="AvantGarde Bk BT" w:eastAsiaTheme="minorEastAsia" w:hAnsi="AvantGarde Bk BT"/>
          <w:sz w:val="20"/>
          <w:szCs w:val="20"/>
        </w:rPr>
        <w:t>h</w:t>
      </w:r>
      <w:r w:rsidRPr="004A6399">
        <w:rPr>
          <w:rFonts w:ascii="AvantGarde Bk BT" w:eastAsiaTheme="minorEastAsia" w:hAnsi="AvantGarde Bk BT"/>
          <w:sz w:val="20"/>
          <w:szCs w:val="20"/>
        </w:rPr>
        <w:t xml:space="preserve">umanidades; </w:t>
      </w:r>
      <w:r w:rsidR="005D431D" w:rsidRPr="004A6399">
        <w:rPr>
          <w:rFonts w:ascii="AvantGarde Bk BT" w:eastAsiaTheme="minorEastAsia" w:hAnsi="AvantGarde Bk BT"/>
          <w:sz w:val="20"/>
          <w:szCs w:val="20"/>
        </w:rPr>
        <w:t>las c</w:t>
      </w:r>
      <w:r w:rsidRPr="004A6399">
        <w:rPr>
          <w:rFonts w:ascii="AvantGarde Bk BT" w:eastAsiaTheme="minorEastAsia" w:hAnsi="AvantGarde Bk BT"/>
          <w:sz w:val="20"/>
          <w:szCs w:val="20"/>
        </w:rPr>
        <w:t xml:space="preserve">iencias </w:t>
      </w:r>
      <w:r w:rsidR="005D431D" w:rsidRPr="004A6399">
        <w:rPr>
          <w:rFonts w:ascii="AvantGarde Bk BT" w:eastAsiaTheme="minorEastAsia" w:hAnsi="AvantGarde Bk BT"/>
          <w:sz w:val="20"/>
          <w:szCs w:val="20"/>
        </w:rPr>
        <w:t>s</w:t>
      </w:r>
      <w:r w:rsidRPr="004A6399">
        <w:rPr>
          <w:rFonts w:ascii="AvantGarde Bk BT" w:eastAsiaTheme="minorEastAsia" w:hAnsi="AvantGarde Bk BT"/>
          <w:sz w:val="20"/>
          <w:szCs w:val="20"/>
        </w:rPr>
        <w:t xml:space="preserve">ociales, </w:t>
      </w:r>
      <w:r w:rsidR="005D431D" w:rsidRPr="004A6399">
        <w:rPr>
          <w:rFonts w:ascii="AvantGarde Bk BT" w:eastAsiaTheme="minorEastAsia" w:hAnsi="AvantGarde Bk BT"/>
          <w:sz w:val="20"/>
          <w:szCs w:val="20"/>
        </w:rPr>
        <w:t>jurídicas</w:t>
      </w:r>
      <w:r w:rsidR="00B07C2E" w:rsidRPr="004A6399">
        <w:rPr>
          <w:rFonts w:ascii="AvantGarde Bk BT" w:eastAsiaTheme="minorEastAsia" w:hAnsi="AvantGarde Bk BT"/>
          <w:sz w:val="20"/>
          <w:szCs w:val="20"/>
        </w:rPr>
        <w:t xml:space="preserve"> </w:t>
      </w:r>
      <w:r w:rsidR="00AA21BB" w:rsidRPr="004A6399">
        <w:rPr>
          <w:rFonts w:ascii="AvantGarde Bk BT" w:eastAsiaTheme="minorEastAsia" w:hAnsi="AvantGarde Bk BT"/>
          <w:sz w:val="20"/>
          <w:szCs w:val="20"/>
        </w:rPr>
        <w:t xml:space="preserve">y </w:t>
      </w:r>
      <w:r w:rsidR="002C3A84" w:rsidRPr="004A6399">
        <w:rPr>
          <w:rFonts w:ascii="AvantGarde Bk BT" w:eastAsiaTheme="minorEastAsia" w:hAnsi="AvantGarde Bk BT"/>
          <w:sz w:val="20"/>
          <w:szCs w:val="20"/>
        </w:rPr>
        <w:t xml:space="preserve">disciplinas </w:t>
      </w:r>
      <w:r w:rsidR="00AA21BB" w:rsidRPr="004A6399">
        <w:rPr>
          <w:rFonts w:ascii="AvantGarde Bk BT" w:eastAsiaTheme="minorEastAsia" w:hAnsi="AvantGarde Bk BT"/>
          <w:sz w:val="20"/>
          <w:szCs w:val="20"/>
        </w:rPr>
        <w:t>afines al derecho</w:t>
      </w:r>
      <w:r w:rsidR="005D431D" w:rsidRPr="004A6399">
        <w:rPr>
          <w:rFonts w:ascii="AvantGarde Bk BT" w:eastAsiaTheme="minorEastAsia" w:hAnsi="AvantGarde Bk BT"/>
          <w:sz w:val="20"/>
          <w:szCs w:val="20"/>
        </w:rPr>
        <w:t xml:space="preserve">, </w:t>
      </w:r>
      <w:r w:rsidR="002C3A84" w:rsidRPr="004A6399">
        <w:rPr>
          <w:rFonts w:ascii="AvantGarde Bk BT" w:eastAsiaTheme="minorEastAsia" w:hAnsi="AvantGarde Bk BT"/>
          <w:sz w:val="20"/>
          <w:szCs w:val="20"/>
        </w:rPr>
        <w:t xml:space="preserve">las ciencias </w:t>
      </w:r>
      <w:r w:rsidR="00AA21BB" w:rsidRPr="004A6399">
        <w:rPr>
          <w:rFonts w:ascii="AvantGarde Bk BT" w:eastAsiaTheme="minorEastAsia" w:hAnsi="AvantGarde Bk BT"/>
          <w:sz w:val="20"/>
          <w:szCs w:val="20"/>
        </w:rPr>
        <w:t xml:space="preserve">las </w:t>
      </w:r>
      <w:r w:rsidR="005D431D" w:rsidRPr="004A6399">
        <w:rPr>
          <w:rFonts w:ascii="AvantGarde Bk BT" w:eastAsiaTheme="minorEastAsia" w:hAnsi="AvantGarde Bk BT"/>
          <w:sz w:val="20"/>
          <w:szCs w:val="20"/>
        </w:rPr>
        <w:t>e</w:t>
      </w:r>
      <w:r w:rsidRPr="004A6399">
        <w:rPr>
          <w:rFonts w:ascii="AvantGarde Bk BT" w:eastAsiaTheme="minorEastAsia" w:hAnsi="AvantGarde Bk BT"/>
          <w:sz w:val="20"/>
          <w:szCs w:val="20"/>
        </w:rPr>
        <w:t>conómico-</w:t>
      </w:r>
      <w:r w:rsidR="005D431D" w:rsidRPr="004A6399">
        <w:rPr>
          <w:rFonts w:ascii="AvantGarde Bk BT" w:eastAsiaTheme="minorEastAsia" w:hAnsi="AvantGarde Bk BT"/>
          <w:sz w:val="20"/>
          <w:szCs w:val="20"/>
        </w:rPr>
        <w:t>a</w:t>
      </w:r>
      <w:r w:rsidRPr="004A6399">
        <w:rPr>
          <w:rFonts w:ascii="AvantGarde Bk BT" w:eastAsiaTheme="minorEastAsia" w:hAnsi="AvantGarde Bk BT"/>
          <w:sz w:val="20"/>
          <w:szCs w:val="20"/>
        </w:rPr>
        <w:t>dministrativas,</w:t>
      </w:r>
      <w:r w:rsidR="00C01E4E" w:rsidRPr="004A6399">
        <w:rPr>
          <w:rFonts w:ascii="AvantGarde Bk BT" w:eastAsiaTheme="minorEastAsia" w:hAnsi="AvantGarde Bk BT"/>
          <w:sz w:val="20"/>
          <w:szCs w:val="20"/>
        </w:rPr>
        <w:t xml:space="preserve"> las</w:t>
      </w:r>
      <w:r w:rsidRPr="004A6399">
        <w:rPr>
          <w:rFonts w:ascii="AvantGarde Bk BT" w:eastAsiaTheme="minorEastAsia" w:hAnsi="AvantGarde Bk BT"/>
          <w:sz w:val="20"/>
          <w:szCs w:val="20"/>
        </w:rPr>
        <w:t xml:space="preserve"> de la </w:t>
      </w:r>
      <w:r w:rsidR="008A7601" w:rsidRPr="004A6399">
        <w:rPr>
          <w:rFonts w:ascii="AvantGarde Bk BT" w:eastAsiaTheme="minorEastAsia" w:hAnsi="AvantGarde Bk BT"/>
          <w:sz w:val="20"/>
          <w:szCs w:val="20"/>
        </w:rPr>
        <w:t>s</w:t>
      </w:r>
      <w:r w:rsidRPr="004A6399">
        <w:rPr>
          <w:rFonts w:ascii="AvantGarde Bk BT" w:eastAsiaTheme="minorEastAsia" w:hAnsi="AvantGarde Bk BT"/>
          <w:sz w:val="20"/>
          <w:szCs w:val="20"/>
        </w:rPr>
        <w:t>alud</w:t>
      </w:r>
      <w:r w:rsidR="005D431D" w:rsidRPr="004A6399">
        <w:rPr>
          <w:rFonts w:ascii="AvantGarde Bk BT" w:eastAsiaTheme="minorEastAsia" w:hAnsi="AvantGarde Bk BT"/>
          <w:sz w:val="20"/>
          <w:szCs w:val="20"/>
        </w:rPr>
        <w:t xml:space="preserve">, </w:t>
      </w:r>
      <w:r w:rsidR="00AA21BB" w:rsidRPr="004A6399">
        <w:rPr>
          <w:rFonts w:ascii="AvantGarde Bk BT" w:eastAsiaTheme="minorEastAsia" w:hAnsi="AvantGarde Bk BT"/>
          <w:sz w:val="20"/>
          <w:szCs w:val="20"/>
        </w:rPr>
        <w:t>las i</w:t>
      </w:r>
      <w:r w:rsidRPr="004A6399">
        <w:rPr>
          <w:rFonts w:ascii="AvantGarde Bk BT" w:eastAsiaTheme="minorEastAsia" w:hAnsi="AvantGarde Bk BT"/>
          <w:sz w:val="20"/>
          <w:szCs w:val="20"/>
        </w:rPr>
        <w:t>ngenierías</w:t>
      </w:r>
      <w:r w:rsidR="005D431D" w:rsidRPr="004A6399">
        <w:rPr>
          <w:rFonts w:ascii="AvantGarde Bk BT" w:eastAsiaTheme="minorEastAsia" w:hAnsi="AvantGarde Bk BT"/>
          <w:sz w:val="20"/>
          <w:szCs w:val="20"/>
        </w:rPr>
        <w:t>, así como l</w:t>
      </w:r>
      <w:r w:rsidRPr="004A6399">
        <w:rPr>
          <w:rFonts w:ascii="AvantGarde Bk BT" w:eastAsiaTheme="minorEastAsia" w:hAnsi="AvantGarde Bk BT"/>
          <w:sz w:val="20"/>
          <w:szCs w:val="20"/>
        </w:rPr>
        <w:t xml:space="preserve">as </w:t>
      </w:r>
      <w:r w:rsidR="005D431D" w:rsidRPr="004A6399">
        <w:rPr>
          <w:rFonts w:ascii="AvantGarde Bk BT" w:eastAsiaTheme="minorEastAsia" w:hAnsi="AvantGarde Bk BT"/>
          <w:sz w:val="20"/>
          <w:szCs w:val="20"/>
        </w:rPr>
        <w:t>c</w:t>
      </w:r>
      <w:r w:rsidRPr="004A6399">
        <w:rPr>
          <w:rFonts w:ascii="AvantGarde Bk BT" w:eastAsiaTheme="minorEastAsia" w:hAnsi="AvantGarde Bk BT"/>
          <w:sz w:val="20"/>
          <w:szCs w:val="20"/>
        </w:rPr>
        <w:t xml:space="preserve">iencias </w:t>
      </w:r>
      <w:r w:rsidR="005D431D" w:rsidRPr="004A6399">
        <w:rPr>
          <w:rFonts w:ascii="AvantGarde Bk BT" w:eastAsiaTheme="minorEastAsia" w:hAnsi="AvantGarde Bk BT"/>
          <w:sz w:val="20"/>
          <w:szCs w:val="20"/>
        </w:rPr>
        <w:t>a</w:t>
      </w:r>
      <w:r w:rsidRPr="004A6399">
        <w:rPr>
          <w:rFonts w:ascii="AvantGarde Bk BT" w:eastAsiaTheme="minorEastAsia" w:hAnsi="AvantGarde Bk BT"/>
          <w:sz w:val="20"/>
          <w:szCs w:val="20"/>
        </w:rPr>
        <w:t>plicadas</w:t>
      </w:r>
      <w:r w:rsidR="002C3A84" w:rsidRPr="004A6399">
        <w:rPr>
          <w:rFonts w:ascii="AvantGarde Bk BT" w:eastAsiaTheme="minorEastAsia" w:hAnsi="AvantGarde Bk BT"/>
          <w:sz w:val="20"/>
          <w:szCs w:val="20"/>
        </w:rPr>
        <w:t>, de la computación y</w:t>
      </w:r>
      <w:r w:rsidRPr="004A6399">
        <w:rPr>
          <w:rFonts w:ascii="AvantGarde Bk BT" w:eastAsiaTheme="minorEastAsia" w:hAnsi="AvantGarde Bk BT"/>
          <w:sz w:val="20"/>
          <w:szCs w:val="20"/>
        </w:rPr>
        <w:t xml:space="preserve"> la </w:t>
      </w:r>
      <w:r w:rsidR="005D431D" w:rsidRPr="004A6399">
        <w:rPr>
          <w:rFonts w:ascii="AvantGarde Bk BT" w:eastAsiaTheme="minorEastAsia" w:hAnsi="AvantGarde Bk BT"/>
          <w:sz w:val="20"/>
          <w:szCs w:val="20"/>
        </w:rPr>
        <w:t>i</w:t>
      </w:r>
      <w:r w:rsidRPr="004A6399">
        <w:rPr>
          <w:rFonts w:ascii="AvantGarde Bk BT" w:eastAsiaTheme="minorEastAsia" w:hAnsi="AvantGarde Bk BT"/>
          <w:sz w:val="20"/>
          <w:szCs w:val="20"/>
        </w:rPr>
        <w:t>nformación, atendiendo la demanda de formación profesional y de posgrado</w:t>
      </w:r>
      <w:r w:rsidR="002C3A84" w:rsidRPr="004A6399">
        <w:rPr>
          <w:rFonts w:ascii="AvantGarde Bk BT" w:eastAsiaTheme="minorEastAsia" w:hAnsi="AvantGarde Bk BT"/>
          <w:sz w:val="20"/>
          <w:szCs w:val="20"/>
        </w:rPr>
        <w:t>, así como la</w:t>
      </w:r>
      <w:r w:rsidRPr="004A6399">
        <w:rPr>
          <w:rFonts w:ascii="AvantGarde Bk BT" w:eastAsiaTheme="minorEastAsia" w:hAnsi="AvantGarde Bk BT"/>
          <w:sz w:val="20"/>
          <w:szCs w:val="20"/>
        </w:rPr>
        <w:t xml:space="preserve"> de generación</w:t>
      </w:r>
      <w:r w:rsidRPr="004F44E3">
        <w:rPr>
          <w:rFonts w:ascii="AvantGarde Bk BT" w:eastAsiaTheme="minorEastAsia" w:hAnsi="AvantGarde Bk BT" w:cs="Arial"/>
          <w:sz w:val="20"/>
          <w:szCs w:val="20"/>
        </w:rPr>
        <w:t xml:space="preserve"> y aplicación del conocimiento en el municipio de Tonalá y en los municipios aledaños, contribuyendo con ello </w:t>
      </w:r>
      <w:r w:rsidR="00A83037">
        <w:rPr>
          <w:rFonts w:ascii="AvantGarde Bk BT" w:eastAsiaTheme="minorEastAsia" w:hAnsi="AvantGarde Bk BT" w:cs="Arial"/>
          <w:sz w:val="20"/>
          <w:szCs w:val="20"/>
        </w:rPr>
        <w:t>a</w:t>
      </w:r>
      <w:r w:rsidR="002C3A84" w:rsidRPr="004F44E3">
        <w:rPr>
          <w:rFonts w:ascii="AvantGarde Bk BT" w:eastAsiaTheme="minorEastAsia" w:hAnsi="AvantGarde Bk BT" w:cs="Arial"/>
          <w:sz w:val="20"/>
          <w:szCs w:val="20"/>
        </w:rPr>
        <w:t xml:space="preserve"> </w:t>
      </w:r>
      <w:r w:rsidRPr="004F44E3">
        <w:rPr>
          <w:rFonts w:ascii="AvantGarde Bk BT" w:eastAsiaTheme="minorEastAsia" w:hAnsi="AvantGarde Bk BT" w:cs="Arial"/>
          <w:sz w:val="20"/>
          <w:szCs w:val="20"/>
        </w:rPr>
        <w:t>abatir el rezago e</w:t>
      </w:r>
      <w:r w:rsidR="002C3A84" w:rsidRPr="004F44E3">
        <w:rPr>
          <w:rFonts w:ascii="AvantGarde Bk BT" w:eastAsiaTheme="minorEastAsia" w:hAnsi="AvantGarde Bk BT" w:cs="Arial"/>
          <w:sz w:val="20"/>
          <w:szCs w:val="20"/>
        </w:rPr>
        <w:t xml:space="preserve">n la atención de la </w:t>
      </w:r>
      <w:r w:rsidRPr="004F44E3">
        <w:rPr>
          <w:rFonts w:ascii="AvantGarde Bk BT" w:eastAsiaTheme="minorEastAsia" w:hAnsi="AvantGarde Bk BT" w:cs="Arial"/>
          <w:sz w:val="20"/>
          <w:szCs w:val="20"/>
        </w:rPr>
        <w:t xml:space="preserve">población escolar en edad universitaria no atendida en la Región </w:t>
      </w:r>
      <w:r w:rsidR="005D431D" w:rsidRPr="004F44E3">
        <w:rPr>
          <w:rFonts w:ascii="AvantGarde Bk BT" w:eastAsiaTheme="minorEastAsia" w:hAnsi="AvantGarde Bk BT" w:cs="Arial"/>
          <w:sz w:val="20"/>
          <w:szCs w:val="20"/>
        </w:rPr>
        <w:t>C</w:t>
      </w:r>
      <w:r w:rsidRPr="004F44E3">
        <w:rPr>
          <w:rFonts w:ascii="AvantGarde Bk BT" w:eastAsiaTheme="minorEastAsia" w:hAnsi="AvantGarde Bk BT" w:cs="Arial"/>
          <w:sz w:val="20"/>
          <w:szCs w:val="20"/>
        </w:rPr>
        <w:t>entro del Estado de Jalisco.</w:t>
      </w:r>
    </w:p>
    <w:p w:rsidR="00787249" w:rsidRPr="004F44E3" w:rsidRDefault="00787249" w:rsidP="00787249">
      <w:pPr>
        <w:rPr>
          <w:rFonts w:ascii="AvantGarde Bk BT" w:eastAsiaTheme="minorEastAsia" w:hAnsi="AvantGarde Bk BT"/>
          <w:sz w:val="20"/>
          <w:szCs w:val="20"/>
        </w:rPr>
      </w:pPr>
    </w:p>
    <w:p w:rsidR="00787249" w:rsidRPr="004F44E3" w:rsidRDefault="007A5AED" w:rsidP="00670E93">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sz w:val="20"/>
          <w:szCs w:val="20"/>
        </w:rPr>
        <w:t>Que el Plan Nacional de Desarrollo 2013-2018</w:t>
      </w:r>
      <w:r w:rsidR="008A0CE3" w:rsidRPr="004F44E3">
        <w:rPr>
          <w:rFonts w:ascii="AvantGarde Bk BT" w:eastAsiaTheme="minorEastAsia" w:hAnsi="AvantGarde Bk BT"/>
          <w:sz w:val="20"/>
          <w:szCs w:val="20"/>
        </w:rPr>
        <w:t xml:space="preserve"> (PND)</w:t>
      </w:r>
      <w:r w:rsidRPr="004F44E3">
        <w:rPr>
          <w:rFonts w:ascii="AvantGarde Bk BT" w:eastAsiaTheme="minorEastAsia" w:hAnsi="AvantGarde Bk BT"/>
          <w:sz w:val="20"/>
          <w:szCs w:val="20"/>
        </w:rPr>
        <w:t xml:space="preserve"> señala que la matrícula de la educación superior es de 3.3 millones de alumnos, lo que representa una cobertura del 29.2%</w:t>
      </w:r>
      <w:r w:rsidR="008A0CE3" w:rsidRPr="004F44E3">
        <w:rPr>
          <w:rFonts w:ascii="AvantGarde Bk BT" w:eastAsiaTheme="minorEastAsia" w:hAnsi="AvantGarde Bk BT"/>
          <w:sz w:val="20"/>
          <w:szCs w:val="20"/>
        </w:rPr>
        <w:t xml:space="preserve">, </w:t>
      </w:r>
      <w:r w:rsidR="008A0CE3" w:rsidRPr="004F44E3">
        <w:rPr>
          <w:rFonts w:ascii="AvantGarde Bk BT" w:eastAsiaTheme="minorEastAsia" w:hAnsi="AvantGarde Bk BT" w:cs="Arial"/>
          <w:sz w:val="20"/>
          <w:szCs w:val="20"/>
        </w:rPr>
        <w:t>ante tal situación el PND establece como meta alcanzar un 40% de cobertura en educación superior para el año 2018, para lo cual se requiere un importante compromiso del Estado mexicano con la educación superior con el fin de incrementar sustancialmente las opciones educativas pertinentes y de calidad.</w:t>
      </w:r>
    </w:p>
    <w:p w:rsidR="004F44E3" w:rsidRDefault="004F44E3">
      <w:pPr>
        <w:spacing w:after="200" w:line="276" w:lineRule="auto"/>
        <w:rPr>
          <w:rFonts w:ascii="AvantGarde Bk BT" w:eastAsiaTheme="minorEastAsia" w:hAnsi="AvantGarde Bk BT"/>
          <w:sz w:val="20"/>
          <w:szCs w:val="20"/>
        </w:rPr>
      </w:pPr>
      <w:r>
        <w:rPr>
          <w:rFonts w:ascii="AvantGarde Bk BT" w:eastAsiaTheme="minorEastAsia" w:hAnsi="AvantGarde Bk BT"/>
          <w:sz w:val="20"/>
          <w:szCs w:val="20"/>
        </w:rPr>
        <w:br w:type="page"/>
      </w:r>
    </w:p>
    <w:p w:rsidR="00787249" w:rsidRPr="004F44E3" w:rsidRDefault="00787249" w:rsidP="00787249">
      <w:pPr>
        <w:jc w:val="both"/>
        <w:rPr>
          <w:rFonts w:ascii="AvantGarde Bk BT" w:eastAsiaTheme="minorEastAsia" w:hAnsi="AvantGarde Bk BT"/>
          <w:sz w:val="20"/>
          <w:szCs w:val="20"/>
        </w:rPr>
      </w:pPr>
    </w:p>
    <w:p w:rsidR="00787249" w:rsidRPr="004F44E3" w:rsidRDefault="008A0CE3" w:rsidP="00670E93">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hAnsi="AvantGarde Bk BT"/>
          <w:sz w:val="20"/>
          <w:szCs w:val="20"/>
        </w:rPr>
        <w:t>Que el Plan Estatal de Desarrollo Jalisco 2013-2033 (PEDJ), en materia de educación superior establece que</w:t>
      </w:r>
      <w:r w:rsidR="002C3A84" w:rsidRPr="004F44E3">
        <w:rPr>
          <w:rFonts w:ascii="AvantGarde Bk BT" w:hAnsi="AvantGarde Bk BT"/>
          <w:sz w:val="20"/>
          <w:szCs w:val="20"/>
        </w:rPr>
        <w:t xml:space="preserve">, </w:t>
      </w:r>
      <w:r w:rsidRPr="004F44E3">
        <w:rPr>
          <w:rFonts w:ascii="AvantGarde Bk BT" w:hAnsi="AvantGarde Bk BT"/>
          <w:sz w:val="20"/>
          <w:szCs w:val="20"/>
        </w:rPr>
        <w:t>para reducir las desigualdades regionales y fortalecer la equidad de oportunidades educativas, el reto es lograr que las carreras vinculadas al desarrollo productivo se consoliden y contar con profesionales calificados necesarios para impulsar la competitividad de la economía local y de Jalisco</w:t>
      </w:r>
      <w:r w:rsidR="008A7601" w:rsidRPr="004F44E3">
        <w:rPr>
          <w:rFonts w:ascii="AvantGarde Bk BT" w:hAnsi="AvantGarde Bk BT"/>
          <w:sz w:val="20"/>
          <w:szCs w:val="20"/>
        </w:rPr>
        <w:t>.</w:t>
      </w:r>
      <w:r w:rsidRPr="004F44E3">
        <w:rPr>
          <w:rFonts w:ascii="AvantGarde Bk BT" w:hAnsi="AvantGarde Bk BT"/>
          <w:sz w:val="20"/>
          <w:szCs w:val="20"/>
        </w:rPr>
        <w:t xml:space="preserve"> Por lo </w:t>
      </w:r>
      <w:r w:rsidR="008A7601" w:rsidRPr="004F44E3">
        <w:rPr>
          <w:rFonts w:ascii="AvantGarde Bk BT" w:hAnsi="AvantGarde Bk BT"/>
          <w:sz w:val="20"/>
          <w:szCs w:val="20"/>
        </w:rPr>
        <w:t xml:space="preserve">anterior </w:t>
      </w:r>
      <w:r w:rsidRPr="004F44E3">
        <w:rPr>
          <w:rFonts w:ascii="AvantGarde Bk BT" w:hAnsi="AvantGarde Bk BT"/>
          <w:sz w:val="20"/>
          <w:szCs w:val="20"/>
        </w:rPr>
        <w:t>es prioritario que los programas educativos sean pertinentes con las necesidades del entorno, de manera que la educación superior realmente tenga un enfoque regional</w:t>
      </w:r>
      <w:r w:rsidR="002C3A84" w:rsidRPr="004F44E3">
        <w:rPr>
          <w:rFonts w:ascii="AvantGarde Bk BT" w:hAnsi="AvantGarde Bk BT"/>
          <w:sz w:val="20"/>
          <w:szCs w:val="20"/>
        </w:rPr>
        <w:t>,</w:t>
      </w:r>
      <w:r w:rsidRPr="004F44E3">
        <w:rPr>
          <w:rFonts w:ascii="AvantGarde Bk BT" w:hAnsi="AvantGarde Bk BT"/>
          <w:sz w:val="20"/>
          <w:szCs w:val="20"/>
        </w:rPr>
        <w:t xml:space="preserve"> actuando en favor del desarrollo sustentable.</w:t>
      </w:r>
    </w:p>
    <w:p w:rsidR="00787249" w:rsidRPr="00F1143E" w:rsidRDefault="00787249" w:rsidP="00F1143E">
      <w:pPr>
        <w:rPr>
          <w:rFonts w:ascii="AvantGarde Bk BT" w:eastAsiaTheme="minorEastAsia" w:hAnsi="AvantGarde Bk BT"/>
          <w:sz w:val="20"/>
          <w:szCs w:val="20"/>
        </w:rPr>
      </w:pPr>
    </w:p>
    <w:p w:rsidR="008A0CE3" w:rsidRPr="004F44E3" w:rsidRDefault="008A0CE3" w:rsidP="00670E93">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sz w:val="20"/>
          <w:szCs w:val="20"/>
        </w:rPr>
        <w:t>Que el PEDJ establece el objetivo de: “reducir las desigualdades regionales en la educación superior”, con las estrategias de: impulsar un desarrollo regional en la educación superior que permita la cobertura y atender las necesidades vitales propias de sus respectivas regiones; contribuir a la vinculación de la educación superior con el sector productivo y el desarrollo sustentable; y establecer el vocacionamiento institucional que consolide la diversificación de la educación superior.</w:t>
      </w:r>
    </w:p>
    <w:p w:rsidR="008A0CE3" w:rsidRPr="00F1143E" w:rsidRDefault="008A0CE3" w:rsidP="00F1143E">
      <w:pPr>
        <w:jc w:val="both"/>
        <w:rPr>
          <w:rFonts w:ascii="AvantGarde Bk BT" w:eastAsiaTheme="minorEastAsia" w:hAnsi="AvantGarde Bk BT"/>
          <w:sz w:val="20"/>
          <w:szCs w:val="20"/>
        </w:rPr>
      </w:pPr>
    </w:p>
    <w:p w:rsidR="00787249" w:rsidRPr="004F44E3" w:rsidRDefault="000518FC" w:rsidP="00670E93">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4F44E3">
        <w:rPr>
          <w:rFonts w:ascii="AvantGarde Bk BT" w:eastAsiaTheme="minorEastAsia" w:hAnsi="AvantGarde Bk BT"/>
          <w:sz w:val="20"/>
          <w:szCs w:val="20"/>
        </w:rPr>
        <w:t>Que el Plan de Desarrollo Institucional 2014-2030 “Construyendo el Futuro”</w:t>
      </w:r>
      <w:r w:rsidR="00743665" w:rsidRPr="004F44E3">
        <w:rPr>
          <w:rFonts w:ascii="AvantGarde Bk BT" w:eastAsiaTheme="minorEastAsia" w:hAnsi="AvantGarde Bk BT"/>
          <w:sz w:val="20"/>
          <w:szCs w:val="20"/>
        </w:rPr>
        <w:t xml:space="preserve"> (PDI)</w:t>
      </w:r>
      <w:r w:rsidRPr="004F44E3">
        <w:rPr>
          <w:rFonts w:ascii="AvantGarde Bk BT" w:eastAsiaTheme="minorEastAsia" w:hAnsi="AvantGarde Bk BT"/>
          <w:sz w:val="20"/>
          <w:szCs w:val="20"/>
        </w:rPr>
        <w:t xml:space="preserve"> de la Universidad de Guadalajara establece como uno de sus objetivos prioritarios: </w:t>
      </w:r>
      <w:r w:rsidRPr="00C01E4E">
        <w:rPr>
          <w:rFonts w:ascii="AvantGarde Bk BT" w:eastAsiaTheme="minorEastAsia" w:hAnsi="AvantGarde Bk BT"/>
          <w:i/>
          <w:sz w:val="20"/>
          <w:szCs w:val="20"/>
        </w:rPr>
        <w:t>“ampliar y diversificar la matrícula con altos estándares de calidad, pertinencia y equidad, tomando en cuenta las tendencias globales y de desarrollo regional”</w:t>
      </w:r>
      <w:r w:rsidRPr="004F44E3">
        <w:rPr>
          <w:rFonts w:ascii="AvantGarde Bk BT" w:eastAsiaTheme="minorEastAsia" w:hAnsi="AvantGarde Bk BT"/>
          <w:sz w:val="20"/>
          <w:szCs w:val="20"/>
        </w:rPr>
        <w:t>, considerando que la Universidad debe dar respuestas pertinentes, eficaces y ágiles a las demandas sociales en los distintos sectores, como un agente importante en la transformación social y en la política de desarrollo regional.</w:t>
      </w:r>
    </w:p>
    <w:p w:rsidR="00787249" w:rsidRPr="00F1143E" w:rsidRDefault="00787249" w:rsidP="00F1143E">
      <w:pPr>
        <w:jc w:val="both"/>
        <w:rPr>
          <w:rFonts w:ascii="AvantGarde Bk BT" w:eastAsiaTheme="minorEastAsia" w:hAnsi="AvantGarde Bk BT"/>
          <w:sz w:val="20"/>
          <w:szCs w:val="20"/>
        </w:rPr>
      </w:pPr>
    </w:p>
    <w:p w:rsidR="00787249" w:rsidRPr="004F44E3" w:rsidRDefault="008A0CE3" w:rsidP="00670E93">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4F44E3">
        <w:rPr>
          <w:rFonts w:ascii="AvantGarde Bk BT" w:eastAsiaTheme="minorEastAsia" w:hAnsi="AvantGarde Bk BT"/>
          <w:sz w:val="20"/>
          <w:szCs w:val="20"/>
        </w:rPr>
        <w:t>Que</w:t>
      </w:r>
      <w:r w:rsidRPr="004F44E3">
        <w:rPr>
          <w:rFonts w:ascii="AvantGarde Bk BT" w:eastAsiaTheme="minorEastAsia" w:hAnsi="AvantGarde Bk BT" w:cs="Arial"/>
          <w:sz w:val="20"/>
          <w:szCs w:val="20"/>
        </w:rPr>
        <w:t xml:space="preserve"> los preceptos del</w:t>
      </w:r>
      <w:r w:rsidR="00743665" w:rsidRPr="004F44E3">
        <w:rPr>
          <w:rFonts w:ascii="AvantGarde Bk BT" w:eastAsiaTheme="minorEastAsia" w:hAnsi="AvantGarde Bk BT" w:cs="Arial"/>
          <w:sz w:val="20"/>
          <w:szCs w:val="20"/>
        </w:rPr>
        <w:t xml:space="preserve"> PDI</w:t>
      </w:r>
      <w:r w:rsidRPr="004F44E3">
        <w:rPr>
          <w:rFonts w:ascii="AvantGarde Bk BT" w:eastAsiaTheme="minorEastAsia" w:hAnsi="AvantGarde Bk BT" w:cs="Arial"/>
          <w:sz w:val="20"/>
          <w:szCs w:val="20"/>
        </w:rPr>
        <w:t xml:space="preserve">, son la base para la creación del Plan de </w:t>
      </w:r>
      <w:r w:rsidR="007A0373" w:rsidRPr="004F44E3">
        <w:rPr>
          <w:rFonts w:ascii="AvantGarde Bk BT" w:eastAsiaTheme="minorEastAsia" w:hAnsi="AvantGarde Bk BT" w:cs="Arial"/>
          <w:sz w:val="20"/>
          <w:szCs w:val="20"/>
        </w:rPr>
        <w:t xml:space="preserve">Desarrollo </w:t>
      </w:r>
      <w:r w:rsidRPr="004F44E3">
        <w:rPr>
          <w:rFonts w:ascii="AvantGarde Bk BT" w:eastAsiaTheme="minorEastAsia" w:hAnsi="AvantGarde Bk BT" w:cs="Arial"/>
          <w:sz w:val="20"/>
          <w:szCs w:val="20"/>
        </w:rPr>
        <w:t>2014-2030 del Centro Universitario de Tonalá</w:t>
      </w:r>
      <w:r w:rsidR="007A0373" w:rsidRPr="004F44E3">
        <w:rPr>
          <w:rFonts w:ascii="AvantGarde Bk BT" w:eastAsiaTheme="minorEastAsia" w:hAnsi="AvantGarde Bk BT" w:cs="Arial"/>
          <w:sz w:val="20"/>
          <w:szCs w:val="20"/>
        </w:rPr>
        <w:t xml:space="preserve"> (PDCUT)</w:t>
      </w:r>
      <w:r w:rsidRPr="004F44E3">
        <w:rPr>
          <w:rFonts w:ascii="AvantGarde Bk BT" w:eastAsiaTheme="minorEastAsia" w:hAnsi="AvantGarde Bk BT" w:cs="Arial"/>
          <w:sz w:val="20"/>
          <w:szCs w:val="20"/>
        </w:rPr>
        <w:t>, en donde las directrices institucionales se articulan y operan a través de los ejes temáticos, los objetivos y estrategias.</w:t>
      </w:r>
    </w:p>
    <w:p w:rsidR="00787249" w:rsidRPr="00F1143E" w:rsidRDefault="00787249" w:rsidP="00F1143E">
      <w:pPr>
        <w:rPr>
          <w:rFonts w:ascii="AvantGarde Bk BT" w:eastAsiaTheme="minorHAnsi" w:hAnsi="AvantGarde Bk BT"/>
          <w:sz w:val="20"/>
          <w:szCs w:val="20"/>
        </w:rPr>
      </w:pPr>
    </w:p>
    <w:p w:rsidR="008A0CE3" w:rsidRPr="004F44E3" w:rsidRDefault="008A0CE3" w:rsidP="00670E93">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4F44E3">
        <w:rPr>
          <w:rFonts w:ascii="AvantGarde Bk BT" w:eastAsiaTheme="minorHAnsi" w:hAnsi="AvantGarde Bk BT"/>
          <w:sz w:val="20"/>
          <w:szCs w:val="20"/>
        </w:rPr>
        <w:t xml:space="preserve">Que el </w:t>
      </w:r>
      <w:r w:rsidR="00E06AC6" w:rsidRPr="004F44E3">
        <w:rPr>
          <w:rFonts w:ascii="AvantGarde Bk BT" w:eastAsiaTheme="minorHAnsi" w:hAnsi="AvantGarde Bk BT"/>
          <w:sz w:val="20"/>
          <w:szCs w:val="20"/>
        </w:rPr>
        <w:t>PDCUT</w:t>
      </w:r>
      <w:r w:rsidR="00743665" w:rsidRPr="004F44E3">
        <w:rPr>
          <w:rFonts w:ascii="AvantGarde Bk BT" w:eastAsiaTheme="minorHAnsi" w:hAnsi="AvantGarde Bk BT"/>
          <w:sz w:val="20"/>
          <w:szCs w:val="20"/>
        </w:rPr>
        <w:t xml:space="preserve"> </w:t>
      </w:r>
      <w:r w:rsidRPr="004F44E3">
        <w:rPr>
          <w:rFonts w:ascii="AvantGarde Bk BT" w:eastAsiaTheme="minorHAnsi" w:hAnsi="AvantGarde Bk BT"/>
          <w:sz w:val="20"/>
          <w:szCs w:val="20"/>
        </w:rPr>
        <w:t>en su apartado de diagnóstico identifica las principales problemáticas del sector salud, tanto de la región como del país, al manifestar:</w:t>
      </w:r>
    </w:p>
    <w:p w:rsidR="008A0CE3" w:rsidRPr="00F1143E" w:rsidRDefault="008A0CE3" w:rsidP="00F1143E">
      <w:pPr>
        <w:jc w:val="both"/>
        <w:rPr>
          <w:rFonts w:ascii="AvantGarde Bk BT" w:eastAsiaTheme="minorHAnsi" w:hAnsi="AvantGarde Bk BT"/>
          <w:sz w:val="20"/>
          <w:szCs w:val="20"/>
        </w:rPr>
      </w:pPr>
    </w:p>
    <w:p w:rsidR="008A0CE3" w:rsidRPr="00BD1A34" w:rsidRDefault="008A0CE3" w:rsidP="00BD1A34">
      <w:pPr>
        <w:pStyle w:val="Prrafodelista"/>
        <w:spacing w:after="0" w:line="240" w:lineRule="auto"/>
        <w:ind w:left="567" w:right="-11"/>
        <w:contextualSpacing w:val="0"/>
        <w:jc w:val="both"/>
        <w:rPr>
          <w:rFonts w:ascii="AvantGarde Bk BT" w:eastAsiaTheme="minorEastAsia" w:hAnsi="AvantGarde Bk BT" w:cs="Arial"/>
          <w:i/>
          <w:sz w:val="18"/>
          <w:szCs w:val="20"/>
        </w:rPr>
      </w:pPr>
      <w:r w:rsidRPr="00F1143E">
        <w:rPr>
          <w:rFonts w:ascii="AvantGarde Bk BT" w:eastAsiaTheme="minorHAnsi" w:hAnsi="AvantGarde Bk BT" w:cs="Arial"/>
          <w:i/>
          <w:sz w:val="18"/>
          <w:szCs w:val="20"/>
        </w:rPr>
        <w:t xml:space="preserve">“En la </w:t>
      </w:r>
      <w:r w:rsidRPr="004A6399">
        <w:rPr>
          <w:rFonts w:ascii="AvantGarde Bk BT" w:eastAsiaTheme="minorHAnsi" w:hAnsi="AvantGarde Bk BT" w:cs="Arial"/>
          <w:i/>
          <w:sz w:val="18"/>
          <w:szCs w:val="20"/>
        </w:rPr>
        <w:t>actualidad el Sistema de Salud Mexicano enfrenta a una población que supera los 100 millones de habitantes, menos de la mitad cuenta con acceso a servicio</w:t>
      </w:r>
      <w:r w:rsidR="00C01E4E" w:rsidRPr="004A6399">
        <w:rPr>
          <w:rFonts w:ascii="AvantGarde Bk BT" w:eastAsiaTheme="minorHAnsi" w:hAnsi="AvantGarde Bk BT" w:cs="Arial"/>
          <w:i/>
          <w:sz w:val="18"/>
          <w:szCs w:val="20"/>
        </w:rPr>
        <w:t>s</w:t>
      </w:r>
      <w:r w:rsidRPr="004A6399">
        <w:rPr>
          <w:rFonts w:ascii="AvantGarde Bk BT" w:eastAsiaTheme="minorHAnsi" w:hAnsi="AvantGarde Bk BT" w:cs="Arial"/>
          <w:i/>
          <w:sz w:val="18"/>
          <w:szCs w:val="20"/>
        </w:rPr>
        <w:t xml:space="preserve"> de salud. Las condiciones sociales, económicas, culturales y laborales han cambiado desde que se establecieron las instituciones públicas que conforman el sistema de salud y en las últimas décadas han sido insuficientes para dar respuesta a las necesidades</w:t>
      </w:r>
      <w:r w:rsidRPr="00F1143E">
        <w:rPr>
          <w:rFonts w:ascii="AvantGarde Bk BT" w:eastAsiaTheme="minorHAnsi" w:hAnsi="AvantGarde Bk BT" w:cs="Arial"/>
          <w:i/>
          <w:sz w:val="18"/>
          <w:szCs w:val="20"/>
        </w:rPr>
        <w:t xml:space="preserve"> de atención de la población.</w:t>
      </w:r>
      <w:r w:rsidR="00861E88" w:rsidRPr="00F1143E">
        <w:rPr>
          <w:rFonts w:ascii="AvantGarde Bk BT" w:eastAsiaTheme="minorHAnsi" w:hAnsi="AvantGarde Bk BT" w:cs="Arial"/>
          <w:i/>
          <w:sz w:val="18"/>
          <w:szCs w:val="20"/>
        </w:rPr>
        <w:t>-</w:t>
      </w:r>
      <w:r w:rsidRPr="00F1143E">
        <w:rPr>
          <w:rFonts w:ascii="AvantGarde Bk BT" w:eastAsiaTheme="minorHAnsi" w:hAnsi="AvantGarde Bk BT" w:cs="Arial"/>
          <w:i/>
          <w:sz w:val="18"/>
          <w:szCs w:val="20"/>
        </w:rPr>
        <w:t xml:space="preserve"> Esta realidad se encuentra en un contexto en el que los cambios demográficos indican, que México es uno de los países en desarrollo con mayores índices de envejecimiento de la población y con un modelo de distribución espacial polarizado con altas concentraciones en zonas metropolitanas, en donde además, las enfermedades crónicas degenerativas son ahora dominantes y con mayores complicaciones debido al cambio cultural alimentario, lo que obliga a trata de entender la alimentación como un fenómeno complejo.</w:t>
      </w:r>
      <w:r w:rsidR="00861E88" w:rsidRPr="00F1143E">
        <w:rPr>
          <w:rFonts w:ascii="AvantGarde Bk BT" w:eastAsiaTheme="minorHAnsi" w:hAnsi="AvantGarde Bk BT" w:cs="Arial"/>
          <w:i/>
          <w:sz w:val="18"/>
          <w:szCs w:val="20"/>
        </w:rPr>
        <w:t>-</w:t>
      </w:r>
      <w:r w:rsidRPr="00F1143E">
        <w:rPr>
          <w:rFonts w:ascii="AvantGarde Bk BT" w:eastAsiaTheme="minorHAnsi" w:hAnsi="AvantGarde Bk BT" w:cs="Arial"/>
          <w:i/>
          <w:sz w:val="18"/>
          <w:szCs w:val="20"/>
        </w:rPr>
        <w:t xml:space="preserve"> Lo anterior ha transformado la demanda de los servicio</w:t>
      </w:r>
      <w:r w:rsidR="00743665" w:rsidRPr="00F1143E">
        <w:rPr>
          <w:rFonts w:ascii="AvantGarde Bk BT" w:eastAsiaTheme="minorHAnsi" w:hAnsi="AvantGarde Bk BT" w:cs="Arial"/>
          <w:i/>
          <w:sz w:val="18"/>
          <w:szCs w:val="20"/>
        </w:rPr>
        <w:t>s</w:t>
      </w:r>
      <w:r w:rsidRPr="00F1143E">
        <w:rPr>
          <w:rFonts w:ascii="AvantGarde Bk BT" w:eastAsiaTheme="minorHAnsi" w:hAnsi="AvantGarde Bk BT" w:cs="Arial"/>
          <w:i/>
          <w:sz w:val="18"/>
          <w:szCs w:val="20"/>
        </w:rPr>
        <w:t xml:space="preserve"> de salud con costos para todos los sectores y se tiene la certidumbre de que si no generamos prácticas preventivas en salud, las repercusiones económicas, sociales y familiares serán insostenibles para el Estado y las instituciones.</w:t>
      </w:r>
      <w:r w:rsidR="00CE0381" w:rsidRPr="00F1143E">
        <w:rPr>
          <w:rFonts w:ascii="AvantGarde Bk BT" w:eastAsiaTheme="minorHAnsi" w:hAnsi="AvantGarde Bk BT" w:cs="Arial"/>
          <w:i/>
          <w:sz w:val="18"/>
          <w:szCs w:val="20"/>
        </w:rPr>
        <w:t>”</w:t>
      </w:r>
    </w:p>
    <w:p w:rsidR="00BD1A34" w:rsidRDefault="00BD1A34">
      <w:pPr>
        <w:spacing w:after="200" w:line="276" w:lineRule="auto"/>
        <w:rPr>
          <w:rFonts w:ascii="AvantGarde Bk BT" w:eastAsiaTheme="minorEastAsia" w:hAnsi="AvantGarde Bk BT" w:cs="Times New Roman"/>
          <w:sz w:val="20"/>
          <w:szCs w:val="20"/>
          <w:lang w:eastAsia="en-US"/>
        </w:rPr>
      </w:pPr>
      <w:r>
        <w:rPr>
          <w:rFonts w:ascii="AvantGarde Bk BT" w:eastAsiaTheme="minorEastAsia" w:hAnsi="AvantGarde Bk BT"/>
          <w:sz w:val="20"/>
          <w:szCs w:val="20"/>
        </w:rPr>
        <w:br w:type="page"/>
      </w:r>
    </w:p>
    <w:p w:rsidR="00AB021E" w:rsidRPr="004F44E3" w:rsidRDefault="007A0373" w:rsidP="004F44E3">
      <w:pPr>
        <w:pStyle w:val="Prrafodelista"/>
        <w:numPr>
          <w:ilvl w:val="0"/>
          <w:numId w:val="1"/>
        </w:numPr>
        <w:spacing w:after="0" w:line="240" w:lineRule="auto"/>
        <w:ind w:left="567" w:hanging="567"/>
        <w:jc w:val="both"/>
        <w:rPr>
          <w:rFonts w:ascii="AvantGarde Bk BT" w:eastAsiaTheme="minorEastAsia" w:hAnsi="AvantGarde Bk BT"/>
          <w:sz w:val="20"/>
          <w:szCs w:val="20"/>
        </w:rPr>
      </w:pPr>
      <w:r w:rsidRPr="004F44E3">
        <w:rPr>
          <w:rFonts w:ascii="AvantGarde Bk BT" w:eastAsiaTheme="minorEastAsia" w:hAnsi="AvantGarde Bk BT"/>
          <w:sz w:val="20"/>
          <w:szCs w:val="20"/>
        </w:rPr>
        <w:lastRenderedPageBreak/>
        <w:t xml:space="preserve">Que el PDCUT refiere que una de las fortalezas del </w:t>
      </w:r>
      <w:proofErr w:type="spellStart"/>
      <w:r w:rsidRPr="004F44E3">
        <w:rPr>
          <w:rFonts w:ascii="AvantGarde Bk BT" w:eastAsiaTheme="minorEastAsia" w:hAnsi="AvantGarde Bk BT"/>
          <w:sz w:val="20"/>
          <w:szCs w:val="20"/>
        </w:rPr>
        <w:t>CUTonalá</w:t>
      </w:r>
      <w:proofErr w:type="spellEnd"/>
      <w:r w:rsidRPr="004F44E3">
        <w:rPr>
          <w:rFonts w:ascii="AvantGarde Bk BT" w:eastAsiaTheme="minorEastAsia" w:hAnsi="AvantGarde Bk BT"/>
          <w:sz w:val="20"/>
          <w:szCs w:val="20"/>
        </w:rPr>
        <w:t xml:space="preserve"> radica en los programas académicos innovadores y multidisciplinarios. Esto ha permitido la colaboración </w:t>
      </w:r>
      <w:r w:rsidR="00A83037">
        <w:rPr>
          <w:rFonts w:ascii="AvantGarde Bk BT" w:eastAsiaTheme="minorEastAsia" w:hAnsi="AvantGarde Bk BT"/>
          <w:sz w:val="20"/>
          <w:szCs w:val="20"/>
        </w:rPr>
        <w:t>multi</w:t>
      </w:r>
      <w:r w:rsidRPr="004F44E3">
        <w:rPr>
          <w:rFonts w:ascii="AvantGarde Bk BT" w:eastAsiaTheme="minorEastAsia" w:hAnsi="AvantGarde Bk BT"/>
          <w:sz w:val="20"/>
          <w:szCs w:val="20"/>
        </w:rPr>
        <w:t xml:space="preserve">disciplinar de alumnos y docentes en eventos académicos, tales como: el proyecto de </w:t>
      </w:r>
      <w:r w:rsidR="0009227E" w:rsidRPr="004F44E3">
        <w:rPr>
          <w:rFonts w:ascii="AvantGarde Bk BT" w:eastAsiaTheme="minorEastAsia" w:hAnsi="AvantGarde Bk BT"/>
          <w:sz w:val="20"/>
          <w:szCs w:val="20"/>
        </w:rPr>
        <w:t>emprendimiento</w:t>
      </w:r>
      <w:r w:rsidRPr="004F44E3">
        <w:rPr>
          <w:rFonts w:ascii="AvantGarde Bk BT" w:eastAsiaTheme="minorEastAsia" w:hAnsi="AvantGarde Bk BT"/>
          <w:sz w:val="20"/>
          <w:szCs w:val="20"/>
        </w:rPr>
        <w:t xml:space="preserve">, ENACTUS, </w:t>
      </w:r>
      <w:r w:rsidR="00A83037">
        <w:rPr>
          <w:rFonts w:ascii="AvantGarde Bk BT" w:eastAsiaTheme="minorEastAsia" w:hAnsi="AvantGarde Bk BT"/>
          <w:sz w:val="20"/>
          <w:szCs w:val="20"/>
        </w:rPr>
        <w:t xml:space="preserve">con estudiante de las licenciaturas en Administración de Negocios, Energía y Ciencias Computacionales; </w:t>
      </w:r>
      <w:r w:rsidRPr="004F44E3">
        <w:rPr>
          <w:rFonts w:ascii="AvantGarde Bk BT" w:eastAsiaTheme="minorEastAsia" w:hAnsi="AvantGarde Bk BT"/>
          <w:sz w:val="20"/>
          <w:szCs w:val="20"/>
        </w:rPr>
        <w:t xml:space="preserve">así como en las jornadas multidisciplinarias del área de Ciencias Sociales, en las que se involucraron alumnos de las ingenierías. </w:t>
      </w:r>
    </w:p>
    <w:p w:rsidR="00AB021E" w:rsidRPr="00F1143E" w:rsidRDefault="00AB021E" w:rsidP="00F1143E">
      <w:pPr>
        <w:jc w:val="both"/>
        <w:rPr>
          <w:rFonts w:ascii="AvantGarde Bk BT" w:eastAsiaTheme="minorEastAsia" w:hAnsi="AvantGarde Bk BT"/>
          <w:sz w:val="20"/>
          <w:szCs w:val="20"/>
        </w:rPr>
      </w:pPr>
    </w:p>
    <w:p w:rsidR="00AB021E" w:rsidRPr="004F44E3" w:rsidRDefault="00AB021E" w:rsidP="004F44E3">
      <w:pPr>
        <w:pStyle w:val="Prrafodelista"/>
        <w:numPr>
          <w:ilvl w:val="0"/>
          <w:numId w:val="1"/>
        </w:numPr>
        <w:spacing w:after="0" w:line="240" w:lineRule="auto"/>
        <w:ind w:left="567" w:hanging="567"/>
        <w:jc w:val="both"/>
        <w:rPr>
          <w:rFonts w:ascii="AvantGarde Bk BT" w:eastAsiaTheme="minorEastAsia" w:hAnsi="AvantGarde Bk BT"/>
          <w:sz w:val="20"/>
          <w:szCs w:val="20"/>
        </w:rPr>
      </w:pPr>
      <w:r w:rsidRPr="004F44E3">
        <w:rPr>
          <w:rFonts w:ascii="AvantGarde Bk BT" w:eastAsiaTheme="minorEastAsia" w:hAnsi="AvantGarde Bk BT"/>
          <w:sz w:val="20"/>
          <w:szCs w:val="20"/>
        </w:rPr>
        <w:t xml:space="preserve">Que </w:t>
      </w:r>
      <w:r w:rsidR="00F1143E" w:rsidRPr="004F44E3">
        <w:rPr>
          <w:rFonts w:ascii="AvantGarde Bk BT" w:eastAsiaTheme="minorEastAsia" w:hAnsi="AvantGarde Bk BT"/>
          <w:sz w:val="20"/>
          <w:szCs w:val="20"/>
        </w:rPr>
        <w:t xml:space="preserve">dicho instrumento de planeación </w:t>
      </w:r>
      <w:r w:rsidRPr="004F44E3">
        <w:rPr>
          <w:rFonts w:ascii="AvantGarde Bk BT" w:eastAsiaTheme="minorEastAsia" w:hAnsi="AvantGarde Bk BT"/>
          <w:sz w:val="20"/>
          <w:szCs w:val="20"/>
        </w:rPr>
        <w:t xml:space="preserve">también refiere que en la actualidad, la </w:t>
      </w:r>
      <w:r w:rsidR="00670E93" w:rsidRPr="004F44E3">
        <w:rPr>
          <w:rFonts w:ascii="AvantGarde Bk BT" w:eastAsiaTheme="minorEastAsia" w:hAnsi="AvantGarde Bk BT"/>
          <w:sz w:val="20"/>
          <w:szCs w:val="20"/>
        </w:rPr>
        <w:t>Zona Metropolitana de Guadalajara (</w:t>
      </w:r>
      <w:r w:rsidRPr="004F44E3">
        <w:rPr>
          <w:rFonts w:ascii="AvantGarde Bk BT" w:eastAsiaTheme="minorEastAsia" w:hAnsi="AvantGarde Bk BT"/>
          <w:sz w:val="20"/>
          <w:szCs w:val="20"/>
        </w:rPr>
        <w:t>ZMG</w:t>
      </w:r>
      <w:r w:rsidR="00670E93" w:rsidRPr="004F44E3">
        <w:rPr>
          <w:rFonts w:ascii="AvantGarde Bk BT" w:eastAsiaTheme="minorEastAsia" w:hAnsi="AvantGarde Bk BT"/>
          <w:sz w:val="20"/>
          <w:szCs w:val="20"/>
        </w:rPr>
        <w:t>)</w:t>
      </w:r>
      <w:r w:rsidRPr="004F44E3">
        <w:rPr>
          <w:rFonts w:ascii="AvantGarde Bk BT" w:eastAsiaTheme="minorEastAsia" w:hAnsi="AvantGarde Bk BT"/>
          <w:sz w:val="20"/>
          <w:szCs w:val="20"/>
        </w:rPr>
        <w:t xml:space="preserve"> constituye un punto de intersección de varias dinámicas globales, con una naturaleza ampliamente heterogénea: fenómenos migratorios internacionales y regionales, inversiones económicas globales, movilidades vinculadas al turismo, procesos de contaminación y deterioro ambientales, incremento de las desigualdades sociales, problemas de gobernanza metropolitana, ruptura de los espacios públicos para la ciudadanía, reivindicaciones y movilizaciones sociales vinculadas a la defensa de los recursos o del patrimonio, etc. Estos fenómenos, en todas sus dimensiones y matices, exigen una aproximación </w:t>
      </w:r>
      <w:proofErr w:type="spellStart"/>
      <w:r w:rsidRPr="004F44E3">
        <w:rPr>
          <w:rFonts w:ascii="AvantGarde Bk BT" w:eastAsiaTheme="minorEastAsia" w:hAnsi="AvantGarde Bk BT"/>
          <w:sz w:val="20"/>
          <w:szCs w:val="20"/>
        </w:rPr>
        <w:t>transdisciplinar</w:t>
      </w:r>
      <w:proofErr w:type="spellEnd"/>
      <w:r w:rsidRPr="004F44E3">
        <w:rPr>
          <w:rFonts w:ascii="AvantGarde Bk BT" w:eastAsiaTheme="minorEastAsia" w:hAnsi="AvantGarde Bk BT"/>
          <w:sz w:val="20"/>
          <w:szCs w:val="20"/>
        </w:rPr>
        <w:t>, generadora de intercambio de perspectivas y conocimientos entre especializaciones como Ingeniería, Ecología, Sociología, Antropología, Ciencia Política, Urbanismo y Arquitectura, entre otras.</w:t>
      </w:r>
    </w:p>
    <w:p w:rsidR="00AB021E" w:rsidRPr="00F1143E" w:rsidRDefault="00AB021E" w:rsidP="00F1143E">
      <w:pPr>
        <w:rPr>
          <w:rFonts w:ascii="AvantGarde Bk BT" w:eastAsiaTheme="minorEastAsia" w:hAnsi="AvantGarde Bk BT"/>
          <w:sz w:val="20"/>
          <w:szCs w:val="20"/>
        </w:rPr>
      </w:pPr>
    </w:p>
    <w:p w:rsidR="00AB021E" w:rsidRPr="004F44E3" w:rsidRDefault="00AB021E" w:rsidP="004F44E3">
      <w:pPr>
        <w:pStyle w:val="Prrafodelista"/>
        <w:numPr>
          <w:ilvl w:val="0"/>
          <w:numId w:val="1"/>
        </w:numPr>
        <w:spacing w:after="0" w:line="240" w:lineRule="auto"/>
        <w:ind w:left="567" w:hanging="567"/>
        <w:jc w:val="both"/>
        <w:rPr>
          <w:rFonts w:ascii="AvantGarde Bk BT" w:eastAsiaTheme="minorEastAsia" w:hAnsi="AvantGarde Bk BT"/>
          <w:sz w:val="20"/>
          <w:szCs w:val="20"/>
        </w:rPr>
      </w:pPr>
      <w:r w:rsidRPr="004F44E3">
        <w:rPr>
          <w:rFonts w:ascii="AvantGarde Bk BT" w:eastAsiaTheme="minorEastAsia" w:hAnsi="AvantGarde Bk BT"/>
          <w:sz w:val="20"/>
          <w:szCs w:val="20"/>
        </w:rPr>
        <w:t>Que uno de los puntos a impulsar en el Centro Universitario de Tonalá son las acciones de participación comunitaria mediante actividades de promoción e intervención que propicien el desarrollo de los grupos sociales desprotegidos, y de las empresas socialmente comprometidas con el medio ambiente. La vinculación con las comunidades marginadas para mejorar sus condiciones de vida, es una tarea que se asumirá para dar respuestas innovadoras a la sociedad que nos sostiene. Ésta es la vocación de las licenciaturas orientadas a la salud, a las ciencias sociales, a las ciencias económicas administrativas y a las ingenierías, mediante áreas de trabajo, como refiere el PDCUT.</w:t>
      </w:r>
    </w:p>
    <w:p w:rsidR="007A0373" w:rsidRPr="00F1143E" w:rsidRDefault="007A0373" w:rsidP="00F1143E">
      <w:pPr>
        <w:jc w:val="both"/>
        <w:rPr>
          <w:rFonts w:ascii="AvantGarde Bk BT" w:eastAsiaTheme="minorEastAsia" w:hAnsi="AvantGarde Bk BT"/>
          <w:sz w:val="20"/>
          <w:szCs w:val="20"/>
        </w:rPr>
      </w:pPr>
    </w:p>
    <w:p w:rsidR="00CE0381" w:rsidRPr="004F44E3" w:rsidRDefault="00670E93" w:rsidP="004F44E3">
      <w:pPr>
        <w:pStyle w:val="Prrafodelista"/>
        <w:numPr>
          <w:ilvl w:val="0"/>
          <w:numId w:val="1"/>
        </w:numPr>
        <w:spacing w:after="0" w:line="240" w:lineRule="auto"/>
        <w:ind w:left="567" w:hanging="567"/>
        <w:jc w:val="both"/>
        <w:rPr>
          <w:rFonts w:ascii="AvantGarde Bk BT" w:eastAsiaTheme="minorEastAsia" w:hAnsi="AvantGarde Bk BT"/>
          <w:sz w:val="20"/>
          <w:szCs w:val="20"/>
        </w:rPr>
      </w:pPr>
      <w:r w:rsidRPr="004F44E3">
        <w:rPr>
          <w:rFonts w:ascii="AvantGarde Bk BT" w:eastAsiaTheme="minorEastAsia" w:hAnsi="AvantGarde Bk BT"/>
          <w:sz w:val="20"/>
          <w:szCs w:val="20"/>
        </w:rPr>
        <w:t xml:space="preserve">Que en </w:t>
      </w:r>
      <w:r w:rsidR="00E06AC6" w:rsidRPr="004F44E3">
        <w:rPr>
          <w:rFonts w:ascii="AvantGarde Bk BT" w:eastAsiaTheme="minorEastAsia" w:hAnsi="AvantGarde Bk BT"/>
          <w:sz w:val="20"/>
          <w:szCs w:val="20"/>
        </w:rPr>
        <w:t xml:space="preserve">PDCUT </w:t>
      </w:r>
      <w:r w:rsidR="002954CB" w:rsidRPr="004F44E3">
        <w:rPr>
          <w:rFonts w:ascii="AvantGarde Bk BT" w:eastAsiaTheme="minorEastAsia" w:hAnsi="AvantGarde Bk BT"/>
          <w:sz w:val="20"/>
          <w:szCs w:val="20"/>
        </w:rPr>
        <w:t>define</w:t>
      </w:r>
      <w:r w:rsidR="00CE0381" w:rsidRPr="004F44E3">
        <w:rPr>
          <w:rFonts w:ascii="AvantGarde Bk BT" w:eastAsiaTheme="minorEastAsia" w:hAnsi="AvantGarde Bk BT"/>
          <w:sz w:val="20"/>
          <w:szCs w:val="20"/>
        </w:rPr>
        <w:t xml:space="preserve"> </w:t>
      </w:r>
      <w:r w:rsidR="00E06AC6" w:rsidRPr="004F44E3">
        <w:rPr>
          <w:rFonts w:ascii="AvantGarde Bk BT" w:eastAsiaTheme="minorEastAsia" w:hAnsi="AvantGarde Bk BT"/>
          <w:sz w:val="20"/>
          <w:szCs w:val="20"/>
        </w:rPr>
        <w:t xml:space="preserve">los </w:t>
      </w:r>
      <w:r w:rsidR="00CE0381" w:rsidRPr="004F44E3">
        <w:rPr>
          <w:rFonts w:ascii="AvantGarde Bk BT" w:eastAsiaTheme="minorEastAsia" w:hAnsi="AvantGarde Bk BT"/>
          <w:sz w:val="20"/>
          <w:szCs w:val="20"/>
        </w:rPr>
        <w:t>objetivos y metas que orientan las actividades a realizar por las Divisiones y Departamentos en el mediano y largo plazo, por lo que el personal directivo, los académicos y estudiantes</w:t>
      </w:r>
      <w:r w:rsidR="00947F24" w:rsidRPr="004F44E3">
        <w:rPr>
          <w:rFonts w:ascii="AvantGarde Bk BT" w:eastAsiaTheme="minorEastAsia" w:hAnsi="AvantGarde Bk BT"/>
          <w:sz w:val="20"/>
          <w:szCs w:val="20"/>
        </w:rPr>
        <w:t xml:space="preserve"> coadyuvan al logro de tales objetivos adscritos a diversos ejes, </w:t>
      </w:r>
      <w:r w:rsidR="006704E0" w:rsidRPr="004F44E3">
        <w:rPr>
          <w:rFonts w:ascii="AvantGarde Bk BT" w:eastAsiaTheme="minorEastAsia" w:hAnsi="AvantGarde Bk BT"/>
          <w:sz w:val="20"/>
          <w:szCs w:val="20"/>
        </w:rPr>
        <w:t xml:space="preserve">entre ellos, los relacionados a la reestructuración académico-administrativa del </w:t>
      </w:r>
      <w:proofErr w:type="spellStart"/>
      <w:r w:rsidR="006704E0" w:rsidRPr="004F44E3">
        <w:rPr>
          <w:rFonts w:ascii="AvantGarde Bk BT" w:eastAsiaTheme="minorEastAsia" w:hAnsi="AvantGarde Bk BT"/>
          <w:sz w:val="20"/>
          <w:szCs w:val="20"/>
        </w:rPr>
        <w:t>CUTonalá</w:t>
      </w:r>
      <w:proofErr w:type="spellEnd"/>
      <w:r w:rsidR="006704E0" w:rsidRPr="004F44E3">
        <w:rPr>
          <w:rFonts w:ascii="AvantGarde Bk BT" w:eastAsiaTheme="minorEastAsia" w:hAnsi="AvantGarde Bk BT"/>
          <w:sz w:val="20"/>
          <w:szCs w:val="20"/>
        </w:rPr>
        <w:t xml:space="preserve"> son los siguientes:</w:t>
      </w:r>
      <w:r w:rsidR="00947F24" w:rsidRPr="004F44E3">
        <w:rPr>
          <w:rFonts w:ascii="AvantGarde Bk BT" w:eastAsiaTheme="minorEastAsia" w:hAnsi="AvantGarde Bk BT"/>
          <w:sz w:val="20"/>
          <w:szCs w:val="20"/>
        </w:rPr>
        <w:t xml:space="preserve"> </w:t>
      </w:r>
    </w:p>
    <w:p w:rsidR="00947F24" w:rsidRPr="00F1143E" w:rsidRDefault="00947F24" w:rsidP="00F1143E">
      <w:pPr>
        <w:jc w:val="both"/>
        <w:rPr>
          <w:rFonts w:ascii="AvantGarde Bk BT" w:eastAsiaTheme="minorEastAsia" w:hAnsi="AvantGarde Bk BT"/>
          <w:sz w:val="20"/>
          <w:szCs w:val="20"/>
        </w:rPr>
      </w:pPr>
    </w:p>
    <w:p w:rsidR="002954CB" w:rsidRDefault="00F1143E" w:rsidP="002954CB">
      <w:pPr>
        <w:pStyle w:val="Prrafodelista"/>
        <w:spacing w:after="0" w:line="240" w:lineRule="auto"/>
        <w:ind w:left="567" w:right="616"/>
        <w:contextualSpacing w:val="0"/>
        <w:jc w:val="both"/>
        <w:rPr>
          <w:rFonts w:ascii="AvantGarde Bk BT" w:eastAsiaTheme="minorEastAsia" w:hAnsi="AvantGarde Bk BT" w:cs="Arial"/>
          <w:b/>
          <w:sz w:val="20"/>
          <w:szCs w:val="20"/>
        </w:rPr>
      </w:pPr>
      <w:r>
        <w:rPr>
          <w:rFonts w:ascii="AvantGarde Bk BT" w:eastAsiaTheme="minorEastAsia" w:hAnsi="AvantGarde Bk BT" w:cs="Arial"/>
          <w:b/>
          <w:sz w:val="20"/>
          <w:szCs w:val="20"/>
        </w:rPr>
        <w:t xml:space="preserve">A) </w:t>
      </w:r>
      <w:r w:rsidR="002954CB" w:rsidRPr="004F44E3">
        <w:rPr>
          <w:rFonts w:ascii="AvantGarde Bk BT" w:eastAsiaTheme="minorEastAsia" w:hAnsi="AvantGarde Bk BT" w:cs="Arial"/>
          <w:b/>
          <w:sz w:val="20"/>
          <w:szCs w:val="20"/>
        </w:rPr>
        <w:t xml:space="preserve">Eje de </w:t>
      </w:r>
      <w:r w:rsidR="00E276ED">
        <w:rPr>
          <w:rFonts w:ascii="AvantGarde Bk BT" w:eastAsiaTheme="minorEastAsia" w:hAnsi="AvantGarde Bk BT" w:cs="Arial"/>
          <w:b/>
          <w:sz w:val="20"/>
          <w:szCs w:val="20"/>
        </w:rPr>
        <w:t>D</w:t>
      </w:r>
      <w:r w:rsidR="002954CB" w:rsidRPr="004F44E3">
        <w:rPr>
          <w:rFonts w:ascii="AvantGarde Bk BT" w:eastAsiaTheme="minorEastAsia" w:hAnsi="AvantGarde Bk BT" w:cs="Arial"/>
          <w:b/>
          <w:sz w:val="20"/>
          <w:szCs w:val="20"/>
        </w:rPr>
        <w:t xml:space="preserve">ocencia y </w:t>
      </w:r>
      <w:r w:rsidR="00E276ED">
        <w:rPr>
          <w:rFonts w:ascii="AvantGarde Bk BT" w:eastAsiaTheme="minorEastAsia" w:hAnsi="AvantGarde Bk BT" w:cs="Arial"/>
          <w:b/>
          <w:sz w:val="20"/>
          <w:szCs w:val="20"/>
        </w:rPr>
        <w:t>A</w:t>
      </w:r>
      <w:r w:rsidR="002954CB" w:rsidRPr="004F44E3">
        <w:rPr>
          <w:rFonts w:ascii="AvantGarde Bk BT" w:eastAsiaTheme="minorEastAsia" w:hAnsi="AvantGarde Bk BT" w:cs="Arial"/>
          <w:b/>
          <w:sz w:val="20"/>
          <w:szCs w:val="20"/>
        </w:rPr>
        <w:t>prendizaje</w:t>
      </w:r>
      <w:r>
        <w:rPr>
          <w:rFonts w:ascii="AvantGarde Bk BT" w:eastAsiaTheme="minorEastAsia" w:hAnsi="AvantGarde Bk BT" w:cs="Arial"/>
          <w:b/>
          <w:sz w:val="20"/>
          <w:szCs w:val="20"/>
        </w:rPr>
        <w:t>:</w:t>
      </w:r>
    </w:p>
    <w:p w:rsidR="00F1143E" w:rsidRPr="00F1143E" w:rsidRDefault="00F1143E" w:rsidP="00F1143E">
      <w:pPr>
        <w:ind w:right="616"/>
        <w:jc w:val="both"/>
        <w:rPr>
          <w:rFonts w:ascii="AvantGarde Bk BT" w:eastAsiaTheme="minorEastAsia" w:hAnsi="AvantGarde Bk BT"/>
          <w:b/>
          <w:sz w:val="20"/>
          <w:szCs w:val="20"/>
        </w:rPr>
      </w:pPr>
    </w:p>
    <w:p w:rsidR="002954CB" w:rsidRPr="004F44E3" w:rsidRDefault="002954CB" w:rsidP="002954CB">
      <w:pPr>
        <w:pStyle w:val="Prrafodelista"/>
        <w:numPr>
          <w:ilvl w:val="0"/>
          <w:numId w:val="25"/>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Ampliar la cobertura educativa al oriente de la Zona Metropolitana de Guadalajara, con programas educativos pertinentes, relacionados con las áreas estratégicas del estado y el desarrollo social de la región.</w:t>
      </w:r>
    </w:p>
    <w:p w:rsidR="002954CB" w:rsidRPr="004F44E3" w:rsidRDefault="002954CB" w:rsidP="002954CB">
      <w:pPr>
        <w:pStyle w:val="Prrafodelista"/>
        <w:numPr>
          <w:ilvl w:val="0"/>
          <w:numId w:val="25"/>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Diseñar y actualizar programas académicos innovadores con base en las tendencias globales y la demanda de los sectores productivos, públicos y sociales, considerando los intereses de los estudiantes y las políticas educativas de la institución.</w:t>
      </w:r>
    </w:p>
    <w:p w:rsidR="002954CB" w:rsidRPr="004F44E3" w:rsidRDefault="002954CB" w:rsidP="002954CB">
      <w:pPr>
        <w:pStyle w:val="Prrafodelista"/>
        <w:numPr>
          <w:ilvl w:val="0"/>
          <w:numId w:val="25"/>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Lograr los estándares de calidad requeridos para la evaluación externa y la certificación, nacional e internacional, de los planes de estudio.</w:t>
      </w:r>
    </w:p>
    <w:p w:rsidR="002954CB" w:rsidRPr="004F44E3" w:rsidRDefault="002954CB" w:rsidP="002954CB">
      <w:pPr>
        <w:pStyle w:val="Prrafodelista"/>
        <w:numPr>
          <w:ilvl w:val="0"/>
          <w:numId w:val="25"/>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lastRenderedPageBreak/>
        <w:t>Integrar personal académico con posgrado y certificado en docencia acorde al modelo educativo y a los planes y programas de estudio.</w:t>
      </w:r>
    </w:p>
    <w:p w:rsidR="002954CB" w:rsidRPr="004F44E3" w:rsidRDefault="002954CB" w:rsidP="002954CB">
      <w:pPr>
        <w:pStyle w:val="Prrafodelista"/>
        <w:numPr>
          <w:ilvl w:val="0"/>
          <w:numId w:val="25"/>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Fortalecer la calidad del proceso enseñanza aprendizaje con un modelo centrado en el aprendizaje, con la creación de redes colaborativas de estudiantes y el intercambio académico nacional e internacional.</w:t>
      </w:r>
    </w:p>
    <w:p w:rsidR="00E276ED" w:rsidRDefault="00E276ED" w:rsidP="002954CB">
      <w:pPr>
        <w:pStyle w:val="Prrafodelista"/>
        <w:spacing w:after="0" w:line="240" w:lineRule="auto"/>
        <w:ind w:left="567" w:right="616"/>
        <w:contextualSpacing w:val="0"/>
        <w:jc w:val="both"/>
        <w:rPr>
          <w:rFonts w:ascii="AvantGarde Bk BT" w:eastAsiaTheme="minorEastAsia" w:hAnsi="AvantGarde Bk BT" w:cs="Arial"/>
          <w:b/>
          <w:sz w:val="20"/>
          <w:szCs w:val="20"/>
        </w:rPr>
      </w:pPr>
    </w:p>
    <w:p w:rsidR="002954CB" w:rsidRDefault="00E276ED" w:rsidP="002954CB">
      <w:pPr>
        <w:pStyle w:val="Prrafodelista"/>
        <w:spacing w:after="0" w:line="240" w:lineRule="auto"/>
        <w:ind w:left="567" w:right="616"/>
        <w:contextualSpacing w:val="0"/>
        <w:jc w:val="both"/>
        <w:rPr>
          <w:rFonts w:ascii="AvantGarde Bk BT" w:eastAsiaTheme="minorEastAsia" w:hAnsi="AvantGarde Bk BT" w:cs="Arial"/>
          <w:b/>
          <w:sz w:val="20"/>
          <w:szCs w:val="20"/>
        </w:rPr>
      </w:pPr>
      <w:r>
        <w:rPr>
          <w:rFonts w:ascii="AvantGarde Bk BT" w:eastAsiaTheme="minorEastAsia" w:hAnsi="AvantGarde Bk BT" w:cs="Arial"/>
          <w:b/>
          <w:sz w:val="20"/>
          <w:szCs w:val="20"/>
        </w:rPr>
        <w:t>B) Eje de Investigación y el P</w:t>
      </w:r>
      <w:r w:rsidR="002954CB" w:rsidRPr="004F44E3">
        <w:rPr>
          <w:rFonts w:ascii="AvantGarde Bk BT" w:eastAsiaTheme="minorEastAsia" w:hAnsi="AvantGarde Bk BT" w:cs="Arial"/>
          <w:b/>
          <w:sz w:val="20"/>
          <w:szCs w:val="20"/>
        </w:rPr>
        <w:t>osgrado</w:t>
      </w:r>
      <w:r>
        <w:rPr>
          <w:rFonts w:ascii="AvantGarde Bk BT" w:eastAsiaTheme="minorEastAsia" w:hAnsi="AvantGarde Bk BT" w:cs="Arial"/>
          <w:b/>
          <w:sz w:val="20"/>
          <w:szCs w:val="20"/>
        </w:rPr>
        <w:t>:</w:t>
      </w:r>
    </w:p>
    <w:p w:rsidR="00E276ED" w:rsidRPr="004F44E3" w:rsidRDefault="00E276ED" w:rsidP="002954CB">
      <w:pPr>
        <w:pStyle w:val="Prrafodelista"/>
        <w:spacing w:after="0" w:line="240" w:lineRule="auto"/>
        <w:ind w:left="567" w:right="616"/>
        <w:contextualSpacing w:val="0"/>
        <w:jc w:val="both"/>
        <w:rPr>
          <w:rFonts w:ascii="AvantGarde Bk BT" w:eastAsiaTheme="minorEastAsia" w:hAnsi="AvantGarde Bk BT" w:cs="Arial"/>
          <w:b/>
          <w:sz w:val="20"/>
          <w:szCs w:val="20"/>
        </w:rPr>
      </w:pPr>
    </w:p>
    <w:p w:rsidR="002954CB" w:rsidRPr="004F44E3" w:rsidRDefault="002954CB" w:rsidP="002954CB">
      <w:pPr>
        <w:pStyle w:val="Prrafodelista"/>
        <w:numPr>
          <w:ilvl w:val="0"/>
          <w:numId w:val="26"/>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 xml:space="preserve">Diseñar y actualizar programas de posgrado atendiendo las líneas de investigación del Centro </w:t>
      </w:r>
      <w:r w:rsidR="008639C2" w:rsidRPr="004A6399">
        <w:rPr>
          <w:rFonts w:ascii="AvantGarde Bk BT" w:eastAsiaTheme="minorEastAsia" w:hAnsi="AvantGarde Bk BT" w:cs="Arial"/>
          <w:sz w:val="20"/>
          <w:szCs w:val="20"/>
        </w:rPr>
        <w:t>U</w:t>
      </w:r>
      <w:r w:rsidRPr="004F44E3">
        <w:rPr>
          <w:rFonts w:ascii="AvantGarde Bk BT" w:eastAsiaTheme="minorEastAsia" w:hAnsi="AvantGarde Bk BT" w:cs="Arial"/>
          <w:sz w:val="20"/>
          <w:szCs w:val="20"/>
        </w:rPr>
        <w:t>niversitario y las demandas de formación de profesionales acorde a los requerimientos sociales y productivos de la región.</w:t>
      </w:r>
    </w:p>
    <w:p w:rsidR="002954CB" w:rsidRPr="004F44E3" w:rsidRDefault="002954CB" w:rsidP="002954CB">
      <w:pPr>
        <w:pStyle w:val="Prrafodelista"/>
        <w:numPr>
          <w:ilvl w:val="0"/>
          <w:numId w:val="26"/>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Impulsar la participación de académicos en la creación de grupos de investigación multidisciplinar, con líneas de generación de conocimiento e innovación tecnológica definidas.</w:t>
      </w:r>
    </w:p>
    <w:p w:rsidR="002954CB" w:rsidRPr="004F44E3" w:rsidRDefault="002954CB" w:rsidP="002954CB">
      <w:pPr>
        <w:pStyle w:val="Prrafodelista"/>
        <w:numPr>
          <w:ilvl w:val="0"/>
          <w:numId w:val="26"/>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Impulsar proyectos de investigación interdisciplinares en áreas económicas y sociales.</w:t>
      </w:r>
    </w:p>
    <w:p w:rsidR="002954CB" w:rsidRPr="004F44E3" w:rsidRDefault="002954CB" w:rsidP="002954CB">
      <w:pPr>
        <w:pStyle w:val="Prrafodelista"/>
        <w:numPr>
          <w:ilvl w:val="0"/>
          <w:numId w:val="26"/>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Impulsar la creación y colaboración de los académicos en redes de investigación, nacionales e internacionales.</w:t>
      </w:r>
    </w:p>
    <w:p w:rsidR="002954CB" w:rsidRPr="004F44E3" w:rsidRDefault="002954CB" w:rsidP="002954CB">
      <w:pPr>
        <w:pStyle w:val="Prrafodelista"/>
        <w:numPr>
          <w:ilvl w:val="0"/>
          <w:numId w:val="26"/>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Incorporar a estudiantes a grupos y redes de investigación en las distintas áreas y campos de conocimiento en las que participan los académicos.</w:t>
      </w:r>
    </w:p>
    <w:p w:rsidR="002954CB" w:rsidRPr="004F44E3" w:rsidRDefault="002954CB" w:rsidP="002954CB">
      <w:pPr>
        <w:pStyle w:val="Prrafodelista"/>
        <w:numPr>
          <w:ilvl w:val="0"/>
          <w:numId w:val="26"/>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Acreditar los programas de posgrado a nivel nacional e internacional.</w:t>
      </w:r>
    </w:p>
    <w:p w:rsidR="00E276ED" w:rsidRDefault="00E276ED" w:rsidP="002954CB">
      <w:pPr>
        <w:pStyle w:val="Prrafodelista"/>
        <w:spacing w:after="0" w:line="240" w:lineRule="auto"/>
        <w:ind w:left="567" w:right="616"/>
        <w:contextualSpacing w:val="0"/>
        <w:jc w:val="both"/>
        <w:rPr>
          <w:rFonts w:ascii="AvantGarde Bk BT" w:eastAsiaTheme="minorEastAsia" w:hAnsi="AvantGarde Bk BT" w:cs="Arial"/>
          <w:b/>
          <w:sz w:val="20"/>
          <w:szCs w:val="20"/>
        </w:rPr>
      </w:pPr>
    </w:p>
    <w:p w:rsidR="002954CB" w:rsidRDefault="00E276ED" w:rsidP="002954CB">
      <w:pPr>
        <w:pStyle w:val="Prrafodelista"/>
        <w:spacing w:after="0" w:line="240" w:lineRule="auto"/>
        <w:ind w:left="567" w:right="616"/>
        <w:contextualSpacing w:val="0"/>
        <w:jc w:val="both"/>
        <w:rPr>
          <w:rFonts w:ascii="AvantGarde Bk BT" w:eastAsiaTheme="minorEastAsia" w:hAnsi="AvantGarde Bk BT" w:cs="Arial"/>
          <w:b/>
          <w:sz w:val="20"/>
          <w:szCs w:val="20"/>
        </w:rPr>
      </w:pPr>
      <w:r>
        <w:rPr>
          <w:rFonts w:ascii="AvantGarde Bk BT" w:eastAsiaTheme="minorEastAsia" w:hAnsi="AvantGarde Bk BT" w:cs="Arial"/>
          <w:b/>
          <w:sz w:val="20"/>
          <w:szCs w:val="20"/>
        </w:rPr>
        <w:t>C) Eje de Vinculación y la I</w:t>
      </w:r>
      <w:r w:rsidR="002954CB" w:rsidRPr="004F44E3">
        <w:rPr>
          <w:rFonts w:ascii="AvantGarde Bk BT" w:eastAsiaTheme="minorEastAsia" w:hAnsi="AvantGarde Bk BT" w:cs="Arial"/>
          <w:b/>
          <w:sz w:val="20"/>
          <w:szCs w:val="20"/>
        </w:rPr>
        <w:t>nternacionalización</w:t>
      </w:r>
      <w:r>
        <w:rPr>
          <w:rFonts w:ascii="AvantGarde Bk BT" w:eastAsiaTheme="minorEastAsia" w:hAnsi="AvantGarde Bk BT" w:cs="Arial"/>
          <w:b/>
          <w:sz w:val="20"/>
          <w:szCs w:val="20"/>
        </w:rPr>
        <w:t>:</w:t>
      </w:r>
    </w:p>
    <w:p w:rsidR="00E276ED" w:rsidRPr="004F44E3" w:rsidRDefault="00E276ED" w:rsidP="002954CB">
      <w:pPr>
        <w:pStyle w:val="Prrafodelista"/>
        <w:spacing w:after="0" w:line="240" w:lineRule="auto"/>
        <w:ind w:left="567" w:right="616"/>
        <w:contextualSpacing w:val="0"/>
        <w:jc w:val="both"/>
        <w:rPr>
          <w:rFonts w:ascii="AvantGarde Bk BT" w:eastAsiaTheme="minorEastAsia" w:hAnsi="AvantGarde Bk BT" w:cs="Arial"/>
          <w:b/>
          <w:sz w:val="20"/>
          <w:szCs w:val="20"/>
        </w:rPr>
      </w:pPr>
    </w:p>
    <w:p w:rsidR="002954CB" w:rsidRPr="004F44E3" w:rsidRDefault="002954CB" w:rsidP="002954CB">
      <w:pPr>
        <w:pStyle w:val="Prrafodelista"/>
        <w:numPr>
          <w:ilvl w:val="0"/>
          <w:numId w:val="27"/>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Impulsar la firma de convenios con instituciones educativas e instancias de los sectores públicos y privados, para el desarrollo de la investigación, la innovación tecnológica y el intercambio académico.</w:t>
      </w:r>
    </w:p>
    <w:p w:rsidR="002954CB" w:rsidRPr="004F44E3" w:rsidRDefault="002954CB" w:rsidP="002954CB">
      <w:pPr>
        <w:pStyle w:val="Prrafodelista"/>
        <w:numPr>
          <w:ilvl w:val="0"/>
          <w:numId w:val="27"/>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Promover las relaciones justas y equitativas entre las mujeres y los hombres en la comunidad universitaria y en la sociedad.</w:t>
      </w:r>
    </w:p>
    <w:p w:rsidR="002954CB" w:rsidRPr="004F44E3" w:rsidRDefault="002954CB" w:rsidP="002954CB">
      <w:pPr>
        <w:pStyle w:val="Prrafodelista"/>
        <w:numPr>
          <w:ilvl w:val="0"/>
          <w:numId w:val="27"/>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Fortalecer la movilidad estudiantil e intercambio académico, nacional e internacional y la formación de redes de colaboración académica y científica.</w:t>
      </w:r>
    </w:p>
    <w:p w:rsidR="00BD1A34" w:rsidRDefault="00BD1A34">
      <w:pPr>
        <w:spacing w:after="200" w:line="276" w:lineRule="auto"/>
        <w:rPr>
          <w:rFonts w:ascii="AvantGarde Bk BT" w:eastAsiaTheme="minorEastAsia" w:hAnsi="AvantGarde Bk BT"/>
          <w:b/>
          <w:sz w:val="20"/>
          <w:szCs w:val="20"/>
          <w:lang w:eastAsia="en-US"/>
        </w:rPr>
      </w:pPr>
      <w:r>
        <w:rPr>
          <w:rFonts w:ascii="AvantGarde Bk BT" w:eastAsiaTheme="minorEastAsia" w:hAnsi="AvantGarde Bk BT"/>
          <w:b/>
          <w:sz w:val="20"/>
          <w:szCs w:val="20"/>
          <w:lang w:eastAsia="en-US"/>
        </w:rPr>
        <w:br w:type="page"/>
      </w:r>
    </w:p>
    <w:p w:rsidR="002954CB" w:rsidRDefault="00E276ED" w:rsidP="002954CB">
      <w:pPr>
        <w:pStyle w:val="Prrafodelista"/>
        <w:spacing w:after="0" w:line="240" w:lineRule="auto"/>
        <w:ind w:left="567" w:right="616"/>
        <w:contextualSpacing w:val="0"/>
        <w:jc w:val="both"/>
        <w:rPr>
          <w:rFonts w:ascii="AvantGarde Bk BT" w:eastAsiaTheme="minorEastAsia" w:hAnsi="AvantGarde Bk BT" w:cs="Arial"/>
          <w:b/>
          <w:sz w:val="20"/>
          <w:szCs w:val="20"/>
        </w:rPr>
      </w:pPr>
      <w:r>
        <w:rPr>
          <w:rFonts w:ascii="AvantGarde Bk BT" w:eastAsiaTheme="minorEastAsia" w:hAnsi="AvantGarde Bk BT" w:cs="Arial"/>
          <w:b/>
          <w:sz w:val="20"/>
          <w:szCs w:val="20"/>
        </w:rPr>
        <w:lastRenderedPageBreak/>
        <w:t>D) Eje de Gestión y G</w:t>
      </w:r>
      <w:r w:rsidR="002954CB" w:rsidRPr="004F44E3">
        <w:rPr>
          <w:rFonts w:ascii="AvantGarde Bk BT" w:eastAsiaTheme="minorEastAsia" w:hAnsi="AvantGarde Bk BT" w:cs="Arial"/>
          <w:b/>
          <w:sz w:val="20"/>
          <w:szCs w:val="20"/>
        </w:rPr>
        <w:t>obierno</w:t>
      </w:r>
      <w:r>
        <w:rPr>
          <w:rFonts w:ascii="AvantGarde Bk BT" w:eastAsiaTheme="minorEastAsia" w:hAnsi="AvantGarde Bk BT" w:cs="Arial"/>
          <w:b/>
          <w:sz w:val="20"/>
          <w:szCs w:val="20"/>
        </w:rPr>
        <w:t>:</w:t>
      </w:r>
    </w:p>
    <w:p w:rsidR="00E276ED" w:rsidRPr="00BD1A34" w:rsidRDefault="00E276ED" w:rsidP="00BD1A34">
      <w:pPr>
        <w:ind w:right="616"/>
        <w:jc w:val="both"/>
        <w:rPr>
          <w:rFonts w:ascii="AvantGarde Bk BT" w:eastAsiaTheme="minorEastAsia" w:hAnsi="AvantGarde Bk BT"/>
          <w:b/>
          <w:sz w:val="20"/>
          <w:szCs w:val="20"/>
        </w:rPr>
      </w:pPr>
    </w:p>
    <w:p w:rsidR="002954CB" w:rsidRPr="004F44E3" w:rsidRDefault="002954CB" w:rsidP="002954CB">
      <w:pPr>
        <w:pStyle w:val="Prrafodelista"/>
        <w:numPr>
          <w:ilvl w:val="0"/>
          <w:numId w:val="28"/>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Estructurar el modelo de organización académica y de gestión, acorde con las políticas y objetivos de la Red Universitaria.</w:t>
      </w:r>
    </w:p>
    <w:p w:rsidR="002954CB" w:rsidRPr="004F44E3" w:rsidRDefault="002954CB" w:rsidP="002954CB">
      <w:pPr>
        <w:pStyle w:val="Prrafodelista"/>
        <w:numPr>
          <w:ilvl w:val="0"/>
          <w:numId w:val="28"/>
        </w:numPr>
        <w:spacing w:after="0" w:line="240" w:lineRule="auto"/>
        <w:ind w:right="616"/>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Fortalecer a los órganos de gobierno y colegiados en la realización de sus funciones con información pertinente y procesos de gestión eficientes, para la toma de decisiones.</w:t>
      </w:r>
    </w:p>
    <w:p w:rsidR="00854F30" w:rsidRPr="00BD1A34" w:rsidRDefault="00854F30" w:rsidP="00BD1A34">
      <w:pPr>
        <w:jc w:val="both"/>
        <w:rPr>
          <w:rFonts w:ascii="AvantGarde Bk BT" w:eastAsiaTheme="minorEastAsia" w:hAnsi="AvantGarde Bk BT"/>
          <w:sz w:val="20"/>
          <w:szCs w:val="20"/>
        </w:rPr>
      </w:pPr>
    </w:p>
    <w:p w:rsidR="00BD1A34" w:rsidRDefault="002954CB" w:rsidP="008639C2">
      <w:pPr>
        <w:numPr>
          <w:ilvl w:val="0"/>
          <w:numId w:val="1"/>
        </w:numPr>
        <w:jc w:val="both"/>
        <w:rPr>
          <w:rFonts w:ascii="AvantGarde Bk BT" w:eastAsiaTheme="minorEastAsia" w:hAnsi="AvantGarde Bk BT"/>
          <w:sz w:val="20"/>
          <w:szCs w:val="20"/>
          <w:lang w:eastAsia="en-US"/>
        </w:rPr>
      </w:pPr>
      <w:r w:rsidRPr="004F44E3">
        <w:rPr>
          <w:rFonts w:ascii="AvantGarde Bk BT" w:eastAsiaTheme="minorEastAsia" w:hAnsi="AvantGarde Bk BT"/>
          <w:sz w:val="20"/>
          <w:szCs w:val="20"/>
          <w:lang w:eastAsia="en-US"/>
        </w:rPr>
        <w:t xml:space="preserve">Que </w:t>
      </w:r>
      <w:r w:rsidR="006E25FC" w:rsidRPr="004F44E3">
        <w:rPr>
          <w:rFonts w:ascii="AvantGarde Bk BT" w:eastAsiaTheme="minorEastAsia" w:hAnsi="AvantGarde Bk BT"/>
          <w:sz w:val="20"/>
          <w:szCs w:val="20"/>
          <w:lang w:eastAsia="en-US"/>
        </w:rPr>
        <w:t xml:space="preserve">en el calendario 2016 A, </w:t>
      </w:r>
      <w:r w:rsidRPr="004F44E3">
        <w:rPr>
          <w:rFonts w:ascii="AvantGarde Bk BT" w:eastAsiaTheme="minorEastAsia" w:hAnsi="AvantGarde Bk BT"/>
          <w:sz w:val="20"/>
          <w:szCs w:val="20"/>
          <w:lang w:eastAsia="en-US"/>
        </w:rPr>
        <w:t>el Centro Universitario de Tonalá, atendía en el pregrado una matrícula de 5,189 y en el posgrado de 80 a</w:t>
      </w:r>
      <w:r w:rsidR="006E25FC">
        <w:rPr>
          <w:rFonts w:ascii="AvantGarde Bk BT" w:eastAsiaTheme="minorEastAsia" w:hAnsi="AvantGarde Bk BT"/>
          <w:sz w:val="20"/>
          <w:szCs w:val="20"/>
          <w:lang w:eastAsia="en-US"/>
        </w:rPr>
        <w:t>lumnos, que suman 5,269 alumnos;</w:t>
      </w:r>
      <w:r w:rsidRPr="004F44E3">
        <w:rPr>
          <w:rFonts w:ascii="AvantGarde Bk BT" w:eastAsiaTheme="minorEastAsia" w:hAnsi="AvantGarde Bk BT"/>
          <w:sz w:val="20"/>
          <w:szCs w:val="20"/>
          <w:lang w:eastAsia="en-US"/>
        </w:rPr>
        <w:t xml:space="preserve"> estos datos</w:t>
      </w:r>
      <w:r w:rsidR="006E25FC">
        <w:rPr>
          <w:rFonts w:ascii="AvantGarde Bk BT" w:eastAsiaTheme="minorEastAsia" w:hAnsi="AvantGarde Bk BT"/>
          <w:sz w:val="20"/>
          <w:szCs w:val="20"/>
          <w:lang w:eastAsia="en-US"/>
        </w:rPr>
        <w:t>,</w:t>
      </w:r>
      <w:r w:rsidRPr="004F44E3">
        <w:rPr>
          <w:rFonts w:ascii="AvantGarde Bk BT" w:eastAsiaTheme="minorEastAsia" w:hAnsi="AvantGarde Bk BT"/>
          <w:sz w:val="20"/>
          <w:szCs w:val="20"/>
          <w:lang w:eastAsia="en-US"/>
        </w:rPr>
        <w:t xml:space="preserve"> indican que aun cuando es el Centro Universitario de más reciente creación, </w:t>
      </w:r>
      <w:r w:rsidR="008639C2" w:rsidRPr="004A6399">
        <w:rPr>
          <w:rFonts w:ascii="AvantGarde Bk BT" w:eastAsiaTheme="minorEastAsia" w:hAnsi="AvantGarde Bk BT"/>
          <w:sz w:val="20"/>
          <w:szCs w:val="20"/>
          <w:lang w:eastAsia="en-US"/>
        </w:rPr>
        <w:t>si se revisa su matrícula desde el 2012-A, se advertirá que ha tenido una tasa de crecimiento de 368.9% y una tasa de crecimiento promedio mensual de 21</w:t>
      </w:r>
      <w:r w:rsidR="008E7345" w:rsidRPr="004A6399">
        <w:rPr>
          <w:rFonts w:ascii="AvantGarde Bk BT" w:eastAsiaTheme="minorEastAsia" w:hAnsi="AvantGarde Bk BT"/>
          <w:sz w:val="20"/>
          <w:szCs w:val="20"/>
          <w:lang w:eastAsia="en-US"/>
        </w:rPr>
        <w:t>.</w:t>
      </w:r>
      <w:r w:rsidR="008639C2" w:rsidRPr="004A6399">
        <w:rPr>
          <w:rFonts w:ascii="AvantGarde Bk BT" w:eastAsiaTheme="minorEastAsia" w:hAnsi="AvantGarde Bk BT"/>
          <w:sz w:val="20"/>
          <w:szCs w:val="20"/>
          <w:lang w:eastAsia="en-US"/>
        </w:rPr>
        <w:t>3%, por lo que es el Centro Universitario Regional con la mayor tendencia de crecimiento en los últimos años</w:t>
      </w:r>
      <w:r w:rsidRPr="008639C2">
        <w:rPr>
          <w:rFonts w:ascii="AvantGarde Bk BT" w:eastAsiaTheme="minorEastAsia" w:hAnsi="AvantGarde Bk BT"/>
          <w:sz w:val="20"/>
          <w:szCs w:val="20"/>
          <w:lang w:eastAsia="en-US"/>
        </w:rPr>
        <w:t xml:space="preserve">. La matrícula del </w:t>
      </w:r>
      <w:proofErr w:type="spellStart"/>
      <w:r w:rsidRPr="008639C2">
        <w:rPr>
          <w:rFonts w:ascii="AvantGarde Bk BT" w:eastAsiaTheme="minorEastAsia" w:hAnsi="AvantGarde Bk BT"/>
          <w:sz w:val="20"/>
          <w:szCs w:val="20"/>
          <w:lang w:eastAsia="en-US"/>
        </w:rPr>
        <w:t>CUTonalá</w:t>
      </w:r>
      <w:proofErr w:type="spellEnd"/>
      <w:r w:rsidRPr="008639C2">
        <w:rPr>
          <w:rFonts w:ascii="AvantGarde Bk BT" w:eastAsiaTheme="minorEastAsia" w:hAnsi="AvantGarde Bk BT"/>
          <w:sz w:val="20"/>
          <w:szCs w:val="20"/>
          <w:lang w:eastAsia="en-US"/>
        </w:rPr>
        <w:t xml:space="preserve"> está sólo por debajo de los Centros Universitarios del Sur, de la Ciénega y de la Costa Sur. La estructura actual del </w:t>
      </w:r>
      <w:proofErr w:type="spellStart"/>
      <w:r w:rsidRPr="008639C2">
        <w:rPr>
          <w:rFonts w:ascii="AvantGarde Bk BT" w:eastAsiaTheme="minorEastAsia" w:hAnsi="AvantGarde Bk BT"/>
          <w:sz w:val="20"/>
          <w:szCs w:val="20"/>
          <w:lang w:eastAsia="en-US"/>
        </w:rPr>
        <w:t>CUTonalá</w:t>
      </w:r>
      <w:proofErr w:type="spellEnd"/>
      <w:r w:rsidRPr="008639C2">
        <w:rPr>
          <w:rFonts w:ascii="AvantGarde Bk BT" w:eastAsiaTheme="minorEastAsia" w:hAnsi="AvantGarde Bk BT"/>
          <w:sz w:val="20"/>
          <w:szCs w:val="20"/>
          <w:lang w:eastAsia="en-US"/>
        </w:rPr>
        <w:t>, los 13 programas educativos de pregrado y los 7 de posgrado con su respectiva matrícula se ilustra en la siguiente tabla:</w:t>
      </w:r>
    </w:p>
    <w:p w:rsidR="00BD1A34" w:rsidRDefault="00BD1A34">
      <w:pPr>
        <w:spacing w:after="200" w:line="276" w:lineRule="auto"/>
        <w:rPr>
          <w:rFonts w:ascii="AvantGarde Bk BT" w:eastAsiaTheme="minorEastAsia" w:hAnsi="AvantGarde Bk BT"/>
          <w:sz w:val="20"/>
          <w:szCs w:val="20"/>
          <w:lang w:eastAsia="en-US"/>
        </w:rPr>
      </w:pPr>
      <w:r>
        <w:rPr>
          <w:rFonts w:ascii="AvantGarde Bk BT" w:eastAsiaTheme="minorEastAsia" w:hAnsi="AvantGarde Bk BT"/>
          <w:sz w:val="20"/>
          <w:szCs w:val="20"/>
          <w:lang w:eastAsia="en-US"/>
        </w:rPr>
        <w:br w:type="page"/>
      </w:r>
    </w:p>
    <w:p w:rsidR="002954CB" w:rsidRPr="008639C2" w:rsidRDefault="00BD1A34" w:rsidP="00BD1A34">
      <w:pPr>
        <w:jc w:val="both"/>
        <w:rPr>
          <w:rFonts w:ascii="AvantGarde Bk BT" w:eastAsiaTheme="minorEastAsia" w:hAnsi="AvantGarde Bk BT"/>
          <w:sz w:val="20"/>
          <w:szCs w:val="20"/>
          <w:lang w:eastAsia="en-US"/>
        </w:rPr>
      </w:pPr>
      <w:r w:rsidRPr="00BD1A34">
        <w:rPr>
          <w:rFonts w:eastAsiaTheme="minorEastAsia"/>
          <w:noProof/>
        </w:rPr>
        <w:lastRenderedPageBreak/>
        <w:drawing>
          <wp:inline distT="0" distB="0" distL="0" distR="0" wp14:anchorId="2A6BC2D2" wp14:editId="1F35096E">
            <wp:extent cx="5972175" cy="5762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5762625"/>
                    </a:xfrm>
                    <a:prstGeom prst="rect">
                      <a:avLst/>
                    </a:prstGeom>
                    <a:noFill/>
                    <a:ln>
                      <a:noFill/>
                    </a:ln>
                  </pic:spPr>
                </pic:pic>
              </a:graphicData>
            </a:graphic>
          </wp:inline>
        </w:drawing>
      </w:r>
    </w:p>
    <w:p w:rsidR="00EA4220" w:rsidRPr="00BD1A34" w:rsidRDefault="00BD1A34" w:rsidP="00BD1A34">
      <w:pPr>
        <w:ind w:right="-234"/>
        <w:rPr>
          <w:rFonts w:ascii="AvantGarde Bk BT" w:eastAsiaTheme="minorHAnsi" w:hAnsi="AvantGarde Bk BT"/>
          <w:sz w:val="20"/>
          <w:szCs w:val="20"/>
        </w:rPr>
      </w:pPr>
      <w:r w:rsidRPr="004F44E3">
        <w:rPr>
          <w:rFonts w:ascii="AvantGarde Bk BT" w:eastAsiaTheme="minorHAnsi" w:hAnsi="AvantGarde Bk BT"/>
          <w:sz w:val="20"/>
          <w:szCs w:val="20"/>
        </w:rPr>
        <w:t xml:space="preserve">Fuete: Estadísticas </w:t>
      </w:r>
      <w:r w:rsidRPr="004A6399">
        <w:rPr>
          <w:rFonts w:ascii="AvantGarde Bk BT" w:eastAsiaTheme="minorEastAsia" w:hAnsi="AvantGarde Bk BT"/>
          <w:sz w:val="20"/>
          <w:szCs w:val="20"/>
          <w:lang w:eastAsia="en-US"/>
        </w:rPr>
        <w:t>de la Coordinación de Control</w:t>
      </w:r>
      <w:r w:rsidRPr="004F44E3">
        <w:rPr>
          <w:rFonts w:ascii="AvantGarde Bk BT" w:eastAsiaTheme="minorHAnsi" w:hAnsi="AvantGarde Bk BT"/>
          <w:sz w:val="20"/>
          <w:szCs w:val="20"/>
        </w:rPr>
        <w:t xml:space="preserve"> Escolar, ciclo escolar 2016 A</w:t>
      </w:r>
      <w:r>
        <w:rPr>
          <w:rFonts w:ascii="AvantGarde Bk BT" w:eastAsiaTheme="minorHAnsi" w:hAnsi="AvantGarde Bk BT"/>
          <w:sz w:val="20"/>
          <w:szCs w:val="20"/>
        </w:rPr>
        <w:t>.</w:t>
      </w:r>
    </w:p>
    <w:p w:rsidR="00E84F4D" w:rsidRDefault="00E84F4D">
      <w:r>
        <w:br w:type="page"/>
      </w:r>
    </w:p>
    <w:p w:rsidR="00B057DC" w:rsidRPr="00EA4220" w:rsidRDefault="00B057DC" w:rsidP="00EA4220">
      <w:pPr>
        <w:jc w:val="both"/>
        <w:rPr>
          <w:rFonts w:ascii="AvantGarde Bk BT" w:eastAsiaTheme="minorEastAsia" w:hAnsi="AvantGarde Bk BT"/>
          <w:sz w:val="20"/>
          <w:szCs w:val="20"/>
        </w:rPr>
      </w:pPr>
    </w:p>
    <w:p w:rsidR="00A83037" w:rsidRDefault="006704E0" w:rsidP="00670E93">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Que</w:t>
      </w:r>
      <w:r w:rsidR="00C7167A" w:rsidRPr="004F44E3">
        <w:rPr>
          <w:rFonts w:ascii="AvantGarde Bk BT" w:eastAsiaTheme="minorEastAsia" w:hAnsi="AvantGarde Bk BT" w:cs="Arial"/>
          <w:sz w:val="20"/>
          <w:szCs w:val="20"/>
        </w:rPr>
        <w:t xml:space="preserve"> </w:t>
      </w:r>
      <w:r w:rsidR="00A83037">
        <w:rPr>
          <w:rFonts w:ascii="AvantGarde Bk BT" w:eastAsiaTheme="minorEastAsia" w:hAnsi="AvantGarde Bk BT" w:cs="Arial"/>
          <w:sz w:val="20"/>
          <w:szCs w:val="20"/>
        </w:rPr>
        <w:t xml:space="preserve">al momento, el </w:t>
      </w:r>
      <w:proofErr w:type="spellStart"/>
      <w:r w:rsidR="00A83037">
        <w:rPr>
          <w:rFonts w:ascii="AvantGarde Bk BT" w:eastAsiaTheme="minorEastAsia" w:hAnsi="AvantGarde Bk BT" w:cs="Arial"/>
          <w:sz w:val="20"/>
          <w:szCs w:val="20"/>
        </w:rPr>
        <w:t>C</w:t>
      </w:r>
      <w:r w:rsidR="008639C2" w:rsidRPr="004A6399">
        <w:rPr>
          <w:rFonts w:ascii="AvantGarde Bk BT" w:eastAsiaTheme="minorEastAsia" w:hAnsi="AvantGarde Bk BT" w:cs="Arial"/>
          <w:sz w:val="20"/>
          <w:szCs w:val="20"/>
        </w:rPr>
        <w:t>UT</w:t>
      </w:r>
      <w:r w:rsidR="00A83037">
        <w:rPr>
          <w:rFonts w:ascii="AvantGarde Bk BT" w:eastAsiaTheme="minorEastAsia" w:hAnsi="AvantGarde Bk BT" w:cs="Arial"/>
          <w:sz w:val="20"/>
          <w:szCs w:val="20"/>
        </w:rPr>
        <w:t>onalá</w:t>
      </w:r>
      <w:proofErr w:type="spellEnd"/>
      <w:r w:rsidR="00A83037">
        <w:rPr>
          <w:rFonts w:ascii="AvantGarde Bk BT" w:eastAsiaTheme="minorEastAsia" w:hAnsi="AvantGarde Bk BT" w:cs="Arial"/>
          <w:sz w:val="20"/>
          <w:szCs w:val="20"/>
        </w:rPr>
        <w:t xml:space="preserve"> cuenta con una planta académica compuesta por 372 docentes; 99 de tiempo completo, 3 de medio tiempo y 261 de asignatura. El 67% tiene posgrado y el 39% de los PTC son miembros del Sistema Nacional de Investigadores. Que en lo concerniente a la investigación, el </w:t>
      </w:r>
      <w:proofErr w:type="spellStart"/>
      <w:r w:rsidR="00A83037">
        <w:rPr>
          <w:rFonts w:ascii="AvantGarde Bk BT" w:eastAsiaTheme="minorEastAsia" w:hAnsi="AvantGarde Bk BT" w:cs="Arial"/>
          <w:sz w:val="20"/>
          <w:szCs w:val="20"/>
        </w:rPr>
        <w:t>C</w:t>
      </w:r>
      <w:r w:rsidR="008639C2" w:rsidRPr="004A6399">
        <w:rPr>
          <w:rFonts w:ascii="AvantGarde Bk BT" w:eastAsiaTheme="minorEastAsia" w:hAnsi="AvantGarde Bk BT" w:cs="Arial"/>
          <w:sz w:val="20"/>
          <w:szCs w:val="20"/>
        </w:rPr>
        <w:t>UT</w:t>
      </w:r>
      <w:r w:rsidR="00A83037">
        <w:rPr>
          <w:rFonts w:ascii="AvantGarde Bk BT" w:eastAsiaTheme="minorEastAsia" w:hAnsi="AvantGarde Bk BT" w:cs="Arial"/>
          <w:sz w:val="20"/>
          <w:szCs w:val="20"/>
        </w:rPr>
        <w:t>onalá</w:t>
      </w:r>
      <w:proofErr w:type="spellEnd"/>
      <w:r w:rsidR="00A83037">
        <w:rPr>
          <w:rFonts w:ascii="AvantGarde Bk BT" w:eastAsiaTheme="minorEastAsia" w:hAnsi="AvantGarde Bk BT" w:cs="Arial"/>
          <w:sz w:val="20"/>
          <w:szCs w:val="20"/>
        </w:rPr>
        <w:t xml:space="preserve"> cuenta con 11 cuerpos académicos, 21 </w:t>
      </w:r>
      <w:r w:rsidR="008639C2">
        <w:rPr>
          <w:rFonts w:ascii="AvantGarde Bk BT" w:eastAsiaTheme="minorEastAsia" w:hAnsi="AvantGarde Bk BT" w:cs="Arial"/>
          <w:sz w:val="20"/>
          <w:szCs w:val="20"/>
        </w:rPr>
        <w:t>líneas</w:t>
      </w:r>
      <w:r w:rsidR="00A83037">
        <w:rPr>
          <w:rFonts w:ascii="AvantGarde Bk BT" w:eastAsiaTheme="minorEastAsia" w:hAnsi="AvantGarde Bk BT" w:cs="Arial"/>
          <w:sz w:val="20"/>
          <w:szCs w:val="20"/>
        </w:rPr>
        <w:t xml:space="preserve"> de generación y aplicación del conocimiento y 43 miembros del Sistema Nacional de Investigadores (SNI).</w:t>
      </w:r>
    </w:p>
    <w:p w:rsidR="008639C2" w:rsidRDefault="008639C2" w:rsidP="008639C2">
      <w:pPr>
        <w:pStyle w:val="Prrafodelista"/>
        <w:spacing w:after="0" w:line="240" w:lineRule="auto"/>
        <w:ind w:left="567"/>
        <w:contextualSpacing w:val="0"/>
        <w:jc w:val="both"/>
        <w:rPr>
          <w:rFonts w:ascii="AvantGarde Bk BT" w:eastAsiaTheme="minorEastAsia" w:hAnsi="AvantGarde Bk BT" w:cs="Arial"/>
          <w:sz w:val="20"/>
          <w:szCs w:val="20"/>
        </w:rPr>
      </w:pPr>
    </w:p>
    <w:p w:rsidR="00C7167A" w:rsidRPr="004F44E3" w:rsidRDefault="00A83037" w:rsidP="00670E93">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0"/>
          <w:szCs w:val="20"/>
        </w:rPr>
      </w:pPr>
      <w:r>
        <w:rPr>
          <w:rFonts w:ascii="AvantGarde Bk BT" w:eastAsiaTheme="minorEastAsia" w:hAnsi="AvantGarde Bk BT" w:cs="Arial"/>
          <w:sz w:val="20"/>
          <w:szCs w:val="20"/>
        </w:rPr>
        <w:t xml:space="preserve">Que </w:t>
      </w:r>
      <w:r w:rsidR="008639C2">
        <w:rPr>
          <w:rFonts w:ascii="AvantGarde Bk BT" w:eastAsiaTheme="minorEastAsia" w:hAnsi="AvantGarde Bk BT" w:cs="Arial"/>
          <w:sz w:val="20"/>
          <w:szCs w:val="20"/>
        </w:rPr>
        <w:t>d</w:t>
      </w:r>
      <w:r w:rsidR="00C7167A" w:rsidRPr="004F44E3">
        <w:rPr>
          <w:rFonts w:ascii="AvantGarde Bk BT" w:eastAsiaTheme="minorEastAsia" w:hAnsi="AvantGarde Bk BT" w:cs="Arial"/>
          <w:sz w:val="20"/>
          <w:szCs w:val="20"/>
        </w:rPr>
        <w:t xml:space="preserve">entro de las estrategias del </w:t>
      </w:r>
      <w:proofErr w:type="spellStart"/>
      <w:r w:rsidR="00787249" w:rsidRPr="004F44E3">
        <w:rPr>
          <w:rFonts w:ascii="AvantGarde Bk BT" w:eastAsiaTheme="minorEastAsia" w:hAnsi="AvantGarde Bk BT" w:cs="Arial"/>
          <w:sz w:val="20"/>
          <w:szCs w:val="20"/>
        </w:rPr>
        <w:t>CUTonalá</w:t>
      </w:r>
      <w:proofErr w:type="spellEnd"/>
      <w:r w:rsidR="00787249" w:rsidRPr="004F44E3">
        <w:rPr>
          <w:rFonts w:ascii="AvantGarde Bk BT" w:eastAsiaTheme="minorEastAsia" w:hAnsi="AvantGarde Bk BT" w:cs="Arial"/>
          <w:sz w:val="20"/>
          <w:szCs w:val="20"/>
        </w:rPr>
        <w:t xml:space="preserve"> </w:t>
      </w:r>
      <w:r w:rsidR="00C7167A" w:rsidRPr="004F44E3">
        <w:rPr>
          <w:rFonts w:ascii="AvantGarde Bk BT" w:eastAsiaTheme="minorEastAsia" w:hAnsi="AvantGarde Bk BT" w:cs="Arial"/>
          <w:sz w:val="20"/>
          <w:szCs w:val="20"/>
        </w:rPr>
        <w:t xml:space="preserve">para distribuir y aumentar la cobertura en educación superior es propiciar las condiciones de infraestructura e institucionales, así como </w:t>
      </w:r>
      <w:r w:rsidR="00C7167A" w:rsidRPr="004F44E3">
        <w:rPr>
          <w:rFonts w:ascii="AvantGarde Bk BT" w:eastAsiaTheme="minorEastAsia" w:hAnsi="AvantGarde Bk BT"/>
          <w:sz w:val="20"/>
          <w:szCs w:val="20"/>
        </w:rPr>
        <w:t xml:space="preserve">una mayor oferta académica para la población </w:t>
      </w:r>
      <w:r w:rsidR="00C7167A" w:rsidRPr="004F44E3">
        <w:rPr>
          <w:rFonts w:ascii="AvantGarde Bk BT" w:eastAsiaTheme="minorEastAsia" w:hAnsi="AvantGarde Bk BT" w:cs="Arial"/>
          <w:sz w:val="20"/>
          <w:szCs w:val="20"/>
        </w:rPr>
        <w:t>escolar en edad universitaria no atendida en la Región Centro del Estado de Jalisco</w:t>
      </w:r>
      <w:r w:rsidR="00C7167A" w:rsidRPr="004F44E3">
        <w:rPr>
          <w:rFonts w:ascii="AvantGarde Bk BT" w:eastAsiaTheme="minorEastAsia" w:hAnsi="AvantGarde Bk BT"/>
          <w:sz w:val="20"/>
          <w:szCs w:val="20"/>
        </w:rPr>
        <w:t>, con calidad y pertinencia.</w:t>
      </w:r>
    </w:p>
    <w:p w:rsidR="00C7167A" w:rsidRPr="00A83037" w:rsidRDefault="00C7167A" w:rsidP="00A83037">
      <w:pPr>
        <w:rPr>
          <w:rFonts w:ascii="AvantGarde Bk BT" w:eastAsiaTheme="minorEastAsia" w:hAnsi="AvantGarde Bk BT"/>
          <w:sz w:val="20"/>
          <w:szCs w:val="20"/>
        </w:rPr>
      </w:pPr>
    </w:p>
    <w:p w:rsidR="001002DD" w:rsidRPr="004F44E3" w:rsidRDefault="00C7167A" w:rsidP="00670E93">
      <w:pPr>
        <w:pStyle w:val="Prrafodelista"/>
        <w:numPr>
          <w:ilvl w:val="0"/>
          <w:numId w:val="1"/>
        </w:numPr>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 xml:space="preserve">Que </w:t>
      </w:r>
      <w:r w:rsidR="006704E0" w:rsidRPr="004F44E3">
        <w:rPr>
          <w:rFonts w:ascii="AvantGarde Bk BT" w:eastAsiaTheme="minorEastAsia" w:hAnsi="AvantGarde Bk BT" w:cs="Arial"/>
          <w:sz w:val="20"/>
          <w:szCs w:val="20"/>
        </w:rPr>
        <w:t>se</w:t>
      </w:r>
      <w:r w:rsidR="006704E0" w:rsidRPr="004F44E3">
        <w:rPr>
          <w:rFonts w:ascii="AvantGarde Bk BT" w:eastAsiaTheme="minorEastAsia" w:hAnsi="AvantGarde Bk BT"/>
          <w:sz w:val="20"/>
          <w:szCs w:val="20"/>
        </w:rPr>
        <w:t xml:space="preserve"> requiere conciliar la oferta educativa con las necesidades sociales y los requerimientos del sector productivo</w:t>
      </w:r>
      <w:r w:rsidR="001002DD" w:rsidRPr="004F44E3">
        <w:rPr>
          <w:rFonts w:ascii="AvantGarde Bk BT" w:eastAsiaTheme="minorEastAsia" w:hAnsi="AvantGarde Bk BT"/>
          <w:sz w:val="20"/>
          <w:szCs w:val="20"/>
        </w:rPr>
        <w:t>, con el fin de</w:t>
      </w:r>
      <w:r w:rsidR="006704E0" w:rsidRPr="004F44E3">
        <w:rPr>
          <w:rFonts w:ascii="AvantGarde Bk BT" w:eastAsiaTheme="minorEastAsia" w:hAnsi="AvantGarde Bk BT"/>
          <w:sz w:val="20"/>
          <w:szCs w:val="20"/>
        </w:rPr>
        <w:t xml:space="preserve"> atender los problemas más urgentes de la población, incluyendo áreas emergentes e innovadoras del conocimiento, como son los temas de salud, medio ambiente, sociedad, derecho, cultura, artes y humanidades, ingenierías, tecnología y computación, </w:t>
      </w:r>
      <w:r w:rsidRPr="004F44E3">
        <w:rPr>
          <w:rFonts w:ascii="AvantGarde Bk BT" w:eastAsiaTheme="minorEastAsia" w:hAnsi="AvantGarde Bk BT"/>
          <w:sz w:val="20"/>
          <w:szCs w:val="20"/>
        </w:rPr>
        <w:t xml:space="preserve">considerando que </w:t>
      </w:r>
      <w:r w:rsidR="006704E0" w:rsidRPr="004F44E3">
        <w:rPr>
          <w:rFonts w:ascii="AvantGarde Bk BT" w:eastAsiaTheme="minorEastAsia" w:hAnsi="AvantGarde Bk BT"/>
          <w:sz w:val="20"/>
          <w:szCs w:val="20"/>
        </w:rPr>
        <w:t>entre las carreras con mejor futuro en el país se encuentran las del área de la salud, mediante programas educativos como las Licenciaturas en: Gerontología; Nutrición; Salud Pública, Médico Cirujano Partero</w:t>
      </w:r>
      <w:r w:rsidR="001002DD" w:rsidRPr="004F44E3">
        <w:rPr>
          <w:rFonts w:ascii="AvantGarde Bk BT" w:eastAsiaTheme="minorEastAsia" w:hAnsi="AvantGarde Bk BT"/>
          <w:sz w:val="20"/>
          <w:szCs w:val="20"/>
        </w:rPr>
        <w:t xml:space="preserve"> </w:t>
      </w:r>
      <w:r w:rsidR="00A83037">
        <w:rPr>
          <w:rFonts w:ascii="AvantGarde Bk BT" w:eastAsiaTheme="minorEastAsia" w:hAnsi="AvantGarde Bk BT"/>
          <w:sz w:val="20"/>
          <w:szCs w:val="20"/>
        </w:rPr>
        <w:t xml:space="preserve">y Abogado, </w:t>
      </w:r>
      <w:r w:rsidR="001002DD" w:rsidRPr="004F44E3">
        <w:rPr>
          <w:rFonts w:ascii="AvantGarde Bk BT" w:eastAsiaTheme="minorEastAsia" w:hAnsi="AvantGarde Bk BT"/>
          <w:sz w:val="20"/>
          <w:szCs w:val="20"/>
        </w:rPr>
        <w:t xml:space="preserve">que actualmente se imparten en el </w:t>
      </w:r>
      <w:proofErr w:type="spellStart"/>
      <w:r w:rsidR="001002DD" w:rsidRPr="004F44E3">
        <w:rPr>
          <w:rFonts w:ascii="AvantGarde Bk BT" w:eastAsiaTheme="minorEastAsia" w:hAnsi="AvantGarde Bk BT"/>
          <w:sz w:val="20"/>
          <w:szCs w:val="20"/>
        </w:rPr>
        <w:t>CUTonalá</w:t>
      </w:r>
      <w:proofErr w:type="spellEnd"/>
      <w:r w:rsidR="001002DD" w:rsidRPr="004F44E3">
        <w:rPr>
          <w:rFonts w:ascii="AvantGarde Bk BT" w:eastAsiaTheme="minorEastAsia" w:hAnsi="AvantGarde Bk BT"/>
          <w:sz w:val="20"/>
          <w:szCs w:val="20"/>
        </w:rPr>
        <w:t>.</w:t>
      </w:r>
    </w:p>
    <w:p w:rsidR="001002DD" w:rsidRPr="00A83037" w:rsidRDefault="001002DD" w:rsidP="00A83037">
      <w:pPr>
        <w:rPr>
          <w:rFonts w:ascii="AvantGarde Bk BT" w:eastAsiaTheme="minorEastAsia" w:hAnsi="AvantGarde Bk BT"/>
          <w:sz w:val="20"/>
          <w:szCs w:val="20"/>
        </w:rPr>
      </w:pPr>
    </w:p>
    <w:p w:rsidR="00792753" w:rsidRDefault="00792753" w:rsidP="00792753">
      <w:pPr>
        <w:pStyle w:val="Prrafodelista"/>
        <w:numPr>
          <w:ilvl w:val="0"/>
          <w:numId w:val="1"/>
        </w:numPr>
        <w:spacing w:after="0" w:line="240" w:lineRule="auto"/>
        <w:ind w:left="567" w:right="-11"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t>Que un estudio realizado por el Instituto Mexicano para la Competitividad (IMCO) menciona que actualmente una de las carreras mejor pagadas en México son: salud pública y especialidades de medicina; entre otras. Por lo que corresponde a las tendencias internacionales, el portal de Cable News Network (CNN) establece que los empleos con mayor demanda en el futuro próximo serán aquellos que respondan a los cambios en la dinámica demográfica y de salud de la población, así como en la forma que las empresas deben operar ante los cambios de su entorno. Por ello menciona profesiones como enfermería, fisioterapia y geriatría. A su vez, el Departamento de Trabajo de Estados Unidos señala que las carreras con mejor futuro son: enfermería, especialistas en medicina y cirugía entre otras.</w:t>
      </w:r>
    </w:p>
    <w:p w:rsidR="00792753" w:rsidRPr="00792753" w:rsidRDefault="00792753" w:rsidP="00792753">
      <w:pPr>
        <w:ind w:right="-11"/>
        <w:jc w:val="both"/>
        <w:rPr>
          <w:rFonts w:ascii="AvantGarde Bk BT" w:eastAsiaTheme="minorHAnsi" w:hAnsi="AvantGarde Bk BT"/>
          <w:sz w:val="20"/>
          <w:szCs w:val="20"/>
        </w:rPr>
      </w:pPr>
    </w:p>
    <w:p w:rsidR="00792753" w:rsidRPr="00BD1A34" w:rsidRDefault="00792753" w:rsidP="00792753">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792753">
        <w:rPr>
          <w:rFonts w:ascii="AvantGarde Bk BT" w:hAnsi="AvantGarde Bk BT" w:cs="Arial"/>
          <w:sz w:val="20"/>
          <w:szCs w:val="20"/>
        </w:rPr>
        <w:t xml:space="preserve">Que aunque la esperanza de vida de los mexicanos ha aumentado ligeramente al pasar de 74 a 74 años con seis meses, sin embargo, las Enfermedades Crónicas No Transmisibles (ECNT) –tabaquismo, alcohol, drogadicción, sobrepeso- han ido en aumento en el número de defunciones. Las enfermedades del corazón y la diabetes mellitus fueron las dos principales causas de muerte en el año 2013, 18% y 14% respectivamente. Las enfermedades endémicas se han convertido en un problema de salud pública, el dengue y la gripe AH1N1, son dos casos de atención especial en este sector. La puesta en marcha de un sistema de prevención ha permitido controlar en parte esta situación, sin embargo, la cobertura y cultura de la prevención es un reto para abatir estos problemas de salud en la población. Otra problemática que enfrenta el sector, es la falta de recursos humanos y el perfil de éstos. </w:t>
      </w:r>
    </w:p>
    <w:p w:rsidR="00BD1A34" w:rsidRDefault="00BD1A34">
      <w:pPr>
        <w:spacing w:after="200" w:line="276" w:lineRule="auto"/>
        <w:rPr>
          <w:rFonts w:ascii="AvantGarde Bk BT" w:eastAsia="Calibri" w:hAnsi="AvantGarde Bk BT"/>
          <w:sz w:val="20"/>
          <w:szCs w:val="20"/>
          <w:lang w:eastAsia="en-US"/>
        </w:rPr>
      </w:pPr>
      <w:r>
        <w:rPr>
          <w:rFonts w:ascii="AvantGarde Bk BT" w:hAnsi="AvantGarde Bk BT"/>
          <w:sz w:val="20"/>
          <w:szCs w:val="20"/>
        </w:rPr>
        <w:br w:type="page"/>
      </w:r>
    </w:p>
    <w:p w:rsidR="00792753" w:rsidRPr="00211E12" w:rsidRDefault="00792753" w:rsidP="00792753">
      <w:pPr>
        <w:pStyle w:val="Prrafodelista"/>
        <w:numPr>
          <w:ilvl w:val="0"/>
          <w:numId w:val="1"/>
        </w:numPr>
        <w:spacing w:after="0" w:line="240" w:lineRule="auto"/>
        <w:ind w:left="567" w:hanging="567"/>
        <w:contextualSpacing w:val="0"/>
        <w:jc w:val="both"/>
        <w:rPr>
          <w:rFonts w:ascii="AvantGarde Bk BT" w:hAnsi="AvantGarde Bk BT" w:cs="Arial"/>
          <w:sz w:val="20"/>
          <w:szCs w:val="20"/>
        </w:rPr>
      </w:pPr>
      <w:r w:rsidRPr="004F44E3">
        <w:rPr>
          <w:rFonts w:ascii="AvantGarde Bk BT" w:hAnsi="AvantGarde Bk BT" w:cs="Arial"/>
          <w:sz w:val="20"/>
          <w:szCs w:val="20"/>
        </w:rPr>
        <w:lastRenderedPageBreak/>
        <w:t xml:space="preserve">Que el programa sectorial de salud 2013-2018 señala que los profesionistas del área de salud, se concentran en las ciudades urbanas debido a que no cuentan con los incentivos personales y profesionales en centro de atención alejados de las grandes ciudades. Existe carencia de especialidades como nutrición, salud mental o gerontología, áreas indispensables de acuerdo al perfil de morbilidad que se observa en México, lo que hace focalizar los esfuerzos en una División creada </w:t>
      </w:r>
      <w:r w:rsidRPr="004F44E3">
        <w:rPr>
          <w:rFonts w:ascii="AvantGarde Bk BT" w:hAnsi="AvantGarde Bk BT" w:cs="Arial"/>
          <w:i/>
          <w:sz w:val="20"/>
          <w:szCs w:val="20"/>
        </w:rPr>
        <w:t>ex profe</w:t>
      </w:r>
      <w:r w:rsidR="002227FF">
        <w:rPr>
          <w:rFonts w:ascii="AvantGarde Bk BT" w:hAnsi="AvantGarde Bk BT" w:cs="Arial"/>
          <w:i/>
          <w:sz w:val="20"/>
          <w:szCs w:val="20"/>
        </w:rPr>
        <w:t>s</w:t>
      </w:r>
      <w:r w:rsidRPr="004F44E3">
        <w:rPr>
          <w:rFonts w:ascii="AvantGarde Bk BT" w:hAnsi="AvantGarde Bk BT" w:cs="Arial"/>
          <w:i/>
          <w:sz w:val="20"/>
          <w:szCs w:val="20"/>
        </w:rPr>
        <w:t>o</w:t>
      </w:r>
      <w:r w:rsidRPr="004F44E3">
        <w:rPr>
          <w:rFonts w:ascii="AvantGarde Bk BT" w:hAnsi="AvantGarde Bk BT" w:cs="Arial"/>
          <w:sz w:val="20"/>
          <w:szCs w:val="20"/>
        </w:rPr>
        <w:t xml:space="preserve"> para este campo disciplinar, que con tres Departamentos tenga la posibilidad de atender las problemáticas descritas en el ámbito regional de influencia del </w:t>
      </w:r>
      <w:proofErr w:type="spellStart"/>
      <w:r w:rsidRPr="004F44E3">
        <w:rPr>
          <w:rFonts w:ascii="AvantGarde Bk BT" w:hAnsi="AvantGarde Bk BT" w:cs="Arial"/>
          <w:sz w:val="20"/>
          <w:szCs w:val="20"/>
        </w:rPr>
        <w:t>CUTonalá</w:t>
      </w:r>
      <w:proofErr w:type="spellEnd"/>
      <w:r w:rsidRPr="004F44E3">
        <w:rPr>
          <w:rFonts w:ascii="AvantGarde Bk BT" w:hAnsi="AvantGarde Bk BT" w:cs="Arial"/>
          <w:sz w:val="20"/>
          <w:szCs w:val="20"/>
        </w:rPr>
        <w:t xml:space="preserve"> y se encarguen de los programas de </w:t>
      </w:r>
      <w:r>
        <w:rPr>
          <w:rFonts w:ascii="AvantGarde Bk BT" w:hAnsi="AvantGarde Bk BT" w:cs="Arial"/>
          <w:sz w:val="20"/>
          <w:szCs w:val="20"/>
        </w:rPr>
        <w:t>Gerontologí</w:t>
      </w:r>
      <w:r w:rsidRPr="004F44E3">
        <w:rPr>
          <w:rFonts w:ascii="AvantGarde Bk BT" w:hAnsi="AvantGarde Bk BT" w:cs="Arial"/>
          <w:sz w:val="20"/>
          <w:szCs w:val="20"/>
        </w:rPr>
        <w:t xml:space="preserve">a, Nutrición, Salud Pública y </w:t>
      </w:r>
      <w:r>
        <w:rPr>
          <w:rFonts w:ascii="AvantGarde Bk BT" w:hAnsi="AvantGarde Bk BT" w:cs="Arial"/>
          <w:sz w:val="20"/>
          <w:szCs w:val="20"/>
        </w:rPr>
        <w:t>Médico Cirujano Partero</w:t>
      </w:r>
      <w:r w:rsidRPr="004F44E3">
        <w:rPr>
          <w:rFonts w:ascii="AvantGarde Bk BT" w:hAnsi="AvantGarde Bk BT" w:cs="Arial"/>
          <w:sz w:val="20"/>
          <w:szCs w:val="20"/>
        </w:rPr>
        <w:t xml:space="preserve">, </w:t>
      </w:r>
      <w:r>
        <w:rPr>
          <w:rFonts w:ascii="AvantGarde Bk BT" w:hAnsi="AvantGarde Bk BT" w:cs="Arial"/>
          <w:sz w:val="20"/>
          <w:szCs w:val="20"/>
        </w:rPr>
        <w:t xml:space="preserve">cuya matrícula en el calendario 2016 “A” sumo, en conjunto </w:t>
      </w:r>
      <w:r w:rsidRPr="004F44E3">
        <w:rPr>
          <w:rFonts w:ascii="AvantGarde Bk BT" w:hAnsi="AvantGarde Bk BT" w:cs="Arial"/>
          <w:sz w:val="20"/>
          <w:szCs w:val="20"/>
        </w:rPr>
        <w:t>1,434 alumnos.</w:t>
      </w:r>
    </w:p>
    <w:p w:rsidR="00BD1A34" w:rsidRPr="00BD1A34" w:rsidRDefault="00BD1A34" w:rsidP="00BD1A34">
      <w:pPr>
        <w:jc w:val="both"/>
        <w:rPr>
          <w:rFonts w:ascii="AvantGarde Bk BT" w:hAnsi="AvantGarde Bk BT"/>
          <w:sz w:val="20"/>
          <w:szCs w:val="20"/>
          <w:lang w:eastAsia="en-US"/>
        </w:rPr>
      </w:pPr>
    </w:p>
    <w:p w:rsidR="00792753" w:rsidRPr="004F44E3" w:rsidRDefault="00792753" w:rsidP="00792753">
      <w:pPr>
        <w:numPr>
          <w:ilvl w:val="0"/>
          <w:numId w:val="1"/>
        </w:numPr>
        <w:ind w:left="567" w:hanging="567"/>
        <w:jc w:val="both"/>
        <w:rPr>
          <w:rFonts w:ascii="AvantGarde Bk BT" w:hAnsi="AvantGarde Bk BT"/>
          <w:sz w:val="20"/>
          <w:szCs w:val="20"/>
          <w:lang w:eastAsia="en-US"/>
        </w:rPr>
      </w:pPr>
      <w:r w:rsidRPr="004F44E3">
        <w:rPr>
          <w:rFonts w:ascii="AvantGarde Bk BT" w:eastAsiaTheme="minorHAnsi" w:hAnsi="AvantGarde Bk BT"/>
          <w:sz w:val="20"/>
          <w:szCs w:val="20"/>
          <w:lang w:eastAsia="en-US"/>
        </w:rPr>
        <w:t xml:space="preserve">Que existen diversos niveles para abordar a la salud: a) análisis de la salud a nivel </w:t>
      </w:r>
      <w:proofErr w:type="spellStart"/>
      <w:r w:rsidRPr="004F44E3">
        <w:rPr>
          <w:rFonts w:ascii="AvantGarde Bk BT" w:eastAsiaTheme="minorHAnsi" w:hAnsi="AvantGarde Bk BT"/>
          <w:sz w:val="20"/>
          <w:szCs w:val="20"/>
          <w:lang w:eastAsia="en-US"/>
        </w:rPr>
        <w:t>subindividual</w:t>
      </w:r>
      <w:proofErr w:type="spellEnd"/>
      <w:r w:rsidRPr="004F44E3">
        <w:rPr>
          <w:rFonts w:ascii="AvantGarde Bk BT" w:eastAsiaTheme="minorHAnsi" w:hAnsi="AvantGarde Bk BT"/>
          <w:sz w:val="20"/>
          <w:szCs w:val="20"/>
          <w:lang w:eastAsia="en-US"/>
        </w:rPr>
        <w:t xml:space="preserve"> o biomédico; b) análisis de la salud a nivel individual o clínico; y c) análisis de la salud nivel poblacional de salud pública. Tal afirmación surge</w:t>
      </w:r>
      <w:r w:rsidRPr="004A6399">
        <w:rPr>
          <w:rFonts w:ascii="AvantGarde Bk BT" w:eastAsiaTheme="minorEastAsia" w:hAnsi="AvantGarde Bk BT"/>
          <w:sz w:val="20"/>
          <w:szCs w:val="20"/>
          <w:lang w:eastAsia="en-US"/>
        </w:rPr>
        <w:t xml:space="preserve">, considerando que el campo de estudio de las ciencias biomédicas son las condiciones, </w:t>
      </w:r>
      <w:r w:rsidR="005F152D" w:rsidRPr="004A6399">
        <w:rPr>
          <w:rFonts w:ascii="AvantGarde Bk BT" w:eastAsiaTheme="minorEastAsia" w:hAnsi="AvantGarde Bk BT"/>
          <w:sz w:val="20"/>
          <w:szCs w:val="20"/>
          <w:lang w:eastAsia="en-US"/>
        </w:rPr>
        <w:t xml:space="preserve">los </w:t>
      </w:r>
      <w:r w:rsidRPr="004A6399">
        <w:rPr>
          <w:rFonts w:ascii="AvantGarde Bk BT" w:eastAsiaTheme="minorEastAsia" w:hAnsi="AvantGarde Bk BT"/>
          <w:sz w:val="20"/>
          <w:szCs w:val="20"/>
          <w:lang w:eastAsia="en-US"/>
        </w:rPr>
        <w:t>proceso</w:t>
      </w:r>
      <w:r w:rsidR="005F152D" w:rsidRPr="004A6399">
        <w:rPr>
          <w:rFonts w:ascii="AvantGarde Bk BT" w:eastAsiaTheme="minorEastAsia" w:hAnsi="AvantGarde Bk BT"/>
          <w:sz w:val="20"/>
          <w:szCs w:val="20"/>
          <w:lang w:eastAsia="en-US"/>
        </w:rPr>
        <w:t>s</w:t>
      </w:r>
      <w:r w:rsidRPr="004A6399">
        <w:rPr>
          <w:rFonts w:ascii="AvantGarde Bk BT" w:eastAsiaTheme="minorEastAsia" w:hAnsi="AvantGarde Bk BT"/>
          <w:sz w:val="20"/>
          <w:szCs w:val="20"/>
          <w:lang w:eastAsia="en-US"/>
        </w:rPr>
        <w:t xml:space="preserve"> biológicos</w:t>
      </w:r>
      <w:r w:rsidRPr="004F44E3">
        <w:rPr>
          <w:rFonts w:ascii="AvantGarde Bk BT" w:eastAsiaTheme="minorHAnsi" w:hAnsi="AvantGarde Bk BT"/>
          <w:sz w:val="20"/>
          <w:szCs w:val="20"/>
          <w:lang w:eastAsia="en-US"/>
        </w:rPr>
        <w:t xml:space="preserve"> básicos, las estructuras funcionales del cuerpo humano y los mecanismos patológicos, en donde las ciencias naturales como la química, así como la morfología y fisiología, entre otras, son privilegiadas como base científica para la explicación de la salud-enfermedad, concepción </w:t>
      </w:r>
      <w:proofErr w:type="spellStart"/>
      <w:r w:rsidRPr="004F44E3">
        <w:rPr>
          <w:rFonts w:ascii="AvantGarde Bk BT" w:eastAsiaTheme="minorHAnsi" w:hAnsi="AvantGarde Bk BT"/>
          <w:sz w:val="20"/>
          <w:szCs w:val="20"/>
          <w:lang w:eastAsia="en-US"/>
        </w:rPr>
        <w:t>biologicista</w:t>
      </w:r>
      <w:proofErr w:type="spellEnd"/>
      <w:r w:rsidRPr="004F44E3">
        <w:rPr>
          <w:rFonts w:ascii="AvantGarde Bk BT" w:eastAsiaTheme="minorHAnsi" w:hAnsi="AvantGarde Bk BT"/>
          <w:sz w:val="20"/>
          <w:szCs w:val="20"/>
          <w:lang w:eastAsia="en-US"/>
        </w:rPr>
        <w:t xml:space="preserve"> dominante a finales del siglo XIX que actualmente ha evolucionado hasta demostrar su valía, a través de la perspectiva científica de la Biología Molecular y Genómica y la diversificación del método como base de la generación de conocimiento en salud, y conforme a dichos niveles es que se han estructurado los tres Departamentos de la División de Ciencias de la Salud del </w:t>
      </w:r>
      <w:proofErr w:type="spellStart"/>
      <w:r w:rsidRPr="004F44E3">
        <w:rPr>
          <w:rFonts w:ascii="AvantGarde Bk BT" w:eastAsiaTheme="minorHAnsi" w:hAnsi="AvantGarde Bk BT"/>
          <w:sz w:val="20"/>
          <w:szCs w:val="20"/>
          <w:lang w:eastAsia="en-US"/>
        </w:rPr>
        <w:t>CUTonalá</w:t>
      </w:r>
      <w:proofErr w:type="spellEnd"/>
      <w:r w:rsidRPr="004F44E3">
        <w:rPr>
          <w:rFonts w:ascii="AvantGarde Bk BT" w:eastAsiaTheme="minorHAnsi" w:hAnsi="AvantGarde Bk BT"/>
          <w:sz w:val="20"/>
          <w:szCs w:val="20"/>
          <w:lang w:eastAsia="en-US"/>
        </w:rPr>
        <w:t xml:space="preserve"> propuestos por su Consejo de Centro. </w:t>
      </w:r>
    </w:p>
    <w:p w:rsidR="00792753" w:rsidRPr="00585A4B" w:rsidRDefault="00792753" w:rsidP="00792753">
      <w:pPr>
        <w:rPr>
          <w:rFonts w:ascii="AvantGarde Bk BT" w:hAnsi="AvantGarde Bk BT"/>
          <w:sz w:val="20"/>
          <w:szCs w:val="20"/>
        </w:rPr>
      </w:pPr>
    </w:p>
    <w:p w:rsidR="00792753" w:rsidRPr="004F44E3" w:rsidRDefault="00792753" w:rsidP="0079275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t xml:space="preserve">Que la propuesta conceptual del Dr. Julio </w:t>
      </w:r>
      <w:proofErr w:type="spellStart"/>
      <w:r w:rsidRPr="004F44E3">
        <w:rPr>
          <w:rFonts w:ascii="AvantGarde Bk BT" w:eastAsiaTheme="minorHAnsi" w:hAnsi="AvantGarde Bk BT" w:cs="Arial"/>
          <w:sz w:val="20"/>
          <w:szCs w:val="20"/>
        </w:rPr>
        <w:t>Frenk</w:t>
      </w:r>
      <w:proofErr w:type="spellEnd"/>
      <w:r w:rsidRPr="004F44E3">
        <w:rPr>
          <w:rFonts w:ascii="AvantGarde Bk BT" w:eastAsiaTheme="minorHAnsi" w:hAnsi="AvantGarde Bk BT" w:cs="Arial"/>
          <w:sz w:val="20"/>
          <w:szCs w:val="20"/>
        </w:rPr>
        <w:t>, plantea un punto de vista más integral sobre el concepto de salud pública, donde se establece que el adjetivo "pública" no significa un conjunto de servicios en particular, ni una forma de propiedad, ni un tipo de problemas, sino un nivel de análisis, a saber</w:t>
      </w:r>
      <w:r w:rsidR="005F152D" w:rsidRPr="004A6399">
        <w:rPr>
          <w:rFonts w:ascii="AvantGarde Bk BT" w:eastAsiaTheme="minorHAnsi" w:hAnsi="AvantGarde Bk BT" w:cs="Arial"/>
          <w:sz w:val="20"/>
          <w:szCs w:val="20"/>
        </w:rPr>
        <w:t>:</w:t>
      </w:r>
      <w:r w:rsidRPr="004F44E3">
        <w:rPr>
          <w:rFonts w:ascii="AvantGarde Bk BT" w:eastAsiaTheme="minorHAnsi" w:hAnsi="AvantGarde Bk BT" w:cs="Arial"/>
          <w:sz w:val="20"/>
          <w:szCs w:val="20"/>
        </w:rPr>
        <w:t xml:space="preserve"> el nivel poblacional, a diferencia de la medicina clínica que se desarrolla a nivel individual, y de la investigación biomédica, donde se analiza el nivel </w:t>
      </w:r>
      <w:proofErr w:type="spellStart"/>
      <w:r w:rsidRPr="004F44E3">
        <w:rPr>
          <w:rFonts w:ascii="AvantGarde Bk BT" w:eastAsiaTheme="minorHAnsi" w:hAnsi="AvantGarde Bk BT" w:cs="Arial"/>
          <w:sz w:val="20"/>
          <w:szCs w:val="20"/>
        </w:rPr>
        <w:t>subindividual</w:t>
      </w:r>
      <w:proofErr w:type="spellEnd"/>
      <w:r w:rsidRPr="004F44E3">
        <w:rPr>
          <w:rFonts w:ascii="AvantGarde Bk BT" w:eastAsiaTheme="minorHAnsi" w:hAnsi="AvantGarde Bk BT" w:cs="Arial"/>
          <w:sz w:val="20"/>
          <w:szCs w:val="20"/>
        </w:rPr>
        <w:t>, la esencia de la salud pública consiste en que adopta una perspectiva basada en grupos de gente o poblaciones. Esta corriente de pensamiento propone el estudio de la salud pública mediante un enfoque novedoso basado en niveles de análisis para el acercamiento a las dinámicas que expliquen la salud</w:t>
      </w:r>
      <w:r w:rsidRPr="004A6399">
        <w:rPr>
          <w:rFonts w:ascii="AvantGarde Bk BT" w:eastAsiaTheme="minorHAnsi" w:hAnsi="AvantGarde Bk BT" w:cs="Arial"/>
          <w:sz w:val="20"/>
          <w:szCs w:val="20"/>
        </w:rPr>
        <w:t>–</w:t>
      </w:r>
      <w:r w:rsidRPr="004F44E3">
        <w:rPr>
          <w:rFonts w:ascii="AvantGarde Bk BT" w:eastAsiaTheme="minorHAnsi" w:hAnsi="AvantGarde Bk BT" w:cs="Arial"/>
          <w:sz w:val="20"/>
          <w:szCs w:val="20"/>
        </w:rPr>
        <w:t>enfermedad como fenómeno del mundo natural y como proceso, basado en el estudio de condicionantes y determinantes sociales, como una nueva perspectiva sin la negación del pasado como principio. Con esta perspectiva poblacional se propone el desarrollo de la salud pública a través de dos aplicaciones: como campo del conocimiento y como ámbito para la acción.</w:t>
      </w:r>
      <w:bookmarkStart w:id="1" w:name="ID895r"/>
      <w:bookmarkEnd w:id="1"/>
      <w:r w:rsidRPr="004F44E3">
        <w:rPr>
          <w:rFonts w:ascii="AvantGarde Bk BT" w:eastAsiaTheme="minorHAnsi" w:hAnsi="AvantGarde Bk BT" w:cs="Arial"/>
          <w:sz w:val="20"/>
          <w:szCs w:val="20"/>
        </w:rPr>
        <w:t xml:space="preserve"> La nueva salud pública se nutre de estas dos raíces. Por ello, el esfuerzo de definición debe incluir a ambas.</w:t>
      </w:r>
    </w:p>
    <w:p w:rsidR="00792753" w:rsidRPr="00585A4B" w:rsidRDefault="00792753" w:rsidP="00792753">
      <w:pPr>
        <w:rPr>
          <w:rFonts w:ascii="AvantGarde Bk BT" w:eastAsiaTheme="minorHAnsi" w:hAnsi="AvantGarde Bk BT"/>
          <w:sz w:val="20"/>
          <w:szCs w:val="20"/>
        </w:rPr>
      </w:pPr>
    </w:p>
    <w:p w:rsidR="00792753" w:rsidRPr="00211E12" w:rsidRDefault="00792753" w:rsidP="0079275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t xml:space="preserve">Que </w:t>
      </w:r>
      <w:r w:rsidR="005F152D" w:rsidRPr="004A6399">
        <w:rPr>
          <w:rFonts w:ascii="AvantGarde Bk BT" w:eastAsiaTheme="minorHAnsi" w:hAnsi="AvantGarde Bk BT" w:cs="Arial"/>
          <w:sz w:val="20"/>
          <w:szCs w:val="20"/>
        </w:rPr>
        <w:t>es importante</w:t>
      </w:r>
      <w:r w:rsidR="005F152D">
        <w:rPr>
          <w:rFonts w:ascii="AvantGarde Bk BT" w:eastAsiaTheme="minorHAnsi" w:hAnsi="AvantGarde Bk BT" w:cs="Arial"/>
          <w:sz w:val="20"/>
          <w:szCs w:val="20"/>
        </w:rPr>
        <w:t xml:space="preserve"> </w:t>
      </w:r>
      <w:r w:rsidRPr="004F44E3">
        <w:rPr>
          <w:rFonts w:ascii="AvantGarde Bk BT" w:eastAsiaTheme="minorHAnsi" w:hAnsi="AvantGarde Bk BT" w:cs="Arial"/>
          <w:sz w:val="20"/>
          <w:szCs w:val="20"/>
        </w:rPr>
        <w:t xml:space="preserve">la preservar el término salud pública sobre los que han surgido en las últimas décadas para designar algunos proyectos innovadores, como medicina social o </w:t>
      </w:r>
      <w:proofErr w:type="spellStart"/>
      <w:r w:rsidRPr="004F44E3">
        <w:rPr>
          <w:rFonts w:ascii="AvantGarde Bk BT" w:eastAsiaTheme="minorHAnsi" w:hAnsi="AvantGarde Bk BT" w:cs="Arial"/>
          <w:sz w:val="20"/>
          <w:szCs w:val="20"/>
        </w:rPr>
        <w:t>sociomedicina</w:t>
      </w:r>
      <w:proofErr w:type="spellEnd"/>
      <w:r w:rsidRPr="004F44E3">
        <w:rPr>
          <w:rFonts w:ascii="AvantGarde Bk BT" w:eastAsiaTheme="minorHAnsi" w:hAnsi="AvantGarde Bk BT" w:cs="Arial"/>
          <w:sz w:val="20"/>
          <w:szCs w:val="20"/>
        </w:rPr>
        <w:t>. Estos términos son aceptables cuando se trata de estudiar únicamente la dimensión social de los fenómenos de salud. La conceptualización de los departamentos propuestos pretende cubrir la perspectiva histórica y disciplinar de las ciencias de la salud en sus tres niveles de abordaje, al constituirlos como campos de aplicación de las funciones de docencia, difusión e investigación con entornos y perspectivas complementarias.</w:t>
      </w:r>
    </w:p>
    <w:p w:rsidR="00211E12" w:rsidRDefault="00211E12">
      <w:pPr>
        <w:spacing w:after="200" w:line="276" w:lineRule="auto"/>
        <w:rPr>
          <w:rFonts w:ascii="AvantGarde Bk BT" w:eastAsiaTheme="minorEastAsia" w:hAnsi="AvantGarde Bk BT"/>
          <w:sz w:val="20"/>
          <w:szCs w:val="20"/>
          <w:lang w:eastAsia="en-US"/>
        </w:rPr>
      </w:pPr>
      <w:r>
        <w:rPr>
          <w:rFonts w:ascii="AvantGarde Bk BT" w:eastAsiaTheme="minorEastAsia" w:hAnsi="AvantGarde Bk BT"/>
          <w:sz w:val="20"/>
          <w:szCs w:val="20"/>
        </w:rPr>
        <w:br w:type="page"/>
      </w:r>
    </w:p>
    <w:p w:rsidR="00BD1A34" w:rsidRPr="00BD1A34" w:rsidRDefault="00BD1A34" w:rsidP="00BD1A34">
      <w:pPr>
        <w:jc w:val="both"/>
        <w:rPr>
          <w:rFonts w:ascii="AvantGarde Bk BT" w:eastAsiaTheme="minorEastAsia" w:hAnsi="AvantGarde Bk BT"/>
          <w:sz w:val="20"/>
          <w:szCs w:val="20"/>
        </w:rPr>
      </w:pPr>
    </w:p>
    <w:p w:rsidR="00BD1A34" w:rsidRDefault="00BD1A34" w:rsidP="00BD1A34">
      <w:pPr>
        <w:jc w:val="both"/>
        <w:rPr>
          <w:rFonts w:ascii="AvantGarde Bk BT" w:eastAsiaTheme="minorEastAsia" w:hAnsi="AvantGarde Bk BT"/>
          <w:sz w:val="20"/>
          <w:szCs w:val="20"/>
        </w:rPr>
      </w:pPr>
    </w:p>
    <w:p w:rsidR="00BD1A34" w:rsidRPr="00BD1A34" w:rsidRDefault="00BD1A34" w:rsidP="00BD1A34">
      <w:pPr>
        <w:jc w:val="both"/>
        <w:rPr>
          <w:rFonts w:ascii="AvantGarde Bk BT" w:eastAsiaTheme="minorEastAsia" w:hAnsi="AvantGarde Bk BT"/>
          <w:sz w:val="20"/>
          <w:szCs w:val="20"/>
        </w:rPr>
      </w:pPr>
    </w:p>
    <w:p w:rsidR="00933D7F" w:rsidRPr="00933D7F" w:rsidRDefault="001E1185" w:rsidP="00933D7F">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4F44E3">
        <w:rPr>
          <w:rFonts w:ascii="AvantGarde Bk BT" w:eastAsiaTheme="minorEastAsia" w:hAnsi="AvantGarde Bk BT" w:cs="Arial"/>
          <w:sz w:val="20"/>
          <w:szCs w:val="20"/>
        </w:rPr>
        <w:t xml:space="preserve">Que </w:t>
      </w:r>
      <w:r w:rsidRPr="004F44E3">
        <w:rPr>
          <w:rFonts w:ascii="AvantGarde Bk BT" w:hAnsi="AvantGarde Bk BT"/>
          <w:sz w:val="20"/>
          <w:szCs w:val="20"/>
        </w:rPr>
        <w:t xml:space="preserve">como estrategia de </w:t>
      </w:r>
      <w:r w:rsidR="00A83037">
        <w:rPr>
          <w:rFonts w:ascii="AvantGarde Bk BT" w:hAnsi="AvantGarde Bk BT"/>
          <w:sz w:val="20"/>
          <w:szCs w:val="20"/>
        </w:rPr>
        <w:t>acción colaborativa se estableció</w:t>
      </w:r>
      <w:r w:rsidRPr="004F44E3">
        <w:rPr>
          <w:rFonts w:ascii="AvantGarde Bk BT" w:hAnsi="AvantGarde Bk BT"/>
          <w:sz w:val="20"/>
          <w:szCs w:val="20"/>
        </w:rPr>
        <w:t xml:space="preserve"> el impulso a las ciencias de la </w:t>
      </w:r>
      <w:r w:rsidRPr="004F44E3">
        <w:rPr>
          <w:rFonts w:ascii="AvantGarde Bk BT" w:eastAsiaTheme="minorEastAsia" w:hAnsi="AvantGarde Bk BT"/>
          <w:sz w:val="20"/>
          <w:szCs w:val="20"/>
        </w:rPr>
        <w:t xml:space="preserve">salud, </w:t>
      </w:r>
      <w:r w:rsidR="00A83037">
        <w:rPr>
          <w:rFonts w:ascii="AvantGarde Bk BT" w:eastAsiaTheme="minorEastAsia" w:hAnsi="AvantGarde Bk BT"/>
          <w:sz w:val="20"/>
          <w:szCs w:val="20"/>
        </w:rPr>
        <w:t xml:space="preserve">debido a </w:t>
      </w:r>
      <w:r w:rsidR="005F152D">
        <w:rPr>
          <w:rFonts w:ascii="AvantGarde Bk BT" w:eastAsiaTheme="minorEastAsia" w:hAnsi="AvantGarde Bk BT"/>
          <w:sz w:val="20"/>
          <w:szCs w:val="20"/>
        </w:rPr>
        <w:t>q</w:t>
      </w:r>
      <w:r w:rsidR="00A83037">
        <w:rPr>
          <w:rFonts w:ascii="AvantGarde Bk BT" w:eastAsiaTheme="minorEastAsia" w:hAnsi="AvantGarde Bk BT"/>
          <w:sz w:val="20"/>
          <w:szCs w:val="20"/>
        </w:rPr>
        <w:t xml:space="preserve">ue </w:t>
      </w:r>
      <w:r w:rsidRPr="004F44E3">
        <w:rPr>
          <w:rFonts w:ascii="AvantGarde Bk BT" w:eastAsiaTheme="minorEastAsia" w:hAnsi="AvantGarde Bk BT"/>
          <w:sz w:val="20"/>
          <w:szCs w:val="20"/>
        </w:rPr>
        <w:t xml:space="preserve">Jalisco no ha incrementado la cobertura médica e infraestructura hospitalaria, por lo que existen los desafíos para alcanzar una distribución regional más equitativa </w:t>
      </w:r>
      <w:r w:rsidR="00A83037">
        <w:rPr>
          <w:rFonts w:ascii="AvantGarde Bk BT" w:eastAsiaTheme="minorEastAsia" w:hAnsi="AvantGarde Bk BT"/>
          <w:sz w:val="20"/>
          <w:szCs w:val="20"/>
        </w:rPr>
        <w:t>de</w:t>
      </w:r>
      <w:r w:rsidRPr="004F44E3">
        <w:rPr>
          <w:rFonts w:ascii="AvantGarde Bk BT" w:eastAsiaTheme="minorEastAsia" w:hAnsi="AvantGarde Bk BT"/>
          <w:sz w:val="20"/>
          <w:szCs w:val="20"/>
        </w:rPr>
        <w:t xml:space="preserve"> la crecient</w:t>
      </w:r>
      <w:r w:rsidR="00933D7F">
        <w:rPr>
          <w:rFonts w:ascii="AvantGarde Bk BT" w:eastAsiaTheme="minorEastAsia" w:hAnsi="AvantGarde Bk BT"/>
          <w:sz w:val="20"/>
          <w:szCs w:val="20"/>
        </w:rPr>
        <w:t>e demanda de los jaliscienses por</w:t>
      </w:r>
      <w:r w:rsidRPr="004F44E3">
        <w:rPr>
          <w:rFonts w:ascii="AvantGarde Bk BT" w:eastAsiaTheme="minorEastAsia" w:hAnsi="AvantGarde Bk BT"/>
          <w:sz w:val="20"/>
          <w:szCs w:val="20"/>
        </w:rPr>
        <w:t xml:space="preserve"> recibir servicios médicos de calidad.</w:t>
      </w:r>
      <w:r w:rsidR="00933D7F">
        <w:rPr>
          <w:rFonts w:ascii="AvantGarde Bk BT" w:eastAsiaTheme="minorEastAsia" w:hAnsi="AvantGarde Bk BT"/>
          <w:sz w:val="20"/>
          <w:szCs w:val="20"/>
        </w:rPr>
        <w:t xml:space="preserve"> </w:t>
      </w:r>
      <w:r w:rsidR="00933D7F" w:rsidRPr="00933D7F">
        <w:rPr>
          <w:rFonts w:ascii="AvantGarde Bk BT" w:eastAsiaTheme="minorEastAsia" w:hAnsi="AvantGarde Bk BT"/>
          <w:sz w:val="20"/>
          <w:szCs w:val="20"/>
        </w:rPr>
        <w:t xml:space="preserve">En el campo de las ciencias de la salud, el </w:t>
      </w:r>
      <w:proofErr w:type="spellStart"/>
      <w:r w:rsidR="00933D7F" w:rsidRPr="00933D7F">
        <w:rPr>
          <w:rFonts w:ascii="AvantGarde Bk BT" w:eastAsiaTheme="minorEastAsia" w:hAnsi="AvantGarde Bk BT"/>
          <w:sz w:val="20"/>
          <w:szCs w:val="20"/>
        </w:rPr>
        <w:t>CUTonalá</w:t>
      </w:r>
      <w:proofErr w:type="spellEnd"/>
      <w:r w:rsidR="00933D7F" w:rsidRPr="00933D7F">
        <w:rPr>
          <w:rFonts w:ascii="AvantGarde Bk BT" w:eastAsiaTheme="minorEastAsia" w:hAnsi="AvantGarde Bk BT"/>
          <w:sz w:val="20"/>
          <w:szCs w:val="20"/>
        </w:rPr>
        <w:t xml:space="preserve"> cuenta con tres Cuerpos Académicos recientemente integrados, que desarrollan cuatro líneas de investigación: Biomedicina en enfermedades crónico-degenerativas; Envejecimiento y Salud; Salud y Sociedad; Nutrición, Alimentación y Salud. Se tienen dos grupos de investigación que trabajan en este campo de conocimiento y cuando cuente con el trabajo conjunto requerido podrán ser postulados como Cuerpos Académicos. Los PE que actualmente ofrece el </w:t>
      </w:r>
      <w:proofErr w:type="spellStart"/>
      <w:r w:rsidR="00933D7F" w:rsidRPr="00933D7F">
        <w:rPr>
          <w:rFonts w:ascii="AvantGarde Bk BT" w:eastAsiaTheme="minorEastAsia" w:hAnsi="AvantGarde Bk BT"/>
          <w:sz w:val="20"/>
          <w:szCs w:val="20"/>
        </w:rPr>
        <w:t>CUTonalá</w:t>
      </w:r>
      <w:proofErr w:type="spellEnd"/>
      <w:r w:rsidR="00933D7F" w:rsidRPr="00933D7F">
        <w:rPr>
          <w:rFonts w:ascii="AvantGarde Bk BT" w:eastAsiaTheme="minorEastAsia" w:hAnsi="AvantGarde Bk BT"/>
          <w:sz w:val="20"/>
          <w:szCs w:val="20"/>
        </w:rPr>
        <w:t>, la matrícula que atienden, y las perspectivas de crecimiento de esta área de conocimiento, hacen necesaria una adecuación de la estructura académica para su mejor funcionamiento.</w:t>
      </w:r>
    </w:p>
    <w:p w:rsidR="001E1185" w:rsidRPr="00933D7F" w:rsidRDefault="001E1185" w:rsidP="00933D7F">
      <w:pPr>
        <w:rPr>
          <w:rFonts w:ascii="AvantGarde Bk BT" w:eastAsiaTheme="minorEastAsia" w:hAnsi="AvantGarde Bk BT"/>
          <w:sz w:val="20"/>
          <w:szCs w:val="20"/>
        </w:rPr>
      </w:pPr>
    </w:p>
    <w:p w:rsidR="00792753" w:rsidRDefault="00792753" w:rsidP="00792753">
      <w:pPr>
        <w:pStyle w:val="Prrafodelista"/>
        <w:numPr>
          <w:ilvl w:val="0"/>
          <w:numId w:val="1"/>
        </w:numPr>
        <w:spacing w:after="0" w:line="240" w:lineRule="auto"/>
        <w:ind w:left="567" w:right="-11"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t>Que en términos de la distribución del número de estudiantes por áreas de conocimiento y carreras, en América Latino y el Caribe, se mantiene una fuerte tendencia a la concentración en ciencias sociales, empresariales y jurídicas, que llegan a abarcar entre 35% (como en Argentina, Chile o Surinam), el 40% (como en Brasil, Colombia, Guatemala, México y Panamá), y hasta el 50% (como en El Salvador). En ciencias, la media regional es de alrededor del 10% y en algunos casos ligeramente mayor. Las Ingenierías fluctúan entre el 7% (Argentina) hasta el 29% (Colombia). No obstante, si se suman los porcentajes de estudiantes inscritos en las áreas de Ciencias Sociales y de Administración y Leyes, con los de Humanidades, Artes y Educación se llega a abarcar hasta más del 60% del total en la región.</w:t>
      </w:r>
      <w:r w:rsidRPr="004F44E3">
        <w:rPr>
          <w:rStyle w:val="Refdenotaalpie"/>
          <w:rFonts w:ascii="AvantGarde Bk BT" w:eastAsiaTheme="minorHAnsi" w:hAnsi="AvantGarde Bk BT" w:cs="Arial"/>
          <w:sz w:val="20"/>
          <w:szCs w:val="20"/>
        </w:rPr>
        <w:footnoteReference w:id="1"/>
      </w:r>
    </w:p>
    <w:p w:rsidR="00792753" w:rsidRPr="00792753" w:rsidRDefault="00792753" w:rsidP="00792753">
      <w:pPr>
        <w:rPr>
          <w:rFonts w:ascii="AvantGarde Bk BT" w:eastAsiaTheme="minorHAnsi" w:hAnsi="AvantGarde Bk BT"/>
          <w:sz w:val="20"/>
          <w:szCs w:val="20"/>
        </w:rPr>
      </w:pPr>
    </w:p>
    <w:p w:rsidR="00792753" w:rsidRPr="00BD1A34" w:rsidRDefault="00792753" w:rsidP="00792753">
      <w:pPr>
        <w:pStyle w:val="Prrafodelista"/>
        <w:numPr>
          <w:ilvl w:val="0"/>
          <w:numId w:val="1"/>
        </w:numPr>
        <w:spacing w:after="0" w:line="240" w:lineRule="auto"/>
        <w:ind w:left="567" w:right="-11"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t>Que la anterior tendencia se observa en México a través del trabajo realizado en 2001 por ANUIES</w:t>
      </w:r>
      <w:r w:rsidRPr="004F44E3">
        <w:rPr>
          <w:rStyle w:val="Refdenotaalpie"/>
          <w:rFonts w:ascii="AvantGarde Bk BT" w:eastAsiaTheme="minorHAnsi" w:hAnsi="AvantGarde Bk BT" w:cs="Arial"/>
          <w:sz w:val="20"/>
          <w:szCs w:val="20"/>
        </w:rPr>
        <w:footnoteReference w:id="2"/>
      </w:r>
      <w:r w:rsidRPr="004F44E3">
        <w:rPr>
          <w:rFonts w:ascii="AvantGarde Bk BT" w:eastAsiaTheme="minorHAnsi" w:hAnsi="AvantGarde Bk BT" w:cs="Arial"/>
          <w:sz w:val="20"/>
          <w:szCs w:val="20"/>
        </w:rPr>
        <w:t>, sobre el mercado de profesionistas, donde el dinamismo de los egresados de pregrado al 2020, está enfocado principalmente a las áreas siguientes: Ciencias económico administrativas y turismo (23.4%), ingenierías (18.1%), ciencias sociales y políticas (17.7%), ciencias de la salud, nutrición y biomédicas (11.2%), humanidades, filosofía y psicología (7.2%). Mientras que las áreas con tendencias a disminuir los egresados entre 2015 y 2020 son: Ciencias Químicas (3.3 en 2015 a 3.2% en 2020), educación y pedagogía (5.3% en 2015 a 1.8% en 2020) y matemáticas, física y astronomía que representan el 0.6% de los egresados para 2015 y se espera un 0.5% en 2015. En cuanto al posgrado el mayor crecimiento de egresados en 2020 será en las áreas de estudio: ciencias sociales y políticas (37.7%), ciencias económico administrativas (22.6%) y ciencias de la salud, nutrición y biomédicas (17.6%), estas tres áreas hacen un total de 77.9% de los egresados para 2012.</w:t>
      </w:r>
    </w:p>
    <w:p w:rsidR="00211E12" w:rsidRDefault="00211E12">
      <w:pPr>
        <w:spacing w:after="200" w:line="276" w:lineRule="auto"/>
        <w:rPr>
          <w:rFonts w:ascii="AvantGarde Bk BT" w:eastAsiaTheme="minorHAnsi" w:hAnsi="AvantGarde Bk BT"/>
          <w:sz w:val="20"/>
          <w:szCs w:val="20"/>
          <w:lang w:eastAsia="en-US"/>
        </w:rPr>
      </w:pPr>
      <w:r>
        <w:rPr>
          <w:rFonts w:ascii="AvantGarde Bk BT" w:eastAsiaTheme="minorHAnsi" w:hAnsi="AvantGarde Bk BT"/>
          <w:sz w:val="20"/>
          <w:szCs w:val="20"/>
        </w:rPr>
        <w:br w:type="page"/>
      </w:r>
    </w:p>
    <w:p w:rsidR="00792753" w:rsidRPr="004F44E3" w:rsidRDefault="00792753" w:rsidP="00792753">
      <w:pPr>
        <w:pStyle w:val="Prrafodelista"/>
        <w:numPr>
          <w:ilvl w:val="0"/>
          <w:numId w:val="1"/>
        </w:numPr>
        <w:spacing w:after="0" w:line="240" w:lineRule="auto"/>
        <w:ind w:left="567" w:right="-11"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lastRenderedPageBreak/>
        <w:t>Que, de acuerdo con la misma fuente, para el año 2020, se espera que la demanda laboral de los profesionistas (egresados con licenciatura) se concentre en cinco áreas de estudio (entre el 83% y 85% serán los empleados generados en dichas áreas): Ciencias económico administrativas y turismo, ingenierías, educación y pedagogía, ciencias sociales y políticas y ciencias de la salud, nutrición y biomédicas. Llama la atención la disminución de egresados en el área de educación y pedagogía, y el crecimiento mayor en cuando a la generación de empleos de calidad es precisamente en esta área entre 2009 y 2020 (la variación es de 432 mil 489 mil nuevos empleos en los tres escenarios que presentan).</w:t>
      </w:r>
    </w:p>
    <w:p w:rsidR="00792753" w:rsidRPr="00933D7F" w:rsidRDefault="00792753" w:rsidP="00792753">
      <w:pPr>
        <w:rPr>
          <w:rFonts w:ascii="AvantGarde Bk BT" w:eastAsiaTheme="minorHAnsi" w:hAnsi="AvantGarde Bk BT"/>
          <w:sz w:val="20"/>
          <w:szCs w:val="20"/>
        </w:rPr>
      </w:pPr>
    </w:p>
    <w:p w:rsidR="00792753" w:rsidRPr="00585A4B" w:rsidRDefault="00792753" w:rsidP="0079275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t xml:space="preserve">Que el modelo actual que debe prevalecer en la enseñanza del Derecho, implica transitar hacia el estudio </w:t>
      </w:r>
      <w:proofErr w:type="spellStart"/>
      <w:r w:rsidRPr="004F44E3">
        <w:rPr>
          <w:rFonts w:ascii="AvantGarde Bk BT" w:eastAsiaTheme="minorHAnsi" w:hAnsi="AvantGarde Bk BT" w:cs="Arial"/>
          <w:sz w:val="20"/>
          <w:szCs w:val="20"/>
        </w:rPr>
        <w:t>multi</w:t>
      </w:r>
      <w:proofErr w:type="spellEnd"/>
      <w:r>
        <w:rPr>
          <w:rFonts w:ascii="AvantGarde Bk BT" w:eastAsiaTheme="minorHAnsi" w:hAnsi="AvantGarde Bk BT" w:cs="Arial"/>
          <w:sz w:val="20"/>
          <w:szCs w:val="20"/>
        </w:rPr>
        <w:t xml:space="preserve"> e inter</w:t>
      </w:r>
      <w:r w:rsidRPr="004F44E3">
        <w:rPr>
          <w:rFonts w:ascii="AvantGarde Bk BT" w:eastAsiaTheme="minorHAnsi" w:hAnsi="AvantGarde Bk BT" w:cs="Arial"/>
          <w:sz w:val="20"/>
          <w:szCs w:val="20"/>
        </w:rPr>
        <w:t xml:space="preserve">disciplinar que </w:t>
      </w:r>
      <w:r w:rsidRPr="00585A4B">
        <w:rPr>
          <w:rFonts w:ascii="AvantGarde Bk BT" w:eastAsiaTheme="minorHAnsi" w:hAnsi="AvantGarde Bk BT" w:cs="Arial"/>
          <w:sz w:val="20"/>
          <w:szCs w:val="20"/>
        </w:rPr>
        <w:t>permita una mejor comprensión de los fenómenos jurídicos y su regulación a la luz de las aportaciones que brindan las llamadas disciplinas auxiliares del Derecho, a saber</w:t>
      </w:r>
      <w:r w:rsidR="002E622B" w:rsidRPr="004A6399">
        <w:rPr>
          <w:rFonts w:ascii="AvantGarde Bk BT" w:eastAsiaTheme="minorHAnsi" w:hAnsi="AvantGarde Bk BT" w:cs="Arial"/>
          <w:sz w:val="20"/>
          <w:szCs w:val="20"/>
        </w:rPr>
        <w:t>:</w:t>
      </w:r>
      <w:r w:rsidRPr="00585A4B">
        <w:rPr>
          <w:rFonts w:ascii="AvantGarde Bk BT" w:eastAsiaTheme="minorHAnsi" w:hAnsi="AvantGarde Bk BT" w:cs="Arial"/>
          <w:sz w:val="20"/>
          <w:szCs w:val="20"/>
        </w:rPr>
        <w:t xml:space="preserve"> Filosofía, Sociología, Historia, Ciencia Política y Economía, en términos interdisciplinares; así como otras ciencias que convergen de manera multidisciplinar, tales como Psicología, Biología, Ecología, Ciencias Computacionales, Medicina, entre muchas otras. La reorganización propuesta permitirá atender una demanda en crecimiento continuo, ya que el Programa Educativo de Abogado, en el ciclo 2016 A tuvo 1,021 alumnos; en el 2012-A contó con 208 estudiantes, lo que representa un incremento del 371%. Además, dará la oportunidad de innovar y diversificar los perfiles profesionales en este campo de conocimiento, desde los departamentos de Ciencias Jurídicas, y de Justicia Alternativa, Ciencias Forenses y Disciplinas afines al Derecho.</w:t>
      </w:r>
    </w:p>
    <w:p w:rsidR="00792753" w:rsidRPr="00585A4B" w:rsidRDefault="00792753" w:rsidP="00792753">
      <w:pPr>
        <w:jc w:val="both"/>
        <w:rPr>
          <w:rFonts w:ascii="AvantGarde Bk BT" w:hAnsi="AvantGarde Bk BT"/>
          <w:sz w:val="20"/>
          <w:szCs w:val="20"/>
        </w:rPr>
      </w:pPr>
    </w:p>
    <w:p w:rsidR="00792753" w:rsidRDefault="00792753" w:rsidP="0079275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t xml:space="preserve">Que la cercanía que con el Centro Penitenciario de Puente Grande, con el Instituto Jalisciense de Ciencias Forenses (IJCF) y con el Servicio Médico Forense (SEMEFO), son propicios geográficamente para el cumplimiento y consolidación de </w:t>
      </w:r>
      <w:r>
        <w:rPr>
          <w:rFonts w:ascii="AvantGarde Bk BT" w:eastAsiaTheme="minorHAnsi" w:hAnsi="AvantGarde Bk BT" w:cs="Arial"/>
          <w:sz w:val="20"/>
          <w:szCs w:val="20"/>
        </w:rPr>
        <w:t xml:space="preserve">la oferta jurídica actual y la que </w:t>
      </w:r>
      <w:r w:rsidR="005C5529">
        <w:rPr>
          <w:rFonts w:ascii="AvantGarde Bk BT" w:eastAsiaTheme="minorHAnsi" w:hAnsi="AvantGarde Bk BT" w:cs="Arial"/>
          <w:sz w:val="20"/>
          <w:szCs w:val="20"/>
        </w:rPr>
        <w:t>s</w:t>
      </w:r>
      <w:r>
        <w:rPr>
          <w:rFonts w:ascii="AvantGarde Bk BT" w:eastAsiaTheme="minorHAnsi" w:hAnsi="AvantGarde Bk BT" w:cs="Arial"/>
          <w:sz w:val="20"/>
          <w:szCs w:val="20"/>
        </w:rPr>
        <w:t>e pretende ofrecer en el mediano plazo.</w:t>
      </w:r>
    </w:p>
    <w:p w:rsidR="00792753" w:rsidRPr="00585A4B" w:rsidRDefault="00792753" w:rsidP="00792753">
      <w:pPr>
        <w:rPr>
          <w:rFonts w:ascii="AvantGarde Bk BT" w:eastAsiaTheme="minorHAnsi" w:hAnsi="AvantGarde Bk BT"/>
          <w:sz w:val="20"/>
          <w:szCs w:val="20"/>
        </w:rPr>
      </w:pPr>
    </w:p>
    <w:p w:rsidR="00792753" w:rsidRPr="00BD1A34" w:rsidRDefault="00792753" w:rsidP="00BD1A34">
      <w:pPr>
        <w:pStyle w:val="Prrafodelista"/>
        <w:numPr>
          <w:ilvl w:val="0"/>
          <w:numId w:val="1"/>
        </w:numPr>
        <w:spacing w:after="0" w:line="240" w:lineRule="auto"/>
        <w:ind w:left="567" w:hanging="567"/>
        <w:contextualSpacing w:val="0"/>
        <w:jc w:val="both"/>
        <w:rPr>
          <w:rFonts w:ascii="AvantGarde Bk BT" w:eastAsia="Times New Roman" w:hAnsi="AvantGarde Bk BT" w:cs="Arial"/>
          <w:sz w:val="20"/>
          <w:szCs w:val="20"/>
        </w:rPr>
      </w:pPr>
      <w:r w:rsidRPr="004F44E3">
        <w:rPr>
          <w:rFonts w:ascii="AvantGarde Bk BT" w:eastAsiaTheme="minorHAnsi" w:hAnsi="AvantGarde Bk BT" w:cs="Arial"/>
          <w:sz w:val="20"/>
          <w:szCs w:val="20"/>
        </w:rPr>
        <w:t>Que la necesidad de dar respuesta a la sociedad en el ámbito de del desarrollo productivo y los negocios, exige al sector educativo la formación de profesionales no sólo con capacidad de adaptación y de anticipación en contextos inciertos, sino con una postura crítica y una capacidad de transformación de las situaciones de inequidad, es decir, el desarrollo de una adecuada visión empresarial y comercial del ejercicio profesional. Las ciencias económicas pueden ser abordadas desde los niveles disciplinario, interdisciplinario</w:t>
      </w:r>
      <w:r>
        <w:rPr>
          <w:rFonts w:ascii="AvantGarde Bk BT" w:eastAsiaTheme="minorHAnsi" w:hAnsi="AvantGarde Bk BT" w:cs="Arial"/>
          <w:sz w:val="20"/>
          <w:szCs w:val="20"/>
        </w:rPr>
        <w:t xml:space="preserve"> y</w:t>
      </w:r>
      <w:r w:rsidRPr="004F44E3">
        <w:rPr>
          <w:rFonts w:ascii="AvantGarde Bk BT" w:eastAsiaTheme="minorHAnsi" w:hAnsi="AvantGarde Bk BT" w:cs="Arial"/>
          <w:sz w:val="20"/>
          <w:szCs w:val="20"/>
        </w:rPr>
        <w:t xml:space="preserve"> multidisciplinario y </w:t>
      </w:r>
      <w:proofErr w:type="spellStart"/>
      <w:r w:rsidRPr="004F44E3">
        <w:rPr>
          <w:rFonts w:ascii="AvantGarde Bk BT" w:eastAsiaTheme="minorHAnsi" w:hAnsi="AvantGarde Bk BT" w:cs="Arial"/>
          <w:sz w:val="20"/>
          <w:szCs w:val="20"/>
        </w:rPr>
        <w:t>transdisciplinario</w:t>
      </w:r>
      <w:proofErr w:type="spellEnd"/>
      <w:r w:rsidR="002E622B">
        <w:rPr>
          <w:rFonts w:ascii="AvantGarde Bk BT" w:eastAsiaTheme="minorHAnsi" w:hAnsi="AvantGarde Bk BT" w:cs="Arial"/>
          <w:sz w:val="20"/>
          <w:szCs w:val="20"/>
        </w:rPr>
        <w:t xml:space="preserve">, </w:t>
      </w:r>
      <w:r w:rsidR="002E622B" w:rsidRPr="004A6399">
        <w:rPr>
          <w:rFonts w:ascii="AvantGarde Bk BT" w:eastAsiaTheme="minorHAnsi" w:hAnsi="AvantGarde Bk BT" w:cs="Arial"/>
          <w:sz w:val="20"/>
          <w:szCs w:val="20"/>
        </w:rPr>
        <w:t>c</w:t>
      </w:r>
      <w:r>
        <w:rPr>
          <w:rFonts w:ascii="AvantGarde Bk BT" w:eastAsiaTheme="minorHAnsi" w:hAnsi="AvantGarde Bk BT" w:cs="Arial"/>
          <w:sz w:val="20"/>
          <w:szCs w:val="20"/>
        </w:rPr>
        <w:t xml:space="preserve">ampos que se atendían </w:t>
      </w:r>
      <w:r w:rsidRPr="004F44E3">
        <w:rPr>
          <w:rFonts w:ascii="AvantGarde Bk BT" w:eastAsiaTheme="minorHAnsi" w:hAnsi="AvantGarde Bk BT" w:cs="Arial"/>
          <w:sz w:val="20"/>
          <w:szCs w:val="20"/>
        </w:rPr>
        <w:t>a partir de los programas educativos de Contaduría Pública</w:t>
      </w:r>
      <w:r>
        <w:rPr>
          <w:rFonts w:ascii="AvantGarde Bk BT" w:eastAsiaTheme="minorHAnsi" w:hAnsi="AvantGarde Bk BT" w:cs="Arial"/>
          <w:sz w:val="20"/>
          <w:szCs w:val="20"/>
        </w:rPr>
        <w:t>,</w:t>
      </w:r>
      <w:r w:rsidRPr="004F44E3">
        <w:rPr>
          <w:rFonts w:ascii="AvantGarde Bk BT" w:eastAsiaTheme="minorHAnsi" w:hAnsi="AvantGarde Bk BT" w:cs="Arial"/>
          <w:sz w:val="20"/>
          <w:szCs w:val="20"/>
        </w:rPr>
        <w:t xml:space="preserve"> Administración de Negocios y la Maestría en Gestión de Gobierno Locales</w:t>
      </w:r>
      <w:r>
        <w:rPr>
          <w:rFonts w:ascii="AvantGarde Bk BT" w:eastAsiaTheme="minorHAnsi" w:hAnsi="AvantGarde Bk BT" w:cs="Arial"/>
          <w:sz w:val="20"/>
          <w:szCs w:val="20"/>
        </w:rPr>
        <w:t xml:space="preserve">, que </w:t>
      </w:r>
      <w:r w:rsidR="002E622B" w:rsidRPr="004A6399">
        <w:rPr>
          <w:rFonts w:ascii="AvantGarde Bk BT" w:eastAsiaTheme="minorHAnsi" w:hAnsi="AvantGarde Bk BT" w:cs="Arial"/>
          <w:sz w:val="20"/>
          <w:szCs w:val="20"/>
        </w:rPr>
        <w:t>tiene</w:t>
      </w:r>
      <w:r>
        <w:rPr>
          <w:rFonts w:ascii="AvantGarde Bk BT" w:eastAsiaTheme="minorHAnsi" w:hAnsi="AvantGarde Bk BT" w:cs="Arial"/>
          <w:sz w:val="20"/>
          <w:szCs w:val="20"/>
        </w:rPr>
        <w:t xml:space="preserve"> una matrícula de 1,104 estudiantes</w:t>
      </w:r>
      <w:r w:rsidRPr="004F44E3">
        <w:rPr>
          <w:rFonts w:ascii="AvantGarde Bk BT" w:eastAsiaTheme="minorHAnsi" w:hAnsi="AvantGarde Bk BT" w:cs="Arial"/>
          <w:sz w:val="20"/>
          <w:szCs w:val="20"/>
        </w:rPr>
        <w:t>.</w:t>
      </w:r>
    </w:p>
    <w:p w:rsidR="00211E12" w:rsidRDefault="00211E12">
      <w:pPr>
        <w:spacing w:after="200" w:line="276" w:lineRule="auto"/>
        <w:rPr>
          <w:rFonts w:ascii="AvantGarde Bk BT" w:eastAsiaTheme="minorEastAsia" w:hAnsi="AvantGarde Bk BT" w:cs="Times New Roman"/>
          <w:sz w:val="20"/>
          <w:szCs w:val="20"/>
          <w:lang w:eastAsia="en-US"/>
        </w:rPr>
      </w:pPr>
      <w:r>
        <w:rPr>
          <w:rFonts w:ascii="AvantGarde Bk BT" w:eastAsiaTheme="minorEastAsia" w:hAnsi="AvantGarde Bk BT"/>
          <w:sz w:val="20"/>
          <w:szCs w:val="20"/>
        </w:rPr>
        <w:br w:type="page"/>
      </w:r>
    </w:p>
    <w:p w:rsidR="009750D2" w:rsidRDefault="009750D2" w:rsidP="00933D7F">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4F44E3">
        <w:rPr>
          <w:rFonts w:ascii="AvantGarde Bk BT" w:eastAsiaTheme="minorEastAsia" w:hAnsi="AvantGarde Bk BT"/>
          <w:sz w:val="20"/>
          <w:szCs w:val="20"/>
        </w:rPr>
        <w:lastRenderedPageBreak/>
        <w:t>Que en el ámbito jurídico a nivel nacional y local se están llevando a cabo reformas constitucionales, legales y normativas trascendentes, por lo que existe necesidad de actualizar y formar no sólo abogado</w:t>
      </w:r>
      <w:r w:rsidR="0014640B" w:rsidRPr="004F44E3">
        <w:rPr>
          <w:rFonts w:ascii="AvantGarde Bk BT" w:eastAsiaTheme="minorEastAsia" w:hAnsi="AvantGarde Bk BT"/>
          <w:sz w:val="20"/>
          <w:szCs w:val="20"/>
        </w:rPr>
        <w:t>s</w:t>
      </w:r>
      <w:r w:rsidRPr="004F44E3">
        <w:rPr>
          <w:rFonts w:ascii="AvantGarde Bk BT" w:eastAsiaTheme="minorEastAsia" w:hAnsi="AvantGarde Bk BT"/>
          <w:sz w:val="20"/>
          <w:szCs w:val="20"/>
        </w:rPr>
        <w:t xml:space="preserve"> sino también profesionales auxiliares del derecho que coadyuven en el mejor desarrollo de nuestro sistema de justicia y </w:t>
      </w:r>
      <w:r w:rsidR="00933D7F">
        <w:rPr>
          <w:rFonts w:ascii="AvantGarde Bk BT" w:eastAsiaTheme="minorEastAsia" w:hAnsi="AvantGarde Bk BT"/>
          <w:sz w:val="20"/>
          <w:szCs w:val="20"/>
        </w:rPr>
        <w:t>el respe</w:t>
      </w:r>
      <w:r w:rsidRPr="004F44E3">
        <w:rPr>
          <w:rFonts w:ascii="AvantGarde Bk BT" w:eastAsiaTheme="minorEastAsia" w:hAnsi="AvantGarde Bk BT"/>
          <w:sz w:val="20"/>
          <w:szCs w:val="20"/>
        </w:rPr>
        <w:t xml:space="preserve">to al Estado de Derecho y de los Derechos Humanos, conforme a las reformas de 2008 y 2011 de la Constitución Política </w:t>
      </w:r>
      <w:r w:rsidR="00C34498" w:rsidRPr="004F44E3">
        <w:rPr>
          <w:rFonts w:ascii="AvantGarde Bk BT" w:eastAsiaTheme="minorEastAsia" w:hAnsi="AvantGarde Bk BT"/>
          <w:sz w:val="20"/>
          <w:szCs w:val="20"/>
        </w:rPr>
        <w:t>de los Estados Unidos Mexicanos, con cambios tan relevantes en el sistema de justicia penal, en el fomento de los medios alternos de solución de conflictos y en el juicio de amparo.</w:t>
      </w:r>
    </w:p>
    <w:p w:rsidR="00E84F4D" w:rsidRPr="00792753" w:rsidRDefault="00E84F4D" w:rsidP="00792753">
      <w:pPr>
        <w:jc w:val="both"/>
        <w:rPr>
          <w:rFonts w:ascii="AvantGarde Bk BT" w:eastAsiaTheme="minorEastAsia" w:hAnsi="AvantGarde Bk BT"/>
          <w:sz w:val="20"/>
          <w:szCs w:val="20"/>
        </w:rPr>
      </w:pPr>
    </w:p>
    <w:p w:rsidR="00E84F4D" w:rsidRPr="00792753" w:rsidRDefault="001002DD" w:rsidP="00792753">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792753">
        <w:rPr>
          <w:rFonts w:ascii="AvantGarde Bk BT" w:eastAsiaTheme="minorEastAsia" w:hAnsi="AvantGarde Bk BT"/>
          <w:sz w:val="20"/>
          <w:szCs w:val="20"/>
        </w:rPr>
        <w:t>Que actualmente</w:t>
      </w:r>
      <w:r w:rsidR="00933D7F" w:rsidRPr="00792753">
        <w:rPr>
          <w:rFonts w:ascii="AvantGarde Bk BT" w:eastAsiaTheme="minorEastAsia" w:hAnsi="AvantGarde Bk BT"/>
          <w:sz w:val="20"/>
          <w:szCs w:val="20"/>
        </w:rPr>
        <w:t>,</w:t>
      </w:r>
      <w:r w:rsidRPr="00792753">
        <w:rPr>
          <w:rFonts w:ascii="AvantGarde Bk BT" w:eastAsiaTheme="minorEastAsia" w:hAnsi="AvantGarde Bk BT"/>
          <w:sz w:val="20"/>
          <w:szCs w:val="20"/>
        </w:rPr>
        <w:t xml:space="preserve"> se encuentran en diseño curricular en el Centro Universitario los programas educativos</w:t>
      </w:r>
      <w:r w:rsidR="006704E0" w:rsidRPr="00792753">
        <w:rPr>
          <w:rFonts w:ascii="AvantGarde Bk BT" w:eastAsiaTheme="minorEastAsia" w:hAnsi="AvantGarde Bk BT"/>
          <w:sz w:val="20"/>
          <w:szCs w:val="20"/>
        </w:rPr>
        <w:t xml:space="preserve"> </w:t>
      </w:r>
      <w:r w:rsidRPr="00792753">
        <w:rPr>
          <w:rFonts w:ascii="AvantGarde Bk BT" w:eastAsiaTheme="minorEastAsia" w:hAnsi="AvantGarde Bk BT"/>
          <w:sz w:val="20"/>
          <w:szCs w:val="20"/>
        </w:rPr>
        <w:t>de</w:t>
      </w:r>
      <w:r w:rsidR="006704E0" w:rsidRPr="00792753">
        <w:rPr>
          <w:rFonts w:ascii="AvantGarde Bk BT" w:eastAsiaTheme="minorEastAsia" w:hAnsi="AvantGarde Bk BT"/>
          <w:sz w:val="20"/>
          <w:szCs w:val="20"/>
        </w:rPr>
        <w:t xml:space="preserve"> la Maestría en Derecho Informático y</w:t>
      </w:r>
      <w:r w:rsidR="00933D7F" w:rsidRPr="00792753">
        <w:rPr>
          <w:rFonts w:ascii="AvantGarde Bk BT" w:eastAsiaTheme="minorEastAsia" w:hAnsi="AvantGarde Bk BT"/>
          <w:sz w:val="20"/>
          <w:szCs w:val="20"/>
        </w:rPr>
        <w:t xml:space="preserve"> Transferencia del Conocimiento y</w:t>
      </w:r>
      <w:r w:rsidR="006704E0" w:rsidRPr="00792753">
        <w:rPr>
          <w:rFonts w:ascii="AvantGarde Bk BT" w:eastAsiaTheme="minorEastAsia" w:hAnsi="AvantGarde Bk BT"/>
          <w:sz w:val="20"/>
          <w:szCs w:val="20"/>
        </w:rPr>
        <w:t xml:space="preserve"> el Doctorado en Derechos Humanos</w:t>
      </w:r>
      <w:r w:rsidR="00933D7F" w:rsidRPr="00792753">
        <w:rPr>
          <w:rFonts w:ascii="AvantGarde Bk BT" w:eastAsiaTheme="minorEastAsia" w:hAnsi="AvantGarde Bk BT"/>
          <w:sz w:val="20"/>
          <w:szCs w:val="20"/>
        </w:rPr>
        <w:t>, que junto con la carrera de A</w:t>
      </w:r>
      <w:r w:rsidR="009750D2" w:rsidRPr="00792753">
        <w:rPr>
          <w:rFonts w:ascii="AvantGarde Bk BT" w:eastAsiaTheme="minorEastAsia" w:hAnsi="AvantGarde Bk BT"/>
          <w:sz w:val="20"/>
          <w:szCs w:val="20"/>
        </w:rPr>
        <w:t xml:space="preserve">bogado se podrá </w:t>
      </w:r>
      <w:r w:rsidR="006704E0" w:rsidRPr="00792753">
        <w:rPr>
          <w:rFonts w:ascii="AvantGarde Bk BT" w:eastAsiaTheme="minorEastAsia" w:hAnsi="AvantGarde Bk BT"/>
          <w:sz w:val="20"/>
          <w:szCs w:val="20"/>
        </w:rPr>
        <w:t xml:space="preserve">atender la gran demanda existente en materia de estudios jurídicos, sin </w:t>
      </w:r>
      <w:r w:rsidRPr="00792753">
        <w:rPr>
          <w:rFonts w:ascii="AvantGarde Bk BT" w:eastAsiaTheme="minorEastAsia" w:hAnsi="AvantGarde Bk BT"/>
          <w:sz w:val="20"/>
          <w:szCs w:val="20"/>
        </w:rPr>
        <w:t xml:space="preserve">soslayar </w:t>
      </w:r>
      <w:r w:rsidR="006704E0" w:rsidRPr="00792753">
        <w:rPr>
          <w:rFonts w:ascii="AvantGarde Bk BT" w:eastAsiaTheme="minorEastAsia" w:hAnsi="AvantGarde Bk BT"/>
          <w:sz w:val="20"/>
          <w:szCs w:val="20"/>
        </w:rPr>
        <w:t xml:space="preserve">otros programas educativos </w:t>
      </w:r>
      <w:r w:rsidR="009750D2" w:rsidRPr="00792753">
        <w:rPr>
          <w:rFonts w:ascii="AvantGarde Bk BT" w:eastAsiaTheme="minorEastAsia" w:hAnsi="AvantGarde Bk BT"/>
          <w:sz w:val="20"/>
          <w:szCs w:val="20"/>
        </w:rPr>
        <w:t>que en futuro se cree</w:t>
      </w:r>
      <w:r w:rsidR="0014640B" w:rsidRPr="00792753">
        <w:rPr>
          <w:rFonts w:ascii="AvantGarde Bk BT" w:eastAsiaTheme="minorEastAsia" w:hAnsi="AvantGarde Bk BT"/>
          <w:sz w:val="20"/>
          <w:szCs w:val="20"/>
        </w:rPr>
        <w:t xml:space="preserve">n </w:t>
      </w:r>
      <w:r w:rsidR="006704E0" w:rsidRPr="00792753">
        <w:rPr>
          <w:rFonts w:ascii="AvantGarde Bk BT" w:eastAsiaTheme="minorEastAsia" w:hAnsi="AvantGarde Bk BT"/>
          <w:sz w:val="20"/>
          <w:szCs w:val="20"/>
        </w:rPr>
        <w:t xml:space="preserve">en </w:t>
      </w:r>
      <w:r w:rsidR="00933D7F" w:rsidRPr="00792753">
        <w:rPr>
          <w:rFonts w:ascii="AvantGarde Bk BT" w:eastAsiaTheme="minorEastAsia" w:hAnsi="AvantGarde Bk BT"/>
          <w:sz w:val="20"/>
          <w:szCs w:val="20"/>
        </w:rPr>
        <w:t>Ciencias F</w:t>
      </w:r>
      <w:r w:rsidR="009750D2" w:rsidRPr="00792753">
        <w:rPr>
          <w:rFonts w:ascii="AvantGarde Bk BT" w:eastAsiaTheme="minorEastAsia" w:hAnsi="AvantGarde Bk BT"/>
          <w:sz w:val="20"/>
          <w:szCs w:val="20"/>
        </w:rPr>
        <w:t>orenses</w:t>
      </w:r>
      <w:r w:rsidR="006704E0" w:rsidRPr="00792753">
        <w:rPr>
          <w:rFonts w:ascii="AvantGarde Bk BT" w:eastAsiaTheme="minorEastAsia" w:hAnsi="AvantGarde Bk BT"/>
          <w:sz w:val="20"/>
          <w:szCs w:val="20"/>
        </w:rPr>
        <w:t xml:space="preserve">, así como la </w:t>
      </w:r>
      <w:r w:rsidR="006704E0" w:rsidRPr="004A6399">
        <w:rPr>
          <w:rFonts w:ascii="AvantGarde Bk BT" w:eastAsiaTheme="minorHAnsi" w:hAnsi="AvantGarde Bk BT" w:cs="Arial"/>
          <w:sz w:val="20"/>
          <w:szCs w:val="20"/>
        </w:rPr>
        <w:t>atención</w:t>
      </w:r>
      <w:r w:rsidR="006704E0" w:rsidRPr="00792753">
        <w:rPr>
          <w:rFonts w:ascii="AvantGarde Bk BT" w:eastAsiaTheme="minorEastAsia" w:hAnsi="AvantGarde Bk BT"/>
          <w:sz w:val="20"/>
          <w:szCs w:val="20"/>
        </w:rPr>
        <w:t xml:space="preserve"> a las investigaciones y acciones concernientes a las </w:t>
      </w:r>
      <w:r w:rsidR="00787249" w:rsidRPr="004A6399">
        <w:rPr>
          <w:rFonts w:ascii="AvantGarde Bk BT" w:eastAsiaTheme="minorHAnsi" w:hAnsi="AvantGarde Bk BT" w:cs="Arial"/>
          <w:sz w:val="20"/>
          <w:szCs w:val="20"/>
        </w:rPr>
        <w:t xml:space="preserve">temáticas </w:t>
      </w:r>
      <w:r w:rsidR="006704E0" w:rsidRPr="004A6399">
        <w:rPr>
          <w:rFonts w:ascii="AvantGarde Bk BT" w:eastAsiaTheme="minorHAnsi" w:hAnsi="AvantGarde Bk BT" w:cs="Arial"/>
          <w:sz w:val="20"/>
          <w:szCs w:val="20"/>
        </w:rPr>
        <w:t>re</w:t>
      </w:r>
      <w:r w:rsidR="009750D2" w:rsidRPr="004A6399">
        <w:rPr>
          <w:rFonts w:ascii="AvantGarde Bk BT" w:eastAsiaTheme="minorHAnsi" w:hAnsi="AvantGarde Bk BT" w:cs="Arial"/>
          <w:sz w:val="20"/>
          <w:szCs w:val="20"/>
        </w:rPr>
        <w:t xml:space="preserve">feridas, ya que </w:t>
      </w:r>
      <w:r w:rsidR="00E6534B" w:rsidRPr="004A6399">
        <w:rPr>
          <w:rFonts w:ascii="AvantGarde Bk BT" w:eastAsiaTheme="minorHAnsi" w:hAnsi="AvantGarde Bk BT" w:cs="Arial"/>
          <w:sz w:val="20"/>
          <w:szCs w:val="20"/>
        </w:rPr>
        <w:t xml:space="preserve">las actividades que realicen los docentes de </w:t>
      </w:r>
      <w:r w:rsidR="007A0373" w:rsidRPr="004A6399">
        <w:rPr>
          <w:rFonts w:ascii="AvantGarde Bk BT" w:eastAsiaTheme="minorHAnsi" w:hAnsi="AvantGarde Bk BT" w:cs="Arial"/>
          <w:sz w:val="20"/>
          <w:szCs w:val="20"/>
        </w:rPr>
        <w:t>las disciplinas jurídicas y forenses</w:t>
      </w:r>
      <w:r w:rsidR="00933D7F" w:rsidRPr="004A6399">
        <w:rPr>
          <w:rFonts w:ascii="AvantGarde Bk BT" w:eastAsiaTheme="minorHAnsi" w:hAnsi="AvantGarde Bk BT" w:cs="Arial"/>
          <w:sz w:val="20"/>
          <w:szCs w:val="20"/>
        </w:rPr>
        <w:t xml:space="preserve"> estarán orientada</w:t>
      </w:r>
      <w:r w:rsidR="00E6534B" w:rsidRPr="004A6399">
        <w:rPr>
          <w:rFonts w:ascii="AvantGarde Bk BT" w:eastAsiaTheme="minorHAnsi" w:hAnsi="AvantGarde Bk BT" w:cs="Arial"/>
          <w:sz w:val="20"/>
          <w:szCs w:val="20"/>
        </w:rPr>
        <w:t>s a fortalecer la investigación jurídica, desde diversa</w:t>
      </w:r>
      <w:r w:rsidR="002E622B" w:rsidRPr="004A6399">
        <w:rPr>
          <w:rFonts w:ascii="AvantGarde Bk BT" w:eastAsiaTheme="minorHAnsi" w:hAnsi="AvantGarde Bk BT" w:cs="Arial"/>
          <w:sz w:val="20"/>
          <w:szCs w:val="20"/>
        </w:rPr>
        <w:t>s</w:t>
      </w:r>
      <w:r w:rsidR="00E6534B" w:rsidRPr="004A6399">
        <w:rPr>
          <w:rFonts w:ascii="AvantGarde Bk BT" w:eastAsiaTheme="minorHAnsi" w:hAnsi="AvantGarde Bk BT" w:cs="Arial"/>
          <w:sz w:val="20"/>
          <w:szCs w:val="20"/>
        </w:rPr>
        <w:t xml:space="preserve"> óptica</w:t>
      </w:r>
      <w:r w:rsidR="002E622B" w:rsidRPr="004A6399">
        <w:rPr>
          <w:rFonts w:ascii="AvantGarde Bk BT" w:eastAsiaTheme="minorHAnsi" w:hAnsi="AvantGarde Bk BT" w:cs="Arial"/>
          <w:sz w:val="20"/>
          <w:szCs w:val="20"/>
        </w:rPr>
        <w:t>s</w:t>
      </w:r>
      <w:r w:rsidR="00E6534B" w:rsidRPr="004A6399">
        <w:rPr>
          <w:rFonts w:ascii="AvantGarde Bk BT" w:eastAsiaTheme="minorHAnsi" w:hAnsi="AvantGarde Bk BT" w:cs="Arial"/>
          <w:sz w:val="20"/>
          <w:szCs w:val="20"/>
        </w:rPr>
        <w:t xml:space="preserve"> que van desde los aspectos axiológicos hasta epistémicos del Derecho.</w:t>
      </w:r>
      <w:r w:rsidR="00933D7F" w:rsidRPr="004A6399">
        <w:rPr>
          <w:rFonts w:ascii="AvantGarde Bk BT" w:eastAsiaTheme="minorHAnsi" w:hAnsi="AvantGarde Bk BT" w:cs="Arial"/>
          <w:sz w:val="20"/>
          <w:szCs w:val="20"/>
        </w:rPr>
        <w:t xml:space="preserve"> En lo que corresponde a la investigación</w:t>
      </w:r>
      <w:r w:rsidR="00933D7F" w:rsidRPr="00792753">
        <w:rPr>
          <w:rFonts w:ascii="AvantGarde Bk BT" w:eastAsiaTheme="minorEastAsia" w:hAnsi="AvantGarde Bk BT"/>
          <w:sz w:val="20"/>
          <w:szCs w:val="20"/>
        </w:rPr>
        <w:t xml:space="preserve"> en las ciencias jurídicas se tiene un Cuerpo Académico que desarrolla diferentes líneas de investigación con temas de Justicia Constitucional Local, Educación Superior y Métodos de Investigación, Derecho Social, Derecho del Trabajo y Derecho de la Seguridad Social, Derecho Sustentable y Derecho Ambiental. Y considerando también que una parte importante de la matrícula se concentra en la carrera de Abogado, se piensa la necesidad de diversificar los perfiles que de esta disciplina pueden emanar de conformidad con las tendencias internacionales de grados dobles e </w:t>
      </w:r>
      <w:proofErr w:type="spellStart"/>
      <w:r w:rsidR="00933D7F" w:rsidRPr="00792753">
        <w:rPr>
          <w:rFonts w:ascii="AvantGarde Bk BT" w:eastAsiaTheme="minorEastAsia" w:hAnsi="AvantGarde Bk BT"/>
          <w:sz w:val="20"/>
          <w:szCs w:val="20"/>
        </w:rPr>
        <w:t>interdisciplinas</w:t>
      </w:r>
      <w:proofErr w:type="spellEnd"/>
      <w:r w:rsidR="00933D7F" w:rsidRPr="00792753">
        <w:rPr>
          <w:rFonts w:ascii="AvantGarde Bk BT" w:eastAsiaTheme="minorEastAsia" w:hAnsi="AvantGarde Bk BT"/>
          <w:sz w:val="20"/>
          <w:szCs w:val="20"/>
        </w:rPr>
        <w:t>. De ahí la importancia de contar con una estructura que facilite una visión innovadora e integral de este campo de conocimiento.</w:t>
      </w:r>
    </w:p>
    <w:p w:rsidR="00933D7F" w:rsidRPr="00933D7F" w:rsidRDefault="00933D7F" w:rsidP="00933D7F">
      <w:pPr>
        <w:jc w:val="both"/>
        <w:rPr>
          <w:rFonts w:ascii="AvantGarde Bk BT" w:eastAsiaTheme="minorEastAsia" w:hAnsi="AvantGarde Bk BT"/>
          <w:sz w:val="20"/>
          <w:szCs w:val="20"/>
        </w:rPr>
      </w:pPr>
    </w:p>
    <w:p w:rsidR="00792753" w:rsidRDefault="00933D7F" w:rsidP="00211E12">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792753">
        <w:rPr>
          <w:rFonts w:ascii="AvantGarde Bk BT" w:eastAsiaTheme="minorEastAsia" w:hAnsi="AvantGarde Bk BT"/>
          <w:sz w:val="20"/>
          <w:szCs w:val="20"/>
        </w:rPr>
        <w:t xml:space="preserve">Que las Ciencias Económico Administrativas, las Sociales y las Humanidades son otros campos que también se trabajan en el </w:t>
      </w:r>
      <w:proofErr w:type="spellStart"/>
      <w:r w:rsidRPr="00792753">
        <w:rPr>
          <w:rFonts w:ascii="AvantGarde Bk BT" w:eastAsiaTheme="minorEastAsia" w:hAnsi="AvantGarde Bk BT"/>
          <w:sz w:val="20"/>
          <w:szCs w:val="20"/>
        </w:rPr>
        <w:t>CUTonalá</w:t>
      </w:r>
      <w:proofErr w:type="spellEnd"/>
      <w:r w:rsidRPr="00792753">
        <w:rPr>
          <w:rFonts w:ascii="AvantGarde Bk BT" w:eastAsiaTheme="minorEastAsia" w:hAnsi="AvantGarde Bk BT"/>
          <w:sz w:val="20"/>
          <w:szCs w:val="20"/>
        </w:rPr>
        <w:t xml:space="preserve"> con perspectivas de crecimiento un poco más conservadoras, razón por la que una estructura que las aglutine, pese a su diversidad, aún resulta útil y permite optimizar los recursos existentes.</w:t>
      </w:r>
    </w:p>
    <w:p w:rsidR="00792753" w:rsidRPr="00CD032B" w:rsidRDefault="00792753" w:rsidP="00CD032B">
      <w:pPr>
        <w:rPr>
          <w:rFonts w:ascii="AvantGarde Bk BT" w:eastAsiaTheme="minorHAnsi" w:hAnsi="AvantGarde Bk BT"/>
          <w:sz w:val="20"/>
          <w:szCs w:val="20"/>
        </w:rPr>
      </w:pPr>
    </w:p>
    <w:p w:rsidR="00CD032B" w:rsidRPr="00BD1A34" w:rsidRDefault="00CD032B" w:rsidP="00CD032B">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B0495A">
        <w:rPr>
          <w:rFonts w:ascii="AvantGarde Bk BT" w:eastAsiaTheme="minorHAnsi" w:hAnsi="AvantGarde Bk BT" w:cs="Arial"/>
          <w:sz w:val="20"/>
          <w:szCs w:val="20"/>
        </w:rPr>
        <w:t>Que con el fin de propiciar un mejor desarrollo y atender las crecientes demandas sociales y educativas en el campo de las ingenierías e innovación tecnológica, se requiere una nueva estructura para responder al complejo modelo científico actual, donde el centro del desarrollo académico son las ciencias básicas, las ciencias aplicadas y su relación con las ingenierías, las ciencias de la información y el desarrollo tecnológico. Creando la División proyectada, con sus Departamentos</w:t>
      </w:r>
      <w:r w:rsidR="002E622B" w:rsidRPr="004A6399">
        <w:rPr>
          <w:rFonts w:ascii="AvantGarde Bk BT" w:eastAsiaTheme="minorHAnsi" w:hAnsi="AvantGarde Bk BT" w:cs="Arial"/>
          <w:sz w:val="20"/>
          <w:szCs w:val="20"/>
        </w:rPr>
        <w:t>,</w:t>
      </w:r>
      <w:r w:rsidRPr="00B0495A">
        <w:rPr>
          <w:rFonts w:ascii="AvantGarde Bk BT" w:eastAsiaTheme="minorHAnsi" w:hAnsi="AvantGarde Bk BT" w:cs="Arial"/>
          <w:sz w:val="20"/>
          <w:szCs w:val="20"/>
        </w:rPr>
        <w:t xml:space="preserve"> se logra</w:t>
      </w:r>
      <w:r w:rsidR="002E622B">
        <w:rPr>
          <w:rFonts w:ascii="AvantGarde Bk BT" w:eastAsiaTheme="minorHAnsi" w:hAnsi="AvantGarde Bk BT" w:cs="Arial"/>
          <w:sz w:val="20"/>
          <w:szCs w:val="20"/>
        </w:rPr>
        <w:t>r</w:t>
      </w:r>
      <w:r w:rsidR="002E622B" w:rsidRPr="004A6399">
        <w:rPr>
          <w:rFonts w:ascii="AvantGarde Bk BT" w:eastAsiaTheme="minorHAnsi" w:hAnsi="AvantGarde Bk BT" w:cs="Arial"/>
          <w:sz w:val="20"/>
          <w:szCs w:val="20"/>
        </w:rPr>
        <w:t>á</w:t>
      </w:r>
      <w:r w:rsidRPr="00B0495A">
        <w:rPr>
          <w:rFonts w:ascii="AvantGarde Bk BT" w:eastAsiaTheme="minorHAnsi" w:hAnsi="AvantGarde Bk BT" w:cs="Arial"/>
          <w:sz w:val="20"/>
          <w:szCs w:val="20"/>
        </w:rPr>
        <w:t xml:space="preserve"> atender los Programas Educativos de Ingeniería en Energía, Ingeniería en Ciencias Computacionales e Ingeniería en Nanotecnología, que atienden actualmente 1,158 estudiantes y los posgrados </w:t>
      </w:r>
      <w:r w:rsidR="002E622B" w:rsidRPr="004A6399">
        <w:rPr>
          <w:rFonts w:ascii="AvantGarde Bk BT" w:eastAsiaTheme="minorHAnsi" w:hAnsi="AvantGarde Bk BT" w:cs="Arial"/>
          <w:sz w:val="20"/>
          <w:szCs w:val="20"/>
        </w:rPr>
        <w:t xml:space="preserve">consistente en la Maestría </w:t>
      </w:r>
      <w:r w:rsidRPr="004A6399">
        <w:rPr>
          <w:rFonts w:ascii="AvantGarde Bk BT" w:eastAsiaTheme="minorHAnsi" w:hAnsi="AvantGarde Bk BT" w:cs="Arial"/>
          <w:sz w:val="20"/>
          <w:szCs w:val="20"/>
        </w:rPr>
        <w:t>en</w:t>
      </w:r>
      <w:r w:rsidRPr="00B0495A">
        <w:rPr>
          <w:rFonts w:ascii="AvantGarde Bk BT" w:eastAsiaTheme="minorHAnsi" w:hAnsi="AvantGarde Bk BT" w:cs="Arial"/>
          <w:sz w:val="20"/>
          <w:szCs w:val="20"/>
        </w:rPr>
        <w:t xml:space="preserve"> Ingeniería del Agua y Energía, Maestría en Ciencias en Ingeniería del Agua y Energía, Doctorado en Agua y Energía y Maestría en Cómputo Paralelo, que atienden conjuntamente 71 alumnos.</w:t>
      </w:r>
    </w:p>
    <w:p w:rsidR="00BD1A34" w:rsidRDefault="00BD1A34">
      <w:pPr>
        <w:spacing w:after="200" w:line="276" w:lineRule="auto"/>
        <w:rPr>
          <w:rFonts w:ascii="AvantGarde Bk BT" w:eastAsiaTheme="minorHAnsi" w:hAnsi="AvantGarde Bk BT" w:cs="Times New Roman"/>
          <w:sz w:val="20"/>
          <w:szCs w:val="20"/>
          <w:lang w:eastAsia="en-US"/>
        </w:rPr>
      </w:pPr>
      <w:r>
        <w:rPr>
          <w:rFonts w:ascii="AvantGarde Bk BT" w:eastAsiaTheme="minorHAnsi" w:hAnsi="AvantGarde Bk BT"/>
          <w:sz w:val="20"/>
          <w:szCs w:val="20"/>
        </w:rPr>
        <w:br w:type="page"/>
      </w:r>
    </w:p>
    <w:p w:rsidR="00933D7F" w:rsidRPr="00792753" w:rsidRDefault="001E1185" w:rsidP="00211E12">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792753">
        <w:rPr>
          <w:rFonts w:ascii="AvantGarde Bk BT" w:eastAsiaTheme="minorHAnsi" w:hAnsi="AvantGarde Bk BT"/>
          <w:sz w:val="20"/>
          <w:szCs w:val="20"/>
        </w:rPr>
        <w:lastRenderedPageBreak/>
        <w:t xml:space="preserve">Que la </w:t>
      </w:r>
      <w:r w:rsidRPr="004A6399">
        <w:rPr>
          <w:rFonts w:ascii="AvantGarde Bk BT" w:eastAsiaTheme="minorHAnsi" w:hAnsi="AvantGarde Bk BT" w:cs="Arial"/>
          <w:sz w:val="20"/>
          <w:szCs w:val="20"/>
        </w:rPr>
        <w:t>innovación tecnológica y las ingenierías son fundamentales, ya que constituyen un aspecto central del desarrollo pro</w:t>
      </w:r>
      <w:r w:rsidR="00933D7F" w:rsidRPr="004A6399">
        <w:rPr>
          <w:rFonts w:ascii="AvantGarde Bk BT" w:eastAsiaTheme="minorHAnsi" w:hAnsi="AvantGarde Bk BT" w:cs="Arial"/>
          <w:sz w:val="20"/>
          <w:szCs w:val="20"/>
        </w:rPr>
        <w:t xml:space="preserve">ductivo y social y el </w:t>
      </w:r>
      <w:proofErr w:type="spellStart"/>
      <w:r w:rsidR="00933D7F" w:rsidRPr="004A6399">
        <w:rPr>
          <w:rFonts w:ascii="AvantGarde Bk BT" w:eastAsiaTheme="minorHAnsi" w:hAnsi="AvantGarde Bk BT" w:cs="Arial"/>
          <w:sz w:val="20"/>
          <w:szCs w:val="20"/>
        </w:rPr>
        <w:t>CUTonalá</w:t>
      </w:r>
      <w:proofErr w:type="spellEnd"/>
      <w:r w:rsidR="00933D7F" w:rsidRPr="004A6399">
        <w:rPr>
          <w:rFonts w:ascii="AvantGarde Bk BT" w:eastAsiaTheme="minorHAnsi" w:hAnsi="AvantGarde Bk BT" w:cs="Arial"/>
          <w:sz w:val="20"/>
          <w:szCs w:val="20"/>
        </w:rPr>
        <w:t>, por las ingenierías y posgrados en ciencias exactas que ofrece actualmente, y los que proyecta ofrecer en el mediano y largo plazo, requiere adecuar la estructura correspondiente a esta área de conocimiento para optimizar los recursos y procesos académicos</w:t>
      </w:r>
      <w:r w:rsidR="004A6399">
        <w:rPr>
          <w:rFonts w:ascii="AvantGarde Bk BT" w:eastAsiaTheme="minorHAnsi" w:hAnsi="AvantGarde Bk BT" w:cs="Arial"/>
          <w:sz w:val="20"/>
          <w:szCs w:val="20"/>
        </w:rPr>
        <w:t>.</w:t>
      </w:r>
    </w:p>
    <w:p w:rsidR="00933D7F" w:rsidRPr="00792753" w:rsidRDefault="00933D7F" w:rsidP="00933D7F">
      <w:pPr>
        <w:rPr>
          <w:rFonts w:ascii="AvantGarde Bk BT" w:eastAsiaTheme="minorHAnsi" w:hAnsi="AvantGarde Bk BT"/>
          <w:sz w:val="20"/>
          <w:szCs w:val="20"/>
        </w:rPr>
      </w:pPr>
    </w:p>
    <w:p w:rsidR="00933D7F" w:rsidRPr="001038C7" w:rsidRDefault="00835F42" w:rsidP="00211E12">
      <w:pPr>
        <w:numPr>
          <w:ilvl w:val="0"/>
          <w:numId w:val="1"/>
        </w:numPr>
        <w:ind w:left="567" w:right="-11" w:hanging="567"/>
        <w:contextualSpacing/>
        <w:jc w:val="both"/>
        <w:rPr>
          <w:rFonts w:ascii="AvantGarde Bk BT" w:eastAsiaTheme="minorHAnsi" w:hAnsi="AvantGarde Bk BT" w:cs="Times New Roman"/>
          <w:sz w:val="20"/>
          <w:szCs w:val="20"/>
          <w:lang w:eastAsia="en-US"/>
        </w:rPr>
      </w:pPr>
      <w:r w:rsidRPr="001038C7">
        <w:rPr>
          <w:rFonts w:ascii="AvantGarde Bk BT" w:eastAsia="Calibri" w:hAnsi="AvantGarde Bk BT" w:cs="Times New Roman"/>
          <w:sz w:val="20"/>
          <w:szCs w:val="20"/>
          <w:lang w:eastAsia="en-US"/>
        </w:rPr>
        <w:t xml:space="preserve">Que </w:t>
      </w:r>
      <w:r w:rsidR="00933D7F" w:rsidRPr="001038C7">
        <w:rPr>
          <w:rFonts w:ascii="AvantGarde Bk BT" w:eastAsia="Calibri" w:hAnsi="AvantGarde Bk BT" w:cs="Times New Roman"/>
          <w:sz w:val="20"/>
          <w:szCs w:val="20"/>
          <w:lang w:eastAsia="en-US"/>
        </w:rPr>
        <w:t xml:space="preserve">la </w:t>
      </w:r>
      <w:r w:rsidRPr="001038C7">
        <w:rPr>
          <w:rFonts w:ascii="AvantGarde Bk BT" w:eastAsiaTheme="minorHAnsi" w:hAnsi="AvantGarde Bk BT" w:cs="Times New Roman"/>
          <w:sz w:val="20"/>
          <w:szCs w:val="20"/>
          <w:lang w:eastAsia="en-US"/>
        </w:rPr>
        <w:t xml:space="preserve">creciente demanda de estudiantes de la región Centro, las expectativas regionales, los campos del conocimiento </w:t>
      </w:r>
      <w:r w:rsidRPr="004A6399">
        <w:rPr>
          <w:rFonts w:ascii="AvantGarde Bk BT" w:eastAsiaTheme="minorHAnsi" w:hAnsi="AvantGarde Bk BT"/>
          <w:sz w:val="20"/>
          <w:szCs w:val="20"/>
          <w:lang w:eastAsia="en-US"/>
        </w:rPr>
        <w:t xml:space="preserve">necesarios para su atención, los cambios </w:t>
      </w:r>
      <w:r w:rsidR="00933D7F" w:rsidRPr="004A6399">
        <w:rPr>
          <w:rFonts w:ascii="AvantGarde Bk BT" w:eastAsiaTheme="minorHAnsi" w:hAnsi="AvantGarde Bk BT"/>
          <w:sz w:val="20"/>
          <w:szCs w:val="20"/>
          <w:lang w:eastAsia="en-US"/>
        </w:rPr>
        <w:t xml:space="preserve">en los diversos </w:t>
      </w:r>
      <w:r w:rsidRPr="004A6399">
        <w:rPr>
          <w:rFonts w:ascii="AvantGarde Bk BT" w:eastAsiaTheme="minorHAnsi" w:hAnsi="AvantGarde Bk BT"/>
          <w:sz w:val="20"/>
          <w:szCs w:val="20"/>
          <w:lang w:eastAsia="en-US"/>
        </w:rPr>
        <w:t>ámbito</w:t>
      </w:r>
      <w:r w:rsidR="00933D7F" w:rsidRPr="004A6399">
        <w:rPr>
          <w:rFonts w:ascii="AvantGarde Bk BT" w:eastAsiaTheme="minorHAnsi" w:hAnsi="AvantGarde Bk BT"/>
          <w:sz w:val="20"/>
          <w:szCs w:val="20"/>
          <w:lang w:eastAsia="en-US"/>
        </w:rPr>
        <w:t>s</w:t>
      </w:r>
      <w:r w:rsidRPr="004A6399">
        <w:rPr>
          <w:rFonts w:ascii="AvantGarde Bk BT" w:eastAsiaTheme="minorHAnsi" w:hAnsi="AvantGarde Bk BT"/>
          <w:sz w:val="20"/>
          <w:szCs w:val="20"/>
          <w:lang w:eastAsia="en-US"/>
        </w:rPr>
        <w:t xml:space="preserve"> de</w:t>
      </w:r>
      <w:r w:rsidR="00933D7F" w:rsidRPr="004A6399">
        <w:rPr>
          <w:rFonts w:ascii="AvantGarde Bk BT" w:eastAsiaTheme="minorHAnsi" w:hAnsi="AvantGarde Bk BT"/>
          <w:sz w:val="20"/>
          <w:szCs w:val="20"/>
          <w:lang w:eastAsia="en-US"/>
        </w:rPr>
        <w:t xml:space="preserve"> conocimiento que atiende actualmente el </w:t>
      </w:r>
      <w:proofErr w:type="spellStart"/>
      <w:r w:rsidR="00933D7F" w:rsidRPr="004A6399">
        <w:rPr>
          <w:rFonts w:ascii="AvantGarde Bk BT" w:eastAsiaTheme="minorHAnsi" w:hAnsi="AvantGarde Bk BT"/>
          <w:sz w:val="20"/>
          <w:szCs w:val="20"/>
          <w:lang w:eastAsia="en-US"/>
        </w:rPr>
        <w:t>CUTonalá</w:t>
      </w:r>
      <w:proofErr w:type="spellEnd"/>
      <w:r w:rsidR="00933D7F" w:rsidRPr="004A6399">
        <w:rPr>
          <w:rFonts w:ascii="AvantGarde Bk BT" w:eastAsiaTheme="minorHAnsi" w:hAnsi="AvantGarde Bk BT"/>
          <w:sz w:val="20"/>
          <w:szCs w:val="20"/>
          <w:lang w:eastAsia="en-US"/>
        </w:rPr>
        <w:t xml:space="preserve">, así como los planes para su crecimiento inmediato </w:t>
      </w:r>
      <w:r w:rsidR="00FA2F2F" w:rsidRPr="004A6399">
        <w:rPr>
          <w:rFonts w:ascii="AvantGarde Bk BT" w:eastAsiaTheme="minorHAnsi" w:hAnsi="AvantGarde Bk BT"/>
          <w:sz w:val="20"/>
          <w:szCs w:val="20"/>
          <w:lang w:eastAsia="en-US"/>
        </w:rPr>
        <w:t>y</w:t>
      </w:r>
      <w:r w:rsidR="001038C7" w:rsidRPr="004A6399">
        <w:rPr>
          <w:rFonts w:ascii="AvantGarde Bk BT" w:eastAsiaTheme="minorHAnsi" w:hAnsi="AvantGarde Bk BT"/>
          <w:sz w:val="20"/>
          <w:szCs w:val="20"/>
          <w:lang w:eastAsia="en-US"/>
        </w:rPr>
        <w:t xml:space="preserve"> de mediano y largo </w:t>
      </w:r>
      <w:r w:rsidR="00933D7F" w:rsidRPr="004A6399">
        <w:rPr>
          <w:rFonts w:ascii="AvantGarde Bk BT" w:eastAsiaTheme="minorHAnsi" w:hAnsi="AvantGarde Bk BT"/>
          <w:sz w:val="20"/>
          <w:szCs w:val="20"/>
          <w:lang w:eastAsia="en-US"/>
        </w:rPr>
        <w:t>plazo</w:t>
      </w:r>
      <w:r w:rsidR="00933D7F" w:rsidRPr="001038C7">
        <w:rPr>
          <w:rFonts w:ascii="AvantGarde Bk BT" w:eastAsiaTheme="minorHAnsi" w:hAnsi="AvantGarde Bk BT" w:cs="Times New Roman"/>
          <w:sz w:val="20"/>
          <w:szCs w:val="20"/>
          <w:lang w:eastAsia="en-US"/>
        </w:rPr>
        <w:t>, hacen repensar la estructura académico-administrativa y plantear un esquema de organización académica más acorde a las necesidades y proyectos de este centro universitario.</w:t>
      </w:r>
    </w:p>
    <w:p w:rsidR="00933D7F" w:rsidRDefault="00933D7F" w:rsidP="00933D7F">
      <w:pPr>
        <w:ind w:right="-11"/>
        <w:contextualSpacing/>
        <w:jc w:val="both"/>
        <w:rPr>
          <w:rFonts w:ascii="AvantGarde Bk BT" w:eastAsiaTheme="minorHAnsi" w:hAnsi="AvantGarde Bk BT" w:cs="Times New Roman"/>
          <w:sz w:val="20"/>
          <w:szCs w:val="20"/>
          <w:lang w:eastAsia="en-US"/>
        </w:rPr>
      </w:pPr>
    </w:p>
    <w:p w:rsidR="005D5A86" w:rsidRPr="00B0495A" w:rsidRDefault="005D5A86" w:rsidP="00B0495A">
      <w:pPr>
        <w:pStyle w:val="Prrafodelista"/>
        <w:numPr>
          <w:ilvl w:val="0"/>
          <w:numId w:val="1"/>
        </w:numPr>
        <w:spacing w:after="0" w:line="240" w:lineRule="auto"/>
        <w:ind w:left="567" w:hanging="567"/>
        <w:contextualSpacing w:val="0"/>
        <w:jc w:val="both"/>
        <w:rPr>
          <w:rFonts w:ascii="AvantGarde Bk BT" w:eastAsia="Times New Roman" w:hAnsi="AvantGarde Bk BT" w:cs="Arial"/>
          <w:sz w:val="20"/>
          <w:szCs w:val="20"/>
        </w:rPr>
      </w:pPr>
      <w:r w:rsidRPr="004F44E3">
        <w:rPr>
          <w:rFonts w:ascii="AvantGarde Bk BT" w:eastAsiaTheme="minorEastAsia" w:hAnsi="AvantGarde Bk BT" w:cs="Arial"/>
          <w:sz w:val="20"/>
          <w:szCs w:val="20"/>
        </w:rPr>
        <w:t>Que el Colegio Departamental de Ciencias de la Salud de la División de Ciencias, en su sesión del</w:t>
      </w:r>
      <w:r w:rsidR="00AA21BB" w:rsidRPr="004F44E3">
        <w:rPr>
          <w:rFonts w:ascii="AvantGarde Bk BT" w:eastAsiaTheme="minorEastAsia" w:hAnsi="AvantGarde Bk BT" w:cs="Arial"/>
          <w:sz w:val="20"/>
          <w:szCs w:val="20"/>
        </w:rPr>
        <w:t xml:space="preserve"> 8 de abril de </w:t>
      </w:r>
      <w:r w:rsidRPr="004F44E3">
        <w:rPr>
          <w:rFonts w:ascii="AvantGarde Bk BT" w:eastAsiaTheme="minorEastAsia" w:hAnsi="AvantGarde Bk BT" w:cs="Arial"/>
          <w:sz w:val="20"/>
          <w:szCs w:val="20"/>
        </w:rPr>
        <w:t xml:space="preserve">2016, aprobó el proyecto de </w:t>
      </w:r>
      <w:r w:rsidR="00AA21BB" w:rsidRPr="004F44E3">
        <w:rPr>
          <w:rFonts w:ascii="AvantGarde Bk BT" w:eastAsiaTheme="minorEastAsia" w:hAnsi="AvantGarde Bk BT" w:cs="Arial"/>
          <w:sz w:val="20"/>
          <w:szCs w:val="20"/>
        </w:rPr>
        <w:t>creación de la División de Ciencias de la Salud, de sus Departamentos y por ende la reestructuración académica-administrativa de la División de Ciencias</w:t>
      </w:r>
      <w:r w:rsidRPr="004F44E3">
        <w:rPr>
          <w:rFonts w:ascii="AvantGarde Bk BT" w:eastAsiaTheme="minorEastAsia" w:hAnsi="AvantGarde Bk BT" w:cs="Arial"/>
          <w:sz w:val="20"/>
          <w:szCs w:val="20"/>
        </w:rPr>
        <w:t>, la cual fue presentada para su aprobación al Consejo Divisional de Ciencias del Centro, reestructuración que fue aprobada por este órgano colegiado el</w:t>
      </w:r>
      <w:r w:rsidR="00AA21BB" w:rsidRPr="004F44E3">
        <w:rPr>
          <w:rFonts w:ascii="AvantGarde Bk BT" w:eastAsiaTheme="minorEastAsia" w:hAnsi="AvantGarde Bk BT" w:cs="Arial"/>
          <w:sz w:val="20"/>
          <w:szCs w:val="20"/>
        </w:rPr>
        <w:t xml:space="preserve"> 13 de abril </w:t>
      </w:r>
      <w:r w:rsidRPr="004F44E3">
        <w:rPr>
          <w:rFonts w:ascii="AvantGarde Bk BT" w:eastAsiaTheme="minorEastAsia" w:hAnsi="AvantGarde Bk BT" w:cs="Arial"/>
          <w:sz w:val="20"/>
          <w:szCs w:val="20"/>
        </w:rPr>
        <w:t>de 2016.</w:t>
      </w:r>
    </w:p>
    <w:p w:rsidR="00B0495A" w:rsidRDefault="00B0495A" w:rsidP="001038C7">
      <w:pPr>
        <w:spacing w:line="276" w:lineRule="auto"/>
        <w:rPr>
          <w:rFonts w:ascii="AvantGarde Bk BT" w:eastAsiaTheme="minorEastAsia" w:hAnsi="AvantGarde Bk BT"/>
          <w:sz w:val="20"/>
          <w:szCs w:val="20"/>
          <w:lang w:eastAsia="en-US"/>
        </w:rPr>
      </w:pPr>
    </w:p>
    <w:p w:rsidR="005D5A86" w:rsidRPr="004F44E3" w:rsidRDefault="00985DC4" w:rsidP="00670E93">
      <w:pPr>
        <w:pStyle w:val="Prrafodelista"/>
        <w:numPr>
          <w:ilvl w:val="0"/>
          <w:numId w:val="1"/>
        </w:numPr>
        <w:spacing w:after="0" w:line="240" w:lineRule="auto"/>
        <w:ind w:left="567" w:hanging="567"/>
        <w:contextualSpacing w:val="0"/>
        <w:jc w:val="both"/>
        <w:rPr>
          <w:rFonts w:ascii="AvantGarde Bk BT" w:eastAsia="Times New Roman" w:hAnsi="AvantGarde Bk BT" w:cs="Arial"/>
          <w:sz w:val="20"/>
          <w:szCs w:val="20"/>
        </w:rPr>
      </w:pPr>
      <w:r w:rsidRPr="004F44E3">
        <w:rPr>
          <w:rFonts w:ascii="AvantGarde Bk BT" w:eastAsiaTheme="minorEastAsia" w:hAnsi="AvantGarde Bk BT" w:cs="Arial"/>
          <w:sz w:val="20"/>
          <w:szCs w:val="20"/>
        </w:rPr>
        <w:t>Que el Colegio Departamental de Ciencias Jurídicas de la División de Ciencias Sociales y Humanas del Centro Universitario de Tonalá, en sesión del 4 de marzo de 2016 aprob</w:t>
      </w:r>
      <w:r w:rsidR="005D5A86" w:rsidRPr="004F44E3">
        <w:rPr>
          <w:rFonts w:ascii="AvantGarde Bk BT" w:eastAsiaTheme="minorEastAsia" w:hAnsi="AvantGarde Bk BT" w:cs="Arial"/>
          <w:sz w:val="20"/>
          <w:szCs w:val="20"/>
        </w:rPr>
        <w:t>ó</w:t>
      </w:r>
      <w:r w:rsidR="002B6DCA" w:rsidRPr="004F44E3">
        <w:rPr>
          <w:rFonts w:ascii="AvantGarde Bk BT" w:eastAsiaTheme="minorEastAsia" w:hAnsi="AvantGarde Bk BT" w:cs="Arial"/>
          <w:sz w:val="20"/>
          <w:szCs w:val="20"/>
        </w:rPr>
        <w:t xml:space="preserve"> el proyecto que reestructura la </w:t>
      </w:r>
      <w:r w:rsidRPr="004F44E3">
        <w:rPr>
          <w:rFonts w:ascii="AvantGarde Bk BT" w:eastAsiaTheme="minorEastAsia" w:hAnsi="AvantGarde Bk BT" w:cs="Arial"/>
          <w:sz w:val="20"/>
          <w:szCs w:val="20"/>
        </w:rPr>
        <w:t>División de Ciencias</w:t>
      </w:r>
      <w:r w:rsidR="002B6DCA" w:rsidRPr="004F44E3">
        <w:rPr>
          <w:rFonts w:ascii="AvantGarde Bk BT" w:eastAsiaTheme="minorEastAsia" w:hAnsi="AvantGarde Bk BT" w:cs="Arial"/>
          <w:sz w:val="20"/>
          <w:szCs w:val="20"/>
        </w:rPr>
        <w:t xml:space="preserve"> Sociales y Humanas y sus Departamentos</w:t>
      </w:r>
      <w:r w:rsidR="00195B7E" w:rsidRPr="004F44E3">
        <w:rPr>
          <w:rFonts w:ascii="AvantGarde Bk BT" w:eastAsiaTheme="minorEastAsia" w:hAnsi="AvantGarde Bk BT" w:cs="Arial"/>
          <w:sz w:val="20"/>
          <w:szCs w:val="20"/>
        </w:rPr>
        <w:t xml:space="preserve"> </w:t>
      </w:r>
      <w:r w:rsidR="00302934" w:rsidRPr="004F44E3">
        <w:rPr>
          <w:rFonts w:ascii="AvantGarde Bk BT" w:eastAsiaTheme="minorEastAsia" w:hAnsi="AvantGarde Bk BT" w:cs="Arial"/>
          <w:sz w:val="20"/>
          <w:szCs w:val="20"/>
        </w:rPr>
        <w:t>creando</w:t>
      </w:r>
      <w:r w:rsidR="00195B7E" w:rsidRPr="004F44E3">
        <w:rPr>
          <w:rFonts w:ascii="AvantGarde Bk BT" w:eastAsiaTheme="minorEastAsia" w:hAnsi="AvantGarde Bk BT" w:cs="Arial"/>
          <w:sz w:val="20"/>
          <w:szCs w:val="20"/>
        </w:rPr>
        <w:t xml:space="preserve"> otra División</w:t>
      </w:r>
      <w:r w:rsidRPr="004F44E3">
        <w:rPr>
          <w:rFonts w:ascii="AvantGarde Bk BT" w:eastAsiaTheme="minorEastAsia" w:hAnsi="AvantGarde Bk BT" w:cs="Arial"/>
          <w:sz w:val="20"/>
          <w:szCs w:val="20"/>
        </w:rPr>
        <w:t xml:space="preserve">, la cual fue presentada para su aprobación al Consejo Divisional de Ciencias Sociales y Humanas del Centro, </w:t>
      </w:r>
      <w:r w:rsidR="00302934" w:rsidRPr="004F44E3">
        <w:rPr>
          <w:rFonts w:ascii="AvantGarde Bk BT" w:eastAsiaTheme="minorEastAsia" w:hAnsi="AvantGarde Bk BT" w:cs="Arial"/>
          <w:sz w:val="20"/>
          <w:szCs w:val="20"/>
        </w:rPr>
        <w:t>y</w:t>
      </w:r>
      <w:r w:rsidRPr="004F44E3">
        <w:rPr>
          <w:rFonts w:ascii="AvantGarde Bk BT" w:eastAsiaTheme="minorEastAsia" w:hAnsi="AvantGarde Bk BT" w:cs="Arial"/>
          <w:sz w:val="20"/>
          <w:szCs w:val="20"/>
        </w:rPr>
        <w:t xml:space="preserve"> aprobada por este órgano colegiado el 11 de abril</w:t>
      </w:r>
      <w:r w:rsidR="005D5A86" w:rsidRPr="004F44E3">
        <w:rPr>
          <w:rFonts w:ascii="AvantGarde Bk BT" w:eastAsiaTheme="minorEastAsia" w:hAnsi="AvantGarde Bk BT" w:cs="Arial"/>
          <w:sz w:val="20"/>
          <w:szCs w:val="20"/>
        </w:rPr>
        <w:t xml:space="preserve"> de 2016.</w:t>
      </w:r>
    </w:p>
    <w:p w:rsidR="005D5A86" w:rsidRPr="00B0495A" w:rsidRDefault="005D5A86" w:rsidP="00B0495A">
      <w:pPr>
        <w:rPr>
          <w:rFonts w:ascii="AvantGarde Bk BT" w:eastAsiaTheme="minorEastAsia" w:hAnsi="AvantGarde Bk BT"/>
          <w:sz w:val="20"/>
          <w:szCs w:val="20"/>
        </w:rPr>
      </w:pPr>
    </w:p>
    <w:p w:rsidR="005D5A86" w:rsidRPr="00F67CED" w:rsidRDefault="00366B3E" w:rsidP="00670E93">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F67CED">
        <w:rPr>
          <w:rFonts w:ascii="AvantGarde Bk BT" w:eastAsiaTheme="minorEastAsia" w:hAnsi="AvantGarde Bk BT" w:cs="Arial"/>
          <w:sz w:val="20"/>
          <w:szCs w:val="20"/>
        </w:rPr>
        <w:t>Que el Consejo del Centro Universitario de</w:t>
      </w:r>
      <w:r w:rsidR="008B624C" w:rsidRPr="00F67CED">
        <w:rPr>
          <w:rFonts w:ascii="AvantGarde Bk BT" w:eastAsiaTheme="minorEastAsia" w:hAnsi="AvantGarde Bk BT" w:cs="Arial"/>
          <w:sz w:val="20"/>
          <w:szCs w:val="20"/>
        </w:rPr>
        <w:t xml:space="preserve"> Tonalá</w:t>
      </w:r>
      <w:r w:rsidRPr="00F67CED">
        <w:rPr>
          <w:rFonts w:ascii="AvantGarde Bk BT" w:eastAsiaTheme="minorEastAsia" w:hAnsi="AvantGarde Bk BT" w:cs="Arial"/>
          <w:sz w:val="20"/>
          <w:szCs w:val="20"/>
        </w:rPr>
        <w:t>, en sesi</w:t>
      </w:r>
      <w:r w:rsidR="00BD1A34" w:rsidRPr="00F67CED">
        <w:rPr>
          <w:rFonts w:ascii="AvantGarde Bk BT" w:eastAsiaTheme="minorEastAsia" w:hAnsi="AvantGarde Bk BT" w:cs="Arial"/>
          <w:sz w:val="20"/>
          <w:szCs w:val="20"/>
        </w:rPr>
        <w:t>ones</w:t>
      </w:r>
      <w:r w:rsidRPr="00F67CED">
        <w:rPr>
          <w:rFonts w:ascii="AvantGarde Bk BT" w:eastAsiaTheme="minorEastAsia" w:hAnsi="AvantGarde Bk BT" w:cs="Arial"/>
          <w:sz w:val="20"/>
          <w:szCs w:val="20"/>
        </w:rPr>
        <w:t xml:space="preserve"> del </w:t>
      </w:r>
      <w:r w:rsidR="005D5A86" w:rsidRPr="00F67CED">
        <w:rPr>
          <w:rFonts w:ascii="AvantGarde Bk BT" w:eastAsiaTheme="minorEastAsia" w:hAnsi="AvantGarde Bk BT" w:cs="Arial"/>
          <w:sz w:val="20"/>
          <w:szCs w:val="20"/>
        </w:rPr>
        <w:t>22</w:t>
      </w:r>
      <w:r w:rsidRPr="00F67CED">
        <w:rPr>
          <w:rFonts w:ascii="AvantGarde Bk BT" w:eastAsiaTheme="minorEastAsia" w:hAnsi="AvantGarde Bk BT" w:cs="Arial"/>
          <w:sz w:val="20"/>
          <w:szCs w:val="20"/>
        </w:rPr>
        <w:t xml:space="preserve"> de </w:t>
      </w:r>
      <w:r w:rsidR="005D5A86" w:rsidRPr="00F67CED">
        <w:rPr>
          <w:rFonts w:ascii="AvantGarde Bk BT" w:eastAsiaTheme="minorEastAsia" w:hAnsi="AvantGarde Bk BT" w:cs="Arial"/>
          <w:sz w:val="20"/>
          <w:szCs w:val="20"/>
        </w:rPr>
        <w:t>abril</w:t>
      </w:r>
      <w:r w:rsidR="00BD1A34" w:rsidRPr="00F67CED">
        <w:rPr>
          <w:rFonts w:ascii="AvantGarde Bk BT" w:eastAsiaTheme="minorEastAsia" w:hAnsi="AvantGarde Bk BT" w:cs="Arial"/>
          <w:sz w:val="20"/>
          <w:szCs w:val="20"/>
        </w:rPr>
        <w:t xml:space="preserve"> de 2016 y</w:t>
      </w:r>
      <w:r w:rsidR="00F67CED" w:rsidRPr="00F67CED">
        <w:rPr>
          <w:rFonts w:ascii="AvantGarde Bk BT" w:eastAsiaTheme="minorEastAsia" w:hAnsi="AvantGarde Bk BT" w:cs="Arial"/>
          <w:sz w:val="20"/>
          <w:szCs w:val="20"/>
        </w:rPr>
        <w:t xml:space="preserve"> 20 de julio de 2016, </w:t>
      </w:r>
      <w:r w:rsidRPr="00F67CED">
        <w:rPr>
          <w:rFonts w:ascii="AvantGarde Bk BT" w:eastAsiaTheme="minorEastAsia" w:hAnsi="AvantGarde Bk BT" w:cs="Arial"/>
          <w:sz w:val="20"/>
          <w:szCs w:val="20"/>
        </w:rPr>
        <w:t xml:space="preserve">aprobó </w:t>
      </w:r>
      <w:r w:rsidR="005D5A86" w:rsidRPr="00F67CED">
        <w:rPr>
          <w:rFonts w:ascii="AvantGarde Bk BT" w:eastAsiaTheme="minorEastAsia" w:hAnsi="AvantGarde Bk BT" w:cs="Arial"/>
          <w:sz w:val="20"/>
          <w:szCs w:val="20"/>
        </w:rPr>
        <w:t xml:space="preserve">los </w:t>
      </w:r>
      <w:r w:rsidRPr="00F67CED">
        <w:rPr>
          <w:rFonts w:ascii="AvantGarde Bk BT" w:eastAsiaTheme="minorEastAsia" w:hAnsi="AvantGarde Bk BT" w:cs="Arial"/>
          <w:sz w:val="20"/>
          <w:szCs w:val="20"/>
        </w:rPr>
        <w:t>dict</w:t>
      </w:r>
      <w:r w:rsidR="005D5A86" w:rsidRPr="00F67CED">
        <w:rPr>
          <w:rFonts w:ascii="AvantGarde Bk BT" w:eastAsiaTheme="minorEastAsia" w:hAnsi="AvantGarde Bk BT" w:cs="Arial"/>
          <w:sz w:val="20"/>
          <w:szCs w:val="20"/>
        </w:rPr>
        <w:t xml:space="preserve">ámenes </w:t>
      </w:r>
      <w:r w:rsidR="005D5A86" w:rsidRPr="00F67CED">
        <w:rPr>
          <w:rFonts w:ascii="AvantGarde Bk BT" w:hAnsi="AvantGarde Bk BT"/>
          <w:sz w:val="20"/>
          <w:szCs w:val="20"/>
        </w:rPr>
        <w:t>CCUT/</w:t>
      </w:r>
      <w:proofErr w:type="spellStart"/>
      <w:r w:rsidR="005D5A86" w:rsidRPr="00F67CED">
        <w:rPr>
          <w:rFonts w:ascii="AvantGarde Bk BT" w:hAnsi="AvantGarde Bk BT"/>
          <w:sz w:val="20"/>
          <w:szCs w:val="20"/>
        </w:rPr>
        <w:t>IyII</w:t>
      </w:r>
      <w:proofErr w:type="spellEnd"/>
      <w:r w:rsidR="005D5A86" w:rsidRPr="00F67CED">
        <w:rPr>
          <w:rFonts w:ascii="AvantGarde Bk BT" w:hAnsi="AvantGarde Bk BT"/>
          <w:sz w:val="20"/>
          <w:szCs w:val="20"/>
        </w:rPr>
        <w:t>/08/2016</w:t>
      </w:r>
      <w:r w:rsidR="00BD1A34" w:rsidRPr="00F67CED">
        <w:rPr>
          <w:rFonts w:ascii="AvantGarde Bk BT" w:hAnsi="AvantGarde Bk BT"/>
          <w:sz w:val="20"/>
          <w:szCs w:val="20"/>
        </w:rPr>
        <w:t>,</w:t>
      </w:r>
      <w:r w:rsidR="005D5A86" w:rsidRPr="00F67CED">
        <w:rPr>
          <w:rFonts w:ascii="AvantGarde Bk BT" w:hAnsi="AvantGarde Bk BT"/>
          <w:sz w:val="20"/>
          <w:szCs w:val="20"/>
        </w:rPr>
        <w:t xml:space="preserve"> CCUT/</w:t>
      </w:r>
      <w:proofErr w:type="spellStart"/>
      <w:r w:rsidR="005D5A86" w:rsidRPr="00F67CED">
        <w:rPr>
          <w:rFonts w:ascii="AvantGarde Bk BT" w:hAnsi="AvantGarde Bk BT"/>
          <w:sz w:val="20"/>
          <w:szCs w:val="20"/>
        </w:rPr>
        <w:t>IyII</w:t>
      </w:r>
      <w:proofErr w:type="spellEnd"/>
      <w:r w:rsidR="005D5A86" w:rsidRPr="00F67CED">
        <w:rPr>
          <w:rFonts w:ascii="AvantGarde Bk BT" w:hAnsi="AvantGarde Bk BT"/>
          <w:sz w:val="20"/>
          <w:szCs w:val="20"/>
        </w:rPr>
        <w:t>/09/2016</w:t>
      </w:r>
      <w:r w:rsidR="00BD1A34" w:rsidRPr="00F67CED">
        <w:rPr>
          <w:rFonts w:ascii="AvantGarde Bk BT" w:hAnsi="AvantGarde Bk BT"/>
          <w:sz w:val="20"/>
          <w:szCs w:val="20"/>
        </w:rPr>
        <w:t xml:space="preserve"> y </w:t>
      </w:r>
      <w:proofErr w:type="spellStart"/>
      <w:r w:rsidR="00BD1A34" w:rsidRPr="00F67CED">
        <w:rPr>
          <w:rFonts w:ascii="AvantGarde Bk BT" w:hAnsi="AvantGarde Bk BT"/>
          <w:sz w:val="20"/>
          <w:szCs w:val="20"/>
        </w:rPr>
        <w:t>CCUTonalá</w:t>
      </w:r>
      <w:proofErr w:type="spellEnd"/>
      <w:r w:rsidR="00BD1A34" w:rsidRPr="00F67CED">
        <w:rPr>
          <w:rFonts w:ascii="AvantGarde Bk BT" w:hAnsi="AvantGarde Bk BT"/>
          <w:sz w:val="20"/>
          <w:szCs w:val="20"/>
        </w:rPr>
        <w:t xml:space="preserve">/I y II/011/2016, </w:t>
      </w:r>
      <w:r w:rsidRPr="00F67CED">
        <w:rPr>
          <w:rFonts w:ascii="AvantGarde Bk BT" w:eastAsiaTheme="minorEastAsia" w:hAnsi="AvantGarde Bk BT" w:cs="Arial"/>
          <w:sz w:val="20"/>
          <w:szCs w:val="20"/>
        </w:rPr>
        <w:t xml:space="preserve">mediante </w:t>
      </w:r>
      <w:r w:rsidR="005D5A86" w:rsidRPr="00F67CED">
        <w:rPr>
          <w:rFonts w:ascii="AvantGarde Bk BT" w:eastAsiaTheme="minorEastAsia" w:hAnsi="AvantGarde Bk BT" w:cs="Arial"/>
          <w:sz w:val="20"/>
          <w:szCs w:val="20"/>
        </w:rPr>
        <w:t>los</w:t>
      </w:r>
      <w:r w:rsidRPr="00F67CED">
        <w:rPr>
          <w:rFonts w:ascii="AvantGarde Bk BT" w:eastAsiaTheme="minorEastAsia" w:hAnsi="AvantGarde Bk BT" w:cs="Arial"/>
          <w:sz w:val="20"/>
          <w:szCs w:val="20"/>
        </w:rPr>
        <w:t xml:space="preserve"> cual</w:t>
      </w:r>
      <w:r w:rsidR="005D5A86" w:rsidRPr="00F67CED">
        <w:rPr>
          <w:rFonts w:ascii="AvantGarde Bk BT" w:eastAsiaTheme="minorEastAsia" w:hAnsi="AvantGarde Bk BT" w:cs="Arial"/>
          <w:sz w:val="20"/>
          <w:szCs w:val="20"/>
        </w:rPr>
        <w:t xml:space="preserve">es </w:t>
      </w:r>
      <w:r w:rsidR="00302934" w:rsidRPr="00F67CED">
        <w:rPr>
          <w:rFonts w:ascii="AvantGarde Bk BT" w:eastAsiaTheme="minorEastAsia" w:hAnsi="AvantGarde Bk BT" w:cs="Arial"/>
          <w:sz w:val="20"/>
          <w:szCs w:val="20"/>
        </w:rPr>
        <w:t>se propone</w:t>
      </w:r>
      <w:r w:rsidRPr="00F67CED">
        <w:rPr>
          <w:rFonts w:ascii="AvantGarde Bk BT" w:eastAsiaTheme="minorEastAsia" w:hAnsi="AvantGarde Bk BT" w:cs="Arial"/>
          <w:sz w:val="20"/>
          <w:szCs w:val="20"/>
        </w:rPr>
        <w:t xml:space="preserve"> que este máximo órgano de gobierno universitario apruebe la reestructuración académico-administrativa de</w:t>
      </w:r>
      <w:r w:rsidR="005D5A86" w:rsidRPr="00F67CED">
        <w:rPr>
          <w:rFonts w:ascii="AvantGarde Bk BT" w:eastAsiaTheme="minorEastAsia" w:hAnsi="AvantGarde Bk BT" w:cs="Arial"/>
          <w:sz w:val="20"/>
          <w:szCs w:val="20"/>
        </w:rPr>
        <w:t xml:space="preserve">l </w:t>
      </w:r>
      <w:proofErr w:type="spellStart"/>
      <w:r w:rsidRPr="00F67CED">
        <w:rPr>
          <w:rFonts w:ascii="AvantGarde Bk BT" w:eastAsiaTheme="minorEastAsia" w:hAnsi="AvantGarde Bk BT" w:cs="Arial"/>
          <w:sz w:val="20"/>
          <w:szCs w:val="20"/>
        </w:rPr>
        <w:t>CU</w:t>
      </w:r>
      <w:r w:rsidR="005D5A86" w:rsidRPr="00F67CED">
        <w:rPr>
          <w:rFonts w:ascii="AvantGarde Bk BT" w:eastAsiaTheme="minorEastAsia" w:hAnsi="AvantGarde Bk BT" w:cs="Arial"/>
          <w:sz w:val="20"/>
          <w:szCs w:val="20"/>
        </w:rPr>
        <w:t>Tonalá</w:t>
      </w:r>
      <w:proofErr w:type="spellEnd"/>
      <w:r w:rsidRPr="00F67CED">
        <w:rPr>
          <w:rFonts w:ascii="AvantGarde Bk BT" w:eastAsiaTheme="minorEastAsia" w:hAnsi="AvantGarde Bk BT" w:cs="Arial"/>
          <w:sz w:val="20"/>
          <w:szCs w:val="20"/>
        </w:rPr>
        <w:t>.</w:t>
      </w:r>
    </w:p>
    <w:p w:rsidR="00BC0D0F" w:rsidRPr="00BC0D0F" w:rsidRDefault="00BC0D0F" w:rsidP="00BC0D0F">
      <w:pPr>
        <w:jc w:val="both"/>
        <w:rPr>
          <w:rFonts w:ascii="AvantGarde Bk BT" w:eastAsiaTheme="minorEastAsia" w:hAnsi="AvantGarde Bk BT"/>
          <w:sz w:val="20"/>
          <w:szCs w:val="20"/>
        </w:rPr>
      </w:pPr>
    </w:p>
    <w:p w:rsidR="00F13E7C" w:rsidRPr="00AA55A4" w:rsidRDefault="00F13E7C" w:rsidP="00670E93">
      <w:pPr>
        <w:pStyle w:val="Prrafodelista"/>
        <w:numPr>
          <w:ilvl w:val="0"/>
          <w:numId w:val="1"/>
        </w:numPr>
        <w:spacing w:after="0" w:line="240" w:lineRule="auto"/>
        <w:ind w:left="567" w:hanging="567"/>
        <w:contextualSpacing w:val="0"/>
        <w:jc w:val="both"/>
        <w:rPr>
          <w:rFonts w:ascii="AvantGarde Bk BT" w:eastAsiaTheme="minorEastAsia" w:hAnsi="AvantGarde Bk BT"/>
          <w:sz w:val="20"/>
          <w:szCs w:val="20"/>
        </w:rPr>
      </w:pPr>
      <w:r w:rsidRPr="00AA55A4">
        <w:rPr>
          <w:rFonts w:ascii="AvantGarde Bk BT" w:eastAsiaTheme="minorEastAsia" w:hAnsi="AvantGarde Bk BT"/>
          <w:sz w:val="20"/>
          <w:szCs w:val="20"/>
        </w:rPr>
        <w:t>Que la propuesta del Consejo del Centro Universitarios de Tonalá es la siguiente:</w:t>
      </w:r>
    </w:p>
    <w:p w:rsidR="00AA55A4" w:rsidRDefault="00BC0D0F" w:rsidP="00B0495A">
      <w:pPr>
        <w:rPr>
          <w:rFonts w:ascii="AvantGarde Bk BT" w:eastAsiaTheme="minorEastAsia" w:hAnsi="AvantGarde Bk BT"/>
          <w:sz w:val="20"/>
          <w:szCs w:val="20"/>
        </w:rPr>
      </w:pPr>
      <w:r w:rsidRPr="00BC0D0F">
        <w:rPr>
          <w:rFonts w:eastAsiaTheme="minorEastAsia"/>
          <w:noProof/>
        </w:rPr>
        <w:lastRenderedPageBreak/>
        <w:drawing>
          <wp:inline distT="0" distB="0" distL="0" distR="0" wp14:anchorId="06404406" wp14:editId="3A7649E5">
            <wp:extent cx="5972175" cy="6970077"/>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6970077"/>
                    </a:xfrm>
                    <a:prstGeom prst="rect">
                      <a:avLst/>
                    </a:prstGeom>
                    <a:noFill/>
                    <a:ln>
                      <a:noFill/>
                    </a:ln>
                  </pic:spPr>
                </pic:pic>
              </a:graphicData>
            </a:graphic>
          </wp:inline>
        </w:drawing>
      </w:r>
    </w:p>
    <w:p w:rsidR="00BC0D0F" w:rsidRPr="00211E12" w:rsidRDefault="00BC0D0F" w:rsidP="00BC0D0F">
      <w:pPr>
        <w:rPr>
          <w:sz w:val="18"/>
          <w:szCs w:val="20"/>
        </w:rPr>
      </w:pPr>
      <w:r w:rsidRPr="00211E12">
        <w:rPr>
          <w:rFonts w:ascii="AvantGarde Bk BT" w:eastAsia="Calibri" w:hAnsi="AvantGarde Bk BT"/>
          <w:sz w:val="18"/>
          <w:szCs w:val="20"/>
          <w:lang w:eastAsia="en-US"/>
        </w:rPr>
        <w:t>Fuente: Coordinación de Control Escolar, julio 2016; CIP de la CGA con corte a mayo de 2016.</w:t>
      </w:r>
    </w:p>
    <w:p w:rsidR="00675211" w:rsidRPr="004F44E3" w:rsidRDefault="00675211" w:rsidP="00670E9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lastRenderedPageBreak/>
        <w:t xml:space="preserve">Que </w:t>
      </w:r>
      <w:r w:rsidR="00FA2F2F" w:rsidRPr="004A6399">
        <w:rPr>
          <w:rFonts w:ascii="AvantGarde Bk BT" w:eastAsiaTheme="minorHAnsi" w:hAnsi="AvantGarde Bk BT" w:cs="Arial"/>
          <w:sz w:val="20"/>
          <w:szCs w:val="20"/>
        </w:rPr>
        <w:t>las cuatro</w:t>
      </w:r>
      <w:r w:rsidRPr="004F44E3">
        <w:rPr>
          <w:rFonts w:ascii="AvantGarde Bk BT" w:eastAsiaTheme="minorHAnsi" w:hAnsi="AvantGarde Bk BT" w:cs="Arial"/>
          <w:sz w:val="20"/>
          <w:szCs w:val="20"/>
        </w:rPr>
        <w:t xml:space="preserve"> Divisi</w:t>
      </w:r>
      <w:r w:rsidR="00513752" w:rsidRPr="004F44E3">
        <w:rPr>
          <w:rFonts w:ascii="AvantGarde Bk BT" w:eastAsiaTheme="minorHAnsi" w:hAnsi="AvantGarde Bk BT" w:cs="Arial"/>
          <w:sz w:val="20"/>
          <w:szCs w:val="20"/>
        </w:rPr>
        <w:t xml:space="preserve">ones </w:t>
      </w:r>
      <w:r w:rsidR="00513752" w:rsidRPr="004A6399">
        <w:rPr>
          <w:rFonts w:ascii="AvantGarde Bk BT" w:eastAsiaTheme="minorHAnsi" w:hAnsi="AvantGarde Bk BT" w:cs="Arial"/>
          <w:sz w:val="20"/>
          <w:szCs w:val="20"/>
        </w:rPr>
        <w:t xml:space="preserve">y </w:t>
      </w:r>
      <w:r w:rsidR="00FA2F2F" w:rsidRPr="004A6399">
        <w:rPr>
          <w:rFonts w:ascii="AvantGarde Bk BT" w:eastAsiaTheme="minorHAnsi" w:hAnsi="AvantGarde Bk BT" w:cs="Arial"/>
          <w:sz w:val="20"/>
          <w:szCs w:val="20"/>
        </w:rPr>
        <w:t>los 14</w:t>
      </w:r>
      <w:r w:rsidR="00CD032B">
        <w:rPr>
          <w:rFonts w:ascii="AvantGarde Bk BT" w:eastAsiaTheme="minorHAnsi" w:hAnsi="AvantGarde Bk BT" w:cs="Arial"/>
          <w:sz w:val="20"/>
          <w:szCs w:val="20"/>
        </w:rPr>
        <w:t xml:space="preserve"> </w:t>
      </w:r>
      <w:r w:rsidR="00513752" w:rsidRPr="004F44E3">
        <w:rPr>
          <w:rFonts w:ascii="AvantGarde Bk BT" w:eastAsiaTheme="minorHAnsi" w:hAnsi="AvantGarde Bk BT" w:cs="Arial"/>
          <w:sz w:val="20"/>
          <w:szCs w:val="20"/>
        </w:rPr>
        <w:t>Departamentos en el Centro Universitario de Tonalá</w:t>
      </w:r>
      <w:r w:rsidR="00B0495A">
        <w:rPr>
          <w:rFonts w:ascii="AvantGarde Bk BT" w:eastAsiaTheme="minorHAnsi" w:hAnsi="AvantGarde Bk BT" w:cs="Arial"/>
          <w:sz w:val="20"/>
          <w:szCs w:val="20"/>
        </w:rPr>
        <w:t xml:space="preserve">, </w:t>
      </w:r>
      <w:r w:rsidRPr="004F44E3">
        <w:rPr>
          <w:rFonts w:ascii="AvantGarde Bk BT" w:eastAsiaTheme="minorHAnsi" w:hAnsi="AvantGarde Bk BT" w:cs="Arial"/>
          <w:sz w:val="20"/>
          <w:szCs w:val="20"/>
        </w:rPr>
        <w:t xml:space="preserve">permitirá afrontar, entre otros, los retos de propiciar una mejor vinculación y articulación entre el posgrado y el pregrado; </w:t>
      </w:r>
      <w:r w:rsidR="00302934" w:rsidRPr="004F44E3">
        <w:rPr>
          <w:rFonts w:ascii="AvantGarde Bk BT" w:eastAsiaTheme="minorHAnsi" w:hAnsi="AvantGarde Bk BT" w:cs="Arial"/>
          <w:sz w:val="20"/>
          <w:szCs w:val="20"/>
        </w:rPr>
        <w:t>diseñar</w:t>
      </w:r>
      <w:r w:rsidRPr="004F44E3">
        <w:rPr>
          <w:rFonts w:ascii="AvantGarde Bk BT" w:eastAsiaTheme="minorHAnsi" w:hAnsi="AvantGarde Bk BT" w:cs="Arial"/>
          <w:sz w:val="20"/>
          <w:szCs w:val="20"/>
        </w:rPr>
        <w:t xml:space="preserve"> y operar nuevos planes de estudio, acorde a los nuevos requerimientos sociales y curriculares; definir las prioridades y el rumbo de la investigación y del posgrado en la institución, con una orientación estratégica y de aprovechamiento de ventajas competitivas regionales e internacionales, y fortalecer los cuerpos académicos y las líneas </w:t>
      </w:r>
      <w:r w:rsidR="00302934" w:rsidRPr="004F44E3">
        <w:rPr>
          <w:rFonts w:ascii="AvantGarde Bk BT" w:eastAsiaTheme="minorHAnsi" w:hAnsi="AvantGarde Bk BT" w:cs="Arial"/>
          <w:sz w:val="20"/>
          <w:szCs w:val="20"/>
        </w:rPr>
        <w:t>de</w:t>
      </w:r>
      <w:r w:rsidRPr="004F44E3">
        <w:rPr>
          <w:rFonts w:ascii="AvantGarde Bk BT" w:eastAsiaTheme="minorHAnsi" w:hAnsi="AvantGarde Bk BT" w:cs="Arial"/>
          <w:sz w:val="20"/>
          <w:szCs w:val="20"/>
        </w:rPr>
        <w:t xml:space="preserve"> investigación, tomando como referencia las tendencias internacionales, así como las necesidades nacionales y locales.</w:t>
      </w:r>
    </w:p>
    <w:p w:rsidR="00571881" w:rsidRPr="004F44E3" w:rsidRDefault="00571881" w:rsidP="00571881">
      <w:pPr>
        <w:jc w:val="both"/>
        <w:rPr>
          <w:rFonts w:ascii="AvantGarde Bk BT" w:eastAsiaTheme="minorEastAsia" w:hAnsi="AvantGarde Bk BT"/>
          <w:sz w:val="20"/>
          <w:szCs w:val="20"/>
        </w:rPr>
      </w:pPr>
    </w:p>
    <w:p w:rsidR="004C606A" w:rsidRPr="004F44E3" w:rsidRDefault="004C606A" w:rsidP="004C606A">
      <w:pPr>
        <w:numPr>
          <w:ilvl w:val="0"/>
          <w:numId w:val="1"/>
        </w:numPr>
        <w:ind w:left="567" w:hanging="567"/>
        <w:jc w:val="both"/>
        <w:rPr>
          <w:rFonts w:ascii="AvantGarde Bk BT" w:hAnsi="AvantGarde Bk BT"/>
          <w:sz w:val="20"/>
          <w:szCs w:val="20"/>
          <w:lang w:eastAsia="en-US"/>
        </w:rPr>
      </w:pPr>
      <w:r w:rsidRPr="004F44E3">
        <w:rPr>
          <w:rFonts w:ascii="AvantGarde Bk BT" w:eastAsiaTheme="minorEastAsia" w:hAnsi="AvantGarde Bk BT" w:cs="Times New Roman"/>
          <w:sz w:val="20"/>
          <w:szCs w:val="20"/>
          <w:lang w:eastAsia="en-US"/>
        </w:rPr>
        <w:t xml:space="preserve">Que estas Comisiones Permanentes del H. Consejo General Universitario, valorando el crecimiento gradual del </w:t>
      </w:r>
      <w:proofErr w:type="spellStart"/>
      <w:r w:rsidRPr="004F44E3">
        <w:rPr>
          <w:rFonts w:ascii="AvantGarde Bk BT" w:eastAsiaTheme="minorEastAsia" w:hAnsi="AvantGarde Bk BT" w:cs="Times New Roman"/>
          <w:sz w:val="20"/>
          <w:szCs w:val="20"/>
          <w:lang w:eastAsia="en-US"/>
        </w:rPr>
        <w:t>CUTonalá</w:t>
      </w:r>
      <w:proofErr w:type="spellEnd"/>
      <w:r w:rsidRPr="004F44E3">
        <w:rPr>
          <w:rFonts w:ascii="AvantGarde Bk BT" w:eastAsiaTheme="minorEastAsia" w:hAnsi="AvantGarde Bk BT" w:cs="Times New Roman"/>
          <w:sz w:val="20"/>
          <w:szCs w:val="20"/>
          <w:lang w:eastAsia="en-US"/>
        </w:rPr>
        <w:t xml:space="preserve"> consideran que es factible su reestructuración</w:t>
      </w:r>
      <w:r w:rsidRPr="004F44E3">
        <w:rPr>
          <w:rFonts w:ascii="AvantGarde Bk BT" w:eastAsiaTheme="minorEastAsia" w:hAnsi="AvantGarde Bk BT" w:cs="Times New Roman"/>
          <w:bCs/>
          <w:sz w:val="20"/>
          <w:szCs w:val="20"/>
          <w:lang w:eastAsia="en-US"/>
        </w:rPr>
        <w:t>, ello sustentado e</w:t>
      </w:r>
      <w:r w:rsidRPr="004F44E3">
        <w:rPr>
          <w:rFonts w:ascii="AvantGarde Bk BT" w:eastAsiaTheme="minorEastAsia" w:hAnsi="AvantGarde Bk BT" w:cs="Times New Roman"/>
          <w:sz w:val="20"/>
          <w:szCs w:val="20"/>
          <w:lang w:eastAsia="en-US"/>
        </w:rPr>
        <w:t xml:space="preserve">n un análisis comparativo de la Red Universitaria, de tal forma que </w:t>
      </w:r>
      <w:proofErr w:type="spellStart"/>
      <w:r w:rsidRPr="004F44E3">
        <w:rPr>
          <w:rFonts w:ascii="AvantGarde Bk BT" w:eastAsiaTheme="minorEastAsia" w:hAnsi="AvantGarde Bk BT" w:cs="Times New Roman"/>
          <w:sz w:val="20"/>
          <w:szCs w:val="20"/>
          <w:lang w:eastAsia="en-US"/>
        </w:rPr>
        <w:t>CUTonalá</w:t>
      </w:r>
      <w:proofErr w:type="spellEnd"/>
      <w:r w:rsidRPr="004F44E3">
        <w:rPr>
          <w:rFonts w:ascii="AvantGarde Bk BT" w:eastAsiaTheme="minorEastAsia" w:hAnsi="AvantGarde Bk BT" w:cs="Times New Roman"/>
          <w:sz w:val="20"/>
          <w:szCs w:val="20"/>
          <w:lang w:eastAsia="en-US"/>
        </w:rPr>
        <w:t xml:space="preserve"> si se compara con CUCBA, teniendo este último tres Divisiones y diez Departamentos para una matrícula de 5,501 alumnos y 5 </w:t>
      </w:r>
      <w:r w:rsidRPr="004A6399">
        <w:rPr>
          <w:rFonts w:ascii="AvantGarde Bk BT" w:eastAsiaTheme="minorHAnsi" w:hAnsi="AvantGarde Bk BT"/>
          <w:sz w:val="20"/>
          <w:szCs w:val="20"/>
          <w:lang w:eastAsia="en-US"/>
        </w:rPr>
        <w:t xml:space="preserve">Programas Educativos de pregrado y 10 posgrado; </w:t>
      </w:r>
      <w:r w:rsidR="001038C7" w:rsidRPr="004A6399">
        <w:rPr>
          <w:rFonts w:ascii="AvantGarde Bk BT" w:eastAsiaTheme="minorHAnsi" w:hAnsi="AvantGarde Bk BT"/>
          <w:sz w:val="20"/>
          <w:szCs w:val="20"/>
          <w:lang w:eastAsia="en-US"/>
        </w:rPr>
        <w:t xml:space="preserve">y </w:t>
      </w:r>
      <w:r w:rsidRPr="004A6399">
        <w:rPr>
          <w:rFonts w:ascii="AvantGarde Bk BT" w:eastAsiaTheme="minorHAnsi" w:hAnsi="AvantGarde Bk BT"/>
          <w:sz w:val="20"/>
          <w:szCs w:val="20"/>
          <w:lang w:eastAsia="en-US"/>
        </w:rPr>
        <w:t xml:space="preserve">si se compara con el Centro Universitario de La Costa, </w:t>
      </w:r>
      <w:r w:rsidR="001038C7" w:rsidRPr="004A6399">
        <w:rPr>
          <w:rFonts w:ascii="AvantGarde Bk BT" w:eastAsiaTheme="minorHAnsi" w:hAnsi="AvantGarde Bk BT"/>
          <w:sz w:val="20"/>
          <w:szCs w:val="20"/>
          <w:lang w:eastAsia="en-US"/>
        </w:rPr>
        <w:t>que</w:t>
      </w:r>
      <w:r w:rsidR="001038C7">
        <w:rPr>
          <w:rFonts w:ascii="AvantGarde Bk BT" w:eastAsiaTheme="minorEastAsia" w:hAnsi="AvantGarde Bk BT" w:cs="Times New Roman"/>
          <w:sz w:val="20"/>
          <w:szCs w:val="20"/>
          <w:lang w:eastAsia="en-US"/>
        </w:rPr>
        <w:t xml:space="preserve"> </w:t>
      </w:r>
      <w:r w:rsidRPr="004F44E3">
        <w:rPr>
          <w:rFonts w:ascii="AvantGarde Bk BT" w:eastAsiaTheme="minorEastAsia" w:hAnsi="AvantGarde Bk BT" w:cs="Times New Roman"/>
          <w:sz w:val="20"/>
          <w:szCs w:val="20"/>
          <w:lang w:eastAsia="en-US"/>
        </w:rPr>
        <w:t xml:space="preserve">tiene tres Divisiones y 10 departamentos para una matrícula de 3,300 alumnos y 22 programas. Mientras el </w:t>
      </w:r>
      <w:proofErr w:type="spellStart"/>
      <w:r w:rsidRPr="004F44E3">
        <w:rPr>
          <w:rFonts w:ascii="AvantGarde Bk BT" w:eastAsiaTheme="minorEastAsia" w:hAnsi="AvantGarde Bk BT" w:cs="Times New Roman"/>
          <w:sz w:val="20"/>
          <w:szCs w:val="20"/>
          <w:lang w:eastAsia="en-US"/>
        </w:rPr>
        <w:t>CUTonalá</w:t>
      </w:r>
      <w:proofErr w:type="spellEnd"/>
      <w:r w:rsidRPr="004F44E3">
        <w:rPr>
          <w:rFonts w:ascii="AvantGarde Bk BT" w:eastAsiaTheme="minorEastAsia" w:hAnsi="AvantGarde Bk BT" w:cs="Times New Roman"/>
          <w:sz w:val="20"/>
          <w:szCs w:val="20"/>
          <w:lang w:eastAsia="en-US"/>
        </w:rPr>
        <w:t xml:space="preserve"> tiene una matrícula de 5,269 y 20 Programas Educativos. Estos datos sugieren que la modificación de la estructura académica-administrativa es pertinente en el </w:t>
      </w:r>
      <w:proofErr w:type="spellStart"/>
      <w:r w:rsidRPr="004F44E3">
        <w:rPr>
          <w:rFonts w:ascii="AvantGarde Bk BT" w:eastAsiaTheme="minorEastAsia" w:hAnsi="AvantGarde Bk BT" w:cs="Times New Roman"/>
          <w:sz w:val="20"/>
          <w:szCs w:val="20"/>
          <w:lang w:eastAsia="en-US"/>
        </w:rPr>
        <w:t>CUTonalá</w:t>
      </w:r>
      <w:proofErr w:type="spellEnd"/>
      <w:r w:rsidRPr="004F44E3">
        <w:rPr>
          <w:rFonts w:ascii="AvantGarde Bk BT" w:eastAsiaTheme="minorEastAsia" w:hAnsi="AvantGarde Bk BT" w:cs="Times New Roman"/>
          <w:sz w:val="20"/>
          <w:szCs w:val="20"/>
          <w:lang w:eastAsia="en-US"/>
        </w:rPr>
        <w:t>.</w:t>
      </w:r>
    </w:p>
    <w:p w:rsidR="007A5AED" w:rsidRPr="00B0495A" w:rsidRDefault="007A5AED" w:rsidP="00B0495A">
      <w:pPr>
        <w:rPr>
          <w:rFonts w:ascii="AvantGarde Bk BT" w:eastAsiaTheme="minorHAnsi" w:hAnsi="AvantGarde Bk BT"/>
          <w:sz w:val="20"/>
          <w:szCs w:val="20"/>
        </w:rPr>
      </w:pPr>
    </w:p>
    <w:p w:rsidR="00D1224F" w:rsidRPr="00D03A1D" w:rsidRDefault="00D1224F" w:rsidP="00670E93">
      <w:pPr>
        <w:pStyle w:val="Prrafodelista"/>
        <w:numPr>
          <w:ilvl w:val="0"/>
          <w:numId w:val="1"/>
        </w:numPr>
        <w:spacing w:after="0" w:line="240" w:lineRule="auto"/>
        <w:ind w:left="567" w:hanging="567"/>
        <w:contextualSpacing w:val="0"/>
        <w:jc w:val="both"/>
        <w:rPr>
          <w:rFonts w:ascii="AvantGarde Bk BT" w:hAnsi="AvantGarde Bk BT"/>
          <w:sz w:val="20"/>
          <w:szCs w:val="20"/>
        </w:rPr>
      </w:pPr>
      <w:r w:rsidRPr="00D03A1D">
        <w:rPr>
          <w:rFonts w:ascii="AvantGarde Bk BT" w:eastAsia="Times New Roman" w:hAnsi="AvantGarde Bk BT" w:cs="Arial"/>
          <w:sz w:val="20"/>
          <w:szCs w:val="20"/>
        </w:rPr>
        <w:t xml:space="preserve">Que considerando </w:t>
      </w:r>
      <w:r w:rsidR="008D2276" w:rsidRPr="00D03A1D">
        <w:rPr>
          <w:rFonts w:ascii="AvantGarde Bk BT" w:eastAsia="Times New Roman" w:hAnsi="AvantGarde Bk BT"/>
          <w:sz w:val="20"/>
          <w:szCs w:val="20"/>
        </w:rPr>
        <w:t xml:space="preserve">los argumentos del </w:t>
      </w:r>
      <w:proofErr w:type="spellStart"/>
      <w:r w:rsidR="008D2276" w:rsidRPr="00D03A1D">
        <w:rPr>
          <w:rFonts w:ascii="AvantGarde Bk BT" w:eastAsia="Times New Roman" w:hAnsi="AvantGarde Bk BT"/>
          <w:sz w:val="20"/>
          <w:szCs w:val="20"/>
        </w:rPr>
        <w:t>CUTonalá</w:t>
      </w:r>
      <w:proofErr w:type="spellEnd"/>
      <w:r w:rsidR="00B0495A" w:rsidRPr="00D03A1D">
        <w:rPr>
          <w:rFonts w:ascii="AvantGarde Bk BT" w:eastAsia="Times New Roman" w:hAnsi="AvantGarde Bk BT"/>
          <w:sz w:val="20"/>
          <w:szCs w:val="20"/>
        </w:rPr>
        <w:t>,</w:t>
      </w:r>
      <w:r w:rsidR="008D2276" w:rsidRPr="00D03A1D">
        <w:rPr>
          <w:rFonts w:ascii="AvantGarde Bk BT" w:eastAsia="Times New Roman" w:hAnsi="AvantGarde Bk BT"/>
          <w:sz w:val="20"/>
          <w:szCs w:val="20"/>
        </w:rPr>
        <w:t xml:space="preserve"> </w:t>
      </w:r>
      <w:r w:rsidR="001038C7" w:rsidRPr="00D03A1D">
        <w:rPr>
          <w:rFonts w:ascii="AvantGarde Bk BT" w:eastAsia="Times New Roman" w:hAnsi="AvantGarde Bk BT"/>
          <w:sz w:val="20"/>
          <w:szCs w:val="20"/>
        </w:rPr>
        <w:t>se considera</w:t>
      </w:r>
      <w:r w:rsidR="008D2276" w:rsidRPr="00D03A1D">
        <w:rPr>
          <w:rFonts w:ascii="AvantGarde Bk BT" w:eastAsia="Times New Roman" w:hAnsi="AvantGarde Bk BT"/>
          <w:sz w:val="20"/>
          <w:szCs w:val="20"/>
        </w:rPr>
        <w:t xml:space="preserve"> viable que </w:t>
      </w:r>
      <w:r w:rsidR="009E01D7" w:rsidRPr="00D03A1D">
        <w:rPr>
          <w:rFonts w:ascii="AvantGarde Bk BT" w:eastAsia="Times New Roman" w:hAnsi="AvantGarde Bk BT"/>
          <w:sz w:val="20"/>
          <w:szCs w:val="20"/>
        </w:rPr>
        <w:t>el actual Departamento de Ciencias de la Salud de la División de Ciencias se suprima y se apruebe la creación de la “División de Ciencias de la Salud”</w:t>
      </w:r>
      <w:r w:rsidR="00B0495A" w:rsidRPr="00D03A1D">
        <w:rPr>
          <w:rFonts w:ascii="AvantGarde Bk BT" w:eastAsia="Times New Roman" w:hAnsi="AvantGarde Bk BT"/>
          <w:sz w:val="20"/>
          <w:szCs w:val="20"/>
        </w:rPr>
        <w:t>, con tres Departamentos</w:t>
      </w:r>
      <w:r w:rsidR="009E01D7" w:rsidRPr="00D03A1D">
        <w:rPr>
          <w:rFonts w:ascii="AvantGarde Bk BT" w:eastAsia="Times New Roman" w:hAnsi="AvantGarde Bk BT"/>
          <w:sz w:val="20"/>
          <w:szCs w:val="20"/>
        </w:rPr>
        <w:t xml:space="preserve"> </w:t>
      </w:r>
      <w:r w:rsidR="001038C7" w:rsidRPr="00D03A1D">
        <w:rPr>
          <w:rFonts w:ascii="AvantGarde Bk BT" w:eastAsia="Times New Roman" w:hAnsi="AvantGarde Bk BT"/>
          <w:sz w:val="20"/>
          <w:szCs w:val="20"/>
        </w:rPr>
        <w:t>a saber:</w:t>
      </w:r>
      <w:r w:rsidR="009E01D7" w:rsidRPr="00D03A1D">
        <w:rPr>
          <w:rFonts w:ascii="AvantGarde Bk BT" w:eastAsia="Times New Roman" w:hAnsi="AvantGarde Bk BT"/>
          <w:sz w:val="20"/>
          <w:szCs w:val="20"/>
        </w:rPr>
        <w:t xml:space="preserve"> </w:t>
      </w:r>
      <w:r w:rsidR="00D03A1D" w:rsidRPr="00D03A1D">
        <w:rPr>
          <w:rFonts w:ascii="AvantGarde Bk BT" w:eastAsia="Times New Roman" w:hAnsi="AvantGarde Bk BT"/>
          <w:sz w:val="20"/>
          <w:szCs w:val="20"/>
        </w:rPr>
        <w:t xml:space="preserve">a) </w:t>
      </w:r>
      <w:r w:rsidR="009E01D7" w:rsidRPr="00D03A1D">
        <w:rPr>
          <w:rFonts w:ascii="AvantGarde Bk BT" w:eastAsia="Times New Roman" w:hAnsi="AvantGarde Bk BT"/>
          <w:bCs/>
          <w:sz w:val="20"/>
          <w:szCs w:val="20"/>
        </w:rPr>
        <w:t>Departamento de Ciencias Biomédicas,</w:t>
      </w:r>
      <w:r w:rsidR="005A3B92" w:rsidRPr="00D03A1D">
        <w:rPr>
          <w:rFonts w:ascii="AvantGarde Bk BT" w:eastAsia="Times New Roman" w:hAnsi="AvantGarde Bk BT"/>
          <w:bCs/>
          <w:sz w:val="20"/>
          <w:szCs w:val="20"/>
        </w:rPr>
        <w:t xml:space="preserve"> </w:t>
      </w:r>
      <w:r w:rsidR="00D03A1D" w:rsidRPr="00D03A1D">
        <w:rPr>
          <w:rFonts w:ascii="AvantGarde Bk BT" w:eastAsia="Times New Roman" w:hAnsi="AvantGarde Bk BT"/>
          <w:bCs/>
          <w:sz w:val="20"/>
          <w:szCs w:val="20"/>
        </w:rPr>
        <w:t xml:space="preserve">b) </w:t>
      </w:r>
      <w:r w:rsidR="009E01D7" w:rsidRPr="00D03A1D">
        <w:rPr>
          <w:rFonts w:ascii="AvantGarde Bk BT" w:eastAsia="Times New Roman" w:hAnsi="AvantGarde Bk BT"/>
          <w:bCs/>
          <w:sz w:val="20"/>
          <w:szCs w:val="20"/>
        </w:rPr>
        <w:t xml:space="preserve">Departamento de Ciencias de la Salud-Enfermedad como Proceso Individual y </w:t>
      </w:r>
      <w:r w:rsidR="00D03A1D" w:rsidRPr="00D03A1D">
        <w:rPr>
          <w:rFonts w:ascii="AvantGarde Bk BT" w:eastAsia="Times New Roman" w:hAnsi="AvantGarde Bk BT"/>
          <w:bCs/>
          <w:sz w:val="20"/>
          <w:szCs w:val="20"/>
        </w:rPr>
        <w:t xml:space="preserve">c) </w:t>
      </w:r>
      <w:r w:rsidR="009E01D7" w:rsidRPr="00D03A1D">
        <w:rPr>
          <w:rFonts w:ascii="AvantGarde Bk BT" w:eastAsia="Times New Roman" w:hAnsi="AvantGarde Bk BT"/>
          <w:bCs/>
          <w:sz w:val="20"/>
          <w:szCs w:val="20"/>
        </w:rPr>
        <w:t xml:space="preserve">Departamento de </w:t>
      </w:r>
      <w:r w:rsidR="00C341BF" w:rsidRPr="00D03A1D">
        <w:rPr>
          <w:rFonts w:ascii="AvantGarde Bk BT" w:eastAsia="Times New Roman" w:hAnsi="AvantGarde Bk BT"/>
          <w:bCs/>
          <w:sz w:val="20"/>
          <w:szCs w:val="20"/>
        </w:rPr>
        <w:t xml:space="preserve">Ciencias de la </w:t>
      </w:r>
      <w:r w:rsidR="009E01D7" w:rsidRPr="00D03A1D">
        <w:rPr>
          <w:rFonts w:ascii="AvantGarde Bk BT" w:eastAsia="Times New Roman" w:hAnsi="AvantGarde Bk BT"/>
          <w:bCs/>
          <w:sz w:val="20"/>
          <w:szCs w:val="20"/>
        </w:rPr>
        <w:t xml:space="preserve">Salud Poblacional, </w:t>
      </w:r>
      <w:r w:rsidR="008D2276" w:rsidRPr="00D03A1D">
        <w:rPr>
          <w:rFonts w:ascii="AvantGarde Bk BT" w:eastAsia="Times New Roman" w:hAnsi="AvantGarde Bk BT"/>
          <w:sz w:val="20"/>
          <w:szCs w:val="20"/>
        </w:rPr>
        <w:t xml:space="preserve">ya que </w:t>
      </w:r>
      <w:r w:rsidR="008C4DF2" w:rsidRPr="00D03A1D">
        <w:rPr>
          <w:rFonts w:ascii="AvantGarde Bk BT" w:eastAsia="Times New Roman" w:hAnsi="AvantGarde Bk BT"/>
          <w:sz w:val="20"/>
          <w:szCs w:val="20"/>
        </w:rPr>
        <w:t xml:space="preserve">con ellos </w:t>
      </w:r>
      <w:r w:rsidR="00542FC6" w:rsidRPr="00D03A1D">
        <w:rPr>
          <w:rFonts w:ascii="AvantGarde Bk BT" w:eastAsia="Times New Roman" w:hAnsi="AvantGarde Bk BT"/>
          <w:sz w:val="20"/>
          <w:szCs w:val="20"/>
        </w:rPr>
        <w:t xml:space="preserve">se estarían atendiendo, principalmente, </w:t>
      </w:r>
      <w:r w:rsidR="008D2276" w:rsidRPr="00D03A1D">
        <w:rPr>
          <w:rFonts w:ascii="AvantGarde Bk BT" w:eastAsia="Times New Roman" w:hAnsi="AvantGarde Bk BT"/>
          <w:sz w:val="20"/>
          <w:szCs w:val="20"/>
        </w:rPr>
        <w:t>los Programas Educativos de</w:t>
      </w:r>
      <w:r w:rsidR="00B0495A" w:rsidRPr="00D03A1D">
        <w:rPr>
          <w:rFonts w:ascii="AvantGarde Bk BT" w:eastAsia="Times New Roman" w:hAnsi="AvantGarde Bk BT"/>
          <w:sz w:val="20"/>
          <w:szCs w:val="20"/>
        </w:rPr>
        <w:t xml:space="preserve">: Gerontología, Nutrición, Salud Pública, y </w:t>
      </w:r>
      <w:r w:rsidR="008D2276" w:rsidRPr="00D03A1D">
        <w:rPr>
          <w:rFonts w:ascii="AvantGarde Bk BT" w:eastAsia="Times New Roman" w:hAnsi="AvantGarde Bk BT"/>
          <w:sz w:val="20"/>
          <w:szCs w:val="20"/>
        </w:rPr>
        <w:t>Médico Cirujano Partero, que suman todos ellos una matrícula de 1,</w:t>
      </w:r>
      <w:r w:rsidRPr="00D03A1D">
        <w:rPr>
          <w:rFonts w:ascii="AvantGarde Bk BT" w:eastAsia="Times New Roman" w:hAnsi="AvantGarde Bk BT"/>
          <w:sz w:val="20"/>
          <w:szCs w:val="20"/>
        </w:rPr>
        <w:t>434</w:t>
      </w:r>
      <w:r w:rsidR="008D2276" w:rsidRPr="00D03A1D">
        <w:rPr>
          <w:rFonts w:ascii="AvantGarde Bk BT" w:eastAsia="Times New Roman" w:hAnsi="AvantGarde Bk BT"/>
          <w:sz w:val="20"/>
          <w:szCs w:val="20"/>
        </w:rPr>
        <w:t xml:space="preserve"> alumnos. </w:t>
      </w:r>
    </w:p>
    <w:p w:rsidR="005A3B92" w:rsidRPr="00D03A1D" w:rsidRDefault="005A3B92" w:rsidP="00D03A1D">
      <w:pPr>
        <w:rPr>
          <w:rFonts w:ascii="AvantGarde Bk BT" w:hAnsi="AvantGarde Bk BT"/>
          <w:sz w:val="20"/>
          <w:szCs w:val="20"/>
        </w:rPr>
      </w:pPr>
    </w:p>
    <w:p w:rsidR="009E01D7" w:rsidRPr="00D03A1D" w:rsidRDefault="008C4DF2" w:rsidP="00D60204">
      <w:pPr>
        <w:pStyle w:val="Prrafodelista"/>
        <w:numPr>
          <w:ilvl w:val="0"/>
          <w:numId w:val="1"/>
        </w:numPr>
        <w:spacing w:after="0" w:line="240" w:lineRule="auto"/>
        <w:ind w:left="567" w:hanging="567"/>
        <w:contextualSpacing w:val="0"/>
        <w:jc w:val="both"/>
        <w:rPr>
          <w:rFonts w:ascii="AvantGarde Bk BT" w:hAnsi="AvantGarde Bk BT"/>
          <w:sz w:val="20"/>
          <w:szCs w:val="20"/>
        </w:rPr>
      </w:pPr>
      <w:r w:rsidRPr="001038C7">
        <w:rPr>
          <w:rFonts w:ascii="AvantGarde Bk BT" w:hAnsi="AvantGarde Bk BT"/>
          <w:sz w:val="20"/>
          <w:szCs w:val="20"/>
        </w:rPr>
        <w:t xml:space="preserve">Que estas Comisiones del </w:t>
      </w:r>
      <w:r w:rsidRPr="001038C7">
        <w:rPr>
          <w:rFonts w:ascii="AvantGarde Bk BT" w:eastAsiaTheme="minorEastAsia" w:hAnsi="AvantGarde Bk BT"/>
          <w:sz w:val="20"/>
          <w:szCs w:val="20"/>
          <w:shd w:val="clear" w:color="auto" w:fill="FFFFFF" w:themeFill="background1"/>
        </w:rPr>
        <w:t xml:space="preserve">H. Consejo General Universitario </w:t>
      </w:r>
      <w:r w:rsidR="00236CF8" w:rsidRPr="001038C7">
        <w:rPr>
          <w:rFonts w:ascii="AvantGarde Bk BT" w:eastAsiaTheme="minorEastAsia" w:hAnsi="AvantGarde Bk BT"/>
          <w:sz w:val="20"/>
          <w:szCs w:val="20"/>
          <w:shd w:val="clear" w:color="auto" w:fill="FFFFFF" w:themeFill="background1"/>
        </w:rPr>
        <w:t xml:space="preserve">coincidimos con </w:t>
      </w:r>
      <w:r w:rsidR="009E01D7" w:rsidRPr="001038C7">
        <w:rPr>
          <w:rFonts w:ascii="AvantGarde Bk BT" w:eastAsiaTheme="minorEastAsia" w:hAnsi="AvantGarde Bk BT"/>
          <w:sz w:val="20"/>
          <w:szCs w:val="20"/>
          <w:shd w:val="clear" w:color="auto" w:fill="FFFFFF" w:themeFill="background1"/>
        </w:rPr>
        <w:t>la</w:t>
      </w:r>
      <w:r w:rsidRPr="001038C7">
        <w:rPr>
          <w:rFonts w:ascii="AvantGarde Bk BT" w:eastAsiaTheme="minorEastAsia" w:hAnsi="AvantGarde Bk BT"/>
          <w:sz w:val="20"/>
          <w:szCs w:val="20"/>
          <w:shd w:val="clear" w:color="auto" w:fill="FFFFFF" w:themeFill="background1"/>
        </w:rPr>
        <w:t xml:space="preserve"> propuesta del Consejo del </w:t>
      </w:r>
      <w:proofErr w:type="spellStart"/>
      <w:r w:rsidRPr="001038C7">
        <w:rPr>
          <w:rFonts w:ascii="AvantGarde Bk BT" w:eastAsiaTheme="minorEastAsia" w:hAnsi="AvantGarde Bk BT"/>
          <w:sz w:val="20"/>
          <w:szCs w:val="20"/>
          <w:shd w:val="clear" w:color="auto" w:fill="FFFFFF" w:themeFill="background1"/>
        </w:rPr>
        <w:t>CUTo</w:t>
      </w:r>
      <w:r w:rsidR="002A449E" w:rsidRPr="001038C7">
        <w:rPr>
          <w:rFonts w:ascii="AvantGarde Bk BT" w:eastAsiaTheme="minorEastAsia" w:hAnsi="AvantGarde Bk BT"/>
          <w:sz w:val="20"/>
          <w:szCs w:val="20"/>
          <w:shd w:val="clear" w:color="auto" w:fill="FFFFFF" w:themeFill="background1"/>
        </w:rPr>
        <w:t>n</w:t>
      </w:r>
      <w:r w:rsidRPr="001038C7">
        <w:rPr>
          <w:rFonts w:ascii="AvantGarde Bk BT" w:eastAsiaTheme="minorEastAsia" w:hAnsi="AvantGarde Bk BT"/>
          <w:sz w:val="20"/>
          <w:szCs w:val="20"/>
          <w:shd w:val="clear" w:color="auto" w:fill="FFFFFF" w:themeFill="background1"/>
        </w:rPr>
        <w:t>alá</w:t>
      </w:r>
      <w:proofErr w:type="spellEnd"/>
      <w:r w:rsidRPr="001038C7">
        <w:rPr>
          <w:rFonts w:ascii="AvantGarde Bk BT" w:eastAsiaTheme="minorEastAsia" w:hAnsi="AvantGarde Bk BT"/>
          <w:sz w:val="20"/>
          <w:szCs w:val="20"/>
          <w:shd w:val="clear" w:color="auto" w:fill="FFFFFF" w:themeFill="background1"/>
        </w:rPr>
        <w:t xml:space="preserve">, de </w:t>
      </w:r>
      <w:r w:rsidR="002A449E" w:rsidRPr="001038C7">
        <w:rPr>
          <w:rFonts w:ascii="AvantGarde Bk BT" w:eastAsiaTheme="minorEastAsia" w:hAnsi="AvantGarde Bk BT"/>
          <w:sz w:val="20"/>
          <w:szCs w:val="20"/>
          <w:shd w:val="clear" w:color="auto" w:fill="FFFFFF" w:themeFill="background1"/>
        </w:rPr>
        <w:t xml:space="preserve">que </w:t>
      </w:r>
      <w:r w:rsidR="00236CF8" w:rsidRPr="001038C7">
        <w:rPr>
          <w:rFonts w:ascii="AvantGarde Bk BT" w:eastAsiaTheme="minorEastAsia" w:hAnsi="AvantGarde Bk BT"/>
          <w:sz w:val="20"/>
          <w:szCs w:val="20"/>
          <w:shd w:val="clear" w:color="auto" w:fill="FFFFFF" w:themeFill="background1"/>
        </w:rPr>
        <w:t xml:space="preserve">la </w:t>
      </w:r>
      <w:r w:rsidR="00236CF8" w:rsidRPr="004A6399">
        <w:rPr>
          <w:rFonts w:ascii="AvantGarde Bk BT" w:hAnsi="AvantGarde Bk BT"/>
          <w:sz w:val="20"/>
          <w:szCs w:val="20"/>
        </w:rPr>
        <w:t xml:space="preserve">División de Ciencias Sociales y Humanas cambie de nombre por “División de Ciencias Sociales, Jurídicas y Humanas”, </w:t>
      </w:r>
      <w:r w:rsidR="001038C7" w:rsidRPr="004A6399">
        <w:rPr>
          <w:rFonts w:ascii="AvantGarde Bk BT" w:hAnsi="AvantGarde Bk BT"/>
          <w:sz w:val="20"/>
          <w:szCs w:val="20"/>
        </w:rPr>
        <w:t xml:space="preserve">del mismo modo, consideramos viable la creación del </w:t>
      </w:r>
      <w:r w:rsidR="00236CF8" w:rsidRPr="004A6399">
        <w:rPr>
          <w:rFonts w:ascii="AvantGarde Bk BT" w:hAnsi="AvantGarde Bk BT"/>
          <w:sz w:val="20"/>
          <w:szCs w:val="20"/>
        </w:rPr>
        <w:t>”Departamento de Justicia Alternativa, Ciencias Forenses y Disciplinas afines al Derecho”, al demostrarse en los anterior resolutivos s</w:t>
      </w:r>
      <w:r w:rsidR="00B2420C" w:rsidRPr="004A6399">
        <w:rPr>
          <w:rFonts w:ascii="AvantGarde Bk BT" w:hAnsi="AvantGarde Bk BT"/>
          <w:sz w:val="20"/>
          <w:szCs w:val="20"/>
        </w:rPr>
        <w:t>u</w:t>
      </w:r>
      <w:r w:rsidR="00236CF8" w:rsidRPr="004A6399">
        <w:rPr>
          <w:rFonts w:ascii="AvantGarde Bk BT" w:hAnsi="AvantGarde Bk BT"/>
          <w:sz w:val="20"/>
          <w:szCs w:val="20"/>
        </w:rPr>
        <w:t xml:space="preserve"> conveniencia institucional, </w:t>
      </w:r>
      <w:r w:rsidR="00B2420C" w:rsidRPr="004A6399">
        <w:rPr>
          <w:rFonts w:ascii="AvantGarde Bk BT" w:hAnsi="AvantGarde Bk BT"/>
          <w:sz w:val="20"/>
          <w:szCs w:val="20"/>
        </w:rPr>
        <w:t xml:space="preserve">que acompañado con </w:t>
      </w:r>
      <w:r w:rsidR="001038C7" w:rsidRPr="004A6399">
        <w:rPr>
          <w:rFonts w:ascii="AvantGarde Bk BT" w:hAnsi="AvantGarde Bk BT"/>
          <w:sz w:val="20"/>
          <w:szCs w:val="20"/>
        </w:rPr>
        <w:t xml:space="preserve">los actuales Departamentos de Ciencias Jurídicas; </w:t>
      </w:r>
      <w:r w:rsidR="00B2420C" w:rsidRPr="004A6399">
        <w:rPr>
          <w:rFonts w:ascii="AvantGarde Bk BT" w:hAnsi="AvantGarde Bk BT"/>
          <w:sz w:val="20"/>
          <w:szCs w:val="20"/>
        </w:rPr>
        <w:t xml:space="preserve">de Humanidades y Artes, así como el Departamento de Ciencias Sociales al que el </w:t>
      </w:r>
      <w:proofErr w:type="spellStart"/>
      <w:r w:rsidR="00B2420C" w:rsidRPr="004A6399">
        <w:rPr>
          <w:rFonts w:ascii="AvantGarde Bk BT" w:hAnsi="AvantGarde Bk BT"/>
          <w:sz w:val="20"/>
          <w:szCs w:val="20"/>
        </w:rPr>
        <w:t>CUTonalá</w:t>
      </w:r>
      <w:proofErr w:type="spellEnd"/>
      <w:r w:rsidR="00B2420C" w:rsidRPr="004A6399">
        <w:rPr>
          <w:rFonts w:ascii="AvantGarde Bk BT" w:hAnsi="AvantGarde Bk BT"/>
          <w:sz w:val="20"/>
          <w:szCs w:val="20"/>
        </w:rPr>
        <w:t xml:space="preserve"> propone que se le cambia de nombre por “Departamento de Ciencias Sociales y Disciplinas Filosóficas, Metodológicas e Instrumentales” </w:t>
      </w:r>
      <w:r w:rsidR="001038C7" w:rsidRPr="004A6399">
        <w:rPr>
          <w:rFonts w:ascii="AvantGarde Bk BT" w:hAnsi="AvantGarde Bk BT"/>
          <w:sz w:val="20"/>
          <w:szCs w:val="20"/>
        </w:rPr>
        <w:t>se atiendan</w:t>
      </w:r>
      <w:r w:rsidR="00542FC6" w:rsidRPr="004A6399">
        <w:rPr>
          <w:rFonts w:ascii="AvantGarde Bk BT" w:hAnsi="AvantGarde Bk BT"/>
          <w:sz w:val="20"/>
          <w:szCs w:val="20"/>
        </w:rPr>
        <w:t xml:space="preserve"> principalmente a</w:t>
      </w:r>
      <w:r w:rsidR="00B2420C" w:rsidRPr="004A6399">
        <w:rPr>
          <w:rFonts w:ascii="AvantGarde Bk BT" w:hAnsi="AvantGarde Bk BT"/>
          <w:sz w:val="20"/>
          <w:szCs w:val="20"/>
        </w:rPr>
        <w:t xml:space="preserve"> los Programas Educativos de</w:t>
      </w:r>
      <w:r w:rsidR="00D03A1D">
        <w:rPr>
          <w:rFonts w:ascii="AvantGarde Bk BT" w:hAnsi="AvantGarde Bk BT"/>
          <w:sz w:val="20"/>
          <w:szCs w:val="20"/>
        </w:rPr>
        <w:t>:</w:t>
      </w:r>
      <w:r w:rsidR="00B2420C" w:rsidRPr="004A6399">
        <w:rPr>
          <w:rFonts w:ascii="AvantGarde Bk BT" w:hAnsi="AvantGarde Bk BT"/>
          <w:sz w:val="20"/>
          <w:szCs w:val="20"/>
        </w:rPr>
        <w:t xml:space="preserve"> Historia del Arte, Licenciatura en Diseño de Artesanía, Abogado, Licenciatura en Estudios Liberales, así como de los Programas de</w:t>
      </w:r>
      <w:r w:rsidR="00B2420C" w:rsidRPr="001038C7">
        <w:rPr>
          <w:rFonts w:ascii="AvantGarde Bk BT" w:eastAsiaTheme="minorEastAsia" w:hAnsi="AvantGarde Bk BT"/>
          <w:sz w:val="20"/>
          <w:szCs w:val="20"/>
          <w:shd w:val="clear" w:color="auto" w:fill="FFFFFF" w:themeFill="background1"/>
        </w:rPr>
        <w:t xml:space="preserve"> Posgrado de la Maestría en Movilidad Urbana, Transporte y Territorio; y del Doctorado en Movilidad Urbana.</w:t>
      </w:r>
    </w:p>
    <w:p w:rsidR="00C66837" w:rsidRDefault="00C66837">
      <w:pPr>
        <w:spacing w:after="200" w:line="276" w:lineRule="auto"/>
        <w:rPr>
          <w:rFonts w:ascii="AvantGarde Bk BT" w:eastAsiaTheme="minorEastAsia" w:hAnsi="AvantGarde Bk BT" w:cs="Times New Roman"/>
          <w:sz w:val="20"/>
          <w:szCs w:val="20"/>
          <w:shd w:val="clear" w:color="auto" w:fill="FFFFFF" w:themeFill="background1"/>
          <w:lang w:eastAsia="en-US"/>
        </w:rPr>
      </w:pPr>
      <w:r>
        <w:rPr>
          <w:rFonts w:ascii="AvantGarde Bk BT" w:eastAsiaTheme="minorEastAsia" w:hAnsi="AvantGarde Bk BT"/>
          <w:sz w:val="20"/>
          <w:szCs w:val="20"/>
          <w:shd w:val="clear" w:color="auto" w:fill="FFFFFF" w:themeFill="background1"/>
        </w:rPr>
        <w:br w:type="page"/>
      </w:r>
    </w:p>
    <w:p w:rsidR="00425559" w:rsidRPr="004F44E3" w:rsidRDefault="00425559" w:rsidP="00B2420C">
      <w:pPr>
        <w:pStyle w:val="Prrafodelista"/>
        <w:spacing w:after="0" w:line="240" w:lineRule="auto"/>
        <w:ind w:left="567"/>
        <w:contextualSpacing w:val="0"/>
        <w:jc w:val="both"/>
        <w:rPr>
          <w:rFonts w:ascii="AvantGarde Bk BT" w:eastAsiaTheme="minorEastAsia" w:hAnsi="AvantGarde Bk BT"/>
          <w:sz w:val="20"/>
          <w:szCs w:val="20"/>
          <w:shd w:val="clear" w:color="auto" w:fill="FFFFFF" w:themeFill="background1"/>
        </w:rPr>
      </w:pPr>
      <w:r w:rsidRPr="004F44E3">
        <w:rPr>
          <w:rFonts w:ascii="AvantGarde Bk BT" w:eastAsiaTheme="minorEastAsia" w:hAnsi="AvantGarde Bk BT"/>
          <w:sz w:val="20"/>
          <w:szCs w:val="20"/>
          <w:shd w:val="clear" w:color="auto" w:fill="FFFFFF" w:themeFill="background1"/>
        </w:rPr>
        <w:lastRenderedPageBreak/>
        <w:t xml:space="preserve">En lo que corresponde a la creación del Instituto de Investigaciones Jurídicas que propone el </w:t>
      </w:r>
      <w:proofErr w:type="spellStart"/>
      <w:r w:rsidRPr="004F44E3">
        <w:rPr>
          <w:rFonts w:ascii="AvantGarde Bk BT" w:eastAsiaTheme="minorEastAsia" w:hAnsi="AvantGarde Bk BT"/>
          <w:sz w:val="20"/>
          <w:szCs w:val="20"/>
          <w:shd w:val="clear" w:color="auto" w:fill="FFFFFF" w:themeFill="background1"/>
        </w:rPr>
        <w:t>CUTonalá</w:t>
      </w:r>
      <w:proofErr w:type="spellEnd"/>
      <w:r w:rsidRPr="004F44E3">
        <w:rPr>
          <w:rFonts w:ascii="AvantGarde Bk BT" w:eastAsiaTheme="minorEastAsia" w:hAnsi="AvantGarde Bk BT"/>
          <w:sz w:val="20"/>
          <w:szCs w:val="20"/>
          <w:shd w:val="clear" w:color="auto" w:fill="FFFFFF" w:themeFill="background1"/>
        </w:rPr>
        <w:t>, estas Comisiones consideran que en este momento no es conveniente su creación, ya que se requiere fortalecer la función sustantiva de la investigación con los anteriores Departamentos, a efecto de lograr cumplir los requisitos que marca el artículo 14 del Estatuto General de la Universidad de Guadalajara.</w:t>
      </w:r>
    </w:p>
    <w:p w:rsidR="00BD7601" w:rsidRPr="00D60204" w:rsidRDefault="00BD7601" w:rsidP="00D60204">
      <w:pPr>
        <w:jc w:val="both"/>
        <w:rPr>
          <w:rFonts w:ascii="AvantGarde Bk BT" w:eastAsiaTheme="minorEastAsia" w:hAnsi="AvantGarde Bk BT"/>
          <w:sz w:val="20"/>
          <w:szCs w:val="20"/>
          <w:shd w:val="clear" w:color="auto" w:fill="FFFFFF" w:themeFill="background1"/>
        </w:rPr>
      </w:pPr>
    </w:p>
    <w:p w:rsidR="00B2420C" w:rsidRPr="004F44E3" w:rsidRDefault="00B2420C" w:rsidP="004F44E3">
      <w:pPr>
        <w:pStyle w:val="Prrafodelista"/>
        <w:numPr>
          <w:ilvl w:val="0"/>
          <w:numId w:val="1"/>
        </w:numPr>
        <w:spacing w:after="0" w:line="240" w:lineRule="auto"/>
        <w:ind w:left="567" w:hanging="567"/>
        <w:jc w:val="both"/>
        <w:rPr>
          <w:rFonts w:ascii="AvantGarde Bk BT" w:eastAsiaTheme="minorEastAsia" w:hAnsi="AvantGarde Bk BT"/>
          <w:sz w:val="20"/>
          <w:szCs w:val="20"/>
          <w:shd w:val="clear" w:color="auto" w:fill="FFFFFF" w:themeFill="background1"/>
        </w:rPr>
      </w:pPr>
      <w:r w:rsidRPr="004F44E3">
        <w:rPr>
          <w:rFonts w:ascii="AvantGarde Bk BT" w:eastAsiaTheme="minorEastAsia" w:hAnsi="AvantGarde Bk BT"/>
          <w:sz w:val="20"/>
          <w:szCs w:val="20"/>
          <w:shd w:val="clear" w:color="auto" w:fill="FFFFFF" w:themeFill="background1"/>
        </w:rPr>
        <w:t xml:space="preserve">Que en lo que </w:t>
      </w:r>
      <w:r w:rsidR="00942955" w:rsidRPr="004A6399">
        <w:rPr>
          <w:rFonts w:ascii="AvantGarde Bk BT" w:eastAsiaTheme="minorEastAsia" w:hAnsi="AvantGarde Bk BT"/>
          <w:sz w:val="20"/>
          <w:szCs w:val="20"/>
          <w:shd w:val="clear" w:color="auto" w:fill="FFFFFF" w:themeFill="background1"/>
        </w:rPr>
        <w:t>concierne</w:t>
      </w:r>
      <w:r w:rsidRPr="004F44E3">
        <w:rPr>
          <w:rFonts w:ascii="AvantGarde Bk BT" w:eastAsiaTheme="minorEastAsia" w:hAnsi="AvantGarde Bk BT"/>
          <w:sz w:val="20"/>
          <w:szCs w:val="20"/>
          <w:shd w:val="clear" w:color="auto" w:fill="FFFFFF" w:themeFill="background1"/>
        </w:rPr>
        <w:t xml:space="preserve"> a la supresión del </w:t>
      </w:r>
      <w:r w:rsidRPr="004F44E3">
        <w:rPr>
          <w:rFonts w:ascii="AvantGarde Bk BT" w:hAnsi="AvantGarde Bk BT"/>
          <w:sz w:val="20"/>
          <w:szCs w:val="20"/>
        </w:rPr>
        <w:t>Departamento de Cienc</w:t>
      </w:r>
      <w:r w:rsidR="00BD7601" w:rsidRPr="004F44E3">
        <w:rPr>
          <w:rFonts w:ascii="AvantGarde Bk BT" w:hAnsi="AvantGarde Bk BT"/>
          <w:sz w:val="20"/>
          <w:szCs w:val="20"/>
        </w:rPr>
        <w:t>ias Económico-Administrativas de la División de Ciencias Sociales y Humanas y en su lugar crea</w:t>
      </w:r>
      <w:r w:rsidR="00542FC6" w:rsidRPr="004F44E3">
        <w:rPr>
          <w:rFonts w:ascii="AvantGarde Bk BT" w:hAnsi="AvantGarde Bk BT"/>
          <w:sz w:val="20"/>
          <w:szCs w:val="20"/>
        </w:rPr>
        <w:t>r</w:t>
      </w:r>
      <w:r w:rsidR="00BD7601" w:rsidRPr="004F44E3">
        <w:rPr>
          <w:rFonts w:ascii="AvantGarde Bk BT" w:hAnsi="AvantGarde Bk BT"/>
          <w:sz w:val="20"/>
          <w:szCs w:val="20"/>
        </w:rPr>
        <w:t xml:space="preserve"> la “División </w:t>
      </w:r>
      <w:r w:rsidR="00304BDD" w:rsidRPr="004F44E3">
        <w:rPr>
          <w:rFonts w:ascii="AvantGarde Bk BT" w:hAnsi="AvantGarde Bk BT"/>
          <w:sz w:val="20"/>
          <w:szCs w:val="20"/>
        </w:rPr>
        <w:t>de Ciencias Económicas, Empresa</w:t>
      </w:r>
      <w:r w:rsidR="00BD7601" w:rsidRPr="004F44E3">
        <w:rPr>
          <w:rFonts w:ascii="AvantGarde Bk BT" w:hAnsi="AvantGarde Bk BT"/>
          <w:sz w:val="20"/>
          <w:szCs w:val="20"/>
        </w:rPr>
        <w:t xml:space="preserve"> y Gobierno” con dos Departamentos, que </w:t>
      </w:r>
      <w:r w:rsidR="00542FC6" w:rsidRPr="004F44E3">
        <w:rPr>
          <w:rFonts w:ascii="AvantGarde Bk BT" w:hAnsi="AvantGarde Bk BT"/>
          <w:sz w:val="20"/>
          <w:szCs w:val="20"/>
        </w:rPr>
        <w:t>se denominen</w:t>
      </w:r>
      <w:r w:rsidR="00BD7601" w:rsidRPr="004F44E3">
        <w:rPr>
          <w:rFonts w:ascii="AvantGarde Bk BT" w:hAnsi="AvantGarde Bk BT"/>
          <w:sz w:val="20"/>
          <w:szCs w:val="20"/>
        </w:rPr>
        <w:t xml:space="preserve"> </w:t>
      </w:r>
      <w:r w:rsidR="00D03A1D">
        <w:rPr>
          <w:rFonts w:ascii="AvantGarde Bk BT" w:hAnsi="AvantGarde Bk BT"/>
          <w:sz w:val="20"/>
          <w:szCs w:val="20"/>
        </w:rPr>
        <w:t xml:space="preserve">a) </w:t>
      </w:r>
      <w:r w:rsidR="00BD7601" w:rsidRPr="004F44E3">
        <w:rPr>
          <w:rFonts w:ascii="AvantGarde Bk BT" w:hAnsi="AvantGarde Bk BT"/>
          <w:sz w:val="20"/>
          <w:szCs w:val="20"/>
        </w:rPr>
        <w:t xml:space="preserve">“Departamento de </w:t>
      </w:r>
      <w:r w:rsidR="0009227E" w:rsidRPr="004F44E3">
        <w:rPr>
          <w:rFonts w:ascii="AvantGarde Bk BT" w:hAnsi="AvantGarde Bk BT"/>
          <w:sz w:val="20"/>
          <w:szCs w:val="20"/>
        </w:rPr>
        <w:t>Emprendimiento</w:t>
      </w:r>
      <w:r w:rsidR="00BD7601" w:rsidRPr="004F44E3">
        <w:rPr>
          <w:rFonts w:ascii="AvantGarde Bk BT" w:hAnsi="AvantGarde Bk BT"/>
          <w:sz w:val="20"/>
          <w:szCs w:val="20"/>
        </w:rPr>
        <w:t xml:space="preserve">, Comercio y Empresa” y </w:t>
      </w:r>
      <w:r w:rsidR="00D03A1D">
        <w:rPr>
          <w:rFonts w:ascii="AvantGarde Bk BT" w:hAnsi="AvantGarde Bk BT"/>
          <w:sz w:val="20"/>
          <w:szCs w:val="20"/>
        </w:rPr>
        <w:t xml:space="preserve">b) </w:t>
      </w:r>
      <w:r w:rsidR="00BD7601" w:rsidRPr="004F44E3">
        <w:rPr>
          <w:rFonts w:ascii="AvantGarde Bk BT" w:hAnsi="AvantGarde Bk BT"/>
          <w:sz w:val="20"/>
          <w:szCs w:val="20"/>
        </w:rPr>
        <w:t xml:space="preserve">“Departamento de Economía y </w:t>
      </w:r>
      <w:r w:rsidR="00304BDD" w:rsidRPr="004F44E3">
        <w:rPr>
          <w:rFonts w:ascii="AvantGarde Bk BT" w:hAnsi="AvantGarde Bk BT"/>
          <w:sz w:val="20"/>
          <w:szCs w:val="20"/>
        </w:rPr>
        <w:t>Ciencias Políticas</w:t>
      </w:r>
      <w:r w:rsidR="00BD7601" w:rsidRPr="004F44E3">
        <w:rPr>
          <w:rFonts w:ascii="AvantGarde Bk BT" w:hAnsi="AvantGarde Bk BT"/>
          <w:sz w:val="20"/>
          <w:szCs w:val="20"/>
        </w:rPr>
        <w:t xml:space="preserve">” que propone el </w:t>
      </w:r>
      <w:proofErr w:type="spellStart"/>
      <w:r w:rsidR="00BD7601" w:rsidRPr="004F44E3">
        <w:rPr>
          <w:rFonts w:ascii="AvantGarde Bk BT" w:hAnsi="AvantGarde Bk BT"/>
          <w:sz w:val="20"/>
          <w:szCs w:val="20"/>
        </w:rPr>
        <w:t>CUTonalá</w:t>
      </w:r>
      <w:proofErr w:type="spellEnd"/>
      <w:r w:rsidR="00BD7601" w:rsidRPr="004F44E3">
        <w:rPr>
          <w:rFonts w:ascii="AvantGarde Bk BT" w:hAnsi="AvantGarde Bk BT"/>
          <w:sz w:val="20"/>
          <w:szCs w:val="20"/>
        </w:rPr>
        <w:t xml:space="preserve">, se considera factible, </w:t>
      </w:r>
      <w:r w:rsidR="00542FC6" w:rsidRPr="004F44E3">
        <w:rPr>
          <w:rFonts w:ascii="AvantGarde Bk BT" w:hAnsi="AvantGarde Bk BT"/>
          <w:sz w:val="20"/>
          <w:szCs w:val="20"/>
        </w:rPr>
        <w:t>para</w:t>
      </w:r>
      <w:r w:rsidR="00BD7601" w:rsidRPr="004F44E3">
        <w:rPr>
          <w:rFonts w:ascii="AvantGarde Bk BT" w:hAnsi="AvantGarde Bk BT"/>
          <w:sz w:val="20"/>
          <w:szCs w:val="20"/>
        </w:rPr>
        <w:t xml:space="preserve"> atender los Programas de</w:t>
      </w:r>
      <w:r w:rsidR="00D03A1D">
        <w:rPr>
          <w:rFonts w:ascii="AvantGarde Bk BT" w:hAnsi="AvantGarde Bk BT"/>
          <w:sz w:val="20"/>
          <w:szCs w:val="20"/>
        </w:rPr>
        <w:t>: Contaduría Pública</w:t>
      </w:r>
      <w:r w:rsidR="00BD7601" w:rsidRPr="004F44E3">
        <w:rPr>
          <w:rFonts w:ascii="AvantGarde Bk BT" w:hAnsi="AvantGarde Bk BT"/>
          <w:sz w:val="20"/>
          <w:szCs w:val="20"/>
        </w:rPr>
        <w:t xml:space="preserve"> </w:t>
      </w:r>
      <w:r w:rsidR="00D03A1D">
        <w:rPr>
          <w:rFonts w:ascii="AvantGarde Bk BT" w:hAnsi="AvantGarde Bk BT"/>
          <w:sz w:val="20"/>
          <w:szCs w:val="20"/>
        </w:rPr>
        <w:t xml:space="preserve">y </w:t>
      </w:r>
      <w:r w:rsidR="00BD7601" w:rsidRPr="004F44E3">
        <w:rPr>
          <w:rFonts w:ascii="AvantGarde Bk BT" w:hAnsi="AvantGarde Bk BT"/>
          <w:sz w:val="20"/>
          <w:szCs w:val="20"/>
        </w:rPr>
        <w:t>Administración de Negocios y la Maestría en Gestión de Gobiernos Locales.</w:t>
      </w:r>
    </w:p>
    <w:p w:rsidR="00BD7601" w:rsidRPr="00D60204" w:rsidRDefault="00BD7601" w:rsidP="00D60204">
      <w:pPr>
        <w:jc w:val="both"/>
        <w:rPr>
          <w:rFonts w:ascii="AvantGarde Bk BT" w:eastAsiaTheme="minorEastAsia" w:hAnsi="AvantGarde Bk BT"/>
          <w:sz w:val="20"/>
          <w:szCs w:val="20"/>
          <w:shd w:val="clear" w:color="auto" w:fill="FFFFFF" w:themeFill="background1"/>
        </w:rPr>
      </w:pPr>
    </w:p>
    <w:p w:rsidR="00942955" w:rsidRPr="004A6399" w:rsidRDefault="00942955" w:rsidP="004A6399">
      <w:pPr>
        <w:pStyle w:val="Prrafodelista"/>
        <w:numPr>
          <w:ilvl w:val="0"/>
          <w:numId w:val="1"/>
        </w:numPr>
        <w:spacing w:after="0" w:line="240" w:lineRule="auto"/>
        <w:ind w:left="567" w:hanging="567"/>
        <w:jc w:val="both"/>
        <w:rPr>
          <w:rFonts w:ascii="AvantGarde Bk BT" w:hAnsi="AvantGarde Bk BT"/>
          <w:sz w:val="20"/>
          <w:szCs w:val="20"/>
        </w:rPr>
      </w:pPr>
      <w:r w:rsidRPr="004A6399">
        <w:rPr>
          <w:rFonts w:ascii="AvantGarde Bk BT" w:hAnsi="AvantGarde Bk BT"/>
          <w:sz w:val="20"/>
          <w:szCs w:val="20"/>
        </w:rPr>
        <w:t xml:space="preserve">En lo que respecta a la creación del “Departamento de Estudios Fiscales, Finanzas Públicas y Contabilidad Gubernamental”, así como del “Departamento de Estudios Internacionales y Procesos Globales” que propone el </w:t>
      </w:r>
      <w:proofErr w:type="spellStart"/>
      <w:r w:rsidRPr="004A6399">
        <w:rPr>
          <w:rFonts w:ascii="AvantGarde Bk BT" w:hAnsi="AvantGarde Bk BT"/>
          <w:sz w:val="20"/>
          <w:szCs w:val="20"/>
        </w:rPr>
        <w:t>CUTonalá</w:t>
      </w:r>
      <w:proofErr w:type="spellEnd"/>
      <w:r w:rsidRPr="004A6399">
        <w:rPr>
          <w:rFonts w:ascii="AvantGarde Bk BT" w:hAnsi="AvantGarde Bk BT"/>
          <w:sz w:val="20"/>
          <w:szCs w:val="20"/>
        </w:rPr>
        <w:t xml:space="preserve">, dado que no completan el mínimo requerido de Profesores de Tiempo Completo y uno de ellos tenga la categoría de titular, como lo precisa el artículo 12, fracción I, inciso “c”, del Estatuto General de la Universidad de Guadalajara, estas Comisiones advertimos la pertinencia temática de tales Departamentos, ante las reformas estructurales en materia fiscal, que han generado estudios profundos sobre esta temática y sobre el escrutinio de las finanzas públicas y del control de las contabilidad gubernamental, los cuales son parte de la agenda pública, aunado a que la rendición de cuentas ha permeado en todos los ámbitos y niveles de gobierno, así como la elaboración de estudios comparativos entre diversas naciones, lo que permite identificar los modelos mundiales que son impulsados por organismos internacionales, como parte de los procesos que conlleva la globalización, entre otras temáticas relacionadas de gran relevancia que está impactando en las diversas disciplinas, hacen dilucidar a estas Comisiones que como proyecto a futuro para el </w:t>
      </w:r>
      <w:proofErr w:type="spellStart"/>
      <w:r w:rsidRPr="004A6399">
        <w:rPr>
          <w:rFonts w:ascii="AvantGarde Bk BT" w:hAnsi="AvantGarde Bk BT"/>
          <w:sz w:val="20"/>
          <w:szCs w:val="20"/>
        </w:rPr>
        <w:t>CUTonalá</w:t>
      </w:r>
      <w:proofErr w:type="spellEnd"/>
      <w:r w:rsidRPr="004A6399">
        <w:rPr>
          <w:rFonts w:ascii="AvantGarde Bk BT" w:hAnsi="AvantGarde Bk BT"/>
          <w:sz w:val="20"/>
          <w:szCs w:val="20"/>
        </w:rPr>
        <w:t>, en cuando se logren reunir los requisitos que la normatividad marca y existan las condiciones presupuestales, puedan ser creados los dos Departamentos de previa cita, en virtud de las necesidades disciplinares y tasa de crecimiento que está teniendo el Centro Universitario.</w:t>
      </w:r>
    </w:p>
    <w:p w:rsidR="00942955" w:rsidRPr="00D03A1D" w:rsidRDefault="00942955" w:rsidP="00D03A1D">
      <w:pPr>
        <w:jc w:val="both"/>
        <w:rPr>
          <w:rFonts w:ascii="AvantGarde Bk BT" w:eastAsiaTheme="minorEastAsia" w:hAnsi="AvantGarde Bk BT"/>
          <w:sz w:val="20"/>
          <w:szCs w:val="20"/>
          <w:shd w:val="clear" w:color="auto" w:fill="FFFFFF" w:themeFill="background1"/>
        </w:rPr>
      </w:pPr>
    </w:p>
    <w:p w:rsidR="00BD7601" w:rsidRPr="004C44BB" w:rsidRDefault="00942955" w:rsidP="00211E12">
      <w:pPr>
        <w:pStyle w:val="Prrafodelista"/>
        <w:numPr>
          <w:ilvl w:val="0"/>
          <w:numId w:val="1"/>
        </w:numPr>
        <w:spacing w:after="0" w:line="240" w:lineRule="auto"/>
        <w:ind w:left="567" w:hanging="567"/>
        <w:jc w:val="both"/>
        <w:rPr>
          <w:rFonts w:ascii="AvantGarde Bk BT" w:eastAsiaTheme="minorEastAsia" w:hAnsi="AvantGarde Bk BT"/>
          <w:sz w:val="20"/>
          <w:szCs w:val="20"/>
          <w:shd w:val="clear" w:color="auto" w:fill="FFFFFF" w:themeFill="background1"/>
        </w:rPr>
      </w:pPr>
      <w:r w:rsidRPr="004A6399">
        <w:rPr>
          <w:rFonts w:ascii="AvantGarde Bk BT" w:hAnsi="AvantGarde Bk BT"/>
          <w:sz w:val="20"/>
          <w:szCs w:val="20"/>
        </w:rPr>
        <w:t xml:space="preserve">Que en lo que corresponde a la propuesta del </w:t>
      </w:r>
      <w:proofErr w:type="spellStart"/>
      <w:r w:rsidRPr="004A6399">
        <w:rPr>
          <w:rFonts w:ascii="AvantGarde Bk BT" w:hAnsi="AvantGarde Bk BT"/>
          <w:sz w:val="20"/>
          <w:szCs w:val="20"/>
        </w:rPr>
        <w:t>CUTonalá</w:t>
      </w:r>
      <w:proofErr w:type="spellEnd"/>
      <w:r w:rsidRPr="004A6399">
        <w:rPr>
          <w:rFonts w:ascii="AvantGarde Bk BT" w:hAnsi="AvantGarde Bk BT"/>
          <w:sz w:val="20"/>
          <w:szCs w:val="20"/>
        </w:rPr>
        <w:t xml:space="preserve"> para que a la División de Ciencias se le renombre como “División de Ingenierías e Innovación Tecnológica” y sus dos Departamentos de: Ingenierías y Ciencias Aplicadas de la Información, se renombren respectivamente como: </w:t>
      </w:r>
      <w:r w:rsidR="00D03A1D">
        <w:rPr>
          <w:rFonts w:ascii="AvantGarde Bk BT" w:hAnsi="AvantGarde Bk BT"/>
          <w:sz w:val="20"/>
          <w:szCs w:val="20"/>
        </w:rPr>
        <w:t xml:space="preserve">a) </w:t>
      </w:r>
      <w:r w:rsidRPr="004A6399">
        <w:rPr>
          <w:rFonts w:ascii="AvantGarde Bk BT" w:hAnsi="AvantGarde Bk BT"/>
          <w:sz w:val="20"/>
          <w:szCs w:val="20"/>
        </w:rPr>
        <w:t>“Departamento de</w:t>
      </w:r>
      <w:r w:rsidR="00D03A1D">
        <w:rPr>
          <w:rFonts w:ascii="AvantGarde Bk BT" w:hAnsi="AvantGarde Bk BT"/>
          <w:sz w:val="20"/>
          <w:szCs w:val="20"/>
        </w:rPr>
        <w:t xml:space="preserve"> Ciencias Básicas y Aplicadas” </w:t>
      </w:r>
      <w:r w:rsidRPr="004A6399">
        <w:rPr>
          <w:rFonts w:ascii="AvantGarde Bk BT" w:hAnsi="AvantGarde Bk BT"/>
          <w:sz w:val="20"/>
          <w:szCs w:val="20"/>
        </w:rPr>
        <w:t xml:space="preserve">y </w:t>
      </w:r>
      <w:r w:rsidR="00D03A1D">
        <w:rPr>
          <w:rFonts w:ascii="AvantGarde Bk BT" w:hAnsi="AvantGarde Bk BT"/>
          <w:sz w:val="20"/>
          <w:szCs w:val="20"/>
        </w:rPr>
        <w:t xml:space="preserve">b) </w:t>
      </w:r>
      <w:r w:rsidRPr="004A6399">
        <w:rPr>
          <w:rFonts w:ascii="AvantGarde Bk BT" w:hAnsi="AvantGarde Bk BT"/>
          <w:sz w:val="20"/>
          <w:szCs w:val="20"/>
        </w:rPr>
        <w:t xml:space="preserve">“Departamento de Ciencias de la Información y Desarrollos Tecnológicos”, además de que se apruebe la creación del </w:t>
      </w:r>
      <w:r w:rsidR="00D03A1D">
        <w:rPr>
          <w:rFonts w:ascii="AvantGarde Bk BT" w:hAnsi="AvantGarde Bk BT"/>
          <w:sz w:val="20"/>
          <w:szCs w:val="20"/>
        </w:rPr>
        <w:t xml:space="preserve">c) </w:t>
      </w:r>
      <w:r w:rsidRPr="004A6399">
        <w:rPr>
          <w:rFonts w:ascii="AvantGarde Bk BT" w:hAnsi="AvantGarde Bk BT"/>
          <w:sz w:val="20"/>
          <w:szCs w:val="20"/>
        </w:rPr>
        <w:t>“Departamento de Agua y de la Energía”</w:t>
      </w:r>
      <w:r w:rsidR="00D03A1D">
        <w:rPr>
          <w:rFonts w:ascii="AvantGarde Bk BT" w:hAnsi="AvantGarde Bk BT"/>
          <w:sz w:val="20"/>
          <w:szCs w:val="20"/>
        </w:rPr>
        <w:t>,</w:t>
      </w:r>
      <w:r w:rsidR="004C44BB" w:rsidRPr="004A6399">
        <w:rPr>
          <w:rFonts w:ascii="AvantGarde Bk BT" w:hAnsi="AvantGarde Bk BT"/>
          <w:sz w:val="20"/>
          <w:szCs w:val="20"/>
        </w:rPr>
        <w:t xml:space="preserve"> </w:t>
      </w:r>
      <w:r w:rsidRPr="004A6399">
        <w:rPr>
          <w:rFonts w:ascii="AvantGarde Bk BT" w:hAnsi="AvantGarde Bk BT"/>
          <w:sz w:val="20"/>
          <w:szCs w:val="20"/>
        </w:rPr>
        <w:t>estas Comisiones consideran que dichas modificaciones son viables</w:t>
      </w:r>
      <w:r w:rsidR="004C44BB" w:rsidRPr="004A6399">
        <w:rPr>
          <w:rFonts w:ascii="AvantGarde Bk BT" w:hAnsi="AvantGarde Bk BT"/>
          <w:sz w:val="20"/>
          <w:szCs w:val="20"/>
        </w:rPr>
        <w:t>, renombrando este último como “Departamento de Estudios del Agua y de la Energía”</w:t>
      </w:r>
      <w:r w:rsidRPr="004A6399">
        <w:rPr>
          <w:rFonts w:ascii="AvantGarde Bk BT" w:hAnsi="AvantGarde Bk BT"/>
          <w:sz w:val="20"/>
          <w:szCs w:val="20"/>
        </w:rPr>
        <w:t>, aunado a que</w:t>
      </w:r>
      <w:r w:rsidR="00542FC6" w:rsidRPr="004C44BB">
        <w:rPr>
          <w:rFonts w:ascii="AvantGarde Bk BT" w:hAnsi="AvantGarde Bk BT"/>
          <w:sz w:val="20"/>
          <w:szCs w:val="20"/>
        </w:rPr>
        <w:t xml:space="preserve"> </w:t>
      </w:r>
      <w:r w:rsidR="00C55F9B" w:rsidRPr="004C44BB">
        <w:rPr>
          <w:rFonts w:ascii="AvantGarde Bk BT" w:hAnsi="AvantGarde Bk BT"/>
          <w:sz w:val="20"/>
          <w:szCs w:val="20"/>
        </w:rPr>
        <w:t>con los trabajos de dichos Departamento</w:t>
      </w:r>
      <w:r w:rsidRPr="004A6399">
        <w:rPr>
          <w:rFonts w:ascii="AvantGarde Bk BT" w:hAnsi="AvantGarde Bk BT"/>
          <w:sz w:val="20"/>
          <w:szCs w:val="20"/>
        </w:rPr>
        <w:t>s</w:t>
      </w:r>
      <w:r w:rsidR="00C55F9B" w:rsidRPr="004C44BB">
        <w:rPr>
          <w:rFonts w:ascii="AvantGarde Bk BT" w:hAnsi="AvantGarde Bk BT"/>
          <w:sz w:val="20"/>
          <w:szCs w:val="20"/>
        </w:rPr>
        <w:t xml:space="preserve"> se podrá apoyar el trabajo académico de los Programas de</w:t>
      </w:r>
      <w:r w:rsidR="00D03A1D">
        <w:rPr>
          <w:rFonts w:ascii="AvantGarde Bk BT" w:hAnsi="AvantGarde Bk BT"/>
          <w:sz w:val="20"/>
          <w:szCs w:val="20"/>
        </w:rPr>
        <w:t>:</w:t>
      </w:r>
      <w:r w:rsidR="00C55F9B" w:rsidRPr="004C44BB">
        <w:rPr>
          <w:rFonts w:ascii="AvantGarde Bk BT" w:hAnsi="AvantGarde Bk BT"/>
          <w:sz w:val="20"/>
          <w:szCs w:val="20"/>
        </w:rPr>
        <w:t xml:space="preserve"> Ingeniería en Ciencias Computacionales, Ingeniería en Nanotecnología y la Ingeniería en Energía, así como los Programas de Posgrado consistente en la Maestría en Ingeniería del Agua y Energía, la Maestría en Ciencias en Ingeniería del Agua y Energía, el Doctorado en Agua y Energía; así como la Maestría en Cómputo Paralelo.</w:t>
      </w:r>
    </w:p>
    <w:p w:rsidR="00CD032B" w:rsidRDefault="00CD032B">
      <w:pPr>
        <w:spacing w:after="200" w:line="276" w:lineRule="auto"/>
        <w:rPr>
          <w:rFonts w:ascii="AvantGarde Bk BT" w:eastAsiaTheme="minorEastAsia" w:hAnsi="AvantGarde Bk BT"/>
          <w:sz w:val="20"/>
          <w:szCs w:val="20"/>
          <w:shd w:val="clear" w:color="auto" w:fill="FFFFFF" w:themeFill="background1"/>
        </w:rPr>
      </w:pPr>
      <w:r>
        <w:rPr>
          <w:rFonts w:ascii="AvantGarde Bk BT" w:eastAsiaTheme="minorEastAsia" w:hAnsi="AvantGarde Bk BT"/>
          <w:sz w:val="20"/>
          <w:szCs w:val="20"/>
          <w:shd w:val="clear" w:color="auto" w:fill="FFFFFF" w:themeFill="background1"/>
        </w:rPr>
        <w:br w:type="page"/>
      </w:r>
    </w:p>
    <w:p w:rsidR="00425559" w:rsidRDefault="00425559" w:rsidP="004A6399">
      <w:pPr>
        <w:pStyle w:val="Prrafodelista"/>
        <w:numPr>
          <w:ilvl w:val="0"/>
          <w:numId w:val="1"/>
        </w:numPr>
        <w:spacing w:after="0" w:line="240" w:lineRule="auto"/>
        <w:ind w:left="567" w:hanging="567"/>
        <w:jc w:val="both"/>
        <w:rPr>
          <w:rFonts w:ascii="AvantGarde Bk BT" w:hAnsi="AvantGarde Bk BT"/>
          <w:sz w:val="20"/>
          <w:szCs w:val="20"/>
        </w:rPr>
      </w:pPr>
      <w:r w:rsidRPr="004A6399">
        <w:rPr>
          <w:rFonts w:ascii="AvantGarde Bk BT" w:hAnsi="AvantGarde Bk BT"/>
          <w:sz w:val="20"/>
          <w:szCs w:val="20"/>
        </w:rPr>
        <w:lastRenderedPageBreak/>
        <w:t>Que conforme a lo anterior</w:t>
      </w:r>
      <w:r w:rsidR="00AA55A4">
        <w:rPr>
          <w:rFonts w:ascii="AvantGarde Bk BT" w:hAnsi="AvantGarde Bk BT"/>
          <w:sz w:val="20"/>
          <w:szCs w:val="20"/>
        </w:rPr>
        <w:t>,</w:t>
      </w:r>
      <w:r w:rsidRPr="004A6399">
        <w:rPr>
          <w:rFonts w:ascii="AvantGarde Bk BT" w:hAnsi="AvantGarde Bk BT"/>
          <w:sz w:val="20"/>
          <w:szCs w:val="20"/>
        </w:rPr>
        <w:t xml:space="preserve"> la estructura del </w:t>
      </w:r>
      <w:proofErr w:type="spellStart"/>
      <w:r w:rsidRPr="004A6399">
        <w:rPr>
          <w:rFonts w:ascii="AvantGarde Bk BT" w:hAnsi="AvantGarde Bk BT"/>
          <w:sz w:val="20"/>
          <w:szCs w:val="20"/>
        </w:rPr>
        <w:t>CUTonalá</w:t>
      </w:r>
      <w:proofErr w:type="spellEnd"/>
      <w:r w:rsidRPr="004A6399">
        <w:rPr>
          <w:rFonts w:ascii="AvantGarde Bk BT" w:hAnsi="AvantGarde Bk BT"/>
          <w:sz w:val="20"/>
          <w:szCs w:val="20"/>
        </w:rPr>
        <w:t xml:space="preserve"> se conformará de la siguiente manera:</w:t>
      </w:r>
    </w:p>
    <w:p w:rsidR="004A6399" w:rsidRPr="00BC0D0F" w:rsidRDefault="004A6399" w:rsidP="00BC0D0F">
      <w:pPr>
        <w:jc w:val="both"/>
        <w:rPr>
          <w:rFonts w:ascii="AvantGarde Bk BT" w:hAnsi="AvantGarde Bk BT"/>
          <w:sz w:val="10"/>
          <w:szCs w:val="20"/>
        </w:rPr>
      </w:pPr>
    </w:p>
    <w:p w:rsidR="00BC0D0F" w:rsidRPr="00BC0D0F" w:rsidRDefault="00092128" w:rsidP="00BC0D0F">
      <w:pPr>
        <w:jc w:val="both"/>
        <w:rPr>
          <w:rFonts w:ascii="AvantGarde Bk BT" w:hAnsi="AvantGarde Bk BT"/>
          <w:sz w:val="20"/>
          <w:szCs w:val="20"/>
        </w:rPr>
      </w:pPr>
      <w:r w:rsidRPr="00092128">
        <w:rPr>
          <w:noProof/>
        </w:rPr>
        <w:drawing>
          <wp:inline distT="0" distB="0" distL="0" distR="0" wp14:anchorId="5FEBF313" wp14:editId="79D9110A">
            <wp:extent cx="5972175" cy="665138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6651383"/>
                    </a:xfrm>
                    <a:prstGeom prst="rect">
                      <a:avLst/>
                    </a:prstGeom>
                    <a:noFill/>
                    <a:ln>
                      <a:noFill/>
                    </a:ln>
                  </pic:spPr>
                </pic:pic>
              </a:graphicData>
            </a:graphic>
          </wp:inline>
        </w:drawing>
      </w:r>
    </w:p>
    <w:p w:rsidR="00BC0D0F" w:rsidRDefault="00BC0D0F" w:rsidP="00BC0D0F">
      <w:pPr>
        <w:rPr>
          <w:rFonts w:ascii="AvantGarde Bk BT" w:eastAsia="Calibri" w:hAnsi="AvantGarde Bk BT"/>
          <w:sz w:val="18"/>
          <w:szCs w:val="20"/>
          <w:lang w:eastAsia="en-US"/>
        </w:rPr>
      </w:pPr>
      <w:r w:rsidRPr="00211E12">
        <w:rPr>
          <w:rFonts w:ascii="AvantGarde Bk BT" w:eastAsia="Calibri" w:hAnsi="AvantGarde Bk BT"/>
          <w:sz w:val="18"/>
          <w:szCs w:val="20"/>
          <w:lang w:eastAsia="en-US"/>
        </w:rPr>
        <w:t>Fuente: Coordinación de Control Escolar, julio 2016; CIP de la CGA con corte a mayo de 2016.</w:t>
      </w:r>
    </w:p>
    <w:p w:rsidR="00092128" w:rsidRPr="00211E12" w:rsidRDefault="00092128" w:rsidP="00BC0D0F">
      <w:pPr>
        <w:rPr>
          <w:sz w:val="18"/>
          <w:szCs w:val="20"/>
        </w:rPr>
      </w:pPr>
    </w:p>
    <w:p w:rsidR="00425559" w:rsidRPr="004F44E3" w:rsidRDefault="00425559" w:rsidP="00670E93">
      <w:pPr>
        <w:pStyle w:val="Prrafodelista"/>
        <w:numPr>
          <w:ilvl w:val="0"/>
          <w:numId w:val="1"/>
        </w:numPr>
        <w:spacing w:after="0" w:line="240" w:lineRule="auto"/>
        <w:ind w:left="567" w:hanging="567"/>
        <w:jc w:val="both"/>
        <w:rPr>
          <w:rFonts w:ascii="AvantGarde Bk BT" w:eastAsiaTheme="minorHAnsi" w:hAnsi="AvantGarde Bk BT"/>
          <w:sz w:val="20"/>
          <w:szCs w:val="20"/>
        </w:rPr>
      </w:pPr>
      <w:r w:rsidRPr="004F44E3">
        <w:rPr>
          <w:rFonts w:ascii="AvantGarde Bk BT" w:eastAsiaTheme="minorHAnsi" w:hAnsi="AvantGarde Bk BT"/>
          <w:sz w:val="20"/>
          <w:szCs w:val="20"/>
        </w:rPr>
        <w:t xml:space="preserve">Que la reestructuración del </w:t>
      </w:r>
      <w:proofErr w:type="spellStart"/>
      <w:r w:rsidRPr="004F44E3">
        <w:rPr>
          <w:rFonts w:ascii="AvantGarde Bk BT" w:eastAsiaTheme="minorHAnsi" w:hAnsi="AvantGarde Bk BT"/>
          <w:sz w:val="20"/>
          <w:szCs w:val="20"/>
        </w:rPr>
        <w:t>CUTonalá</w:t>
      </w:r>
      <w:proofErr w:type="spellEnd"/>
      <w:r w:rsidRPr="004F44E3">
        <w:rPr>
          <w:rFonts w:ascii="AvantGarde Bk BT" w:eastAsiaTheme="minorHAnsi" w:hAnsi="AvantGarde Bk BT"/>
          <w:sz w:val="20"/>
          <w:szCs w:val="20"/>
        </w:rPr>
        <w:t xml:space="preserve"> contribuye de manera importante en las premisas de los resultandos anteriores, ya que se facilitarán los procesos académicos y administrativos de estudiantes y profesores que corresponde a los Departamentos y a las Divisiones, dando un mayor impulso a los programas educativos existentes, así como a los programas de pregrado y posgrado que se crearan posteriormente, </w:t>
      </w:r>
      <w:r w:rsidR="00D60204">
        <w:rPr>
          <w:rFonts w:ascii="AvantGarde Bk BT" w:eastAsiaTheme="minorHAnsi" w:hAnsi="AvantGarde Bk BT"/>
          <w:sz w:val="20"/>
          <w:szCs w:val="20"/>
        </w:rPr>
        <w:t xml:space="preserve">dada la demanda existente por su ubicación dentro de la ZMG y el rápido crecimiento de matrícula que ha demostrado, </w:t>
      </w:r>
      <w:r w:rsidRPr="004F44E3">
        <w:rPr>
          <w:rFonts w:ascii="AvantGarde Bk BT" w:eastAsiaTheme="minorHAnsi" w:hAnsi="AvantGarde Bk BT"/>
          <w:sz w:val="20"/>
          <w:szCs w:val="20"/>
        </w:rPr>
        <w:t xml:space="preserve">además de propiciar una formación profesional más pertinente a las necesidades regionales, mejorando el servicio educativo a la comunidad de la región de influencia, impulsando la generación y aplicación de conocimientos en Jalisco y México, así como la realización de difusión en los diversos campos disciplinares, lo que permitirá posicionar al </w:t>
      </w:r>
      <w:proofErr w:type="spellStart"/>
      <w:r w:rsidRPr="004F44E3">
        <w:rPr>
          <w:rFonts w:ascii="AvantGarde Bk BT" w:eastAsiaTheme="minorHAnsi" w:hAnsi="AvantGarde Bk BT"/>
          <w:sz w:val="20"/>
          <w:szCs w:val="20"/>
        </w:rPr>
        <w:t>CUTonalá</w:t>
      </w:r>
      <w:proofErr w:type="spellEnd"/>
      <w:r w:rsidRPr="004F44E3">
        <w:rPr>
          <w:rFonts w:ascii="AvantGarde Bk BT" w:eastAsiaTheme="minorHAnsi" w:hAnsi="AvantGarde Bk BT"/>
          <w:sz w:val="20"/>
          <w:szCs w:val="20"/>
        </w:rPr>
        <w:t xml:space="preserve"> en áreas estratégicas en favor del desarrollo de la región </w:t>
      </w:r>
      <w:r w:rsidR="0065251C" w:rsidRPr="004F44E3">
        <w:rPr>
          <w:rFonts w:ascii="AvantGarde Bk BT" w:eastAsiaTheme="minorHAnsi" w:hAnsi="AvantGarde Bk BT"/>
          <w:sz w:val="20"/>
          <w:szCs w:val="20"/>
        </w:rPr>
        <w:t>centro</w:t>
      </w:r>
      <w:r w:rsidRPr="004F44E3">
        <w:rPr>
          <w:rFonts w:ascii="AvantGarde Bk BT" w:eastAsiaTheme="minorHAnsi" w:hAnsi="AvantGarde Bk BT"/>
          <w:sz w:val="20"/>
          <w:szCs w:val="20"/>
        </w:rPr>
        <w:t xml:space="preserve"> de Jalisco, al formar a los recursos humanos en el manejo de los factores condicionantes, determinantes y promotores de la innovación en las comunidades de la </w:t>
      </w:r>
      <w:r w:rsidR="0065251C" w:rsidRPr="004F44E3">
        <w:rPr>
          <w:rFonts w:ascii="AvantGarde Bk BT" w:eastAsiaTheme="minorHAnsi" w:hAnsi="AvantGarde Bk BT"/>
          <w:sz w:val="20"/>
          <w:szCs w:val="20"/>
        </w:rPr>
        <w:t>r</w:t>
      </w:r>
      <w:r w:rsidRPr="004F44E3">
        <w:rPr>
          <w:rFonts w:ascii="AvantGarde Bk BT" w:eastAsiaTheme="minorHAnsi" w:hAnsi="AvantGarde Bk BT"/>
          <w:sz w:val="20"/>
          <w:szCs w:val="20"/>
        </w:rPr>
        <w:t xml:space="preserve">egión </w:t>
      </w:r>
      <w:r w:rsidR="0065251C" w:rsidRPr="004F44E3">
        <w:rPr>
          <w:rFonts w:ascii="AvantGarde Bk BT" w:eastAsiaTheme="minorHAnsi" w:hAnsi="AvantGarde Bk BT"/>
          <w:sz w:val="20"/>
          <w:szCs w:val="20"/>
        </w:rPr>
        <w:t>de influencia del Centro Universitario</w:t>
      </w:r>
      <w:r w:rsidRPr="004F44E3">
        <w:rPr>
          <w:rFonts w:ascii="AvantGarde Bk BT" w:eastAsiaTheme="minorHAnsi" w:hAnsi="AvantGarde Bk BT"/>
          <w:sz w:val="20"/>
          <w:szCs w:val="20"/>
        </w:rPr>
        <w:t>.</w:t>
      </w:r>
    </w:p>
    <w:p w:rsidR="0065251C" w:rsidRPr="00D60204" w:rsidRDefault="0065251C" w:rsidP="00D60204">
      <w:pPr>
        <w:jc w:val="both"/>
        <w:rPr>
          <w:rFonts w:ascii="AvantGarde Bk BT" w:eastAsiaTheme="minorHAnsi" w:hAnsi="AvantGarde Bk BT"/>
          <w:sz w:val="20"/>
          <w:szCs w:val="20"/>
        </w:rPr>
      </w:pPr>
    </w:p>
    <w:p w:rsidR="0065251C" w:rsidRPr="004F44E3" w:rsidRDefault="00B716A0" w:rsidP="00670E9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hAnsi="AvantGarde Bk BT" w:cs="Arial"/>
          <w:sz w:val="20"/>
          <w:szCs w:val="20"/>
        </w:rPr>
        <w:t>Que el campo de acción de</w:t>
      </w:r>
      <w:r w:rsidR="0065251C" w:rsidRPr="004F44E3">
        <w:rPr>
          <w:rFonts w:ascii="AvantGarde Bk BT" w:hAnsi="AvantGarde Bk BT" w:cs="Arial"/>
          <w:sz w:val="20"/>
          <w:szCs w:val="20"/>
        </w:rPr>
        <w:t xml:space="preserve"> las ingenierías</w:t>
      </w:r>
      <w:r w:rsidR="00675211" w:rsidRPr="004F44E3">
        <w:rPr>
          <w:rFonts w:ascii="AvantGarde Bk BT" w:hAnsi="AvantGarde Bk BT" w:cs="Arial"/>
          <w:sz w:val="20"/>
          <w:szCs w:val="20"/>
        </w:rPr>
        <w:t xml:space="preserve"> y las ciencias exactas</w:t>
      </w:r>
      <w:r w:rsidRPr="004F44E3">
        <w:rPr>
          <w:rFonts w:ascii="AvantGarde Bk BT" w:hAnsi="AvantGarde Bk BT" w:cs="Arial"/>
          <w:sz w:val="20"/>
          <w:szCs w:val="20"/>
        </w:rPr>
        <w:t>, de las tecnologías</w:t>
      </w:r>
      <w:r w:rsidR="0065251C" w:rsidRPr="004F44E3">
        <w:rPr>
          <w:rFonts w:ascii="AvantGarde Bk BT" w:hAnsi="AvantGarde Bk BT" w:cs="Arial"/>
          <w:sz w:val="20"/>
          <w:szCs w:val="20"/>
        </w:rPr>
        <w:t>;</w:t>
      </w:r>
      <w:r w:rsidR="00675211" w:rsidRPr="004F44E3">
        <w:rPr>
          <w:rFonts w:ascii="AvantGarde Bk BT" w:hAnsi="AvantGarde Bk BT" w:cs="Arial"/>
          <w:sz w:val="20"/>
          <w:szCs w:val="20"/>
        </w:rPr>
        <w:t xml:space="preserve"> de</w:t>
      </w:r>
      <w:r w:rsidRPr="004F44E3">
        <w:rPr>
          <w:rFonts w:ascii="AvantGarde Bk BT" w:hAnsi="AvantGarde Bk BT" w:cs="Arial"/>
          <w:sz w:val="20"/>
          <w:szCs w:val="20"/>
        </w:rPr>
        <w:t xml:space="preserve"> </w:t>
      </w:r>
      <w:r w:rsidR="00675211" w:rsidRPr="004F44E3">
        <w:rPr>
          <w:rFonts w:ascii="AvantGarde Bk BT" w:hAnsi="AvantGarde Bk BT" w:cs="Arial"/>
          <w:sz w:val="20"/>
          <w:szCs w:val="20"/>
        </w:rPr>
        <w:t>l</w:t>
      </w:r>
      <w:r w:rsidRPr="004F44E3">
        <w:rPr>
          <w:rFonts w:ascii="AvantGarde Bk BT" w:hAnsi="AvantGarde Bk BT" w:cs="Arial"/>
          <w:sz w:val="20"/>
          <w:szCs w:val="20"/>
        </w:rPr>
        <w:t>as</w:t>
      </w:r>
      <w:r w:rsidR="00675211" w:rsidRPr="004F44E3">
        <w:rPr>
          <w:rFonts w:ascii="AvantGarde Bk BT" w:hAnsi="AvantGarde Bk BT" w:cs="Arial"/>
          <w:sz w:val="20"/>
          <w:szCs w:val="20"/>
        </w:rPr>
        <w:t xml:space="preserve"> ciencias de la computación</w:t>
      </w:r>
      <w:r w:rsidR="0065251C" w:rsidRPr="004F44E3">
        <w:rPr>
          <w:rFonts w:ascii="AvantGarde Bk BT" w:hAnsi="AvantGarde Bk BT" w:cs="Arial"/>
          <w:sz w:val="20"/>
          <w:szCs w:val="20"/>
        </w:rPr>
        <w:t>, de las ciencias naturales</w:t>
      </w:r>
      <w:r w:rsidR="00675211" w:rsidRPr="004F44E3">
        <w:rPr>
          <w:rFonts w:ascii="AvantGarde Bk BT" w:hAnsi="AvantGarde Bk BT" w:cs="Arial"/>
          <w:sz w:val="20"/>
          <w:szCs w:val="20"/>
        </w:rPr>
        <w:t>, las ciencias sociales, las ciencias jurídicas</w:t>
      </w:r>
      <w:r w:rsidRPr="004F44E3">
        <w:rPr>
          <w:rFonts w:ascii="AvantGarde Bk BT" w:hAnsi="AvantGarde Bk BT" w:cs="Arial"/>
          <w:sz w:val="20"/>
          <w:szCs w:val="20"/>
        </w:rPr>
        <w:t xml:space="preserve"> y disciplinas afines</w:t>
      </w:r>
      <w:r w:rsidR="00675211" w:rsidRPr="004F44E3">
        <w:rPr>
          <w:rFonts w:ascii="AvantGarde Bk BT" w:hAnsi="AvantGarde Bk BT" w:cs="Arial"/>
          <w:sz w:val="20"/>
          <w:szCs w:val="20"/>
        </w:rPr>
        <w:t>,</w:t>
      </w:r>
      <w:r w:rsidRPr="004F44E3">
        <w:rPr>
          <w:rFonts w:ascii="AvantGarde Bk BT" w:hAnsi="AvantGarde Bk BT" w:cs="Arial"/>
          <w:sz w:val="20"/>
          <w:szCs w:val="20"/>
        </w:rPr>
        <w:t xml:space="preserve"> de las ciencias forenses, </w:t>
      </w:r>
      <w:r w:rsidR="00675211" w:rsidRPr="004F44E3">
        <w:rPr>
          <w:rFonts w:ascii="AvantGarde Bk BT" w:hAnsi="AvantGarde Bk BT" w:cs="Arial"/>
          <w:sz w:val="20"/>
          <w:szCs w:val="20"/>
        </w:rPr>
        <w:t xml:space="preserve">las humanidades y artes, las </w:t>
      </w:r>
      <w:r w:rsidR="0065251C" w:rsidRPr="004F44E3">
        <w:rPr>
          <w:rFonts w:ascii="AvantGarde Bk BT" w:hAnsi="AvantGarde Bk BT" w:cs="Arial"/>
          <w:sz w:val="20"/>
          <w:szCs w:val="20"/>
        </w:rPr>
        <w:t>ciencias económicas y administrativas</w:t>
      </w:r>
      <w:r w:rsidRPr="004F44E3">
        <w:rPr>
          <w:rFonts w:ascii="AvantGarde Bk BT" w:hAnsi="AvantGarde Bk BT" w:cs="Arial"/>
          <w:sz w:val="20"/>
          <w:szCs w:val="20"/>
        </w:rPr>
        <w:t xml:space="preserve"> y en general de las ciencias sociales y disciplinas filosóficas, metodológicas e instrumentales</w:t>
      </w:r>
      <w:r w:rsidR="0065251C" w:rsidRPr="004F44E3">
        <w:rPr>
          <w:rFonts w:ascii="AvantGarde Bk BT" w:hAnsi="AvantGarde Bk BT" w:cs="Arial"/>
          <w:sz w:val="20"/>
          <w:szCs w:val="20"/>
        </w:rPr>
        <w:t>; y de las ciencias de la salud</w:t>
      </w:r>
      <w:r w:rsidRPr="004F44E3">
        <w:rPr>
          <w:rFonts w:ascii="AvantGarde Bk BT" w:hAnsi="AvantGarde Bk BT" w:cs="Arial"/>
          <w:sz w:val="20"/>
          <w:szCs w:val="20"/>
        </w:rPr>
        <w:t>,</w:t>
      </w:r>
      <w:r w:rsidR="0065251C" w:rsidRPr="004F44E3">
        <w:rPr>
          <w:rFonts w:ascii="AvantGarde Bk BT" w:hAnsi="AvantGarde Bk BT" w:cs="Arial"/>
          <w:sz w:val="20"/>
          <w:szCs w:val="20"/>
        </w:rPr>
        <w:t xml:space="preserve"> es muy amplio y complejo, por lo cual una gran diversidad de temas de estudio pueden ser identificados. Sin embargo, dada la disponibilidad de personal calificado, infraestructura, equipamiento, y recursos financieros, se fijaron prioridades para las tareas, mediante un ejercicio de análisis y priorización de los temas que definen las líneas de generación y aplicación del conocimiento de los nuevos </w:t>
      </w:r>
      <w:r w:rsidR="008A6607" w:rsidRPr="004A6399">
        <w:rPr>
          <w:rFonts w:ascii="AvantGarde Bk BT" w:hAnsi="AvantGarde Bk BT" w:cs="Arial"/>
          <w:sz w:val="20"/>
          <w:szCs w:val="20"/>
        </w:rPr>
        <w:t>D</w:t>
      </w:r>
      <w:r w:rsidR="0065251C" w:rsidRPr="004F44E3">
        <w:rPr>
          <w:rFonts w:ascii="AvantGarde Bk BT" w:hAnsi="AvantGarde Bk BT" w:cs="Arial"/>
          <w:sz w:val="20"/>
          <w:szCs w:val="20"/>
        </w:rPr>
        <w:t xml:space="preserve">epartamentos, y a los cambios de nombre de las unidades académicas, tomando en consideración: (a) los temas de mayor relevancia regional para la sociedad y los sectores productivos; (b) los cambios en la ciencia y la tecnología; (c) las capacidades, formación e intereses de investigación de la plantilla académica del departamento; y (d) las posibilidades de colaboración e intercambio académico con otros </w:t>
      </w:r>
      <w:r w:rsidR="008A6607" w:rsidRPr="004A6399">
        <w:rPr>
          <w:rFonts w:ascii="AvantGarde Bk BT" w:hAnsi="AvantGarde Bk BT" w:cs="Arial"/>
          <w:sz w:val="20"/>
          <w:szCs w:val="20"/>
        </w:rPr>
        <w:t>D</w:t>
      </w:r>
      <w:r w:rsidR="0065251C" w:rsidRPr="004F44E3">
        <w:rPr>
          <w:rFonts w:ascii="AvantGarde Bk BT" w:hAnsi="AvantGarde Bk BT" w:cs="Arial"/>
          <w:sz w:val="20"/>
          <w:szCs w:val="20"/>
        </w:rPr>
        <w:t>epartamentos del Centro Universitario, de la Universidad de Guadalajara y de otras instituciones de educación superior y de investigación.</w:t>
      </w:r>
    </w:p>
    <w:p w:rsidR="0065251C" w:rsidRPr="00D60204" w:rsidRDefault="0065251C" w:rsidP="00D60204">
      <w:pPr>
        <w:jc w:val="both"/>
        <w:rPr>
          <w:rFonts w:ascii="AvantGarde Bk BT" w:eastAsiaTheme="minorHAnsi" w:hAnsi="AvantGarde Bk BT"/>
          <w:sz w:val="20"/>
          <w:szCs w:val="20"/>
        </w:rPr>
      </w:pPr>
    </w:p>
    <w:p w:rsidR="0065251C" w:rsidRPr="004F44E3" w:rsidRDefault="0065251C" w:rsidP="00670E9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eastAsiaTheme="minorEastAsia" w:hAnsi="AvantGarde Bk BT" w:cs="Arial"/>
          <w:sz w:val="20"/>
          <w:szCs w:val="20"/>
        </w:rPr>
        <w:t xml:space="preserve">Que la propuesta de reestructuración académico administrativa del Centro Universitario de Tonalá es acorde al Plan de Desarrollo del </w:t>
      </w:r>
      <w:proofErr w:type="spellStart"/>
      <w:r w:rsidRPr="004F44E3">
        <w:rPr>
          <w:rFonts w:ascii="AvantGarde Bk BT" w:eastAsiaTheme="minorEastAsia" w:hAnsi="AvantGarde Bk BT" w:cs="Arial"/>
          <w:sz w:val="20"/>
          <w:szCs w:val="20"/>
        </w:rPr>
        <w:t>CUTonalá</w:t>
      </w:r>
      <w:proofErr w:type="spellEnd"/>
      <w:r w:rsidRPr="004F44E3">
        <w:rPr>
          <w:rFonts w:ascii="AvantGarde Bk BT" w:eastAsiaTheme="minorEastAsia" w:hAnsi="AvantGarde Bk BT" w:cs="Arial"/>
          <w:sz w:val="20"/>
          <w:szCs w:val="20"/>
        </w:rPr>
        <w:t xml:space="preserve"> 2014-2014 (PDCUT) en el que se plantea como meta al 2019 la existencia de cuatro Divisiones, ya que en el objetivo CUT 6.15.2.1 refiere estructurar el modelo de organización académica y de gestión, acorde con las políticas y objetivos de la Red universitaria. Específicamente se proyecta, que de dos Divisiones existentes en el año 2014, se logren conf</w:t>
      </w:r>
      <w:r w:rsidR="00D60204">
        <w:rPr>
          <w:rFonts w:ascii="AvantGarde Bk BT" w:eastAsiaTheme="minorEastAsia" w:hAnsi="AvantGarde Bk BT" w:cs="Arial"/>
          <w:sz w:val="20"/>
          <w:szCs w:val="20"/>
        </w:rPr>
        <w:t>ormar cuatro Divisiones en 2019, lo cual se cumple de manera anticipada.</w:t>
      </w:r>
    </w:p>
    <w:p w:rsidR="0065251C" w:rsidRPr="00D60204" w:rsidRDefault="0065251C" w:rsidP="00D60204">
      <w:pPr>
        <w:jc w:val="both"/>
        <w:rPr>
          <w:rFonts w:ascii="AvantGarde Bk BT" w:eastAsiaTheme="minorHAnsi" w:hAnsi="AvantGarde Bk BT"/>
          <w:sz w:val="20"/>
          <w:szCs w:val="20"/>
        </w:rPr>
      </w:pPr>
    </w:p>
    <w:p w:rsidR="0065251C" w:rsidRPr="004F44E3" w:rsidRDefault="0065251C" w:rsidP="00670E9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eastAsiaTheme="minorEastAsia" w:hAnsi="AvantGarde Bk BT" w:cs="Arial"/>
          <w:sz w:val="20"/>
          <w:szCs w:val="20"/>
        </w:rPr>
        <w:t>Que el propósito fundamental de la División de</w:t>
      </w:r>
      <w:r w:rsidR="00E7614C" w:rsidRPr="004F44E3">
        <w:rPr>
          <w:rFonts w:ascii="AvantGarde Bk BT" w:eastAsiaTheme="minorEastAsia" w:hAnsi="AvantGarde Bk BT" w:cs="Arial"/>
          <w:sz w:val="20"/>
          <w:szCs w:val="20"/>
        </w:rPr>
        <w:t xml:space="preserve"> Ciencias de la Salud, es que se organice y dirijan las funciones universitarias sustantivas de docencia, investigación y extensión que se realiza en las unidades departamentales</w:t>
      </w:r>
      <w:r w:rsidR="00AD2853" w:rsidRPr="004F44E3">
        <w:rPr>
          <w:rFonts w:ascii="AvantGarde Bk BT" w:eastAsiaTheme="minorEastAsia" w:hAnsi="AvantGarde Bk BT" w:cs="Arial"/>
          <w:sz w:val="20"/>
          <w:szCs w:val="20"/>
        </w:rPr>
        <w:t xml:space="preserve"> que tiene adscritas</w:t>
      </w:r>
      <w:r w:rsidR="00E7614C" w:rsidRPr="004F44E3">
        <w:rPr>
          <w:rFonts w:ascii="AvantGarde Bk BT" w:eastAsiaTheme="minorEastAsia" w:hAnsi="AvantGarde Bk BT" w:cs="Arial"/>
          <w:sz w:val="20"/>
          <w:szCs w:val="20"/>
        </w:rPr>
        <w:t>, así como la gestión y gobierno en este ámbito en particular.</w:t>
      </w:r>
    </w:p>
    <w:p w:rsidR="003E5708" w:rsidRDefault="003E5708">
      <w:pPr>
        <w:spacing w:after="200" w:line="276" w:lineRule="auto"/>
        <w:rPr>
          <w:rFonts w:ascii="AvantGarde Bk BT" w:eastAsiaTheme="minorHAnsi" w:hAnsi="AvantGarde Bk BT"/>
          <w:sz w:val="20"/>
          <w:szCs w:val="20"/>
        </w:rPr>
      </w:pPr>
      <w:r>
        <w:rPr>
          <w:rFonts w:ascii="AvantGarde Bk BT" w:eastAsiaTheme="minorHAnsi" w:hAnsi="AvantGarde Bk BT"/>
          <w:sz w:val="20"/>
          <w:szCs w:val="20"/>
        </w:rPr>
        <w:br w:type="page"/>
      </w:r>
    </w:p>
    <w:p w:rsidR="0065251C" w:rsidRPr="004F44E3" w:rsidRDefault="0065251C" w:rsidP="00AD2853">
      <w:pPr>
        <w:rPr>
          <w:rFonts w:ascii="AvantGarde Bk BT" w:eastAsiaTheme="minorHAnsi" w:hAnsi="AvantGarde Bk BT"/>
          <w:sz w:val="20"/>
          <w:szCs w:val="20"/>
        </w:rPr>
      </w:pPr>
    </w:p>
    <w:p w:rsidR="00515EB9" w:rsidRPr="004F44E3" w:rsidRDefault="0065251C" w:rsidP="00670E9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cs="Arial"/>
          <w:sz w:val="20"/>
          <w:szCs w:val="20"/>
        </w:rPr>
        <w:t xml:space="preserve">Que el propósito fundamental de la División de Ciencias </w:t>
      </w:r>
      <w:r w:rsidR="00AD2853" w:rsidRPr="004F44E3">
        <w:rPr>
          <w:rFonts w:ascii="AvantGarde Bk BT" w:eastAsiaTheme="minorHAnsi" w:hAnsi="AvantGarde Bk BT" w:cs="Arial"/>
          <w:sz w:val="20"/>
          <w:szCs w:val="20"/>
        </w:rPr>
        <w:t xml:space="preserve">Sociales, </w:t>
      </w:r>
      <w:r w:rsidRPr="004F44E3">
        <w:rPr>
          <w:rFonts w:ascii="AvantGarde Bk BT" w:eastAsiaTheme="minorHAnsi" w:hAnsi="AvantGarde Bk BT" w:cs="Arial"/>
          <w:sz w:val="20"/>
          <w:szCs w:val="20"/>
        </w:rPr>
        <w:t>Jurídicas</w:t>
      </w:r>
      <w:r w:rsidR="00AD2853" w:rsidRPr="004F44E3">
        <w:rPr>
          <w:rFonts w:ascii="AvantGarde Bk BT" w:eastAsiaTheme="minorHAnsi" w:hAnsi="AvantGarde Bk BT" w:cs="Arial"/>
          <w:sz w:val="20"/>
          <w:szCs w:val="20"/>
        </w:rPr>
        <w:t xml:space="preserve"> y Humanas</w:t>
      </w:r>
      <w:r w:rsidRPr="004F44E3">
        <w:rPr>
          <w:rFonts w:ascii="AvantGarde Bk BT" w:eastAsiaTheme="minorHAnsi" w:hAnsi="AvantGarde Bk BT" w:cs="Arial"/>
          <w:sz w:val="20"/>
          <w:szCs w:val="20"/>
        </w:rPr>
        <w:t xml:space="preserve"> es</w:t>
      </w:r>
      <w:r w:rsidR="00675211" w:rsidRPr="004F44E3">
        <w:rPr>
          <w:rFonts w:ascii="AvantGarde Bk BT" w:eastAsiaTheme="minorHAnsi" w:hAnsi="AvantGarde Bk BT" w:cs="Arial"/>
          <w:sz w:val="20"/>
          <w:szCs w:val="20"/>
        </w:rPr>
        <w:t xml:space="preserve"> ser una entidad acad</w:t>
      </w:r>
      <w:r w:rsidR="006A6E59" w:rsidRPr="004F44E3">
        <w:rPr>
          <w:rFonts w:ascii="AvantGarde Bk BT" w:eastAsiaTheme="minorHAnsi" w:hAnsi="AvantGarde Bk BT" w:cs="Arial"/>
          <w:sz w:val="20"/>
          <w:szCs w:val="20"/>
        </w:rPr>
        <w:t xml:space="preserve">émico-administrativa, </w:t>
      </w:r>
      <w:r w:rsidR="00C27A57" w:rsidRPr="004A6399">
        <w:rPr>
          <w:rFonts w:ascii="AvantGarde Bk BT" w:eastAsiaTheme="minorHAnsi" w:hAnsi="AvantGarde Bk BT" w:cs="Arial"/>
          <w:sz w:val="20"/>
          <w:szCs w:val="20"/>
        </w:rPr>
        <w:t>que organice la actividad docente, de investigación y extensión</w:t>
      </w:r>
      <w:r w:rsidR="00E0656E" w:rsidRPr="004A6399">
        <w:rPr>
          <w:rFonts w:ascii="AvantGarde Bk BT" w:eastAsiaTheme="minorHAnsi" w:hAnsi="AvantGarde Bk BT" w:cs="Arial"/>
          <w:sz w:val="20"/>
          <w:szCs w:val="20"/>
        </w:rPr>
        <w:t xml:space="preserve"> </w:t>
      </w:r>
      <w:r w:rsidR="006A6E59" w:rsidRPr="004F44E3">
        <w:rPr>
          <w:rFonts w:ascii="AvantGarde Bk BT" w:eastAsiaTheme="minorHAnsi" w:hAnsi="AvantGarde Bk BT" w:cs="Arial"/>
          <w:sz w:val="20"/>
          <w:szCs w:val="20"/>
        </w:rPr>
        <w:t>mediant</w:t>
      </w:r>
      <w:r w:rsidR="00E0656E" w:rsidRPr="004F44E3">
        <w:rPr>
          <w:rFonts w:ascii="AvantGarde Bk BT" w:eastAsiaTheme="minorHAnsi" w:hAnsi="AvantGarde Bk BT" w:cs="Arial"/>
          <w:sz w:val="20"/>
          <w:szCs w:val="20"/>
        </w:rPr>
        <w:t xml:space="preserve">e </w:t>
      </w:r>
      <w:r w:rsidR="00E0656E" w:rsidRPr="004A6399">
        <w:rPr>
          <w:rFonts w:ascii="AvantGarde Bk BT" w:eastAsiaTheme="minorHAnsi" w:hAnsi="AvantGarde Bk BT" w:cs="Arial"/>
          <w:sz w:val="20"/>
          <w:szCs w:val="20"/>
        </w:rPr>
        <w:t xml:space="preserve">una organización matricial, </w:t>
      </w:r>
      <w:r w:rsidR="006A6E59" w:rsidRPr="004A6399">
        <w:rPr>
          <w:rFonts w:ascii="AvantGarde Bk BT" w:eastAsiaTheme="minorHAnsi" w:hAnsi="AvantGarde Bk BT" w:cs="Arial"/>
          <w:sz w:val="20"/>
          <w:szCs w:val="20"/>
        </w:rPr>
        <w:t>la innovación, las tareas sustantivas</w:t>
      </w:r>
      <w:r w:rsidR="00D60204" w:rsidRPr="004A6399">
        <w:rPr>
          <w:rFonts w:ascii="AvantGarde Bk BT" w:eastAsiaTheme="minorHAnsi" w:hAnsi="AvantGarde Bk BT" w:cs="Arial"/>
          <w:sz w:val="20"/>
          <w:szCs w:val="20"/>
        </w:rPr>
        <w:t xml:space="preserve">, </w:t>
      </w:r>
      <w:r w:rsidR="00D60204">
        <w:rPr>
          <w:rFonts w:ascii="AvantGarde Bk BT" w:eastAsiaTheme="minorHAnsi" w:hAnsi="AvantGarde Bk BT" w:cs="Arial"/>
          <w:sz w:val="20"/>
          <w:szCs w:val="20"/>
        </w:rPr>
        <w:t xml:space="preserve">tales como </w:t>
      </w:r>
      <w:r w:rsidR="006A6E59" w:rsidRPr="004F44E3">
        <w:rPr>
          <w:rFonts w:ascii="AvantGarde Bk BT" w:eastAsiaTheme="minorHAnsi" w:hAnsi="AvantGarde Bk BT" w:cs="Arial"/>
          <w:sz w:val="20"/>
          <w:szCs w:val="20"/>
        </w:rPr>
        <w:t>l</w:t>
      </w:r>
      <w:r w:rsidR="00D60204">
        <w:rPr>
          <w:rFonts w:ascii="AvantGarde Bk BT" w:eastAsiaTheme="minorHAnsi" w:hAnsi="AvantGarde Bk BT" w:cs="Arial"/>
          <w:sz w:val="20"/>
          <w:szCs w:val="20"/>
        </w:rPr>
        <w:t>a</w:t>
      </w:r>
      <w:r w:rsidR="006A6E59" w:rsidRPr="004F44E3">
        <w:rPr>
          <w:rFonts w:ascii="AvantGarde Bk BT" w:eastAsiaTheme="minorHAnsi" w:hAnsi="AvantGarde Bk BT" w:cs="Arial"/>
          <w:sz w:val="20"/>
          <w:szCs w:val="20"/>
        </w:rPr>
        <w:t xml:space="preserve"> investigación jurídica interdisciplinaria, generadora de ciencia jurídica nueva</w:t>
      </w:r>
      <w:r w:rsidR="00AD2853" w:rsidRPr="004F44E3">
        <w:rPr>
          <w:rFonts w:ascii="AvantGarde Bk BT" w:eastAsiaTheme="minorHAnsi" w:hAnsi="AvantGarde Bk BT" w:cs="Arial"/>
          <w:sz w:val="20"/>
          <w:szCs w:val="20"/>
        </w:rPr>
        <w:t xml:space="preserve"> en correlación con las ciencias forenses</w:t>
      </w:r>
      <w:r w:rsidR="006A6E59" w:rsidRPr="004F44E3">
        <w:rPr>
          <w:rFonts w:ascii="AvantGarde Bk BT" w:eastAsiaTheme="minorHAnsi" w:hAnsi="AvantGarde Bk BT" w:cs="Arial"/>
          <w:sz w:val="20"/>
          <w:szCs w:val="20"/>
        </w:rPr>
        <w:t xml:space="preserve"> y acorde a estos tiempos</w:t>
      </w:r>
      <w:r w:rsidR="00AD2853" w:rsidRPr="004F44E3">
        <w:rPr>
          <w:rFonts w:ascii="AvantGarde Bk BT" w:eastAsiaTheme="minorHAnsi" w:hAnsi="AvantGarde Bk BT" w:cs="Arial"/>
          <w:sz w:val="20"/>
          <w:szCs w:val="20"/>
        </w:rPr>
        <w:t>, con los debidos sustento</w:t>
      </w:r>
      <w:r w:rsidR="00E0656E" w:rsidRPr="004F44E3">
        <w:rPr>
          <w:rFonts w:ascii="AvantGarde Bk BT" w:eastAsiaTheme="minorHAnsi" w:hAnsi="AvantGarde Bk BT" w:cs="Arial"/>
          <w:sz w:val="20"/>
          <w:szCs w:val="20"/>
        </w:rPr>
        <w:t>s</w:t>
      </w:r>
      <w:r w:rsidR="00AD2853" w:rsidRPr="004F44E3">
        <w:rPr>
          <w:rFonts w:ascii="AvantGarde Bk BT" w:eastAsiaTheme="minorHAnsi" w:hAnsi="AvantGarde Bk BT" w:cs="Arial"/>
          <w:sz w:val="20"/>
          <w:szCs w:val="20"/>
        </w:rPr>
        <w:t xml:space="preserve"> epistemológicos de las ciencias sociales y disciplinas filosóficas, metodológicas e instrumentales</w:t>
      </w:r>
      <w:r w:rsidR="006A6E59" w:rsidRPr="004F44E3">
        <w:rPr>
          <w:rFonts w:ascii="AvantGarde Bk BT" w:eastAsiaTheme="minorHAnsi" w:hAnsi="AvantGarde Bk BT" w:cs="Arial"/>
          <w:sz w:val="20"/>
          <w:szCs w:val="20"/>
        </w:rPr>
        <w:t>, así como las labores de vinculación y extensión</w:t>
      </w:r>
      <w:r w:rsidR="00E0656E" w:rsidRPr="004F44E3">
        <w:rPr>
          <w:rFonts w:ascii="AvantGarde Bk BT" w:eastAsiaTheme="minorHAnsi" w:hAnsi="AvantGarde Bk BT" w:cs="Arial"/>
          <w:sz w:val="20"/>
          <w:szCs w:val="20"/>
        </w:rPr>
        <w:t xml:space="preserve"> universitaria de forma intensa.</w:t>
      </w:r>
    </w:p>
    <w:p w:rsidR="00E0656E" w:rsidRPr="00D60204" w:rsidRDefault="00E0656E" w:rsidP="00D60204">
      <w:pPr>
        <w:rPr>
          <w:rFonts w:ascii="AvantGarde Bk BT" w:eastAsiaTheme="minorHAnsi" w:hAnsi="AvantGarde Bk BT"/>
          <w:sz w:val="20"/>
          <w:szCs w:val="20"/>
        </w:rPr>
      </w:pPr>
    </w:p>
    <w:p w:rsidR="00AD2853" w:rsidRPr="004F44E3" w:rsidRDefault="00AD2853" w:rsidP="00670E93">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eastAsiaTheme="minorHAnsi" w:hAnsi="AvantGarde Bk BT"/>
          <w:sz w:val="20"/>
          <w:szCs w:val="20"/>
        </w:rPr>
        <w:t xml:space="preserve">Que el propósito fundamental de la División </w:t>
      </w:r>
      <w:r w:rsidR="00304BDD" w:rsidRPr="004F44E3">
        <w:rPr>
          <w:rFonts w:ascii="AvantGarde Bk BT" w:eastAsiaTheme="minorHAnsi" w:hAnsi="AvantGarde Bk BT"/>
          <w:sz w:val="20"/>
          <w:szCs w:val="20"/>
        </w:rPr>
        <w:t>de Ciencias Económicas, Empresa</w:t>
      </w:r>
      <w:r w:rsidRPr="004F44E3">
        <w:rPr>
          <w:rFonts w:ascii="AvantGarde Bk BT" w:eastAsiaTheme="minorHAnsi" w:hAnsi="AvantGarde Bk BT"/>
          <w:sz w:val="20"/>
          <w:szCs w:val="20"/>
        </w:rPr>
        <w:t xml:space="preserve"> y Gobierno es</w:t>
      </w:r>
      <w:r w:rsidRPr="004F44E3">
        <w:rPr>
          <w:rFonts w:ascii="AvantGarde Bk BT" w:eastAsiaTheme="minorEastAsia" w:hAnsi="AvantGarde Bk BT" w:cs="Arial"/>
          <w:sz w:val="20"/>
          <w:szCs w:val="20"/>
        </w:rPr>
        <w:t xml:space="preserve"> </w:t>
      </w:r>
      <w:r w:rsidR="00C27A57" w:rsidRPr="004F44E3">
        <w:rPr>
          <w:rFonts w:ascii="AvantGarde Bk BT" w:eastAsiaTheme="minorEastAsia" w:hAnsi="AvantGarde Bk BT" w:cs="Arial"/>
          <w:sz w:val="20"/>
          <w:szCs w:val="20"/>
        </w:rPr>
        <w:t>organizar y dirigir</w:t>
      </w:r>
      <w:r w:rsidRPr="004F44E3">
        <w:rPr>
          <w:rFonts w:ascii="AvantGarde Bk BT" w:eastAsiaTheme="minorEastAsia" w:hAnsi="AvantGarde Bk BT" w:cs="Arial"/>
          <w:sz w:val="20"/>
          <w:szCs w:val="20"/>
        </w:rPr>
        <w:t xml:space="preserve"> las funciones universitarias sustantivas de docencia, investigación y extensión que se realiza en las unidades departamentales que tiene adscritas, así como la gestión y gobierno en este ámbito en particular.</w:t>
      </w:r>
    </w:p>
    <w:p w:rsidR="00AD2853" w:rsidRPr="00D60204" w:rsidRDefault="00AD2853" w:rsidP="00D60204">
      <w:pPr>
        <w:jc w:val="both"/>
        <w:rPr>
          <w:rFonts w:ascii="AvantGarde Bk BT" w:eastAsiaTheme="minorHAnsi" w:hAnsi="AvantGarde Bk BT"/>
          <w:sz w:val="20"/>
          <w:szCs w:val="20"/>
        </w:rPr>
      </w:pPr>
    </w:p>
    <w:p w:rsidR="00AD2853" w:rsidRPr="00BC0D0F" w:rsidRDefault="00AD2853" w:rsidP="00670E93">
      <w:pPr>
        <w:pStyle w:val="Prrafodelista"/>
        <w:numPr>
          <w:ilvl w:val="0"/>
          <w:numId w:val="1"/>
        </w:numPr>
        <w:spacing w:after="0" w:line="240" w:lineRule="auto"/>
        <w:ind w:left="630" w:hanging="630"/>
        <w:contextualSpacing w:val="0"/>
        <w:jc w:val="both"/>
        <w:rPr>
          <w:rFonts w:ascii="AvantGarde Bk BT" w:eastAsiaTheme="minorHAnsi" w:hAnsi="AvantGarde Bk BT" w:cs="Arial"/>
          <w:sz w:val="20"/>
          <w:szCs w:val="20"/>
        </w:rPr>
      </w:pPr>
      <w:r w:rsidRPr="00BC0D0F">
        <w:rPr>
          <w:rFonts w:ascii="AvantGarde Bk BT" w:eastAsiaTheme="minorHAnsi" w:hAnsi="AvantGarde Bk BT"/>
          <w:sz w:val="20"/>
          <w:szCs w:val="20"/>
        </w:rPr>
        <w:t>Que el propósito fundamental de la División de Ingeniería e Innovación Tecnológica es</w:t>
      </w:r>
      <w:r w:rsidR="00C27A57" w:rsidRPr="00BC0D0F">
        <w:rPr>
          <w:rFonts w:ascii="AvantGarde Bk BT" w:eastAsiaTheme="minorEastAsia" w:hAnsi="AvantGarde Bk BT" w:cs="Arial"/>
          <w:sz w:val="20"/>
          <w:szCs w:val="20"/>
        </w:rPr>
        <w:t xml:space="preserve"> organizar y dirigir</w:t>
      </w:r>
      <w:r w:rsidRPr="00BC0D0F">
        <w:rPr>
          <w:rFonts w:ascii="AvantGarde Bk BT" w:eastAsiaTheme="minorEastAsia" w:hAnsi="AvantGarde Bk BT" w:cs="Arial"/>
          <w:sz w:val="20"/>
          <w:szCs w:val="20"/>
        </w:rPr>
        <w:t xml:space="preserve"> las funciones universitarias sustantivas de docencia, investigación y extensión que se realiza en las unidades departamentales que tiene adscritas, así como la gestión y gobierno en este ámbito en particular.</w:t>
      </w:r>
    </w:p>
    <w:p w:rsidR="00AD2853" w:rsidRPr="00D60204" w:rsidRDefault="00AD2853" w:rsidP="00D60204">
      <w:pPr>
        <w:jc w:val="both"/>
        <w:rPr>
          <w:rFonts w:ascii="AvantGarde Bk BT" w:eastAsiaTheme="minorHAnsi" w:hAnsi="AvantGarde Bk BT"/>
          <w:sz w:val="20"/>
          <w:szCs w:val="20"/>
        </w:rPr>
      </w:pPr>
    </w:p>
    <w:p w:rsidR="0045720D" w:rsidRPr="004F44E3" w:rsidRDefault="0045720D" w:rsidP="00670E93">
      <w:pPr>
        <w:pStyle w:val="Prrafodelista"/>
        <w:numPr>
          <w:ilvl w:val="0"/>
          <w:numId w:val="1"/>
        </w:numPr>
        <w:spacing w:after="0" w:line="240" w:lineRule="auto"/>
        <w:ind w:left="567" w:right="-9"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 xml:space="preserve">Que en un ejercicio de distribución de la producción del conocimiento de la plantilla académica del </w:t>
      </w:r>
      <w:proofErr w:type="spellStart"/>
      <w:r w:rsidRPr="004F44E3">
        <w:rPr>
          <w:rFonts w:ascii="AvantGarde Bk BT" w:eastAsiaTheme="minorEastAsia" w:hAnsi="AvantGarde Bk BT" w:cs="Arial"/>
          <w:sz w:val="20"/>
          <w:szCs w:val="20"/>
        </w:rPr>
        <w:t>CUTonalá</w:t>
      </w:r>
      <w:proofErr w:type="spellEnd"/>
      <w:r w:rsidRPr="004F44E3">
        <w:rPr>
          <w:rFonts w:ascii="AvantGarde Bk BT" w:eastAsiaTheme="minorEastAsia" w:hAnsi="AvantGarde Bk BT" w:cs="Arial"/>
          <w:sz w:val="20"/>
          <w:szCs w:val="20"/>
        </w:rPr>
        <w:t xml:space="preserve"> en las cuatro Divisiones propuestas, se considera que se </w:t>
      </w:r>
      <w:r w:rsidR="00C27A57" w:rsidRPr="004F44E3">
        <w:rPr>
          <w:rFonts w:ascii="AvantGarde Bk BT" w:eastAsiaTheme="minorEastAsia" w:hAnsi="AvantGarde Bk BT" w:cs="Arial"/>
          <w:sz w:val="20"/>
          <w:szCs w:val="20"/>
        </w:rPr>
        <w:t>logrará un</w:t>
      </w:r>
      <w:r w:rsidRPr="004F44E3">
        <w:rPr>
          <w:rFonts w:ascii="AvantGarde Bk BT" w:eastAsiaTheme="minorEastAsia" w:hAnsi="AvantGarde Bk BT" w:cs="Arial"/>
          <w:sz w:val="20"/>
          <w:szCs w:val="20"/>
        </w:rPr>
        <w:t xml:space="preserve"> comportamiento equilibrado de la investigación, ya que esta estructura académico administrativa impulsará y consolidará aún más la generación y aplicación del conocimiento, cuya reorganización de las líneas de investigación por Departamento se efectuará conforme a lo previsto en los resolutivos del presente dictamen.</w:t>
      </w:r>
    </w:p>
    <w:p w:rsidR="0045720D" w:rsidRPr="00D60204" w:rsidRDefault="0045720D" w:rsidP="00D60204">
      <w:pPr>
        <w:ind w:right="-9"/>
        <w:jc w:val="both"/>
        <w:rPr>
          <w:rFonts w:ascii="AvantGarde Bk BT" w:eastAsiaTheme="minorEastAsia" w:hAnsi="AvantGarde Bk BT"/>
          <w:sz w:val="20"/>
          <w:szCs w:val="20"/>
        </w:rPr>
      </w:pPr>
    </w:p>
    <w:p w:rsidR="0045720D" w:rsidRPr="004F44E3" w:rsidRDefault="0045720D" w:rsidP="00670E93">
      <w:pPr>
        <w:pStyle w:val="Prrafodelista"/>
        <w:numPr>
          <w:ilvl w:val="0"/>
          <w:numId w:val="1"/>
        </w:numPr>
        <w:spacing w:after="0" w:line="240" w:lineRule="auto"/>
        <w:ind w:left="567" w:right="-9"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Que la planta docente que integrará los Departamento creados y modificados del Centro Universitario de Tonalá estará conformada, en su primera etap</w:t>
      </w:r>
      <w:r w:rsidR="00C27A57" w:rsidRPr="004F44E3">
        <w:rPr>
          <w:rFonts w:ascii="AvantGarde Bk BT" w:eastAsiaTheme="minorEastAsia" w:hAnsi="AvantGarde Bk BT" w:cs="Arial"/>
          <w:sz w:val="20"/>
          <w:szCs w:val="20"/>
        </w:rPr>
        <w:t>a, por los profesores que está</w:t>
      </w:r>
      <w:r w:rsidRPr="004F44E3">
        <w:rPr>
          <w:rFonts w:ascii="AvantGarde Bk BT" w:eastAsiaTheme="minorEastAsia" w:hAnsi="AvantGarde Bk BT" w:cs="Arial"/>
          <w:sz w:val="20"/>
          <w:szCs w:val="20"/>
        </w:rPr>
        <w:t xml:space="preserve">n adscritos a los Departamentos que han sido suprimidos o reestructurados del </w:t>
      </w:r>
      <w:proofErr w:type="spellStart"/>
      <w:r w:rsidR="00C27A57" w:rsidRPr="004F44E3">
        <w:rPr>
          <w:rFonts w:ascii="AvantGarde Bk BT" w:eastAsiaTheme="minorEastAsia" w:hAnsi="AvantGarde Bk BT" w:cs="Arial"/>
          <w:sz w:val="20"/>
          <w:szCs w:val="20"/>
        </w:rPr>
        <w:t>CU</w:t>
      </w:r>
      <w:r w:rsidR="008B624C" w:rsidRPr="004F44E3">
        <w:rPr>
          <w:rFonts w:ascii="AvantGarde Bk BT" w:eastAsiaTheme="minorEastAsia" w:hAnsi="AvantGarde Bk BT" w:cs="Arial"/>
          <w:sz w:val="20"/>
          <w:szCs w:val="20"/>
        </w:rPr>
        <w:t>Tonalá</w:t>
      </w:r>
      <w:proofErr w:type="spellEnd"/>
      <w:r w:rsidRPr="004F44E3">
        <w:rPr>
          <w:rFonts w:ascii="AvantGarde Bk BT" w:eastAsiaTheme="minorEastAsia" w:hAnsi="AvantGarde Bk BT" w:cs="Arial"/>
          <w:sz w:val="20"/>
          <w:szCs w:val="20"/>
        </w:rPr>
        <w:t xml:space="preserve">, atendiendo a la especialidad, área de formación o de desarrollo profesional y académico; y atendiendo al objeto de estudio de cada uno de los Departamentos. </w:t>
      </w:r>
    </w:p>
    <w:p w:rsidR="0045720D" w:rsidRPr="004F44E3" w:rsidRDefault="0045720D" w:rsidP="0045720D">
      <w:pPr>
        <w:rPr>
          <w:rFonts w:ascii="AvantGarde Bk BT" w:eastAsiaTheme="minorEastAsia" w:hAnsi="AvantGarde Bk BT"/>
          <w:sz w:val="20"/>
          <w:szCs w:val="20"/>
          <w:lang w:eastAsia="en-US"/>
        </w:rPr>
      </w:pPr>
    </w:p>
    <w:p w:rsidR="0045720D" w:rsidRPr="004F44E3" w:rsidRDefault="0045720D" w:rsidP="0045720D">
      <w:pPr>
        <w:pStyle w:val="Prrafodelista"/>
        <w:spacing w:after="0" w:line="240" w:lineRule="auto"/>
        <w:ind w:left="567" w:right="-9"/>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Adicionalmente, estarán adscritos los profesores de asignatura de los programas educativos de pregrado y posgrado que se imparten en el mismo Centro Universitario.</w:t>
      </w:r>
    </w:p>
    <w:p w:rsidR="003E5708" w:rsidRDefault="003E5708">
      <w:pPr>
        <w:spacing w:after="200" w:line="276" w:lineRule="auto"/>
        <w:rPr>
          <w:rFonts w:ascii="AvantGarde Bk BT" w:eastAsiaTheme="minorEastAsia" w:hAnsi="AvantGarde Bk BT"/>
          <w:sz w:val="20"/>
          <w:szCs w:val="20"/>
          <w:lang w:eastAsia="en-US"/>
        </w:rPr>
      </w:pPr>
      <w:r>
        <w:rPr>
          <w:rFonts w:ascii="AvantGarde Bk BT" w:eastAsiaTheme="minorEastAsia" w:hAnsi="AvantGarde Bk BT"/>
          <w:sz w:val="20"/>
          <w:szCs w:val="20"/>
          <w:lang w:eastAsia="en-US"/>
        </w:rPr>
        <w:br w:type="page"/>
      </w:r>
    </w:p>
    <w:p w:rsidR="0045720D" w:rsidRPr="004F44E3" w:rsidRDefault="0045720D" w:rsidP="0045720D">
      <w:pPr>
        <w:ind w:right="-9"/>
        <w:jc w:val="both"/>
        <w:rPr>
          <w:rFonts w:ascii="AvantGarde Bk BT" w:eastAsiaTheme="minorEastAsia" w:hAnsi="AvantGarde Bk BT"/>
          <w:sz w:val="20"/>
          <w:szCs w:val="20"/>
          <w:lang w:eastAsia="en-US"/>
        </w:rPr>
      </w:pPr>
    </w:p>
    <w:p w:rsidR="0045720D" w:rsidRPr="004F44E3" w:rsidRDefault="0045720D" w:rsidP="0045720D">
      <w:pPr>
        <w:pStyle w:val="Prrafodelista"/>
        <w:spacing w:after="0" w:line="240" w:lineRule="auto"/>
        <w:ind w:left="567" w:right="-9"/>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Actualmente se cuenta c</w:t>
      </w:r>
      <w:r w:rsidR="00E0095E" w:rsidRPr="004F44E3">
        <w:rPr>
          <w:rFonts w:ascii="AvantGarde Bk BT" w:eastAsiaTheme="minorEastAsia" w:hAnsi="AvantGarde Bk BT" w:cs="Arial"/>
          <w:sz w:val="20"/>
          <w:szCs w:val="20"/>
        </w:rPr>
        <w:t>on 99</w:t>
      </w:r>
      <w:r w:rsidRPr="004F44E3">
        <w:rPr>
          <w:rFonts w:ascii="AvantGarde Bk BT" w:eastAsiaTheme="minorEastAsia" w:hAnsi="AvantGarde Bk BT" w:cs="Arial"/>
          <w:sz w:val="20"/>
          <w:szCs w:val="20"/>
        </w:rPr>
        <w:t xml:space="preserve"> plazas de profesores de carrera y </w:t>
      </w:r>
      <w:r w:rsidR="00E0095E" w:rsidRPr="004F44E3">
        <w:rPr>
          <w:rFonts w:ascii="AvantGarde Bk BT" w:eastAsiaTheme="minorEastAsia" w:hAnsi="AvantGarde Bk BT" w:cs="Arial"/>
          <w:sz w:val="20"/>
          <w:szCs w:val="20"/>
        </w:rPr>
        <w:t>43</w:t>
      </w:r>
      <w:r w:rsidRPr="004F44E3">
        <w:rPr>
          <w:rFonts w:ascii="AvantGarde Bk BT" w:eastAsiaTheme="minorEastAsia" w:hAnsi="AvantGarde Bk BT" w:cs="Arial"/>
          <w:sz w:val="20"/>
          <w:szCs w:val="20"/>
        </w:rPr>
        <w:t xml:space="preserve"> tienen la categoría de titulares, que se encuentran adscritas conforme a la siguiente tabla: </w:t>
      </w:r>
    </w:p>
    <w:p w:rsidR="0045720D" w:rsidRPr="004F44E3" w:rsidRDefault="0045720D" w:rsidP="0045720D">
      <w:pPr>
        <w:pStyle w:val="Prrafodelista"/>
        <w:spacing w:after="0" w:line="240" w:lineRule="auto"/>
        <w:ind w:left="567" w:right="-9"/>
        <w:contextualSpacing w:val="0"/>
        <w:jc w:val="both"/>
        <w:rPr>
          <w:rFonts w:ascii="AvantGarde Bk BT" w:eastAsiaTheme="minorEastAsia" w:hAnsi="AvantGarde Bk BT" w:cs="Arial"/>
          <w:sz w:val="20"/>
          <w:szCs w:val="20"/>
        </w:rPr>
      </w:pPr>
    </w:p>
    <w:p w:rsidR="00BC0D0F" w:rsidRDefault="00BC0D0F" w:rsidP="0045720D">
      <w:pPr>
        <w:pStyle w:val="Prrafodelista"/>
        <w:spacing w:after="0" w:line="240" w:lineRule="auto"/>
        <w:ind w:left="567" w:right="-9"/>
        <w:contextualSpacing w:val="0"/>
        <w:jc w:val="center"/>
        <w:rPr>
          <w:rFonts w:ascii="AvantGarde Bk BT" w:eastAsiaTheme="minorEastAsia" w:hAnsi="AvantGarde Bk BT" w:cs="Arial"/>
          <w:sz w:val="20"/>
          <w:szCs w:val="20"/>
        </w:rPr>
      </w:pPr>
      <w:r>
        <w:rPr>
          <w:rFonts w:ascii="AvantGarde Bk BT" w:eastAsiaTheme="minorEastAsia" w:hAnsi="AvantGarde Bk BT" w:cs="Arial"/>
          <w:sz w:val="20"/>
          <w:szCs w:val="20"/>
        </w:rPr>
        <w:t>Estructura Actual y Número PTC por Departamento:</w:t>
      </w:r>
    </w:p>
    <w:p w:rsidR="0045720D" w:rsidRDefault="0045720D" w:rsidP="00BC0D0F">
      <w:pPr>
        <w:pStyle w:val="Prrafodelista"/>
        <w:spacing w:after="0" w:line="240" w:lineRule="auto"/>
        <w:ind w:left="567" w:right="-9"/>
        <w:contextualSpacing w:val="0"/>
        <w:rPr>
          <w:rFonts w:ascii="AvantGarde Bk BT" w:eastAsiaTheme="minorEastAsia" w:hAnsi="AvantGarde Bk BT" w:cs="Arial"/>
          <w:sz w:val="20"/>
          <w:szCs w:val="20"/>
        </w:rPr>
      </w:pPr>
    </w:p>
    <w:p w:rsidR="00BC0D0F" w:rsidRDefault="00BC0D0F" w:rsidP="00BC0D0F">
      <w:pPr>
        <w:pStyle w:val="Prrafodelista"/>
        <w:spacing w:after="0" w:line="240" w:lineRule="auto"/>
        <w:ind w:left="567" w:right="-9"/>
        <w:contextualSpacing w:val="0"/>
        <w:rPr>
          <w:rFonts w:ascii="AvantGarde Bk BT" w:eastAsiaTheme="minorEastAsia" w:hAnsi="AvantGarde Bk BT" w:cs="Arial"/>
          <w:sz w:val="20"/>
          <w:szCs w:val="20"/>
        </w:rPr>
      </w:pPr>
      <w:r w:rsidRPr="00BC0D0F">
        <w:rPr>
          <w:noProof/>
          <w:lang w:eastAsia="es-MX"/>
        </w:rPr>
        <w:drawing>
          <wp:inline distT="0" distB="0" distL="0" distR="0" wp14:anchorId="0EAF9394" wp14:editId="0A3E9663">
            <wp:extent cx="5610225" cy="32385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3238500"/>
                    </a:xfrm>
                    <a:prstGeom prst="rect">
                      <a:avLst/>
                    </a:prstGeom>
                    <a:noFill/>
                    <a:ln>
                      <a:noFill/>
                    </a:ln>
                  </pic:spPr>
                </pic:pic>
              </a:graphicData>
            </a:graphic>
          </wp:inline>
        </w:drawing>
      </w:r>
    </w:p>
    <w:p w:rsidR="0045720D" w:rsidRPr="004F44E3" w:rsidRDefault="0045720D" w:rsidP="00BC0D0F">
      <w:pPr>
        <w:ind w:left="567"/>
        <w:rPr>
          <w:rFonts w:ascii="AvantGarde Bk BT" w:eastAsiaTheme="minorEastAsia" w:hAnsi="AvantGarde Bk BT"/>
          <w:sz w:val="20"/>
          <w:szCs w:val="20"/>
          <w:lang w:eastAsia="en-US"/>
        </w:rPr>
      </w:pPr>
      <w:r w:rsidRPr="004F44E3">
        <w:rPr>
          <w:rFonts w:ascii="AvantGarde Bk BT" w:eastAsiaTheme="minorEastAsia" w:hAnsi="AvantGarde Bk BT"/>
          <w:sz w:val="20"/>
          <w:szCs w:val="20"/>
          <w:lang w:eastAsia="en-US"/>
        </w:rPr>
        <w:t xml:space="preserve">Fuente: Coordinación de Personal del </w:t>
      </w:r>
      <w:proofErr w:type="spellStart"/>
      <w:r w:rsidRPr="004F44E3">
        <w:rPr>
          <w:rFonts w:ascii="AvantGarde Bk BT" w:eastAsiaTheme="minorEastAsia" w:hAnsi="AvantGarde Bk BT"/>
          <w:sz w:val="20"/>
          <w:szCs w:val="20"/>
          <w:lang w:eastAsia="en-US"/>
        </w:rPr>
        <w:t>CU</w:t>
      </w:r>
      <w:r w:rsidR="008B624C" w:rsidRPr="004F44E3">
        <w:rPr>
          <w:rFonts w:ascii="AvantGarde Bk BT" w:eastAsiaTheme="minorEastAsia" w:hAnsi="AvantGarde Bk BT"/>
          <w:sz w:val="20"/>
          <w:szCs w:val="20"/>
          <w:lang w:eastAsia="en-US"/>
        </w:rPr>
        <w:t>Tonalá</w:t>
      </w:r>
      <w:proofErr w:type="spellEnd"/>
      <w:r w:rsidRPr="004F44E3">
        <w:rPr>
          <w:rFonts w:ascii="AvantGarde Bk BT" w:eastAsiaTheme="minorEastAsia" w:hAnsi="AvantGarde Bk BT"/>
          <w:sz w:val="20"/>
          <w:szCs w:val="20"/>
          <w:lang w:eastAsia="en-US"/>
        </w:rPr>
        <w:t xml:space="preserve"> (2016) </w:t>
      </w:r>
    </w:p>
    <w:p w:rsidR="0045720D" w:rsidRPr="004F44E3" w:rsidRDefault="0045720D" w:rsidP="0045720D">
      <w:pPr>
        <w:pStyle w:val="Prrafodelista"/>
        <w:spacing w:after="0" w:line="240" w:lineRule="auto"/>
        <w:ind w:left="567" w:right="-9"/>
        <w:contextualSpacing w:val="0"/>
        <w:jc w:val="both"/>
        <w:rPr>
          <w:rFonts w:ascii="AvantGarde Bk BT" w:eastAsiaTheme="minorEastAsia" w:hAnsi="AvantGarde Bk BT" w:cs="Arial"/>
          <w:sz w:val="20"/>
          <w:szCs w:val="20"/>
        </w:rPr>
      </w:pPr>
    </w:p>
    <w:p w:rsidR="00D60204" w:rsidRDefault="00D60204">
      <w:pPr>
        <w:spacing w:after="200" w:line="276" w:lineRule="auto"/>
        <w:rPr>
          <w:rFonts w:ascii="AvantGarde Bk BT" w:eastAsiaTheme="minorEastAsia" w:hAnsi="AvantGarde Bk BT"/>
          <w:sz w:val="20"/>
          <w:szCs w:val="20"/>
          <w:lang w:eastAsia="en-US"/>
        </w:rPr>
      </w:pPr>
      <w:r>
        <w:rPr>
          <w:rFonts w:ascii="AvantGarde Bk BT" w:eastAsiaTheme="minorEastAsia" w:hAnsi="AvantGarde Bk BT"/>
          <w:sz w:val="20"/>
          <w:szCs w:val="20"/>
        </w:rPr>
        <w:br w:type="page"/>
      </w:r>
    </w:p>
    <w:p w:rsidR="0045720D" w:rsidRPr="004F44E3" w:rsidRDefault="0045720D" w:rsidP="0045720D">
      <w:pPr>
        <w:pStyle w:val="Prrafodelista"/>
        <w:spacing w:after="0" w:line="240" w:lineRule="auto"/>
        <w:ind w:left="567" w:right="-9"/>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lastRenderedPageBreak/>
        <w:t xml:space="preserve">En la estructura </w:t>
      </w:r>
      <w:r w:rsidR="00D60204">
        <w:rPr>
          <w:rFonts w:ascii="AvantGarde Bk BT" w:eastAsiaTheme="minorEastAsia" w:hAnsi="AvantGarde Bk BT" w:cs="Arial"/>
          <w:sz w:val="20"/>
          <w:szCs w:val="20"/>
        </w:rPr>
        <w:t>que se autoriza,</w:t>
      </w:r>
      <w:r w:rsidRPr="004F44E3">
        <w:rPr>
          <w:rFonts w:ascii="AvantGarde Bk BT" w:eastAsiaTheme="minorEastAsia" w:hAnsi="AvantGarde Bk BT" w:cs="Arial"/>
          <w:sz w:val="20"/>
          <w:szCs w:val="20"/>
        </w:rPr>
        <w:t xml:space="preserve"> </w:t>
      </w:r>
      <w:r w:rsidR="00D60204">
        <w:rPr>
          <w:rFonts w:ascii="AvantGarde Bk BT" w:eastAsiaTheme="minorEastAsia" w:hAnsi="AvantGarde Bk BT" w:cs="Arial"/>
          <w:sz w:val="20"/>
          <w:szCs w:val="20"/>
        </w:rPr>
        <w:t xml:space="preserve">las </w:t>
      </w:r>
      <w:r w:rsidRPr="004F44E3">
        <w:rPr>
          <w:rFonts w:ascii="AvantGarde Bk BT" w:eastAsiaTheme="minorEastAsia" w:hAnsi="AvantGarde Bk BT" w:cs="Arial"/>
          <w:sz w:val="20"/>
          <w:szCs w:val="20"/>
        </w:rPr>
        <w:t>plazas serán distribuidas como describe en la siguiente tabla:</w:t>
      </w:r>
    </w:p>
    <w:p w:rsidR="0045720D" w:rsidRPr="004F44E3" w:rsidRDefault="0045720D" w:rsidP="0045720D">
      <w:pPr>
        <w:pStyle w:val="Prrafodelista"/>
        <w:spacing w:after="0" w:line="240" w:lineRule="auto"/>
        <w:ind w:left="567" w:right="-9"/>
        <w:contextualSpacing w:val="0"/>
        <w:rPr>
          <w:rFonts w:ascii="AvantGarde Bk BT" w:eastAsiaTheme="minorEastAsia" w:hAnsi="AvantGarde Bk BT" w:cs="Arial"/>
          <w:sz w:val="20"/>
          <w:szCs w:val="20"/>
        </w:rPr>
      </w:pPr>
    </w:p>
    <w:p w:rsidR="0045720D" w:rsidRDefault="0045720D" w:rsidP="0045720D">
      <w:pPr>
        <w:pStyle w:val="Prrafodelista"/>
        <w:spacing w:after="0" w:line="240" w:lineRule="auto"/>
        <w:ind w:left="567" w:right="-9"/>
        <w:contextualSpacing w:val="0"/>
        <w:jc w:val="center"/>
        <w:rPr>
          <w:rFonts w:ascii="AvantGarde Bk BT" w:eastAsiaTheme="minorEastAsia" w:hAnsi="AvantGarde Bk BT" w:cs="Arial"/>
          <w:sz w:val="20"/>
          <w:szCs w:val="20"/>
        </w:rPr>
      </w:pPr>
      <w:r w:rsidRPr="004F44E3">
        <w:rPr>
          <w:rFonts w:ascii="AvantGarde Bk BT" w:eastAsiaTheme="minorEastAsia" w:hAnsi="AvantGarde Bk BT" w:cs="Arial"/>
          <w:sz w:val="20"/>
          <w:szCs w:val="20"/>
        </w:rPr>
        <w:t xml:space="preserve">Estructura </w:t>
      </w:r>
      <w:r w:rsidR="00BC0D0F">
        <w:rPr>
          <w:rFonts w:ascii="AvantGarde Bk BT" w:eastAsiaTheme="minorEastAsia" w:hAnsi="AvantGarde Bk BT" w:cs="Arial"/>
          <w:sz w:val="20"/>
          <w:szCs w:val="20"/>
        </w:rPr>
        <w:t>Propuesta y N</w:t>
      </w:r>
      <w:r w:rsidRPr="004F44E3">
        <w:rPr>
          <w:rFonts w:ascii="AvantGarde Bk BT" w:eastAsiaTheme="minorEastAsia" w:hAnsi="AvantGarde Bk BT" w:cs="Arial"/>
          <w:sz w:val="20"/>
          <w:szCs w:val="20"/>
        </w:rPr>
        <w:t xml:space="preserve">úmero de PTC por </w:t>
      </w:r>
      <w:r w:rsidR="00BC0D0F">
        <w:rPr>
          <w:rFonts w:ascii="AvantGarde Bk BT" w:eastAsiaTheme="minorEastAsia" w:hAnsi="AvantGarde Bk BT" w:cs="Arial"/>
          <w:sz w:val="20"/>
          <w:szCs w:val="20"/>
        </w:rPr>
        <w:t>Departamento:</w:t>
      </w:r>
    </w:p>
    <w:p w:rsidR="00BC0D0F" w:rsidRDefault="00BC0D0F" w:rsidP="00BC0D0F">
      <w:pPr>
        <w:pStyle w:val="Prrafodelista"/>
        <w:spacing w:after="0" w:line="240" w:lineRule="auto"/>
        <w:ind w:left="567" w:right="-9"/>
        <w:contextualSpacing w:val="0"/>
        <w:rPr>
          <w:rFonts w:ascii="AvantGarde Bk BT" w:eastAsiaTheme="minorEastAsia" w:hAnsi="AvantGarde Bk BT" w:cs="Arial"/>
          <w:sz w:val="20"/>
          <w:szCs w:val="20"/>
        </w:rPr>
      </w:pPr>
    </w:p>
    <w:p w:rsidR="00BC0D0F" w:rsidRPr="004F44E3" w:rsidRDefault="00FC33DB" w:rsidP="00BC0D0F">
      <w:pPr>
        <w:pStyle w:val="Prrafodelista"/>
        <w:spacing w:after="0" w:line="240" w:lineRule="auto"/>
        <w:ind w:left="567" w:right="-9"/>
        <w:contextualSpacing w:val="0"/>
        <w:rPr>
          <w:rFonts w:ascii="AvantGarde Bk BT" w:eastAsiaTheme="minorEastAsia" w:hAnsi="AvantGarde Bk BT" w:cs="Arial"/>
          <w:sz w:val="20"/>
          <w:szCs w:val="20"/>
        </w:rPr>
      </w:pPr>
      <w:r w:rsidRPr="00FC33DB">
        <w:rPr>
          <w:noProof/>
          <w:lang w:eastAsia="es-MX"/>
        </w:rPr>
        <w:drawing>
          <wp:inline distT="0" distB="0" distL="0" distR="0" wp14:anchorId="5E66F1A8" wp14:editId="5AD8580D">
            <wp:extent cx="5610225" cy="48863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4886325"/>
                    </a:xfrm>
                    <a:prstGeom prst="rect">
                      <a:avLst/>
                    </a:prstGeom>
                    <a:noFill/>
                    <a:ln>
                      <a:noFill/>
                    </a:ln>
                  </pic:spPr>
                </pic:pic>
              </a:graphicData>
            </a:graphic>
          </wp:inline>
        </w:drawing>
      </w:r>
    </w:p>
    <w:p w:rsidR="0045720D" w:rsidRPr="004F44E3" w:rsidRDefault="0045720D" w:rsidP="0045720D">
      <w:pPr>
        <w:ind w:left="709" w:hanging="142"/>
        <w:rPr>
          <w:rFonts w:ascii="AvantGarde Bk BT" w:eastAsiaTheme="minorEastAsia" w:hAnsi="AvantGarde Bk BT"/>
          <w:sz w:val="20"/>
          <w:szCs w:val="20"/>
          <w:lang w:eastAsia="en-US"/>
        </w:rPr>
      </w:pPr>
      <w:r w:rsidRPr="004F44E3">
        <w:rPr>
          <w:rFonts w:ascii="AvantGarde Bk BT" w:eastAsiaTheme="minorEastAsia" w:hAnsi="AvantGarde Bk BT"/>
          <w:sz w:val="20"/>
          <w:szCs w:val="20"/>
          <w:lang w:eastAsia="en-US"/>
        </w:rPr>
        <w:t xml:space="preserve">Fuente: Coordinación de Personal del </w:t>
      </w:r>
      <w:proofErr w:type="spellStart"/>
      <w:r w:rsidRPr="004F44E3">
        <w:rPr>
          <w:rFonts w:ascii="AvantGarde Bk BT" w:eastAsiaTheme="minorEastAsia" w:hAnsi="AvantGarde Bk BT"/>
          <w:sz w:val="20"/>
          <w:szCs w:val="20"/>
          <w:lang w:eastAsia="en-US"/>
        </w:rPr>
        <w:t>CU</w:t>
      </w:r>
      <w:r w:rsidR="008B624C" w:rsidRPr="004F44E3">
        <w:rPr>
          <w:rFonts w:ascii="AvantGarde Bk BT" w:eastAsiaTheme="minorEastAsia" w:hAnsi="AvantGarde Bk BT"/>
          <w:sz w:val="20"/>
          <w:szCs w:val="20"/>
          <w:lang w:eastAsia="en-US"/>
        </w:rPr>
        <w:t>Tonalá</w:t>
      </w:r>
      <w:proofErr w:type="spellEnd"/>
      <w:r w:rsidRPr="004F44E3">
        <w:rPr>
          <w:rFonts w:ascii="AvantGarde Bk BT" w:eastAsiaTheme="minorEastAsia" w:hAnsi="AvantGarde Bk BT"/>
          <w:sz w:val="20"/>
          <w:szCs w:val="20"/>
          <w:lang w:eastAsia="en-US"/>
        </w:rPr>
        <w:t xml:space="preserve"> (2016) </w:t>
      </w:r>
    </w:p>
    <w:p w:rsidR="0045720D" w:rsidRPr="004F44E3" w:rsidRDefault="0045720D" w:rsidP="0045720D">
      <w:pPr>
        <w:jc w:val="both"/>
        <w:rPr>
          <w:rFonts w:ascii="AvantGarde Bk BT" w:eastAsiaTheme="minorEastAsia" w:hAnsi="AvantGarde Bk BT"/>
          <w:sz w:val="20"/>
          <w:szCs w:val="20"/>
          <w:lang w:eastAsia="en-US"/>
        </w:rPr>
      </w:pPr>
    </w:p>
    <w:p w:rsidR="008259AD" w:rsidRPr="00D60204" w:rsidRDefault="0045720D" w:rsidP="00D60204">
      <w:pPr>
        <w:pStyle w:val="Prrafodelista"/>
        <w:spacing w:after="0" w:line="240" w:lineRule="auto"/>
        <w:ind w:left="567" w:right="-9"/>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 xml:space="preserve">La reubicación de la planta docente, principalmente de los profesores de tiempo completo en los </w:t>
      </w:r>
      <w:r w:rsidR="008A6607" w:rsidRPr="004A6399">
        <w:rPr>
          <w:rFonts w:ascii="AvantGarde Bk BT" w:eastAsiaTheme="minorEastAsia" w:hAnsi="AvantGarde Bk BT" w:cs="Arial"/>
          <w:sz w:val="20"/>
          <w:szCs w:val="20"/>
        </w:rPr>
        <w:t>D</w:t>
      </w:r>
      <w:r w:rsidRPr="004F44E3">
        <w:rPr>
          <w:rFonts w:ascii="AvantGarde Bk BT" w:eastAsiaTheme="minorEastAsia" w:hAnsi="AvantGarde Bk BT" w:cs="Arial"/>
          <w:sz w:val="20"/>
          <w:szCs w:val="20"/>
        </w:rPr>
        <w:t>epartamentos que conforman la propuesta de reestructuración académico-administrativa permitirá fortalecer la interacción entre los académicos, así como impulsar sus trabajos de docencia, investig</w:t>
      </w:r>
      <w:r w:rsidR="00D60204">
        <w:rPr>
          <w:rFonts w:ascii="AvantGarde Bk BT" w:eastAsiaTheme="minorEastAsia" w:hAnsi="AvantGarde Bk BT" w:cs="Arial"/>
          <w:sz w:val="20"/>
          <w:szCs w:val="20"/>
        </w:rPr>
        <w:t>ación, extensión y vinculación.</w:t>
      </w:r>
    </w:p>
    <w:p w:rsidR="00D60204" w:rsidRDefault="00D60204">
      <w:pPr>
        <w:spacing w:after="200" w:line="276" w:lineRule="auto"/>
        <w:rPr>
          <w:rFonts w:ascii="AvantGarde Bk BT" w:eastAsiaTheme="minorEastAsia" w:hAnsi="AvantGarde Bk BT"/>
          <w:sz w:val="20"/>
          <w:szCs w:val="20"/>
          <w:lang w:eastAsia="en-US"/>
        </w:rPr>
      </w:pPr>
      <w:r>
        <w:rPr>
          <w:rFonts w:ascii="AvantGarde Bk BT" w:eastAsiaTheme="minorEastAsia" w:hAnsi="AvantGarde Bk BT"/>
          <w:sz w:val="20"/>
          <w:szCs w:val="20"/>
        </w:rPr>
        <w:br w:type="page"/>
      </w:r>
    </w:p>
    <w:p w:rsidR="00A54E8F" w:rsidRPr="004F44E3" w:rsidRDefault="008259AD" w:rsidP="00670E93">
      <w:pPr>
        <w:pStyle w:val="Prrafodelista"/>
        <w:numPr>
          <w:ilvl w:val="0"/>
          <w:numId w:val="1"/>
        </w:numPr>
        <w:spacing w:after="0" w:line="240" w:lineRule="auto"/>
        <w:ind w:left="567" w:right="-9"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lastRenderedPageBreak/>
        <w:t xml:space="preserve">Que las condiciones en cuanto al mínimo de académicos de carrera y de titulares que señala el Estatuto General de la Universidad de Guadalajara en el artículo 12 para efectos de crear o modificar y suprimir Departamentos en los Centros Regionales, y que por consecuencia satisface la </w:t>
      </w:r>
      <w:proofErr w:type="spellStart"/>
      <w:r w:rsidRPr="004F44E3">
        <w:rPr>
          <w:rFonts w:ascii="AvantGarde Bk BT" w:eastAsiaTheme="minorEastAsia" w:hAnsi="AvantGarde Bk BT" w:cs="Arial"/>
          <w:sz w:val="20"/>
          <w:szCs w:val="20"/>
        </w:rPr>
        <w:t>numeralia</w:t>
      </w:r>
      <w:proofErr w:type="spellEnd"/>
      <w:r w:rsidRPr="004F44E3">
        <w:rPr>
          <w:rFonts w:ascii="AvantGarde Bk BT" w:eastAsiaTheme="minorEastAsia" w:hAnsi="AvantGarde Bk BT" w:cs="Arial"/>
          <w:sz w:val="20"/>
          <w:szCs w:val="20"/>
        </w:rPr>
        <w:t xml:space="preserve"> que fija el artículo 10 del mismo cuerpo normativo para crear o modificar Divisiones son ampliamente cubiertas para restructurar las dos Divisiones actuales, incluir </w:t>
      </w:r>
      <w:r w:rsidR="003B6234" w:rsidRPr="004F44E3">
        <w:rPr>
          <w:rFonts w:ascii="AvantGarde Bk BT" w:eastAsiaTheme="minorEastAsia" w:hAnsi="AvantGarde Bk BT" w:cs="Arial"/>
          <w:sz w:val="20"/>
          <w:szCs w:val="20"/>
        </w:rPr>
        <w:t xml:space="preserve">dos </w:t>
      </w:r>
      <w:r w:rsidRPr="004F44E3">
        <w:rPr>
          <w:rFonts w:ascii="AvantGarde Bk BT" w:eastAsiaTheme="minorEastAsia" w:hAnsi="AvantGarde Bk BT" w:cs="Arial"/>
          <w:sz w:val="20"/>
          <w:szCs w:val="20"/>
        </w:rPr>
        <w:t>Divisi</w:t>
      </w:r>
      <w:r w:rsidR="003B6234" w:rsidRPr="004F44E3">
        <w:rPr>
          <w:rFonts w:ascii="AvantGarde Bk BT" w:eastAsiaTheme="minorEastAsia" w:hAnsi="AvantGarde Bk BT" w:cs="Arial"/>
          <w:sz w:val="20"/>
          <w:szCs w:val="20"/>
        </w:rPr>
        <w:t>ones</w:t>
      </w:r>
      <w:r w:rsidRPr="004F44E3">
        <w:rPr>
          <w:rFonts w:ascii="AvantGarde Bk BT" w:eastAsiaTheme="minorEastAsia" w:hAnsi="AvantGarde Bk BT" w:cs="Arial"/>
          <w:sz w:val="20"/>
          <w:szCs w:val="20"/>
        </w:rPr>
        <w:t xml:space="preserve"> y redistribuir las labores académicas en </w:t>
      </w:r>
      <w:r w:rsidR="003B6234" w:rsidRPr="004F44E3">
        <w:rPr>
          <w:rFonts w:ascii="AvantGarde Bk BT" w:eastAsiaTheme="minorEastAsia" w:hAnsi="AvantGarde Bk BT" w:cs="Arial"/>
          <w:sz w:val="20"/>
          <w:szCs w:val="20"/>
        </w:rPr>
        <w:t>doc</w:t>
      </w:r>
      <w:r w:rsidR="003B6234" w:rsidRPr="004F44E3">
        <w:rPr>
          <w:rFonts w:ascii="AvantGarde Bk BT" w:eastAsiaTheme="minorEastAsia" w:hAnsi="AvantGarde Bk BT" w:cs="Arial"/>
          <w:i/>
          <w:sz w:val="20"/>
          <w:szCs w:val="20"/>
        </w:rPr>
        <w:t>e</w:t>
      </w:r>
      <w:r w:rsidRPr="004F44E3">
        <w:rPr>
          <w:rFonts w:ascii="AvantGarde Bk BT" w:eastAsiaTheme="minorEastAsia" w:hAnsi="AvantGarde Bk BT" w:cs="Arial"/>
          <w:sz w:val="20"/>
          <w:szCs w:val="20"/>
        </w:rPr>
        <w:t xml:space="preserve"> Departamentos.</w:t>
      </w:r>
      <w:r w:rsidR="003B6234" w:rsidRPr="004F44E3">
        <w:rPr>
          <w:rFonts w:ascii="AvantGarde Bk BT" w:eastAsiaTheme="minorEastAsia" w:hAnsi="AvantGarde Bk BT" w:cs="Arial"/>
          <w:sz w:val="20"/>
          <w:szCs w:val="20"/>
        </w:rPr>
        <w:t xml:space="preserve"> T</w:t>
      </w:r>
      <w:r w:rsidR="00A54E8F" w:rsidRPr="004F44E3">
        <w:rPr>
          <w:rFonts w:ascii="AvantGarde Bk BT" w:eastAsiaTheme="minorEastAsia" w:hAnsi="AvantGarde Bk BT" w:cs="Arial"/>
          <w:sz w:val="20"/>
          <w:szCs w:val="20"/>
        </w:rPr>
        <w:t xml:space="preserve">al departamentalización vislumbra una división de la carga docente de pregrado y posgrado de manera equitativa, además de darle presencia a la investigación como clave para el desarrollo de </w:t>
      </w:r>
      <w:r w:rsidR="003B6234" w:rsidRPr="004F44E3">
        <w:rPr>
          <w:rFonts w:ascii="AvantGarde Bk BT" w:eastAsiaTheme="minorEastAsia" w:hAnsi="AvantGarde Bk BT" w:cs="Arial"/>
          <w:sz w:val="20"/>
          <w:szCs w:val="20"/>
        </w:rPr>
        <w:t>l</w:t>
      </w:r>
      <w:r w:rsidR="00A54E8F" w:rsidRPr="004F44E3">
        <w:rPr>
          <w:rFonts w:ascii="AvantGarde Bk BT" w:eastAsiaTheme="minorEastAsia" w:hAnsi="AvantGarde Bk BT" w:cs="Arial"/>
          <w:sz w:val="20"/>
          <w:szCs w:val="20"/>
        </w:rPr>
        <w:t xml:space="preserve">os </w:t>
      </w:r>
      <w:r w:rsidR="008A6607" w:rsidRPr="004A6399">
        <w:rPr>
          <w:rFonts w:ascii="AvantGarde Bk BT" w:eastAsiaTheme="minorEastAsia" w:hAnsi="AvantGarde Bk BT" w:cs="Arial"/>
          <w:sz w:val="20"/>
          <w:szCs w:val="20"/>
        </w:rPr>
        <w:t>D</w:t>
      </w:r>
      <w:r w:rsidR="00A54E8F" w:rsidRPr="004F44E3">
        <w:rPr>
          <w:rFonts w:ascii="AvantGarde Bk BT" w:eastAsiaTheme="minorEastAsia" w:hAnsi="AvantGarde Bk BT" w:cs="Arial"/>
          <w:sz w:val="20"/>
          <w:szCs w:val="20"/>
        </w:rPr>
        <w:t>epartamentos.</w:t>
      </w:r>
    </w:p>
    <w:p w:rsidR="00FC1C54" w:rsidRPr="004F44E3" w:rsidRDefault="00FC1C54" w:rsidP="008259AD">
      <w:pPr>
        <w:pStyle w:val="Prrafodelista"/>
        <w:spacing w:after="0" w:line="240" w:lineRule="auto"/>
        <w:ind w:left="567" w:right="-9" w:hanging="567"/>
        <w:contextualSpacing w:val="0"/>
        <w:jc w:val="both"/>
        <w:rPr>
          <w:rFonts w:ascii="AvantGarde Bk BT" w:eastAsiaTheme="minorEastAsia" w:hAnsi="AvantGarde Bk BT" w:cs="Arial"/>
          <w:sz w:val="20"/>
          <w:szCs w:val="20"/>
        </w:rPr>
      </w:pPr>
    </w:p>
    <w:p w:rsidR="0045720D" w:rsidRPr="004F44E3" w:rsidRDefault="008259AD" w:rsidP="00670E93">
      <w:pPr>
        <w:pStyle w:val="Prrafodelista"/>
        <w:numPr>
          <w:ilvl w:val="0"/>
          <w:numId w:val="1"/>
        </w:numPr>
        <w:autoSpaceDE w:val="0"/>
        <w:autoSpaceDN w:val="0"/>
        <w:adjustRightInd w:val="0"/>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 xml:space="preserve">Que </w:t>
      </w:r>
      <w:r w:rsidR="00B31E83" w:rsidRPr="004F44E3">
        <w:rPr>
          <w:rFonts w:ascii="AvantGarde Bk BT" w:eastAsiaTheme="minorEastAsia" w:hAnsi="AvantGarde Bk BT" w:cs="Arial"/>
          <w:sz w:val="20"/>
          <w:szCs w:val="20"/>
        </w:rPr>
        <w:t>el</w:t>
      </w:r>
      <w:r w:rsidRPr="004F44E3">
        <w:rPr>
          <w:rFonts w:ascii="AvantGarde Bk BT" w:eastAsiaTheme="minorEastAsia" w:hAnsi="AvantGarde Bk BT" w:cs="Arial"/>
          <w:sz w:val="20"/>
          <w:szCs w:val="20"/>
        </w:rPr>
        <w:t xml:space="preserve"> objetivo </w:t>
      </w:r>
      <w:r w:rsidR="00B31E83" w:rsidRPr="004F44E3">
        <w:rPr>
          <w:rFonts w:ascii="AvantGarde Bk BT" w:eastAsiaTheme="minorEastAsia" w:hAnsi="AvantGarde Bk BT" w:cs="Arial"/>
          <w:sz w:val="20"/>
          <w:szCs w:val="20"/>
        </w:rPr>
        <w:t xml:space="preserve">particular </w:t>
      </w:r>
      <w:r w:rsidRPr="004F44E3">
        <w:rPr>
          <w:rFonts w:ascii="AvantGarde Bk BT" w:eastAsiaTheme="minorEastAsia" w:hAnsi="AvantGarde Bk BT" w:cs="Arial"/>
          <w:sz w:val="20"/>
          <w:szCs w:val="20"/>
        </w:rPr>
        <w:t xml:space="preserve">del Departamento </w:t>
      </w:r>
      <w:r w:rsidRPr="004A6399">
        <w:rPr>
          <w:rFonts w:ascii="AvantGarde Bk BT" w:eastAsiaTheme="minorEastAsia" w:hAnsi="AvantGarde Bk BT" w:cs="Arial"/>
          <w:sz w:val="20"/>
          <w:szCs w:val="20"/>
        </w:rPr>
        <w:t xml:space="preserve">de </w:t>
      </w:r>
      <w:r w:rsidR="008A6607" w:rsidRPr="004A6399">
        <w:rPr>
          <w:rFonts w:ascii="AvantGarde Bk BT" w:eastAsiaTheme="minorEastAsia" w:hAnsi="AvantGarde Bk BT" w:cs="Arial"/>
          <w:sz w:val="20"/>
          <w:szCs w:val="20"/>
        </w:rPr>
        <w:t>Ciencias Biomédicas</w:t>
      </w:r>
      <w:r w:rsidR="00B31E83" w:rsidRPr="004F44E3">
        <w:rPr>
          <w:rFonts w:ascii="AvantGarde Bk BT" w:eastAsiaTheme="minorEastAsia" w:hAnsi="AvantGarde Bk BT" w:cs="Arial"/>
          <w:sz w:val="20"/>
          <w:szCs w:val="20"/>
        </w:rPr>
        <w:t xml:space="preserve"> es ser responsable de organizar y administrar las necesidades educativas de nivel superior y de posgrado, así como desarrollar líneas de investigación científica y su correspondiente difusión, en torno al conocimiento generado sobre los procesos biológicos, estructurales, morfológicos y funcionales del cuerpo humano. Igualmente será responsable del desarrollo de procesos educativos de pre y </w:t>
      </w:r>
      <w:r w:rsidR="000A1D26" w:rsidRPr="004F44E3">
        <w:rPr>
          <w:rFonts w:ascii="AvantGarde Bk BT" w:eastAsiaTheme="minorEastAsia" w:hAnsi="AvantGarde Bk BT" w:cs="Arial"/>
          <w:sz w:val="20"/>
          <w:szCs w:val="20"/>
        </w:rPr>
        <w:t>posgrado,</w:t>
      </w:r>
      <w:r w:rsidR="00B31E83" w:rsidRPr="004F44E3">
        <w:rPr>
          <w:rFonts w:ascii="AvantGarde Bk BT" w:eastAsiaTheme="minorEastAsia" w:hAnsi="AvantGarde Bk BT" w:cs="Arial"/>
          <w:sz w:val="20"/>
          <w:szCs w:val="20"/>
        </w:rPr>
        <w:t xml:space="preserve"> además de generar conocimiento nuevo sobre los mecanismos patológicos a nivel </w:t>
      </w:r>
      <w:proofErr w:type="spellStart"/>
      <w:r w:rsidR="00B31E83" w:rsidRPr="004F44E3">
        <w:rPr>
          <w:rFonts w:ascii="AvantGarde Bk BT" w:eastAsiaTheme="minorEastAsia" w:hAnsi="AvantGarde Bk BT" w:cs="Arial"/>
          <w:sz w:val="20"/>
          <w:szCs w:val="20"/>
        </w:rPr>
        <w:t>subindividual</w:t>
      </w:r>
      <w:proofErr w:type="spellEnd"/>
      <w:r w:rsidR="00B31E83" w:rsidRPr="004F44E3">
        <w:rPr>
          <w:rFonts w:ascii="AvantGarde Bk BT" w:eastAsiaTheme="minorEastAsia" w:hAnsi="AvantGarde Bk BT" w:cs="Arial"/>
          <w:sz w:val="20"/>
          <w:szCs w:val="20"/>
        </w:rPr>
        <w:t>, como procesos celulares e histológicos, para una mejor comprensión de la enfermedad y su correlación con la búsqueda de soluciones, vinculando sus programas con el entorno institucional, tanto educativo, universitario como empresarial.</w:t>
      </w:r>
      <w:r w:rsidRPr="004F44E3">
        <w:rPr>
          <w:rFonts w:ascii="AvantGarde Bk BT" w:eastAsiaTheme="minorEastAsia" w:hAnsi="AvantGarde Bk BT" w:cs="Arial"/>
          <w:sz w:val="20"/>
          <w:szCs w:val="20"/>
        </w:rPr>
        <w:t xml:space="preserve"> </w:t>
      </w:r>
    </w:p>
    <w:p w:rsidR="0066186D" w:rsidRPr="004F44E3" w:rsidRDefault="0066186D" w:rsidP="0066186D">
      <w:pPr>
        <w:pStyle w:val="Default"/>
        <w:jc w:val="both"/>
        <w:rPr>
          <w:rFonts w:ascii="AvantGarde Bk BT" w:eastAsiaTheme="minorEastAsia" w:hAnsi="AvantGarde Bk BT"/>
          <w:sz w:val="20"/>
          <w:szCs w:val="20"/>
        </w:rPr>
      </w:pPr>
    </w:p>
    <w:p w:rsidR="0066186D" w:rsidRPr="004F44E3" w:rsidRDefault="0066186D" w:rsidP="00670E93">
      <w:pPr>
        <w:pStyle w:val="Default"/>
        <w:numPr>
          <w:ilvl w:val="0"/>
          <w:numId w:val="1"/>
        </w:numPr>
        <w:ind w:left="567" w:hanging="567"/>
        <w:jc w:val="both"/>
        <w:rPr>
          <w:rFonts w:ascii="AvantGarde Bk BT" w:eastAsiaTheme="minorEastAsia" w:hAnsi="AvantGarde Bk BT"/>
          <w:sz w:val="20"/>
          <w:szCs w:val="20"/>
        </w:rPr>
      </w:pPr>
      <w:r w:rsidRPr="004F44E3">
        <w:rPr>
          <w:rFonts w:ascii="AvantGarde Bk BT" w:eastAsiaTheme="minorEastAsia" w:hAnsi="AvantGarde Bk BT"/>
          <w:sz w:val="20"/>
          <w:szCs w:val="20"/>
        </w:rPr>
        <w:t xml:space="preserve">Que el objetivo particular del </w:t>
      </w:r>
      <w:r w:rsidRPr="004A6399">
        <w:rPr>
          <w:rFonts w:ascii="AvantGarde Bk BT" w:eastAsiaTheme="minorEastAsia" w:hAnsi="AvantGarde Bk BT"/>
          <w:sz w:val="20"/>
          <w:szCs w:val="20"/>
        </w:rPr>
        <w:t xml:space="preserve">Departamento de </w:t>
      </w:r>
      <w:r w:rsidR="008A6607" w:rsidRPr="004A6399">
        <w:rPr>
          <w:rFonts w:ascii="AvantGarde Bk BT" w:eastAsiaTheme="minorEastAsia" w:hAnsi="AvantGarde Bk BT"/>
          <w:sz w:val="20"/>
          <w:szCs w:val="20"/>
        </w:rPr>
        <w:t>Ciencias de la Salud-enfermedad como Proceso Individual</w:t>
      </w:r>
      <w:r w:rsidR="008A6607">
        <w:rPr>
          <w:rFonts w:ascii="AvantGarde Bk BT" w:eastAsiaTheme="minorEastAsia" w:hAnsi="AvantGarde Bk BT"/>
          <w:sz w:val="20"/>
          <w:szCs w:val="20"/>
        </w:rPr>
        <w:t xml:space="preserve"> </w:t>
      </w:r>
      <w:r w:rsidRPr="004F44E3">
        <w:rPr>
          <w:rFonts w:ascii="AvantGarde Bk BT" w:eastAsiaTheme="minorEastAsia" w:hAnsi="AvantGarde Bk BT"/>
          <w:sz w:val="20"/>
          <w:szCs w:val="20"/>
        </w:rPr>
        <w:t>es organizar y administrar los programas de enseñanza de pregrado y posgrado, sobre los mecanismos de la enfermedad, su diagnóstico clínico científicamente integrado, las alternativas terapéuticas correspondientes, metódicamente decididas y la definición de líneas de generación y aplicación del conocimiento de la salud y la enfermedad del individuo.</w:t>
      </w:r>
    </w:p>
    <w:p w:rsidR="0065251C" w:rsidRPr="004F44E3" w:rsidRDefault="0065251C" w:rsidP="00D60204">
      <w:pPr>
        <w:pStyle w:val="Default"/>
        <w:jc w:val="both"/>
        <w:rPr>
          <w:rFonts w:ascii="AvantGarde Bk BT" w:eastAsiaTheme="minorEastAsia" w:hAnsi="AvantGarde Bk BT"/>
          <w:sz w:val="20"/>
          <w:szCs w:val="20"/>
        </w:rPr>
      </w:pPr>
    </w:p>
    <w:p w:rsidR="000C3111" w:rsidRPr="004F44E3" w:rsidRDefault="008259AD" w:rsidP="00670E93">
      <w:pPr>
        <w:pStyle w:val="Default"/>
        <w:numPr>
          <w:ilvl w:val="0"/>
          <w:numId w:val="1"/>
        </w:numPr>
        <w:ind w:left="567" w:hanging="567"/>
        <w:jc w:val="both"/>
        <w:rPr>
          <w:rFonts w:ascii="AvantGarde Bk BT" w:eastAsiaTheme="minorEastAsia" w:hAnsi="AvantGarde Bk BT"/>
          <w:sz w:val="20"/>
          <w:szCs w:val="20"/>
        </w:rPr>
      </w:pPr>
      <w:r w:rsidRPr="004F44E3">
        <w:rPr>
          <w:rFonts w:ascii="AvantGarde Bk BT" w:eastAsiaTheme="minorEastAsia" w:hAnsi="AvantGarde Bk BT"/>
          <w:sz w:val="20"/>
          <w:szCs w:val="20"/>
        </w:rPr>
        <w:t xml:space="preserve">Que el objetivo </w:t>
      </w:r>
      <w:r w:rsidR="000C3111" w:rsidRPr="004F44E3">
        <w:rPr>
          <w:rFonts w:ascii="AvantGarde Bk BT" w:eastAsiaTheme="minorEastAsia" w:hAnsi="AvantGarde Bk BT"/>
          <w:sz w:val="20"/>
          <w:szCs w:val="20"/>
        </w:rPr>
        <w:t xml:space="preserve">particular </w:t>
      </w:r>
      <w:r w:rsidRPr="004F44E3">
        <w:rPr>
          <w:rFonts w:ascii="AvantGarde Bk BT" w:eastAsiaTheme="minorEastAsia" w:hAnsi="AvantGarde Bk BT"/>
          <w:sz w:val="20"/>
          <w:szCs w:val="20"/>
        </w:rPr>
        <w:t xml:space="preserve">del Departamento </w:t>
      </w:r>
      <w:r w:rsidRPr="004A6399">
        <w:rPr>
          <w:rFonts w:ascii="AvantGarde Bk BT" w:eastAsiaTheme="minorEastAsia" w:hAnsi="AvantGarde Bk BT"/>
          <w:sz w:val="20"/>
          <w:szCs w:val="20"/>
        </w:rPr>
        <w:t>de</w:t>
      </w:r>
      <w:r w:rsidR="000C3111" w:rsidRPr="004A6399">
        <w:rPr>
          <w:rFonts w:ascii="AvantGarde Bk BT" w:eastAsiaTheme="minorEastAsia" w:hAnsi="AvantGarde Bk BT"/>
          <w:sz w:val="20"/>
          <w:szCs w:val="20"/>
        </w:rPr>
        <w:t xml:space="preserve"> </w:t>
      </w:r>
      <w:r w:rsidR="008A6607" w:rsidRPr="004A6399">
        <w:rPr>
          <w:rFonts w:ascii="AvantGarde Bk BT" w:eastAsiaTheme="minorEastAsia" w:hAnsi="AvantGarde Bk BT"/>
          <w:sz w:val="20"/>
          <w:szCs w:val="20"/>
        </w:rPr>
        <w:t>Ciencias de la Salud Poblacional</w:t>
      </w:r>
      <w:r w:rsidR="000C3111" w:rsidRPr="004F44E3">
        <w:rPr>
          <w:rFonts w:ascii="AvantGarde Bk BT" w:eastAsiaTheme="minorEastAsia" w:hAnsi="AvantGarde Bk BT"/>
          <w:sz w:val="20"/>
          <w:szCs w:val="20"/>
        </w:rPr>
        <w:t xml:space="preserve"> es desarrollar las funciones sustantivas universitarias de docencia, investigación y difusión en el área de la salud y la enfermedad, relacionada con la sociedad en su conjunto, atendiendo a dos diferentes espacios de análisis poblacional: a) Desarrollar programas de formación de recursos humanos con la perspectiva de análisis a los problemas de salud</w:t>
      </w:r>
      <w:r w:rsidR="000C3111" w:rsidRPr="004A6399">
        <w:rPr>
          <w:rFonts w:ascii="AvantGarde Bk BT" w:eastAsiaTheme="minorEastAsia" w:hAnsi="AvantGarde Bk BT"/>
          <w:sz w:val="20"/>
          <w:szCs w:val="20"/>
        </w:rPr>
        <w:t>–</w:t>
      </w:r>
      <w:r w:rsidR="000C3111" w:rsidRPr="004F44E3">
        <w:rPr>
          <w:rFonts w:ascii="AvantGarde Bk BT" w:eastAsiaTheme="minorEastAsia" w:hAnsi="AvantGarde Bk BT"/>
          <w:sz w:val="20"/>
          <w:szCs w:val="20"/>
        </w:rPr>
        <w:t>enfermedad relacionados con los determinantes y condicionantes sociales, para la integración de diagnósticos situacionales de salud en grupos de población, así como la creación de líneas de generación y aplicación del conocimiento en esa dimensión poblacional que ofrezca soluciones a los problemas detectados; b) Formación de profesionales de la salud con las competencias suficientes para el análisis de la respuesta social organizada a los p</w:t>
      </w:r>
      <w:r w:rsidR="002E46E6">
        <w:rPr>
          <w:rFonts w:ascii="AvantGarde Bk BT" w:eastAsiaTheme="minorEastAsia" w:hAnsi="AvantGarde Bk BT"/>
          <w:sz w:val="20"/>
          <w:szCs w:val="20"/>
        </w:rPr>
        <w:t xml:space="preserve">roblemas de salud – enfermedad </w:t>
      </w:r>
      <w:r w:rsidR="000C3111" w:rsidRPr="004F44E3">
        <w:rPr>
          <w:rFonts w:ascii="AvantGarde Bk BT" w:eastAsiaTheme="minorEastAsia" w:hAnsi="AvantGarde Bk BT"/>
          <w:sz w:val="20"/>
          <w:szCs w:val="20"/>
        </w:rPr>
        <w:t>de la población.</w:t>
      </w:r>
    </w:p>
    <w:p w:rsidR="00D60204" w:rsidRDefault="00D60204" w:rsidP="00D60204">
      <w:pPr>
        <w:pStyle w:val="Default"/>
        <w:jc w:val="both"/>
        <w:rPr>
          <w:rFonts w:ascii="AvantGarde Bk BT" w:eastAsiaTheme="minorEastAsia" w:hAnsi="AvantGarde Bk BT"/>
          <w:sz w:val="20"/>
          <w:szCs w:val="20"/>
        </w:rPr>
      </w:pPr>
    </w:p>
    <w:p w:rsidR="000C3111" w:rsidRPr="002E46E6" w:rsidRDefault="00AB08F4" w:rsidP="002E46E6">
      <w:pPr>
        <w:pStyle w:val="Default"/>
        <w:numPr>
          <w:ilvl w:val="0"/>
          <w:numId w:val="1"/>
        </w:numPr>
        <w:ind w:left="540" w:hanging="540"/>
        <w:jc w:val="both"/>
        <w:rPr>
          <w:rFonts w:ascii="AvantGarde Bk BT" w:eastAsiaTheme="minorEastAsia" w:hAnsi="AvantGarde Bk BT"/>
          <w:sz w:val="20"/>
          <w:szCs w:val="20"/>
        </w:rPr>
      </w:pPr>
      <w:r w:rsidRPr="004F44E3">
        <w:rPr>
          <w:rFonts w:ascii="AvantGarde Bk BT" w:eastAsiaTheme="minorEastAsia" w:hAnsi="AvantGarde Bk BT"/>
          <w:sz w:val="20"/>
          <w:szCs w:val="20"/>
        </w:rPr>
        <w:t>Que el Departamento de Ciencias Sociales y Disciplinas Filosófic</w:t>
      </w:r>
      <w:r w:rsidR="001429DB" w:rsidRPr="004A6399">
        <w:rPr>
          <w:rFonts w:ascii="AvantGarde Bk BT" w:eastAsiaTheme="minorEastAsia" w:hAnsi="AvantGarde Bk BT"/>
          <w:sz w:val="20"/>
          <w:szCs w:val="20"/>
        </w:rPr>
        <w:t>as</w:t>
      </w:r>
      <w:r w:rsidRPr="004F44E3">
        <w:rPr>
          <w:rFonts w:ascii="AvantGarde Bk BT" w:eastAsiaTheme="minorEastAsia" w:hAnsi="AvantGarde Bk BT"/>
          <w:sz w:val="20"/>
          <w:szCs w:val="20"/>
        </w:rPr>
        <w:t>, Metodológic</w:t>
      </w:r>
      <w:r w:rsidR="001429DB" w:rsidRPr="004A6399">
        <w:rPr>
          <w:rFonts w:ascii="AvantGarde Bk BT" w:eastAsiaTheme="minorEastAsia" w:hAnsi="AvantGarde Bk BT"/>
          <w:sz w:val="20"/>
          <w:szCs w:val="20"/>
        </w:rPr>
        <w:t>as</w:t>
      </w:r>
      <w:r w:rsidRPr="004F44E3">
        <w:rPr>
          <w:rFonts w:ascii="AvantGarde Bk BT" w:eastAsiaTheme="minorEastAsia" w:hAnsi="AvantGarde Bk BT"/>
          <w:sz w:val="20"/>
          <w:szCs w:val="20"/>
        </w:rPr>
        <w:t xml:space="preserve"> e Instrumentales tiene como objetivo contribuir a la formación competente de profesionales en materia de instrumentación metodológica, quienes serán capaces de formular propuestas orientadas al desarrollo de la Ciencia Social y afines. Además, potenciará la generación de conocimiento a través del fomento a la investigación de calidad y el desarrollo de proyectos relacionados al área. Así como también propugnará por la difusión y extensión de las actividades del Departamento.</w:t>
      </w:r>
    </w:p>
    <w:p w:rsidR="002E46E6" w:rsidRDefault="002E46E6">
      <w:pPr>
        <w:spacing w:after="200" w:line="276" w:lineRule="auto"/>
        <w:rPr>
          <w:rFonts w:ascii="AvantGarde Bk BT" w:eastAsiaTheme="minorEastAsia" w:hAnsi="AvantGarde Bk BT"/>
          <w:color w:val="000000"/>
          <w:sz w:val="20"/>
          <w:szCs w:val="20"/>
          <w:lang w:val="es-ES" w:eastAsia="es-ES"/>
        </w:rPr>
      </w:pPr>
      <w:r>
        <w:rPr>
          <w:rFonts w:ascii="AvantGarde Bk BT" w:eastAsiaTheme="minorEastAsia" w:hAnsi="AvantGarde Bk BT"/>
          <w:sz w:val="20"/>
          <w:szCs w:val="20"/>
        </w:rPr>
        <w:br w:type="page"/>
      </w:r>
    </w:p>
    <w:p w:rsidR="00E6534B" w:rsidRPr="004F44E3" w:rsidRDefault="00E6534B" w:rsidP="00670E93">
      <w:pPr>
        <w:pStyle w:val="Default"/>
        <w:numPr>
          <w:ilvl w:val="0"/>
          <w:numId w:val="1"/>
        </w:numPr>
        <w:ind w:left="567" w:hanging="567"/>
        <w:jc w:val="both"/>
        <w:rPr>
          <w:rFonts w:ascii="AvantGarde Bk BT" w:eastAsiaTheme="minorEastAsia" w:hAnsi="AvantGarde Bk BT"/>
          <w:sz w:val="20"/>
          <w:szCs w:val="20"/>
        </w:rPr>
      </w:pPr>
      <w:r w:rsidRPr="004F44E3">
        <w:rPr>
          <w:rFonts w:ascii="AvantGarde Bk BT" w:eastAsiaTheme="minorEastAsia" w:hAnsi="AvantGarde Bk BT"/>
          <w:sz w:val="20"/>
          <w:szCs w:val="20"/>
        </w:rPr>
        <w:lastRenderedPageBreak/>
        <w:t xml:space="preserve">Que el objetivo </w:t>
      </w:r>
      <w:r w:rsidR="00122281" w:rsidRPr="004F44E3">
        <w:rPr>
          <w:rFonts w:ascii="AvantGarde Bk BT" w:eastAsiaTheme="minorEastAsia" w:hAnsi="AvantGarde Bk BT"/>
          <w:sz w:val="20"/>
          <w:szCs w:val="20"/>
        </w:rPr>
        <w:t xml:space="preserve">particular </w:t>
      </w:r>
      <w:r w:rsidRPr="004F44E3">
        <w:rPr>
          <w:rFonts w:ascii="AvantGarde Bk BT" w:eastAsiaTheme="minorEastAsia" w:hAnsi="AvantGarde Bk BT"/>
          <w:sz w:val="20"/>
          <w:szCs w:val="20"/>
        </w:rPr>
        <w:t>del Departamento de Ciencias Jurídicas es planear y organizar las unidad</w:t>
      </w:r>
      <w:r w:rsidR="003B6234" w:rsidRPr="004F44E3">
        <w:rPr>
          <w:rFonts w:ascii="AvantGarde Bk BT" w:eastAsiaTheme="minorEastAsia" w:hAnsi="AvantGarde Bk BT"/>
          <w:sz w:val="20"/>
          <w:szCs w:val="20"/>
        </w:rPr>
        <w:t xml:space="preserve">es de aprendizaje inherentes a estas disciplinas </w:t>
      </w:r>
      <w:r w:rsidRPr="004F44E3">
        <w:rPr>
          <w:rFonts w:ascii="AvantGarde Bk BT" w:eastAsiaTheme="minorEastAsia" w:hAnsi="AvantGarde Bk BT"/>
          <w:sz w:val="20"/>
          <w:szCs w:val="20"/>
        </w:rPr>
        <w:t xml:space="preserve">que se ofrezcan cada ciclo escolar;  participar en la evaluación de los programas académicos; coordinar los programas </w:t>
      </w:r>
      <w:r w:rsidR="002E46E6">
        <w:rPr>
          <w:rFonts w:ascii="AvantGarde Bk BT" w:eastAsiaTheme="minorEastAsia" w:hAnsi="AvantGarde Bk BT"/>
          <w:sz w:val="20"/>
          <w:szCs w:val="20"/>
        </w:rPr>
        <w:t>educativos</w:t>
      </w:r>
      <w:r w:rsidRPr="004F44E3">
        <w:rPr>
          <w:rFonts w:ascii="AvantGarde Bk BT" w:eastAsiaTheme="minorEastAsia" w:hAnsi="AvantGarde Bk BT"/>
          <w:sz w:val="20"/>
          <w:szCs w:val="20"/>
        </w:rPr>
        <w:t xml:space="preserve">, </w:t>
      </w:r>
      <w:r w:rsidR="002E46E6">
        <w:rPr>
          <w:rFonts w:ascii="AvantGarde Bk BT" w:eastAsiaTheme="minorEastAsia" w:hAnsi="AvantGarde Bk BT"/>
          <w:sz w:val="20"/>
          <w:szCs w:val="20"/>
        </w:rPr>
        <w:t xml:space="preserve">así como la </w:t>
      </w:r>
      <w:r w:rsidRPr="004F44E3">
        <w:rPr>
          <w:rFonts w:ascii="AvantGarde Bk BT" w:eastAsiaTheme="minorEastAsia" w:hAnsi="AvantGarde Bk BT"/>
          <w:sz w:val="20"/>
          <w:szCs w:val="20"/>
        </w:rPr>
        <w:t>investigación, extensión y difusión que sean de su competencia; llevar a cabo educación continua respecto de las materias de su competencia; llevar a cabo acciones de colaboración y vinculación interdepartamental para el cumplimiento de los objetivos de la División; y mantener programas de servicio social y prácticas profesionales pertinentes para el cumplimiento de sus funciones.</w:t>
      </w:r>
    </w:p>
    <w:p w:rsidR="0009227E" w:rsidRPr="004F44E3" w:rsidRDefault="0009227E" w:rsidP="002E46E6">
      <w:pPr>
        <w:pStyle w:val="Default"/>
        <w:jc w:val="both"/>
        <w:rPr>
          <w:rFonts w:ascii="AvantGarde Bk BT" w:eastAsiaTheme="minorEastAsia" w:hAnsi="AvantGarde Bk BT"/>
          <w:sz w:val="20"/>
          <w:szCs w:val="20"/>
        </w:rPr>
      </w:pPr>
    </w:p>
    <w:p w:rsidR="00304BDD" w:rsidRPr="004F44E3" w:rsidRDefault="00304BDD" w:rsidP="0009227E">
      <w:pPr>
        <w:pStyle w:val="Default"/>
        <w:numPr>
          <w:ilvl w:val="0"/>
          <w:numId w:val="1"/>
        </w:numPr>
        <w:ind w:left="567" w:hanging="567"/>
        <w:jc w:val="both"/>
        <w:rPr>
          <w:rFonts w:ascii="AvantGarde Bk BT" w:eastAsiaTheme="minorEastAsia" w:hAnsi="AvantGarde Bk BT"/>
          <w:sz w:val="20"/>
          <w:szCs w:val="20"/>
        </w:rPr>
      </w:pPr>
      <w:r w:rsidRPr="004F44E3">
        <w:rPr>
          <w:rFonts w:ascii="AvantGarde Bk BT" w:eastAsiaTheme="minorEastAsia" w:hAnsi="AvantGarde Bk BT"/>
          <w:sz w:val="20"/>
          <w:szCs w:val="20"/>
        </w:rPr>
        <w:t xml:space="preserve">Que </w:t>
      </w:r>
      <w:r w:rsidR="0009227E" w:rsidRPr="004F44E3">
        <w:rPr>
          <w:rFonts w:ascii="AvantGarde Bk BT" w:eastAsiaTheme="minorEastAsia" w:hAnsi="AvantGarde Bk BT"/>
          <w:sz w:val="20"/>
          <w:szCs w:val="20"/>
        </w:rPr>
        <w:t>el objetivo</w:t>
      </w:r>
      <w:r w:rsidRPr="004F44E3">
        <w:rPr>
          <w:rFonts w:ascii="AvantGarde Bk BT" w:eastAsiaTheme="minorEastAsia" w:hAnsi="AvantGarde Bk BT"/>
          <w:sz w:val="20"/>
          <w:szCs w:val="20"/>
        </w:rPr>
        <w:t xml:space="preserve"> del Depa</w:t>
      </w:r>
      <w:r w:rsidR="0009227E" w:rsidRPr="004F44E3">
        <w:rPr>
          <w:rFonts w:ascii="AvantGarde Bk BT" w:eastAsiaTheme="minorEastAsia" w:hAnsi="AvantGarde Bk BT"/>
          <w:sz w:val="20"/>
          <w:szCs w:val="20"/>
        </w:rPr>
        <w:t>rtamento de Humanidades y Artes</w:t>
      </w:r>
      <w:r w:rsidRPr="004F44E3">
        <w:rPr>
          <w:rFonts w:ascii="AvantGarde Bk BT" w:eastAsiaTheme="minorEastAsia" w:hAnsi="AvantGarde Bk BT"/>
          <w:sz w:val="20"/>
          <w:szCs w:val="20"/>
        </w:rPr>
        <w:t xml:space="preserve"> </w:t>
      </w:r>
      <w:r w:rsidR="0009227E" w:rsidRPr="004F44E3">
        <w:rPr>
          <w:rFonts w:ascii="AvantGarde Bk BT" w:eastAsiaTheme="minorEastAsia" w:hAnsi="AvantGarde Bk BT"/>
          <w:sz w:val="20"/>
          <w:szCs w:val="20"/>
        </w:rPr>
        <w:t>es</w:t>
      </w:r>
      <w:r w:rsidRPr="004F44E3">
        <w:rPr>
          <w:rFonts w:ascii="AvantGarde Bk BT" w:eastAsiaTheme="minorEastAsia" w:hAnsi="AvantGarde Bk BT"/>
          <w:sz w:val="20"/>
          <w:szCs w:val="20"/>
        </w:rPr>
        <w:t xml:space="preserve"> organizar y administrar los programas de enseñanza de pregrado y posgrado y la definición de líneas de generación y aplicación del conocimiento en la materia.</w:t>
      </w:r>
    </w:p>
    <w:p w:rsidR="0009227E" w:rsidRPr="004F44E3" w:rsidRDefault="0009227E" w:rsidP="002E46E6">
      <w:pPr>
        <w:pStyle w:val="Default"/>
        <w:jc w:val="both"/>
        <w:rPr>
          <w:rFonts w:ascii="AvantGarde Bk BT" w:eastAsiaTheme="minorEastAsia" w:hAnsi="AvantGarde Bk BT"/>
          <w:sz w:val="20"/>
          <w:szCs w:val="20"/>
        </w:rPr>
      </w:pPr>
    </w:p>
    <w:p w:rsidR="008259AD" w:rsidRPr="004F44E3" w:rsidRDefault="00E6534B" w:rsidP="00670E93">
      <w:pPr>
        <w:pStyle w:val="Default"/>
        <w:numPr>
          <w:ilvl w:val="0"/>
          <w:numId w:val="1"/>
        </w:numPr>
        <w:ind w:left="540" w:hanging="540"/>
        <w:jc w:val="both"/>
        <w:rPr>
          <w:rFonts w:ascii="AvantGarde Bk BT" w:eastAsiaTheme="minorEastAsia" w:hAnsi="AvantGarde Bk BT"/>
          <w:sz w:val="20"/>
          <w:szCs w:val="20"/>
        </w:rPr>
      </w:pPr>
      <w:r w:rsidRPr="004F44E3">
        <w:rPr>
          <w:rFonts w:ascii="AvantGarde Bk BT" w:eastAsiaTheme="minorEastAsia" w:hAnsi="AvantGarde Bk BT"/>
          <w:sz w:val="20"/>
          <w:szCs w:val="20"/>
        </w:rPr>
        <w:t xml:space="preserve">Que los objetivos </w:t>
      </w:r>
      <w:r w:rsidR="00122281" w:rsidRPr="004F44E3">
        <w:rPr>
          <w:rFonts w:ascii="AvantGarde Bk BT" w:eastAsiaTheme="minorEastAsia" w:hAnsi="AvantGarde Bk BT"/>
          <w:sz w:val="20"/>
          <w:szCs w:val="20"/>
        </w:rPr>
        <w:t xml:space="preserve">particulares </w:t>
      </w:r>
      <w:r w:rsidRPr="004F44E3">
        <w:rPr>
          <w:rFonts w:ascii="AvantGarde Bk BT" w:eastAsiaTheme="minorEastAsia" w:hAnsi="AvantGarde Bk BT"/>
          <w:sz w:val="20"/>
          <w:szCs w:val="20"/>
        </w:rPr>
        <w:t xml:space="preserve">del </w:t>
      </w:r>
      <w:r w:rsidR="008259AD" w:rsidRPr="004F44E3">
        <w:rPr>
          <w:rFonts w:ascii="AvantGarde Bk BT" w:eastAsiaTheme="minorEastAsia" w:hAnsi="AvantGarde Bk BT"/>
          <w:sz w:val="20"/>
          <w:szCs w:val="20"/>
        </w:rPr>
        <w:t xml:space="preserve">Departamento </w:t>
      </w:r>
      <w:r w:rsidRPr="004F44E3">
        <w:rPr>
          <w:rFonts w:ascii="AvantGarde Bk BT" w:eastAsiaTheme="minorEastAsia" w:hAnsi="AvantGarde Bk BT"/>
          <w:sz w:val="20"/>
          <w:szCs w:val="20"/>
        </w:rPr>
        <w:t xml:space="preserve">de Justicia Alternativa, Ciencias Forenses y </w:t>
      </w:r>
      <w:r w:rsidR="002E46E6">
        <w:rPr>
          <w:rFonts w:ascii="AvantGarde Bk BT" w:eastAsiaTheme="minorEastAsia" w:hAnsi="AvantGarde Bk BT"/>
          <w:sz w:val="20"/>
          <w:szCs w:val="20"/>
        </w:rPr>
        <w:t>D</w:t>
      </w:r>
      <w:r w:rsidRPr="004F44E3">
        <w:rPr>
          <w:rFonts w:ascii="AvantGarde Bk BT" w:eastAsiaTheme="minorEastAsia" w:hAnsi="AvantGarde Bk BT"/>
          <w:sz w:val="20"/>
          <w:szCs w:val="20"/>
        </w:rPr>
        <w:t xml:space="preserve">isciplinas </w:t>
      </w:r>
      <w:r w:rsidR="002E46E6">
        <w:rPr>
          <w:rFonts w:ascii="AvantGarde Bk BT" w:eastAsiaTheme="minorEastAsia" w:hAnsi="AvantGarde Bk BT"/>
          <w:sz w:val="20"/>
          <w:szCs w:val="20"/>
        </w:rPr>
        <w:t>A</w:t>
      </w:r>
      <w:r w:rsidRPr="004F44E3">
        <w:rPr>
          <w:rFonts w:ascii="AvantGarde Bk BT" w:eastAsiaTheme="minorEastAsia" w:hAnsi="AvantGarde Bk BT"/>
          <w:sz w:val="20"/>
          <w:szCs w:val="20"/>
        </w:rPr>
        <w:t xml:space="preserve">fines al Derecho es </w:t>
      </w:r>
      <w:r w:rsidR="000A1D26" w:rsidRPr="004F44E3">
        <w:rPr>
          <w:rFonts w:ascii="AvantGarde Bk BT" w:eastAsiaTheme="minorEastAsia" w:hAnsi="AvantGarde Bk BT"/>
          <w:sz w:val="20"/>
          <w:szCs w:val="20"/>
        </w:rPr>
        <w:t>formar profesionales con las competencias necesarias para el ejercicio jurídico y forense con base en el nuevo sistema de justicia alternativa para el correcto proceder en las acciones de procuración e impartición de justicia. Además de desarrollar las habilidades necesarias para valorar los resultados de la indagación del hecho delictivo, esto enfocado a la demostración de la verdad y a la aplicación certera de la justicia dentro del marco de ética y legalidad correspondiente. Así como también propiciar el desarrollo de investigación y nuevas tecnologías para la Justicia Alternativa y las Ciencias Forenses. Igualmente tiene entre sus fines promover la interdisciplinariedad y la vinculación y extensión en lo que a estas materias se refiere.</w:t>
      </w:r>
    </w:p>
    <w:p w:rsidR="008259AD" w:rsidRPr="00CD032B" w:rsidRDefault="008259AD" w:rsidP="002E46E6">
      <w:pPr>
        <w:pStyle w:val="Default"/>
        <w:jc w:val="both"/>
        <w:rPr>
          <w:rFonts w:ascii="AvantGarde Bk BT" w:eastAsiaTheme="minorEastAsia" w:hAnsi="AvantGarde Bk BT"/>
          <w:sz w:val="20"/>
          <w:szCs w:val="20"/>
        </w:rPr>
      </w:pPr>
    </w:p>
    <w:p w:rsidR="00CD032B" w:rsidRPr="004A6399" w:rsidRDefault="00CD032B" w:rsidP="00CD032B">
      <w:pPr>
        <w:pStyle w:val="Prrafodelista"/>
        <w:numPr>
          <w:ilvl w:val="0"/>
          <w:numId w:val="1"/>
        </w:numPr>
        <w:spacing w:after="0" w:line="240" w:lineRule="auto"/>
        <w:ind w:left="567" w:hanging="567"/>
        <w:contextualSpacing w:val="0"/>
        <w:jc w:val="both"/>
        <w:rPr>
          <w:rFonts w:ascii="AvantGarde Bk BT" w:eastAsiaTheme="minorEastAsia" w:hAnsi="AvantGarde Bk BT" w:cs="Arial"/>
          <w:color w:val="000000"/>
          <w:sz w:val="20"/>
          <w:szCs w:val="20"/>
          <w:lang w:val="es-ES" w:eastAsia="es-ES"/>
        </w:rPr>
      </w:pPr>
      <w:r w:rsidRPr="004A6399">
        <w:rPr>
          <w:rFonts w:ascii="AvantGarde Bk BT" w:eastAsiaTheme="minorEastAsia" w:hAnsi="AvantGarde Bk BT" w:cs="Arial"/>
          <w:color w:val="000000"/>
          <w:sz w:val="20"/>
          <w:szCs w:val="20"/>
          <w:lang w:val="es-ES" w:eastAsia="es-ES"/>
        </w:rPr>
        <w:t>Que los objetivos particulares del Departamento de Emprendimiento, Comercio y Empresa es orientar las actividades académicas de investigación científica, vinculación y extensión para la profesionalización de la actividad emprendedora, incentivando el desarrollo de competencias para la creación de valor a través de la innovación como elemento de competitividad y generación de riqueza, así como para la identificación, creación y gestión de oportunidades de negocios para el desarrollo local.</w:t>
      </w:r>
    </w:p>
    <w:p w:rsidR="00CD032B" w:rsidRPr="00FC33DB" w:rsidRDefault="00CD032B" w:rsidP="00FC33DB">
      <w:pPr>
        <w:rPr>
          <w:rFonts w:ascii="AvantGarde Bk BT" w:eastAsiaTheme="minorEastAsia" w:hAnsi="AvantGarde Bk BT"/>
          <w:color w:val="000000"/>
          <w:sz w:val="20"/>
          <w:szCs w:val="20"/>
          <w:lang w:val="es-ES" w:eastAsia="es-ES"/>
        </w:rPr>
      </w:pPr>
    </w:p>
    <w:p w:rsidR="00CD032B" w:rsidRPr="004A6399" w:rsidRDefault="00CD032B" w:rsidP="00CD032B">
      <w:pPr>
        <w:pStyle w:val="Prrafodelista"/>
        <w:numPr>
          <w:ilvl w:val="0"/>
          <w:numId w:val="1"/>
        </w:numPr>
        <w:spacing w:after="0" w:line="240" w:lineRule="auto"/>
        <w:ind w:left="567" w:hanging="567"/>
        <w:contextualSpacing w:val="0"/>
        <w:jc w:val="both"/>
        <w:rPr>
          <w:rFonts w:ascii="AvantGarde Bk BT" w:eastAsiaTheme="minorEastAsia" w:hAnsi="AvantGarde Bk BT" w:cs="Arial"/>
          <w:color w:val="000000"/>
          <w:sz w:val="20"/>
          <w:szCs w:val="20"/>
          <w:lang w:val="es-ES" w:eastAsia="es-ES"/>
        </w:rPr>
      </w:pPr>
      <w:r w:rsidRPr="004A6399">
        <w:rPr>
          <w:rFonts w:ascii="AvantGarde Bk BT" w:eastAsiaTheme="minorEastAsia" w:hAnsi="AvantGarde Bk BT" w:cs="Arial"/>
          <w:color w:val="000000"/>
          <w:sz w:val="20"/>
          <w:szCs w:val="20"/>
          <w:lang w:val="es-ES" w:eastAsia="es-ES"/>
        </w:rPr>
        <w:t>Que los objetivos particulares del Departamento de Economía y Ciencias Políticas es ser una instancia para la planeación, gestión y promoción de las actividades académicas que contribuyan a la formación y desarrollo de competencias profesionales para la identificación de las repercusiones generadas por la interacción entre los procesos políticos y económicos de las sociedades democráticas, así como para el desarrollo de capacidades analísticas en torno a distintos modelos económicos y las derivaciones de su aplicación en el desarrollo social. Impulsará la investigación considerando la dinámica de la ciencia económica y del entorno político que la sociedad demanda.</w:t>
      </w:r>
    </w:p>
    <w:p w:rsidR="00C66837" w:rsidRDefault="00C66837">
      <w:pPr>
        <w:spacing w:after="200" w:line="276" w:lineRule="auto"/>
        <w:rPr>
          <w:rFonts w:ascii="AvantGarde Bk BT" w:eastAsiaTheme="minorEastAsia" w:hAnsi="AvantGarde Bk BT"/>
          <w:color w:val="000000"/>
          <w:sz w:val="20"/>
          <w:szCs w:val="20"/>
          <w:lang w:val="es-ES" w:eastAsia="es-ES"/>
        </w:rPr>
      </w:pPr>
      <w:r>
        <w:rPr>
          <w:rFonts w:ascii="AvantGarde Bk BT" w:eastAsiaTheme="minorEastAsia" w:hAnsi="AvantGarde Bk BT"/>
          <w:color w:val="000000"/>
          <w:sz w:val="20"/>
          <w:szCs w:val="20"/>
          <w:lang w:val="es-ES" w:eastAsia="es-ES"/>
        </w:rPr>
        <w:br w:type="page"/>
      </w:r>
    </w:p>
    <w:p w:rsidR="00184BD6" w:rsidRPr="004A6399" w:rsidRDefault="00184BD6" w:rsidP="002E46E6">
      <w:pPr>
        <w:rPr>
          <w:rFonts w:ascii="AvantGarde Bk BT" w:eastAsiaTheme="minorEastAsia" w:hAnsi="AvantGarde Bk BT"/>
          <w:color w:val="000000"/>
          <w:sz w:val="20"/>
          <w:szCs w:val="20"/>
          <w:lang w:val="es-ES" w:eastAsia="es-ES"/>
        </w:rPr>
      </w:pPr>
    </w:p>
    <w:p w:rsidR="00184BD6" w:rsidRPr="004F44E3" w:rsidRDefault="002E46E6" w:rsidP="0009227E">
      <w:pPr>
        <w:pStyle w:val="Prrafodelista"/>
        <w:numPr>
          <w:ilvl w:val="0"/>
          <w:numId w:val="1"/>
        </w:numPr>
        <w:spacing w:after="0" w:line="240" w:lineRule="auto"/>
        <w:ind w:left="540" w:hanging="540"/>
        <w:contextualSpacing w:val="0"/>
        <w:jc w:val="both"/>
        <w:rPr>
          <w:rFonts w:ascii="AvantGarde Bk BT" w:eastAsiaTheme="minorHAnsi" w:hAnsi="AvantGarde Bk BT" w:cs="Arial"/>
          <w:sz w:val="20"/>
          <w:szCs w:val="20"/>
        </w:rPr>
      </w:pPr>
      <w:r w:rsidRPr="004A6399">
        <w:rPr>
          <w:rFonts w:ascii="AvantGarde Bk BT" w:eastAsiaTheme="minorEastAsia" w:hAnsi="AvantGarde Bk BT" w:cs="Arial"/>
          <w:color w:val="000000"/>
          <w:sz w:val="20"/>
          <w:szCs w:val="20"/>
          <w:lang w:val="es-ES" w:eastAsia="es-ES"/>
        </w:rPr>
        <w:t>Que e</w:t>
      </w:r>
      <w:r w:rsidR="00184BD6" w:rsidRPr="004A6399">
        <w:rPr>
          <w:rFonts w:ascii="AvantGarde Bk BT" w:eastAsiaTheme="minorEastAsia" w:hAnsi="AvantGarde Bk BT" w:cs="Arial"/>
          <w:color w:val="000000"/>
          <w:sz w:val="20"/>
          <w:szCs w:val="20"/>
          <w:lang w:val="es-ES" w:eastAsia="es-ES"/>
        </w:rPr>
        <w:t>l Departamento de</w:t>
      </w:r>
      <w:r w:rsidR="001429DB" w:rsidRPr="004A6399">
        <w:rPr>
          <w:rFonts w:ascii="AvantGarde Bk BT" w:eastAsiaTheme="minorEastAsia" w:hAnsi="AvantGarde Bk BT" w:cs="Arial"/>
          <w:color w:val="000000"/>
          <w:sz w:val="20"/>
          <w:szCs w:val="20"/>
          <w:lang w:val="es-ES" w:eastAsia="es-ES"/>
        </w:rPr>
        <w:t xml:space="preserve"> Estudios del Agua y de</w:t>
      </w:r>
      <w:r w:rsidR="00184BD6" w:rsidRPr="004A6399">
        <w:rPr>
          <w:rFonts w:ascii="AvantGarde Bk BT" w:eastAsiaTheme="minorEastAsia" w:hAnsi="AvantGarde Bk BT" w:cs="Arial"/>
          <w:color w:val="000000"/>
          <w:sz w:val="20"/>
          <w:szCs w:val="20"/>
          <w:lang w:val="es-ES" w:eastAsia="es-ES"/>
        </w:rPr>
        <w:t xml:space="preserve"> la</w:t>
      </w:r>
      <w:r w:rsidR="00184BD6" w:rsidRPr="004F44E3">
        <w:rPr>
          <w:rFonts w:ascii="AvantGarde Bk BT" w:eastAsiaTheme="minorHAnsi" w:hAnsi="AvantGarde Bk BT" w:cs="Arial"/>
          <w:sz w:val="20"/>
          <w:szCs w:val="20"/>
        </w:rPr>
        <w:t xml:space="preserve"> Energía tiene como objetivo planear, organizar y gestionar las actividades académicas encaminadas a la generación de conocimiento y desarrollo de tecnología en relación a los recursos energéticos derivados del sol, viento, biomasa, hidráulica y geotérmica. Se impulsará la investigación en agua y energía para contribuir a que su gestión, uso, distribución y tratamiento sean los óptimos. Desarrollará competencias profesionales que permitan proponer soluciones innovadoras en temas energéticos dentro de un contexto de desarrollo sustentable para el beneficio local, regional, nacional y global. Promoverá la extensión, vinculación y transferencia del conocimiento y tecnología con el fin de desarrollar las mejores respuestas a las demandas energéticas de la sociedad.</w:t>
      </w:r>
    </w:p>
    <w:p w:rsidR="00FC33DB" w:rsidRPr="00FC33DB" w:rsidRDefault="00FC33DB" w:rsidP="00FC33DB">
      <w:pPr>
        <w:jc w:val="both"/>
        <w:rPr>
          <w:rFonts w:ascii="AvantGarde Bk BT" w:eastAsiaTheme="minorHAnsi" w:hAnsi="AvantGarde Bk BT"/>
          <w:sz w:val="20"/>
          <w:szCs w:val="20"/>
        </w:rPr>
      </w:pPr>
    </w:p>
    <w:p w:rsidR="00184BD6" w:rsidRPr="004F44E3" w:rsidRDefault="002E46E6" w:rsidP="0009227E">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Pr>
          <w:rFonts w:ascii="AvantGarde Bk BT" w:eastAsiaTheme="minorHAnsi" w:hAnsi="AvantGarde Bk BT" w:cs="Arial"/>
          <w:sz w:val="20"/>
          <w:szCs w:val="20"/>
        </w:rPr>
        <w:t>Que e</w:t>
      </w:r>
      <w:r w:rsidR="00184BD6" w:rsidRPr="004F44E3">
        <w:rPr>
          <w:rFonts w:ascii="AvantGarde Bk BT" w:eastAsiaTheme="minorHAnsi" w:hAnsi="AvantGarde Bk BT" w:cs="Arial"/>
          <w:sz w:val="20"/>
          <w:szCs w:val="20"/>
        </w:rPr>
        <w:t>l objetivo del Departamento de Ciencias de la Información y Desarrollos Tecnológicos es la generación programas centrados en la formación de profesionales competentes en el desarrollo e innovación tecnológica enfocada al comportamiento e interacciones de los sistemas naturales y artificiales que guardan, procesan, acceden y comunican información. Se fomentará la creación de nuevos productos, diseños, esquemas metodológicos, procesos, tecnologías, servicios o técnicas que puedan incrementar el valor de los ya existentes a través del fomento del uso del conocimiento y la investigación científica. Además de que se procurará la difusión y vinculación de dicho conocimiento generado, para su aprovechamiento en los distintos ámbitos de la esfera tecnológica, social, económica, medioambiental, y en cuantas áreas sea posible. Se fomentará la interdisciplinariedad para lograr un mayor alcance en las investigaciones y en la aplicación de conocimiento.</w:t>
      </w:r>
    </w:p>
    <w:p w:rsidR="00184BD6" w:rsidRPr="002E46E6" w:rsidRDefault="00184BD6" w:rsidP="002E46E6">
      <w:pPr>
        <w:rPr>
          <w:rFonts w:ascii="AvantGarde Bk BT" w:eastAsiaTheme="minorHAnsi" w:hAnsi="AvantGarde Bk BT"/>
          <w:sz w:val="20"/>
          <w:szCs w:val="20"/>
        </w:rPr>
      </w:pPr>
    </w:p>
    <w:p w:rsidR="00184BD6" w:rsidRPr="004F44E3" w:rsidRDefault="002E46E6" w:rsidP="0009227E">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Pr>
          <w:rFonts w:ascii="AvantGarde Bk BT" w:eastAsiaTheme="minorHAnsi" w:hAnsi="AvantGarde Bk BT" w:cs="Arial"/>
          <w:sz w:val="20"/>
          <w:szCs w:val="20"/>
        </w:rPr>
        <w:t>Que e</w:t>
      </w:r>
      <w:r w:rsidR="00184BD6" w:rsidRPr="004F44E3">
        <w:rPr>
          <w:rFonts w:ascii="AvantGarde Bk BT" w:eastAsiaTheme="minorHAnsi" w:hAnsi="AvantGarde Bk BT" w:cs="Arial"/>
          <w:sz w:val="20"/>
          <w:szCs w:val="20"/>
        </w:rPr>
        <w:t>l departamento de Ciencias Básicas</w:t>
      </w:r>
      <w:r w:rsidR="001429DB">
        <w:rPr>
          <w:rFonts w:ascii="AvantGarde Bk BT" w:eastAsiaTheme="minorHAnsi" w:hAnsi="AvantGarde Bk BT" w:cs="Arial"/>
          <w:sz w:val="20"/>
          <w:szCs w:val="20"/>
        </w:rPr>
        <w:t xml:space="preserve"> </w:t>
      </w:r>
      <w:r w:rsidR="001429DB" w:rsidRPr="004A6399">
        <w:rPr>
          <w:rFonts w:ascii="AvantGarde Bk BT" w:eastAsiaTheme="minorHAnsi" w:hAnsi="AvantGarde Bk BT" w:cs="Arial"/>
          <w:sz w:val="20"/>
          <w:szCs w:val="20"/>
        </w:rPr>
        <w:t>y</w:t>
      </w:r>
      <w:r w:rsidR="00184BD6" w:rsidRPr="004F44E3">
        <w:rPr>
          <w:rFonts w:ascii="AvantGarde Bk BT" w:eastAsiaTheme="minorHAnsi" w:hAnsi="AvantGarde Bk BT" w:cs="Arial"/>
          <w:sz w:val="20"/>
          <w:szCs w:val="20"/>
        </w:rPr>
        <w:t xml:space="preserve"> Aplicadas tiene como objetivo constituirse como la unidad académica que contribuya a los programas educativos con los conocimientos y herramientas fundamentales para el desarrollo profesional en el campo de la ciencia, propiciando el acercamiento a la misma de forma </w:t>
      </w:r>
      <w:proofErr w:type="spellStart"/>
      <w:r w:rsidR="00184BD6" w:rsidRPr="004F44E3">
        <w:rPr>
          <w:rFonts w:ascii="AvantGarde Bk BT" w:eastAsiaTheme="minorHAnsi" w:hAnsi="AvantGarde Bk BT" w:cs="Arial"/>
          <w:sz w:val="20"/>
          <w:szCs w:val="20"/>
        </w:rPr>
        <w:t>multi</w:t>
      </w:r>
      <w:proofErr w:type="spellEnd"/>
      <w:r w:rsidR="00184BD6" w:rsidRPr="004F44E3">
        <w:rPr>
          <w:rFonts w:ascii="AvantGarde Bk BT" w:eastAsiaTheme="minorHAnsi" w:hAnsi="AvantGarde Bk BT" w:cs="Arial"/>
          <w:sz w:val="20"/>
          <w:szCs w:val="20"/>
        </w:rPr>
        <w:t xml:space="preserve"> e interdisciplinaria. Impulsará la generación de investigación y fomentará una actitud científica mediante el desarrollo de acciones de extensión y difusión de la innovación e intervención científica en beneficio de la sociedad. Además de contribuir al desarrollo de profesionales con las competencias necesarias para la realización de investigación y proyectos de aplicación científica e ingeniería, que tengan como fin aportar a la generación de conocimiento y de desarrollo tecnológico. Además de favorecer a la actualización y enriquecimiento de las mismas áreas a través de la divulgación del conocimiento científico y la vinculación profesionalizante en las distintas áreas.</w:t>
      </w:r>
    </w:p>
    <w:p w:rsidR="00C66837" w:rsidRDefault="00C66837">
      <w:pPr>
        <w:spacing w:after="200" w:line="276" w:lineRule="auto"/>
        <w:rPr>
          <w:rFonts w:ascii="AvantGarde Bk BT" w:eastAsiaTheme="minorHAnsi" w:hAnsi="AvantGarde Bk BT"/>
          <w:sz w:val="20"/>
          <w:szCs w:val="20"/>
          <w:lang w:eastAsia="en-US"/>
        </w:rPr>
      </w:pPr>
      <w:r>
        <w:rPr>
          <w:rFonts w:ascii="AvantGarde Bk BT" w:eastAsiaTheme="minorHAnsi" w:hAnsi="AvantGarde Bk BT"/>
          <w:sz w:val="20"/>
          <w:szCs w:val="20"/>
        </w:rPr>
        <w:br w:type="page"/>
      </w:r>
    </w:p>
    <w:p w:rsidR="00CD032B" w:rsidRPr="004A6399" w:rsidRDefault="005779E8" w:rsidP="00CD032B">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A6399">
        <w:rPr>
          <w:rFonts w:ascii="AvantGarde Bk BT" w:eastAsiaTheme="minorHAnsi" w:hAnsi="AvantGarde Bk BT" w:cs="Arial"/>
          <w:sz w:val="20"/>
          <w:szCs w:val="20"/>
        </w:rPr>
        <w:lastRenderedPageBreak/>
        <w:t xml:space="preserve">Que con la recomposición departamental y de las Divisiones del Centro Universitario de Tonalá se logrará una mejor interacción entre estas unidades académicas, mediante una estructura más equilibrada, que permitirá una </w:t>
      </w:r>
      <w:r w:rsidR="002E46E6" w:rsidRPr="004A6399">
        <w:rPr>
          <w:rFonts w:ascii="AvantGarde Bk BT" w:eastAsiaTheme="minorHAnsi" w:hAnsi="AvantGarde Bk BT" w:cs="Arial"/>
          <w:sz w:val="20"/>
          <w:szCs w:val="20"/>
        </w:rPr>
        <w:t>planeación más enfocada a los campos específicos de conocimiento, así como la optimización de recursos vacacionados naturalmente a cada área de conocimiento.</w:t>
      </w:r>
      <w:r w:rsidR="00CD032B" w:rsidRPr="004A6399">
        <w:rPr>
          <w:rFonts w:ascii="AvantGarde Bk BT" w:eastAsiaTheme="minorHAnsi" w:hAnsi="AvantGarde Bk BT" w:cs="Arial"/>
          <w:sz w:val="20"/>
          <w:szCs w:val="20"/>
        </w:rPr>
        <w:t xml:space="preserve"> La nueva estructura permitirá brindar un mejor servicio a la comunidad de la región de influencia, además de dar atención personalizada a los PE buscando que estén agrupados con base a su eje epistémico de las áreas de las Ciencias de la Salud; de Ciencias Sociales, Jurídicas y Humanas; de Ciencias Económicas, Empresa y Gobierno; de Ingenierías e Innovación Tecnológica, lo que permitirá impulsar nuevos planes y programas de estudio, así como la investigación, extensión y vinculación derivadas de los mismos.</w:t>
      </w:r>
    </w:p>
    <w:p w:rsidR="002E46E6" w:rsidRPr="002E46E6" w:rsidRDefault="002E46E6" w:rsidP="002E46E6">
      <w:pPr>
        <w:rPr>
          <w:rFonts w:ascii="AvantGarde Bk BT" w:hAnsi="AvantGarde Bk BT"/>
          <w:sz w:val="20"/>
          <w:szCs w:val="20"/>
        </w:rPr>
      </w:pPr>
    </w:p>
    <w:p w:rsidR="001B1EC7" w:rsidRPr="004F44E3" w:rsidRDefault="001B1EC7" w:rsidP="001B1EC7">
      <w:pPr>
        <w:pStyle w:val="Prrafodelista"/>
        <w:numPr>
          <w:ilvl w:val="0"/>
          <w:numId w:val="1"/>
        </w:numPr>
        <w:spacing w:after="0" w:line="240" w:lineRule="auto"/>
        <w:ind w:left="567" w:hanging="567"/>
        <w:contextualSpacing w:val="0"/>
        <w:jc w:val="both"/>
        <w:rPr>
          <w:rFonts w:ascii="AvantGarde Bk BT" w:eastAsiaTheme="minorHAnsi" w:hAnsi="AvantGarde Bk BT" w:cs="Arial"/>
          <w:sz w:val="20"/>
          <w:szCs w:val="20"/>
        </w:rPr>
      </w:pPr>
      <w:r w:rsidRPr="004F44E3">
        <w:rPr>
          <w:rFonts w:ascii="AvantGarde Bk BT" w:hAnsi="AvantGarde Bk BT"/>
          <w:sz w:val="20"/>
          <w:szCs w:val="20"/>
        </w:rPr>
        <w:t xml:space="preserve">Que el </w:t>
      </w:r>
      <w:proofErr w:type="spellStart"/>
      <w:r w:rsidRPr="004F44E3">
        <w:rPr>
          <w:rFonts w:ascii="AvantGarde Bk BT" w:hAnsi="AvantGarde Bk BT"/>
          <w:sz w:val="20"/>
          <w:szCs w:val="20"/>
        </w:rPr>
        <w:t>CUTonalá</w:t>
      </w:r>
      <w:proofErr w:type="spellEnd"/>
      <w:r w:rsidRPr="004F44E3">
        <w:rPr>
          <w:rFonts w:ascii="AvantGarde Bk BT" w:hAnsi="AvantGarde Bk BT"/>
          <w:sz w:val="20"/>
          <w:szCs w:val="20"/>
        </w:rPr>
        <w:t xml:space="preserve"> es de origen </w:t>
      </w:r>
      <w:proofErr w:type="spellStart"/>
      <w:r w:rsidRPr="004F44E3">
        <w:rPr>
          <w:rFonts w:ascii="AvantGarde Bk BT" w:hAnsi="AvantGarde Bk BT"/>
          <w:sz w:val="20"/>
          <w:szCs w:val="20"/>
        </w:rPr>
        <w:t>multitemático</w:t>
      </w:r>
      <w:proofErr w:type="spellEnd"/>
      <w:r w:rsidRPr="004F44E3">
        <w:rPr>
          <w:rFonts w:ascii="AvantGarde Bk BT" w:hAnsi="AvantGarde Bk BT"/>
          <w:sz w:val="20"/>
          <w:szCs w:val="20"/>
        </w:rPr>
        <w:t xml:space="preserve"> e Interdisciplinar, en el que conviven para efectos de investigación y desarrollo, alumnos de las div</w:t>
      </w:r>
      <w:r w:rsidR="00700539" w:rsidRPr="004F44E3">
        <w:rPr>
          <w:rFonts w:ascii="AvantGarde Bk BT" w:hAnsi="AvantGarde Bk BT"/>
          <w:sz w:val="20"/>
          <w:szCs w:val="20"/>
        </w:rPr>
        <w:t xml:space="preserve">ersas especialidades de estudio. Las </w:t>
      </w:r>
      <w:r w:rsidRPr="004F44E3">
        <w:rPr>
          <w:rFonts w:ascii="AvantGarde Bk BT" w:hAnsi="AvantGarde Bk BT"/>
          <w:sz w:val="20"/>
          <w:szCs w:val="20"/>
        </w:rPr>
        <w:t>Divisi</w:t>
      </w:r>
      <w:r w:rsidR="00700539" w:rsidRPr="004F44E3">
        <w:rPr>
          <w:rFonts w:ascii="AvantGarde Bk BT" w:hAnsi="AvantGarde Bk BT"/>
          <w:sz w:val="20"/>
          <w:szCs w:val="20"/>
        </w:rPr>
        <w:t xml:space="preserve">ones de Ciencias de la Salud; de Ciencias Sociales, Jurídicas y Humanas; </w:t>
      </w:r>
      <w:r w:rsidR="00304BDD" w:rsidRPr="004F44E3">
        <w:rPr>
          <w:rFonts w:ascii="AvantGarde Bk BT" w:hAnsi="AvantGarde Bk BT"/>
          <w:sz w:val="20"/>
          <w:szCs w:val="20"/>
        </w:rPr>
        <w:t>de Ciencias Económicas, Empresa</w:t>
      </w:r>
      <w:r w:rsidR="00700539" w:rsidRPr="004F44E3">
        <w:rPr>
          <w:rFonts w:ascii="AvantGarde Bk BT" w:hAnsi="AvantGarde Bk BT"/>
          <w:sz w:val="20"/>
          <w:szCs w:val="20"/>
        </w:rPr>
        <w:t xml:space="preserve"> y Gobierno; de Ingenierías e Innovación Tecnológica; y sus respectivos Departamentos</w:t>
      </w:r>
      <w:r w:rsidRPr="004F44E3">
        <w:rPr>
          <w:rFonts w:ascii="AvantGarde Bk BT" w:hAnsi="AvantGarde Bk BT"/>
          <w:sz w:val="20"/>
          <w:szCs w:val="20"/>
        </w:rPr>
        <w:t>, c</w:t>
      </w:r>
      <w:r w:rsidR="00700539" w:rsidRPr="004F44E3">
        <w:rPr>
          <w:rFonts w:ascii="AvantGarde Bk BT" w:hAnsi="AvantGarde Bk BT"/>
          <w:sz w:val="20"/>
          <w:szCs w:val="20"/>
        </w:rPr>
        <w:t>uentan</w:t>
      </w:r>
      <w:r w:rsidRPr="004F44E3">
        <w:rPr>
          <w:rFonts w:ascii="AvantGarde Bk BT" w:hAnsi="AvantGarde Bk BT"/>
          <w:sz w:val="20"/>
          <w:szCs w:val="20"/>
        </w:rPr>
        <w:t xml:space="preserve"> cada una de ellas con una diversidad de carreras que generarían investigaciones multidisciplinarias para el estado de Jalisco y el país, en un contexto académico global con otras Universidades y con otros centros de investigaciones</w:t>
      </w:r>
      <w:r w:rsidR="0009227E" w:rsidRPr="004F44E3">
        <w:rPr>
          <w:rFonts w:ascii="AvantGarde Bk BT" w:hAnsi="AvantGarde Bk BT"/>
          <w:sz w:val="20"/>
          <w:szCs w:val="20"/>
        </w:rPr>
        <w:t>.</w:t>
      </w:r>
    </w:p>
    <w:p w:rsidR="001429DB" w:rsidRDefault="001429DB" w:rsidP="002E46E6">
      <w:pPr>
        <w:rPr>
          <w:rFonts w:ascii="AvantGarde Bk BT" w:eastAsiaTheme="minorHAnsi" w:hAnsi="AvantGarde Bk BT"/>
          <w:sz w:val="20"/>
          <w:szCs w:val="20"/>
        </w:rPr>
      </w:pPr>
    </w:p>
    <w:p w:rsidR="007A5AED" w:rsidRPr="004F44E3" w:rsidRDefault="007A5AED" w:rsidP="007A5AED">
      <w:pPr>
        <w:ind w:right="-9"/>
        <w:jc w:val="both"/>
        <w:rPr>
          <w:rFonts w:ascii="AvantGarde Bk BT" w:hAnsi="AvantGarde Bk BT"/>
          <w:sz w:val="20"/>
          <w:szCs w:val="20"/>
        </w:rPr>
      </w:pPr>
      <w:r w:rsidRPr="004F44E3">
        <w:rPr>
          <w:rFonts w:ascii="AvantGarde Bk BT" w:hAnsi="AvantGarde Bk BT"/>
          <w:sz w:val="20"/>
          <w:szCs w:val="20"/>
        </w:rPr>
        <w:t>En virtud de los resultandos antes expuestos, y</w:t>
      </w:r>
    </w:p>
    <w:p w:rsidR="007A5AED" w:rsidRPr="004F44E3" w:rsidRDefault="007A5AED" w:rsidP="007A5AED">
      <w:pPr>
        <w:ind w:right="-9"/>
        <w:jc w:val="both"/>
        <w:rPr>
          <w:rFonts w:ascii="AvantGarde Bk BT" w:hAnsi="AvantGarde Bk BT"/>
          <w:sz w:val="20"/>
          <w:szCs w:val="20"/>
        </w:rPr>
      </w:pPr>
    </w:p>
    <w:p w:rsidR="007A5AED" w:rsidRPr="004F44E3" w:rsidRDefault="007A5AED" w:rsidP="007A5AED">
      <w:pPr>
        <w:jc w:val="center"/>
        <w:rPr>
          <w:rFonts w:ascii="AvantGarde Bk BT" w:eastAsiaTheme="minorHAnsi" w:hAnsi="AvantGarde Bk BT"/>
          <w:b/>
          <w:sz w:val="20"/>
          <w:szCs w:val="20"/>
          <w:lang w:eastAsia="en-US"/>
        </w:rPr>
      </w:pPr>
      <w:r w:rsidRPr="004F44E3">
        <w:rPr>
          <w:rFonts w:ascii="AvantGarde Bk BT" w:eastAsiaTheme="minorHAnsi" w:hAnsi="AvantGarde Bk BT"/>
          <w:b/>
          <w:sz w:val="20"/>
          <w:szCs w:val="20"/>
          <w:lang w:eastAsia="en-US"/>
        </w:rPr>
        <w:t>C o n s i d e r a n d o</w:t>
      </w:r>
    </w:p>
    <w:p w:rsidR="007A5AED" w:rsidRPr="004F44E3" w:rsidRDefault="007A5AED" w:rsidP="007A5AED">
      <w:pPr>
        <w:ind w:left="175" w:hanging="175"/>
        <w:jc w:val="both"/>
        <w:rPr>
          <w:rFonts w:ascii="AvantGarde Bk BT" w:eastAsiaTheme="minorHAnsi" w:hAnsi="AvantGarde Bk BT"/>
          <w:sz w:val="20"/>
          <w:szCs w:val="20"/>
        </w:rPr>
      </w:pPr>
    </w:p>
    <w:p w:rsidR="007A5AED" w:rsidRPr="004F44E3" w:rsidRDefault="007A5AED" w:rsidP="00D4393F">
      <w:pPr>
        <w:pStyle w:val="Prrafodelista"/>
        <w:numPr>
          <w:ilvl w:val="0"/>
          <w:numId w:val="9"/>
        </w:numPr>
        <w:spacing w:after="0" w:line="240" w:lineRule="auto"/>
        <w:ind w:left="567" w:hanging="567"/>
        <w:jc w:val="both"/>
        <w:rPr>
          <w:rFonts w:ascii="AvantGarde Bk BT" w:eastAsia="Times New Roman" w:hAnsi="AvantGarde Bk BT"/>
          <w:sz w:val="20"/>
          <w:szCs w:val="20"/>
        </w:rPr>
      </w:pPr>
      <w:r w:rsidRPr="004F44E3">
        <w:rPr>
          <w:rFonts w:ascii="AvantGarde Bk BT" w:eastAsiaTheme="minorHAnsi" w:hAnsi="AvantGarde Bk BT"/>
          <w:sz w:val="20"/>
          <w:szCs w:val="20"/>
        </w:rPr>
        <w:t xml:space="preserve">Que la Universidad de Guadalajara es un organismo público descentralizado del Gobierno del Estado de Jalisco con autonomía, personalidad jurídica y patrimonio propio, cuyo fin es impartir educación media superior y superior, así como coadyuvar al desarrollo de la cultura en la </w:t>
      </w:r>
      <w:r w:rsidR="005779E8" w:rsidRPr="004F44E3">
        <w:rPr>
          <w:rFonts w:ascii="AvantGarde Bk BT" w:eastAsiaTheme="minorHAnsi" w:hAnsi="AvantGarde Bk BT"/>
          <w:sz w:val="20"/>
          <w:szCs w:val="20"/>
        </w:rPr>
        <w:t>e</w:t>
      </w:r>
      <w:r w:rsidRPr="004F44E3">
        <w:rPr>
          <w:rFonts w:ascii="AvantGarde Bk BT" w:eastAsiaTheme="minorHAnsi" w:hAnsi="AvantGarde Bk BT"/>
          <w:sz w:val="20"/>
          <w:szCs w:val="20"/>
        </w:rPr>
        <w:t xml:space="preserve">ntidad, de conformidad con lo dispuesto en el artículo 1 de su Ley Orgánica, promulgada por el </w:t>
      </w:r>
      <w:r w:rsidR="005779E8" w:rsidRPr="004F44E3">
        <w:rPr>
          <w:rFonts w:ascii="AvantGarde Bk BT" w:eastAsiaTheme="minorHAnsi" w:hAnsi="AvantGarde Bk BT"/>
          <w:sz w:val="20"/>
          <w:szCs w:val="20"/>
        </w:rPr>
        <w:t xml:space="preserve">titular del Poder </w:t>
      </w:r>
      <w:r w:rsidRPr="004F44E3">
        <w:rPr>
          <w:rFonts w:ascii="AvantGarde Bk BT" w:eastAsiaTheme="minorHAnsi" w:hAnsi="AvantGarde Bk BT"/>
          <w:sz w:val="20"/>
          <w:szCs w:val="20"/>
        </w:rPr>
        <w:t xml:space="preserve">Ejecutivo local el día 15 de enero de 1994, en ejecución del decreto número 15319 del H. Congreso del Estado de Jalisco. </w:t>
      </w:r>
    </w:p>
    <w:p w:rsidR="007A5AED" w:rsidRPr="004F44E3" w:rsidRDefault="007A5AED" w:rsidP="007A5AED">
      <w:pPr>
        <w:ind w:left="567" w:hanging="567"/>
        <w:jc w:val="both"/>
        <w:rPr>
          <w:rFonts w:ascii="AvantGarde Bk BT" w:hAnsi="AvantGarde Bk BT"/>
          <w:sz w:val="20"/>
          <w:szCs w:val="20"/>
        </w:rPr>
      </w:pPr>
    </w:p>
    <w:p w:rsidR="007A5AED" w:rsidRPr="004F44E3" w:rsidRDefault="007A5AED" w:rsidP="00D4393F">
      <w:pPr>
        <w:pStyle w:val="Prrafodelista"/>
        <w:numPr>
          <w:ilvl w:val="0"/>
          <w:numId w:val="9"/>
        </w:numPr>
        <w:spacing w:after="0" w:line="240" w:lineRule="auto"/>
        <w:ind w:left="567" w:hanging="567"/>
        <w:jc w:val="both"/>
        <w:rPr>
          <w:rFonts w:ascii="AvantGarde Bk BT" w:eastAsia="Times New Roman" w:hAnsi="AvantGarde Bk BT"/>
          <w:sz w:val="20"/>
          <w:szCs w:val="20"/>
        </w:rPr>
      </w:pPr>
      <w:r w:rsidRPr="004F44E3">
        <w:rPr>
          <w:rFonts w:ascii="AvantGarde Bk BT" w:eastAsiaTheme="minorHAnsi" w:hAnsi="AvantGarde Bk BT"/>
          <w:sz w:val="20"/>
          <w:szCs w:val="20"/>
        </w:rPr>
        <w:t xml:space="preserve">Que como lo señalan las fracciones I, II y IV del artículo 5 de la Ley Orgánica de la Universidad de Guadalajara, en vigor, son fines de esta Casa de Estudio formar y actualizar los técnicos, bachilleres, técnicos profesionales, profesionistas, graduados y demás recursos humanos que requiera el desarrollo socioeconómico del Estado; </w:t>
      </w:r>
      <w:r w:rsidR="001429DB" w:rsidRPr="004A6399">
        <w:rPr>
          <w:rFonts w:ascii="AvantGarde Bk BT" w:eastAsiaTheme="minorHAnsi" w:hAnsi="AvantGarde Bk BT"/>
          <w:sz w:val="20"/>
          <w:szCs w:val="20"/>
        </w:rPr>
        <w:t>o</w:t>
      </w:r>
      <w:r w:rsidRPr="004F44E3">
        <w:rPr>
          <w:rFonts w:ascii="AvantGarde Bk BT" w:eastAsiaTheme="minorHAnsi" w:hAnsi="AvantGarde Bk BT"/>
          <w:sz w:val="20"/>
          <w:szCs w:val="20"/>
        </w:rPr>
        <w:t xml:space="preserve">rganizar, realizar, fomentar y difundir la investigación científica, tecnológica y humanística; </w:t>
      </w:r>
      <w:r w:rsidR="001429DB" w:rsidRPr="004A6399">
        <w:rPr>
          <w:rFonts w:ascii="AvantGarde Bk BT" w:eastAsiaTheme="minorHAnsi" w:hAnsi="AvantGarde Bk BT"/>
          <w:sz w:val="20"/>
          <w:szCs w:val="20"/>
        </w:rPr>
        <w:t>c</w:t>
      </w:r>
      <w:r w:rsidRPr="004F44E3">
        <w:rPr>
          <w:rFonts w:ascii="AvantGarde Bk BT" w:eastAsiaTheme="minorHAnsi" w:hAnsi="AvantGarde Bk BT"/>
          <w:sz w:val="20"/>
          <w:szCs w:val="20"/>
        </w:rPr>
        <w:t>oadyuvar con las autoridades educativas competentes en la orientación y promoción de la educación media superior y superior, así como en el desarrollo de la ciencia y la tecnología.</w:t>
      </w:r>
    </w:p>
    <w:p w:rsidR="00C66837" w:rsidRDefault="00C66837">
      <w:pPr>
        <w:spacing w:after="200" w:line="276" w:lineRule="auto"/>
        <w:rPr>
          <w:rFonts w:ascii="AvantGarde Bk BT" w:hAnsi="AvantGarde Bk BT"/>
          <w:sz w:val="20"/>
          <w:szCs w:val="20"/>
        </w:rPr>
      </w:pPr>
      <w:r>
        <w:rPr>
          <w:rFonts w:ascii="AvantGarde Bk BT" w:hAnsi="AvantGarde Bk BT"/>
          <w:sz w:val="20"/>
          <w:szCs w:val="20"/>
        </w:rPr>
        <w:br w:type="page"/>
      </w:r>
    </w:p>
    <w:p w:rsidR="007A5AED" w:rsidRPr="004F44E3" w:rsidRDefault="007A5AED" w:rsidP="007A5AED">
      <w:pPr>
        <w:ind w:left="567" w:hanging="567"/>
        <w:jc w:val="both"/>
        <w:rPr>
          <w:rFonts w:ascii="AvantGarde Bk BT" w:hAnsi="AvantGarde Bk BT"/>
          <w:sz w:val="20"/>
          <w:szCs w:val="20"/>
        </w:rPr>
      </w:pPr>
    </w:p>
    <w:p w:rsidR="005779E8" w:rsidRPr="004F44E3" w:rsidRDefault="007A5AED" w:rsidP="002E46E6">
      <w:pPr>
        <w:pStyle w:val="Prrafodelista"/>
        <w:numPr>
          <w:ilvl w:val="0"/>
          <w:numId w:val="2"/>
        </w:numPr>
        <w:spacing w:after="0" w:line="240" w:lineRule="auto"/>
        <w:ind w:left="567" w:hanging="567"/>
        <w:jc w:val="both"/>
        <w:rPr>
          <w:rFonts w:ascii="AvantGarde Bk BT" w:eastAsia="Times New Roman" w:hAnsi="AvantGarde Bk BT"/>
          <w:sz w:val="20"/>
          <w:szCs w:val="20"/>
        </w:rPr>
      </w:pPr>
      <w:r w:rsidRPr="004F44E3">
        <w:rPr>
          <w:rFonts w:ascii="AvantGarde Bk BT" w:eastAsiaTheme="minorHAnsi" w:hAnsi="AvantGarde Bk BT"/>
          <w:sz w:val="20"/>
          <w:szCs w:val="20"/>
        </w:rPr>
        <w:t>Que es atribución de la Universidad de Guadalajara realizar los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lo estipula en las fracciones III y XII del artículo 6 de la Ley Orgánica de la Universidad de Guadalajara.</w:t>
      </w:r>
    </w:p>
    <w:p w:rsidR="005779E8" w:rsidRPr="002E46E6" w:rsidRDefault="005779E8" w:rsidP="002E46E6">
      <w:pPr>
        <w:jc w:val="both"/>
        <w:rPr>
          <w:rFonts w:ascii="AvantGarde Bk BT" w:hAnsi="AvantGarde Bk BT"/>
          <w:sz w:val="20"/>
          <w:szCs w:val="20"/>
        </w:rPr>
      </w:pPr>
    </w:p>
    <w:p w:rsidR="007A5AED" w:rsidRPr="004F44E3" w:rsidRDefault="007A5AED" w:rsidP="002E46E6">
      <w:pPr>
        <w:pStyle w:val="Prrafodelista"/>
        <w:numPr>
          <w:ilvl w:val="0"/>
          <w:numId w:val="2"/>
        </w:numPr>
        <w:spacing w:after="0" w:line="240" w:lineRule="auto"/>
        <w:ind w:left="567" w:hanging="567"/>
        <w:jc w:val="both"/>
        <w:rPr>
          <w:rFonts w:ascii="AvantGarde Bk BT" w:eastAsia="Times New Roman" w:hAnsi="AvantGarde Bk BT"/>
          <w:sz w:val="20"/>
          <w:szCs w:val="20"/>
        </w:rPr>
      </w:pPr>
      <w:r w:rsidRPr="004F44E3">
        <w:rPr>
          <w:rFonts w:ascii="AvantGarde Bk BT" w:eastAsiaTheme="minorHAnsi" w:hAnsi="AvantGarde Bk BT"/>
          <w:sz w:val="20"/>
          <w:szCs w:val="20"/>
        </w:rPr>
        <w:t>Que de acuerdo al artículo 23 de la Ley Orgánica de la Universidad de Guadalajara, los Departamentos, serán las unidades académicas básicas, en donde se organicen y administren las funciones universitarias de docencia, investigación y difusión.</w:t>
      </w:r>
    </w:p>
    <w:p w:rsidR="005779E8" w:rsidRPr="002E46E6" w:rsidRDefault="005779E8" w:rsidP="002E46E6">
      <w:pPr>
        <w:jc w:val="both"/>
        <w:rPr>
          <w:rFonts w:ascii="AvantGarde Bk BT" w:eastAsiaTheme="minorEastAsia" w:hAnsi="AvantGarde Bk BT"/>
          <w:sz w:val="20"/>
          <w:szCs w:val="20"/>
        </w:rPr>
      </w:pPr>
    </w:p>
    <w:p w:rsidR="005779E8" w:rsidRPr="004F44E3" w:rsidRDefault="005779E8" w:rsidP="00D4393F">
      <w:pPr>
        <w:pStyle w:val="Prrafodelista"/>
        <w:numPr>
          <w:ilvl w:val="0"/>
          <w:numId w:val="2"/>
        </w:numPr>
        <w:spacing w:after="0" w:line="240" w:lineRule="auto"/>
        <w:ind w:left="567" w:hanging="567"/>
        <w:contextualSpacing w:val="0"/>
        <w:jc w:val="both"/>
        <w:rPr>
          <w:rFonts w:ascii="AvantGarde Bk BT" w:eastAsiaTheme="minorEastAsia" w:hAnsi="AvantGarde Bk BT"/>
          <w:sz w:val="20"/>
          <w:szCs w:val="20"/>
        </w:rPr>
      </w:pPr>
      <w:r w:rsidRPr="004F44E3">
        <w:rPr>
          <w:rFonts w:ascii="AvantGarde Bk BT" w:eastAsiaTheme="minorEastAsia" w:hAnsi="AvantGarde Bk BT"/>
          <w:sz w:val="20"/>
          <w:szCs w:val="20"/>
        </w:rPr>
        <w:t xml:space="preserve">Que acorde con el modelo de organización de la Universidad de Guadalajara, las Divisiones del Centro Universitario de Tonalá se constituyen como formas de organización académico-administrativas que agrupan un conjunto </w:t>
      </w:r>
      <w:r w:rsidR="00304BDD" w:rsidRPr="004F44E3">
        <w:rPr>
          <w:rFonts w:ascii="AvantGarde Bk BT" w:eastAsiaTheme="minorEastAsia" w:hAnsi="AvantGarde Bk BT"/>
          <w:sz w:val="20"/>
          <w:szCs w:val="20"/>
        </w:rPr>
        <w:t>de Departamentos</w:t>
      </w:r>
      <w:r w:rsidRPr="004F44E3">
        <w:rPr>
          <w:rFonts w:ascii="AvantGarde Bk BT" w:eastAsiaTheme="minorEastAsia" w:hAnsi="AvantGarde Bk BT"/>
          <w:sz w:val="20"/>
          <w:szCs w:val="20"/>
        </w:rPr>
        <w:t>, como se refiere en el artículo 23 de la Ley Orgánica de la Universidad de Guadalajara.</w:t>
      </w:r>
    </w:p>
    <w:p w:rsidR="005779E8" w:rsidRPr="002E46E6" w:rsidRDefault="005779E8" w:rsidP="002E46E6">
      <w:pPr>
        <w:jc w:val="both"/>
        <w:rPr>
          <w:rFonts w:ascii="AvantGarde Bk BT" w:hAnsi="AvantGarde Bk BT"/>
          <w:sz w:val="20"/>
          <w:szCs w:val="20"/>
        </w:rPr>
      </w:pPr>
    </w:p>
    <w:p w:rsidR="005779E8" w:rsidRPr="004F44E3" w:rsidRDefault="005779E8" w:rsidP="00D4393F">
      <w:pPr>
        <w:pStyle w:val="Prrafodelista"/>
        <w:numPr>
          <w:ilvl w:val="0"/>
          <w:numId w:val="2"/>
        </w:numPr>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eastAsiaTheme="minorEastAsia" w:hAnsi="AvantGarde Bk BT" w:cs="Arial"/>
          <w:sz w:val="20"/>
          <w:szCs w:val="20"/>
        </w:rPr>
        <w:t>Que son atribuciones del Consejo General Universitario, la creación de Departamentos, Divisiones, Centros Universitarios, Sistemas y dependencias que tiendan a ampliar o mejorar las funciones universitarias y modificar, fusionar o suprimir las existentes, como lo dispone su Ley Orgánica en el artículo 31, fracción V.</w:t>
      </w:r>
    </w:p>
    <w:p w:rsidR="005779E8" w:rsidRPr="002E46E6" w:rsidRDefault="005779E8" w:rsidP="002E46E6">
      <w:pPr>
        <w:rPr>
          <w:rFonts w:ascii="AvantGarde Bk BT" w:eastAsiaTheme="minorEastAsia" w:hAnsi="AvantGarde Bk BT"/>
          <w:sz w:val="20"/>
          <w:szCs w:val="20"/>
        </w:rPr>
      </w:pPr>
    </w:p>
    <w:p w:rsidR="005779E8" w:rsidRPr="004F44E3" w:rsidRDefault="005779E8" w:rsidP="00D4393F">
      <w:pPr>
        <w:pStyle w:val="Prrafodelista"/>
        <w:numPr>
          <w:ilvl w:val="0"/>
          <w:numId w:val="2"/>
        </w:numPr>
        <w:spacing w:after="0" w:line="240" w:lineRule="auto"/>
        <w:ind w:left="567" w:hanging="567"/>
        <w:contextualSpacing w:val="0"/>
        <w:jc w:val="both"/>
        <w:rPr>
          <w:rFonts w:ascii="AvantGarde Bk BT" w:eastAsiaTheme="minorEastAsia" w:hAnsi="AvantGarde Bk BT"/>
          <w:sz w:val="20"/>
          <w:szCs w:val="20"/>
        </w:rPr>
      </w:pPr>
      <w:r w:rsidRPr="004F44E3">
        <w:rPr>
          <w:rFonts w:ascii="AvantGarde Bk BT" w:eastAsiaTheme="minorEastAsia" w:hAnsi="AvantGarde Bk BT" w:cs="Arial"/>
          <w:sz w:val="20"/>
          <w:szCs w:val="20"/>
        </w:rPr>
        <w:t xml:space="preserve">Que para la creación o modificación de una División se requieren cubrir los requisitos que se establecen en el artículo 10 del Estatuto General de la Universidad de Guadalajara y </w:t>
      </w:r>
      <w:r w:rsidRPr="004F44E3">
        <w:rPr>
          <w:rFonts w:ascii="AvantGarde Bk BT" w:eastAsiaTheme="minorEastAsia" w:hAnsi="AvantGarde Bk BT"/>
          <w:sz w:val="20"/>
          <w:szCs w:val="20"/>
        </w:rPr>
        <w:t>para crear, modificar o suprimir un Departamento se requiere cumplir lo que establece el artículo 12 del mismo cuerpo normativo.</w:t>
      </w:r>
    </w:p>
    <w:p w:rsidR="005779E8" w:rsidRPr="002E46E6" w:rsidRDefault="005779E8" w:rsidP="002E46E6">
      <w:pPr>
        <w:jc w:val="both"/>
        <w:rPr>
          <w:rFonts w:ascii="AvantGarde Bk BT" w:eastAsiaTheme="minorEastAsia" w:hAnsi="AvantGarde Bk BT"/>
          <w:sz w:val="20"/>
          <w:szCs w:val="20"/>
        </w:rPr>
      </w:pPr>
    </w:p>
    <w:p w:rsidR="007A5AED" w:rsidRPr="004F44E3" w:rsidRDefault="007A5AED" w:rsidP="00D4393F">
      <w:pPr>
        <w:pStyle w:val="Prrafodelista"/>
        <w:numPr>
          <w:ilvl w:val="0"/>
          <w:numId w:val="2"/>
        </w:numPr>
        <w:spacing w:after="0" w:line="240" w:lineRule="auto"/>
        <w:ind w:left="567" w:hanging="567"/>
        <w:contextualSpacing w:val="0"/>
        <w:jc w:val="both"/>
        <w:rPr>
          <w:rFonts w:ascii="AvantGarde Bk BT" w:hAnsi="AvantGarde Bk BT" w:cs="Arial"/>
          <w:sz w:val="20"/>
          <w:szCs w:val="20"/>
        </w:rPr>
      </w:pPr>
      <w:r w:rsidRPr="004F44E3">
        <w:rPr>
          <w:rFonts w:ascii="AvantGarde Bk BT" w:eastAsiaTheme="minorHAnsi" w:hAnsi="AvantGarde Bk BT" w:cs="Arial"/>
          <w:sz w:val="20"/>
          <w:szCs w:val="20"/>
        </w:rPr>
        <w:t>Que de acuerdo a lo estipulado en artículo 13 del Estatuto General de la Universidad de Guadalajara, los Departamentos se integran para el desarrollo de sus funciones partir de unidades académicas, en cualquiera de las siguientes cuatro modalidades, que serán las siguientes: I. Institutos; II. Centros de investigación; III. Laboratorios, y IV. Academias.</w:t>
      </w:r>
    </w:p>
    <w:p w:rsidR="007A5AED" w:rsidRPr="004F44E3" w:rsidRDefault="007A5AED" w:rsidP="007A5AED">
      <w:pPr>
        <w:ind w:left="567" w:hanging="567"/>
        <w:jc w:val="both"/>
        <w:rPr>
          <w:rFonts w:ascii="AvantGarde Bk BT" w:hAnsi="AvantGarde Bk BT"/>
          <w:sz w:val="20"/>
          <w:szCs w:val="20"/>
        </w:rPr>
      </w:pPr>
    </w:p>
    <w:p w:rsidR="007A5AED" w:rsidRPr="004F44E3" w:rsidRDefault="007A5AED" w:rsidP="00D4393F">
      <w:pPr>
        <w:pStyle w:val="Prrafodelista"/>
        <w:numPr>
          <w:ilvl w:val="0"/>
          <w:numId w:val="2"/>
        </w:numPr>
        <w:spacing w:after="0" w:line="240" w:lineRule="auto"/>
        <w:ind w:left="567" w:hanging="567"/>
        <w:contextualSpacing w:val="0"/>
        <w:jc w:val="both"/>
        <w:rPr>
          <w:rFonts w:ascii="AvantGarde Bk BT" w:hAnsi="AvantGarde Bk BT" w:cs="Arial"/>
          <w:sz w:val="20"/>
          <w:szCs w:val="20"/>
        </w:rPr>
      </w:pPr>
      <w:r w:rsidRPr="004F44E3">
        <w:rPr>
          <w:rFonts w:ascii="AvantGarde Bk BT" w:eastAsiaTheme="minorHAnsi" w:hAnsi="AvantGarde Bk BT" w:cs="Arial"/>
          <w:sz w:val="20"/>
          <w:szCs w:val="20"/>
        </w:rPr>
        <w:t>Que de acuerdo al artículo 64 de la Ley Orgánica de la Universidad de Guadalajara, los Colegios Departamentales serán los órganos académicos responsables de coordinar las actividades docentes, de investigación y difusión de los Departamentos, con capacidad para el diseño, ejecución y evaluación de los planes y programas académicos, de conformidad con las políticas institucionales de desarrollo y los programas operativos del Centro Universitario al que pertenezcan.</w:t>
      </w:r>
    </w:p>
    <w:p w:rsidR="00C66837" w:rsidRDefault="00C66837">
      <w:pPr>
        <w:spacing w:after="200" w:line="276" w:lineRule="auto"/>
        <w:rPr>
          <w:rFonts w:ascii="AvantGarde Bk BT" w:hAnsi="AvantGarde Bk BT"/>
          <w:sz w:val="20"/>
          <w:szCs w:val="20"/>
        </w:rPr>
      </w:pPr>
      <w:r>
        <w:rPr>
          <w:rFonts w:ascii="AvantGarde Bk BT" w:hAnsi="AvantGarde Bk BT"/>
          <w:sz w:val="20"/>
          <w:szCs w:val="20"/>
        </w:rPr>
        <w:br w:type="page"/>
      </w:r>
    </w:p>
    <w:p w:rsidR="007A5AED" w:rsidRPr="004F44E3" w:rsidRDefault="007A5AED" w:rsidP="007A5AED">
      <w:pPr>
        <w:ind w:left="567" w:hanging="567"/>
        <w:jc w:val="both"/>
        <w:rPr>
          <w:rFonts w:ascii="AvantGarde Bk BT" w:hAnsi="AvantGarde Bk BT"/>
          <w:sz w:val="20"/>
          <w:szCs w:val="20"/>
        </w:rPr>
      </w:pPr>
    </w:p>
    <w:p w:rsidR="007A5AED" w:rsidRPr="004F44E3" w:rsidRDefault="007A5AED" w:rsidP="00D4393F">
      <w:pPr>
        <w:pStyle w:val="Prrafodelista"/>
        <w:numPr>
          <w:ilvl w:val="0"/>
          <w:numId w:val="2"/>
        </w:numPr>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eastAsiaTheme="minorHAnsi" w:hAnsi="AvantGarde Bk BT" w:cs="Arial"/>
          <w:sz w:val="20"/>
          <w:szCs w:val="20"/>
        </w:rPr>
        <w:t>Que el Consejo General Universitario y los Consejos de Centro funcionarán en pleno o por comisiones, pudiendo ser éstas permanentes o especiales, tal como lo refiere el artículo 27 de la Ley Orgánica y el artículo 118 de Estatuto General, ambos ordenamientos de la Universidad de Guadalajara.</w:t>
      </w:r>
    </w:p>
    <w:p w:rsidR="007A5AED" w:rsidRPr="004F44E3" w:rsidRDefault="007A5AED" w:rsidP="007A5AED">
      <w:pPr>
        <w:ind w:left="567" w:hanging="567"/>
        <w:jc w:val="both"/>
        <w:rPr>
          <w:rFonts w:ascii="AvantGarde Bk BT" w:eastAsiaTheme="minorEastAsia" w:hAnsi="AvantGarde Bk BT"/>
          <w:sz w:val="20"/>
          <w:szCs w:val="20"/>
        </w:rPr>
      </w:pPr>
    </w:p>
    <w:p w:rsidR="005779E8" w:rsidRPr="004F44E3" w:rsidRDefault="005779E8" w:rsidP="00D4393F">
      <w:pPr>
        <w:pStyle w:val="Prrafodelista"/>
        <w:numPr>
          <w:ilvl w:val="0"/>
          <w:numId w:val="2"/>
        </w:numPr>
        <w:spacing w:after="0" w:line="240" w:lineRule="auto"/>
        <w:ind w:left="567" w:hanging="567"/>
        <w:contextualSpacing w:val="0"/>
        <w:jc w:val="both"/>
        <w:rPr>
          <w:rFonts w:ascii="AvantGarde Bk BT" w:eastAsiaTheme="minorEastAsia" w:hAnsi="AvantGarde Bk BT" w:cs="Arial"/>
          <w:sz w:val="20"/>
          <w:szCs w:val="20"/>
        </w:rPr>
      </w:pPr>
      <w:r w:rsidRPr="004F44E3">
        <w:rPr>
          <w:rFonts w:ascii="AvantGarde Bk BT" w:eastAsiaTheme="minorHAnsi" w:hAnsi="AvantGarde Bk BT" w:cs="Arial"/>
          <w:sz w:val="20"/>
          <w:szCs w:val="20"/>
          <w:lang w:val="es-ES_tradnl"/>
        </w:rPr>
        <w:t xml:space="preserve">Que son atribuciones de la Comisión de Educación, de conformidad con el artículo 85, fracciones III y IV, del Estatuto General, </w:t>
      </w:r>
      <w:r w:rsidRPr="004F44E3">
        <w:rPr>
          <w:rFonts w:ascii="AvantGarde Bk BT" w:eastAsiaTheme="minorEastAsia" w:hAnsi="AvantGarde Bk BT" w:cs="Arial"/>
          <w:sz w:val="20"/>
          <w:szCs w:val="20"/>
          <w:lang w:val="es-ES_tradnl"/>
        </w:rPr>
        <w:t>d</w:t>
      </w:r>
      <w:r w:rsidRPr="004F44E3">
        <w:rPr>
          <w:rFonts w:ascii="AvantGarde Bk BT" w:eastAsiaTheme="minorHAnsi" w:hAnsi="AvantGarde Bk BT" w:cs="Arial"/>
          <w:sz w:val="20"/>
          <w:szCs w:val="20"/>
          <w:lang w:val="es-ES_tradnl"/>
        </w:rPr>
        <w:t>ictaminar sobre la procedencia de la fundaci</w:t>
      </w:r>
      <w:r w:rsidRPr="004F44E3">
        <w:rPr>
          <w:rFonts w:ascii="AvantGarde Bk BT" w:eastAsiaTheme="minorHAnsi" w:hAnsi="AvantGarde Bk BT" w:cs="Arial" w:hint="eastAsia"/>
          <w:sz w:val="20"/>
          <w:szCs w:val="20"/>
          <w:lang w:val="es-ES_tradnl"/>
        </w:rPr>
        <w:t>ó</w:t>
      </w:r>
      <w:r w:rsidRPr="004F44E3">
        <w:rPr>
          <w:rFonts w:ascii="AvantGarde Bk BT" w:eastAsiaTheme="minorHAnsi" w:hAnsi="AvantGarde Bk BT" w:cs="Arial"/>
          <w:sz w:val="20"/>
          <w:szCs w:val="20"/>
          <w:lang w:val="es-ES_tradnl"/>
        </w:rPr>
        <w:t>n de nuevos Centros y Sistemas que permitan mejorar o diversificar las funciones universitarias; asimismo, sobre la modificaci</w:t>
      </w:r>
      <w:r w:rsidRPr="004F44E3">
        <w:rPr>
          <w:rFonts w:ascii="AvantGarde Bk BT" w:eastAsiaTheme="minorHAnsi" w:hAnsi="AvantGarde Bk BT" w:cs="Arial" w:hint="eastAsia"/>
          <w:sz w:val="20"/>
          <w:szCs w:val="20"/>
          <w:lang w:val="es-ES_tradnl"/>
        </w:rPr>
        <w:t>ó</w:t>
      </w:r>
      <w:r w:rsidRPr="004F44E3">
        <w:rPr>
          <w:rFonts w:ascii="AvantGarde Bk BT" w:eastAsiaTheme="minorHAnsi" w:hAnsi="AvantGarde Bk BT" w:cs="Arial"/>
          <w:sz w:val="20"/>
          <w:szCs w:val="20"/>
          <w:lang w:val="es-ES_tradnl"/>
        </w:rPr>
        <w:t>n o supresi</w:t>
      </w:r>
      <w:r w:rsidRPr="004F44E3">
        <w:rPr>
          <w:rFonts w:ascii="AvantGarde Bk BT" w:eastAsiaTheme="minorHAnsi" w:hAnsi="AvantGarde Bk BT" w:cs="Arial" w:hint="eastAsia"/>
          <w:sz w:val="20"/>
          <w:szCs w:val="20"/>
          <w:lang w:val="es-ES_tradnl"/>
        </w:rPr>
        <w:t>ó</w:t>
      </w:r>
      <w:r w:rsidRPr="004F44E3">
        <w:rPr>
          <w:rFonts w:ascii="AvantGarde Bk BT" w:eastAsiaTheme="minorHAnsi" w:hAnsi="AvantGarde Bk BT" w:cs="Arial"/>
          <w:sz w:val="20"/>
          <w:szCs w:val="20"/>
          <w:lang w:val="es-ES_tradnl"/>
        </w:rPr>
        <w:t>n de cualquiera de los existentes; así como conocer y dictaminar acerca de las propues</w:t>
      </w:r>
      <w:r w:rsidRPr="004F44E3">
        <w:rPr>
          <w:rFonts w:ascii="AvantGarde Bk BT" w:eastAsiaTheme="minorEastAsia" w:hAnsi="AvantGarde Bk BT" w:cs="Arial"/>
          <w:sz w:val="20"/>
          <w:szCs w:val="20"/>
          <w:lang w:val="es-ES_tradnl"/>
        </w:rPr>
        <w:t>tas de los Consejeros, el Rector General, o de los Titulares de los Centros, Divisiones y Escuelas.</w:t>
      </w:r>
    </w:p>
    <w:p w:rsidR="005779E8" w:rsidRPr="004F44E3" w:rsidRDefault="005779E8" w:rsidP="005779E8">
      <w:pPr>
        <w:jc w:val="both"/>
        <w:rPr>
          <w:rFonts w:ascii="AvantGarde Bk BT" w:eastAsiaTheme="minorEastAsia" w:hAnsi="AvantGarde Bk BT"/>
          <w:sz w:val="20"/>
          <w:szCs w:val="20"/>
        </w:rPr>
      </w:pPr>
    </w:p>
    <w:p w:rsidR="00AC4543" w:rsidRPr="00AC4543" w:rsidRDefault="005779E8" w:rsidP="00AC4543">
      <w:pPr>
        <w:pStyle w:val="Prrafodelista"/>
        <w:numPr>
          <w:ilvl w:val="0"/>
          <w:numId w:val="2"/>
        </w:numPr>
        <w:spacing w:after="0" w:line="240" w:lineRule="auto"/>
        <w:ind w:left="567" w:hanging="567"/>
        <w:contextualSpacing w:val="0"/>
        <w:jc w:val="both"/>
        <w:rPr>
          <w:rFonts w:ascii="AvantGarde Bk BT" w:hAnsi="AvantGarde Bk BT" w:cs="Arial"/>
          <w:sz w:val="20"/>
          <w:szCs w:val="20"/>
        </w:rPr>
      </w:pPr>
      <w:r w:rsidRPr="004F44E3">
        <w:rPr>
          <w:rFonts w:ascii="AvantGarde Bk BT" w:eastAsiaTheme="minorHAnsi" w:hAnsi="AvantGarde Bk BT" w:cs="Arial"/>
          <w:sz w:val="20"/>
          <w:szCs w:val="20"/>
          <w:lang w:val="es-ES_tradnl"/>
        </w:rPr>
        <w:t>Que son atribuciones de la Comisión de Hacienda, de conformidad con el artículo 86, fracción III, del Estatuto General, calificar el funcionamiento financiero, fiscalizar el manejo, la contabilidad y el movimiento de recursos de todas las dependencias de la Universidad de Guadalajara en general.</w:t>
      </w:r>
    </w:p>
    <w:p w:rsidR="00AC4543" w:rsidRPr="00AC4543" w:rsidRDefault="00AC4543" w:rsidP="00AC4543">
      <w:pPr>
        <w:rPr>
          <w:rFonts w:ascii="AvantGarde Bk BT" w:eastAsiaTheme="minorHAnsi" w:hAnsi="AvantGarde Bk BT"/>
          <w:sz w:val="20"/>
          <w:szCs w:val="20"/>
          <w:lang w:val="es-ES_tradnl"/>
        </w:rPr>
      </w:pPr>
    </w:p>
    <w:p w:rsidR="005779E8" w:rsidRPr="00AC4543" w:rsidRDefault="005779E8" w:rsidP="00AC4543">
      <w:pPr>
        <w:pStyle w:val="Prrafodelista"/>
        <w:numPr>
          <w:ilvl w:val="0"/>
          <w:numId w:val="2"/>
        </w:numPr>
        <w:spacing w:after="0" w:line="240" w:lineRule="auto"/>
        <w:ind w:left="567" w:hanging="567"/>
        <w:contextualSpacing w:val="0"/>
        <w:jc w:val="both"/>
        <w:rPr>
          <w:rFonts w:ascii="AvantGarde Bk BT" w:hAnsi="AvantGarde Bk BT" w:cs="Arial"/>
          <w:sz w:val="20"/>
          <w:szCs w:val="20"/>
        </w:rPr>
      </w:pPr>
      <w:r w:rsidRPr="00AC4543">
        <w:rPr>
          <w:rFonts w:ascii="AvantGarde Bk BT" w:eastAsiaTheme="minorHAnsi" w:hAnsi="AvantGarde Bk BT" w:cs="Arial"/>
          <w:sz w:val="20"/>
          <w:szCs w:val="20"/>
          <w:lang w:val="es-ES_tradnl"/>
        </w:rPr>
        <w:t xml:space="preserve">Que es facultad del Rector General, de conformidad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 </w:t>
      </w:r>
    </w:p>
    <w:p w:rsidR="007A5AED" w:rsidRPr="004F44E3" w:rsidRDefault="007A5AED" w:rsidP="007A5AED">
      <w:pPr>
        <w:pStyle w:val="Default"/>
        <w:jc w:val="both"/>
        <w:rPr>
          <w:rFonts w:ascii="AvantGarde Bk BT" w:eastAsiaTheme="minorHAnsi" w:hAnsi="AvantGarde Bk BT"/>
          <w:color w:val="auto"/>
          <w:sz w:val="20"/>
          <w:szCs w:val="20"/>
          <w:lang w:eastAsia="en-US"/>
        </w:rPr>
      </w:pPr>
    </w:p>
    <w:p w:rsidR="007A5AED" w:rsidRPr="004F44E3" w:rsidRDefault="007A5AED" w:rsidP="007A5AED">
      <w:pPr>
        <w:pStyle w:val="Default"/>
        <w:jc w:val="both"/>
        <w:rPr>
          <w:rFonts w:ascii="AvantGarde Bk BT" w:eastAsiaTheme="minorHAnsi" w:hAnsi="AvantGarde Bk BT"/>
          <w:color w:val="auto"/>
          <w:sz w:val="20"/>
          <w:szCs w:val="20"/>
          <w:lang w:eastAsia="en-US"/>
        </w:rPr>
      </w:pPr>
      <w:r w:rsidRPr="004F44E3">
        <w:rPr>
          <w:rFonts w:ascii="AvantGarde Bk BT" w:eastAsiaTheme="minorHAnsi" w:hAnsi="AvantGarde Bk BT"/>
          <w:color w:val="auto"/>
          <w:sz w:val="20"/>
          <w:szCs w:val="20"/>
          <w:lang w:eastAsia="en-US"/>
        </w:rPr>
        <w:t>Por lo anteriormente expuesto y fundado, estas Comisiones Permanentes de Educación</w:t>
      </w:r>
      <w:r w:rsidR="00700539" w:rsidRPr="004F44E3">
        <w:rPr>
          <w:rFonts w:ascii="AvantGarde Bk BT" w:eastAsiaTheme="minorHAnsi" w:hAnsi="AvantGarde Bk BT"/>
          <w:color w:val="auto"/>
          <w:sz w:val="20"/>
          <w:szCs w:val="20"/>
          <w:lang w:eastAsia="en-US"/>
        </w:rPr>
        <w:t xml:space="preserve"> y</w:t>
      </w:r>
      <w:r w:rsidRPr="004F44E3">
        <w:rPr>
          <w:rFonts w:ascii="AvantGarde Bk BT" w:eastAsiaTheme="minorHAnsi" w:hAnsi="AvantGarde Bk BT"/>
          <w:color w:val="auto"/>
          <w:sz w:val="20"/>
          <w:szCs w:val="20"/>
          <w:lang w:eastAsia="en-US"/>
        </w:rPr>
        <w:t xml:space="preserve"> de Hacienda proponemos los siguientes:</w:t>
      </w:r>
    </w:p>
    <w:p w:rsidR="007A5AED" w:rsidRPr="004F44E3" w:rsidRDefault="007A5AED" w:rsidP="007A5AED">
      <w:pPr>
        <w:pStyle w:val="Default"/>
        <w:jc w:val="both"/>
        <w:rPr>
          <w:rFonts w:ascii="AvantGarde Bk BT" w:eastAsiaTheme="minorHAnsi" w:hAnsi="AvantGarde Bk BT"/>
          <w:color w:val="auto"/>
          <w:sz w:val="20"/>
          <w:szCs w:val="20"/>
          <w:lang w:eastAsia="en-US"/>
        </w:rPr>
      </w:pPr>
    </w:p>
    <w:p w:rsidR="007A5AED" w:rsidRPr="004F44E3" w:rsidRDefault="007A5AED" w:rsidP="007A5AED">
      <w:pPr>
        <w:jc w:val="center"/>
        <w:rPr>
          <w:rFonts w:ascii="AvantGarde Bk BT" w:eastAsiaTheme="minorHAnsi" w:hAnsi="AvantGarde Bk BT"/>
          <w:b/>
          <w:sz w:val="20"/>
          <w:szCs w:val="20"/>
          <w:lang w:eastAsia="en-US"/>
        </w:rPr>
      </w:pPr>
      <w:r w:rsidRPr="004F44E3">
        <w:rPr>
          <w:rFonts w:ascii="AvantGarde Bk BT" w:eastAsiaTheme="minorHAnsi" w:hAnsi="AvantGarde Bk BT"/>
          <w:b/>
          <w:sz w:val="20"/>
          <w:szCs w:val="20"/>
          <w:lang w:eastAsia="en-US"/>
        </w:rPr>
        <w:t>R e s o l u t i v o s</w:t>
      </w:r>
    </w:p>
    <w:p w:rsidR="00EA54EB" w:rsidRPr="004F44E3" w:rsidRDefault="00EA54EB" w:rsidP="00EA54EB">
      <w:pPr>
        <w:rPr>
          <w:rFonts w:ascii="AvantGarde Bk BT" w:eastAsiaTheme="minorHAnsi" w:hAnsi="AvantGarde Bk BT"/>
          <w:b/>
          <w:sz w:val="20"/>
          <w:szCs w:val="20"/>
          <w:lang w:eastAsia="en-US"/>
        </w:rPr>
      </w:pPr>
    </w:p>
    <w:p w:rsidR="00700539" w:rsidRPr="004F44E3" w:rsidRDefault="00EA54EB" w:rsidP="00EA54EB">
      <w:pPr>
        <w:jc w:val="both"/>
        <w:rPr>
          <w:rFonts w:ascii="AvantGarde Bk BT" w:hAnsi="AvantGarde Bk BT"/>
          <w:sz w:val="20"/>
          <w:szCs w:val="20"/>
        </w:rPr>
      </w:pPr>
      <w:r w:rsidRPr="004F44E3">
        <w:rPr>
          <w:rFonts w:ascii="AvantGarde Bk BT" w:hAnsi="AvantGarde Bk BT"/>
          <w:b/>
          <w:sz w:val="20"/>
          <w:szCs w:val="20"/>
        </w:rPr>
        <w:t xml:space="preserve">PRIMERO. </w:t>
      </w:r>
      <w:r w:rsidRPr="004F44E3">
        <w:rPr>
          <w:rFonts w:ascii="AvantGarde Bk BT" w:hAnsi="AvantGarde Bk BT"/>
          <w:sz w:val="20"/>
          <w:szCs w:val="20"/>
        </w:rPr>
        <w:t xml:space="preserve">Se </w:t>
      </w:r>
      <w:r w:rsidR="002E46E6">
        <w:rPr>
          <w:rFonts w:ascii="AvantGarde Bk BT" w:hAnsi="AvantGarde Bk BT"/>
          <w:sz w:val="20"/>
          <w:szCs w:val="20"/>
        </w:rPr>
        <w:t>reestructura</w:t>
      </w:r>
      <w:r w:rsidRPr="004F44E3">
        <w:rPr>
          <w:rFonts w:ascii="AvantGarde Bk BT" w:hAnsi="AvantGarde Bk BT"/>
          <w:sz w:val="20"/>
          <w:szCs w:val="20"/>
        </w:rPr>
        <w:t xml:space="preserve"> </w:t>
      </w:r>
      <w:r w:rsidR="00700539" w:rsidRPr="004F44E3">
        <w:rPr>
          <w:rFonts w:ascii="AvantGarde Bk BT" w:hAnsi="AvantGarde Bk BT"/>
          <w:sz w:val="20"/>
          <w:szCs w:val="20"/>
        </w:rPr>
        <w:t>académic</w:t>
      </w:r>
      <w:r w:rsidR="002E46E6">
        <w:rPr>
          <w:rFonts w:ascii="AvantGarde Bk BT" w:hAnsi="AvantGarde Bk BT"/>
          <w:sz w:val="20"/>
          <w:szCs w:val="20"/>
        </w:rPr>
        <w:t xml:space="preserve">a y administrativamente </w:t>
      </w:r>
      <w:r w:rsidR="00700539" w:rsidRPr="004F44E3">
        <w:rPr>
          <w:rFonts w:ascii="AvantGarde Bk BT" w:hAnsi="AvantGarde Bk BT"/>
          <w:sz w:val="20"/>
          <w:szCs w:val="20"/>
        </w:rPr>
        <w:t>el Centro Universitario de Tonalá.</w:t>
      </w:r>
    </w:p>
    <w:p w:rsidR="00700539" w:rsidRPr="004F44E3" w:rsidRDefault="00700539" w:rsidP="00EA54EB">
      <w:pPr>
        <w:jc w:val="both"/>
        <w:rPr>
          <w:rFonts w:ascii="AvantGarde Bk BT" w:hAnsi="AvantGarde Bk BT"/>
          <w:sz w:val="20"/>
          <w:szCs w:val="20"/>
        </w:rPr>
      </w:pPr>
    </w:p>
    <w:p w:rsidR="00116BBB" w:rsidRPr="004F44E3" w:rsidRDefault="00700539" w:rsidP="00116BBB">
      <w:pPr>
        <w:jc w:val="both"/>
        <w:rPr>
          <w:rFonts w:ascii="AvantGarde Bk BT" w:hAnsi="AvantGarde Bk BT"/>
          <w:sz w:val="20"/>
          <w:szCs w:val="20"/>
        </w:rPr>
      </w:pPr>
      <w:r w:rsidRPr="004F44E3">
        <w:rPr>
          <w:rFonts w:ascii="AvantGarde Bk BT" w:hAnsi="AvantGarde Bk BT"/>
          <w:b/>
          <w:sz w:val="20"/>
          <w:szCs w:val="20"/>
        </w:rPr>
        <w:t xml:space="preserve">SEGUNDO. </w:t>
      </w:r>
      <w:r w:rsidRPr="004F44E3">
        <w:rPr>
          <w:rFonts w:ascii="AvantGarde Bk BT" w:hAnsi="AvantGarde Bk BT"/>
          <w:sz w:val="20"/>
          <w:szCs w:val="20"/>
        </w:rPr>
        <w:t xml:space="preserve">Se </w:t>
      </w:r>
      <w:r w:rsidR="002E46E6">
        <w:rPr>
          <w:rFonts w:ascii="AvantGarde Bk BT" w:hAnsi="AvantGarde Bk BT"/>
          <w:sz w:val="20"/>
          <w:szCs w:val="20"/>
        </w:rPr>
        <w:t>modifica</w:t>
      </w:r>
      <w:r w:rsidR="00116BBB" w:rsidRPr="004F44E3">
        <w:rPr>
          <w:rFonts w:ascii="AvantGarde Bk BT" w:hAnsi="AvantGarde Bk BT"/>
          <w:sz w:val="20"/>
          <w:szCs w:val="20"/>
        </w:rPr>
        <w:t xml:space="preserve"> el resolutivo tercero del dictamen I/2012/034</w:t>
      </w:r>
      <w:r w:rsidR="002E46E6">
        <w:rPr>
          <w:rFonts w:ascii="AvantGarde Bk BT" w:hAnsi="AvantGarde Bk BT"/>
          <w:sz w:val="20"/>
          <w:szCs w:val="20"/>
        </w:rPr>
        <w:t>,</w:t>
      </w:r>
      <w:r w:rsidR="00116BBB" w:rsidRPr="004F44E3">
        <w:rPr>
          <w:rFonts w:ascii="AvantGarde Bk BT" w:hAnsi="AvantGarde Bk BT"/>
          <w:sz w:val="20"/>
          <w:szCs w:val="20"/>
        </w:rPr>
        <w:t xml:space="preserve"> aprobado por el H. Consejo General Universitario el 14 de marzo de 2012, mediante el cual se modifica la estructura académico-administrativa del Centro Universitario de Tonalá, con sede en el municipio de Tonalá, Jalisco, para quedar como sigue: </w:t>
      </w:r>
    </w:p>
    <w:p w:rsidR="00116BBB" w:rsidRPr="004F44E3" w:rsidRDefault="00116BBB" w:rsidP="00116BBB">
      <w:pPr>
        <w:tabs>
          <w:tab w:val="left" w:pos="-720"/>
        </w:tabs>
        <w:suppressAutoHyphens/>
        <w:jc w:val="both"/>
        <w:rPr>
          <w:rFonts w:ascii="AvantGarde Bk BT" w:hAnsi="AvantGarde Bk BT"/>
          <w:sz w:val="20"/>
          <w:szCs w:val="20"/>
        </w:rPr>
      </w:pPr>
    </w:p>
    <w:p w:rsidR="00116BBB" w:rsidRPr="00FC33DB" w:rsidRDefault="00116BBB" w:rsidP="00116BBB">
      <w:pPr>
        <w:pStyle w:val="Prrafodelista"/>
        <w:autoSpaceDE w:val="0"/>
        <w:autoSpaceDN w:val="0"/>
        <w:adjustRightInd w:val="0"/>
        <w:spacing w:after="0" w:line="240" w:lineRule="auto"/>
        <w:ind w:left="284" w:firstLine="142"/>
        <w:contextualSpacing w:val="0"/>
        <w:jc w:val="both"/>
        <w:rPr>
          <w:rFonts w:ascii="AvantGarde Bk BT" w:eastAsiaTheme="minorEastAsia" w:hAnsi="AvantGarde Bk BT" w:cs="Arial"/>
          <w:i/>
          <w:sz w:val="20"/>
          <w:szCs w:val="20"/>
        </w:rPr>
      </w:pPr>
      <w:r w:rsidRPr="00FC33DB">
        <w:rPr>
          <w:rFonts w:ascii="AvantGarde Bk BT" w:eastAsiaTheme="minorEastAsia" w:hAnsi="AvantGarde Bk BT" w:cs="Arial"/>
          <w:i/>
          <w:sz w:val="20"/>
          <w:szCs w:val="20"/>
        </w:rPr>
        <w:t>“I.</w:t>
      </w:r>
      <w:r w:rsidRPr="00FC33DB">
        <w:rPr>
          <w:rFonts w:ascii="AvantGarde Bk BT" w:eastAsiaTheme="minorEastAsia" w:hAnsi="AvantGarde Bk BT" w:cs="Arial"/>
          <w:i/>
          <w:sz w:val="20"/>
          <w:szCs w:val="20"/>
        </w:rPr>
        <w:tab/>
        <w:t>División de Ingenierías e Innovación Tecnológica:</w:t>
      </w:r>
    </w:p>
    <w:p w:rsidR="00116BBB" w:rsidRPr="00FC33DB" w:rsidRDefault="00116BBB" w:rsidP="002E46E6">
      <w:pPr>
        <w:autoSpaceDE w:val="0"/>
        <w:autoSpaceDN w:val="0"/>
        <w:adjustRightInd w:val="0"/>
        <w:jc w:val="both"/>
        <w:rPr>
          <w:rFonts w:ascii="AvantGarde Bk BT" w:eastAsiaTheme="minorEastAsia" w:hAnsi="AvantGarde Bk BT"/>
          <w:i/>
          <w:sz w:val="20"/>
          <w:szCs w:val="20"/>
        </w:rPr>
      </w:pPr>
    </w:p>
    <w:p w:rsidR="00116BBB" w:rsidRPr="00FC33DB" w:rsidRDefault="00116BBB" w:rsidP="00116BBB">
      <w:pPr>
        <w:autoSpaceDE w:val="0"/>
        <w:autoSpaceDN w:val="0"/>
        <w:adjustRightInd w:val="0"/>
        <w:ind w:left="1276" w:hanging="567"/>
        <w:jc w:val="both"/>
        <w:rPr>
          <w:rFonts w:ascii="AvantGarde Bk BT" w:hAnsi="AvantGarde Bk BT"/>
          <w:i/>
          <w:sz w:val="20"/>
          <w:szCs w:val="20"/>
        </w:rPr>
      </w:pPr>
      <w:r w:rsidRPr="00FC33DB">
        <w:rPr>
          <w:rFonts w:ascii="AvantGarde Bk BT" w:hAnsi="AvantGarde Bk BT"/>
          <w:i/>
          <w:sz w:val="20"/>
          <w:szCs w:val="20"/>
        </w:rPr>
        <w:t>a.</w:t>
      </w:r>
      <w:r w:rsidRPr="00FC33DB">
        <w:rPr>
          <w:rFonts w:ascii="AvantGarde Bk BT" w:hAnsi="AvantGarde Bk BT"/>
          <w:i/>
          <w:sz w:val="20"/>
          <w:szCs w:val="20"/>
        </w:rPr>
        <w:tab/>
        <w:t xml:space="preserve">Departamento de Ciencias </w:t>
      </w:r>
      <w:r w:rsidRPr="00FC33DB">
        <w:rPr>
          <w:rFonts w:ascii="AvantGarde Bk BT" w:eastAsiaTheme="minorEastAsia" w:hAnsi="AvantGarde Bk BT"/>
          <w:i/>
          <w:sz w:val="20"/>
          <w:szCs w:val="20"/>
          <w:lang w:eastAsia="en-US"/>
        </w:rPr>
        <w:t>Básicas</w:t>
      </w:r>
      <w:r w:rsidR="00AC4543" w:rsidRPr="00FC33DB">
        <w:rPr>
          <w:rFonts w:ascii="AvantGarde Bk BT" w:eastAsiaTheme="minorEastAsia" w:hAnsi="AvantGarde Bk BT"/>
          <w:i/>
          <w:sz w:val="20"/>
          <w:szCs w:val="20"/>
          <w:lang w:eastAsia="en-US"/>
        </w:rPr>
        <w:t xml:space="preserve"> y</w:t>
      </w:r>
      <w:r w:rsidRPr="00FC33DB">
        <w:rPr>
          <w:rFonts w:ascii="AvantGarde Bk BT" w:eastAsiaTheme="minorEastAsia" w:hAnsi="AvantGarde Bk BT"/>
          <w:i/>
          <w:sz w:val="20"/>
          <w:szCs w:val="20"/>
          <w:lang w:eastAsia="en-US"/>
        </w:rPr>
        <w:t xml:space="preserve"> Aplicadas</w:t>
      </w:r>
      <w:r w:rsidRPr="00FC33DB">
        <w:rPr>
          <w:rFonts w:ascii="AvantGarde Bk BT" w:hAnsi="AvantGarde Bk BT"/>
          <w:i/>
          <w:sz w:val="20"/>
          <w:szCs w:val="20"/>
        </w:rPr>
        <w:t xml:space="preserve">; </w:t>
      </w:r>
    </w:p>
    <w:p w:rsidR="00116BBB" w:rsidRPr="00FC33DB" w:rsidRDefault="00116BBB" w:rsidP="00116BBB">
      <w:pPr>
        <w:autoSpaceDE w:val="0"/>
        <w:autoSpaceDN w:val="0"/>
        <w:adjustRightInd w:val="0"/>
        <w:ind w:left="1276" w:hanging="567"/>
        <w:jc w:val="both"/>
        <w:rPr>
          <w:rFonts w:ascii="AvantGarde Bk BT" w:hAnsi="AvantGarde Bk BT"/>
          <w:i/>
          <w:sz w:val="20"/>
          <w:szCs w:val="20"/>
        </w:rPr>
      </w:pPr>
      <w:r w:rsidRPr="00FC33DB">
        <w:rPr>
          <w:rFonts w:ascii="AvantGarde Bk BT" w:hAnsi="AvantGarde Bk BT"/>
          <w:i/>
          <w:sz w:val="20"/>
          <w:szCs w:val="20"/>
        </w:rPr>
        <w:t>b.</w:t>
      </w:r>
      <w:r w:rsidRPr="00FC33DB">
        <w:rPr>
          <w:rFonts w:ascii="AvantGarde Bk BT" w:hAnsi="AvantGarde Bk BT"/>
          <w:i/>
          <w:sz w:val="20"/>
          <w:szCs w:val="20"/>
        </w:rPr>
        <w:tab/>
        <w:t>Departamento de Ciencias de la Información y Desarrollos Tecnológicos;</w:t>
      </w:r>
    </w:p>
    <w:p w:rsidR="00116BBB" w:rsidRPr="00FC33DB" w:rsidRDefault="00116BBB" w:rsidP="00116BBB">
      <w:pPr>
        <w:autoSpaceDE w:val="0"/>
        <w:autoSpaceDN w:val="0"/>
        <w:adjustRightInd w:val="0"/>
        <w:ind w:left="1276" w:hanging="567"/>
        <w:jc w:val="both"/>
        <w:rPr>
          <w:rFonts w:ascii="AvantGarde Bk BT" w:hAnsi="AvantGarde Bk BT"/>
          <w:i/>
          <w:sz w:val="20"/>
          <w:szCs w:val="20"/>
        </w:rPr>
      </w:pPr>
      <w:r w:rsidRPr="00FC33DB">
        <w:rPr>
          <w:rFonts w:ascii="AvantGarde Bk BT" w:hAnsi="AvantGarde Bk BT"/>
          <w:i/>
          <w:sz w:val="20"/>
          <w:szCs w:val="20"/>
        </w:rPr>
        <w:t>c.</w:t>
      </w:r>
      <w:r w:rsidRPr="00FC33DB">
        <w:rPr>
          <w:rFonts w:ascii="AvantGarde Bk BT" w:hAnsi="AvantGarde Bk BT"/>
          <w:i/>
          <w:sz w:val="20"/>
          <w:szCs w:val="20"/>
        </w:rPr>
        <w:tab/>
        <w:t xml:space="preserve">Departamento de Estudios </w:t>
      </w:r>
      <w:r w:rsidRPr="00FC33DB">
        <w:rPr>
          <w:rFonts w:ascii="AvantGarde Bk BT" w:eastAsiaTheme="minorEastAsia" w:hAnsi="AvantGarde Bk BT"/>
          <w:i/>
          <w:sz w:val="20"/>
          <w:szCs w:val="20"/>
          <w:lang w:eastAsia="en-US"/>
        </w:rPr>
        <w:t>de</w:t>
      </w:r>
      <w:r w:rsidR="00AC4543" w:rsidRPr="00FC33DB">
        <w:rPr>
          <w:rFonts w:ascii="AvantGarde Bk BT" w:eastAsiaTheme="minorEastAsia" w:hAnsi="AvantGarde Bk BT"/>
          <w:i/>
          <w:sz w:val="20"/>
          <w:szCs w:val="20"/>
          <w:lang w:eastAsia="en-US"/>
        </w:rPr>
        <w:t>l Agua y de</w:t>
      </w:r>
      <w:r w:rsidRPr="00FC33DB">
        <w:rPr>
          <w:rFonts w:ascii="AvantGarde Bk BT" w:eastAsiaTheme="minorEastAsia" w:hAnsi="AvantGarde Bk BT"/>
          <w:i/>
          <w:sz w:val="20"/>
          <w:szCs w:val="20"/>
          <w:lang w:eastAsia="en-US"/>
        </w:rPr>
        <w:t xml:space="preserve"> la</w:t>
      </w:r>
      <w:r w:rsidRPr="00FC33DB">
        <w:rPr>
          <w:rFonts w:ascii="AvantGarde Bk BT" w:hAnsi="AvantGarde Bk BT"/>
          <w:i/>
          <w:sz w:val="20"/>
          <w:szCs w:val="20"/>
        </w:rPr>
        <w:t xml:space="preserve"> Energía.</w:t>
      </w:r>
    </w:p>
    <w:p w:rsidR="00C66837" w:rsidRPr="00FC33DB" w:rsidRDefault="00C66837">
      <w:pPr>
        <w:spacing w:after="200" w:line="276" w:lineRule="auto"/>
        <w:rPr>
          <w:rFonts w:ascii="AvantGarde Bk BT" w:hAnsi="AvantGarde Bk BT"/>
          <w:i/>
          <w:sz w:val="20"/>
          <w:szCs w:val="20"/>
        </w:rPr>
      </w:pPr>
      <w:r w:rsidRPr="00FC33DB">
        <w:rPr>
          <w:rFonts w:ascii="AvantGarde Bk BT" w:hAnsi="AvantGarde Bk BT"/>
          <w:i/>
          <w:sz w:val="20"/>
          <w:szCs w:val="20"/>
        </w:rPr>
        <w:br w:type="page"/>
      </w:r>
    </w:p>
    <w:p w:rsidR="00116BBB" w:rsidRPr="00FC33DB" w:rsidRDefault="00116BBB" w:rsidP="002E46E6">
      <w:pPr>
        <w:autoSpaceDE w:val="0"/>
        <w:autoSpaceDN w:val="0"/>
        <w:adjustRightInd w:val="0"/>
        <w:jc w:val="both"/>
        <w:rPr>
          <w:rFonts w:ascii="AvantGarde Bk BT" w:hAnsi="AvantGarde Bk BT"/>
          <w:i/>
          <w:sz w:val="20"/>
          <w:szCs w:val="20"/>
        </w:rPr>
      </w:pPr>
    </w:p>
    <w:p w:rsidR="00116BBB" w:rsidRPr="00FC33DB" w:rsidRDefault="00116BBB" w:rsidP="002E46E6">
      <w:pPr>
        <w:pStyle w:val="Prrafodelista"/>
        <w:autoSpaceDE w:val="0"/>
        <w:autoSpaceDN w:val="0"/>
        <w:adjustRightInd w:val="0"/>
        <w:spacing w:after="0" w:line="240" w:lineRule="auto"/>
        <w:ind w:left="284" w:firstLine="142"/>
        <w:contextualSpacing w:val="0"/>
        <w:jc w:val="both"/>
        <w:rPr>
          <w:rFonts w:ascii="AvantGarde Bk BT" w:eastAsiaTheme="minorEastAsia" w:hAnsi="AvantGarde Bk BT" w:cs="Arial"/>
          <w:i/>
          <w:sz w:val="20"/>
          <w:szCs w:val="20"/>
        </w:rPr>
      </w:pPr>
      <w:r w:rsidRPr="00FC33DB">
        <w:rPr>
          <w:rFonts w:ascii="AvantGarde Bk BT" w:eastAsiaTheme="minorEastAsia" w:hAnsi="AvantGarde Bk BT" w:cs="Arial"/>
          <w:i/>
          <w:sz w:val="20"/>
          <w:szCs w:val="20"/>
        </w:rPr>
        <w:t>II. División de Ciencias de la Salud:</w:t>
      </w:r>
    </w:p>
    <w:p w:rsidR="00116BBB" w:rsidRPr="00FC33DB" w:rsidRDefault="00116BBB" w:rsidP="002E46E6">
      <w:pPr>
        <w:tabs>
          <w:tab w:val="left" w:pos="-720"/>
        </w:tabs>
        <w:suppressAutoHyphens/>
        <w:jc w:val="both"/>
        <w:rPr>
          <w:rFonts w:ascii="AvantGarde Bk BT" w:hAnsi="AvantGarde Bk BT"/>
          <w:i/>
          <w:sz w:val="20"/>
          <w:szCs w:val="20"/>
        </w:rPr>
      </w:pPr>
    </w:p>
    <w:p w:rsidR="00116BBB" w:rsidRPr="00FC33DB" w:rsidRDefault="00116BBB" w:rsidP="00C73741">
      <w:pPr>
        <w:pStyle w:val="Prrafodelista"/>
        <w:numPr>
          <w:ilvl w:val="0"/>
          <w:numId w:val="14"/>
        </w:numPr>
        <w:tabs>
          <w:tab w:val="left" w:pos="1418"/>
        </w:tabs>
        <w:suppressAutoHyphens/>
        <w:ind w:left="1276" w:hanging="567"/>
        <w:jc w:val="both"/>
        <w:rPr>
          <w:rFonts w:ascii="AvantGarde Bk BT" w:hAnsi="AvantGarde Bk BT"/>
          <w:i/>
          <w:sz w:val="20"/>
          <w:szCs w:val="20"/>
        </w:rPr>
      </w:pPr>
      <w:r w:rsidRPr="00FC33DB">
        <w:rPr>
          <w:rFonts w:ascii="AvantGarde Bk BT" w:hAnsi="AvantGarde Bk BT"/>
          <w:i/>
          <w:sz w:val="20"/>
          <w:szCs w:val="20"/>
        </w:rPr>
        <w:t xml:space="preserve">Departamento </w:t>
      </w:r>
      <w:r w:rsidRPr="00FC33DB">
        <w:rPr>
          <w:rFonts w:ascii="AvantGarde Bk BT" w:eastAsiaTheme="minorEastAsia" w:hAnsi="AvantGarde Bk BT" w:cs="Arial"/>
          <w:i/>
          <w:sz w:val="20"/>
          <w:szCs w:val="20"/>
        </w:rPr>
        <w:t xml:space="preserve">de </w:t>
      </w:r>
      <w:r w:rsidR="00AC4543" w:rsidRPr="00FC33DB">
        <w:rPr>
          <w:rFonts w:ascii="AvantGarde Bk BT" w:eastAsiaTheme="minorEastAsia" w:hAnsi="AvantGarde Bk BT" w:cs="Arial"/>
          <w:i/>
          <w:sz w:val="20"/>
          <w:szCs w:val="20"/>
        </w:rPr>
        <w:t>Ciencias Biomédicas</w:t>
      </w:r>
      <w:r w:rsidRPr="00FC33DB">
        <w:rPr>
          <w:rFonts w:ascii="AvantGarde Bk BT" w:eastAsiaTheme="minorEastAsia" w:hAnsi="AvantGarde Bk BT" w:cs="Arial"/>
          <w:i/>
          <w:sz w:val="20"/>
          <w:szCs w:val="20"/>
        </w:rPr>
        <w:t>;</w:t>
      </w:r>
    </w:p>
    <w:p w:rsidR="00116BBB" w:rsidRPr="00FC33DB" w:rsidRDefault="00116BBB" w:rsidP="00C73741">
      <w:pPr>
        <w:pStyle w:val="Prrafodelista"/>
        <w:numPr>
          <w:ilvl w:val="0"/>
          <w:numId w:val="14"/>
        </w:numPr>
        <w:tabs>
          <w:tab w:val="left" w:pos="1418"/>
        </w:tabs>
        <w:suppressAutoHyphens/>
        <w:ind w:left="1276" w:hanging="567"/>
        <w:jc w:val="both"/>
        <w:rPr>
          <w:rFonts w:ascii="AvantGarde Bk BT" w:hAnsi="AvantGarde Bk BT"/>
          <w:i/>
          <w:sz w:val="20"/>
          <w:szCs w:val="20"/>
        </w:rPr>
      </w:pPr>
      <w:r w:rsidRPr="00FC33DB">
        <w:rPr>
          <w:rFonts w:ascii="AvantGarde Bk BT" w:hAnsi="AvantGarde Bk BT"/>
          <w:i/>
          <w:sz w:val="20"/>
          <w:szCs w:val="20"/>
        </w:rPr>
        <w:t xml:space="preserve">Departamento de </w:t>
      </w:r>
      <w:r w:rsidR="00AC4543" w:rsidRPr="00FC33DB">
        <w:rPr>
          <w:rFonts w:ascii="AvantGarde Bk BT" w:hAnsi="AvantGarde Bk BT"/>
          <w:i/>
          <w:sz w:val="20"/>
          <w:szCs w:val="20"/>
        </w:rPr>
        <w:t>Ciencias de la Salud-enfermedad como Proceso Individual</w:t>
      </w:r>
      <w:r w:rsidRPr="00FC33DB">
        <w:rPr>
          <w:rFonts w:ascii="AvantGarde Bk BT" w:hAnsi="AvantGarde Bk BT"/>
          <w:i/>
          <w:sz w:val="20"/>
          <w:szCs w:val="20"/>
        </w:rPr>
        <w:t>; y,</w:t>
      </w:r>
    </w:p>
    <w:p w:rsidR="00E84F4D" w:rsidRPr="00FC33DB" w:rsidRDefault="00116BBB" w:rsidP="00C73741">
      <w:pPr>
        <w:pStyle w:val="Prrafodelista"/>
        <w:numPr>
          <w:ilvl w:val="0"/>
          <w:numId w:val="14"/>
        </w:numPr>
        <w:tabs>
          <w:tab w:val="left" w:pos="1418"/>
        </w:tabs>
        <w:suppressAutoHyphens/>
        <w:ind w:left="1276" w:hanging="567"/>
        <w:jc w:val="both"/>
        <w:rPr>
          <w:rFonts w:ascii="AvantGarde Bk BT" w:hAnsi="AvantGarde Bk BT"/>
          <w:i/>
          <w:sz w:val="20"/>
          <w:szCs w:val="20"/>
        </w:rPr>
      </w:pPr>
      <w:r w:rsidRPr="00FC33DB">
        <w:rPr>
          <w:rFonts w:ascii="AvantGarde Bk BT" w:hAnsi="AvantGarde Bk BT"/>
          <w:i/>
          <w:sz w:val="20"/>
          <w:szCs w:val="20"/>
        </w:rPr>
        <w:t xml:space="preserve">Departamento de </w:t>
      </w:r>
      <w:r w:rsidR="00AC4543" w:rsidRPr="00FC33DB">
        <w:rPr>
          <w:rFonts w:ascii="AvantGarde Bk BT" w:hAnsi="AvantGarde Bk BT"/>
          <w:i/>
          <w:sz w:val="20"/>
          <w:szCs w:val="20"/>
        </w:rPr>
        <w:t>Ciencias de la Salud Poblacional</w:t>
      </w:r>
      <w:r w:rsidRPr="00FC33DB">
        <w:rPr>
          <w:rFonts w:ascii="AvantGarde Bk BT" w:hAnsi="AvantGarde Bk BT"/>
          <w:i/>
          <w:sz w:val="20"/>
          <w:szCs w:val="20"/>
        </w:rPr>
        <w:t>.</w:t>
      </w:r>
    </w:p>
    <w:p w:rsidR="00116BBB" w:rsidRPr="00FC33DB" w:rsidRDefault="00116BBB" w:rsidP="00116BBB">
      <w:pPr>
        <w:autoSpaceDE w:val="0"/>
        <w:autoSpaceDN w:val="0"/>
        <w:adjustRightInd w:val="0"/>
        <w:ind w:left="567" w:hanging="141"/>
        <w:jc w:val="both"/>
        <w:rPr>
          <w:rFonts w:ascii="AvantGarde Bk BT" w:hAnsi="AvantGarde Bk BT"/>
          <w:i/>
          <w:sz w:val="20"/>
          <w:szCs w:val="20"/>
        </w:rPr>
      </w:pPr>
      <w:r w:rsidRPr="00FC33DB">
        <w:rPr>
          <w:rFonts w:ascii="AvantGarde Bk BT" w:hAnsi="AvantGarde Bk BT"/>
          <w:i/>
          <w:sz w:val="20"/>
          <w:szCs w:val="20"/>
        </w:rPr>
        <w:t>III. División de Ciencias Sociales, Jurídicas y Humanas:</w:t>
      </w:r>
    </w:p>
    <w:p w:rsidR="00116BBB" w:rsidRPr="00FC33DB" w:rsidRDefault="00116BBB" w:rsidP="00116BBB">
      <w:pPr>
        <w:autoSpaceDE w:val="0"/>
        <w:autoSpaceDN w:val="0"/>
        <w:adjustRightInd w:val="0"/>
        <w:ind w:left="567" w:firstLine="142"/>
        <w:jc w:val="both"/>
        <w:rPr>
          <w:rFonts w:ascii="AvantGarde Bk BT" w:hAnsi="AvantGarde Bk BT"/>
          <w:i/>
          <w:sz w:val="20"/>
          <w:szCs w:val="20"/>
        </w:rPr>
      </w:pPr>
    </w:p>
    <w:p w:rsidR="00116BBB" w:rsidRPr="00FC33DB" w:rsidRDefault="00116BBB" w:rsidP="00116BBB">
      <w:pPr>
        <w:autoSpaceDE w:val="0"/>
        <w:autoSpaceDN w:val="0"/>
        <w:adjustRightInd w:val="0"/>
        <w:ind w:left="1276" w:hanging="567"/>
        <w:jc w:val="both"/>
        <w:rPr>
          <w:rFonts w:ascii="AvantGarde Bk BT" w:hAnsi="AvantGarde Bk BT"/>
          <w:i/>
          <w:sz w:val="20"/>
          <w:szCs w:val="20"/>
        </w:rPr>
      </w:pPr>
      <w:r w:rsidRPr="00FC33DB">
        <w:rPr>
          <w:rFonts w:ascii="AvantGarde Bk BT" w:hAnsi="AvantGarde Bk BT"/>
          <w:i/>
          <w:sz w:val="20"/>
          <w:szCs w:val="20"/>
        </w:rPr>
        <w:t>a.</w:t>
      </w:r>
      <w:r w:rsidRPr="00FC33DB">
        <w:rPr>
          <w:rFonts w:ascii="AvantGarde Bk BT" w:hAnsi="AvantGarde Bk BT"/>
          <w:i/>
          <w:sz w:val="20"/>
          <w:szCs w:val="20"/>
        </w:rPr>
        <w:tab/>
        <w:t>Departamento de Humanidades y Artes;</w:t>
      </w:r>
    </w:p>
    <w:p w:rsidR="00116BBB" w:rsidRPr="00FC33DB" w:rsidRDefault="00116BBB" w:rsidP="00116BBB">
      <w:pPr>
        <w:tabs>
          <w:tab w:val="left" w:pos="-720"/>
        </w:tabs>
        <w:suppressAutoHyphens/>
        <w:ind w:left="1276" w:hanging="567"/>
        <w:jc w:val="both"/>
        <w:rPr>
          <w:rFonts w:ascii="AvantGarde Bk BT" w:hAnsi="AvantGarde Bk BT"/>
          <w:i/>
          <w:sz w:val="20"/>
          <w:szCs w:val="20"/>
        </w:rPr>
      </w:pPr>
      <w:r w:rsidRPr="00FC33DB">
        <w:rPr>
          <w:rFonts w:ascii="AvantGarde Bk BT" w:hAnsi="AvantGarde Bk BT"/>
          <w:i/>
          <w:sz w:val="20"/>
          <w:szCs w:val="20"/>
        </w:rPr>
        <w:t>b.</w:t>
      </w:r>
      <w:r w:rsidRPr="00FC33DB">
        <w:rPr>
          <w:rFonts w:ascii="AvantGarde Bk BT" w:hAnsi="AvantGarde Bk BT"/>
          <w:i/>
          <w:sz w:val="20"/>
          <w:szCs w:val="20"/>
        </w:rPr>
        <w:tab/>
        <w:t>Departamento de Ciencias Sociales y Disciplinas Filosóficas, Metodológicas e Instrumentales;</w:t>
      </w:r>
    </w:p>
    <w:p w:rsidR="00116BBB" w:rsidRPr="00FC33DB" w:rsidRDefault="00116BBB" w:rsidP="00116BBB">
      <w:pPr>
        <w:tabs>
          <w:tab w:val="left" w:pos="-720"/>
        </w:tabs>
        <w:suppressAutoHyphens/>
        <w:ind w:left="1276" w:hanging="567"/>
        <w:jc w:val="both"/>
        <w:rPr>
          <w:rFonts w:ascii="AvantGarde Bk BT" w:hAnsi="AvantGarde Bk BT"/>
          <w:i/>
          <w:sz w:val="20"/>
          <w:szCs w:val="20"/>
        </w:rPr>
      </w:pPr>
      <w:r w:rsidRPr="00FC33DB">
        <w:rPr>
          <w:rFonts w:ascii="AvantGarde Bk BT" w:hAnsi="AvantGarde Bk BT"/>
          <w:i/>
          <w:sz w:val="20"/>
          <w:szCs w:val="20"/>
        </w:rPr>
        <w:t>c.</w:t>
      </w:r>
      <w:r w:rsidRPr="00FC33DB">
        <w:rPr>
          <w:rFonts w:ascii="AvantGarde Bk BT" w:hAnsi="AvantGarde Bk BT"/>
          <w:i/>
          <w:sz w:val="20"/>
          <w:szCs w:val="20"/>
        </w:rPr>
        <w:tab/>
        <w:t>Departamento de Ciencias Jurídicas; y,</w:t>
      </w:r>
    </w:p>
    <w:p w:rsidR="00116BBB" w:rsidRPr="00FC33DB" w:rsidRDefault="00116BBB" w:rsidP="00116BBB">
      <w:pPr>
        <w:tabs>
          <w:tab w:val="left" w:pos="-720"/>
        </w:tabs>
        <w:suppressAutoHyphens/>
        <w:ind w:left="1276" w:hanging="567"/>
        <w:jc w:val="both"/>
        <w:rPr>
          <w:rFonts w:ascii="AvantGarde Bk BT" w:hAnsi="AvantGarde Bk BT"/>
          <w:i/>
          <w:sz w:val="20"/>
          <w:szCs w:val="20"/>
        </w:rPr>
      </w:pPr>
      <w:r w:rsidRPr="00FC33DB">
        <w:rPr>
          <w:rFonts w:ascii="AvantGarde Bk BT" w:hAnsi="AvantGarde Bk BT"/>
          <w:i/>
          <w:sz w:val="20"/>
          <w:szCs w:val="20"/>
        </w:rPr>
        <w:t>d.</w:t>
      </w:r>
      <w:r w:rsidRPr="00FC33DB">
        <w:rPr>
          <w:rFonts w:ascii="AvantGarde Bk BT" w:hAnsi="AvantGarde Bk BT"/>
          <w:i/>
          <w:sz w:val="20"/>
          <w:szCs w:val="20"/>
        </w:rPr>
        <w:tab/>
        <w:t>Departamento de Justicia Alternativa, Ciencias Forenses y disciplinas afines al Derecho.</w:t>
      </w:r>
    </w:p>
    <w:p w:rsidR="00116BBB" w:rsidRPr="00FC33DB" w:rsidRDefault="00116BBB" w:rsidP="00116BBB">
      <w:pPr>
        <w:tabs>
          <w:tab w:val="left" w:pos="-720"/>
        </w:tabs>
        <w:suppressAutoHyphens/>
        <w:ind w:firstLine="142"/>
        <w:jc w:val="both"/>
        <w:rPr>
          <w:rFonts w:ascii="AvantGarde Bk BT" w:hAnsi="AvantGarde Bk BT"/>
          <w:i/>
          <w:sz w:val="20"/>
          <w:szCs w:val="20"/>
        </w:rPr>
      </w:pPr>
    </w:p>
    <w:p w:rsidR="00116BBB" w:rsidRPr="00FC33DB" w:rsidRDefault="00116BBB" w:rsidP="00116BBB">
      <w:pPr>
        <w:tabs>
          <w:tab w:val="left" w:pos="-720"/>
        </w:tabs>
        <w:suppressAutoHyphens/>
        <w:ind w:firstLine="426"/>
        <w:jc w:val="both"/>
        <w:rPr>
          <w:rFonts w:ascii="AvantGarde Bk BT" w:hAnsi="AvantGarde Bk BT"/>
          <w:i/>
          <w:sz w:val="20"/>
          <w:szCs w:val="20"/>
        </w:rPr>
      </w:pPr>
      <w:r w:rsidRPr="00FC33DB">
        <w:rPr>
          <w:rFonts w:ascii="AvantGarde Bk BT" w:hAnsi="AvantGarde Bk BT"/>
          <w:i/>
          <w:sz w:val="20"/>
          <w:szCs w:val="20"/>
        </w:rPr>
        <w:t>IV. División de Ciencias Económicas, Empresa y Gobierno:</w:t>
      </w:r>
    </w:p>
    <w:p w:rsidR="00116BBB" w:rsidRPr="00FC33DB" w:rsidRDefault="00116BBB" w:rsidP="00116BBB">
      <w:pPr>
        <w:tabs>
          <w:tab w:val="left" w:pos="-720"/>
        </w:tabs>
        <w:suppressAutoHyphens/>
        <w:ind w:firstLine="426"/>
        <w:jc w:val="both"/>
        <w:rPr>
          <w:rFonts w:ascii="AvantGarde Bk BT" w:hAnsi="AvantGarde Bk BT"/>
          <w:i/>
          <w:sz w:val="20"/>
          <w:szCs w:val="20"/>
        </w:rPr>
      </w:pPr>
    </w:p>
    <w:p w:rsidR="00116BBB" w:rsidRPr="00FC33DB" w:rsidRDefault="00116BBB" w:rsidP="00C73741">
      <w:pPr>
        <w:autoSpaceDE w:val="0"/>
        <w:autoSpaceDN w:val="0"/>
        <w:adjustRightInd w:val="0"/>
        <w:ind w:left="1276" w:hanging="567"/>
        <w:jc w:val="both"/>
        <w:rPr>
          <w:rFonts w:ascii="AvantGarde Bk BT" w:hAnsi="AvantGarde Bk BT"/>
          <w:i/>
          <w:sz w:val="20"/>
          <w:szCs w:val="20"/>
        </w:rPr>
      </w:pPr>
      <w:r w:rsidRPr="00FC33DB">
        <w:rPr>
          <w:rFonts w:ascii="AvantGarde Bk BT" w:hAnsi="AvantGarde Bk BT"/>
          <w:i/>
          <w:sz w:val="20"/>
          <w:szCs w:val="20"/>
        </w:rPr>
        <w:t>a.</w:t>
      </w:r>
      <w:r w:rsidRPr="00FC33DB">
        <w:rPr>
          <w:rFonts w:ascii="AvantGarde Bk BT" w:hAnsi="AvantGarde Bk BT"/>
          <w:i/>
          <w:sz w:val="20"/>
          <w:szCs w:val="20"/>
        </w:rPr>
        <w:tab/>
        <w:t xml:space="preserve">Departamento de </w:t>
      </w:r>
      <w:r w:rsidR="0009227E" w:rsidRPr="00FC33DB">
        <w:rPr>
          <w:rFonts w:ascii="AvantGarde Bk BT" w:hAnsi="AvantGarde Bk BT"/>
          <w:i/>
          <w:sz w:val="20"/>
          <w:szCs w:val="20"/>
        </w:rPr>
        <w:t>Emprendimiento</w:t>
      </w:r>
      <w:r w:rsidR="00C73741" w:rsidRPr="00FC33DB">
        <w:rPr>
          <w:rFonts w:ascii="AvantGarde Bk BT" w:hAnsi="AvantGarde Bk BT"/>
          <w:i/>
          <w:sz w:val="20"/>
          <w:szCs w:val="20"/>
        </w:rPr>
        <w:t>, Comercio y Empresa</w:t>
      </w:r>
      <w:r w:rsidRPr="00FC33DB">
        <w:rPr>
          <w:rFonts w:ascii="AvantGarde Bk BT" w:hAnsi="AvantGarde Bk BT"/>
          <w:i/>
          <w:sz w:val="20"/>
          <w:szCs w:val="20"/>
        </w:rPr>
        <w:t>; y,</w:t>
      </w:r>
    </w:p>
    <w:p w:rsidR="00116BBB" w:rsidRPr="00FC33DB" w:rsidRDefault="00116BBB" w:rsidP="00C73741">
      <w:pPr>
        <w:autoSpaceDE w:val="0"/>
        <w:autoSpaceDN w:val="0"/>
        <w:adjustRightInd w:val="0"/>
        <w:ind w:left="1276" w:hanging="567"/>
        <w:jc w:val="both"/>
        <w:rPr>
          <w:rFonts w:ascii="AvantGarde Bk BT" w:hAnsi="AvantGarde Bk BT"/>
          <w:i/>
          <w:sz w:val="20"/>
          <w:szCs w:val="20"/>
        </w:rPr>
      </w:pPr>
      <w:r w:rsidRPr="00FC33DB">
        <w:rPr>
          <w:rFonts w:ascii="AvantGarde Bk BT" w:hAnsi="AvantGarde Bk BT"/>
          <w:i/>
          <w:sz w:val="20"/>
          <w:szCs w:val="20"/>
        </w:rPr>
        <w:t>b.</w:t>
      </w:r>
      <w:r w:rsidRPr="00FC33DB">
        <w:rPr>
          <w:rFonts w:ascii="AvantGarde Bk BT" w:hAnsi="AvantGarde Bk BT"/>
          <w:i/>
          <w:sz w:val="20"/>
          <w:szCs w:val="20"/>
        </w:rPr>
        <w:tab/>
        <w:t xml:space="preserve">Departamento </w:t>
      </w:r>
      <w:r w:rsidR="00C73741" w:rsidRPr="00FC33DB">
        <w:rPr>
          <w:rFonts w:ascii="AvantGarde Bk BT" w:hAnsi="AvantGarde Bk BT"/>
          <w:i/>
          <w:sz w:val="20"/>
          <w:szCs w:val="20"/>
        </w:rPr>
        <w:t xml:space="preserve">de Economía y </w:t>
      </w:r>
      <w:r w:rsidR="00304BDD" w:rsidRPr="00FC33DB">
        <w:rPr>
          <w:rFonts w:ascii="AvantGarde Bk BT" w:hAnsi="AvantGarde Bk BT"/>
          <w:i/>
          <w:sz w:val="20"/>
          <w:szCs w:val="20"/>
        </w:rPr>
        <w:t>Ciencias Políticas</w:t>
      </w:r>
      <w:r w:rsidRPr="00FC33DB">
        <w:rPr>
          <w:rFonts w:ascii="AvantGarde Bk BT" w:hAnsi="AvantGarde Bk BT"/>
          <w:i/>
          <w:sz w:val="20"/>
          <w:szCs w:val="20"/>
        </w:rPr>
        <w:t>.”</w:t>
      </w:r>
    </w:p>
    <w:p w:rsidR="00116BBB" w:rsidRPr="00FC33DB" w:rsidRDefault="00116BBB" w:rsidP="00EA54EB">
      <w:pPr>
        <w:jc w:val="both"/>
        <w:rPr>
          <w:rFonts w:ascii="AvantGarde Bk BT" w:hAnsi="AvantGarde Bk BT"/>
          <w:b/>
          <w:i/>
          <w:sz w:val="20"/>
          <w:szCs w:val="20"/>
        </w:rPr>
      </w:pPr>
    </w:p>
    <w:p w:rsidR="00EA54EB" w:rsidRPr="004F44E3" w:rsidRDefault="00EA54EB" w:rsidP="00EA54EB">
      <w:pPr>
        <w:jc w:val="both"/>
        <w:rPr>
          <w:rFonts w:ascii="AvantGarde Bk BT" w:hAnsi="AvantGarde Bk BT"/>
          <w:sz w:val="20"/>
          <w:szCs w:val="20"/>
          <w:shd w:val="clear" w:color="auto" w:fill="FFFF00"/>
        </w:rPr>
      </w:pPr>
      <w:r w:rsidRPr="004F44E3">
        <w:rPr>
          <w:rFonts w:ascii="AvantGarde Bk BT" w:hAnsi="AvantGarde Bk BT"/>
          <w:b/>
          <w:sz w:val="20"/>
          <w:szCs w:val="20"/>
        </w:rPr>
        <w:t>TERCERO.</w:t>
      </w:r>
      <w:r w:rsidRPr="004F44E3">
        <w:rPr>
          <w:rFonts w:ascii="AvantGarde Bk BT" w:hAnsi="AvantGarde Bk BT"/>
          <w:sz w:val="20"/>
          <w:szCs w:val="20"/>
        </w:rPr>
        <w:t xml:space="preserve"> El Colegio Departamental es el responsable de coordinar las actividades docentes, de investigación y difusión en los departamentos. El Colegio Departamental se integra por el Jefe de Departamento y los responsables de las academias, institutos, </w:t>
      </w:r>
      <w:r w:rsidR="00C73741" w:rsidRPr="004F44E3">
        <w:rPr>
          <w:rFonts w:ascii="AvantGarde Bk BT" w:hAnsi="AvantGarde Bk BT"/>
          <w:sz w:val="20"/>
          <w:szCs w:val="20"/>
        </w:rPr>
        <w:t xml:space="preserve">centros de investigación, </w:t>
      </w:r>
      <w:r w:rsidRPr="004F44E3">
        <w:rPr>
          <w:rFonts w:ascii="AvantGarde Bk BT" w:hAnsi="AvantGarde Bk BT"/>
          <w:sz w:val="20"/>
          <w:szCs w:val="20"/>
        </w:rPr>
        <w:t>laboratorios y demás unidades que lo integren.</w:t>
      </w:r>
    </w:p>
    <w:p w:rsidR="00EA54EB" w:rsidRPr="004F44E3" w:rsidRDefault="00EA54EB" w:rsidP="00EA54EB">
      <w:pPr>
        <w:jc w:val="both"/>
        <w:rPr>
          <w:rFonts w:ascii="AvantGarde Bk BT" w:hAnsi="AvantGarde Bk BT"/>
          <w:b/>
          <w:strike/>
          <w:sz w:val="20"/>
          <w:szCs w:val="20"/>
        </w:rPr>
      </w:pPr>
    </w:p>
    <w:p w:rsidR="00EA54EB" w:rsidRPr="004F44E3" w:rsidRDefault="00EA54EB" w:rsidP="00EA54EB">
      <w:pPr>
        <w:jc w:val="both"/>
        <w:rPr>
          <w:rFonts w:ascii="AvantGarde Bk BT" w:hAnsi="AvantGarde Bk BT"/>
          <w:sz w:val="20"/>
          <w:szCs w:val="20"/>
        </w:rPr>
      </w:pPr>
      <w:r w:rsidRPr="004F44E3">
        <w:rPr>
          <w:rFonts w:ascii="AvantGarde Bk BT" w:hAnsi="AvantGarde Bk BT"/>
          <w:b/>
          <w:sz w:val="20"/>
          <w:szCs w:val="20"/>
        </w:rPr>
        <w:t>CUARTO.</w:t>
      </w:r>
      <w:r w:rsidRPr="004F44E3">
        <w:rPr>
          <w:rFonts w:ascii="AvantGarde Bk BT" w:hAnsi="AvantGarde Bk BT"/>
          <w:sz w:val="20"/>
          <w:szCs w:val="20"/>
        </w:rPr>
        <w:t xml:space="preserve"> La investigación de los Departamentos que se crean y se renombran se reorganizará mediante las líneas de generación y aplicación del conocimiento (LGAC) que tengan reconocidas por las autoridades universitarias competentes y tengan a bien registrar a cada uno de los </w:t>
      </w:r>
      <w:r w:rsidR="00C73741" w:rsidRPr="004F44E3">
        <w:rPr>
          <w:rFonts w:ascii="AvantGarde Bk BT" w:hAnsi="AvantGarde Bk BT"/>
          <w:sz w:val="20"/>
          <w:szCs w:val="20"/>
        </w:rPr>
        <w:t>doce</w:t>
      </w:r>
      <w:r w:rsidRPr="004F44E3">
        <w:rPr>
          <w:rFonts w:ascii="AvantGarde Bk BT" w:hAnsi="AvantGarde Bk BT"/>
          <w:sz w:val="20"/>
          <w:szCs w:val="20"/>
        </w:rPr>
        <w:t xml:space="preserve"> Departamentos.</w:t>
      </w:r>
    </w:p>
    <w:p w:rsidR="00E84F4D" w:rsidRDefault="00E84F4D" w:rsidP="00EA54EB">
      <w:pPr>
        <w:jc w:val="both"/>
        <w:rPr>
          <w:rFonts w:ascii="AvantGarde Bk BT" w:hAnsi="AvantGarde Bk BT"/>
          <w:b/>
          <w:sz w:val="20"/>
          <w:szCs w:val="20"/>
        </w:rPr>
      </w:pPr>
    </w:p>
    <w:p w:rsidR="00EA54EB" w:rsidRPr="004F44E3" w:rsidRDefault="00EA54EB" w:rsidP="00EA54EB">
      <w:pPr>
        <w:jc w:val="both"/>
        <w:rPr>
          <w:rFonts w:ascii="AvantGarde Bk BT" w:hAnsi="AvantGarde Bk BT"/>
          <w:sz w:val="20"/>
          <w:szCs w:val="20"/>
        </w:rPr>
      </w:pPr>
      <w:r w:rsidRPr="004F44E3">
        <w:rPr>
          <w:rFonts w:ascii="AvantGarde Bk BT" w:hAnsi="AvantGarde Bk BT"/>
          <w:b/>
          <w:sz w:val="20"/>
          <w:szCs w:val="20"/>
        </w:rPr>
        <w:t xml:space="preserve">QUINTO. </w:t>
      </w:r>
      <w:r w:rsidRPr="004F44E3">
        <w:rPr>
          <w:rFonts w:ascii="AvantGarde Bk BT" w:hAnsi="AvantGarde Bk BT"/>
          <w:sz w:val="20"/>
          <w:szCs w:val="20"/>
        </w:rPr>
        <w:t>Las actividades de docencia de los Departamentos del Centro Universitario de Tonalá estarán orientadas hacia la educación correspondiente a su propósito, objetivos y metas y la difusión de los estudios sobre el impacto en la región</w:t>
      </w:r>
      <w:r w:rsidRPr="004F44E3">
        <w:rPr>
          <w:rFonts w:ascii="AvantGarde Bk BT" w:hAnsi="AvantGarde Bk BT"/>
          <w:b/>
          <w:sz w:val="20"/>
          <w:szCs w:val="20"/>
        </w:rPr>
        <w:t xml:space="preserve">. </w:t>
      </w:r>
      <w:r w:rsidRPr="004F44E3">
        <w:rPr>
          <w:rFonts w:ascii="AvantGarde Bk BT" w:hAnsi="AvantGarde Bk BT"/>
          <w:sz w:val="20"/>
          <w:szCs w:val="20"/>
        </w:rPr>
        <w:t>La función primordial de sus unidades académicas será el apoyo a la investigación, docencia, difusión y demanda académica de los programas educativos de pregrado y posgrado.</w:t>
      </w:r>
    </w:p>
    <w:p w:rsidR="00EA54EB" w:rsidRPr="004F44E3" w:rsidRDefault="00EA54EB" w:rsidP="00EA54EB">
      <w:pPr>
        <w:jc w:val="both"/>
        <w:rPr>
          <w:rFonts w:ascii="AvantGarde Bk BT" w:hAnsi="AvantGarde Bk BT"/>
          <w:b/>
          <w:strike/>
          <w:sz w:val="20"/>
          <w:szCs w:val="20"/>
        </w:rPr>
      </w:pPr>
    </w:p>
    <w:p w:rsidR="00EA54EB" w:rsidRPr="004F44E3" w:rsidRDefault="00EA54EB" w:rsidP="00EA54EB">
      <w:pPr>
        <w:jc w:val="both"/>
        <w:rPr>
          <w:rFonts w:ascii="AvantGarde Bk BT" w:hAnsi="AvantGarde Bk BT"/>
          <w:b/>
          <w:sz w:val="20"/>
          <w:szCs w:val="20"/>
        </w:rPr>
      </w:pPr>
      <w:r w:rsidRPr="004F44E3">
        <w:rPr>
          <w:rFonts w:ascii="AvantGarde Bk BT" w:hAnsi="AvantGarde Bk BT"/>
          <w:b/>
          <w:sz w:val="20"/>
          <w:szCs w:val="20"/>
        </w:rPr>
        <w:t xml:space="preserve">SÉXTO. </w:t>
      </w:r>
      <w:r w:rsidRPr="004F44E3">
        <w:rPr>
          <w:rFonts w:ascii="AvantGarde Bk BT" w:hAnsi="AvantGarde Bk BT"/>
          <w:sz w:val="20"/>
          <w:szCs w:val="20"/>
        </w:rPr>
        <w:t xml:space="preserve">Las actividades de investigación, extensión y vinculación estarán organizadas a través de las funciones de </w:t>
      </w:r>
      <w:r w:rsidR="003E3486" w:rsidRPr="004F44E3">
        <w:rPr>
          <w:rFonts w:ascii="AvantGarde Bk BT" w:hAnsi="AvantGarde Bk BT"/>
          <w:sz w:val="20"/>
          <w:szCs w:val="20"/>
        </w:rPr>
        <w:t>las unidades depar</w:t>
      </w:r>
      <w:r w:rsidR="00C73741" w:rsidRPr="004F44E3">
        <w:rPr>
          <w:rFonts w:ascii="AvantGarde Bk BT" w:hAnsi="AvantGarde Bk BT"/>
          <w:sz w:val="20"/>
          <w:szCs w:val="20"/>
        </w:rPr>
        <w:t>t</w:t>
      </w:r>
      <w:r w:rsidR="003E3486" w:rsidRPr="004F44E3">
        <w:rPr>
          <w:rFonts w:ascii="AvantGarde Bk BT" w:hAnsi="AvantGarde Bk BT"/>
          <w:sz w:val="20"/>
          <w:szCs w:val="20"/>
        </w:rPr>
        <w:t>amentales</w:t>
      </w:r>
      <w:r w:rsidRPr="004F44E3">
        <w:rPr>
          <w:rFonts w:ascii="AvantGarde Bk BT" w:hAnsi="AvantGarde Bk BT"/>
          <w:sz w:val="20"/>
          <w:szCs w:val="20"/>
        </w:rPr>
        <w:t>, mediante proyectos y programas relacionados con el objeto de estudio de los Departamentos del Centro Universitario de</w:t>
      </w:r>
      <w:r w:rsidR="008B624C" w:rsidRPr="004F44E3">
        <w:rPr>
          <w:rFonts w:ascii="AvantGarde Bk BT" w:hAnsi="AvantGarde Bk BT"/>
          <w:sz w:val="20"/>
          <w:szCs w:val="20"/>
        </w:rPr>
        <w:t xml:space="preserve"> Tonalá</w:t>
      </w:r>
      <w:r w:rsidRPr="004F44E3">
        <w:rPr>
          <w:rFonts w:ascii="AvantGarde Bk BT" w:hAnsi="AvantGarde Bk BT"/>
          <w:sz w:val="20"/>
          <w:szCs w:val="20"/>
        </w:rPr>
        <w:t>.</w:t>
      </w:r>
    </w:p>
    <w:p w:rsidR="00C66837" w:rsidRDefault="00C66837">
      <w:pPr>
        <w:spacing w:after="200" w:line="276" w:lineRule="auto"/>
        <w:rPr>
          <w:rFonts w:ascii="AvantGarde Bk BT" w:hAnsi="AvantGarde Bk BT"/>
          <w:sz w:val="20"/>
          <w:szCs w:val="20"/>
        </w:rPr>
      </w:pPr>
      <w:r>
        <w:rPr>
          <w:rFonts w:ascii="AvantGarde Bk BT" w:hAnsi="AvantGarde Bk BT"/>
          <w:sz w:val="20"/>
          <w:szCs w:val="20"/>
        </w:rPr>
        <w:br w:type="page"/>
      </w:r>
    </w:p>
    <w:p w:rsidR="00EA54EB" w:rsidRPr="004F44E3" w:rsidRDefault="00EA54EB" w:rsidP="00EA54EB">
      <w:pPr>
        <w:jc w:val="both"/>
        <w:rPr>
          <w:rFonts w:ascii="AvantGarde Bk BT" w:hAnsi="AvantGarde Bk BT"/>
          <w:sz w:val="20"/>
          <w:szCs w:val="20"/>
        </w:rPr>
      </w:pPr>
      <w:r w:rsidRPr="004F44E3">
        <w:rPr>
          <w:rFonts w:ascii="AvantGarde Bk BT" w:hAnsi="AvantGarde Bk BT"/>
          <w:b/>
          <w:sz w:val="20"/>
          <w:szCs w:val="20"/>
        </w:rPr>
        <w:lastRenderedPageBreak/>
        <w:t>SÉPTIMO.</w:t>
      </w:r>
      <w:r w:rsidRPr="004F44E3">
        <w:rPr>
          <w:rFonts w:ascii="AvantGarde Bk BT" w:hAnsi="AvantGarde Bk BT"/>
          <w:sz w:val="20"/>
          <w:szCs w:val="20"/>
        </w:rPr>
        <w:t xml:space="preserve"> Los Departamentos del Centro Universitario de</w:t>
      </w:r>
      <w:r w:rsidR="008B624C" w:rsidRPr="004F44E3">
        <w:rPr>
          <w:rFonts w:ascii="AvantGarde Bk BT" w:hAnsi="AvantGarde Bk BT"/>
          <w:sz w:val="20"/>
          <w:szCs w:val="20"/>
        </w:rPr>
        <w:t xml:space="preserve"> Tonalá</w:t>
      </w:r>
      <w:r w:rsidRPr="004F44E3">
        <w:rPr>
          <w:rFonts w:ascii="AvantGarde Bk BT" w:hAnsi="AvantGarde Bk BT"/>
          <w:sz w:val="20"/>
          <w:szCs w:val="20"/>
        </w:rPr>
        <w:t xml:space="preserve"> deberán incrementar los ingresos propios como producto de las actividades de docencia, investigación y vinculación; ya sea por la concurrencia de fuentes externas de financiamiento a proyectos de investigación y estudios o de ofrecer productos y servicios.</w:t>
      </w:r>
    </w:p>
    <w:p w:rsidR="00EA54EB" w:rsidRPr="004F44E3" w:rsidRDefault="00EA54EB" w:rsidP="00EA54EB">
      <w:pPr>
        <w:jc w:val="both"/>
        <w:rPr>
          <w:rFonts w:ascii="AvantGarde Bk BT" w:hAnsi="AvantGarde Bk BT"/>
          <w:b/>
          <w:sz w:val="20"/>
          <w:szCs w:val="20"/>
          <w:shd w:val="clear" w:color="auto" w:fill="FFFF00"/>
        </w:rPr>
      </w:pPr>
    </w:p>
    <w:p w:rsidR="00EA54EB" w:rsidRPr="004F44E3" w:rsidRDefault="00EA54EB" w:rsidP="00EA54EB">
      <w:pPr>
        <w:tabs>
          <w:tab w:val="left" w:pos="-720"/>
        </w:tabs>
        <w:suppressAutoHyphens/>
        <w:jc w:val="both"/>
        <w:rPr>
          <w:rFonts w:ascii="AvantGarde Bk BT" w:hAnsi="AvantGarde Bk BT"/>
          <w:sz w:val="20"/>
          <w:szCs w:val="20"/>
        </w:rPr>
      </w:pPr>
      <w:r w:rsidRPr="004F44E3">
        <w:rPr>
          <w:rFonts w:ascii="AvantGarde Bk BT" w:hAnsi="AvantGarde Bk BT"/>
          <w:b/>
          <w:sz w:val="20"/>
          <w:szCs w:val="20"/>
        </w:rPr>
        <w:t xml:space="preserve">OCTAVO. </w:t>
      </w:r>
      <w:r w:rsidRPr="004F44E3">
        <w:rPr>
          <w:rFonts w:ascii="AvantGarde Bk BT" w:hAnsi="AvantGarde Bk BT"/>
          <w:sz w:val="20"/>
          <w:szCs w:val="20"/>
        </w:rPr>
        <w:t>El personal académico que actualmente está adscrito a l</w:t>
      </w:r>
      <w:r w:rsidR="003E3486" w:rsidRPr="004F44E3">
        <w:rPr>
          <w:rFonts w:ascii="AvantGarde Bk BT" w:hAnsi="AvantGarde Bk BT"/>
          <w:sz w:val="20"/>
          <w:szCs w:val="20"/>
        </w:rPr>
        <w:t>o</w:t>
      </w:r>
      <w:r w:rsidRPr="004F44E3">
        <w:rPr>
          <w:rFonts w:ascii="AvantGarde Bk BT" w:hAnsi="AvantGarde Bk BT"/>
          <w:sz w:val="20"/>
          <w:szCs w:val="20"/>
        </w:rPr>
        <w:t xml:space="preserve">s </w:t>
      </w:r>
      <w:r w:rsidR="003E3486" w:rsidRPr="004F44E3">
        <w:rPr>
          <w:rFonts w:ascii="AvantGarde Bk BT" w:hAnsi="AvantGarde Bk BT"/>
          <w:sz w:val="20"/>
          <w:szCs w:val="20"/>
        </w:rPr>
        <w:t>Departamento</w:t>
      </w:r>
      <w:r w:rsidR="00C73741" w:rsidRPr="004F44E3">
        <w:rPr>
          <w:rFonts w:ascii="AvantGarde Bk BT" w:hAnsi="AvantGarde Bk BT"/>
          <w:sz w:val="20"/>
          <w:szCs w:val="20"/>
        </w:rPr>
        <w:t>s</w:t>
      </w:r>
      <w:r w:rsidR="003E3486" w:rsidRPr="004F44E3">
        <w:rPr>
          <w:rFonts w:ascii="AvantGarde Bk BT" w:hAnsi="AvantGarde Bk BT"/>
          <w:sz w:val="20"/>
          <w:szCs w:val="20"/>
        </w:rPr>
        <w:t xml:space="preserve"> que se suprimen mediante el presente dictamen, </w:t>
      </w:r>
      <w:r w:rsidRPr="004F44E3">
        <w:rPr>
          <w:rFonts w:ascii="AvantGarde Bk BT" w:hAnsi="AvantGarde Bk BT"/>
          <w:sz w:val="20"/>
          <w:szCs w:val="20"/>
        </w:rPr>
        <w:t xml:space="preserve">se adscribirá a las dependencias creadas o modificadas que se precisan en </w:t>
      </w:r>
      <w:r w:rsidR="003E3486" w:rsidRPr="004F44E3">
        <w:rPr>
          <w:rFonts w:ascii="AvantGarde Bk BT" w:hAnsi="AvantGarde Bk BT"/>
          <w:sz w:val="20"/>
          <w:szCs w:val="20"/>
        </w:rPr>
        <w:t>e</w:t>
      </w:r>
      <w:r w:rsidRPr="004F44E3">
        <w:rPr>
          <w:rFonts w:ascii="AvantGarde Bk BT" w:hAnsi="AvantGarde Bk BT"/>
          <w:sz w:val="20"/>
          <w:szCs w:val="20"/>
        </w:rPr>
        <w:t>l resolutivo segundo del presente dictamen, atendiendo a la especialidad o área de formación o de desarrollo profesional y académico; y atendiendo los resultandos concernientes a la pertinencia los nuev</w:t>
      </w:r>
      <w:r w:rsidR="003E3486" w:rsidRPr="004F44E3">
        <w:rPr>
          <w:rFonts w:ascii="AvantGarde Bk BT" w:hAnsi="AvantGarde Bk BT"/>
          <w:sz w:val="20"/>
          <w:szCs w:val="20"/>
        </w:rPr>
        <w:t>os</w:t>
      </w:r>
      <w:r w:rsidRPr="004F44E3">
        <w:rPr>
          <w:rFonts w:ascii="AvantGarde Bk BT" w:hAnsi="AvantGarde Bk BT"/>
          <w:sz w:val="20"/>
          <w:szCs w:val="20"/>
        </w:rPr>
        <w:t xml:space="preserve"> Departamentos del Centro Universitario.</w:t>
      </w:r>
    </w:p>
    <w:p w:rsidR="00EA54EB" w:rsidRPr="004F44E3" w:rsidRDefault="00EA54EB" w:rsidP="00EA54EB">
      <w:pPr>
        <w:tabs>
          <w:tab w:val="left" w:pos="-720"/>
        </w:tabs>
        <w:suppressAutoHyphens/>
        <w:jc w:val="both"/>
        <w:rPr>
          <w:rFonts w:ascii="AvantGarde Bk BT" w:hAnsi="AvantGarde Bk BT"/>
          <w:b/>
          <w:sz w:val="20"/>
          <w:szCs w:val="20"/>
        </w:rPr>
      </w:pPr>
    </w:p>
    <w:p w:rsidR="00EA54EB" w:rsidRPr="004F44E3" w:rsidRDefault="00EA54EB" w:rsidP="00EA54EB">
      <w:pPr>
        <w:tabs>
          <w:tab w:val="left" w:pos="-720"/>
        </w:tabs>
        <w:suppressAutoHyphens/>
        <w:jc w:val="both"/>
        <w:rPr>
          <w:rFonts w:ascii="AvantGarde Bk BT" w:hAnsi="AvantGarde Bk BT"/>
          <w:sz w:val="20"/>
          <w:szCs w:val="20"/>
        </w:rPr>
      </w:pPr>
      <w:r w:rsidRPr="004F44E3">
        <w:rPr>
          <w:rFonts w:ascii="AvantGarde Bk BT" w:hAnsi="AvantGarde Bk BT"/>
          <w:b/>
          <w:sz w:val="20"/>
          <w:szCs w:val="20"/>
        </w:rPr>
        <w:t xml:space="preserve">NOVENO. </w:t>
      </w:r>
      <w:r w:rsidR="003E3486" w:rsidRPr="004F44E3">
        <w:rPr>
          <w:rFonts w:ascii="AvantGarde Bk BT" w:hAnsi="AvantGarde Bk BT"/>
          <w:sz w:val="20"/>
          <w:szCs w:val="20"/>
        </w:rPr>
        <w:t>L</w:t>
      </w:r>
      <w:r w:rsidRPr="004F44E3">
        <w:rPr>
          <w:rFonts w:ascii="AvantGarde Bk BT" w:hAnsi="AvantGarde Bk BT"/>
          <w:sz w:val="20"/>
          <w:szCs w:val="20"/>
        </w:rPr>
        <w:t>as Academias se restructurarán por los Colegios Departamentales y Consejos Divisionales</w:t>
      </w:r>
      <w:r w:rsidR="003E3486" w:rsidRPr="004F44E3">
        <w:rPr>
          <w:rFonts w:ascii="AvantGarde Bk BT" w:hAnsi="AvantGarde Bk BT"/>
          <w:sz w:val="20"/>
          <w:szCs w:val="20"/>
        </w:rPr>
        <w:t xml:space="preserve"> del Centro Universitario de Tonalá, </w:t>
      </w:r>
      <w:r w:rsidRPr="004F44E3">
        <w:rPr>
          <w:rFonts w:ascii="AvantGarde Bk BT" w:hAnsi="AvantGarde Bk BT"/>
          <w:sz w:val="20"/>
          <w:szCs w:val="20"/>
        </w:rPr>
        <w:t xml:space="preserve">de acuerdo a las disciplinas, propósitos y objetivos de los respectivos Departamentos, conforme al artículo 65, fracción II, de la Ley Orgánica de la Universidad de Guadalajara y a las disposiciones generales del H. Consejo General Universitario, </w:t>
      </w:r>
      <w:r w:rsidRPr="004F44E3">
        <w:rPr>
          <w:rFonts w:ascii="AvantGarde Bk BT" w:hAnsi="AvantGarde Bk BT"/>
          <w:sz w:val="20"/>
          <w:szCs w:val="20"/>
          <w:shd w:val="clear" w:color="auto" w:fill="FFFFFF" w:themeFill="background1"/>
        </w:rPr>
        <w:t>conforme a su atribución contenida en el artículo 39, fracción XII, del Estatuto General.</w:t>
      </w:r>
      <w:r w:rsidRPr="004F44E3">
        <w:rPr>
          <w:rFonts w:ascii="AvantGarde Bk BT" w:hAnsi="AvantGarde Bk BT"/>
          <w:sz w:val="20"/>
          <w:szCs w:val="20"/>
        </w:rPr>
        <w:t xml:space="preserve"> </w:t>
      </w:r>
    </w:p>
    <w:p w:rsidR="00EA54EB" w:rsidRPr="004F44E3" w:rsidRDefault="00EA54EB" w:rsidP="00EA54EB">
      <w:pPr>
        <w:tabs>
          <w:tab w:val="left" w:pos="-720"/>
        </w:tabs>
        <w:suppressAutoHyphens/>
        <w:jc w:val="both"/>
        <w:rPr>
          <w:rFonts w:ascii="AvantGarde Bk BT" w:hAnsi="AvantGarde Bk BT"/>
          <w:b/>
          <w:sz w:val="20"/>
          <w:szCs w:val="20"/>
        </w:rPr>
      </w:pPr>
    </w:p>
    <w:p w:rsidR="00EA54EB" w:rsidRPr="004F44E3" w:rsidRDefault="00EA54EB" w:rsidP="00EA54EB">
      <w:pPr>
        <w:tabs>
          <w:tab w:val="left" w:pos="-720"/>
        </w:tabs>
        <w:suppressAutoHyphens/>
        <w:jc w:val="both"/>
        <w:rPr>
          <w:rFonts w:ascii="AvantGarde Bk BT" w:hAnsi="AvantGarde Bk BT"/>
          <w:sz w:val="20"/>
          <w:szCs w:val="20"/>
        </w:rPr>
      </w:pPr>
      <w:r w:rsidRPr="004F44E3">
        <w:rPr>
          <w:rFonts w:ascii="AvantGarde Bk BT" w:hAnsi="AvantGarde Bk BT"/>
          <w:b/>
          <w:sz w:val="20"/>
          <w:szCs w:val="20"/>
        </w:rPr>
        <w:t xml:space="preserve">DÉCIMO. </w:t>
      </w:r>
      <w:r w:rsidRPr="004F44E3">
        <w:rPr>
          <w:rFonts w:ascii="AvantGarde Bk BT" w:hAnsi="AvantGarde Bk BT"/>
          <w:sz w:val="20"/>
          <w:szCs w:val="20"/>
        </w:rPr>
        <w:t>Las modificaciones de la estructura académico-administrati</w:t>
      </w:r>
      <w:r w:rsidR="003E3486" w:rsidRPr="004F44E3">
        <w:rPr>
          <w:rFonts w:ascii="AvantGarde Bk BT" w:hAnsi="AvantGarde Bk BT"/>
          <w:sz w:val="20"/>
          <w:szCs w:val="20"/>
        </w:rPr>
        <w:t>vas del Centro Universitario de Tonalá</w:t>
      </w:r>
      <w:r w:rsidRPr="004F44E3">
        <w:rPr>
          <w:rFonts w:ascii="AvantGarde Bk BT" w:hAnsi="AvantGarde Bk BT"/>
          <w:sz w:val="20"/>
          <w:szCs w:val="20"/>
        </w:rPr>
        <w:t xml:space="preserve"> será con cargo al techo presupuestal asignado al mismo órgano desconcentrado</w:t>
      </w:r>
      <w:r w:rsidRPr="004F44E3">
        <w:rPr>
          <w:rFonts w:ascii="AvantGarde Bk BT" w:hAnsi="AvantGarde Bk BT"/>
          <w:sz w:val="20"/>
          <w:szCs w:val="20"/>
          <w:shd w:val="clear" w:color="auto" w:fill="FFFFFF" w:themeFill="background1"/>
        </w:rPr>
        <w:t>.</w:t>
      </w:r>
      <w:r w:rsidRPr="004F44E3">
        <w:rPr>
          <w:rFonts w:ascii="AvantGarde Bk BT" w:hAnsi="AvantGarde Bk BT"/>
          <w:color w:val="FF0000"/>
          <w:sz w:val="20"/>
          <w:szCs w:val="20"/>
          <w:shd w:val="clear" w:color="auto" w:fill="FFFFFF" w:themeFill="background1"/>
        </w:rPr>
        <w:t xml:space="preserve"> </w:t>
      </w:r>
    </w:p>
    <w:p w:rsidR="00EA54EB" w:rsidRPr="004F44E3" w:rsidRDefault="00EA54EB" w:rsidP="00EA54EB">
      <w:pPr>
        <w:tabs>
          <w:tab w:val="left" w:pos="-720"/>
        </w:tabs>
        <w:suppressAutoHyphens/>
        <w:jc w:val="both"/>
        <w:rPr>
          <w:rFonts w:ascii="AvantGarde Bk BT" w:hAnsi="AvantGarde Bk BT"/>
          <w:sz w:val="20"/>
          <w:szCs w:val="20"/>
        </w:rPr>
      </w:pPr>
    </w:p>
    <w:p w:rsidR="00EA54EB" w:rsidRPr="004F44E3" w:rsidRDefault="00EA54EB" w:rsidP="00EA54EB">
      <w:pPr>
        <w:shd w:val="clear" w:color="auto" w:fill="FFFFFF" w:themeFill="background1"/>
        <w:tabs>
          <w:tab w:val="left" w:pos="-720"/>
        </w:tabs>
        <w:suppressAutoHyphens/>
        <w:jc w:val="both"/>
        <w:rPr>
          <w:rFonts w:ascii="AvantGarde Bk BT" w:hAnsi="AvantGarde Bk BT"/>
          <w:sz w:val="20"/>
          <w:szCs w:val="20"/>
        </w:rPr>
      </w:pPr>
      <w:r w:rsidRPr="004F44E3">
        <w:rPr>
          <w:rFonts w:ascii="AvantGarde Bk BT" w:hAnsi="AvantGarde Bk BT"/>
          <w:sz w:val="20"/>
          <w:szCs w:val="20"/>
        </w:rPr>
        <w:t>En el caso de los puestos de Director y Secretario de la</w:t>
      </w:r>
      <w:r w:rsidR="003E3486" w:rsidRPr="004F44E3">
        <w:rPr>
          <w:rFonts w:ascii="AvantGarde Bk BT" w:hAnsi="AvantGarde Bk BT"/>
          <w:sz w:val="20"/>
          <w:szCs w:val="20"/>
        </w:rPr>
        <w:t xml:space="preserve">s dos </w:t>
      </w:r>
      <w:r w:rsidRPr="004F44E3">
        <w:rPr>
          <w:rFonts w:ascii="AvantGarde Bk BT" w:hAnsi="AvantGarde Bk BT"/>
          <w:sz w:val="20"/>
          <w:szCs w:val="20"/>
        </w:rPr>
        <w:t>Divisi</w:t>
      </w:r>
      <w:r w:rsidR="003E3486" w:rsidRPr="004F44E3">
        <w:rPr>
          <w:rFonts w:ascii="AvantGarde Bk BT" w:hAnsi="AvantGarde Bk BT"/>
          <w:sz w:val="20"/>
          <w:szCs w:val="20"/>
        </w:rPr>
        <w:t>ones</w:t>
      </w:r>
      <w:r w:rsidRPr="004F44E3">
        <w:rPr>
          <w:rFonts w:ascii="AvantGarde Bk BT" w:hAnsi="AvantGarde Bk BT"/>
          <w:sz w:val="20"/>
          <w:szCs w:val="20"/>
        </w:rPr>
        <w:t xml:space="preserve"> que se crea para el Centro Universitario de</w:t>
      </w:r>
      <w:r w:rsidR="003E3486" w:rsidRPr="004F44E3">
        <w:rPr>
          <w:rFonts w:ascii="AvantGarde Bk BT" w:hAnsi="AvantGarde Bk BT"/>
          <w:sz w:val="20"/>
          <w:szCs w:val="20"/>
        </w:rPr>
        <w:t xml:space="preserve"> Tonalá</w:t>
      </w:r>
      <w:r w:rsidRPr="004F44E3">
        <w:rPr>
          <w:rFonts w:ascii="AvantGarde Bk BT" w:hAnsi="AvantGarde Bk BT"/>
          <w:sz w:val="20"/>
          <w:szCs w:val="20"/>
        </w:rPr>
        <w:t>, se asignará para este año 2016 un presupuesto adicional para servicios personales.</w:t>
      </w:r>
    </w:p>
    <w:p w:rsidR="00EA54EB" w:rsidRPr="004F44E3" w:rsidRDefault="00EA54EB" w:rsidP="00EA54EB">
      <w:pPr>
        <w:shd w:val="clear" w:color="auto" w:fill="FFFFFF" w:themeFill="background1"/>
        <w:tabs>
          <w:tab w:val="left" w:pos="-720"/>
        </w:tabs>
        <w:suppressAutoHyphens/>
        <w:jc w:val="both"/>
        <w:rPr>
          <w:rFonts w:ascii="AvantGarde Bk BT" w:hAnsi="AvantGarde Bk BT"/>
          <w:sz w:val="20"/>
          <w:szCs w:val="20"/>
        </w:rPr>
      </w:pPr>
    </w:p>
    <w:p w:rsidR="00EA54EB" w:rsidRPr="004F44E3" w:rsidRDefault="00EA54EB" w:rsidP="00EA54EB">
      <w:pPr>
        <w:shd w:val="clear" w:color="auto" w:fill="FFFFFF" w:themeFill="background1"/>
        <w:tabs>
          <w:tab w:val="left" w:pos="-720"/>
        </w:tabs>
        <w:suppressAutoHyphens/>
        <w:jc w:val="both"/>
        <w:rPr>
          <w:rFonts w:ascii="AvantGarde Bk BT" w:hAnsi="AvantGarde Bk BT"/>
          <w:sz w:val="20"/>
          <w:szCs w:val="20"/>
        </w:rPr>
      </w:pPr>
      <w:r w:rsidRPr="004F44E3">
        <w:rPr>
          <w:rFonts w:ascii="AvantGarde Bk BT" w:hAnsi="AvantGarde Bk BT"/>
          <w:sz w:val="20"/>
          <w:szCs w:val="20"/>
        </w:rPr>
        <w:t>A consecuencia de la creación de los Departamentos</w:t>
      </w:r>
      <w:r w:rsidR="003E3486" w:rsidRPr="004F44E3">
        <w:rPr>
          <w:rFonts w:ascii="AvantGarde Bk BT" w:hAnsi="AvantGarde Bk BT"/>
          <w:sz w:val="20"/>
          <w:szCs w:val="20"/>
        </w:rPr>
        <w:t xml:space="preserve"> en el Centro Universitario de Tonalá</w:t>
      </w:r>
      <w:r w:rsidRPr="004F44E3">
        <w:rPr>
          <w:rFonts w:ascii="AvantGarde Bk BT" w:hAnsi="AvantGarde Bk BT"/>
          <w:sz w:val="20"/>
          <w:szCs w:val="20"/>
        </w:rPr>
        <w:t xml:space="preserve"> se asignará en el 2016, un presupuesto adicional para servicios personales.</w:t>
      </w:r>
    </w:p>
    <w:p w:rsidR="00E84F4D" w:rsidRDefault="00E84F4D" w:rsidP="00EA54EB">
      <w:pPr>
        <w:tabs>
          <w:tab w:val="left" w:pos="-720"/>
        </w:tabs>
        <w:suppressAutoHyphens/>
        <w:jc w:val="both"/>
        <w:rPr>
          <w:rFonts w:ascii="AvantGarde Bk BT" w:hAnsi="AvantGarde Bk BT"/>
          <w:b/>
          <w:sz w:val="20"/>
          <w:szCs w:val="20"/>
        </w:rPr>
      </w:pPr>
    </w:p>
    <w:p w:rsidR="00EA54EB" w:rsidRPr="004F44E3" w:rsidRDefault="00EA54EB" w:rsidP="00EA54EB">
      <w:pPr>
        <w:tabs>
          <w:tab w:val="left" w:pos="-720"/>
        </w:tabs>
        <w:suppressAutoHyphens/>
        <w:jc w:val="both"/>
        <w:rPr>
          <w:rFonts w:ascii="AvantGarde Bk BT" w:hAnsi="AvantGarde Bk BT"/>
          <w:sz w:val="20"/>
          <w:szCs w:val="20"/>
        </w:rPr>
      </w:pPr>
      <w:r w:rsidRPr="004F44E3">
        <w:rPr>
          <w:rFonts w:ascii="AvantGarde Bk BT" w:hAnsi="AvantGarde Bk BT"/>
          <w:b/>
          <w:sz w:val="20"/>
          <w:szCs w:val="20"/>
        </w:rPr>
        <w:t xml:space="preserve">DÉCIMO </w:t>
      </w:r>
      <w:r w:rsidR="00116BBB" w:rsidRPr="004F44E3">
        <w:rPr>
          <w:rFonts w:ascii="AvantGarde Bk BT" w:hAnsi="AvantGarde Bk BT"/>
          <w:b/>
          <w:sz w:val="20"/>
          <w:szCs w:val="20"/>
        </w:rPr>
        <w:t>PRIMERO</w:t>
      </w:r>
      <w:r w:rsidRPr="004F44E3">
        <w:rPr>
          <w:rFonts w:ascii="AvantGarde Bk BT" w:hAnsi="AvantGarde Bk BT"/>
          <w:b/>
          <w:sz w:val="20"/>
          <w:szCs w:val="20"/>
        </w:rPr>
        <w:t xml:space="preserve">. </w:t>
      </w:r>
      <w:r w:rsidRPr="004F44E3">
        <w:rPr>
          <w:rFonts w:ascii="AvantGarde Bk BT" w:hAnsi="AvantGarde Bk BT"/>
          <w:sz w:val="20"/>
          <w:szCs w:val="20"/>
        </w:rPr>
        <w:t>El presente dictamen entrará en vigor a partir del día siguiente de su aprobación por el H.</w:t>
      </w:r>
      <w:r w:rsidR="00FC33DB">
        <w:rPr>
          <w:rFonts w:ascii="AvantGarde Bk BT" w:hAnsi="AvantGarde Bk BT"/>
          <w:sz w:val="20"/>
          <w:szCs w:val="20"/>
        </w:rPr>
        <w:t xml:space="preserve"> Consejo General Universitario.</w:t>
      </w:r>
    </w:p>
    <w:p w:rsidR="00E84F4D" w:rsidRDefault="00E84F4D">
      <w:pPr>
        <w:spacing w:after="200" w:line="276" w:lineRule="auto"/>
        <w:rPr>
          <w:rFonts w:ascii="AvantGarde Bk BT" w:hAnsi="AvantGarde Bk BT"/>
          <w:b/>
          <w:sz w:val="20"/>
          <w:szCs w:val="20"/>
        </w:rPr>
      </w:pPr>
      <w:r>
        <w:rPr>
          <w:rFonts w:ascii="AvantGarde Bk BT" w:hAnsi="AvantGarde Bk BT"/>
          <w:b/>
          <w:sz w:val="20"/>
          <w:szCs w:val="20"/>
        </w:rPr>
        <w:br w:type="page"/>
      </w:r>
    </w:p>
    <w:p w:rsidR="00EA54EB" w:rsidRPr="004F44E3" w:rsidRDefault="00116BBB" w:rsidP="00EA54EB">
      <w:pPr>
        <w:jc w:val="both"/>
        <w:rPr>
          <w:rFonts w:ascii="AvantGarde Bk BT" w:hAnsi="AvantGarde Bk BT"/>
          <w:sz w:val="20"/>
          <w:szCs w:val="20"/>
        </w:rPr>
      </w:pPr>
      <w:r w:rsidRPr="004F44E3">
        <w:rPr>
          <w:rFonts w:ascii="AvantGarde Bk BT" w:hAnsi="AvantGarde Bk BT"/>
          <w:b/>
          <w:sz w:val="20"/>
          <w:szCs w:val="20"/>
        </w:rPr>
        <w:lastRenderedPageBreak/>
        <w:t>DÉCIMO SEGUNDO</w:t>
      </w:r>
      <w:r w:rsidR="00EA54EB" w:rsidRPr="004F44E3">
        <w:rPr>
          <w:rFonts w:ascii="AvantGarde Bk BT" w:hAnsi="AvantGarde Bk BT"/>
          <w:b/>
          <w:sz w:val="20"/>
          <w:szCs w:val="20"/>
        </w:rPr>
        <w:t>.</w:t>
      </w:r>
      <w:r w:rsidR="00EA54EB" w:rsidRPr="004F44E3">
        <w:rPr>
          <w:rFonts w:ascii="AvantGarde Bk BT" w:hAnsi="AvantGarde Bk BT"/>
          <w:sz w:val="20"/>
          <w:szCs w:val="20"/>
        </w:rPr>
        <w:t xml:space="preserve"> </w:t>
      </w:r>
      <w:r w:rsidR="00FC47FE">
        <w:rPr>
          <w:rFonts w:ascii="AvantGarde Bk BT" w:hAnsi="AvantGarde Bk BT"/>
          <w:sz w:val="20"/>
          <w:szCs w:val="20"/>
        </w:rPr>
        <w:t>Ejecútese</w:t>
      </w:r>
      <w:r w:rsidR="00EA54EB" w:rsidRPr="004F44E3">
        <w:rPr>
          <w:rFonts w:ascii="AvantGarde Bk BT" w:hAnsi="AvantGarde Bk BT"/>
          <w:sz w:val="20"/>
          <w:szCs w:val="20"/>
        </w:rPr>
        <w:t xml:space="preserve"> el presente dictamen en los términos de la fracción II, artículo 35 de la Ley Orgánica de la Universidad de Guadalajara.</w:t>
      </w:r>
    </w:p>
    <w:p w:rsidR="00EA54EB" w:rsidRPr="004F44E3" w:rsidRDefault="00EA54EB" w:rsidP="00EA54EB">
      <w:pPr>
        <w:jc w:val="both"/>
        <w:rPr>
          <w:rFonts w:ascii="AvantGarde Bk BT" w:hAnsi="AvantGarde Bk BT"/>
          <w:sz w:val="20"/>
          <w:szCs w:val="20"/>
        </w:rPr>
      </w:pPr>
    </w:p>
    <w:p w:rsidR="00EA54EB" w:rsidRPr="004F44E3" w:rsidRDefault="00EA54EB" w:rsidP="00EA54EB">
      <w:pPr>
        <w:jc w:val="center"/>
        <w:rPr>
          <w:rFonts w:ascii="AvantGarde Bk BT" w:hAnsi="AvantGarde Bk BT"/>
          <w:sz w:val="20"/>
          <w:szCs w:val="20"/>
        </w:rPr>
      </w:pPr>
      <w:r w:rsidRPr="004F44E3">
        <w:rPr>
          <w:rFonts w:ascii="AvantGarde Bk BT" w:hAnsi="AvantGarde Bk BT"/>
          <w:sz w:val="20"/>
          <w:szCs w:val="20"/>
        </w:rPr>
        <w:t>A t e n t a m e n t e</w:t>
      </w:r>
    </w:p>
    <w:p w:rsidR="00EA54EB" w:rsidRDefault="00EA54EB" w:rsidP="00EA54EB">
      <w:pPr>
        <w:jc w:val="center"/>
        <w:rPr>
          <w:rFonts w:ascii="AvantGarde Bk BT" w:hAnsi="AvantGarde Bk BT"/>
          <w:b/>
          <w:sz w:val="20"/>
          <w:szCs w:val="20"/>
        </w:rPr>
      </w:pPr>
      <w:r w:rsidRPr="004F44E3">
        <w:rPr>
          <w:rFonts w:ascii="AvantGarde Bk BT" w:hAnsi="AvantGarde Bk BT"/>
          <w:b/>
          <w:sz w:val="20"/>
          <w:szCs w:val="20"/>
        </w:rPr>
        <w:t>"PIENSA Y TRABAJA"</w:t>
      </w:r>
    </w:p>
    <w:p w:rsidR="009729B6" w:rsidRPr="009729B6" w:rsidRDefault="009729B6" w:rsidP="00EA54EB">
      <w:pPr>
        <w:jc w:val="center"/>
        <w:rPr>
          <w:rFonts w:ascii="AvantGarde Bk BT" w:hAnsi="AvantGarde Bk BT"/>
          <w:sz w:val="20"/>
          <w:szCs w:val="20"/>
        </w:rPr>
      </w:pPr>
      <w:r>
        <w:rPr>
          <w:rFonts w:ascii="AvantGarde Bk BT" w:hAnsi="AvantGarde Bk BT"/>
          <w:sz w:val="20"/>
          <w:szCs w:val="20"/>
        </w:rPr>
        <w:t>Guadalajara, Jal., 21 de julio de 2016</w:t>
      </w:r>
    </w:p>
    <w:p w:rsidR="00EA54EB" w:rsidRPr="004F44E3" w:rsidRDefault="00EA54EB" w:rsidP="00EA54EB">
      <w:pPr>
        <w:jc w:val="center"/>
        <w:rPr>
          <w:rFonts w:ascii="AvantGarde Bk BT" w:hAnsi="AvantGarde Bk BT"/>
          <w:sz w:val="20"/>
          <w:szCs w:val="20"/>
        </w:rPr>
      </w:pPr>
      <w:r w:rsidRPr="004F44E3">
        <w:rPr>
          <w:rFonts w:ascii="AvantGarde Bk BT" w:hAnsi="AvantGarde Bk BT"/>
          <w:sz w:val="20"/>
          <w:szCs w:val="20"/>
        </w:rPr>
        <w:t>Comisiones Permanentes de Educación, de Hacienda y de Normatividad</w:t>
      </w:r>
    </w:p>
    <w:p w:rsidR="003E5708" w:rsidRDefault="003E5708" w:rsidP="00EA54EB">
      <w:pPr>
        <w:jc w:val="center"/>
        <w:rPr>
          <w:rFonts w:ascii="AvantGarde Bk BT" w:hAnsi="AvantGarde Bk BT"/>
          <w:sz w:val="20"/>
          <w:szCs w:val="20"/>
        </w:rPr>
      </w:pPr>
    </w:p>
    <w:p w:rsidR="003E5708" w:rsidRDefault="003E5708" w:rsidP="00EA54EB">
      <w:pPr>
        <w:jc w:val="center"/>
        <w:rPr>
          <w:rFonts w:ascii="AvantGarde Bk BT" w:hAnsi="AvantGarde Bk BT"/>
          <w:sz w:val="20"/>
          <w:szCs w:val="20"/>
        </w:rPr>
      </w:pPr>
    </w:p>
    <w:p w:rsidR="0098483A" w:rsidRPr="004F44E3" w:rsidRDefault="0098483A" w:rsidP="00EA54EB">
      <w:pPr>
        <w:jc w:val="center"/>
        <w:rPr>
          <w:rFonts w:ascii="AvantGarde Bk BT" w:hAnsi="AvantGarde Bk BT"/>
          <w:sz w:val="20"/>
          <w:szCs w:val="20"/>
        </w:rPr>
      </w:pPr>
    </w:p>
    <w:p w:rsidR="00EA54EB" w:rsidRPr="004F44E3" w:rsidRDefault="00EA54EB" w:rsidP="00EA54EB">
      <w:pPr>
        <w:jc w:val="center"/>
        <w:rPr>
          <w:rFonts w:ascii="AvantGarde Bk BT" w:hAnsi="AvantGarde Bk BT"/>
          <w:b/>
          <w:sz w:val="20"/>
          <w:szCs w:val="20"/>
        </w:rPr>
      </w:pPr>
      <w:r w:rsidRPr="004F44E3">
        <w:rPr>
          <w:rFonts w:ascii="AvantGarde Bk BT" w:hAnsi="AvantGarde Bk BT"/>
          <w:b/>
          <w:sz w:val="20"/>
          <w:szCs w:val="20"/>
        </w:rPr>
        <w:t>Mtro. Itzcóatl Tonatiuh Bravo Padilla</w:t>
      </w:r>
    </w:p>
    <w:p w:rsidR="00EA54EB" w:rsidRPr="004F44E3" w:rsidRDefault="00EA54EB" w:rsidP="00EA54EB">
      <w:pPr>
        <w:jc w:val="center"/>
        <w:rPr>
          <w:rFonts w:ascii="AvantGarde Bk BT" w:hAnsi="AvantGarde Bk BT"/>
          <w:sz w:val="20"/>
          <w:szCs w:val="20"/>
        </w:rPr>
      </w:pPr>
      <w:r w:rsidRPr="004F44E3">
        <w:rPr>
          <w:rFonts w:ascii="AvantGarde Bk BT" w:hAnsi="AvantGarde Bk BT"/>
          <w:sz w:val="20"/>
          <w:szCs w:val="20"/>
        </w:rPr>
        <w:t>Presidente</w:t>
      </w:r>
    </w:p>
    <w:tbl>
      <w:tblPr>
        <w:tblW w:w="9415" w:type="dxa"/>
        <w:jc w:val="center"/>
        <w:tblLayout w:type="fixed"/>
        <w:tblLook w:val="0400" w:firstRow="0" w:lastRow="0" w:firstColumn="0" w:lastColumn="0" w:noHBand="0" w:noVBand="1"/>
      </w:tblPr>
      <w:tblGrid>
        <w:gridCol w:w="3190"/>
        <w:gridCol w:w="3024"/>
        <w:gridCol w:w="3201"/>
      </w:tblGrid>
      <w:tr w:rsidR="00EA54EB" w:rsidRPr="004F44E3" w:rsidTr="003D6728">
        <w:trPr>
          <w:jc w:val="center"/>
        </w:trPr>
        <w:tc>
          <w:tcPr>
            <w:tcW w:w="3190" w:type="dxa"/>
            <w:tcMar>
              <w:left w:w="108" w:type="dxa"/>
              <w:right w:w="108" w:type="dxa"/>
            </w:tcMar>
            <w:vAlign w:val="center"/>
          </w:tcPr>
          <w:p w:rsidR="003E5708" w:rsidRDefault="003E5708" w:rsidP="003D6728">
            <w:pPr>
              <w:jc w:val="center"/>
              <w:rPr>
                <w:rFonts w:ascii="AvantGarde Bk BT" w:hAnsi="AvantGarde Bk BT"/>
                <w:sz w:val="20"/>
                <w:szCs w:val="20"/>
              </w:rPr>
            </w:pPr>
          </w:p>
          <w:p w:rsidR="003E5708" w:rsidRDefault="003E5708" w:rsidP="003D6728">
            <w:pPr>
              <w:jc w:val="center"/>
              <w:rPr>
                <w:rFonts w:ascii="AvantGarde Bk BT" w:hAnsi="AvantGarde Bk BT"/>
                <w:sz w:val="20"/>
                <w:szCs w:val="20"/>
              </w:rPr>
            </w:pPr>
          </w:p>
          <w:p w:rsidR="0098483A" w:rsidRPr="004F44E3" w:rsidRDefault="0098483A"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r w:rsidRPr="004F44E3">
              <w:rPr>
                <w:rFonts w:ascii="AvantGarde Bk BT" w:hAnsi="AvantGarde Bk BT"/>
                <w:sz w:val="20"/>
                <w:szCs w:val="20"/>
              </w:rPr>
              <w:t>Dr. Héctor Raúl Solís Gadea</w:t>
            </w:r>
          </w:p>
          <w:p w:rsidR="00EA54EB" w:rsidRPr="004F44E3" w:rsidRDefault="00EA54EB" w:rsidP="003D6728">
            <w:pPr>
              <w:jc w:val="center"/>
              <w:rPr>
                <w:rFonts w:ascii="AvantGarde Bk BT" w:hAnsi="AvantGarde Bk BT"/>
                <w:sz w:val="20"/>
                <w:szCs w:val="20"/>
              </w:rPr>
            </w:pPr>
          </w:p>
        </w:tc>
        <w:tc>
          <w:tcPr>
            <w:tcW w:w="3024" w:type="dxa"/>
            <w:tcMar>
              <w:left w:w="108" w:type="dxa"/>
              <w:right w:w="108" w:type="dxa"/>
            </w:tcMar>
            <w:vAlign w:val="center"/>
          </w:tcPr>
          <w:p w:rsidR="003E5708" w:rsidRDefault="003E5708" w:rsidP="003D6728">
            <w:pPr>
              <w:jc w:val="center"/>
              <w:rPr>
                <w:rFonts w:ascii="AvantGarde Bk BT" w:hAnsi="AvantGarde Bk BT"/>
                <w:sz w:val="20"/>
                <w:szCs w:val="20"/>
              </w:rPr>
            </w:pPr>
          </w:p>
          <w:p w:rsidR="003E5708" w:rsidRDefault="003E5708"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p>
        </w:tc>
        <w:tc>
          <w:tcPr>
            <w:tcW w:w="3201" w:type="dxa"/>
            <w:vAlign w:val="center"/>
          </w:tcPr>
          <w:p w:rsidR="00EA54EB" w:rsidRDefault="00EA54EB" w:rsidP="003D6728">
            <w:pPr>
              <w:jc w:val="center"/>
              <w:rPr>
                <w:rFonts w:ascii="AvantGarde Bk BT" w:hAnsi="AvantGarde Bk BT"/>
                <w:sz w:val="20"/>
                <w:szCs w:val="20"/>
              </w:rPr>
            </w:pPr>
          </w:p>
          <w:p w:rsidR="003E5708" w:rsidRDefault="003E5708" w:rsidP="003D6728">
            <w:pPr>
              <w:jc w:val="center"/>
              <w:rPr>
                <w:rFonts w:ascii="AvantGarde Bk BT" w:hAnsi="AvantGarde Bk BT"/>
                <w:sz w:val="20"/>
                <w:szCs w:val="20"/>
              </w:rPr>
            </w:pPr>
          </w:p>
          <w:p w:rsidR="0098483A" w:rsidRDefault="0098483A"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r w:rsidRPr="004F44E3">
              <w:rPr>
                <w:rFonts w:ascii="AvantGarde Bk BT" w:hAnsi="AvantGarde Bk BT"/>
                <w:sz w:val="20"/>
                <w:szCs w:val="20"/>
              </w:rPr>
              <w:t>Mtro. Javier Espinoza de los Monteros Cárdenas</w:t>
            </w:r>
          </w:p>
          <w:p w:rsidR="00EA54EB" w:rsidRPr="004F44E3" w:rsidRDefault="00EA54EB" w:rsidP="003D6728">
            <w:pPr>
              <w:jc w:val="center"/>
              <w:rPr>
                <w:rFonts w:ascii="AvantGarde Bk BT" w:hAnsi="AvantGarde Bk BT"/>
                <w:sz w:val="20"/>
                <w:szCs w:val="20"/>
              </w:rPr>
            </w:pPr>
          </w:p>
        </w:tc>
      </w:tr>
      <w:tr w:rsidR="00EA54EB" w:rsidRPr="004F44E3" w:rsidTr="003D6728">
        <w:trPr>
          <w:jc w:val="center"/>
        </w:trPr>
        <w:tc>
          <w:tcPr>
            <w:tcW w:w="3190" w:type="dxa"/>
            <w:tcMar>
              <w:left w:w="108" w:type="dxa"/>
              <w:right w:w="108" w:type="dxa"/>
            </w:tcMar>
          </w:tcPr>
          <w:p w:rsidR="00EA54EB" w:rsidRPr="004F44E3" w:rsidRDefault="00EA54EB" w:rsidP="003D6728">
            <w:pPr>
              <w:jc w:val="center"/>
              <w:rPr>
                <w:rFonts w:ascii="AvantGarde Bk BT" w:hAnsi="AvantGarde Bk BT"/>
                <w:sz w:val="20"/>
                <w:szCs w:val="20"/>
              </w:rPr>
            </w:pPr>
          </w:p>
          <w:p w:rsidR="00EA54EB" w:rsidRPr="004F44E3" w:rsidRDefault="00EA54EB" w:rsidP="003E5708">
            <w:pPr>
              <w:jc w:val="center"/>
              <w:rPr>
                <w:rFonts w:ascii="AvantGarde Bk BT" w:hAnsi="AvantGarde Bk BT"/>
                <w:sz w:val="20"/>
                <w:szCs w:val="20"/>
              </w:rPr>
            </w:pPr>
          </w:p>
        </w:tc>
        <w:tc>
          <w:tcPr>
            <w:tcW w:w="3024" w:type="dxa"/>
            <w:tcMar>
              <w:left w:w="108" w:type="dxa"/>
              <w:right w:w="108" w:type="dxa"/>
            </w:tcMar>
          </w:tcPr>
          <w:p w:rsidR="00EA54EB" w:rsidRDefault="00EA54EB" w:rsidP="003D6728">
            <w:pPr>
              <w:jc w:val="center"/>
              <w:rPr>
                <w:rFonts w:ascii="AvantGarde Bk BT" w:hAnsi="AvantGarde Bk BT"/>
                <w:sz w:val="20"/>
                <w:szCs w:val="20"/>
              </w:rPr>
            </w:pPr>
          </w:p>
          <w:p w:rsidR="003E5708" w:rsidRPr="004F44E3" w:rsidRDefault="003E5708" w:rsidP="003D6728">
            <w:pPr>
              <w:jc w:val="center"/>
              <w:rPr>
                <w:rFonts w:ascii="AvantGarde Bk BT" w:hAnsi="AvantGarde Bk BT"/>
                <w:sz w:val="20"/>
                <w:szCs w:val="20"/>
              </w:rPr>
            </w:pPr>
          </w:p>
          <w:p w:rsidR="0098483A" w:rsidRDefault="0098483A"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r w:rsidRPr="004F44E3">
              <w:rPr>
                <w:rFonts w:ascii="AvantGarde Bk BT" w:hAnsi="AvantGarde Bk BT"/>
                <w:sz w:val="20"/>
                <w:szCs w:val="20"/>
              </w:rPr>
              <w:t>Mtro. José Alberto Castellanos Gutiérrez</w:t>
            </w:r>
          </w:p>
        </w:tc>
        <w:tc>
          <w:tcPr>
            <w:tcW w:w="3201" w:type="dxa"/>
          </w:tcPr>
          <w:p w:rsidR="00EA54EB" w:rsidRPr="004F44E3" w:rsidRDefault="00EA54EB"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p>
        </w:tc>
      </w:tr>
      <w:tr w:rsidR="00EA54EB" w:rsidRPr="004F44E3" w:rsidTr="003D6728">
        <w:trPr>
          <w:jc w:val="center"/>
        </w:trPr>
        <w:tc>
          <w:tcPr>
            <w:tcW w:w="3190" w:type="dxa"/>
            <w:tcMar>
              <w:left w:w="108" w:type="dxa"/>
              <w:right w:w="108" w:type="dxa"/>
            </w:tcMar>
          </w:tcPr>
          <w:p w:rsidR="003E5708" w:rsidRDefault="003E5708" w:rsidP="003D6728">
            <w:pPr>
              <w:jc w:val="center"/>
              <w:rPr>
                <w:rFonts w:ascii="AvantGarde Bk BT" w:hAnsi="AvantGarde Bk BT"/>
                <w:sz w:val="20"/>
                <w:szCs w:val="20"/>
              </w:rPr>
            </w:pPr>
          </w:p>
          <w:p w:rsidR="003E5708" w:rsidRPr="004F44E3" w:rsidRDefault="003E5708" w:rsidP="003D6728">
            <w:pPr>
              <w:jc w:val="center"/>
              <w:rPr>
                <w:rFonts w:ascii="AvantGarde Bk BT" w:hAnsi="AvantGarde Bk BT"/>
                <w:sz w:val="20"/>
                <w:szCs w:val="20"/>
              </w:rPr>
            </w:pPr>
          </w:p>
          <w:p w:rsidR="0098483A" w:rsidRDefault="0098483A"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r w:rsidRPr="004F44E3">
              <w:rPr>
                <w:rFonts w:ascii="AvantGarde Bk BT" w:hAnsi="AvantGarde Bk BT"/>
                <w:sz w:val="20"/>
                <w:szCs w:val="20"/>
              </w:rPr>
              <w:t>Dr. Héctor Raúl Pérez Gómez</w:t>
            </w:r>
          </w:p>
          <w:p w:rsidR="00EA54EB" w:rsidRPr="004F44E3" w:rsidRDefault="00EA54EB" w:rsidP="003D6728">
            <w:pPr>
              <w:jc w:val="center"/>
              <w:rPr>
                <w:rFonts w:ascii="AvantGarde Bk BT" w:hAnsi="AvantGarde Bk BT"/>
                <w:sz w:val="20"/>
                <w:szCs w:val="20"/>
              </w:rPr>
            </w:pPr>
          </w:p>
        </w:tc>
        <w:tc>
          <w:tcPr>
            <w:tcW w:w="3024" w:type="dxa"/>
            <w:tcMar>
              <w:left w:w="108" w:type="dxa"/>
              <w:right w:w="108" w:type="dxa"/>
            </w:tcMar>
          </w:tcPr>
          <w:p w:rsidR="00EA54EB" w:rsidRDefault="00EA54EB" w:rsidP="003D6728">
            <w:pPr>
              <w:jc w:val="center"/>
              <w:rPr>
                <w:rFonts w:ascii="AvantGarde Bk BT" w:hAnsi="AvantGarde Bk BT"/>
                <w:sz w:val="20"/>
                <w:szCs w:val="20"/>
              </w:rPr>
            </w:pPr>
          </w:p>
          <w:p w:rsidR="003E5708" w:rsidRPr="004F44E3" w:rsidRDefault="003E5708" w:rsidP="003D6728">
            <w:pPr>
              <w:jc w:val="center"/>
              <w:rPr>
                <w:rFonts w:ascii="AvantGarde Bk BT" w:hAnsi="AvantGarde Bk BT"/>
                <w:sz w:val="20"/>
                <w:szCs w:val="20"/>
              </w:rPr>
            </w:pPr>
          </w:p>
          <w:p w:rsidR="0098483A" w:rsidRDefault="0098483A"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r w:rsidRPr="004F44E3">
              <w:rPr>
                <w:rFonts w:ascii="AvantGarde Bk BT" w:hAnsi="AvantGarde Bk BT"/>
                <w:sz w:val="20"/>
                <w:szCs w:val="20"/>
              </w:rPr>
              <w:t>Mtro. Edgar Enrique Velázquez González</w:t>
            </w:r>
          </w:p>
        </w:tc>
        <w:tc>
          <w:tcPr>
            <w:tcW w:w="3201" w:type="dxa"/>
          </w:tcPr>
          <w:p w:rsidR="00EA54EB" w:rsidRPr="004F44E3" w:rsidRDefault="00EA54EB"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p>
        </w:tc>
      </w:tr>
      <w:tr w:rsidR="00EA54EB" w:rsidRPr="004F44E3" w:rsidTr="003D6728">
        <w:trPr>
          <w:jc w:val="center"/>
        </w:trPr>
        <w:tc>
          <w:tcPr>
            <w:tcW w:w="3190" w:type="dxa"/>
            <w:tcMar>
              <w:left w:w="108" w:type="dxa"/>
              <w:right w:w="108" w:type="dxa"/>
            </w:tcMar>
          </w:tcPr>
          <w:p w:rsidR="00EA54EB" w:rsidRDefault="00EA54EB" w:rsidP="003D6728">
            <w:pPr>
              <w:jc w:val="center"/>
              <w:rPr>
                <w:rFonts w:ascii="AvantGarde Bk BT" w:hAnsi="AvantGarde Bk BT"/>
                <w:sz w:val="20"/>
                <w:szCs w:val="20"/>
              </w:rPr>
            </w:pPr>
          </w:p>
          <w:p w:rsidR="003E5708" w:rsidRPr="004F44E3" w:rsidRDefault="003E5708" w:rsidP="003D6728">
            <w:pPr>
              <w:jc w:val="center"/>
              <w:rPr>
                <w:rFonts w:ascii="AvantGarde Bk BT" w:hAnsi="AvantGarde Bk BT"/>
                <w:sz w:val="20"/>
                <w:szCs w:val="20"/>
              </w:rPr>
            </w:pPr>
          </w:p>
          <w:p w:rsidR="0098483A" w:rsidRDefault="0098483A"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r w:rsidRPr="004F44E3">
              <w:rPr>
                <w:rFonts w:ascii="AvantGarde Bk BT" w:hAnsi="AvantGarde Bk BT"/>
                <w:sz w:val="20"/>
                <w:szCs w:val="20"/>
              </w:rPr>
              <w:t>C. Jesús Arturo Medina Varela</w:t>
            </w:r>
          </w:p>
        </w:tc>
        <w:tc>
          <w:tcPr>
            <w:tcW w:w="3024" w:type="dxa"/>
            <w:tcMar>
              <w:left w:w="108" w:type="dxa"/>
              <w:right w:w="108" w:type="dxa"/>
            </w:tcMar>
          </w:tcPr>
          <w:p w:rsidR="00EA54EB" w:rsidRDefault="00EA54EB" w:rsidP="003D6728">
            <w:pPr>
              <w:jc w:val="center"/>
              <w:rPr>
                <w:rFonts w:ascii="AvantGarde Bk BT" w:hAnsi="AvantGarde Bk BT"/>
                <w:sz w:val="20"/>
                <w:szCs w:val="20"/>
              </w:rPr>
            </w:pPr>
          </w:p>
          <w:p w:rsidR="003E5708" w:rsidRPr="004F44E3" w:rsidRDefault="003E5708" w:rsidP="003D6728">
            <w:pPr>
              <w:jc w:val="center"/>
              <w:rPr>
                <w:rFonts w:ascii="AvantGarde Bk BT" w:hAnsi="AvantGarde Bk BT"/>
                <w:sz w:val="20"/>
                <w:szCs w:val="20"/>
              </w:rPr>
            </w:pPr>
          </w:p>
          <w:p w:rsidR="0098483A" w:rsidRDefault="0098483A"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r w:rsidRPr="004F44E3">
              <w:rPr>
                <w:rFonts w:ascii="AvantGarde Bk BT" w:hAnsi="AvantGarde Bk BT"/>
                <w:sz w:val="20"/>
                <w:szCs w:val="20"/>
              </w:rPr>
              <w:t>C. José Alberto Galarza Villaseñor</w:t>
            </w:r>
          </w:p>
        </w:tc>
        <w:tc>
          <w:tcPr>
            <w:tcW w:w="3201" w:type="dxa"/>
          </w:tcPr>
          <w:p w:rsidR="00EA54EB" w:rsidRDefault="00EA54EB" w:rsidP="003D6728">
            <w:pPr>
              <w:jc w:val="center"/>
              <w:rPr>
                <w:rFonts w:ascii="AvantGarde Bk BT" w:hAnsi="AvantGarde Bk BT"/>
                <w:sz w:val="20"/>
                <w:szCs w:val="20"/>
              </w:rPr>
            </w:pPr>
          </w:p>
          <w:p w:rsidR="003E5708" w:rsidRPr="004F44E3" w:rsidRDefault="003E5708" w:rsidP="003D6728">
            <w:pPr>
              <w:jc w:val="center"/>
              <w:rPr>
                <w:rFonts w:ascii="AvantGarde Bk BT" w:hAnsi="AvantGarde Bk BT"/>
                <w:sz w:val="20"/>
                <w:szCs w:val="20"/>
              </w:rPr>
            </w:pPr>
          </w:p>
          <w:p w:rsidR="0098483A" w:rsidRDefault="0098483A" w:rsidP="003D6728">
            <w:pPr>
              <w:jc w:val="center"/>
              <w:rPr>
                <w:rFonts w:ascii="AvantGarde Bk BT" w:hAnsi="AvantGarde Bk BT"/>
                <w:sz w:val="20"/>
                <w:szCs w:val="20"/>
              </w:rPr>
            </w:pPr>
          </w:p>
          <w:p w:rsidR="00EA54EB" w:rsidRPr="004F44E3" w:rsidRDefault="00EA54EB" w:rsidP="003D6728">
            <w:pPr>
              <w:jc w:val="center"/>
              <w:rPr>
                <w:rFonts w:ascii="AvantGarde Bk BT" w:hAnsi="AvantGarde Bk BT"/>
                <w:sz w:val="20"/>
                <w:szCs w:val="20"/>
              </w:rPr>
            </w:pPr>
            <w:r w:rsidRPr="004F44E3">
              <w:rPr>
                <w:rFonts w:ascii="AvantGarde Bk BT" w:hAnsi="AvantGarde Bk BT"/>
                <w:sz w:val="20"/>
                <w:szCs w:val="20"/>
              </w:rPr>
              <w:t>C. Alan Alvarado Peña</w:t>
            </w:r>
          </w:p>
        </w:tc>
      </w:tr>
    </w:tbl>
    <w:p w:rsidR="00EA54EB" w:rsidRDefault="00EA54EB" w:rsidP="00EA54EB">
      <w:pPr>
        <w:jc w:val="center"/>
        <w:rPr>
          <w:rFonts w:ascii="AvantGarde Bk BT" w:hAnsi="AvantGarde Bk BT"/>
          <w:sz w:val="20"/>
          <w:szCs w:val="20"/>
        </w:rPr>
      </w:pPr>
    </w:p>
    <w:p w:rsidR="003E5708" w:rsidRPr="004F44E3" w:rsidRDefault="003E5708" w:rsidP="00EA54EB">
      <w:pPr>
        <w:jc w:val="center"/>
        <w:rPr>
          <w:rFonts w:ascii="AvantGarde Bk BT" w:hAnsi="AvantGarde Bk BT"/>
          <w:sz w:val="20"/>
          <w:szCs w:val="20"/>
        </w:rPr>
      </w:pPr>
    </w:p>
    <w:p w:rsidR="0098483A" w:rsidRDefault="0098483A" w:rsidP="00EA54EB">
      <w:pPr>
        <w:jc w:val="center"/>
        <w:rPr>
          <w:rFonts w:ascii="AvantGarde Bk BT" w:hAnsi="AvantGarde Bk BT"/>
          <w:b/>
          <w:sz w:val="20"/>
          <w:szCs w:val="20"/>
        </w:rPr>
      </w:pPr>
    </w:p>
    <w:p w:rsidR="00EA54EB" w:rsidRPr="003E5708" w:rsidRDefault="00EA54EB" w:rsidP="00EA54EB">
      <w:pPr>
        <w:jc w:val="center"/>
        <w:rPr>
          <w:rFonts w:ascii="AvantGarde Bk BT" w:hAnsi="AvantGarde Bk BT"/>
          <w:b/>
          <w:sz w:val="20"/>
          <w:szCs w:val="20"/>
        </w:rPr>
      </w:pPr>
      <w:r w:rsidRPr="003E5708">
        <w:rPr>
          <w:rFonts w:ascii="AvantGarde Bk BT" w:hAnsi="AvantGarde Bk BT"/>
          <w:b/>
          <w:sz w:val="20"/>
          <w:szCs w:val="20"/>
        </w:rPr>
        <w:t>Mtro. José Alfredo Peña Ramos</w:t>
      </w:r>
    </w:p>
    <w:p w:rsidR="00EA54EB" w:rsidRPr="004F44E3" w:rsidRDefault="00EA54EB" w:rsidP="00EA54EB">
      <w:pPr>
        <w:jc w:val="center"/>
        <w:rPr>
          <w:rFonts w:ascii="AvantGarde Bk BT" w:hAnsi="AvantGarde Bk BT"/>
          <w:sz w:val="20"/>
          <w:szCs w:val="20"/>
        </w:rPr>
      </w:pPr>
      <w:r w:rsidRPr="004F44E3">
        <w:rPr>
          <w:rFonts w:ascii="AvantGarde Bk BT" w:hAnsi="AvantGarde Bk BT"/>
          <w:sz w:val="20"/>
          <w:szCs w:val="20"/>
        </w:rPr>
        <w:t>Secretario General</w:t>
      </w:r>
    </w:p>
    <w:sectPr w:rsidR="00EA54EB" w:rsidRPr="004F44E3" w:rsidSect="00F6342C">
      <w:headerReference w:type="default" r:id="rId14"/>
      <w:footerReference w:type="default" r:id="rId15"/>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66" w:rsidRDefault="00384A66" w:rsidP="00C85DA2">
      <w:r>
        <w:separator/>
      </w:r>
    </w:p>
  </w:endnote>
  <w:endnote w:type="continuationSeparator" w:id="0">
    <w:p w:rsidR="00384A66" w:rsidRDefault="00384A6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vantGarde Bk BT">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D1A34" w:rsidRPr="00DC51E6" w:rsidRDefault="00BD1A3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F3A03">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F3A03">
              <w:rPr>
                <w:rFonts w:ascii="AvantGarde Bk BT" w:hAnsi="AvantGarde Bk BT"/>
                <w:b/>
                <w:noProof/>
                <w:sz w:val="14"/>
                <w:szCs w:val="14"/>
              </w:rPr>
              <w:t>30</w:t>
            </w:r>
            <w:r w:rsidRPr="00DC51E6">
              <w:rPr>
                <w:rFonts w:ascii="AvantGarde Bk BT" w:hAnsi="AvantGarde Bk BT"/>
                <w:b/>
                <w:sz w:val="14"/>
                <w:szCs w:val="14"/>
              </w:rPr>
              <w:fldChar w:fldCharType="end"/>
            </w:r>
          </w:p>
        </w:sdtContent>
      </w:sdt>
    </w:sdtContent>
  </w:sdt>
  <w:p w:rsidR="00BD1A34" w:rsidRDefault="00BD1A34" w:rsidP="00DC51E6">
    <w:pPr>
      <w:pStyle w:val="Piedepgina"/>
      <w:spacing w:line="276" w:lineRule="auto"/>
      <w:jc w:val="center"/>
      <w:rPr>
        <w:rFonts w:ascii="Times New Roman" w:hAnsi="Times New Roman" w:cs="Times New Roman"/>
        <w:sz w:val="17"/>
        <w:szCs w:val="17"/>
      </w:rPr>
    </w:pPr>
  </w:p>
  <w:p w:rsidR="00BD1A34" w:rsidRPr="00C85DA2" w:rsidRDefault="00BD1A3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D1A34" w:rsidRPr="00C85DA2" w:rsidRDefault="00BD1A3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D1A34" w:rsidRPr="00C85DA2" w:rsidRDefault="00BD1A3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D1A34" w:rsidRPr="00DC51E6" w:rsidRDefault="00BD1A3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66" w:rsidRDefault="00384A66" w:rsidP="00C85DA2">
      <w:r>
        <w:separator/>
      </w:r>
    </w:p>
  </w:footnote>
  <w:footnote w:type="continuationSeparator" w:id="0">
    <w:p w:rsidR="00384A66" w:rsidRDefault="00384A66" w:rsidP="00C85DA2">
      <w:r>
        <w:continuationSeparator/>
      </w:r>
    </w:p>
  </w:footnote>
  <w:footnote w:id="1">
    <w:p w:rsidR="00BD1A34" w:rsidRPr="004F44E3" w:rsidRDefault="00BD1A34" w:rsidP="00792753">
      <w:pPr>
        <w:pStyle w:val="Textonotapie"/>
        <w:jc w:val="both"/>
        <w:rPr>
          <w:sz w:val="16"/>
          <w:szCs w:val="16"/>
        </w:rPr>
      </w:pPr>
      <w:r w:rsidRPr="004F44E3">
        <w:rPr>
          <w:rStyle w:val="Refdenotaalpie"/>
          <w:sz w:val="16"/>
          <w:szCs w:val="16"/>
        </w:rPr>
        <w:footnoteRef/>
      </w:r>
      <w:r w:rsidRPr="004F44E3">
        <w:rPr>
          <w:sz w:val="16"/>
          <w:szCs w:val="16"/>
        </w:rPr>
        <w:t xml:space="preserve"> </w:t>
      </w:r>
      <w:proofErr w:type="spellStart"/>
      <w:r w:rsidRPr="004F44E3">
        <w:rPr>
          <w:sz w:val="16"/>
          <w:szCs w:val="16"/>
        </w:rPr>
        <w:t>Didrikkson</w:t>
      </w:r>
      <w:proofErr w:type="spellEnd"/>
      <w:r w:rsidRPr="004F44E3">
        <w:rPr>
          <w:sz w:val="16"/>
          <w:szCs w:val="16"/>
        </w:rPr>
        <w:t>, a. “Contexto global y regional de la educación superior en América Latina”, en “Tendencia de la Educación Superior en América Latina” pp. 21-54. Caracas: Instituto Internacional de la UNESCO para la Educación superior en América Latina y el Caribe (IESALC), Venezuela, 2008.</w:t>
      </w:r>
    </w:p>
  </w:footnote>
  <w:footnote w:id="2">
    <w:p w:rsidR="00BD1A34" w:rsidRPr="004F44E3" w:rsidRDefault="00BD1A34" w:rsidP="00792753">
      <w:pPr>
        <w:pStyle w:val="Textonotapie"/>
        <w:rPr>
          <w:sz w:val="16"/>
          <w:szCs w:val="16"/>
        </w:rPr>
      </w:pPr>
      <w:r w:rsidRPr="004F44E3">
        <w:rPr>
          <w:rStyle w:val="Refdenotaalpie"/>
          <w:sz w:val="16"/>
          <w:szCs w:val="16"/>
        </w:rPr>
        <w:footnoteRef/>
      </w:r>
      <w:r w:rsidRPr="004F44E3">
        <w:rPr>
          <w:sz w:val="16"/>
          <w:szCs w:val="16"/>
        </w:rPr>
        <w:t xml:space="preserve"> Hernández E., Solís R. y </w:t>
      </w:r>
      <w:proofErr w:type="spellStart"/>
      <w:r w:rsidRPr="004F44E3">
        <w:rPr>
          <w:sz w:val="16"/>
          <w:szCs w:val="16"/>
        </w:rPr>
        <w:t>Stefanovich</w:t>
      </w:r>
      <w:proofErr w:type="spellEnd"/>
      <w:r w:rsidRPr="004F44E3">
        <w:rPr>
          <w:sz w:val="16"/>
          <w:szCs w:val="16"/>
        </w:rPr>
        <w:t xml:space="preserve"> A.F. “Mercado laboral de profesionistas en México”, ANUIES, México,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34" w:rsidRDefault="00BD1A34"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357B12C8" wp14:editId="4D8C5C5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D1A34" w:rsidRDefault="00BD1A34" w:rsidP="007B1178">
    <w:pPr>
      <w:pStyle w:val="Encabezado"/>
      <w:jc w:val="right"/>
      <w:rPr>
        <w:noProof/>
        <w:lang w:val="es-ES"/>
      </w:rPr>
    </w:pPr>
  </w:p>
  <w:p w:rsidR="00BD1A34" w:rsidRDefault="00BD1A34" w:rsidP="007B1178">
    <w:pPr>
      <w:pStyle w:val="Encabezado"/>
      <w:jc w:val="right"/>
      <w:rPr>
        <w:rFonts w:ascii="AvantGarde Bk BT" w:hAnsi="AvantGarde Bk BT"/>
        <w:noProof/>
        <w:lang w:val="es-ES"/>
      </w:rPr>
    </w:pPr>
  </w:p>
  <w:p w:rsidR="00BD1A34" w:rsidRDefault="00BD1A34" w:rsidP="007B1178">
    <w:pPr>
      <w:pStyle w:val="Encabezado"/>
      <w:jc w:val="right"/>
      <w:rPr>
        <w:rFonts w:ascii="AvantGarde Bk BT" w:hAnsi="AvantGarde Bk BT"/>
        <w:noProof/>
        <w:lang w:val="es-ES"/>
      </w:rPr>
    </w:pPr>
  </w:p>
  <w:p w:rsidR="00BD1A34" w:rsidRPr="007B1178" w:rsidRDefault="00BD1A34"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BD1A34" w:rsidRPr="007B1178" w:rsidRDefault="00BD1A34" w:rsidP="007B1178">
    <w:pPr>
      <w:pStyle w:val="Encabezado"/>
      <w:jc w:val="right"/>
      <w:rPr>
        <w:rFonts w:ascii="AvantGarde Bk BT" w:hAnsi="AvantGarde Bk BT"/>
        <w:lang w:val="es-ES"/>
      </w:rPr>
    </w:pPr>
    <w:r>
      <w:rPr>
        <w:rFonts w:ascii="AvantGarde Bk BT" w:hAnsi="AvantGarde Bk BT"/>
        <w:noProof/>
        <w:lang w:val="es-ES"/>
      </w:rPr>
      <w:t>Dictamen Núm. I/2016/319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C41"/>
    <w:multiLevelType w:val="hybridMultilevel"/>
    <w:tmpl w:val="466CEFF2"/>
    <w:lvl w:ilvl="0" w:tplc="C9AEA7A0">
      <w:start w:val="1"/>
      <w:numFmt w:val="lowerLetter"/>
      <w:lvlText w:val="%1."/>
      <w:lvlJc w:val="left"/>
      <w:pPr>
        <w:ind w:left="-720" w:hanging="360"/>
      </w:pPr>
      <w:rPr>
        <w:rFonts w:hint="default"/>
      </w:rPr>
    </w:lvl>
    <w:lvl w:ilvl="1" w:tplc="080A0019" w:tentative="1">
      <w:start w:val="1"/>
      <w:numFmt w:val="lowerLetter"/>
      <w:lvlText w:val="%2."/>
      <w:lvlJc w:val="left"/>
      <w:pPr>
        <w:ind w:left="0" w:hanging="360"/>
      </w:pPr>
    </w:lvl>
    <w:lvl w:ilvl="2" w:tplc="080A001B" w:tentative="1">
      <w:start w:val="1"/>
      <w:numFmt w:val="lowerRoman"/>
      <w:lvlText w:val="%3."/>
      <w:lvlJc w:val="right"/>
      <w:pPr>
        <w:ind w:left="720" w:hanging="180"/>
      </w:pPr>
    </w:lvl>
    <w:lvl w:ilvl="3" w:tplc="080A000F" w:tentative="1">
      <w:start w:val="1"/>
      <w:numFmt w:val="decimal"/>
      <w:lvlText w:val="%4."/>
      <w:lvlJc w:val="left"/>
      <w:pPr>
        <w:ind w:left="1440" w:hanging="360"/>
      </w:pPr>
    </w:lvl>
    <w:lvl w:ilvl="4" w:tplc="080A0019" w:tentative="1">
      <w:start w:val="1"/>
      <w:numFmt w:val="lowerLetter"/>
      <w:lvlText w:val="%5."/>
      <w:lvlJc w:val="left"/>
      <w:pPr>
        <w:ind w:left="2160" w:hanging="360"/>
      </w:pPr>
    </w:lvl>
    <w:lvl w:ilvl="5" w:tplc="080A001B" w:tentative="1">
      <w:start w:val="1"/>
      <w:numFmt w:val="lowerRoman"/>
      <w:lvlText w:val="%6."/>
      <w:lvlJc w:val="right"/>
      <w:pPr>
        <w:ind w:left="2880" w:hanging="180"/>
      </w:pPr>
    </w:lvl>
    <w:lvl w:ilvl="6" w:tplc="080A000F" w:tentative="1">
      <w:start w:val="1"/>
      <w:numFmt w:val="decimal"/>
      <w:lvlText w:val="%7."/>
      <w:lvlJc w:val="left"/>
      <w:pPr>
        <w:ind w:left="3600" w:hanging="360"/>
      </w:pPr>
    </w:lvl>
    <w:lvl w:ilvl="7" w:tplc="080A0019" w:tentative="1">
      <w:start w:val="1"/>
      <w:numFmt w:val="lowerLetter"/>
      <w:lvlText w:val="%8."/>
      <w:lvlJc w:val="left"/>
      <w:pPr>
        <w:ind w:left="4320" w:hanging="360"/>
      </w:pPr>
    </w:lvl>
    <w:lvl w:ilvl="8" w:tplc="080A001B" w:tentative="1">
      <w:start w:val="1"/>
      <w:numFmt w:val="lowerRoman"/>
      <w:lvlText w:val="%9."/>
      <w:lvlJc w:val="right"/>
      <w:pPr>
        <w:ind w:left="5040" w:hanging="180"/>
      </w:pPr>
    </w:lvl>
  </w:abstractNum>
  <w:abstractNum w:abstractNumId="1">
    <w:nsid w:val="02F764BF"/>
    <w:multiLevelType w:val="hybridMultilevel"/>
    <w:tmpl w:val="1CCABD74"/>
    <w:lvl w:ilvl="0" w:tplc="B0567BA2">
      <w:start w:val="9"/>
      <w:numFmt w:val="decimal"/>
      <w:lvlText w:val="%1."/>
      <w:lvlJc w:val="left"/>
      <w:pPr>
        <w:ind w:left="786"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A849A0"/>
    <w:multiLevelType w:val="hybridMultilevel"/>
    <w:tmpl w:val="DD884B46"/>
    <w:lvl w:ilvl="0" w:tplc="6AD29306">
      <w:start w:val="60"/>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090A6C03"/>
    <w:multiLevelType w:val="hybridMultilevel"/>
    <w:tmpl w:val="E01C181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nsid w:val="09D30481"/>
    <w:multiLevelType w:val="hybridMultilevel"/>
    <w:tmpl w:val="F7D8D7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nsid w:val="0A867A66"/>
    <w:multiLevelType w:val="hybridMultilevel"/>
    <w:tmpl w:val="F14472F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0F073426"/>
    <w:multiLevelType w:val="hybridMultilevel"/>
    <w:tmpl w:val="C8D2D560"/>
    <w:lvl w:ilvl="0" w:tplc="936284B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F56A69"/>
    <w:multiLevelType w:val="hybridMultilevel"/>
    <w:tmpl w:val="DEB6A548"/>
    <w:lvl w:ilvl="0" w:tplc="009C9B00">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0147DB"/>
    <w:multiLevelType w:val="hybridMultilevel"/>
    <w:tmpl w:val="B52CF8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nsid w:val="2396777A"/>
    <w:multiLevelType w:val="hybridMultilevel"/>
    <w:tmpl w:val="EE5CF7A2"/>
    <w:lvl w:ilvl="0" w:tplc="5568DAD0">
      <w:start w:val="1"/>
      <w:numFmt w:val="decimal"/>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0">
    <w:nsid w:val="29820C12"/>
    <w:multiLevelType w:val="hybridMultilevel"/>
    <w:tmpl w:val="842628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B37CA8"/>
    <w:multiLevelType w:val="hybridMultilevel"/>
    <w:tmpl w:val="13D091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EB16FD9"/>
    <w:multiLevelType w:val="hybridMultilevel"/>
    <w:tmpl w:val="7E946E22"/>
    <w:lvl w:ilvl="0" w:tplc="A23EBAF8">
      <w:start w:val="7"/>
      <w:numFmt w:val="decimal"/>
      <w:lvlText w:val="%1."/>
      <w:lvlJc w:val="left"/>
      <w:pPr>
        <w:ind w:left="720" w:hanging="36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9B2F64"/>
    <w:multiLevelType w:val="hybridMultilevel"/>
    <w:tmpl w:val="E4E48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4721390"/>
    <w:multiLevelType w:val="hybridMultilevel"/>
    <w:tmpl w:val="50A43D30"/>
    <w:lvl w:ilvl="0" w:tplc="080A000F">
      <w:start w:val="1"/>
      <w:numFmt w:val="decimal"/>
      <w:lvlText w:val="%1."/>
      <w:lvlJc w:val="left"/>
      <w:pPr>
        <w:ind w:left="1080" w:hanging="360"/>
      </w:pPr>
      <w:rPr>
        <w:b/>
        <w:sz w:val="16"/>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9161953"/>
    <w:multiLevelType w:val="hybridMultilevel"/>
    <w:tmpl w:val="9022D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BD348C"/>
    <w:multiLevelType w:val="multilevel"/>
    <w:tmpl w:val="EDBE413A"/>
    <w:lvl w:ilvl="0">
      <w:start w:val="1"/>
      <w:numFmt w:val="decimal"/>
      <w:lvlText w:val="%1."/>
      <w:lvlJc w:val="left"/>
      <w:pPr>
        <w:ind w:left="786" w:hanging="360"/>
      </w:pPr>
      <w:rPr>
        <w:rFonts w:cs="Arial" w:hint="default"/>
        <w:sz w:val="20"/>
        <w:szCs w:val="2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4D0033BC"/>
    <w:multiLevelType w:val="hybridMultilevel"/>
    <w:tmpl w:val="CCD6AEE4"/>
    <w:lvl w:ilvl="0" w:tplc="8D1284F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4E5415"/>
    <w:multiLevelType w:val="hybridMultilevel"/>
    <w:tmpl w:val="194271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045F49"/>
    <w:multiLevelType w:val="hybridMultilevel"/>
    <w:tmpl w:val="240081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FC19F1"/>
    <w:multiLevelType w:val="hybridMultilevel"/>
    <w:tmpl w:val="90F20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4C295D"/>
    <w:multiLevelType w:val="hybridMultilevel"/>
    <w:tmpl w:val="7CEC0284"/>
    <w:lvl w:ilvl="0" w:tplc="7B42F18E">
      <w:start w:val="15"/>
      <w:numFmt w:val="upperRoman"/>
      <w:lvlText w:val="%1."/>
      <w:lvlJc w:val="left"/>
      <w:pPr>
        <w:ind w:left="754" w:hanging="720"/>
      </w:pPr>
      <w:rPr>
        <w:rFonts w:eastAsiaTheme="minorHAnsi"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abstractNum w:abstractNumId="22">
    <w:nsid w:val="6F1014F8"/>
    <w:multiLevelType w:val="hybridMultilevel"/>
    <w:tmpl w:val="57C2224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nsid w:val="6F7E020B"/>
    <w:multiLevelType w:val="hybridMultilevel"/>
    <w:tmpl w:val="1E7AB5A6"/>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4">
    <w:nsid w:val="7239517C"/>
    <w:multiLevelType w:val="hybridMultilevel"/>
    <w:tmpl w:val="9B7439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nsid w:val="72614088"/>
    <w:multiLevelType w:val="hybridMultilevel"/>
    <w:tmpl w:val="A3EE8C16"/>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6">
    <w:nsid w:val="72A57506"/>
    <w:multiLevelType w:val="hybridMultilevel"/>
    <w:tmpl w:val="E47C0F6E"/>
    <w:lvl w:ilvl="0" w:tplc="6C2C7564">
      <w:start w:val="1"/>
      <w:numFmt w:val="lowerLetter"/>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66256CF"/>
    <w:multiLevelType w:val="multilevel"/>
    <w:tmpl w:val="B636AAEE"/>
    <w:lvl w:ilvl="0">
      <w:start w:val="1"/>
      <w:numFmt w:val="decimal"/>
      <w:lvlText w:val="%1."/>
      <w:lvlJc w:val="left"/>
      <w:pPr>
        <w:ind w:left="930" w:hanging="360"/>
      </w:pPr>
      <w:rPr>
        <w:rFonts w:hint="default"/>
      </w:rPr>
    </w:lvl>
    <w:lvl w:ilvl="1">
      <w:start w:val="1"/>
      <w:numFmt w:val="decimal"/>
      <w:isLgl/>
      <w:lvlText w:val="%1.%2."/>
      <w:lvlJc w:val="left"/>
      <w:pPr>
        <w:ind w:left="1650"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810" w:hanging="144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10" w:hanging="2160"/>
      </w:pPr>
      <w:rPr>
        <w:rFonts w:hint="default"/>
      </w:rPr>
    </w:lvl>
  </w:abstractNum>
  <w:abstractNum w:abstractNumId="28">
    <w:nsid w:val="7EA67C12"/>
    <w:multiLevelType w:val="hybridMultilevel"/>
    <w:tmpl w:val="0F7EB8F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16"/>
  </w:num>
  <w:num w:numId="2">
    <w:abstractNumId w:val="6"/>
  </w:num>
  <w:num w:numId="3">
    <w:abstractNumId w:val="21"/>
  </w:num>
  <w:num w:numId="4">
    <w:abstractNumId w:val="23"/>
  </w:num>
  <w:num w:numId="5">
    <w:abstractNumId w:val="25"/>
  </w:num>
  <w:num w:numId="6">
    <w:abstractNumId w:val="12"/>
  </w:num>
  <w:num w:numId="7">
    <w:abstractNumId w:val="1"/>
  </w:num>
  <w:num w:numId="8">
    <w:abstractNumId w:val="17"/>
  </w:num>
  <w:num w:numId="9">
    <w:abstractNumId w:val="7"/>
  </w:num>
  <w:num w:numId="10">
    <w:abstractNumId w:val="18"/>
  </w:num>
  <w:num w:numId="11">
    <w:abstractNumId w:val="11"/>
  </w:num>
  <w:num w:numId="12">
    <w:abstractNumId w:val="19"/>
  </w:num>
  <w:num w:numId="13">
    <w:abstractNumId w:val="20"/>
  </w:num>
  <w:num w:numId="14">
    <w:abstractNumId w:val="0"/>
  </w:num>
  <w:num w:numId="15">
    <w:abstractNumId w:val="2"/>
  </w:num>
  <w:num w:numId="16">
    <w:abstractNumId w:val="27"/>
  </w:num>
  <w:num w:numId="17">
    <w:abstractNumId w:val="9"/>
  </w:num>
  <w:num w:numId="18">
    <w:abstractNumId w:val="10"/>
  </w:num>
  <w:num w:numId="19">
    <w:abstractNumId w:val="26"/>
  </w:num>
  <w:num w:numId="20">
    <w:abstractNumId w:val="13"/>
  </w:num>
  <w:num w:numId="21">
    <w:abstractNumId w:val="15"/>
  </w:num>
  <w:num w:numId="22">
    <w:abstractNumId w:val="28"/>
  </w:num>
  <w:num w:numId="23">
    <w:abstractNumId w:val="5"/>
  </w:num>
  <w:num w:numId="24">
    <w:abstractNumId w:val="4"/>
  </w:num>
  <w:num w:numId="25">
    <w:abstractNumId w:val="22"/>
  </w:num>
  <w:num w:numId="26">
    <w:abstractNumId w:val="3"/>
  </w:num>
  <w:num w:numId="27">
    <w:abstractNumId w:val="24"/>
  </w:num>
  <w:num w:numId="28">
    <w:abstractNumId w:val="8"/>
  </w:num>
  <w:num w:numId="2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F4D"/>
    <w:rsid w:val="00010855"/>
    <w:rsid w:val="000226AF"/>
    <w:rsid w:val="00035ED2"/>
    <w:rsid w:val="00046487"/>
    <w:rsid w:val="000518FC"/>
    <w:rsid w:val="00064076"/>
    <w:rsid w:val="00083EF2"/>
    <w:rsid w:val="000878C9"/>
    <w:rsid w:val="00092128"/>
    <w:rsid w:val="0009227E"/>
    <w:rsid w:val="000A1D26"/>
    <w:rsid w:val="000A36B1"/>
    <w:rsid w:val="000A6587"/>
    <w:rsid w:val="000B0B72"/>
    <w:rsid w:val="000B5274"/>
    <w:rsid w:val="000C3111"/>
    <w:rsid w:val="000D0D75"/>
    <w:rsid w:val="000D45C6"/>
    <w:rsid w:val="000D74E4"/>
    <w:rsid w:val="000E45B6"/>
    <w:rsid w:val="000E55D8"/>
    <w:rsid w:val="000F3903"/>
    <w:rsid w:val="001002DD"/>
    <w:rsid w:val="001020F5"/>
    <w:rsid w:val="001038C7"/>
    <w:rsid w:val="001060B4"/>
    <w:rsid w:val="001069A6"/>
    <w:rsid w:val="00111557"/>
    <w:rsid w:val="001126FF"/>
    <w:rsid w:val="00116BBB"/>
    <w:rsid w:val="001173D9"/>
    <w:rsid w:val="00122281"/>
    <w:rsid w:val="00122B64"/>
    <w:rsid w:val="001267E1"/>
    <w:rsid w:val="001429DB"/>
    <w:rsid w:val="0014640B"/>
    <w:rsid w:val="00150C6D"/>
    <w:rsid w:val="00153482"/>
    <w:rsid w:val="00156CFD"/>
    <w:rsid w:val="001614CE"/>
    <w:rsid w:val="00163220"/>
    <w:rsid w:val="00184BD6"/>
    <w:rsid w:val="00186730"/>
    <w:rsid w:val="001902D7"/>
    <w:rsid w:val="00195B7E"/>
    <w:rsid w:val="0019621B"/>
    <w:rsid w:val="001A0E14"/>
    <w:rsid w:val="001A2561"/>
    <w:rsid w:val="001A711C"/>
    <w:rsid w:val="001A7FC7"/>
    <w:rsid w:val="001B1EC7"/>
    <w:rsid w:val="001B2235"/>
    <w:rsid w:val="001B5BE8"/>
    <w:rsid w:val="001C56D0"/>
    <w:rsid w:val="001C63C7"/>
    <w:rsid w:val="001C6F43"/>
    <w:rsid w:val="001C7061"/>
    <w:rsid w:val="001E1185"/>
    <w:rsid w:val="001E7764"/>
    <w:rsid w:val="00204D1F"/>
    <w:rsid w:val="00211E12"/>
    <w:rsid w:val="002227FF"/>
    <w:rsid w:val="00236CF8"/>
    <w:rsid w:val="002422E4"/>
    <w:rsid w:val="002453A8"/>
    <w:rsid w:val="002473CC"/>
    <w:rsid w:val="0025271F"/>
    <w:rsid w:val="00254DBC"/>
    <w:rsid w:val="00257E55"/>
    <w:rsid w:val="00265872"/>
    <w:rsid w:val="00266AD5"/>
    <w:rsid w:val="00270944"/>
    <w:rsid w:val="002743FF"/>
    <w:rsid w:val="00274C9A"/>
    <w:rsid w:val="002823E7"/>
    <w:rsid w:val="00283653"/>
    <w:rsid w:val="00290F1B"/>
    <w:rsid w:val="0029256F"/>
    <w:rsid w:val="002954CB"/>
    <w:rsid w:val="0029582F"/>
    <w:rsid w:val="00295B0D"/>
    <w:rsid w:val="002A1C9D"/>
    <w:rsid w:val="002A2505"/>
    <w:rsid w:val="002A449E"/>
    <w:rsid w:val="002B6DCA"/>
    <w:rsid w:val="002C3A84"/>
    <w:rsid w:val="002D0E59"/>
    <w:rsid w:val="002D0FE5"/>
    <w:rsid w:val="002E46E6"/>
    <w:rsid w:val="002E576E"/>
    <w:rsid w:val="002E622B"/>
    <w:rsid w:val="002F0C28"/>
    <w:rsid w:val="002F0CD6"/>
    <w:rsid w:val="002F4E86"/>
    <w:rsid w:val="002F651D"/>
    <w:rsid w:val="00302934"/>
    <w:rsid w:val="00304BDD"/>
    <w:rsid w:val="0031077C"/>
    <w:rsid w:val="00315C5E"/>
    <w:rsid w:val="00324E67"/>
    <w:rsid w:val="0033573D"/>
    <w:rsid w:val="0034445B"/>
    <w:rsid w:val="0034521E"/>
    <w:rsid w:val="003519CF"/>
    <w:rsid w:val="00366B3E"/>
    <w:rsid w:val="00367AAC"/>
    <w:rsid w:val="0038431C"/>
    <w:rsid w:val="00384A66"/>
    <w:rsid w:val="003A7471"/>
    <w:rsid w:val="003B311E"/>
    <w:rsid w:val="003B6234"/>
    <w:rsid w:val="003C0C2B"/>
    <w:rsid w:val="003D0468"/>
    <w:rsid w:val="003D6728"/>
    <w:rsid w:val="003E0A41"/>
    <w:rsid w:val="003E3486"/>
    <w:rsid w:val="003E5708"/>
    <w:rsid w:val="003E7C72"/>
    <w:rsid w:val="0040286E"/>
    <w:rsid w:val="004073FE"/>
    <w:rsid w:val="00414E89"/>
    <w:rsid w:val="00423104"/>
    <w:rsid w:val="00425559"/>
    <w:rsid w:val="00433EBE"/>
    <w:rsid w:val="00456C18"/>
    <w:rsid w:val="0045720D"/>
    <w:rsid w:val="00462F41"/>
    <w:rsid w:val="004649B7"/>
    <w:rsid w:val="0046667A"/>
    <w:rsid w:val="00492646"/>
    <w:rsid w:val="0049690B"/>
    <w:rsid w:val="004A6399"/>
    <w:rsid w:val="004B5049"/>
    <w:rsid w:val="004B64CC"/>
    <w:rsid w:val="004C44BB"/>
    <w:rsid w:val="004C606A"/>
    <w:rsid w:val="004E5D45"/>
    <w:rsid w:val="004F44E3"/>
    <w:rsid w:val="004F608C"/>
    <w:rsid w:val="005102A8"/>
    <w:rsid w:val="00513752"/>
    <w:rsid w:val="005137D5"/>
    <w:rsid w:val="005139F4"/>
    <w:rsid w:val="0051543E"/>
    <w:rsid w:val="00515EB9"/>
    <w:rsid w:val="00542FC6"/>
    <w:rsid w:val="005504D6"/>
    <w:rsid w:val="00556BAE"/>
    <w:rsid w:val="005614CC"/>
    <w:rsid w:val="005642F2"/>
    <w:rsid w:val="00564764"/>
    <w:rsid w:val="005652AB"/>
    <w:rsid w:val="00571881"/>
    <w:rsid w:val="005779E8"/>
    <w:rsid w:val="00580D87"/>
    <w:rsid w:val="00581157"/>
    <w:rsid w:val="0058385A"/>
    <w:rsid w:val="00585A4B"/>
    <w:rsid w:val="00592915"/>
    <w:rsid w:val="005A1FE2"/>
    <w:rsid w:val="005A3B92"/>
    <w:rsid w:val="005A68BD"/>
    <w:rsid w:val="005B4158"/>
    <w:rsid w:val="005C2367"/>
    <w:rsid w:val="005C5529"/>
    <w:rsid w:val="005C6692"/>
    <w:rsid w:val="005D431D"/>
    <w:rsid w:val="005D5A86"/>
    <w:rsid w:val="005E1618"/>
    <w:rsid w:val="005E4782"/>
    <w:rsid w:val="005E624C"/>
    <w:rsid w:val="005E7EA2"/>
    <w:rsid w:val="005F152D"/>
    <w:rsid w:val="005F42ED"/>
    <w:rsid w:val="005F7061"/>
    <w:rsid w:val="005F774D"/>
    <w:rsid w:val="00601D3A"/>
    <w:rsid w:val="0060617F"/>
    <w:rsid w:val="00606379"/>
    <w:rsid w:val="0060670B"/>
    <w:rsid w:val="00611BD8"/>
    <w:rsid w:val="00612638"/>
    <w:rsid w:val="006156E9"/>
    <w:rsid w:val="00623AE1"/>
    <w:rsid w:val="00625DF4"/>
    <w:rsid w:val="00640828"/>
    <w:rsid w:val="00641024"/>
    <w:rsid w:val="00646261"/>
    <w:rsid w:val="00647345"/>
    <w:rsid w:val="0065251C"/>
    <w:rsid w:val="00654945"/>
    <w:rsid w:val="006566BA"/>
    <w:rsid w:val="0065686F"/>
    <w:rsid w:val="0066186D"/>
    <w:rsid w:val="00667E13"/>
    <w:rsid w:val="006704E0"/>
    <w:rsid w:val="00670E93"/>
    <w:rsid w:val="006750EC"/>
    <w:rsid w:val="00675211"/>
    <w:rsid w:val="00677C06"/>
    <w:rsid w:val="006970B9"/>
    <w:rsid w:val="0069717A"/>
    <w:rsid w:val="006A6E59"/>
    <w:rsid w:val="006B1D68"/>
    <w:rsid w:val="006B3C6A"/>
    <w:rsid w:val="006B55F8"/>
    <w:rsid w:val="006B5E97"/>
    <w:rsid w:val="006B7B1D"/>
    <w:rsid w:val="006C0E34"/>
    <w:rsid w:val="006C5EDD"/>
    <w:rsid w:val="006D665F"/>
    <w:rsid w:val="006E25FC"/>
    <w:rsid w:val="006E3080"/>
    <w:rsid w:val="006F43E2"/>
    <w:rsid w:val="006F7B7D"/>
    <w:rsid w:val="00700539"/>
    <w:rsid w:val="00700F51"/>
    <w:rsid w:val="00705880"/>
    <w:rsid w:val="0070787F"/>
    <w:rsid w:val="00712799"/>
    <w:rsid w:val="00713F10"/>
    <w:rsid w:val="007156D3"/>
    <w:rsid w:val="0072572A"/>
    <w:rsid w:val="0073123E"/>
    <w:rsid w:val="0073784C"/>
    <w:rsid w:val="00737A3B"/>
    <w:rsid w:val="007419DC"/>
    <w:rsid w:val="00743665"/>
    <w:rsid w:val="007516AF"/>
    <w:rsid w:val="00757289"/>
    <w:rsid w:val="00765EBF"/>
    <w:rsid w:val="00767C0A"/>
    <w:rsid w:val="007817C9"/>
    <w:rsid w:val="00782FE2"/>
    <w:rsid w:val="00787249"/>
    <w:rsid w:val="00792620"/>
    <w:rsid w:val="00792753"/>
    <w:rsid w:val="00793E3A"/>
    <w:rsid w:val="00794572"/>
    <w:rsid w:val="0079498D"/>
    <w:rsid w:val="007A0373"/>
    <w:rsid w:val="007A5AED"/>
    <w:rsid w:val="007B1178"/>
    <w:rsid w:val="007B1CC4"/>
    <w:rsid w:val="007B7289"/>
    <w:rsid w:val="007D7236"/>
    <w:rsid w:val="007E3EE3"/>
    <w:rsid w:val="007E5CF2"/>
    <w:rsid w:val="007E6544"/>
    <w:rsid w:val="0080266E"/>
    <w:rsid w:val="00807CF0"/>
    <w:rsid w:val="00820D1F"/>
    <w:rsid w:val="00821B33"/>
    <w:rsid w:val="008259AD"/>
    <w:rsid w:val="00827C60"/>
    <w:rsid w:val="00830798"/>
    <w:rsid w:val="00835F42"/>
    <w:rsid w:val="0084372B"/>
    <w:rsid w:val="00854F30"/>
    <w:rsid w:val="00857EBD"/>
    <w:rsid w:val="00861E88"/>
    <w:rsid w:val="008639C2"/>
    <w:rsid w:val="00881891"/>
    <w:rsid w:val="008825EF"/>
    <w:rsid w:val="0089199A"/>
    <w:rsid w:val="00892005"/>
    <w:rsid w:val="00893DA2"/>
    <w:rsid w:val="0089613A"/>
    <w:rsid w:val="008A0CE3"/>
    <w:rsid w:val="008A6607"/>
    <w:rsid w:val="008A7601"/>
    <w:rsid w:val="008B55E0"/>
    <w:rsid w:val="008B6217"/>
    <w:rsid w:val="008B624C"/>
    <w:rsid w:val="008C23B4"/>
    <w:rsid w:val="008C4DF2"/>
    <w:rsid w:val="008C6ED2"/>
    <w:rsid w:val="008C72D4"/>
    <w:rsid w:val="008D2276"/>
    <w:rsid w:val="008D6A9B"/>
    <w:rsid w:val="008E7345"/>
    <w:rsid w:val="00900F3A"/>
    <w:rsid w:val="00905264"/>
    <w:rsid w:val="00906054"/>
    <w:rsid w:val="00922660"/>
    <w:rsid w:val="0092452B"/>
    <w:rsid w:val="00930DA7"/>
    <w:rsid w:val="00933D7F"/>
    <w:rsid w:val="00934EAF"/>
    <w:rsid w:val="00942955"/>
    <w:rsid w:val="00943D3D"/>
    <w:rsid w:val="00947F24"/>
    <w:rsid w:val="00954019"/>
    <w:rsid w:val="00954681"/>
    <w:rsid w:val="009555F3"/>
    <w:rsid w:val="0095587C"/>
    <w:rsid w:val="00960783"/>
    <w:rsid w:val="00964EF6"/>
    <w:rsid w:val="00966328"/>
    <w:rsid w:val="009729B6"/>
    <w:rsid w:val="009750D2"/>
    <w:rsid w:val="00976ED1"/>
    <w:rsid w:val="00981382"/>
    <w:rsid w:val="00984501"/>
    <w:rsid w:val="0098483A"/>
    <w:rsid w:val="00985DC4"/>
    <w:rsid w:val="009A2532"/>
    <w:rsid w:val="009A4F86"/>
    <w:rsid w:val="009A7713"/>
    <w:rsid w:val="009B0BCE"/>
    <w:rsid w:val="009B2B0A"/>
    <w:rsid w:val="009B463D"/>
    <w:rsid w:val="009C2D8E"/>
    <w:rsid w:val="009D0FB5"/>
    <w:rsid w:val="009D5529"/>
    <w:rsid w:val="009E01D7"/>
    <w:rsid w:val="009E67E9"/>
    <w:rsid w:val="009E6DF8"/>
    <w:rsid w:val="009F1CDA"/>
    <w:rsid w:val="00A00028"/>
    <w:rsid w:val="00A04D03"/>
    <w:rsid w:val="00A058A2"/>
    <w:rsid w:val="00A0658F"/>
    <w:rsid w:val="00A07E7B"/>
    <w:rsid w:val="00A14327"/>
    <w:rsid w:val="00A17E44"/>
    <w:rsid w:val="00A20D1E"/>
    <w:rsid w:val="00A22407"/>
    <w:rsid w:val="00A32D77"/>
    <w:rsid w:val="00A359F5"/>
    <w:rsid w:val="00A538C1"/>
    <w:rsid w:val="00A54E8F"/>
    <w:rsid w:val="00A63B38"/>
    <w:rsid w:val="00A71B85"/>
    <w:rsid w:val="00A83037"/>
    <w:rsid w:val="00A85FFC"/>
    <w:rsid w:val="00A91848"/>
    <w:rsid w:val="00A91BF1"/>
    <w:rsid w:val="00A9755E"/>
    <w:rsid w:val="00AA0435"/>
    <w:rsid w:val="00AA21BB"/>
    <w:rsid w:val="00AA55A4"/>
    <w:rsid w:val="00AB021E"/>
    <w:rsid w:val="00AB029D"/>
    <w:rsid w:val="00AB08F4"/>
    <w:rsid w:val="00AC0E56"/>
    <w:rsid w:val="00AC4543"/>
    <w:rsid w:val="00AD2853"/>
    <w:rsid w:val="00AD2E6C"/>
    <w:rsid w:val="00AD58B4"/>
    <w:rsid w:val="00AE0DAC"/>
    <w:rsid w:val="00AE78C5"/>
    <w:rsid w:val="00AF19E9"/>
    <w:rsid w:val="00AF72D2"/>
    <w:rsid w:val="00B0495A"/>
    <w:rsid w:val="00B057DC"/>
    <w:rsid w:val="00B0694B"/>
    <w:rsid w:val="00B07C2E"/>
    <w:rsid w:val="00B12CFF"/>
    <w:rsid w:val="00B22109"/>
    <w:rsid w:val="00B2420C"/>
    <w:rsid w:val="00B31E83"/>
    <w:rsid w:val="00B42AD4"/>
    <w:rsid w:val="00B51B78"/>
    <w:rsid w:val="00B5770B"/>
    <w:rsid w:val="00B61418"/>
    <w:rsid w:val="00B61983"/>
    <w:rsid w:val="00B661B9"/>
    <w:rsid w:val="00B710D6"/>
    <w:rsid w:val="00B710F1"/>
    <w:rsid w:val="00B716A0"/>
    <w:rsid w:val="00B7253F"/>
    <w:rsid w:val="00B74410"/>
    <w:rsid w:val="00B8223F"/>
    <w:rsid w:val="00B848F5"/>
    <w:rsid w:val="00B950B1"/>
    <w:rsid w:val="00BA5615"/>
    <w:rsid w:val="00BA5F7A"/>
    <w:rsid w:val="00BB1E99"/>
    <w:rsid w:val="00BC0D0F"/>
    <w:rsid w:val="00BD1A34"/>
    <w:rsid w:val="00BD2334"/>
    <w:rsid w:val="00BD7601"/>
    <w:rsid w:val="00BF3D35"/>
    <w:rsid w:val="00BF5044"/>
    <w:rsid w:val="00C01E4E"/>
    <w:rsid w:val="00C01EDC"/>
    <w:rsid w:val="00C02540"/>
    <w:rsid w:val="00C15F13"/>
    <w:rsid w:val="00C22640"/>
    <w:rsid w:val="00C27A57"/>
    <w:rsid w:val="00C341BF"/>
    <w:rsid w:val="00C34498"/>
    <w:rsid w:val="00C43B42"/>
    <w:rsid w:val="00C50E20"/>
    <w:rsid w:val="00C5103A"/>
    <w:rsid w:val="00C55F9B"/>
    <w:rsid w:val="00C57B73"/>
    <w:rsid w:val="00C66837"/>
    <w:rsid w:val="00C7167A"/>
    <w:rsid w:val="00C73741"/>
    <w:rsid w:val="00C73BB6"/>
    <w:rsid w:val="00C801BA"/>
    <w:rsid w:val="00C80816"/>
    <w:rsid w:val="00C81362"/>
    <w:rsid w:val="00C82EFA"/>
    <w:rsid w:val="00C85DA2"/>
    <w:rsid w:val="00C92F9C"/>
    <w:rsid w:val="00CC6FE5"/>
    <w:rsid w:val="00CC7268"/>
    <w:rsid w:val="00CC7619"/>
    <w:rsid w:val="00CD032B"/>
    <w:rsid w:val="00CD099E"/>
    <w:rsid w:val="00CD30DA"/>
    <w:rsid w:val="00CD611B"/>
    <w:rsid w:val="00CD7B83"/>
    <w:rsid w:val="00CE0381"/>
    <w:rsid w:val="00CE12C5"/>
    <w:rsid w:val="00CF1E3D"/>
    <w:rsid w:val="00CF1E81"/>
    <w:rsid w:val="00D03A1D"/>
    <w:rsid w:val="00D06AA9"/>
    <w:rsid w:val="00D1224F"/>
    <w:rsid w:val="00D207DE"/>
    <w:rsid w:val="00D26F5E"/>
    <w:rsid w:val="00D30BEB"/>
    <w:rsid w:val="00D34B56"/>
    <w:rsid w:val="00D4393F"/>
    <w:rsid w:val="00D50BAD"/>
    <w:rsid w:val="00D5356C"/>
    <w:rsid w:val="00D60204"/>
    <w:rsid w:val="00D6595B"/>
    <w:rsid w:val="00D67A64"/>
    <w:rsid w:val="00D67F13"/>
    <w:rsid w:val="00D73611"/>
    <w:rsid w:val="00D86ED1"/>
    <w:rsid w:val="00D90EFC"/>
    <w:rsid w:val="00D93006"/>
    <w:rsid w:val="00D94784"/>
    <w:rsid w:val="00D96A71"/>
    <w:rsid w:val="00DB798E"/>
    <w:rsid w:val="00DC39CC"/>
    <w:rsid w:val="00DC51E6"/>
    <w:rsid w:val="00DD2E2F"/>
    <w:rsid w:val="00DD568F"/>
    <w:rsid w:val="00DE3FAF"/>
    <w:rsid w:val="00DF10CA"/>
    <w:rsid w:val="00DF3A03"/>
    <w:rsid w:val="00DF5C4F"/>
    <w:rsid w:val="00E0095E"/>
    <w:rsid w:val="00E016F1"/>
    <w:rsid w:val="00E0301E"/>
    <w:rsid w:val="00E0656E"/>
    <w:rsid w:val="00E06AC6"/>
    <w:rsid w:val="00E07DC8"/>
    <w:rsid w:val="00E17F96"/>
    <w:rsid w:val="00E20964"/>
    <w:rsid w:val="00E24253"/>
    <w:rsid w:val="00E276ED"/>
    <w:rsid w:val="00E27B15"/>
    <w:rsid w:val="00E31044"/>
    <w:rsid w:val="00E31C42"/>
    <w:rsid w:val="00E359FE"/>
    <w:rsid w:val="00E40F5B"/>
    <w:rsid w:val="00E43782"/>
    <w:rsid w:val="00E46ADF"/>
    <w:rsid w:val="00E52F37"/>
    <w:rsid w:val="00E5547F"/>
    <w:rsid w:val="00E576B4"/>
    <w:rsid w:val="00E63CA3"/>
    <w:rsid w:val="00E6534B"/>
    <w:rsid w:val="00E663D6"/>
    <w:rsid w:val="00E6676A"/>
    <w:rsid w:val="00E67120"/>
    <w:rsid w:val="00E70B89"/>
    <w:rsid w:val="00E71718"/>
    <w:rsid w:val="00E757B1"/>
    <w:rsid w:val="00E7614C"/>
    <w:rsid w:val="00E769DB"/>
    <w:rsid w:val="00E80892"/>
    <w:rsid w:val="00E84F4D"/>
    <w:rsid w:val="00E85EC3"/>
    <w:rsid w:val="00E920E6"/>
    <w:rsid w:val="00E93A31"/>
    <w:rsid w:val="00EA0C6B"/>
    <w:rsid w:val="00EA4220"/>
    <w:rsid w:val="00EA54EB"/>
    <w:rsid w:val="00EA58EF"/>
    <w:rsid w:val="00EB3A60"/>
    <w:rsid w:val="00EB7721"/>
    <w:rsid w:val="00EC1251"/>
    <w:rsid w:val="00ED6814"/>
    <w:rsid w:val="00EE0721"/>
    <w:rsid w:val="00EE1414"/>
    <w:rsid w:val="00EF0C07"/>
    <w:rsid w:val="00F005FC"/>
    <w:rsid w:val="00F0089A"/>
    <w:rsid w:val="00F024B1"/>
    <w:rsid w:val="00F07449"/>
    <w:rsid w:val="00F1143E"/>
    <w:rsid w:val="00F13E7C"/>
    <w:rsid w:val="00F32032"/>
    <w:rsid w:val="00F35142"/>
    <w:rsid w:val="00F435E8"/>
    <w:rsid w:val="00F459B8"/>
    <w:rsid w:val="00F472C0"/>
    <w:rsid w:val="00F513BB"/>
    <w:rsid w:val="00F51BEE"/>
    <w:rsid w:val="00F51FBB"/>
    <w:rsid w:val="00F53F95"/>
    <w:rsid w:val="00F6342C"/>
    <w:rsid w:val="00F67CED"/>
    <w:rsid w:val="00F7280D"/>
    <w:rsid w:val="00F73364"/>
    <w:rsid w:val="00F74FD2"/>
    <w:rsid w:val="00F80A54"/>
    <w:rsid w:val="00F81E70"/>
    <w:rsid w:val="00F82C71"/>
    <w:rsid w:val="00F83E8F"/>
    <w:rsid w:val="00F855AC"/>
    <w:rsid w:val="00F93ED1"/>
    <w:rsid w:val="00FA112C"/>
    <w:rsid w:val="00FA2F2F"/>
    <w:rsid w:val="00FA4E9A"/>
    <w:rsid w:val="00FA7284"/>
    <w:rsid w:val="00FC1C54"/>
    <w:rsid w:val="00FC21FB"/>
    <w:rsid w:val="00FC2F53"/>
    <w:rsid w:val="00FC33DB"/>
    <w:rsid w:val="00FC47FE"/>
    <w:rsid w:val="00FC7157"/>
    <w:rsid w:val="00FD6977"/>
    <w:rsid w:val="00FE5E06"/>
    <w:rsid w:val="00FF22EA"/>
    <w:rsid w:val="00FF3F84"/>
    <w:rsid w:val="00FF4A9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C6"/>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581157"/>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782FE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aliases w:val="Texto,nota,pie"/>
    <w:basedOn w:val="Normal"/>
    <w:link w:val="TextonotapieCar"/>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aliases w:val="Texto Car,nota Car,pie Car"/>
    <w:basedOn w:val="Fuentedeprrafopredeter"/>
    <w:link w:val="Textonotapie"/>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semiHidden/>
    <w:unhideWhenUsed/>
    <w:rsid w:val="00966328"/>
    <w:pPr>
      <w:spacing w:before="100" w:beforeAutospacing="1" w:after="100" w:afterAutospacing="1"/>
    </w:pPr>
    <w:rPr>
      <w:rFonts w:ascii="Times New Roman" w:hAnsi="Times New Roman" w:cs="Times New Roman"/>
    </w:rPr>
  </w:style>
  <w:style w:type="paragraph" w:styleId="Textodebloque">
    <w:name w:val="Block Text"/>
    <w:basedOn w:val="Normal"/>
    <w:uiPriority w:val="99"/>
    <w:unhideWhenUsed/>
    <w:rsid w:val="0034521E"/>
    <w:pPr>
      <w:ind w:left="709" w:right="217"/>
      <w:jc w:val="both"/>
    </w:pPr>
    <w:rPr>
      <w:rFonts w:ascii="Verdana" w:hAnsi="Verdana" w:cs="Times New Roman"/>
      <w:sz w:val="18"/>
      <w:szCs w:val="18"/>
      <w:lang w:eastAsia="es-ES"/>
    </w:rPr>
  </w:style>
  <w:style w:type="paragraph" w:customStyle="1" w:styleId="academic-publication">
    <w:name w:val="academic-publication"/>
    <w:basedOn w:val="Normal"/>
    <w:rsid w:val="00283653"/>
    <w:pPr>
      <w:spacing w:before="100" w:beforeAutospacing="1" w:after="100" w:afterAutospacing="1"/>
    </w:pPr>
    <w:rPr>
      <w:rFonts w:ascii="Times New Roman" w:hAnsi="Times New Roman" w:cs="Times New Roman"/>
    </w:rPr>
  </w:style>
  <w:style w:type="character" w:customStyle="1" w:styleId="normalchar">
    <w:name w:val="normal__char"/>
    <w:basedOn w:val="Fuentedeprrafopredeter"/>
    <w:rsid w:val="000A6587"/>
  </w:style>
  <w:style w:type="character" w:styleId="Refdecomentario">
    <w:name w:val="annotation reference"/>
    <w:basedOn w:val="Fuentedeprrafopredeter"/>
    <w:uiPriority w:val="99"/>
    <w:semiHidden/>
    <w:unhideWhenUsed/>
    <w:rsid w:val="00A22407"/>
    <w:rPr>
      <w:sz w:val="16"/>
      <w:szCs w:val="16"/>
    </w:rPr>
  </w:style>
  <w:style w:type="paragraph" w:styleId="Textocomentario">
    <w:name w:val="annotation text"/>
    <w:basedOn w:val="Normal"/>
    <w:link w:val="TextocomentarioCar"/>
    <w:uiPriority w:val="99"/>
    <w:semiHidden/>
    <w:unhideWhenUsed/>
    <w:rsid w:val="00A22407"/>
    <w:rPr>
      <w:sz w:val="20"/>
      <w:szCs w:val="20"/>
    </w:rPr>
  </w:style>
  <w:style w:type="character" w:customStyle="1" w:styleId="TextocomentarioCar">
    <w:name w:val="Texto comentario Car"/>
    <w:basedOn w:val="Fuentedeprrafopredeter"/>
    <w:link w:val="Textocomentario"/>
    <w:uiPriority w:val="99"/>
    <w:semiHidden/>
    <w:rsid w:val="00A2240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22407"/>
    <w:rPr>
      <w:b/>
      <w:bCs/>
    </w:rPr>
  </w:style>
  <w:style w:type="character" w:customStyle="1" w:styleId="AsuntodelcomentarioCar">
    <w:name w:val="Asunto del comentario Car"/>
    <w:basedOn w:val="TextocomentarioCar"/>
    <w:link w:val="Asuntodelcomentario"/>
    <w:uiPriority w:val="99"/>
    <w:semiHidden/>
    <w:rsid w:val="00A22407"/>
    <w:rPr>
      <w:rFonts w:ascii="Arial" w:eastAsia="Times New Roman" w:hAnsi="Arial" w:cs="Arial"/>
      <w:b/>
      <w:bCs/>
      <w:sz w:val="20"/>
      <w:szCs w:val="20"/>
      <w:lang w:eastAsia="es-MX"/>
    </w:rPr>
  </w:style>
  <w:style w:type="paragraph" w:styleId="Sangradetextonormal">
    <w:name w:val="Body Text Indent"/>
    <w:basedOn w:val="Normal"/>
    <w:link w:val="SangradetextonormalCar"/>
    <w:uiPriority w:val="99"/>
    <w:semiHidden/>
    <w:unhideWhenUsed/>
    <w:rsid w:val="00930DA7"/>
    <w:pPr>
      <w:spacing w:after="120"/>
      <w:ind w:left="283"/>
    </w:pPr>
  </w:style>
  <w:style w:type="character" w:customStyle="1" w:styleId="SangradetextonormalCar">
    <w:name w:val="Sangría de texto normal Car"/>
    <w:basedOn w:val="Fuentedeprrafopredeter"/>
    <w:link w:val="Sangradetextonormal"/>
    <w:uiPriority w:val="99"/>
    <w:semiHidden/>
    <w:rsid w:val="00930DA7"/>
    <w:rPr>
      <w:rFonts w:ascii="Arial" w:eastAsia="Times New Roman" w:hAnsi="Arial" w:cs="Arial"/>
      <w:sz w:val="24"/>
      <w:szCs w:val="24"/>
      <w:lang w:eastAsia="es-MX"/>
    </w:rPr>
  </w:style>
  <w:style w:type="table" w:styleId="Tablaconcuadrcula">
    <w:name w:val="Table Grid"/>
    <w:basedOn w:val="Tablanormal"/>
    <w:uiPriority w:val="59"/>
    <w:rsid w:val="00782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782FE2"/>
    <w:rPr>
      <w:rFonts w:asciiTheme="majorHAnsi" w:eastAsiaTheme="majorEastAsia" w:hAnsiTheme="majorHAnsi" w:cstheme="majorBidi"/>
      <w:b/>
      <w:bCs/>
      <w:color w:val="4F81BD" w:themeColor="accent1"/>
      <w:sz w:val="24"/>
      <w:szCs w:val="24"/>
      <w:lang w:eastAsia="es-MX"/>
    </w:rPr>
  </w:style>
  <w:style w:type="paragraph" w:customStyle="1" w:styleId="Default">
    <w:name w:val="Default"/>
    <w:rsid w:val="00B710D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B710D6"/>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B710D6"/>
    <w:rPr>
      <w:rFonts w:ascii="Times New Roman" w:eastAsia="Times New Roman" w:hAnsi="Times New Roman" w:cs="Times New Roman"/>
      <w:noProof/>
      <w:spacing w:val="20"/>
      <w:sz w:val="24"/>
      <w:szCs w:val="20"/>
      <w:lang w:eastAsia="es-ES"/>
    </w:rPr>
  </w:style>
  <w:style w:type="character" w:styleId="Refdenotaalpie">
    <w:name w:val="footnote reference"/>
    <w:basedOn w:val="Fuentedeprrafopredeter"/>
    <w:unhideWhenUsed/>
    <w:rsid w:val="00B710D6"/>
    <w:rPr>
      <w:vertAlign w:val="superscript"/>
    </w:rPr>
  </w:style>
  <w:style w:type="paragraph" w:customStyle="1" w:styleId="Predeterminado">
    <w:name w:val="Predeterminado"/>
    <w:rsid w:val="00B710D6"/>
    <w:pPr>
      <w:tabs>
        <w:tab w:val="left" w:pos="708"/>
      </w:tabs>
      <w:suppressAutoHyphens/>
    </w:pPr>
    <w:rPr>
      <w:rFonts w:ascii="Calibri" w:eastAsia="Calibri" w:hAnsi="Calibri" w:cs="Times New Roman"/>
    </w:rPr>
  </w:style>
  <w:style w:type="paragraph" w:styleId="Textoindependiente3">
    <w:name w:val="Body Text 3"/>
    <w:basedOn w:val="Normal"/>
    <w:link w:val="Textoindependiente3Car"/>
    <w:uiPriority w:val="99"/>
    <w:semiHidden/>
    <w:unhideWhenUsed/>
    <w:rsid w:val="007A5AE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A5AED"/>
    <w:rPr>
      <w:rFonts w:ascii="Arial" w:eastAsia="Times New Roman" w:hAnsi="Arial" w:cs="Arial"/>
      <w:sz w:val="16"/>
      <w:szCs w:val="16"/>
      <w:lang w:eastAsia="es-MX"/>
    </w:rPr>
  </w:style>
  <w:style w:type="table" w:styleId="Sombreadomedio1-nfasis5">
    <w:name w:val="Medium Shading 1 Accent 5"/>
    <w:basedOn w:val="Tablanormal"/>
    <w:uiPriority w:val="63"/>
    <w:rsid w:val="00E6534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FC6"/>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581157"/>
    <w:pPr>
      <w:keepNext/>
      <w:jc w:val="right"/>
      <w:outlineLvl w:val="0"/>
    </w:pPr>
    <w:rPr>
      <w:b/>
      <w:sz w:val="22"/>
      <w:szCs w:val="20"/>
      <w:lang w:val="es-ES_tradnl"/>
    </w:rPr>
  </w:style>
  <w:style w:type="paragraph" w:styleId="Ttulo3">
    <w:name w:val="heading 3"/>
    <w:basedOn w:val="Normal"/>
    <w:next w:val="Normal"/>
    <w:link w:val="Ttulo3Car"/>
    <w:uiPriority w:val="9"/>
    <w:semiHidden/>
    <w:unhideWhenUsed/>
    <w:qFormat/>
    <w:rsid w:val="00782FE2"/>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aliases w:val="Texto,nota,pie"/>
    <w:basedOn w:val="Normal"/>
    <w:link w:val="TextonotapieCar"/>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aliases w:val="Texto Car,nota Car,pie Car"/>
    <w:basedOn w:val="Fuentedeprrafopredeter"/>
    <w:link w:val="Textonotapie"/>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semiHidden/>
    <w:unhideWhenUsed/>
    <w:rsid w:val="00966328"/>
    <w:pPr>
      <w:spacing w:before="100" w:beforeAutospacing="1" w:after="100" w:afterAutospacing="1"/>
    </w:pPr>
    <w:rPr>
      <w:rFonts w:ascii="Times New Roman" w:hAnsi="Times New Roman" w:cs="Times New Roman"/>
    </w:rPr>
  </w:style>
  <w:style w:type="paragraph" w:styleId="Textodebloque">
    <w:name w:val="Block Text"/>
    <w:basedOn w:val="Normal"/>
    <w:uiPriority w:val="99"/>
    <w:unhideWhenUsed/>
    <w:rsid w:val="0034521E"/>
    <w:pPr>
      <w:ind w:left="709" w:right="217"/>
      <w:jc w:val="both"/>
    </w:pPr>
    <w:rPr>
      <w:rFonts w:ascii="Verdana" w:hAnsi="Verdana" w:cs="Times New Roman"/>
      <w:sz w:val="18"/>
      <w:szCs w:val="18"/>
      <w:lang w:eastAsia="es-ES"/>
    </w:rPr>
  </w:style>
  <w:style w:type="paragraph" w:customStyle="1" w:styleId="academic-publication">
    <w:name w:val="academic-publication"/>
    <w:basedOn w:val="Normal"/>
    <w:rsid w:val="00283653"/>
    <w:pPr>
      <w:spacing w:before="100" w:beforeAutospacing="1" w:after="100" w:afterAutospacing="1"/>
    </w:pPr>
    <w:rPr>
      <w:rFonts w:ascii="Times New Roman" w:hAnsi="Times New Roman" w:cs="Times New Roman"/>
    </w:rPr>
  </w:style>
  <w:style w:type="character" w:customStyle="1" w:styleId="normalchar">
    <w:name w:val="normal__char"/>
    <w:basedOn w:val="Fuentedeprrafopredeter"/>
    <w:rsid w:val="000A6587"/>
  </w:style>
  <w:style w:type="character" w:styleId="Refdecomentario">
    <w:name w:val="annotation reference"/>
    <w:basedOn w:val="Fuentedeprrafopredeter"/>
    <w:uiPriority w:val="99"/>
    <w:semiHidden/>
    <w:unhideWhenUsed/>
    <w:rsid w:val="00A22407"/>
    <w:rPr>
      <w:sz w:val="16"/>
      <w:szCs w:val="16"/>
    </w:rPr>
  </w:style>
  <w:style w:type="paragraph" w:styleId="Textocomentario">
    <w:name w:val="annotation text"/>
    <w:basedOn w:val="Normal"/>
    <w:link w:val="TextocomentarioCar"/>
    <w:uiPriority w:val="99"/>
    <w:semiHidden/>
    <w:unhideWhenUsed/>
    <w:rsid w:val="00A22407"/>
    <w:rPr>
      <w:sz w:val="20"/>
      <w:szCs w:val="20"/>
    </w:rPr>
  </w:style>
  <w:style w:type="character" w:customStyle="1" w:styleId="TextocomentarioCar">
    <w:name w:val="Texto comentario Car"/>
    <w:basedOn w:val="Fuentedeprrafopredeter"/>
    <w:link w:val="Textocomentario"/>
    <w:uiPriority w:val="99"/>
    <w:semiHidden/>
    <w:rsid w:val="00A22407"/>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22407"/>
    <w:rPr>
      <w:b/>
      <w:bCs/>
    </w:rPr>
  </w:style>
  <w:style w:type="character" w:customStyle="1" w:styleId="AsuntodelcomentarioCar">
    <w:name w:val="Asunto del comentario Car"/>
    <w:basedOn w:val="TextocomentarioCar"/>
    <w:link w:val="Asuntodelcomentario"/>
    <w:uiPriority w:val="99"/>
    <w:semiHidden/>
    <w:rsid w:val="00A22407"/>
    <w:rPr>
      <w:rFonts w:ascii="Arial" w:eastAsia="Times New Roman" w:hAnsi="Arial" w:cs="Arial"/>
      <w:b/>
      <w:bCs/>
      <w:sz w:val="20"/>
      <w:szCs w:val="20"/>
      <w:lang w:eastAsia="es-MX"/>
    </w:rPr>
  </w:style>
  <w:style w:type="paragraph" w:styleId="Sangradetextonormal">
    <w:name w:val="Body Text Indent"/>
    <w:basedOn w:val="Normal"/>
    <w:link w:val="SangradetextonormalCar"/>
    <w:uiPriority w:val="99"/>
    <w:semiHidden/>
    <w:unhideWhenUsed/>
    <w:rsid w:val="00930DA7"/>
    <w:pPr>
      <w:spacing w:after="120"/>
      <w:ind w:left="283"/>
    </w:pPr>
  </w:style>
  <w:style w:type="character" w:customStyle="1" w:styleId="SangradetextonormalCar">
    <w:name w:val="Sangría de texto normal Car"/>
    <w:basedOn w:val="Fuentedeprrafopredeter"/>
    <w:link w:val="Sangradetextonormal"/>
    <w:uiPriority w:val="99"/>
    <w:semiHidden/>
    <w:rsid w:val="00930DA7"/>
    <w:rPr>
      <w:rFonts w:ascii="Arial" w:eastAsia="Times New Roman" w:hAnsi="Arial" w:cs="Arial"/>
      <w:sz w:val="24"/>
      <w:szCs w:val="24"/>
      <w:lang w:eastAsia="es-MX"/>
    </w:rPr>
  </w:style>
  <w:style w:type="table" w:styleId="Tablaconcuadrcula">
    <w:name w:val="Table Grid"/>
    <w:basedOn w:val="Tablanormal"/>
    <w:uiPriority w:val="59"/>
    <w:rsid w:val="00782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782FE2"/>
    <w:rPr>
      <w:rFonts w:asciiTheme="majorHAnsi" w:eastAsiaTheme="majorEastAsia" w:hAnsiTheme="majorHAnsi" w:cstheme="majorBidi"/>
      <w:b/>
      <w:bCs/>
      <w:color w:val="4F81BD" w:themeColor="accent1"/>
      <w:sz w:val="24"/>
      <w:szCs w:val="24"/>
      <w:lang w:eastAsia="es-MX"/>
    </w:rPr>
  </w:style>
  <w:style w:type="paragraph" w:customStyle="1" w:styleId="Default">
    <w:name w:val="Default"/>
    <w:rsid w:val="00B710D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B710D6"/>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uiPriority w:val="1"/>
    <w:locked/>
    <w:rsid w:val="00B710D6"/>
    <w:rPr>
      <w:rFonts w:ascii="Times New Roman" w:eastAsia="Times New Roman" w:hAnsi="Times New Roman" w:cs="Times New Roman"/>
      <w:noProof/>
      <w:spacing w:val="20"/>
      <w:sz w:val="24"/>
      <w:szCs w:val="20"/>
      <w:lang w:eastAsia="es-ES"/>
    </w:rPr>
  </w:style>
  <w:style w:type="character" w:styleId="Refdenotaalpie">
    <w:name w:val="footnote reference"/>
    <w:basedOn w:val="Fuentedeprrafopredeter"/>
    <w:unhideWhenUsed/>
    <w:rsid w:val="00B710D6"/>
    <w:rPr>
      <w:vertAlign w:val="superscript"/>
    </w:rPr>
  </w:style>
  <w:style w:type="paragraph" w:customStyle="1" w:styleId="Predeterminado">
    <w:name w:val="Predeterminado"/>
    <w:rsid w:val="00B710D6"/>
    <w:pPr>
      <w:tabs>
        <w:tab w:val="left" w:pos="708"/>
      </w:tabs>
      <w:suppressAutoHyphens/>
    </w:pPr>
    <w:rPr>
      <w:rFonts w:ascii="Calibri" w:eastAsia="Calibri" w:hAnsi="Calibri" w:cs="Times New Roman"/>
    </w:rPr>
  </w:style>
  <w:style w:type="paragraph" w:styleId="Textoindependiente3">
    <w:name w:val="Body Text 3"/>
    <w:basedOn w:val="Normal"/>
    <w:link w:val="Textoindependiente3Car"/>
    <w:uiPriority w:val="99"/>
    <w:semiHidden/>
    <w:unhideWhenUsed/>
    <w:rsid w:val="007A5AE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A5AED"/>
    <w:rPr>
      <w:rFonts w:ascii="Arial" w:eastAsia="Times New Roman" w:hAnsi="Arial" w:cs="Arial"/>
      <w:sz w:val="16"/>
      <w:szCs w:val="16"/>
      <w:lang w:eastAsia="es-MX"/>
    </w:rPr>
  </w:style>
  <w:style w:type="table" w:styleId="Sombreadomedio1-nfasis5">
    <w:name w:val="Medium Shading 1 Accent 5"/>
    <w:basedOn w:val="Tablanormal"/>
    <w:uiPriority w:val="63"/>
    <w:rsid w:val="00E6534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20009">
      <w:bodyDiv w:val="1"/>
      <w:marLeft w:val="0"/>
      <w:marRight w:val="0"/>
      <w:marTop w:val="0"/>
      <w:marBottom w:val="0"/>
      <w:divBdr>
        <w:top w:val="none" w:sz="0" w:space="0" w:color="auto"/>
        <w:left w:val="none" w:sz="0" w:space="0" w:color="auto"/>
        <w:bottom w:val="none" w:sz="0" w:space="0" w:color="auto"/>
        <w:right w:val="none" w:sz="0" w:space="0" w:color="auto"/>
      </w:divBdr>
    </w:div>
    <w:div w:id="373047730">
      <w:bodyDiv w:val="1"/>
      <w:marLeft w:val="0"/>
      <w:marRight w:val="0"/>
      <w:marTop w:val="0"/>
      <w:marBottom w:val="0"/>
      <w:divBdr>
        <w:top w:val="single" w:sz="18" w:space="0" w:color="406362"/>
        <w:left w:val="none" w:sz="0" w:space="0" w:color="auto"/>
        <w:bottom w:val="none" w:sz="0" w:space="0" w:color="auto"/>
        <w:right w:val="none" w:sz="0" w:space="0" w:color="auto"/>
      </w:divBdr>
      <w:divsChild>
        <w:div w:id="1992711468">
          <w:marLeft w:val="0"/>
          <w:marRight w:val="0"/>
          <w:marTop w:val="0"/>
          <w:marBottom w:val="0"/>
          <w:divBdr>
            <w:top w:val="none" w:sz="0" w:space="0" w:color="auto"/>
            <w:left w:val="none" w:sz="0" w:space="0" w:color="auto"/>
            <w:bottom w:val="none" w:sz="0" w:space="0" w:color="auto"/>
            <w:right w:val="none" w:sz="0" w:space="0" w:color="auto"/>
          </w:divBdr>
          <w:divsChild>
            <w:div w:id="1156142639">
              <w:marLeft w:val="0"/>
              <w:marRight w:val="0"/>
              <w:marTop w:val="0"/>
              <w:marBottom w:val="0"/>
              <w:divBdr>
                <w:top w:val="none" w:sz="0" w:space="0" w:color="auto"/>
                <w:left w:val="none" w:sz="0" w:space="0" w:color="auto"/>
                <w:bottom w:val="none" w:sz="0" w:space="0" w:color="auto"/>
                <w:right w:val="none" w:sz="0" w:space="0" w:color="auto"/>
              </w:divBdr>
              <w:divsChild>
                <w:div w:id="1398630853">
                  <w:marLeft w:val="0"/>
                  <w:marRight w:val="0"/>
                  <w:marTop w:val="0"/>
                  <w:marBottom w:val="0"/>
                  <w:divBdr>
                    <w:top w:val="none" w:sz="0" w:space="0" w:color="auto"/>
                    <w:left w:val="none" w:sz="0" w:space="0" w:color="auto"/>
                    <w:bottom w:val="none" w:sz="0" w:space="0" w:color="auto"/>
                    <w:right w:val="none" w:sz="0" w:space="0" w:color="auto"/>
                  </w:divBdr>
                  <w:divsChild>
                    <w:div w:id="29110311">
                      <w:marLeft w:val="0"/>
                      <w:marRight w:val="0"/>
                      <w:marTop w:val="0"/>
                      <w:marBottom w:val="0"/>
                      <w:divBdr>
                        <w:top w:val="none" w:sz="0" w:space="0" w:color="auto"/>
                        <w:left w:val="none" w:sz="0" w:space="0" w:color="auto"/>
                        <w:bottom w:val="none" w:sz="0" w:space="0" w:color="auto"/>
                        <w:right w:val="none" w:sz="0" w:space="0" w:color="auto"/>
                      </w:divBdr>
                      <w:divsChild>
                        <w:div w:id="10409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3233">
      <w:bodyDiv w:val="1"/>
      <w:marLeft w:val="0"/>
      <w:marRight w:val="0"/>
      <w:marTop w:val="0"/>
      <w:marBottom w:val="0"/>
      <w:divBdr>
        <w:top w:val="none" w:sz="0" w:space="0" w:color="auto"/>
        <w:left w:val="none" w:sz="0" w:space="0" w:color="auto"/>
        <w:bottom w:val="none" w:sz="0" w:space="0" w:color="auto"/>
        <w:right w:val="none" w:sz="0" w:space="0" w:color="auto"/>
      </w:divBdr>
    </w:div>
    <w:div w:id="510295606">
      <w:bodyDiv w:val="1"/>
      <w:marLeft w:val="0"/>
      <w:marRight w:val="0"/>
      <w:marTop w:val="0"/>
      <w:marBottom w:val="0"/>
      <w:divBdr>
        <w:top w:val="none" w:sz="0" w:space="0" w:color="auto"/>
        <w:left w:val="none" w:sz="0" w:space="0" w:color="auto"/>
        <w:bottom w:val="none" w:sz="0" w:space="0" w:color="auto"/>
        <w:right w:val="none" w:sz="0" w:space="0" w:color="auto"/>
      </w:divBdr>
    </w:div>
    <w:div w:id="611936957">
      <w:bodyDiv w:val="1"/>
      <w:marLeft w:val="0"/>
      <w:marRight w:val="0"/>
      <w:marTop w:val="0"/>
      <w:marBottom w:val="0"/>
      <w:divBdr>
        <w:top w:val="none" w:sz="0" w:space="0" w:color="auto"/>
        <w:left w:val="none" w:sz="0" w:space="0" w:color="auto"/>
        <w:bottom w:val="none" w:sz="0" w:space="0" w:color="auto"/>
        <w:right w:val="none" w:sz="0" w:space="0" w:color="auto"/>
      </w:divBdr>
    </w:div>
    <w:div w:id="654802351">
      <w:bodyDiv w:val="1"/>
      <w:marLeft w:val="0"/>
      <w:marRight w:val="0"/>
      <w:marTop w:val="0"/>
      <w:marBottom w:val="0"/>
      <w:divBdr>
        <w:top w:val="none" w:sz="0" w:space="0" w:color="auto"/>
        <w:left w:val="none" w:sz="0" w:space="0" w:color="auto"/>
        <w:bottom w:val="none" w:sz="0" w:space="0" w:color="auto"/>
        <w:right w:val="none" w:sz="0" w:space="0" w:color="auto"/>
      </w:divBdr>
    </w:div>
    <w:div w:id="734740204">
      <w:bodyDiv w:val="1"/>
      <w:marLeft w:val="0"/>
      <w:marRight w:val="0"/>
      <w:marTop w:val="0"/>
      <w:marBottom w:val="0"/>
      <w:divBdr>
        <w:top w:val="none" w:sz="0" w:space="0" w:color="auto"/>
        <w:left w:val="none" w:sz="0" w:space="0" w:color="auto"/>
        <w:bottom w:val="none" w:sz="0" w:space="0" w:color="auto"/>
        <w:right w:val="none" w:sz="0" w:space="0" w:color="auto"/>
      </w:divBdr>
    </w:div>
    <w:div w:id="937177100">
      <w:bodyDiv w:val="1"/>
      <w:marLeft w:val="0"/>
      <w:marRight w:val="0"/>
      <w:marTop w:val="0"/>
      <w:marBottom w:val="0"/>
      <w:divBdr>
        <w:top w:val="none" w:sz="0" w:space="0" w:color="auto"/>
        <w:left w:val="none" w:sz="0" w:space="0" w:color="auto"/>
        <w:bottom w:val="none" w:sz="0" w:space="0" w:color="auto"/>
        <w:right w:val="none" w:sz="0" w:space="0" w:color="auto"/>
      </w:divBdr>
    </w:div>
    <w:div w:id="1055011238">
      <w:bodyDiv w:val="1"/>
      <w:marLeft w:val="0"/>
      <w:marRight w:val="0"/>
      <w:marTop w:val="0"/>
      <w:marBottom w:val="0"/>
      <w:divBdr>
        <w:top w:val="none" w:sz="0" w:space="0" w:color="auto"/>
        <w:left w:val="none" w:sz="0" w:space="0" w:color="auto"/>
        <w:bottom w:val="none" w:sz="0" w:space="0" w:color="auto"/>
        <w:right w:val="none" w:sz="0" w:space="0" w:color="auto"/>
      </w:divBdr>
    </w:div>
    <w:div w:id="1187450033">
      <w:bodyDiv w:val="1"/>
      <w:marLeft w:val="0"/>
      <w:marRight w:val="0"/>
      <w:marTop w:val="0"/>
      <w:marBottom w:val="0"/>
      <w:divBdr>
        <w:top w:val="none" w:sz="0" w:space="0" w:color="auto"/>
        <w:left w:val="none" w:sz="0" w:space="0" w:color="auto"/>
        <w:bottom w:val="none" w:sz="0" w:space="0" w:color="auto"/>
        <w:right w:val="none" w:sz="0" w:space="0" w:color="auto"/>
      </w:divBdr>
    </w:div>
    <w:div w:id="1227883885">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539003588">
      <w:bodyDiv w:val="1"/>
      <w:marLeft w:val="0"/>
      <w:marRight w:val="0"/>
      <w:marTop w:val="0"/>
      <w:marBottom w:val="0"/>
      <w:divBdr>
        <w:top w:val="none" w:sz="0" w:space="0" w:color="auto"/>
        <w:left w:val="none" w:sz="0" w:space="0" w:color="auto"/>
        <w:bottom w:val="none" w:sz="0" w:space="0" w:color="auto"/>
        <w:right w:val="none" w:sz="0" w:space="0" w:color="auto"/>
      </w:divBdr>
    </w:div>
    <w:div w:id="1581985938">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8E28-920D-4725-82EC-38582504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10456</Words>
  <Characters>57512</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2016-07-22T18:34:00Z</cp:lastPrinted>
  <dcterms:created xsi:type="dcterms:W3CDTF">2016-07-23T16:21:00Z</dcterms:created>
  <dcterms:modified xsi:type="dcterms:W3CDTF">2016-07-23T16:21:00Z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128302973</vt:i4>
  </property>
  <property fmtid="{D5CDD505-2E9C-101B-9397-08002B2CF9AE}" pid="3" name="_NewReviewCycle">
    <vt:lpwstr/>
  </property>
  <property fmtid="{D5CDD505-2E9C-101B-9397-08002B2CF9AE}" pid="4" name="_EmailSubject">
    <vt:lpwstr>tonala y Sur</vt:lpwstr>
  </property>
  <property fmtid="{D5CDD505-2E9C-101B-9397-08002B2CF9AE}" pid="5" name="_AuthorEmail">
    <vt:lpwstr>celina.flores@redudg.udg.mx</vt:lpwstr>
  </property>
  <property fmtid="{D5CDD505-2E9C-101B-9397-08002B2CF9AE}" pid="6" name="_AuthorEmailDisplayName">
    <vt:lpwstr>Flores Carrillo, Celina</vt:lpwstr>
  </property>
  <property fmtid="{D5CDD505-2E9C-101B-9397-08002B2CF9AE}" pid="7" name="_ReviewingToolsShownOnce">
    <vt:lpwstr/>
  </property>
</Properties>
</file>