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9FFAB" w14:textId="77777777" w:rsidR="0032460C" w:rsidRPr="0032460C" w:rsidRDefault="0032460C" w:rsidP="0032460C">
      <w:pPr>
        <w:tabs>
          <w:tab w:val="left" w:pos="0"/>
        </w:tabs>
        <w:suppressAutoHyphens/>
        <w:jc w:val="both"/>
        <w:rPr>
          <w:rFonts w:ascii="AvantGarde Bk BT" w:hAnsi="AvantGarde Bk BT" w:cs="Arial"/>
          <w:bCs/>
          <w:spacing w:val="-3"/>
          <w:sz w:val="22"/>
          <w:szCs w:val="22"/>
          <w:lang w:val="pt-BR"/>
        </w:rPr>
      </w:pPr>
      <w:bookmarkStart w:id="0" w:name="_GoBack"/>
      <w:bookmarkEnd w:id="0"/>
      <w:r w:rsidRPr="0032460C">
        <w:rPr>
          <w:rFonts w:ascii="AvantGarde Bk BT" w:hAnsi="AvantGarde Bk BT" w:cs="Arial"/>
          <w:bCs/>
          <w:spacing w:val="-3"/>
          <w:sz w:val="22"/>
          <w:szCs w:val="22"/>
          <w:lang w:val="pt-BR"/>
        </w:rPr>
        <w:t>H. CONSEJO GENERAL UNIVERSITARIO</w:t>
      </w:r>
    </w:p>
    <w:p w14:paraId="1731FC85" w14:textId="77777777" w:rsidR="0032460C" w:rsidRPr="0032460C" w:rsidRDefault="0032460C" w:rsidP="0032460C">
      <w:pPr>
        <w:tabs>
          <w:tab w:val="left" w:pos="0"/>
        </w:tabs>
        <w:suppressAutoHyphens/>
        <w:jc w:val="both"/>
        <w:rPr>
          <w:rFonts w:ascii="AvantGarde Bk BT" w:hAnsi="AvantGarde Bk BT" w:cs="Arial"/>
          <w:bCs/>
          <w:spacing w:val="-3"/>
          <w:sz w:val="22"/>
          <w:szCs w:val="22"/>
          <w:lang w:val="pt-BR"/>
        </w:rPr>
      </w:pPr>
      <w:r w:rsidRPr="0032460C">
        <w:rPr>
          <w:rFonts w:ascii="AvantGarde Bk BT" w:hAnsi="AvantGarde Bk BT" w:cs="Arial"/>
          <w:bCs/>
          <w:spacing w:val="-3"/>
          <w:sz w:val="22"/>
          <w:szCs w:val="22"/>
          <w:lang w:val="pt-BR"/>
        </w:rPr>
        <w:t>P R E S E N T E</w:t>
      </w:r>
    </w:p>
    <w:p w14:paraId="73B13309" w14:textId="77777777" w:rsidR="0032460C" w:rsidRPr="0032460C" w:rsidRDefault="0032460C" w:rsidP="0032460C">
      <w:pPr>
        <w:tabs>
          <w:tab w:val="left" w:pos="0"/>
        </w:tabs>
        <w:suppressAutoHyphens/>
        <w:jc w:val="both"/>
        <w:rPr>
          <w:rFonts w:ascii="AvantGarde Bk BT" w:hAnsi="AvantGarde Bk BT" w:cs="Arial"/>
          <w:bCs/>
          <w:spacing w:val="-3"/>
          <w:sz w:val="22"/>
          <w:szCs w:val="22"/>
          <w:lang w:val="pt-BR"/>
        </w:rPr>
      </w:pPr>
    </w:p>
    <w:p w14:paraId="6FFFCD5D" w14:textId="77777777" w:rsidR="0032460C" w:rsidRPr="006312A8" w:rsidRDefault="0032460C" w:rsidP="0032460C">
      <w:pPr>
        <w:tabs>
          <w:tab w:val="left" w:pos="0"/>
        </w:tabs>
        <w:suppressAutoHyphens/>
        <w:jc w:val="both"/>
        <w:rPr>
          <w:rFonts w:ascii="AvantGarde Bk BT" w:hAnsi="AvantGarde Bk BT" w:cs="Arial"/>
          <w:sz w:val="22"/>
          <w:szCs w:val="22"/>
          <w:lang w:val="pt-BR"/>
        </w:rPr>
      </w:pPr>
    </w:p>
    <w:p w14:paraId="4376549B" w14:textId="5A643B82" w:rsidR="0032460C" w:rsidRPr="00474120" w:rsidRDefault="001F7585" w:rsidP="006312A8">
      <w:pPr>
        <w:pStyle w:val="Ttulo3"/>
        <w:tabs>
          <w:tab w:val="left" w:pos="288"/>
        </w:tabs>
        <w:spacing w:before="0" w:after="0" w:line="240" w:lineRule="auto"/>
        <w:jc w:val="both"/>
        <w:rPr>
          <w:rFonts w:ascii="AvantGarde Bk BT" w:hAnsi="AvantGarde Bk BT" w:cs="Arial"/>
          <w:b w:val="0"/>
          <w:bCs w:val="0"/>
          <w:sz w:val="22"/>
          <w:szCs w:val="22"/>
        </w:rPr>
      </w:pPr>
      <w:r w:rsidRPr="006312A8">
        <w:rPr>
          <w:rFonts w:ascii="AvantGarde Bk BT" w:hAnsi="AvantGarde Bk BT" w:cs="Arial"/>
          <w:b w:val="0"/>
          <w:bCs w:val="0"/>
          <w:sz w:val="22"/>
          <w:szCs w:val="22"/>
        </w:rPr>
        <w:t>A esta Comisi</w:t>
      </w:r>
      <w:r w:rsidR="005D3C0E">
        <w:rPr>
          <w:rFonts w:ascii="AvantGarde Bk BT" w:hAnsi="AvantGarde Bk BT" w:cs="Arial"/>
          <w:b w:val="0"/>
          <w:bCs w:val="0"/>
          <w:sz w:val="22"/>
          <w:szCs w:val="22"/>
        </w:rPr>
        <w:t>ó</w:t>
      </w:r>
      <w:r w:rsidRPr="006312A8">
        <w:rPr>
          <w:rFonts w:ascii="AvantGarde Bk BT" w:hAnsi="AvantGarde Bk BT" w:cs="Arial"/>
          <w:b w:val="0"/>
          <w:bCs w:val="0"/>
          <w:sz w:val="22"/>
          <w:szCs w:val="22"/>
        </w:rPr>
        <w:t>n Permanente de Educación ha</w:t>
      </w:r>
      <w:r w:rsidR="006312A8" w:rsidRPr="006312A8">
        <w:rPr>
          <w:rFonts w:ascii="AvantGarde Bk BT" w:hAnsi="AvantGarde Bk BT" w:cs="Arial"/>
          <w:b w:val="0"/>
          <w:bCs w:val="0"/>
          <w:sz w:val="22"/>
          <w:szCs w:val="22"/>
        </w:rPr>
        <w:t xml:space="preserve"> sido turnado el dictamen</w:t>
      </w:r>
      <w:r w:rsidR="00474120">
        <w:rPr>
          <w:rFonts w:ascii="AvantGarde Bk BT" w:hAnsi="AvantGarde Bk BT" w:cs="Arial"/>
          <w:b w:val="0"/>
          <w:bCs w:val="0"/>
          <w:sz w:val="22"/>
          <w:szCs w:val="22"/>
        </w:rPr>
        <w:t xml:space="preserve"> </w:t>
      </w:r>
      <w:r w:rsidR="00142FAE">
        <w:rPr>
          <w:rFonts w:ascii="AvantGarde Bk BT" w:hAnsi="AvantGarde Bk BT" w:cs="Arial"/>
          <w:b w:val="0"/>
          <w:bCs w:val="0"/>
          <w:sz w:val="22"/>
          <w:szCs w:val="22"/>
        </w:rPr>
        <w:t>CONS-CUCEI/CE-CH/008/2015</w:t>
      </w:r>
      <w:r w:rsidRPr="006312A8">
        <w:rPr>
          <w:rFonts w:ascii="AvantGarde Bk BT" w:hAnsi="AvantGarde Bk BT" w:cs="Arial"/>
          <w:b w:val="0"/>
          <w:bCs w:val="0"/>
          <w:sz w:val="22"/>
          <w:szCs w:val="22"/>
        </w:rPr>
        <w:t xml:space="preserve">, de fecha </w:t>
      </w:r>
      <w:r w:rsidR="00142FAE">
        <w:rPr>
          <w:rFonts w:ascii="AvantGarde Bk BT" w:hAnsi="AvantGarde Bk BT" w:cs="Arial"/>
          <w:b w:val="0"/>
          <w:bCs w:val="0"/>
          <w:sz w:val="22"/>
          <w:szCs w:val="22"/>
        </w:rPr>
        <w:t>08</w:t>
      </w:r>
      <w:r w:rsidRPr="006312A8">
        <w:rPr>
          <w:rFonts w:ascii="AvantGarde Bk BT" w:hAnsi="AvantGarde Bk BT" w:cs="Arial"/>
          <w:b w:val="0"/>
          <w:bCs w:val="0"/>
          <w:sz w:val="22"/>
          <w:szCs w:val="22"/>
        </w:rPr>
        <w:t xml:space="preserve"> de </w:t>
      </w:r>
      <w:r w:rsidR="00142FAE">
        <w:rPr>
          <w:rFonts w:ascii="AvantGarde Bk BT" w:hAnsi="AvantGarde Bk BT" w:cs="Arial"/>
          <w:b w:val="0"/>
          <w:bCs w:val="0"/>
          <w:sz w:val="22"/>
          <w:szCs w:val="22"/>
        </w:rPr>
        <w:t xml:space="preserve">octubre </w:t>
      </w:r>
      <w:r w:rsidRPr="006312A8">
        <w:rPr>
          <w:rFonts w:ascii="AvantGarde Bk BT" w:hAnsi="AvantGarde Bk BT" w:cs="Arial"/>
          <w:b w:val="0"/>
          <w:bCs w:val="0"/>
          <w:sz w:val="22"/>
          <w:szCs w:val="22"/>
        </w:rPr>
        <w:t>de 201</w:t>
      </w:r>
      <w:r w:rsidR="00973F0E">
        <w:rPr>
          <w:rFonts w:ascii="AvantGarde Bk BT" w:hAnsi="AvantGarde Bk BT" w:cs="Arial"/>
          <w:b w:val="0"/>
          <w:bCs w:val="0"/>
          <w:sz w:val="22"/>
          <w:szCs w:val="22"/>
        </w:rPr>
        <w:t>5</w:t>
      </w:r>
      <w:r w:rsidRPr="006312A8">
        <w:rPr>
          <w:rFonts w:ascii="AvantGarde Bk BT" w:hAnsi="AvantGarde Bk BT" w:cs="Arial"/>
          <w:b w:val="0"/>
          <w:bCs w:val="0"/>
          <w:sz w:val="22"/>
          <w:szCs w:val="22"/>
        </w:rPr>
        <w:t xml:space="preserve">, en el </w:t>
      </w:r>
      <w:r w:rsidR="00B0221A">
        <w:rPr>
          <w:rFonts w:ascii="AvantGarde Bk BT" w:hAnsi="AvantGarde Bk BT" w:cs="Arial"/>
          <w:b w:val="0"/>
          <w:bCs w:val="0"/>
          <w:sz w:val="22"/>
          <w:szCs w:val="22"/>
        </w:rPr>
        <w:t xml:space="preserve">que el </w:t>
      </w:r>
      <w:r w:rsidRPr="006312A8">
        <w:rPr>
          <w:rFonts w:ascii="AvantGarde Bk BT" w:hAnsi="AvantGarde Bk BT" w:cs="Arial"/>
          <w:b w:val="0"/>
          <w:bCs w:val="0"/>
          <w:sz w:val="22"/>
          <w:szCs w:val="22"/>
        </w:rPr>
        <w:t>Cons</w:t>
      </w:r>
      <w:r w:rsidR="00142FAE">
        <w:rPr>
          <w:rFonts w:ascii="AvantGarde Bk BT" w:hAnsi="AvantGarde Bk BT" w:cs="Arial"/>
          <w:b w:val="0"/>
          <w:bCs w:val="0"/>
          <w:sz w:val="22"/>
          <w:szCs w:val="22"/>
        </w:rPr>
        <w:t>ejo del Centro Universitario de Ciencias Exactas e Ingenierías</w:t>
      </w:r>
      <w:r w:rsidR="00474120">
        <w:rPr>
          <w:rFonts w:ascii="AvantGarde Bk BT" w:hAnsi="AvantGarde Bk BT" w:cs="Arial"/>
          <w:b w:val="0"/>
          <w:bCs w:val="0"/>
          <w:sz w:val="22"/>
          <w:szCs w:val="22"/>
        </w:rPr>
        <w:t xml:space="preserve"> </w:t>
      </w:r>
      <w:r w:rsidRPr="006312A8">
        <w:rPr>
          <w:rFonts w:ascii="AvantGarde Bk BT" w:hAnsi="AvantGarde Bk BT" w:cs="Arial"/>
          <w:b w:val="0"/>
          <w:bCs w:val="0"/>
          <w:sz w:val="22"/>
          <w:szCs w:val="22"/>
        </w:rPr>
        <w:t xml:space="preserve">propone la </w:t>
      </w:r>
      <w:r w:rsidR="00973F0E">
        <w:rPr>
          <w:rFonts w:ascii="AvantGarde Bk BT" w:hAnsi="AvantGarde Bk BT" w:cs="Arial"/>
          <w:b w:val="0"/>
          <w:bCs w:val="0"/>
          <w:sz w:val="22"/>
          <w:szCs w:val="22"/>
        </w:rPr>
        <w:t xml:space="preserve">modificación </w:t>
      </w:r>
      <w:r w:rsidR="00474120">
        <w:rPr>
          <w:rFonts w:ascii="AvantGarde Bk BT" w:hAnsi="AvantGarde Bk BT" w:cs="Arial"/>
          <w:b w:val="0"/>
          <w:bCs w:val="0"/>
          <w:sz w:val="22"/>
          <w:szCs w:val="22"/>
        </w:rPr>
        <w:t xml:space="preserve">del programa académico del </w:t>
      </w:r>
      <w:r w:rsidR="005D3C0E" w:rsidRPr="005D3C0E">
        <w:rPr>
          <w:rFonts w:ascii="AvantGarde Bk BT" w:hAnsi="AvantGarde Bk BT" w:cs="Arial"/>
          <w:bCs w:val="0"/>
          <w:sz w:val="22"/>
          <w:szCs w:val="22"/>
        </w:rPr>
        <w:t>Doctorado en Ciencias de la Electrónica y la</w:t>
      </w:r>
      <w:r w:rsidR="00956052">
        <w:rPr>
          <w:rFonts w:ascii="AvantGarde Bk BT" w:hAnsi="AvantGarde Bk BT" w:cs="Arial"/>
          <w:bCs w:val="0"/>
          <w:sz w:val="22"/>
          <w:szCs w:val="22"/>
        </w:rPr>
        <w:t xml:space="preserve"> Computación con </w:t>
      </w:r>
      <w:r w:rsidR="00B0221A">
        <w:rPr>
          <w:rFonts w:ascii="AvantGarde Bk BT" w:hAnsi="AvantGarde Bk BT" w:cs="Arial"/>
          <w:bCs w:val="0"/>
          <w:sz w:val="22"/>
          <w:szCs w:val="22"/>
        </w:rPr>
        <w:t>orientaciones</w:t>
      </w:r>
      <w:r w:rsidR="00956052">
        <w:rPr>
          <w:rFonts w:ascii="AvantGarde Bk BT" w:hAnsi="AvantGarde Bk BT" w:cs="Arial"/>
          <w:bCs w:val="0"/>
          <w:sz w:val="22"/>
          <w:szCs w:val="22"/>
        </w:rPr>
        <w:t xml:space="preserve"> en</w:t>
      </w:r>
      <w:r w:rsidR="005D3C0E" w:rsidRPr="005D3C0E">
        <w:rPr>
          <w:rFonts w:ascii="AvantGarde Bk BT" w:hAnsi="AvantGarde Bk BT" w:cs="Arial"/>
          <w:bCs w:val="0"/>
          <w:sz w:val="22"/>
          <w:szCs w:val="22"/>
        </w:rPr>
        <w:t xml:space="preserve"> Diseñ</w:t>
      </w:r>
      <w:r w:rsidR="00B0221A">
        <w:rPr>
          <w:rFonts w:ascii="AvantGarde Bk BT" w:hAnsi="AvantGarde Bk BT" w:cs="Arial"/>
          <w:bCs w:val="0"/>
          <w:sz w:val="22"/>
          <w:szCs w:val="22"/>
        </w:rPr>
        <w:t>o Electrónico y Optoelectrónica;</w:t>
      </w:r>
      <w:r w:rsidR="005D3C0E" w:rsidRPr="005D3C0E">
        <w:rPr>
          <w:rFonts w:ascii="AvantGarde Bk BT" w:hAnsi="AvantGarde Bk BT" w:cs="Arial"/>
          <w:bCs w:val="0"/>
          <w:sz w:val="22"/>
          <w:szCs w:val="22"/>
        </w:rPr>
        <w:t xml:space="preserve"> Matemática Comp</w:t>
      </w:r>
      <w:r w:rsidR="00B0221A">
        <w:rPr>
          <w:rFonts w:ascii="AvantGarde Bk BT" w:hAnsi="AvantGarde Bk BT" w:cs="Arial"/>
          <w:bCs w:val="0"/>
          <w:sz w:val="22"/>
          <w:szCs w:val="22"/>
        </w:rPr>
        <w:t>utacional;</w:t>
      </w:r>
      <w:r w:rsidR="005D3C0E" w:rsidRPr="005D3C0E">
        <w:rPr>
          <w:rFonts w:ascii="AvantGarde Bk BT" w:hAnsi="AvantGarde Bk BT" w:cs="Arial"/>
          <w:bCs w:val="0"/>
          <w:sz w:val="22"/>
          <w:szCs w:val="22"/>
        </w:rPr>
        <w:t xml:space="preserve"> Control Automático y Sistemas Inteligentes y Sistemas Eléctricos de Potencia</w:t>
      </w:r>
      <w:r w:rsidR="005D3C0E">
        <w:rPr>
          <w:rFonts w:ascii="AvantGarde Bk BT" w:hAnsi="AvantGarde Bk BT" w:cs="Arial"/>
          <w:bCs w:val="0"/>
          <w:sz w:val="22"/>
          <w:szCs w:val="22"/>
        </w:rPr>
        <w:t xml:space="preserve">, </w:t>
      </w:r>
      <w:r w:rsidR="005D3C0E" w:rsidRPr="005D3C0E">
        <w:rPr>
          <w:rFonts w:ascii="AvantGarde Bk BT" w:hAnsi="AvantGarde Bk BT" w:cs="Arial"/>
          <w:b w:val="0"/>
          <w:bCs w:val="0"/>
          <w:sz w:val="22"/>
          <w:szCs w:val="22"/>
        </w:rPr>
        <w:t>y</w:t>
      </w:r>
    </w:p>
    <w:p w14:paraId="2D98A6D6" w14:textId="77777777" w:rsidR="002355D6" w:rsidRPr="00B0221A" w:rsidRDefault="002355D6" w:rsidP="00B0221A">
      <w:pPr>
        <w:tabs>
          <w:tab w:val="left" w:pos="0"/>
        </w:tabs>
        <w:suppressAutoHyphens/>
        <w:jc w:val="both"/>
        <w:rPr>
          <w:rFonts w:ascii="AvantGarde Bk BT" w:hAnsi="AvantGarde Bk BT" w:cs="Arial"/>
          <w:sz w:val="22"/>
          <w:szCs w:val="22"/>
          <w:lang w:val="pt-BR"/>
        </w:rPr>
      </w:pPr>
    </w:p>
    <w:p w14:paraId="54452221" w14:textId="77777777" w:rsidR="0032460C" w:rsidRPr="00400C99" w:rsidRDefault="0032460C" w:rsidP="00400C99">
      <w:pPr>
        <w:pStyle w:val="Ttulo1"/>
        <w:jc w:val="center"/>
        <w:rPr>
          <w:rFonts w:ascii="AvantGarde Bk BT" w:hAnsi="AvantGarde Bk BT" w:cs="Arial"/>
          <w:b w:val="0"/>
          <w:sz w:val="22"/>
          <w:szCs w:val="22"/>
          <w:lang w:val="pt-BR"/>
        </w:rPr>
      </w:pPr>
      <w:r w:rsidRPr="00400C99">
        <w:rPr>
          <w:rFonts w:ascii="AvantGarde Bk BT" w:hAnsi="AvantGarde Bk BT" w:cs="Arial"/>
          <w:b w:val="0"/>
          <w:sz w:val="22"/>
          <w:szCs w:val="22"/>
          <w:lang w:val="pt-BR"/>
        </w:rPr>
        <w:t>R e s u l t a n d o:</w:t>
      </w:r>
    </w:p>
    <w:p w14:paraId="7B3B2347" w14:textId="77777777" w:rsidR="0032460C" w:rsidRPr="00400C99" w:rsidRDefault="0032460C" w:rsidP="00400C99">
      <w:pPr>
        <w:pStyle w:val="Piedepgina"/>
        <w:autoSpaceDE w:val="0"/>
        <w:autoSpaceDN w:val="0"/>
        <w:adjustRightInd w:val="0"/>
        <w:jc w:val="both"/>
        <w:rPr>
          <w:rFonts w:ascii="AvantGarde Bk BT" w:hAnsi="AvantGarde Bk BT"/>
          <w:sz w:val="22"/>
          <w:szCs w:val="22"/>
          <w:lang w:val="pt-BR"/>
        </w:rPr>
      </w:pPr>
    </w:p>
    <w:p w14:paraId="26C54C16" w14:textId="572D7465" w:rsidR="005A74AC" w:rsidRDefault="003919CE" w:rsidP="003919CE">
      <w:pPr>
        <w:pStyle w:val="Prrafodelista"/>
        <w:numPr>
          <w:ilvl w:val="0"/>
          <w:numId w:val="40"/>
        </w:numPr>
        <w:jc w:val="both"/>
        <w:rPr>
          <w:rFonts w:ascii="AvantGarde Bk BT" w:hAnsi="AvantGarde Bk BT" w:cs="Arial"/>
          <w:sz w:val="22"/>
          <w:szCs w:val="22"/>
          <w:lang w:eastAsia="en-US"/>
        </w:rPr>
      </w:pPr>
      <w:r w:rsidRPr="003919CE">
        <w:rPr>
          <w:rFonts w:ascii="AvantGarde Bk BT" w:hAnsi="AvantGarde Bk BT" w:cs="Arial"/>
          <w:sz w:val="22"/>
          <w:szCs w:val="22"/>
          <w:lang w:eastAsia="en-US"/>
        </w:rPr>
        <w:t>Que el 28 de febrero de 2013</w:t>
      </w:r>
      <w:r w:rsidR="00BF1D0B">
        <w:rPr>
          <w:rFonts w:ascii="AvantGarde Bk BT" w:hAnsi="AvantGarde Bk BT" w:cs="Arial"/>
          <w:sz w:val="22"/>
          <w:szCs w:val="22"/>
          <w:lang w:eastAsia="en-US"/>
        </w:rPr>
        <w:t>,</w:t>
      </w:r>
      <w:r w:rsidR="00B0221A">
        <w:rPr>
          <w:rFonts w:ascii="AvantGarde Bk BT" w:hAnsi="AvantGarde Bk BT" w:cs="Arial"/>
          <w:sz w:val="22"/>
          <w:szCs w:val="22"/>
          <w:lang w:eastAsia="en-US"/>
        </w:rPr>
        <w:t xml:space="preserve"> </w:t>
      </w:r>
      <w:r w:rsidR="00B0221A" w:rsidRPr="003919CE">
        <w:rPr>
          <w:rFonts w:ascii="AvantGarde Bk BT" w:hAnsi="AvantGarde Bk BT" w:cs="Arial"/>
          <w:sz w:val="22"/>
          <w:szCs w:val="22"/>
          <w:lang w:eastAsia="en-US"/>
        </w:rPr>
        <w:t>el H. Consejo General Universitario aprobó</w:t>
      </w:r>
      <w:r w:rsidR="00B0221A">
        <w:rPr>
          <w:rFonts w:ascii="AvantGarde Bk BT" w:hAnsi="AvantGarde Bk BT" w:cs="Arial"/>
          <w:sz w:val="22"/>
          <w:szCs w:val="22"/>
          <w:lang w:eastAsia="en-US"/>
        </w:rPr>
        <w:t xml:space="preserve"> el</w:t>
      </w:r>
      <w:r w:rsidRPr="003919CE">
        <w:rPr>
          <w:rFonts w:ascii="AvantGarde Bk BT" w:hAnsi="AvantGarde Bk BT" w:cs="Arial"/>
          <w:sz w:val="22"/>
          <w:szCs w:val="22"/>
          <w:lang w:eastAsia="en-US"/>
        </w:rPr>
        <w:t xml:space="preserve"> dictamen I/2013/122, </w:t>
      </w:r>
      <w:r w:rsidR="00B0221A">
        <w:rPr>
          <w:rFonts w:ascii="AvantGarde Bk BT" w:hAnsi="AvantGarde Bk BT" w:cs="Arial"/>
          <w:sz w:val="22"/>
          <w:szCs w:val="22"/>
          <w:lang w:eastAsia="en-US"/>
        </w:rPr>
        <w:t xml:space="preserve">relacionado con </w:t>
      </w:r>
      <w:r w:rsidR="00796062">
        <w:rPr>
          <w:rFonts w:ascii="AvantGarde Bk BT" w:hAnsi="AvantGarde Bk BT" w:cs="Arial"/>
          <w:sz w:val="22"/>
          <w:szCs w:val="22"/>
          <w:lang w:eastAsia="en-US"/>
        </w:rPr>
        <w:t>la</w:t>
      </w:r>
      <w:r w:rsidRPr="003919CE">
        <w:rPr>
          <w:rFonts w:ascii="AvantGarde Bk BT" w:hAnsi="AvantGarde Bk BT" w:cs="Arial"/>
          <w:sz w:val="22"/>
          <w:szCs w:val="22"/>
          <w:lang w:eastAsia="en-US"/>
        </w:rPr>
        <w:t xml:space="preserve"> creación </w:t>
      </w:r>
      <w:r w:rsidR="00796062">
        <w:rPr>
          <w:rFonts w:ascii="AvantGarde Bk BT" w:hAnsi="AvantGarde Bk BT" w:cs="Arial"/>
          <w:sz w:val="22"/>
          <w:szCs w:val="22"/>
          <w:lang w:eastAsia="en-US"/>
        </w:rPr>
        <w:t>d</w:t>
      </w:r>
      <w:r w:rsidRPr="003919CE">
        <w:rPr>
          <w:rFonts w:ascii="AvantGarde Bk BT" w:hAnsi="AvantGarde Bk BT" w:cs="Arial"/>
          <w:sz w:val="22"/>
          <w:szCs w:val="22"/>
          <w:lang w:eastAsia="en-US"/>
        </w:rPr>
        <w:t>el programa académico del Doctorado en Ciencias de la Electrónica y la</w:t>
      </w:r>
      <w:r w:rsidR="00956052">
        <w:rPr>
          <w:rFonts w:ascii="AvantGarde Bk BT" w:hAnsi="AvantGarde Bk BT" w:cs="Arial"/>
          <w:sz w:val="22"/>
          <w:szCs w:val="22"/>
          <w:lang w:eastAsia="en-US"/>
        </w:rPr>
        <w:t xml:space="preserve"> Computación</w:t>
      </w:r>
      <w:r w:rsidR="00B0221A">
        <w:rPr>
          <w:rFonts w:ascii="AvantGarde Bk BT" w:hAnsi="AvantGarde Bk BT" w:cs="Arial"/>
          <w:sz w:val="22"/>
          <w:szCs w:val="22"/>
          <w:lang w:eastAsia="en-US"/>
        </w:rPr>
        <w:t>,</w:t>
      </w:r>
      <w:r w:rsidR="00956052">
        <w:rPr>
          <w:rFonts w:ascii="AvantGarde Bk BT" w:hAnsi="AvantGarde Bk BT" w:cs="Arial"/>
          <w:sz w:val="22"/>
          <w:szCs w:val="22"/>
          <w:lang w:eastAsia="en-US"/>
        </w:rPr>
        <w:t xml:space="preserve"> con orientaci</w:t>
      </w:r>
      <w:r w:rsidR="00B0221A">
        <w:rPr>
          <w:rFonts w:ascii="AvantGarde Bk BT" w:hAnsi="AvantGarde Bk BT" w:cs="Arial"/>
          <w:sz w:val="22"/>
          <w:szCs w:val="22"/>
          <w:lang w:eastAsia="en-US"/>
        </w:rPr>
        <w:t>ones</w:t>
      </w:r>
      <w:r w:rsidR="00956052">
        <w:rPr>
          <w:rFonts w:ascii="AvantGarde Bk BT" w:hAnsi="AvantGarde Bk BT" w:cs="Arial"/>
          <w:sz w:val="22"/>
          <w:szCs w:val="22"/>
          <w:lang w:eastAsia="en-US"/>
        </w:rPr>
        <w:t xml:space="preserve"> en</w:t>
      </w:r>
      <w:r w:rsidRPr="003919CE">
        <w:rPr>
          <w:rFonts w:ascii="AvantGarde Bk BT" w:hAnsi="AvantGarde Bk BT" w:cs="Arial"/>
          <w:sz w:val="22"/>
          <w:szCs w:val="22"/>
          <w:lang w:eastAsia="en-US"/>
        </w:rPr>
        <w:t xml:space="preserve"> Diseñ</w:t>
      </w:r>
      <w:r w:rsidR="00B0221A">
        <w:rPr>
          <w:rFonts w:ascii="AvantGarde Bk BT" w:hAnsi="AvantGarde Bk BT" w:cs="Arial"/>
          <w:sz w:val="22"/>
          <w:szCs w:val="22"/>
          <w:lang w:eastAsia="en-US"/>
        </w:rPr>
        <w:t>o Electrónico y Optoelectrónica; Matemática Computacional;</w:t>
      </w:r>
      <w:r w:rsidRPr="003919CE">
        <w:rPr>
          <w:rFonts w:ascii="AvantGarde Bk BT" w:hAnsi="AvantGarde Bk BT" w:cs="Arial"/>
          <w:sz w:val="22"/>
          <w:szCs w:val="22"/>
          <w:lang w:eastAsia="en-US"/>
        </w:rPr>
        <w:t xml:space="preserve"> Control Automático y Sistemas Inteligentes, y Sistemas Eléctricos de Potencia</w:t>
      </w:r>
      <w:r>
        <w:rPr>
          <w:rFonts w:ascii="AvantGarde Bk BT" w:hAnsi="AvantGarde Bk BT" w:cs="Arial"/>
          <w:sz w:val="22"/>
          <w:szCs w:val="22"/>
          <w:lang w:eastAsia="en-US"/>
        </w:rPr>
        <w:t xml:space="preserve">, a partir del ciclo escolar </w:t>
      </w:r>
      <w:r w:rsidR="008C7836">
        <w:rPr>
          <w:rFonts w:ascii="AvantGarde Bk BT" w:hAnsi="AvantGarde Bk BT" w:cs="Arial"/>
          <w:sz w:val="22"/>
          <w:szCs w:val="22"/>
          <w:lang w:eastAsia="en-US"/>
        </w:rPr>
        <w:t>2013</w:t>
      </w:r>
      <w:r w:rsidR="001A0D43">
        <w:rPr>
          <w:rFonts w:ascii="AvantGarde Bk BT" w:hAnsi="AvantGarde Bk BT" w:cs="Arial"/>
          <w:sz w:val="22"/>
          <w:szCs w:val="22"/>
          <w:lang w:eastAsia="en-US"/>
        </w:rPr>
        <w:t xml:space="preserve"> </w:t>
      </w:r>
      <w:r w:rsidR="008C7836">
        <w:rPr>
          <w:rFonts w:ascii="AvantGarde Bk BT" w:hAnsi="AvantGarde Bk BT" w:cs="Arial"/>
          <w:sz w:val="22"/>
          <w:szCs w:val="22"/>
          <w:lang w:eastAsia="en-US"/>
        </w:rPr>
        <w:t>”</w:t>
      </w:r>
      <w:r>
        <w:rPr>
          <w:rFonts w:ascii="AvantGarde Bk BT" w:hAnsi="AvantGarde Bk BT" w:cs="Arial"/>
          <w:sz w:val="22"/>
          <w:szCs w:val="22"/>
          <w:lang w:eastAsia="en-US"/>
        </w:rPr>
        <w:t>A”.</w:t>
      </w:r>
    </w:p>
    <w:p w14:paraId="7A04B40B" w14:textId="77777777" w:rsidR="003919CE" w:rsidRPr="001A0D43" w:rsidRDefault="003919CE" w:rsidP="001A0D43">
      <w:pPr>
        <w:jc w:val="both"/>
        <w:rPr>
          <w:rFonts w:ascii="AvantGarde Bk BT" w:hAnsi="AvantGarde Bk BT" w:cs="Arial"/>
          <w:sz w:val="22"/>
          <w:szCs w:val="22"/>
          <w:lang w:eastAsia="en-US"/>
        </w:rPr>
      </w:pPr>
    </w:p>
    <w:p w14:paraId="217BF1D9" w14:textId="571E813C" w:rsidR="003D43EE" w:rsidRDefault="009E3CB2" w:rsidP="00C22959">
      <w:pPr>
        <w:pStyle w:val="Prrafodelista"/>
        <w:numPr>
          <w:ilvl w:val="0"/>
          <w:numId w:val="40"/>
        </w:numPr>
        <w:jc w:val="both"/>
        <w:rPr>
          <w:rFonts w:ascii="AvantGarde Bk BT" w:hAnsi="AvantGarde Bk BT" w:cs="Arial"/>
          <w:sz w:val="22"/>
          <w:szCs w:val="22"/>
          <w:lang w:eastAsia="en-US"/>
        </w:rPr>
      </w:pPr>
      <w:r w:rsidRPr="00C22959">
        <w:rPr>
          <w:rFonts w:ascii="AvantGarde Bk BT" w:hAnsi="AvantGarde Bk BT" w:cs="Arial"/>
          <w:sz w:val="22"/>
          <w:szCs w:val="22"/>
          <w:lang w:eastAsia="en-US"/>
        </w:rPr>
        <w:t>Que el programa académico del Doctorado en Ciencias de la Electrónica y la Computación fue sometido a la evaluación para el ingreso en el Programa Na</w:t>
      </w:r>
      <w:r w:rsidR="001A0D43">
        <w:rPr>
          <w:rFonts w:ascii="AvantGarde Bk BT" w:hAnsi="AvantGarde Bk BT" w:cs="Arial"/>
          <w:sz w:val="22"/>
          <w:szCs w:val="22"/>
          <w:lang w:eastAsia="en-US"/>
        </w:rPr>
        <w:t xml:space="preserve">cional de Posgrados de Calidad </w:t>
      </w:r>
      <w:r w:rsidRPr="00C22959">
        <w:rPr>
          <w:rFonts w:ascii="AvantGarde Bk BT" w:hAnsi="AvantGarde Bk BT" w:cs="Arial"/>
          <w:sz w:val="22"/>
          <w:szCs w:val="22"/>
          <w:lang w:eastAsia="en-US"/>
        </w:rPr>
        <w:t>(PNPC) del Consejo Nacional de</w:t>
      </w:r>
      <w:r w:rsidR="00796062">
        <w:rPr>
          <w:rFonts w:ascii="AvantGarde Bk BT" w:hAnsi="AvantGarde Bk BT" w:cs="Arial"/>
          <w:sz w:val="22"/>
          <w:szCs w:val="22"/>
          <w:lang w:eastAsia="en-US"/>
        </w:rPr>
        <w:t xml:space="preserve"> Ciencia y Tecnología (CONACYT), s</w:t>
      </w:r>
      <w:r w:rsidR="00C22959">
        <w:rPr>
          <w:rFonts w:ascii="AvantGarde Bk BT" w:hAnsi="AvantGarde Bk BT" w:cs="Arial"/>
          <w:sz w:val="22"/>
          <w:szCs w:val="22"/>
          <w:lang w:eastAsia="en-US"/>
        </w:rPr>
        <w:t xml:space="preserve">iendo aprobado </w:t>
      </w:r>
      <w:r w:rsidRPr="00C22959">
        <w:rPr>
          <w:rFonts w:ascii="AvantGarde Bk BT" w:hAnsi="AvantGarde Bk BT" w:cs="Arial"/>
          <w:sz w:val="22"/>
          <w:szCs w:val="22"/>
          <w:lang w:eastAsia="en-US"/>
        </w:rPr>
        <w:t>como u</w:t>
      </w:r>
      <w:r w:rsidR="00796062">
        <w:rPr>
          <w:rFonts w:ascii="AvantGarde Bk BT" w:hAnsi="AvantGarde Bk BT" w:cs="Arial"/>
          <w:sz w:val="22"/>
          <w:szCs w:val="22"/>
          <w:lang w:eastAsia="en-US"/>
        </w:rPr>
        <w:t>n programa de reciente creación y con</w:t>
      </w:r>
      <w:r w:rsidRPr="00C22959">
        <w:rPr>
          <w:rFonts w:ascii="AvantGarde Bk BT" w:hAnsi="AvantGarde Bk BT" w:cs="Arial"/>
          <w:sz w:val="22"/>
          <w:szCs w:val="22"/>
          <w:lang w:eastAsia="en-US"/>
        </w:rPr>
        <w:t xml:space="preserve"> reconocimiento otorgado con una vigencia de 4 años.</w:t>
      </w:r>
    </w:p>
    <w:p w14:paraId="2AF9E262" w14:textId="77777777" w:rsidR="003D43EE" w:rsidRPr="001A0D43" w:rsidRDefault="003D43EE" w:rsidP="001A0D43">
      <w:pPr>
        <w:rPr>
          <w:rFonts w:ascii="AvantGarde Bk BT" w:hAnsi="AvantGarde Bk BT" w:cs="Arial"/>
          <w:sz w:val="22"/>
          <w:szCs w:val="22"/>
          <w:lang w:eastAsia="en-US"/>
        </w:rPr>
      </w:pPr>
    </w:p>
    <w:p w14:paraId="4F6E8731" w14:textId="77777777" w:rsidR="003D43EE" w:rsidRDefault="003D43EE" w:rsidP="003D43EE">
      <w:pPr>
        <w:pStyle w:val="Prrafodelista"/>
        <w:numPr>
          <w:ilvl w:val="0"/>
          <w:numId w:val="40"/>
        </w:numPr>
        <w:jc w:val="both"/>
        <w:rPr>
          <w:rFonts w:ascii="AvantGarde Bk BT" w:hAnsi="AvantGarde Bk BT" w:cs="Arial"/>
          <w:sz w:val="22"/>
          <w:szCs w:val="22"/>
          <w:lang w:eastAsia="en-US"/>
        </w:rPr>
      </w:pPr>
      <w:r>
        <w:rPr>
          <w:rFonts w:ascii="AvantGarde Bk BT" w:hAnsi="AvantGarde Bk BT" w:cs="Arial"/>
          <w:sz w:val="22"/>
          <w:szCs w:val="22"/>
          <w:lang w:eastAsia="en-US"/>
        </w:rPr>
        <w:t>Que e</w:t>
      </w:r>
      <w:r w:rsidR="00C22959" w:rsidRPr="003D43EE">
        <w:rPr>
          <w:rFonts w:ascii="AvantGarde Bk BT" w:hAnsi="AvantGarde Bk BT" w:cs="Arial"/>
          <w:sz w:val="22"/>
          <w:szCs w:val="22"/>
          <w:lang w:eastAsia="en-US"/>
        </w:rPr>
        <w:t>n el dictamen de creación del programa académico del Doctorado en Ciencias de la</w:t>
      </w:r>
      <w:r w:rsidRPr="003D43EE">
        <w:rPr>
          <w:rFonts w:ascii="AvantGarde Bk BT" w:hAnsi="AvantGarde Bk BT" w:cs="Arial"/>
          <w:sz w:val="22"/>
          <w:szCs w:val="22"/>
          <w:lang w:eastAsia="en-US"/>
        </w:rPr>
        <w:t xml:space="preserve"> </w:t>
      </w:r>
      <w:r w:rsidR="00C22959" w:rsidRPr="003D43EE">
        <w:rPr>
          <w:rFonts w:ascii="AvantGarde Bk BT" w:hAnsi="AvantGarde Bk BT" w:cs="Arial"/>
          <w:sz w:val="22"/>
          <w:szCs w:val="22"/>
          <w:lang w:eastAsia="en-US"/>
        </w:rPr>
        <w:t xml:space="preserve">Electrónica y la Computación se definen las actividades complementarias que los alumnos deben realizar para lograr una formación integral, que además de prepararlos para la investigación de alta calidad, les permita desempeñarse exitosamente en la difusión de la ciencia y en la docencia. </w:t>
      </w:r>
    </w:p>
    <w:p w14:paraId="5E45487A" w14:textId="77777777" w:rsidR="003D43EE" w:rsidRPr="001A0D43" w:rsidRDefault="003D43EE" w:rsidP="001A0D43">
      <w:pPr>
        <w:rPr>
          <w:rFonts w:ascii="AvantGarde Bk BT" w:hAnsi="AvantGarde Bk BT" w:cs="Arial"/>
          <w:sz w:val="22"/>
          <w:szCs w:val="22"/>
          <w:lang w:eastAsia="en-US"/>
        </w:rPr>
      </w:pPr>
    </w:p>
    <w:p w14:paraId="22FA5CD2" w14:textId="1DBD76E6" w:rsidR="003D43EE" w:rsidRPr="003D43EE" w:rsidRDefault="003D43EE" w:rsidP="003D43EE">
      <w:pPr>
        <w:pStyle w:val="Prrafodelista"/>
        <w:numPr>
          <w:ilvl w:val="0"/>
          <w:numId w:val="40"/>
        </w:numPr>
        <w:jc w:val="both"/>
        <w:rPr>
          <w:rFonts w:ascii="AvantGarde Bk BT" w:hAnsi="AvantGarde Bk BT" w:cs="Arial"/>
          <w:sz w:val="22"/>
          <w:szCs w:val="22"/>
          <w:lang w:eastAsia="en-US"/>
        </w:rPr>
      </w:pPr>
      <w:r w:rsidRPr="003D43EE">
        <w:rPr>
          <w:rFonts w:ascii="AvantGarde Bk BT" w:hAnsi="AvantGarde Bk BT" w:cs="Arial"/>
          <w:sz w:val="22"/>
          <w:szCs w:val="22"/>
          <w:lang w:eastAsia="en-US"/>
        </w:rPr>
        <w:t xml:space="preserve">Que dada la relevancia de dichas actividades, así como la conclusión en tiempo y forma de un proyecto de investigación reportado en un documento de tesis y en, al menos, una publicación con arbitraje internacional en revistas listadas en el </w:t>
      </w:r>
      <w:r w:rsidRPr="00D35185">
        <w:rPr>
          <w:rFonts w:ascii="AvantGarde Bk BT" w:hAnsi="AvantGarde Bk BT" w:cs="Arial"/>
          <w:i/>
          <w:sz w:val="22"/>
          <w:szCs w:val="22"/>
          <w:lang w:eastAsia="en-US"/>
        </w:rPr>
        <w:t>Journal Citation Reports</w:t>
      </w:r>
      <w:r w:rsidR="00D35185">
        <w:rPr>
          <w:rFonts w:ascii="AvantGarde Bk BT" w:hAnsi="AvantGarde Bk BT" w:cs="Arial"/>
          <w:i/>
          <w:sz w:val="22"/>
          <w:szCs w:val="22"/>
          <w:lang w:eastAsia="en-US"/>
        </w:rPr>
        <w:t>,</w:t>
      </w:r>
      <w:r w:rsidRPr="003D43EE">
        <w:rPr>
          <w:rFonts w:ascii="AvantGarde Bk BT" w:hAnsi="AvantGarde Bk BT" w:cs="Arial"/>
          <w:sz w:val="22"/>
          <w:szCs w:val="22"/>
          <w:lang w:eastAsia="en-US"/>
        </w:rPr>
        <w:t xml:space="preserve"> como lo establece el resolutivo quinto del dictamen de creación del programa académico del Doctorado en Ciencias de la Electrónica y la Computación, la culminación de este programa requiere un tiempo mayor a los seis semestres estipulados en el resolutivo undécimo del mismo dictamen.</w:t>
      </w:r>
    </w:p>
    <w:p w14:paraId="79C7985C" w14:textId="30DAF148" w:rsidR="002B7A95" w:rsidRDefault="002B7A95">
      <w:pPr>
        <w:spacing w:after="200" w:line="276" w:lineRule="auto"/>
        <w:rPr>
          <w:rFonts w:ascii="AvantGarde Bk BT" w:hAnsi="AvantGarde Bk BT" w:cs="Arial"/>
          <w:sz w:val="22"/>
          <w:szCs w:val="22"/>
          <w:lang w:eastAsia="en-US"/>
        </w:rPr>
      </w:pPr>
      <w:r>
        <w:rPr>
          <w:rFonts w:ascii="AvantGarde Bk BT" w:hAnsi="AvantGarde Bk BT" w:cs="Arial"/>
          <w:sz w:val="22"/>
          <w:szCs w:val="22"/>
          <w:lang w:eastAsia="en-US"/>
        </w:rPr>
        <w:br w:type="page"/>
      </w:r>
    </w:p>
    <w:p w14:paraId="5A672F7F" w14:textId="77777777" w:rsidR="003D43EE" w:rsidRPr="001A0D43" w:rsidRDefault="003D43EE" w:rsidP="001A0D43">
      <w:pPr>
        <w:rPr>
          <w:rFonts w:ascii="AvantGarde Bk BT" w:hAnsi="AvantGarde Bk BT" w:cs="Arial"/>
          <w:sz w:val="22"/>
          <w:szCs w:val="22"/>
          <w:lang w:eastAsia="en-US"/>
        </w:rPr>
      </w:pPr>
    </w:p>
    <w:p w14:paraId="792D0AD6" w14:textId="729FAEEA" w:rsidR="00C22959" w:rsidRPr="003D43EE" w:rsidRDefault="003D43EE" w:rsidP="00F56D52">
      <w:pPr>
        <w:pStyle w:val="Prrafodelista"/>
        <w:numPr>
          <w:ilvl w:val="0"/>
          <w:numId w:val="40"/>
        </w:numPr>
        <w:jc w:val="both"/>
        <w:rPr>
          <w:rFonts w:ascii="AvantGarde Bk BT" w:hAnsi="AvantGarde Bk BT" w:cs="Arial"/>
          <w:sz w:val="22"/>
          <w:szCs w:val="22"/>
          <w:lang w:eastAsia="en-US"/>
        </w:rPr>
      </w:pPr>
      <w:r w:rsidRPr="003D43EE">
        <w:rPr>
          <w:rFonts w:ascii="AvantGarde Bk BT" w:hAnsi="AvantGarde Bk BT" w:cs="Arial"/>
          <w:sz w:val="22"/>
          <w:szCs w:val="22"/>
          <w:lang w:eastAsia="en-US"/>
        </w:rPr>
        <w:t>Que</w:t>
      </w:r>
      <w:r w:rsidR="00C22959" w:rsidRPr="003D43EE">
        <w:rPr>
          <w:rFonts w:ascii="AvantGarde Bk BT" w:hAnsi="AvantGarde Bk BT" w:cs="Arial"/>
          <w:sz w:val="22"/>
          <w:szCs w:val="22"/>
          <w:lang w:eastAsia="en-US"/>
        </w:rPr>
        <w:t xml:space="preserve"> al contar con un tiempo mayor a los seis semestres, los estudiantes podrán, además de concluir las actividades complementaria</w:t>
      </w:r>
      <w:r w:rsidR="001A0D43">
        <w:rPr>
          <w:rFonts w:ascii="AvantGarde Bk BT" w:hAnsi="AvantGarde Bk BT" w:cs="Arial"/>
          <w:sz w:val="22"/>
          <w:szCs w:val="22"/>
          <w:lang w:eastAsia="en-US"/>
        </w:rPr>
        <w:t xml:space="preserve">s del programa, incrementar su </w:t>
      </w:r>
      <w:r w:rsidRPr="003D43EE">
        <w:rPr>
          <w:rFonts w:ascii="AvantGarde Bk BT" w:hAnsi="AvantGarde Bk BT" w:cs="Arial"/>
          <w:sz w:val="22"/>
          <w:szCs w:val="22"/>
          <w:lang w:eastAsia="en-US"/>
        </w:rPr>
        <w:t>p</w:t>
      </w:r>
      <w:r w:rsidR="00C22959" w:rsidRPr="003D43EE">
        <w:rPr>
          <w:rFonts w:ascii="AvantGarde Bk BT" w:hAnsi="AvantGarde Bk BT" w:cs="Arial"/>
          <w:sz w:val="22"/>
          <w:szCs w:val="22"/>
          <w:lang w:eastAsia="en-US"/>
        </w:rPr>
        <w:t xml:space="preserve">roducción científica, ya sea en forma de artículos en revistas indizadas, patentes o desarrollos tecnológicos, entre otros. Este incremento en la duración del programa académico del Doctorado en Ciencias de la Electrónica y la Computación permitirá poner en igualdad de circunstancias a este posgrado con otros similares ofertados en el </w:t>
      </w:r>
      <w:r>
        <w:rPr>
          <w:rFonts w:ascii="AvantGarde Bk BT" w:hAnsi="AvantGarde Bk BT" w:cs="Arial"/>
          <w:sz w:val="22"/>
          <w:szCs w:val="22"/>
          <w:lang w:eastAsia="en-US"/>
        </w:rPr>
        <w:t>país.</w:t>
      </w:r>
    </w:p>
    <w:p w14:paraId="5005B90A" w14:textId="77777777" w:rsidR="009E3CB2" w:rsidRPr="003D43EE" w:rsidRDefault="009E3CB2" w:rsidP="003D43EE">
      <w:pPr>
        <w:jc w:val="both"/>
        <w:rPr>
          <w:rFonts w:ascii="AvantGarde Bk BT" w:hAnsi="AvantGarde Bk BT" w:cs="Arial"/>
          <w:sz w:val="22"/>
          <w:szCs w:val="22"/>
          <w:lang w:eastAsia="en-US"/>
        </w:rPr>
      </w:pPr>
    </w:p>
    <w:p w14:paraId="069893DF" w14:textId="5023AB1B" w:rsidR="009E3CB2" w:rsidRPr="009E3CB2" w:rsidRDefault="009E3CB2" w:rsidP="009E3CB2">
      <w:pPr>
        <w:pStyle w:val="Prrafodelista"/>
        <w:numPr>
          <w:ilvl w:val="0"/>
          <w:numId w:val="40"/>
        </w:numPr>
        <w:jc w:val="both"/>
        <w:rPr>
          <w:rFonts w:ascii="AvantGarde Bk BT" w:hAnsi="AvantGarde Bk BT" w:cs="Arial"/>
          <w:sz w:val="22"/>
          <w:szCs w:val="22"/>
          <w:lang w:eastAsia="en-US"/>
        </w:rPr>
      </w:pPr>
      <w:r w:rsidRPr="009E3CB2">
        <w:rPr>
          <w:rFonts w:ascii="AvantGarde Bk BT" w:hAnsi="AvantGarde Bk BT" w:cs="Arial"/>
          <w:sz w:val="22"/>
          <w:szCs w:val="22"/>
          <w:lang w:eastAsia="en-US"/>
        </w:rPr>
        <w:t>Que como parte de las convocatorias de formación de recursos humanos de alta calidad, el CONACYT otorga una beca de hasta por 4 años para estudiantes que cursen programas de doc</w:t>
      </w:r>
      <w:r w:rsidR="001A0D43">
        <w:rPr>
          <w:rFonts w:ascii="AvantGarde Bk BT" w:hAnsi="AvantGarde Bk BT" w:cs="Arial"/>
          <w:sz w:val="22"/>
          <w:szCs w:val="22"/>
          <w:lang w:eastAsia="en-US"/>
        </w:rPr>
        <w:t xml:space="preserve">torado pertenecientes al PNPC. </w:t>
      </w:r>
    </w:p>
    <w:p w14:paraId="266D8052" w14:textId="77777777" w:rsidR="009E3CB2" w:rsidRPr="001A0D43" w:rsidRDefault="009E3CB2" w:rsidP="001A0D43">
      <w:pPr>
        <w:jc w:val="both"/>
        <w:rPr>
          <w:rFonts w:ascii="AvantGarde Bk BT" w:hAnsi="AvantGarde Bk BT" w:cs="Arial"/>
          <w:sz w:val="22"/>
          <w:szCs w:val="22"/>
          <w:lang w:eastAsia="en-US"/>
        </w:rPr>
      </w:pPr>
    </w:p>
    <w:p w14:paraId="51E08701" w14:textId="5BAB64EA" w:rsidR="009E3CB2" w:rsidRDefault="009E3CB2" w:rsidP="009E3CB2">
      <w:pPr>
        <w:pStyle w:val="Prrafodelista"/>
        <w:numPr>
          <w:ilvl w:val="0"/>
          <w:numId w:val="40"/>
        </w:numPr>
        <w:jc w:val="both"/>
        <w:rPr>
          <w:rFonts w:ascii="AvantGarde Bk BT" w:hAnsi="AvantGarde Bk BT" w:cs="Arial"/>
          <w:sz w:val="22"/>
          <w:szCs w:val="22"/>
          <w:lang w:eastAsia="en-US"/>
        </w:rPr>
      </w:pPr>
      <w:r w:rsidRPr="009E3CB2">
        <w:rPr>
          <w:rFonts w:ascii="AvantGarde Bk BT" w:hAnsi="AvantGarde Bk BT" w:cs="Arial"/>
          <w:sz w:val="22"/>
          <w:szCs w:val="22"/>
          <w:lang w:eastAsia="en-US"/>
        </w:rPr>
        <w:t>Que en la reunión de la Junta Académica del Doctorado en Ciencias de la Electrónica y la Computación, celebrada el 2 de septiembre de 2015, se revisó el dictamen Núm. I/2013/122, referente a la creación del programa académico del Doctorado en Ciencias de la Electrónica y la Computación, y se concluyó</w:t>
      </w:r>
      <w:r w:rsidR="00870A50">
        <w:rPr>
          <w:rFonts w:ascii="AvantGarde Bk BT" w:hAnsi="AvantGarde Bk BT" w:cs="Arial"/>
          <w:sz w:val="22"/>
          <w:szCs w:val="22"/>
          <w:lang w:eastAsia="en-US"/>
        </w:rPr>
        <w:t xml:space="preserve"> que es necesario</w:t>
      </w:r>
      <w:r w:rsidRPr="009E3CB2">
        <w:rPr>
          <w:rFonts w:ascii="AvantGarde Bk BT" w:hAnsi="AvantGarde Bk BT" w:cs="Arial"/>
          <w:sz w:val="22"/>
          <w:szCs w:val="22"/>
          <w:lang w:eastAsia="en-US"/>
        </w:rPr>
        <w:t>:</w:t>
      </w:r>
    </w:p>
    <w:p w14:paraId="2DA81A90" w14:textId="77777777" w:rsidR="00B0531A" w:rsidRPr="00B0531A" w:rsidRDefault="00B0531A" w:rsidP="00B0531A">
      <w:pPr>
        <w:jc w:val="both"/>
        <w:rPr>
          <w:rFonts w:ascii="AvantGarde Bk BT" w:hAnsi="AvantGarde Bk BT" w:cs="Arial"/>
          <w:sz w:val="22"/>
          <w:szCs w:val="22"/>
          <w:lang w:eastAsia="en-US"/>
        </w:rPr>
      </w:pPr>
    </w:p>
    <w:p w14:paraId="250FE10D" w14:textId="5AFF3D43" w:rsidR="007B4693" w:rsidRPr="007B4693" w:rsidRDefault="00C04BAD" w:rsidP="007B4693">
      <w:pPr>
        <w:pStyle w:val="Prrafodelista"/>
        <w:numPr>
          <w:ilvl w:val="0"/>
          <w:numId w:val="41"/>
        </w:numPr>
        <w:jc w:val="both"/>
        <w:rPr>
          <w:rFonts w:ascii="AvantGarde Bk BT" w:hAnsi="AvantGarde Bk BT" w:cs="Arial"/>
          <w:sz w:val="22"/>
          <w:szCs w:val="22"/>
          <w:lang w:eastAsia="en-US"/>
        </w:rPr>
      </w:pPr>
      <w:r>
        <w:rPr>
          <w:rFonts w:ascii="AvantGarde Bk BT" w:hAnsi="AvantGarde Bk BT" w:cs="Arial"/>
          <w:sz w:val="22"/>
          <w:szCs w:val="22"/>
          <w:lang w:eastAsia="en-US"/>
        </w:rPr>
        <w:t>A</w:t>
      </w:r>
      <w:r w:rsidR="009E3CB2" w:rsidRPr="007B4693">
        <w:rPr>
          <w:rFonts w:ascii="AvantGarde Bk BT" w:hAnsi="AvantGarde Bk BT" w:cs="Arial"/>
          <w:sz w:val="22"/>
          <w:szCs w:val="22"/>
          <w:lang w:eastAsia="en-US"/>
        </w:rPr>
        <w:t>mpliar el período de duración del Doctorado</w:t>
      </w:r>
      <w:r w:rsidR="00B0531A">
        <w:rPr>
          <w:rFonts w:ascii="AvantGarde Bk BT" w:hAnsi="AvantGarde Bk BT" w:cs="Arial"/>
          <w:sz w:val="22"/>
          <w:szCs w:val="22"/>
          <w:lang w:eastAsia="en-US"/>
        </w:rPr>
        <w:t xml:space="preserve"> a ocho ciclos escolares</w:t>
      </w:r>
      <w:r w:rsidR="009E3CB2" w:rsidRPr="007B4693">
        <w:rPr>
          <w:rFonts w:ascii="AvantGarde Bk BT" w:hAnsi="AvantGarde Bk BT" w:cs="Arial"/>
          <w:sz w:val="22"/>
          <w:szCs w:val="22"/>
          <w:lang w:eastAsia="en-US"/>
        </w:rPr>
        <w:t xml:space="preserve">, ya que la permanencia en el PNPC depende, principalmente, de que los alumnos de la primera generación concluyan el programa en </w:t>
      </w:r>
      <w:r w:rsidR="00414203">
        <w:rPr>
          <w:rFonts w:ascii="AvantGarde Bk BT" w:hAnsi="AvantGarde Bk BT" w:cs="Arial"/>
          <w:sz w:val="22"/>
          <w:szCs w:val="22"/>
          <w:lang w:eastAsia="en-US"/>
        </w:rPr>
        <w:t>el plazo que señala el dictamen;</w:t>
      </w:r>
    </w:p>
    <w:p w14:paraId="6D398849" w14:textId="660D19A9" w:rsidR="00C04BAD" w:rsidRDefault="00870A50" w:rsidP="007B4693">
      <w:pPr>
        <w:pStyle w:val="Prrafodelista"/>
        <w:numPr>
          <w:ilvl w:val="0"/>
          <w:numId w:val="41"/>
        </w:numPr>
        <w:jc w:val="both"/>
        <w:rPr>
          <w:rFonts w:ascii="AvantGarde Bk BT" w:hAnsi="AvantGarde Bk BT" w:cs="Arial"/>
          <w:sz w:val="22"/>
          <w:szCs w:val="22"/>
          <w:lang w:eastAsia="en-US"/>
        </w:rPr>
      </w:pPr>
      <w:r>
        <w:rPr>
          <w:rFonts w:ascii="AvantGarde Bk BT" w:hAnsi="AvantGarde Bk BT" w:cs="Arial"/>
          <w:sz w:val="22"/>
          <w:szCs w:val="22"/>
          <w:lang w:eastAsia="en-US"/>
        </w:rPr>
        <w:t>I</w:t>
      </w:r>
      <w:r w:rsidR="00C04BAD">
        <w:rPr>
          <w:rFonts w:ascii="AvantGarde Bk BT" w:hAnsi="AvantGarde Bk BT" w:cs="Arial"/>
          <w:sz w:val="22"/>
          <w:szCs w:val="22"/>
          <w:lang w:eastAsia="en-US"/>
        </w:rPr>
        <w:t>nclu</w:t>
      </w:r>
      <w:r>
        <w:rPr>
          <w:rFonts w:ascii="AvantGarde Bk BT" w:hAnsi="AvantGarde Bk BT" w:cs="Arial"/>
          <w:sz w:val="22"/>
          <w:szCs w:val="22"/>
          <w:lang w:eastAsia="en-US"/>
        </w:rPr>
        <w:t>ir</w:t>
      </w:r>
      <w:r w:rsidR="00C04BAD">
        <w:rPr>
          <w:rFonts w:ascii="AvantGarde Bk BT" w:hAnsi="AvantGarde Bk BT" w:cs="Arial"/>
          <w:sz w:val="22"/>
          <w:szCs w:val="22"/>
          <w:lang w:eastAsia="en-US"/>
        </w:rPr>
        <w:t xml:space="preserve"> en el plan de estudios el área de</w:t>
      </w:r>
      <w:r w:rsidR="00414203">
        <w:rPr>
          <w:rFonts w:ascii="AvantGarde Bk BT" w:hAnsi="AvantGarde Bk BT" w:cs="Arial"/>
          <w:sz w:val="22"/>
          <w:szCs w:val="22"/>
          <w:lang w:eastAsia="en-US"/>
        </w:rPr>
        <w:t xml:space="preserve"> formación optativa abierta;</w:t>
      </w:r>
    </w:p>
    <w:p w14:paraId="532E4D2F" w14:textId="72784A89" w:rsidR="00842907" w:rsidRPr="00842907" w:rsidRDefault="00C04BAD" w:rsidP="00842907">
      <w:pPr>
        <w:pStyle w:val="Prrafodelista"/>
        <w:numPr>
          <w:ilvl w:val="0"/>
          <w:numId w:val="41"/>
        </w:numPr>
        <w:jc w:val="both"/>
        <w:rPr>
          <w:rFonts w:ascii="AvantGarde Bk BT" w:hAnsi="AvantGarde Bk BT" w:cs="Arial"/>
          <w:sz w:val="22"/>
          <w:szCs w:val="22"/>
          <w:lang w:eastAsia="en-US"/>
        </w:rPr>
      </w:pPr>
      <w:r>
        <w:rPr>
          <w:rFonts w:ascii="AvantGarde Bk BT" w:hAnsi="AvantGarde Bk BT" w:cs="Arial"/>
          <w:sz w:val="22"/>
          <w:szCs w:val="22"/>
          <w:lang w:eastAsia="en-US"/>
        </w:rPr>
        <w:t>M</w:t>
      </w:r>
      <w:r w:rsidR="00B0531A">
        <w:rPr>
          <w:rFonts w:ascii="AvantGarde Bk BT" w:hAnsi="AvantGarde Bk BT" w:cs="Arial"/>
          <w:sz w:val="22"/>
          <w:szCs w:val="22"/>
          <w:lang w:eastAsia="en-US"/>
        </w:rPr>
        <w:t xml:space="preserve">odificar </w:t>
      </w:r>
      <w:r w:rsidR="009E3CB2" w:rsidRPr="007B4693">
        <w:rPr>
          <w:rFonts w:ascii="AvantGarde Bk BT" w:hAnsi="AvantGarde Bk BT" w:cs="Arial"/>
          <w:sz w:val="22"/>
          <w:szCs w:val="22"/>
          <w:lang w:eastAsia="en-US"/>
        </w:rPr>
        <w:t>l</w:t>
      </w:r>
      <w:r w:rsidR="00EF7A98">
        <w:rPr>
          <w:rFonts w:ascii="AvantGarde Bk BT" w:hAnsi="AvantGarde Bk BT" w:cs="Arial"/>
          <w:sz w:val="22"/>
          <w:szCs w:val="22"/>
          <w:lang w:eastAsia="en-US"/>
        </w:rPr>
        <w:t>os</w:t>
      </w:r>
      <w:r w:rsidR="009E3CB2" w:rsidRPr="007B4693">
        <w:rPr>
          <w:rFonts w:ascii="AvantGarde Bk BT" w:hAnsi="AvantGarde Bk BT" w:cs="Arial"/>
          <w:sz w:val="22"/>
          <w:szCs w:val="22"/>
          <w:lang w:eastAsia="en-US"/>
        </w:rPr>
        <w:t xml:space="preserve"> resolutivo</w:t>
      </w:r>
      <w:r w:rsidR="005440B6">
        <w:rPr>
          <w:rFonts w:ascii="AvantGarde Bk BT" w:hAnsi="AvantGarde Bk BT" w:cs="Arial"/>
          <w:sz w:val="22"/>
          <w:szCs w:val="22"/>
          <w:lang w:eastAsia="en-US"/>
        </w:rPr>
        <w:t>s</w:t>
      </w:r>
      <w:r w:rsidR="009E3CB2" w:rsidRPr="007B4693">
        <w:rPr>
          <w:rFonts w:ascii="AvantGarde Bk BT" w:hAnsi="AvantGarde Bk BT" w:cs="Arial"/>
          <w:sz w:val="22"/>
          <w:szCs w:val="22"/>
          <w:lang w:eastAsia="en-US"/>
        </w:rPr>
        <w:t xml:space="preserve"> </w:t>
      </w:r>
      <w:r w:rsidRPr="007B4693">
        <w:rPr>
          <w:rFonts w:ascii="AvantGarde Bk BT" w:hAnsi="AvantGarde Bk BT" w:cs="Arial"/>
          <w:sz w:val="22"/>
          <w:szCs w:val="22"/>
          <w:lang w:eastAsia="en-US"/>
        </w:rPr>
        <w:t>tercero</w:t>
      </w:r>
      <w:r w:rsidR="004E10ED">
        <w:rPr>
          <w:rFonts w:ascii="AvantGarde Bk BT" w:hAnsi="AvantGarde Bk BT" w:cs="Arial"/>
          <w:sz w:val="22"/>
          <w:szCs w:val="22"/>
          <w:lang w:eastAsia="en-US"/>
        </w:rPr>
        <w:t xml:space="preserve"> y cuarto</w:t>
      </w:r>
      <w:r w:rsidR="009E3CB2" w:rsidRPr="007B4693">
        <w:rPr>
          <w:rFonts w:ascii="AvantGarde Bk BT" w:hAnsi="AvantGarde Bk BT" w:cs="Arial"/>
          <w:sz w:val="22"/>
          <w:szCs w:val="22"/>
          <w:lang w:eastAsia="en-US"/>
        </w:rPr>
        <w:t xml:space="preserve"> referente a la acreditación de los semina</w:t>
      </w:r>
      <w:r w:rsidR="005440B6">
        <w:rPr>
          <w:rFonts w:ascii="AvantGarde Bk BT" w:hAnsi="AvantGarde Bk BT" w:cs="Arial"/>
          <w:sz w:val="22"/>
          <w:szCs w:val="22"/>
          <w:lang w:eastAsia="en-US"/>
        </w:rPr>
        <w:t>rios de avance de investigación y las actividades complementarias</w:t>
      </w:r>
      <w:r w:rsidR="001A0D43">
        <w:rPr>
          <w:rFonts w:ascii="AvantGarde Bk BT" w:hAnsi="AvantGarde Bk BT" w:cs="Arial"/>
          <w:sz w:val="22"/>
          <w:szCs w:val="22"/>
          <w:lang w:eastAsia="en-US"/>
        </w:rPr>
        <w:t>, y</w:t>
      </w:r>
    </w:p>
    <w:p w14:paraId="3253D6DF" w14:textId="1AB71277" w:rsidR="00615A26" w:rsidRPr="007B4693" w:rsidRDefault="00842907" w:rsidP="00C04BAD">
      <w:pPr>
        <w:pStyle w:val="Prrafodelista"/>
        <w:numPr>
          <w:ilvl w:val="0"/>
          <w:numId w:val="41"/>
        </w:numPr>
        <w:jc w:val="both"/>
        <w:rPr>
          <w:rFonts w:ascii="AvantGarde Bk BT" w:hAnsi="AvantGarde Bk BT"/>
          <w:sz w:val="22"/>
          <w:szCs w:val="22"/>
          <w:u w:color="000000"/>
        </w:rPr>
      </w:pPr>
      <w:r>
        <w:rPr>
          <w:rFonts w:ascii="AvantGarde Bk BT" w:hAnsi="AvantGarde Bk BT" w:cs="Arial"/>
          <w:sz w:val="22"/>
          <w:szCs w:val="22"/>
          <w:lang w:eastAsia="en-US"/>
        </w:rPr>
        <w:t>Corregir</w:t>
      </w:r>
      <w:r w:rsidR="00C04BAD">
        <w:rPr>
          <w:rFonts w:ascii="AvantGarde Bk BT" w:hAnsi="AvantGarde Bk BT" w:cs="Arial"/>
          <w:sz w:val="22"/>
          <w:szCs w:val="22"/>
          <w:lang w:eastAsia="en-US"/>
        </w:rPr>
        <w:t xml:space="preserve"> </w:t>
      </w:r>
      <w:r>
        <w:rPr>
          <w:rFonts w:ascii="AvantGarde Bk BT" w:hAnsi="AvantGarde Bk BT" w:cs="Arial"/>
          <w:sz w:val="22"/>
          <w:szCs w:val="22"/>
          <w:lang w:eastAsia="en-US"/>
        </w:rPr>
        <w:t>el nombre de la orientación Control Automático y Sistemas Inteligentes</w:t>
      </w:r>
      <w:r w:rsidR="00991C71">
        <w:rPr>
          <w:rFonts w:ascii="AvantGarde Bk BT" w:hAnsi="AvantGarde Bk BT" w:cs="Arial"/>
          <w:sz w:val="22"/>
          <w:szCs w:val="22"/>
          <w:lang w:eastAsia="en-US"/>
        </w:rPr>
        <w:t>.</w:t>
      </w:r>
    </w:p>
    <w:p w14:paraId="5566F7D6" w14:textId="77777777" w:rsidR="009E3CB2" w:rsidRDefault="009E3CB2" w:rsidP="009E3CB2">
      <w:pPr>
        <w:jc w:val="both"/>
        <w:rPr>
          <w:rFonts w:ascii="AvantGarde Bk BT" w:hAnsi="AvantGarde Bk BT"/>
          <w:sz w:val="22"/>
          <w:szCs w:val="22"/>
          <w:highlight w:val="yellow"/>
          <w:u w:color="000000"/>
        </w:rPr>
      </w:pPr>
    </w:p>
    <w:p w14:paraId="0107EE1D" w14:textId="10809D54" w:rsidR="00D31088" w:rsidRPr="001A0D43" w:rsidRDefault="00652490" w:rsidP="001A0D43">
      <w:pPr>
        <w:pStyle w:val="Prrafodelista"/>
        <w:numPr>
          <w:ilvl w:val="0"/>
          <w:numId w:val="40"/>
        </w:numPr>
        <w:jc w:val="both"/>
        <w:rPr>
          <w:rFonts w:ascii="AvantGarde Bk BT" w:hAnsi="AvantGarde Bk BT" w:cs="Arial"/>
          <w:sz w:val="22"/>
          <w:szCs w:val="22"/>
          <w:lang w:eastAsia="en-US"/>
        </w:rPr>
      </w:pPr>
      <w:r w:rsidRPr="00523530">
        <w:rPr>
          <w:rFonts w:ascii="AvantGarde Bk BT" w:hAnsi="AvantGarde Bk BT"/>
          <w:sz w:val="22"/>
          <w:szCs w:val="22"/>
          <w:u w:color="000000"/>
        </w:rPr>
        <w:t xml:space="preserve">Que el </w:t>
      </w:r>
      <w:r w:rsidR="00523530" w:rsidRPr="00523530">
        <w:rPr>
          <w:rFonts w:ascii="AvantGarde Bk BT" w:hAnsi="AvantGarde Bk BT"/>
          <w:sz w:val="22"/>
          <w:szCs w:val="22"/>
          <w:u w:color="000000"/>
        </w:rPr>
        <w:t>Colegio Departamental de Ciencias Computacionales y el Colegio Departamental de Electrónica</w:t>
      </w:r>
      <w:r w:rsidR="00414203">
        <w:rPr>
          <w:rFonts w:ascii="AvantGarde Bk BT" w:hAnsi="AvantGarde Bk BT"/>
          <w:sz w:val="22"/>
          <w:szCs w:val="22"/>
          <w:u w:color="000000"/>
        </w:rPr>
        <w:t xml:space="preserve"> le extendieron</w:t>
      </w:r>
      <w:r w:rsidRPr="009E3CB2">
        <w:rPr>
          <w:rFonts w:ascii="AvantGarde Bk BT" w:hAnsi="AvantGarde Bk BT"/>
          <w:sz w:val="22"/>
          <w:szCs w:val="22"/>
          <w:u w:color="000000"/>
        </w:rPr>
        <w:t xml:space="preserve"> al Consejo de la </w:t>
      </w:r>
      <w:r w:rsidR="00665308">
        <w:rPr>
          <w:rFonts w:ascii="AvantGarde Bk BT" w:hAnsi="AvantGarde Bk BT" w:cs="Arial"/>
          <w:sz w:val="22"/>
          <w:u w:color="000000"/>
        </w:rPr>
        <w:t xml:space="preserve">División de Electrónica y Computación </w:t>
      </w:r>
      <w:r w:rsidRPr="009E3CB2">
        <w:rPr>
          <w:rFonts w:ascii="AvantGarde Bk BT" w:hAnsi="AvantGarde Bk BT"/>
          <w:sz w:val="22"/>
          <w:szCs w:val="22"/>
          <w:u w:color="000000"/>
        </w:rPr>
        <w:t>y éste, a su vez, al Cons</w:t>
      </w:r>
      <w:r w:rsidR="00665308">
        <w:rPr>
          <w:rFonts w:ascii="AvantGarde Bk BT" w:hAnsi="AvantGarde Bk BT"/>
          <w:sz w:val="22"/>
          <w:szCs w:val="22"/>
          <w:u w:color="000000"/>
        </w:rPr>
        <w:t xml:space="preserve">ejo del Centro Universitario de Ciencias Exactas e Ingenierías, </w:t>
      </w:r>
      <w:r w:rsidRPr="009E3CB2">
        <w:rPr>
          <w:rFonts w:ascii="AvantGarde Bk BT" w:hAnsi="AvantGarde Bk BT"/>
          <w:sz w:val="22"/>
          <w:szCs w:val="22"/>
          <w:u w:color="000000"/>
        </w:rPr>
        <w:t xml:space="preserve">la propuesta </w:t>
      </w:r>
      <w:r w:rsidR="00544C48" w:rsidRPr="009E3CB2">
        <w:rPr>
          <w:rFonts w:ascii="AvantGarde Bk BT" w:hAnsi="AvantGarde Bk BT"/>
          <w:sz w:val="22"/>
          <w:szCs w:val="22"/>
          <w:u w:color="000000"/>
        </w:rPr>
        <w:t xml:space="preserve">de </w:t>
      </w:r>
      <w:r w:rsidR="00615A26" w:rsidRPr="009E3CB2">
        <w:rPr>
          <w:rFonts w:ascii="AvantGarde Bk BT" w:hAnsi="AvantGarde Bk BT"/>
          <w:sz w:val="22"/>
          <w:szCs w:val="22"/>
          <w:u w:color="000000"/>
        </w:rPr>
        <w:t xml:space="preserve">modificación </w:t>
      </w:r>
      <w:r w:rsidR="00A05C8C" w:rsidRPr="009E3CB2">
        <w:rPr>
          <w:rFonts w:ascii="AvantGarde Bk BT" w:hAnsi="AvantGarde Bk BT"/>
          <w:sz w:val="22"/>
          <w:szCs w:val="22"/>
          <w:u w:color="000000"/>
        </w:rPr>
        <w:t>del programa académico de</w:t>
      </w:r>
      <w:r w:rsidR="00665308">
        <w:rPr>
          <w:rFonts w:ascii="AvantGarde Bk BT" w:hAnsi="AvantGarde Bk BT"/>
          <w:sz w:val="22"/>
          <w:szCs w:val="22"/>
          <w:u w:color="000000"/>
        </w:rPr>
        <w:t>l Doctorado en Ciencias de la Electrónica y la Computación</w:t>
      </w:r>
      <w:r w:rsidR="008904A0" w:rsidRPr="009E3CB2">
        <w:rPr>
          <w:rFonts w:ascii="AvantGarde Bk BT" w:hAnsi="AvantGarde Bk BT"/>
          <w:sz w:val="22"/>
          <w:szCs w:val="22"/>
          <w:u w:color="000000"/>
        </w:rPr>
        <w:t>,</w:t>
      </w:r>
      <w:r w:rsidR="00D9219E" w:rsidRPr="009E3CB2">
        <w:rPr>
          <w:rFonts w:ascii="AvantGarde Bk BT" w:hAnsi="AvantGarde Bk BT"/>
          <w:sz w:val="22"/>
          <w:szCs w:val="22"/>
          <w:u w:color="000000"/>
        </w:rPr>
        <w:t xml:space="preserve"> </w:t>
      </w:r>
      <w:r w:rsidR="00A05C8C" w:rsidRPr="009E3CB2">
        <w:rPr>
          <w:rFonts w:ascii="AvantGarde Bk BT" w:hAnsi="AvantGarde Bk BT"/>
          <w:sz w:val="22"/>
          <w:szCs w:val="22"/>
          <w:u w:color="000000"/>
        </w:rPr>
        <w:t>a través de</w:t>
      </w:r>
      <w:r w:rsidR="00D9219E" w:rsidRPr="009E3CB2">
        <w:rPr>
          <w:rFonts w:ascii="AvantGarde Bk BT" w:hAnsi="AvantGarde Bk BT"/>
          <w:sz w:val="22"/>
          <w:szCs w:val="22"/>
          <w:u w:color="000000"/>
        </w:rPr>
        <w:t xml:space="preserve">l </w:t>
      </w:r>
      <w:r w:rsidR="00A05C8C" w:rsidRPr="009E3CB2">
        <w:rPr>
          <w:rFonts w:ascii="AvantGarde Bk BT" w:hAnsi="AvantGarde Bk BT" w:cs="Arial"/>
          <w:sz w:val="22"/>
          <w:szCs w:val="22"/>
          <w:u w:color="000000"/>
        </w:rPr>
        <w:t>dict</w:t>
      </w:r>
      <w:r w:rsidR="00D9219E" w:rsidRPr="009E3CB2">
        <w:rPr>
          <w:rFonts w:ascii="AvantGarde Bk BT" w:hAnsi="AvantGarde Bk BT" w:cs="Arial"/>
          <w:sz w:val="22"/>
          <w:szCs w:val="22"/>
          <w:u w:color="000000"/>
        </w:rPr>
        <w:t>a</w:t>
      </w:r>
      <w:r w:rsidR="00A05C8C" w:rsidRPr="009E3CB2">
        <w:rPr>
          <w:rFonts w:ascii="AvantGarde Bk BT" w:hAnsi="AvantGarde Bk BT" w:cs="Arial"/>
          <w:sz w:val="22"/>
          <w:szCs w:val="22"/>
          <w:u w:color="000000"/>
        </w:rPr>
        <w:t xml:space="preserve">men </w:t>
      </w:r>
      <w:r w:rsidR="00665308" w:rsidRPr="00665308">
        <w:rPr>
          <w:rFonts w:ascii="AvantGarde Bk BT" w:hAnsi="AvantGarde Bk BT" w:cs="Arial"/>
          <w:bCs/>
          <w:sz w:val="22"/>
          <w:szCs w:val="22"/>
        </w:rPr>
        <w:t>CONS-CUCEI/CE-CH/008/2015, de fecha 08 de octubre de 2015</w:t>
      </w:r>
      <w:r w:rsidR="00A05C8C" w:rsidRPr="00665308">
        <w:rPr>
          <w:rFonts w:ascii="AvantGarde Bk BT" w:hAnsi="AvantGarde Bk BT" w:cs="Arial"/>
          <w:sz w:val="22"/>
          <w:szCs w:val="22"/>
          <w:u w:color="000000"/>
        </w:rPr>
        <w:t>.</w:t>
      </w:r>
    </w:p>
    <w:p w14:paraId="6BC70246" w14:textId="77777777" w:rsidR="002B7A95" w:rsidRDefault="002B7A95">
      <w:pPr>
        <w:spacing w:after="200" w:line="276" w:lineRule="auto"/>
        <w:rPr>
          <w:rFonts w:ascii="AvantGarde Bk BT" w:hAnsi="AvantGarde Bk BT"/>
          <w:spacing w:val="-2"/>
          <w:sz w:val="22"/>
          <w:szCs w:val="22"/>
          <w:lang w:val="es-ES_tradnl"/>
        </w:rPr>
      </w:pPr>
      <w:r>
        <w:rPr>
          <w:rFonts w:ascii="AvantGarde Bk BT" w:hAnsi="AvantGarde Bk BT"/>
          <w:spacing w:val="-2"/>
          <w:sz w:val="22"/>
          <w:szCs w:val="22"/>
          <w:lang w:val="es-ES_tradnl"/>
        </w:rPr>
        <w:br w:type="page"/>
      </w:r>
    </w:p>
    <w:p w14:paraId="28468C0E" w14:textId="4395FAE5" w:rsidR="0032460C" w:rsidRPr="0032460C" w:rsidRDefault="0032460C" w:rsidP="0032460C">
      <w:pPr>
        <w:jc w:val="both"/>
        <w:rPr>
          <w:rFonts w:ascii="AvantGarde Bk BT" w:hAnsi="AvantGarde Bk BT"/>
          <w:spacing w:val="-2"/>
          <w:sz w:val="22"/>
          <w:szCs w:val="22"/>
          <w:lang w:val="es-ES_tradnl"/>
        </w:rPr>
      </w:pPr>
      <w:r w:rsidRPr="0032460C">
        <w:rPr>
          <w:rFonts w:ascii="AvantGarde Bk BT" w:hAnsi="AvantGarde Bk BT"/>
          <w:spacing w:val="-2"/>
          <w:sz w:val="22"/>
          <w:szCs w:val="22"/>
          <w:lang w:val="es-ES_tradnl"/>
        </w:rPr>
        <w:lastRenderedPageBreak/>
        <w:t>En virtud de los resultandos antes expuestos y</w:t>
      </w:r>
    </w:p>
    <w:p w14:paraId="3577AD6F" w14:textId="77777777" w:rsidR="0032460C" w:rsidRPr="0032460C" w:rsidRDefault="0032460C" w:rsidP="0032460C">
      <w:pPr>
        <w:jc w:val="both"/>
        <w:rPr>
          <w:rFonts w:ascii="AvantGarde Bk BT" w:hAnsi="AvantGarde Bk BT" w:cs="Arial"/>
          <w:spacing w:val="-2"/>
          <w:sz w:val="22"/>
          <w:szCs w:val="22"/>
          <w:lang w:val="es-ES_tradnl"/>
        </w:rPr>
      </w:pPr>
    </w:p>
    <w:p w14:paraId="4B455114" w14:textId="77777777" w:rsidR="0032460C" w:rsidRPr="0032460C" w:rsidRDefault="0032460C" w:rsidP="0032460C">
      <w:pPr>
        <w:jc w:val="center"/>
        <w:rPr>
          <w:rFonts w:ascii="AvantGarde Bk BT" w:hAnsi="AvantGarde Bk BT" w:cs="Arial"/>
          <w:sz w:val="22"/>
          <w:szCs w:val="22"/>
          <w:lang w:val="pt-BR"/>
        </w:rPr>
      </w:pPr>
      <w:r w:rsidRPr="0032460C">
        <w:rPr>
          <w:rFonts w:ascii="AvantGarde Bk BT" w:hAnsi="AvantGarde Bk BT" w:cs="Arial"/>
          <w:sz w:val="22"/>
          <w:szCs w:val="22"/>
          <w:lang w:val="pt-BR"/>
        </w:rPr>
        <w:t xml:space="preserve">C o n s i d e r a n d o: </w:t>
      </w:r>
    </w:p>
    <w:p w14:paraId="3D445504" w14:textId="77777777" w:rsidR="0032460C" w:rsidRPr="0032460C" w:rsidRDefault="0032460C" w:rsidP="0032460C">
      <w:pPr>
        <w:jc w:val="both"/>
        <w:rPr>
          <w:rFonts w:ascii="AvantGarde Bk BT" w:hAnsi="AvantGarde Bk BT" w:cs="Arial"/>
          <w:sz w:val="22"/>
          <w:szCs w:val="22"/>
          <w:lang w:val="pt-BR"/>
        </w:rPr>
      </w:pPr>
    </w:p>
    <w:p w14:paraId="017E51C0" w14:textId="77777777" w:rsidR="0032460C" w:rsidRPr="0032460C" w:rsidRDefault="0032460C" w:rsidP="0032460C">
      <w:pPr>
        <w:numPr>
          <w:ilvl w:val="0"/>
          <w:numId w:val="1"/>
        </w:numPr>
        <w:jc w:val="both"/>
        <w:rPr>
          <w:rFonts w:ascii="AvantGarde Bk BT" w:hAnsi="AvantGarde Bk BT" w:cs="Arial"/>
          <w:sz w:val="22"/>
          <w:szCs w:val="22"/>
        </w:rPr>
      </w:pPr>
      <w:r w:rsidRPr="0032460C">
        <w:rPr>
          <w:rFonts w:ascii="AvantGarde Bk BT" w:hAnsi="AvantGarde Bk BT" w:cs="Arial"/>
          <w:sz w:val="22"/>
          <w:szCs w:val="22"/>
        </w:rPr>
        <w:t xml:space="preserve">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w:t>
      </w:r>
      <w:r w:rsidR="00C827C9">
        <w:rPr>
          <w:rFonts w:ascii="AvantGarde Bk BT" w:hAnsi="AvantGarde Bk BT" w:cs="Arial"/>
          <w:sz w:val="22"/>
          <w:szCs w:val="22"/>
        </w:rPr>
        <w:t>1994, en ejecución del decreto N</w:t>
      </w:r>
      <w:r w:rsidRPr="0032460C">
        <w:rPr>
          <w:rFonts w:ascii="AvantGarde Bk BT" w:hAnsi="AvantGarde Bk BT" w:cs="Arial"/>
          <w:sz w:val="22"/>
          <w:szCs w:val="22"/>
        </w:rPr>
        <w:t>o. 15319, del H. Congreso del Estado de Jalisco.</w:t>
      </w:r>
    </w:p>
    <w:p w14:paraId="6612D750" w14:textId="77777777" w:rsidR="0032460C" w:rsidRPr="0032460C" w:rsidRDefault="0032460C" w:rsidP="0032460C">
      <w:pPr>
        <w:jc w:val="both"/>
        <w:rPr>
          <w:rFonts w:ascii="AvantGarde Bk BT" w:hAnsi="AvantGarde Bk BT" w:cs="Arial"/>
          <w:sz w:val="22"/>
          <w:szCs w:val="22"/>
        </w:rPr>
      </w:pPr>
    </w:p>
    <w:p w14:paraId="7BDB0A7A" w14:textId="77777777" w:rsidR="0032460C" w:rsidRPr="0032460C" w:rsidRDefault="0032460C" w:rsidP="0032460C">
      <w:pPr>
        <w:numPr>
          <w:ilvl w:val="0"/>
          <w:numId w:val="1"/>
        </w:numPr>
        <w:jc w:val="both"/>
        <w:rPr>
          <w:rFonts w:ascii="AvantGarde Bk BT" w:hAnsi="AvantGarde Bk BT" w:cs="Arial"/>
          <w:spacing w:val="-2"/>
          <w:sz w:val="22"/>
          <w:szCs w:val="22"/>
        </w:rPr>
      </w:pPr>
      <w:r w:rsidRPr="0032460C">
        <w:rPr>
          <w:rFonts w:ascii="AvantGarde Bk BT" w:hAnsi="AvantGarde Bk BT" w:cs="Arial"/>
          <w:spacing w:val="-2"/>
          <w:sz w:val="22"/>
          <w:szCs w:val="22"/>
        </w:rPr>
        <w:t>Que como lo se</w:t>
      </w:r>
      <w:r w:rsidR="00C827C9">
        <w:rPr>
          <w:rFonts w:ascii="AvantGarde Bk BT" w:hAnsi="AvantGarde Bk BT" w:cs="Arial"/>
          <w:spacing w:val="-2"/>
          <w:sz w:val="22"/>
          <w:szCs w:val="22"/>
        </w:rPr>
        <w:t>ñalan las fracciones I, II y IV del</w:t>
      </w:r>
      <w:r w:rsidRPr="0032460C">
        <w:rPr>
          <w:rFonts w:ascii="AvantGarde Bk BT" w:hAnsi="AvantGarde Bk BT" w:cs="Arial"/>
          <w:spacing w:val="-2"/>
          <w:sz w:val="22"/>
          <w:szCs w:val="22"/>
        </w:rPr>
        <w:t xml:space="preserve">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14:paraId="1D2DDDA3" w14:textId="77777777" w:rsidR="0032460C" w:rsidRPr="0032460C" w:rsidRDefault="0032460C" w:rsidP="0032460C">
      <w:pPr>
        <w:jc w:val="both"/>
        <w:rPr>
          <w:rFonts w:ascii="AvantGarde Bk BT" w:hAnsi="AvantGarde Bk BT" w:cs="Arial"/>
          <w:spacing w:val="-2"/>
          <w:sz w:val="22"/>
          <w:szCs w:val="22"/>
        </w:rPr>
      </w:pPr>
    </w:p>
    <w:p w14:paraId="039C7EAD" w14:textId="77777777" w:rsidR="0032460C" w:rsidRPr="0032460C" w:rsidRDefault="0032460C" w:rsidP="0032460C">
      <w:pPr>
        <w:numPr>
          <w:ilvl w:val="0"/>
          <w:numId w:val="1"/>
        </w:numPr>
        <w:jc w:val="both"/>
        <w:rPr>
          <w:rFonts w:ascii="AvantGarde Bk BT" w:hAnsi="AvantGarde Bk BT" w:cs="Arial"/>
          <w:spacing w:val="-2"/>
          <w:sz w:val="22"/>
          <w:szCs w:val="22"/>
        </w:rPr>
      </w:pPr>
      <w:r w:rsidRPr="0032460C">
        <w:rPr>
          <w:rFonts w:ascii="AvantGarde Bk BT" w:hAnsi="AvantGarde Bk BT" w:cs="Arial"/>
          <w:spacing w:val="-2"/>
          <w:sz w:val="22"/>
          <w:szCs w:val="22"/>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artículo 6 de la Ley Orgánica de la Universidad de Guadalajara.</w:t>
      </w:r>
    </w:p>
    <w:p w14:paraId="25B458C3" w14:textId="77777777" w:rsidR="0032460C" w:rsidRPr="0032460C" w:rsidRDefault="0032460C" w:rsidP="0032460C">
      <w:pPr>
        <w:jc w:val="both"/>
        <w:rPr>
          <w:rFonts w:ascii="AvantGarde Bk BT" w:hAnsi="AvantGarde Bk BT" w:cs="Arial"/>
          <w:spacing w:val="-2"/>
          <w:sz w:val="22"/>
          <w:szCs w:val="22"/>
        </w:rPr>
      </w:pPr>
    </w:p>
    <w:p w14:paraId="12BE073C" w14:textId="77777777" w:rsidR="0032460C" w:rsidRPr="0032460C" w:rsidRDefault="0032460C" w:rsidP="0032460C">
      <w:pPr>
        <w:numPr>
          <w:ilvl w:val="0"/>
          <w:numId w:val="1"/>
        </w:numPr>
        <w:jc w:val="both"/>
        <w:rPr>
          <w:rFonts w:ascii="AvantGarde Bk BT" w:hAnsi="AvantGarde Bk BT" w:cs="Arial"/>
          <w:spacing w:val="-2"/>
          <w:sz w:val="22"/>
          <w:szCs w:val="22"/>
        </w:rPr>
      </w:pPr>
      <w:r w:rsidRPr="0032460C">
        <w:rPr>
          <w:rFonts w:ascii="AvantGarde Bk BT" w:hAnsi="AvantGarde Bk BT" w:cs="Arial"/>
          <w:spacing w:val="-2"/>
          <w:sz w:val="22"/>
          <w:szCs w:val="22"/>
        </w:rPr>
        <w:t xml:space="preserve">Que de acuerdo con el artículo 22 de su Ley Orgánica, la Universidad de Guadalajara adoptará el modelo de Red para organizar sus actividades académicas y administrativas. </w:t>
      </w:r>
    </w:p>
    <w:p w14:paraId="1F284CD6" w14:textId="77777777" w:rsidR="0032460C" w:rsidRPr="0032460C" w:rsidRDefault="0032460C" w:rsidP="0032460C">
      <w:pPr>
        <w:jc w:val="both"/>
        <w:rPr>
          <w:rFonts w:ascii="AvantGarde Bk BT" w:hAnsi="AvantGarde Bk BT" w:cs="Arial"/>
          <w:spacing w:val="-2"/>
          <w:sz w:val="22"/>
          <w:szCs w:val="22"/>
        </w:rPr>
      </w:pPr>
    </w:p>
    <w:p w14:paraId="68185E85" w14:textId="77777777" w:rsidR="0032460C" w:rsidRPr="0032460C" w:rsidRDefault="0032460C" w:rsidP="0032460C">
      <w:pPr>
        <w:numPr>
          <w:ilvl w:val="0"/>
          <w:numId w:val="1"/>
        </w:numPr>
        <w:jc w:val="both"/>
        <w:rPr>
          <w:rFonts w:ascii="AvantGarde Bk BT" w:hAnsi="AvantGarde Bk BT" w:cs="Arial"/>
          <w:spacing w:val="-2"/>
          <w:sz w:val="22"/>
          <w:szCs w:val="22"/>
        </w:rPr>
      </w:pPr>
      <w:r w:rsidRPr="0032460C">
        <w:rPr>
          <w:rFonts w:ascii="AvantGarde Bk BT" w:hAnsi="AvantGarde Bk BT" w:cs="Arial"/>
          <w:spacing w:val="-2"/>
          <w:sz w:val="22"/>
          <w:szCs w:val="22"/>
        </w:rPr>
        <w:t>Que es atribución del Consejo General Universitario, conforme lo establece el artículo 31, fracción VI de la Ley Orgáni</w:t>
      </w:r>
      <w:r w:rsidR="006F4E5D">
        <w:rPr>
          <w:rFonts w:ascii="AvantGarde Bk BT" w:hAnsi="AvantGarde Bk BT" w:cs="Arial"/>
          <w:spacing w:val="-2"/>
          <w:sz w:val="22"/>
          <w:szCs w:val="22"/>
        </w:rPr>
        <w:t>ca y el artículo 39, fracción I</w:t>
      </w:r>
      <w:r w:rsidRPr="0032460C">
        <w:rPr>
          <w:rFonts w:ascii="AvantGarde Bk BT" w:hAnsi="AvantGarde Bk BT" w:cs="Arial"/>
          <w:spacing w:val="-2"/>
          <w:sz w:val="22"/>
          <w:szCs w:val="22"/>
        </w:rPr>
        <w:t xml:space="preserve"> del Estatuto General, crear, suprimir o modificar carreras y programas de posgrado y promover iniciativas y estrategias para poner en marcha nuevas carreras y posgrados.</w:t>
      </w:r>
    </w:p>
    <w:p w14:paraId="260B1E78" w14:textId="77777777" w:rsidR="0032460C" w:rsidRPr="0032460C" w:rsidRDefault="0032460C" w:rsidP="0032460C">
      <w:pPr>
        <w:rPr>
          <w:rFonts w:ascii="AvantGarde Bk BT" w:hAnsi="AvantGarde Bk BT" w:cs="Arial"/>
          <w:spacing w:val="-2"/>
          <w:sz w:val="22"/>
          <w:szCs w:val="22"/>
        </w:rPr>
      </w:pPr>
    </w:p>
    <w:p w14:paraId="2FA055C8" w14:textId="77777777" w:rsidR="0032460C" w:rsidRPr="0032460C" w:rsidRDefault="0032460C" w:rsidP="0032460C">
      <w:pPr>
        <w:numPr>
          <w:ilvl w:val="0"/>
          <w:numId w:val="1"/>
        </w:numPr>
        <w:jc w:val="both"/>
        <w:rPr>
          <w:rFonts w:ascii="AvantGarde Bk BT" w:hAnsi="AvantGarde Bk BT" w:cs="Arial"/>
          <w:spacing w:val="-2"/>
          <w:sz w:val="22"/>
          <w:szCs w:val="22"/>
        </w:rPr>
      </w:pPr>
      <w:r w:rsidRPr="0032460C">
        <w:rPr>
          <w:rFonts w:ascii="AvantGarde Bk BT" w:hAnsi="AvantGarde Bk BT" w:cs="Arial"/>
          <w:spacing w:val="-2"/>
          <w:sz w:val="22"/>
          <w:szCs w:val="22"/>
        </w:rPr>
        <w:t>Que conforme lo previsto en el artículo 27 de la Ley Orgánica, el H. Consejo General Universitario funcionará en pleno o por comisiones.</w:t>
      </w:r>
    </w:p>
    <w:p w14:paraId="76191480" w14:textId="77777777" w:rsidR="0032460C" w:rsidRPr="0032460C" w:rsidRDefault="0032460C" w:rsidP="0032460C">
      <w:pPr>
        <w:jc w:val="both"/>
        <w:rPr>
          <w:rFonts w:ascii="AvantGarde Bk BT" w:hAnsi="AvantGarde Bk BT" w:cs="Arial"/>
          <w:spacing w:val="-2"/>
          <w:sz w:val="22"/>
          <w:szCs w:val="22"/>
        </w:rPr>
      </w:pPr>
    </w:p>
    <w:p w14:paraId="05DF99F0" w14:textId="77777777" w:rsidR="001A0D43" w:rsidRDefault="001A0D43">
      <w:pPr>
        <w:spacing w:after="200" w:line="276" w:lineRule="auto"/>
        <w:rPr>
          <w:rFonts w:ascii="AvantGarde Bk BT" w:hAnsi="AvantGarde Bk BT" w:cs="Arial"/>
          <w:spacing w:val="-2"/>
          <w:sz w:val="22"/>
          <w:szCs w:val="22"/>
        </w:rPr>
      </w:pPr>
      <w:r>
        <w:rPr>
          <w:rFonts w:ascii="AvantGarde Bk BT" w:hAnsi="AvantGarde Bk BT" w:cs="Arial"/>
          <w:spacing w:val="-2"/>
          <w:sz w:val="22"/>
          <w:szCs w:val="22"/>
        </w:rPr>
        <w:br w:type="page"/>
      </w:r>
    </w:p>
    <w:p w14:paraId="5DD49443" w14:textId="6D52359C" w:rsidR="009733B7" w:rsidRDefault="0032460C" w:rsidP="009733B7">
      <w:pPr>
        <w:numPr>
          <w:ilvl w:val="0"/>
          <w:numId w:val="1"/>
        </w:numPr>
        <w:jc w:val="both"/>
        <w:rPr>
          <w:rFonts w:ascii="AvantGarde Bk BT" w:hAnsi="AvantGarde Bk BT" w:cs="Arial"/>
          <w:spacing w:val="-2"/>
          <w:sz w:val="22"/>
          <w:szCs w:val="22"/>
        </w:rPr>
      </w:pPr>
      <w:r w:rsidRPr="0032460C">
        <w:rPr>
          <w:rFonts w:ascii="AvantGarde Bk BT" w:hAnsi="AvantGarde Bk BT" w:cs="Arial"/>
          <w:spacing w:val="-2"/>
          <w:sz w:val="22"/>
          <w:szCs w:val="22"/>
        </w:rPr>
        <w:lastRenderedPageBreak/>
        <w:t>Que es atribución de la Comisión de Educación conocer y dictaminar acerca de las propuestas de los Consejer</w:t>
      </w:r>
      <w:r w:rsidR="006F4E5D">
        <w:rPr>
          <w:rFonts w:ascii="AvantGarde Bk BT" w:hAnsi="AvantGarde Bk BT" w:cs="Arial"/>
          <w:spacing w:val="-2"/>
          <w:sz w:val="22"/>
          <w:szCs w:val="22"/>
        </w:rPr>
        <w:t>os, el Rector General o de los t</w:t>
      </w:r>
      <w:r w:rsidRPr="0032460C">
        <w:rPr>
          <w:rFonts w:ascii="AvantGarde Bk BT" w:hAnsi="AvantGarde Bk BT" w:cs="Arial"/>
          <w:spacing w:val="-2"/>
          <w:sz w:val="22"/>
          <w:szCs w:val="22"/>
        </w:rPr>
        <w:t>itulares de los Centros, Divisiones y Escuelas, así como proponer las medidas necesarias para el mejoramiento de los sistemas educativos, los criterios de innovación pedagógica, la administración académica y las reformas de las que estén en vigor, conforme lo establece el</w:t>
      </w:r>
      <w:r w:rsidR="006F4E5D">
        <w:rPr>
          <w:rFonts w:ascii="AvantGarde Bk BT" w:hAnsi="AvantGarde Bk BT" w:cs="Arial"/>
          <w:spacing w:val="-2"/>
          <w:sz w:val="22"/>
          <w:szCs w:val="22"/>
        </w:rPr>
        <w:t xml:space="preserve"> artículo 85, fracciones I y IV</w:t>
      </w:r>
      <w:r w:rsidRPr="0032460C">
        <w:rPr>
          <w:rFonts w:ascii="AvantGarde Bk BT" w:hAnsi="AvantGarde Bk BT" w:cs="Arial"/>
          <w:spacing w:val="-2"/>
          <w:sz w:val="22"/>
          <w:szCs w:val="22"/>
        </w:rPr>
        <w:t xml:space="preserve"> del Estatuto General.</w:t>
      </w:r>
    </w:p>
    <w:p w14:paraId="61491FCE" w14:textId="77777777" w:rsidR="009733B7" w:rsidRPr="001A0D43" w:rsidRDefault="009733B7" w:rsidP="001A0D43">
      <w:pPr>
        <w:rPr>
          <w:rFonts w:ascii="AvantGarde Bk BT" w:hAnsi="AvantGarde Bk BT" w:cs="Arial"/>
          <w:spacing w:val="-2"/>
          <w:sz w:val="22"/>
          <w:szCs w:val="22"/>
        </w:rPr>
      </w:pPr>
    </w:p>
    <w:p w14:paraId="785F014D" w14:textId="3F48A75B" w:rsidR="0032460C" w:rsidRPr="009733B7" w:rsidRDefault="0032460C" w:rsidP="001A0D43">
      <w:pPr>
        <w:ind w:left="720"/>
        <w:jc w:val="both"/>
        <w:rPr>
          <w:rFonts w:ascii="AvantGarde Bk BT" w:hAnsi="AvantGarde Bk BT" w:cs="Arial"/>
          <w:spacing w:val="-2"/>
          <w:sz w:val="22"/>
          <w:szCs w:val="22"/>
        </w:rPr>
      </w:pPr>
      <w:r w:rsidRPr="009733B7">
        <w:rPr>
          <w:rFonts w:ascii="AvantGarde Bk BT" w:hAnsi="AvantGarde Bk BT" w:cs="Arial"/>
          <w:spacing w:val="-2"/>
          <w:sz w:val="22"/>
          <w:szCs w:val="22"/>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6FC1DD82" w14:textId="77777777" w:rsidR="0032460C" w:rsidRPr="0032460C" w:rsidRDefault="0032460C" w:rsidP="0032460C">
      <w:pPr>
        <w:jc w:val="both"/>
        <w:rPr>
          <w:rFonts w:ascii="AvantGarde Bk BT" w:hAnsi="AvantGarde Bk BT" w:cs="Arial"/>
          <w:spacing w:val="-2"/>
          <w:sz w:val="22"/>
          <w:szCs w:val="22"/>
        </w:rPr>
      </w:pPr>
    </w:p>
    <w:p w14:paraId="5AC4310C" w14:textId="77777777" w:rsidR="0032460C" w:rsidRPr="00C95C9D" w:rsidRDefault="00C95C9D" w:rsidP="0032460C">
      <w:pPr>
        <w:numPr>
          <w:ilvl w:val="0"/>
          <w:numId w:val="1"/>
        </w:numPr>
        <w:jc w:val="both"/>
        <w:rPr>
          <w:rFonts w:ascii="AvantGarde Bk BT" w:hAnsi="AvantGarde Bk BT"/>
          <w:spacing w:val="-2"/>
          <w:sz w:val="22"/>
          <w:szCs w:val="22"/>
        </w:rPr>
      </w:pPr>
      <w:r w:rsidRPr="00C95C9D">
        <w:rPr>
          <w:rFonts w:ascii="AvantGarde Bk BT" w:hAnsi="AvantGarde Bk BT"/>
          <w:spacing w:val="-2"/>
          <w:sz w:val="22"/>
          <w:szCs w:val="22"/>
        </w:rPr>
        <w:t>Que tal y como lo prevé el artículo 10, fracción I del Estatuto Orgánico del Ce</w:t>
      </w:r>
      <w:r w:rsidR="003F6F04">
        <w:rPr>
          <w:rFonts w:ascii="AvantGarde Bk BT" w:hAnsi="AvantGarde Bk BT"/>
          <w:spacing w:val="-2"/>
          <w:sz w:val="22"/>
          <w:szCs w:val="22"/>
        </w:rPr>
        <w:t>ntro Universitario de la Costa</w:t>
      </w:r>
      <w:r w:rsidR="0032460C" w:rsidRPr="00C95C9D">
        <w:rPr>
          <w:rFonts w:ascii="AvantGarde Bk BT" w:hAnsi="AvantGarde Bk BT"/>
          <w:spacing w:val="-2"/>
          <w:sz w:val="22"/>
          <w:szCs w:val="22"/>
        </w:rPr>
        <w:t>, es atribución de la</w:t>
      </w:r>
      <w:r w:rsidR="006F4E5D" w:rsidRPr="00C95C9D">
        <w:rPr>
          <w:rFonts w:ascii="AvantGarde Bk BT" w:hAnsi="AvantGarde Bk BT"/>
          <w:spacing w:val="-2"/>
          <w:sz w:val="22"/>
          <w:szCs w:val="22"/>
        </w:rPr>
        <w:t xml:space="preserve"> Comisión de Educación de este c</w:t>
      </w:r>
      <w:r w:rsidR="0032460C" w:rsidRPr="00C95C9D">
        <w:rPr>
          <w:rFonts w:ascii="AvantGarde Bk BT" w:hAnsi="AvantGarde Bk BT"/>
          <w:spacing w:val="-2"/>
          <w:sz w:val="22"/>
          <w:szCs w:val="22"/>
        </w:rPr>
        <w:t>entro dictaminar sobre la pertinencia y viabilidad de las propuestas para la creación, modificación o supresión de carreras y programas de posgrado a fin de remitirlas, en su caso, al H. Consejo General Universitario.</w:t>
      </w:r>
    </w:p>
    <w:p w14:paraId="339A8901" w14:textId="77777777" w:rsidR="0032460C" w:rsidRPr="001A0D43" w:rsidRDefault="0032460C" w:rsidP="001A0D43">
      <w:pPr>
        <w:rPr>
          <w:rFonts w:ascii="AvantGarde Bk BT" w:hAnsi="AvantGarde Bk BT"/>
          <w:spacing w:val="-2"/>
          <w:sz w:val="22"/>
          <w:szCs w:val="22"/>
        </w:rPr>
      </w:pPr>
    </w:p>
    <w:p w14:paraId="4A86B791" w14:textId="77777777" w:rsidR="0032460C" w:rsidRPr="0032460C" w:rsidRDefault="0032460C" w:rsidP="0032460C">
      <w:pPr>
        <w:numPr>
          <w:ilvl w:val="0"/>
          <w:numId w:val="1"/>
        </w:numPr>
        <w:jc w:val="both"/>
        <w:rPr>
          <w:rFonts w:ascii="AvantGarde Bk BT" w:hAnsi="AvantGarde Bk BT" w:cs="Arial"/>
          <w:spacing w:val="-2"/>
          <w:sz w:val="22"/>
          <w:szCs w:val="22"/>
        </w:rPr>
      </w:pPr>
      <w:r w:rsidRPr="0032460C">
        <w:rPr>
          <w:rFonts w:ascii="AvantGarde Bk BT" w:hAnsi="AvantGarde Bk BT"/>
          <w:sz w:val="22"/>
          <w:szCs w:val="22"/>
        </w:rPr>
        <w:t>Que los criterios y lineamientos para el desarrollo de posgrados, así como su organización y funcionamiento, además de la presentación, aprobación y modificación de sus planes de estudio, son regulados por el Reglamento General de Posgrado de la Universidad de Guadalajara y, en especial, por los artículos 1, 3, 7, 10 y del 18 al 28 de dicho ordenamiento.</w:t>
      </w:r>
    </w:p>
    <w:p w14:paraId="325A710A" w14:textId="77777777" w:rsidR="0032460C" w:rsidRPr="0032460C" w:rsidRDefault="0032460C" w:rsidP="00920E48">
      <w:pPr>
        <w:pStyle w:val="BodyText21"/>
        <w:rPr>
          <w:rFonts w:ascii="AvantGarde Bk BT" w:hAnsi="AvantGarde Bk BT" w:cs="Arial"/>
          <w:spacing w:val="-2"/>
          <w:sz w:val="22"/>
          <w:szCs w:val="22"/>
        </w:rPr>
      </w:pPr>
    </w:p>
    <w:p w14:paraId="18F97E9B" w14:textId="0D37571F" w:rsidR="0032460C" w:rsidRPr="0032460C" w:rsidRDefault="0032460C" w:rsidP="00920E48">
      <w:pPr>
        <w:jc w:val="both"/>
        <w:rPr>
          <w:rFonts w:ascii="AvantGarde Bk BT" w:hAnsi="AvantGarde Bk BT" w:cs="Arial"/>
          <w:sz w:val="22"/>
          <w:szCs w:val="22"/>
        </w:rPr>
      </w:pPr>
      <w:r w:rsidRPr="0032460C">
        <w:rPr>
          <w:rFonts w:ascii="AvantGarde Bk BT" w:hAnsi="AvantGarde Bk BT" w:cs="Arial"/>
          <w:sz w:val="22"/>
          <w:szCs w:val="22"/>
        </w:rPr>
        <w:t>Por lo antes expuesto y fundado, esta Comisi</w:t>
      </w:r>
      <w:r w:rsidR="001A0D43">
        <w:rPr>
          <w:rFonts w:ascii="AvantGarde Bk BT" w:hAnsi="AvantGarde Bk BT" w:cs="Arial"/>
          <w:sz w:val="22"/>
          <w:szCs w:val="22"/>
        </w:rPr>
        <w:t>ón</w:t>
      </w:r>
      <w:r w:rsidRPr="0032460C">
        <w:rPr>
          <w:rFonts w:ascii="AvantGarde Bk BT" w:hAnsi="AvantGarde Bk BT" w:cs="Arial"/>
          <w:sz w:val="22"/>
          <w:szCs w:val="22"/>
        </w:rPr>
        <w:t xml:space="preserve"> Permanente de Educación tiene a bien proponer al pleno del H. Consejo General Universitario los siguientes</w:t>
      </w:r>
    </w:p>
    <w:p w14:paraId="367AB0B7" w14:textId="77777777" w:rsidR="00FE3465" w:rsidRDefault="00FE3465" w:rsidP="001A0D43">
      <w:pPr>
        <w:rPr>
          <w:rFonts w:ascii="AvantGarde Bk BT" w:hAnsi="AvantGarde Bk BT" w:cs="Arial"/>
          <w:sz w:val="22"/>
          <w:szCs w:val="22"/>
          <w:lang w:val="pt-BR"/>
        </w:rPr>
      </w:pPr>
    </w:p>
    <w:p w14:paraId="1BDA1CFF" w14:textId="3B345AF3" w:rsidR="0032460C" w:rsidRPr="0032460C" w:rsidRDefault="0032460C" w:rsidP="0032460C">
      <w:pPr>
        <w:jc w:val="center"/>
        <w:rPr>
          <w:rFonts w:ascii="AvantGarde Bk BT" w:hAnsi="AvantGarde Bk BT" w:cs="Arial"/>
          <w:sz w:val="22"/>
          <w:szCs w:val="22"/>
          <w:lang w:val="pt-BR"/>
        </w:rPr>
      </w:pPr>
      <w:r w:rsidRPr="0032460C">
        <w:rPr>
          <w:rFonts w:ascii="AvantGarde Bk BT" w:hAnsi="AvantGarde Bk BT" w:cs="Arial"/>
          <w:sz w:val="22"/>
          <w:szCs w:val="22"/>
          <w:lang w:val="pt-BR"/>
        </w:rPr>
        <w:t>R e s o l u t i v o s:</w:t>
      </w:r>
    </w:p>
    <w:p w14:paraId="5679EE36" w14:textId="77777777" w:rsidR="00FE3465" w:rsidRPr="0032460C" w:rsidRDefault="00FE3465" w:rsidP="0032460C">
      <w:pPr>
        <w:rPr>
          <w:rFonts w:ascii="AvantGarde Bk BT" w:hAnsi="AvantGarde Bk BT" w:cs="Arial"/>
          <w:sz w:val="22"/>
          <w:szCs w:val="22"/>
          <w:lang w:val="pt-BR"/>
        </w:rPr>
      </w:pPr>
    </w:p>
    <w:p w14:paraId="0C394AED" w14:textId="62F147FC" w:rsidR="00312F83" w:rsidRPr="001A0D43" w:rsidRDefault="0032460C" w:rsidP="0032460C">
      <w:pPr>
        <w:jc w:val="both"/>
        <w:rPr>
          <w:rFonts w:ascii="AvantGarde Bk BT" w:hAnsi="AvantGarde Bk BT"/>
          <w:sz w:val="22"/>
          <w:szCs w:val="22"/>
          <w:lang w:val="es-ES_tradnl"/>
        </w:rPr>
      </w:pPr>
      <w:r w:rsidRPr="00312F83">
        <w:rPr>
          <w:rFonts w:ascii="AvantGarde Bk BT" w:hAnsi="AvantGarde Bk BT" w:cs="Arial"/>
          <w:b/>
          <w:sz w:val="22"/>
          <w:szCs w:val="22"/>
          <w:lang w:val="es-ES_tradnl"/>
        </w:rPr>
        <w:t>PRIMERO.</w:t>
      </w:r>
      <w:r w:rsidR="00CC642D">
        <w:rPr>
          <w:rFonts w:ascii="AvantGarde Bk BT" w:hAnsi="AvantGarde Bk BT" w:cs="Arial"/>
          <w:b/>
          <w:sz w:val="22"/>
          <w:szCs w:val="22"/>
          <w:lang w:val="es-ES_tradnl"/>
        </w:rPr>
        <w:t xml:space="preserve"> </w:t>
      </w:r>
      <w:r w:rsidR="00B67369" w:rsidRPr="00312F83">
        <w:rPr>
          <w:rFonts w:ascii="AvantGarde Bk BT" w:hAnsi="AvantGarde Bk BT"/>
          <w:bCs/>
          <w:spacing w:val="-2"/>
          <w:sz w:val="22"/>
          <w:szCs w:val="22"/>
        </w:rPr>
        <w:t xml:space="preserve">Se </w:t>
      </w:r>
      <w:r w:rsidR="00247366">
        <w:rPr>
          <w:rFonts w:ascii="AvantGarde Bk BT" w:hAnsi="AvantGarde Bk BT"/>
          <w:bCs/>
          <w:spacing w:val="-2"/>
          <w:sz w:val="22"/>
          <w:szCs w:val="22"/>
        </w:rPr>
        <w:t xml:space="preserve">modifica </w:t>
      </w:r>
      <w:r w:rsidR="002132E2">
        <w:rPr>
          <w:rFonts w:ascii="AvantGarde Bk BT" w:hAnsi="AvantGarde Bk BT"/>
          <w:bCs/>
          <w:spacing w:val="-2"/>
          <w:sz w:val="22"/>
          <w:szCs w:val="22"/>
        </w:rPr>
        <w:t xml:space="preserve">el </w:t>
      </w:r>
      <w:r w:rsidR="00B67369" w:rsidRPr="00312F83">
        <w:rPr>
          <w:rFonts w:ascii="AvantGarde Bk BT" w:hAnsi="AvantGarde Bk BT"/>
          <w:bCs/>
          <w:spacing w:val="-2"/>
          <w:sz w:val="22"/>
          <w:szCs w:val="22"/>
        </w:rPr>
        <w:t xml:space="preserve">programa académico </w:t>
      </w:r>
      <w:r w:rsidR="00B67850">
        <w:rPr>
          <w:rFonts w:ascii="AvantGarde Bk BT" w:hAnsi="AvantGarde Bk BT"/>
          <w:bCs/>
          <w:spacing w:val="-2"/>
          <w:sz w:val="22"/>
          <w:szCs w:val="22"/>
          <w:lang w:val="es-ES_tradnl"/>
        </w:rPr>
        <w:t xml:space="preserve">del </w:t>
      </w:r>
      <w:r w:rsidR="00F57B9F" w:rsidRPr="00F57B9F">
        <w:rPr>
          <w:rFonts w:ascii="AvantGarde Bk BT" w:hAnsi="AvantGarde Bk BT" w:cs="Arial"/>
          <w:b/>
          <w:sz w:val="22"/>
          <w:u w:color="000000"/>
        </w:rPr>
        <w:t>Doctorado en Ciencias de la Electrónica y la</w:t>
      </w:r>
      <w:r w:rsidR="009733B7">
        <w:rPr>
          <w:rFonts w:ascii="AvantGarde Bk BT" w:hAnsi="AvantGarde Bk BT" w:cs="Arial"/>
          <w:b/>
          <w:sz w:val="22"/>
          <w:u w:color="000000"/>
        </w:rPr>
        <w:t xml:space="preserve"> Computación</w:t>
      </w:r>
      <w:r w:rsidR="001A0D43">
        <w:rPr>
          <w:rFonts w:ascii="AvantGarde Bk BT" w:hAnsi="AvantGarde Bk BT" w:cs="Arial"/>
          <w:b/>
          <w:sz w:val="22"/>
          <w:u w:color="000000"/>
        </w:rPr>
        <w:t>,</w:t>
      </w:r>
      <w:r w:rsidR="009733B7">
        <w:rPr>
          <w:rFonts w:ascii="AvantGarde Bk BT" w:hAnsi="AvantGarde Bk BT" w:cs="Arial"/>
          <w:b/>
          <w:sz w:val="22"/>
          <w:u w:color="000000"/>
        </w:rPr>
        <w:t xml:space="preserve"> con orientaci</w:t>
      </w:r>
      <w:r w:rsidR="001A0D43">
        <w:rPr>
          <w:rFonts w:ascii="AvantGarde Bk BT" w:hAnsi="AvantGarde Bk BT" w:cs="Arial"/>
          <w:b/>
          <w:sz w:val="22"/>
          <w:u w:color="000000"/>
        </w:rPr>
        <w:t>ones</w:t>
      </w:r>
      <w:r w:rsidR="009733B7">
        <w:rPr>
          <w:rFonts w:ascii="AvantGarde Bk BT" w:hAnsi="AvantGarde Bk BT" w:cs="Arial"/>
          <w:b/>
          <w:sz w:val="22"/>
          <w:u w:color="000000"/>
        </w:rPr>
        <w:t xml:space="preserve"> en</w:t>
      </w:r>
      <w:r w:rsidR="00F57B9F" w:rsidRPr="00F57B9F">
        <w:rPr>
          <w:rFonts w:ascii="AvantGarde Bk BT" w:hAnsi="AvantGarde Bk BT" w:cs="Arial"/>
          <w:b/>
          <w:sz w:val="22"/>
          <w:u w:color="000000"/>
        </w:rPr>
        <w:t xml:space="preserve"> Diseñ</w:t>
      </w:r>
      <w:r w:rsidR="001A0D43">
        <w:rPr>
          <w:rFonts w:ascii="AvantGarde Bk BT" w:hAnsi="AvantGarde Bk BT" w:cs="Arial"/>
          <w:b/>
          <w:sz w:val="22"/>
          <w:u w:color="000000"/>
        </w:rPr>
        <w:t>o Electrónico y Optoelectrónica;</w:t>
      </w:r>
      <w:r w:rsidR="00F57B9F" w:rsidRPr="00F57B9F">
        <w:rPr>
          <w:rFonts w:ascii="AvantGarde Bk BT" w:hAnsi="AvantGarde Bk BT" w:cs="Arial"/>
          <w:b/>
          <w:sz w:val="22"/>
          <w:u w:color="000000"/>
        </w:rPr>
        <w:t xml:space="preserve"> Matemática Com</w:t>
      </w:r>
      <w:r w:rsidR="001A0D43">
        <w:rPr>
          <w:rFonts w:ascii="AvantGarde Bk BT" w:hAnsi="AvantGarde Bk BT" w:cs="Arial"/>
          <w:b/>
          <w:sz w:val="22"/>
          <w:u w:color="000000"/>
        </w:rPr>
        <w:t>putacional;</w:t>
      </w:r>
      <w:r w:rsidR="00F57B9F" w:rsidRPr="00F57B9F">
        <w:rPr>
          <w:rFonts w:ascii="AvantGarde Bk BT" w:hAnsi="AvantGarde Bk BT" w:cs="Arial"/>
          <w:b/>
          <w:sz w:val="22"/>
          <w:u w:color="000000"/>
        </w:rPr>
        <w:t xml:space="preserve"> Control Aut</w:t>
      </w:r>
      <w:r w:rsidR="001A0D43">
        <w:rPr>
          <w:rFonts w:ascii="AvantGarde Bk BT" w:hAnsi="AvantGarde Bk BT" w:cs="Arial"/>
          <w:b/>
          <w:sz w:val="22"/>
          <w:u w:color="000000"/>
        </w:rPr>
        <w:t>omático y Sistemas Inteligentes</w:t>
      </w:r>
      <w:r w:rsidR="00F57B9F" w:rsidRPr="00F57B9F">
        <w:rPr>
          <w:rFonts w:ascii="AvantGarde Bk BT" w:hAnsi="AvantGarde Bk BT" w:cs="Arial"/>
          <w:b/>
          <w:sz w:val="22"/>
          <w:u w:color="000000"/>
        </w:rPr>
        <w:t xml:space="preserve"> y Sistemas Eléctricos de Potencia</w:t>
      </w:r>
      <w:r w:rsidR="00F57B9F">
        <w:rPr>
          <w:rFonts w:ascii="AvantGarde Bk BT" w:hAnsi="AvantGarde Bk BT" w:cs="Arial"/>
          <w:sz w:val="22"/>
          <w:u w:color="000000"/>
        </w:rPr>
        <w:t xml:space="preserve"> </w:t>
      </w:r>
      <w:r w:rsidR="00B67369" w:rsidRPr="0032460C">
        <w:rPr>
          <w:rFonts w:ascii="AvantGarde Bk BT" w:hAnsi="AvantGarde Bk BT"/>
          <w:bCs/>
          <w:spacing w:val="-2"/>
          <w:sz w:val="22"/>
          <w:szCs w:val="22"/>
        </w:rPr>
        <w:t xml:space="preserve">de la </w:t>
      </w:r>
      <w:r w:rsidR="00B67369" w:rsidRPr="0032460C">
        <w:rPr>
          <w:rFonts w:ascii="AvantGarde Bk BT" w:hAnsi="AvantGarde Bk BT"/>
          <w:sz w:val="22"/>
          <w:szCs w:val="22"/>
        </w:rPr>
        <w:t xml:space="preserve">Red Universitaria, teniendo como sede al </w:t>
      </w:r>
      <w:r w:rsidR="00B67369" w:rsidRPr="0032460C">
        <w:rPr>
          <w:rFonts w:ascii="AvantGarde Bk BT" w:hAnsi="AvantGarde Bk BT"/>
          <w:sz w:val="22"/>
          <w:szCs w:val="22"/>
          <w:lang w:val="es-ES_tradnl"/>
        </w:rPr>
        <w:t>Centro Universitario de</w:t>
      </w:r>
      <w:r w:rsidR="00B67850">
        <w:rPr>
          <w:rFonts w:ascii="AvantGarde Bk BT" w:hAnsi="AvantGarde Bk BT"/>
          <w:sz w:val="22"/>
          <w:szCs w:val="22"/>
          <w:lang w:val="es-ES_tradnl"/>
        </w:rPr>
        <w:t xml:space="preserve"> Ciencias Exactas e Ingenierías</w:t>
      </w:r>
      <w:r w:rsidR="00B67369" w:rsidRPr="0032460C">
        <w:rPr>
          <w:rFonts w:ascii="AvantGarde Bk BT" w:hAnsi="AvantGarde Bk BT" w:cs="Verdana"/>
          <w:sz w:val="22"/>
          <w:szCs w:val="22"/>
        </w:rPr>
        <w:t>,</w:t>
      </w:r>
      <w:r w:rsidR="00B67369">
        <w:rPr>
          <w:rFonts w:ascii="AvantGarde Bk BT" w:hAnsi="AvantGarde Bk BT"/>
          <w:sz w:val="22"/>
          <w:szCs w:val="22"/>
          <w:lang w:val="es-ES_tradnl"/>
        </w:rPr>
        <w:t xml:space="preserve"> a partir del ciclo escolar </w:t>
      </w:r>
      <w:r w:rsidR="007A4DBC" w:rsidRPr="00F52CB4">
        <w:rPr>
          <w:rFonts w:ascii="AvantGarde Bk BT" w:hAnsi="AvantGarde Bk BT"/>
          <w:sz w:val="22"/>
          <w:szCs w:val="22"/>
          <w:lang w:val="es-ES_tradnl"/>
        </w:rPr>
        <w:t>2013</w:t>
      </w:r>
      <w:r w:rsidR="001A0D43">
        <w:rPr>
          <w:rFonts w:ascii="AvantGarde Bk BT" w:hAnsi="AvantGarde Bk BT"/>
          <w:sz w:val="22"/>
          <w:szCs w:val="22"/>
          <w:lang w:val="es-ES_tradnl"/>
        </w:rPr>
        <w:t xml:space="preserve"> “</w:t>
      </w:r>
      <w:r w:rsidR="007A4DBC" w:rsidRPr="00F52CB4">
        <w:rPr>
          <w:rFonts w:ascii="AvantGarde Bk BT" w:hAnsi="AvantGarde Bk BT"/>
          <w:sz w:val="22"/>
          <w:szCs w:val="22"/>
          <w:lang w:val="es-ES_tradnl"/>
        </w:rPr>
        <w:t>B</w:t>
      </w:r>
      <w:r w:rsidR="001A0D43">
        <w:rPr>
          <w:rFonts w:ascii="AvantGarde Bk BT" w:hAnsi="AvantGarde Bk BT"/>
          <w:sz w:val="22"/>
          <w:szCs w:val="22"/>
          <w:lang w:val="es-ES_tradnl"/>
        </w:rPr>
        <w:t>”</w:t>
      </w:r>
      <w:r w:rsidR="00352B5C" w:rsidRPr="00F52CB4">
        <w:rPr>
          <w:rFonts w:ascii="AvantGarde Bk BT" w:hAnsi="AvantGarde Bk BT"/>
          <w:sz w:val="22"/>
          <w:szCs w:val="22"/>
          <w:lang w:val="es-ES_tradnl"/>
        </w:rPr>
        <w:t>.</w:t>
      </w:r>
    </w:p>
    <w:p w14:paraId="63021BCC" w14:textId="77777777" w:rsidR="001A0D43" w:rsidRDefault="001A0D43">
      <w:pPr>
        <w:spacing w:after="200" w:line="276" w:lineRule="auto"/>
        <w:rPr>
          <w:rFonts w:ascii="AvantGarde Bk BT" w:hAnsi="AvantGarde Bk BT"/>
          <w:b/>
          <w:bCs/>
          <w:spacing w:val="-2"/>
          <w:sz w:val="22"/>
          <w:szCs w:val="22"/>
        </w:rPr>
      </w:pPr>
      <w:r>
        <w:rPr>
          <w:rFonts w:ascii="AvantGarde Bk BT" w:hAnsi="AvantGarde Bk BT"/>
          <w:b/>
          <w:bCs/>
          <w:spacing w:val="-2"/>
          <w:sz w:val="22"/>
          <w:szCs w:val="22"/>
        </w:rPr>
        <w:br w:type="page"/>
      </w:r>
    </w:p>
    <w:p w14:paraId="0CFC208C" w14:textId="30C826AC" w:rsidR="00846D0E" w:rsidRDefault="00312F83" w:rsidP="0032460C">
      <w:pPr>
        <w:jc w:val="both"/>
        <w:rPr>
          <w:rFonts w:ascii="AvantGarde Bk BT" w:hAnsi="AvantGarde Bk BT"/>
          <w:bCs/>
          <w:spacing w:val="-2"/>
          <w:sz w:val="22"/>
          <w:szCs w:val="22"/>
        </w:rPr>
      </w:pPr>
      <w:r w:rsidRPr="0032460C">
        <w:rPr>
          <w:rFonts w:ascii="AvantGarde Bk BT" w:hAnsi="AvantGarde Bk BT"/>
          <w:b/>
          <w:bCs/>
          <w:spacing w:val="-2"/>
          <w:sz w:val="22"/>
          <w:szCs w:val="22"/>
        </w:rPr>
        <w:lastRenderedPageBreak/>
        <w:t>SEGUNDO.</w:t>
      </w:r>
      <w:r w:rsidR="002132E2">
        <w:rPr>
          <w:rFonts w:ascii="AvantGarde Bk BT" w:hAnsi="AvantGarde Bk BT"/>
          <w:b/>
          <w:bCs/>
          <w:spacing w:val="-2"/>
          <w:sz w:val="22"/>
          <w:szCs w:val="22"/>
        </w:rPr>
        <w:t xml:space="preserve"> </w:t>
      </w:r>
      <w:r w:rsidR="00846D0E" w:rsidRPr="00846D0E">
        <w:rPr>
          <w:rFonts w:ascii="AvantGarde Bk BT" w:hAnsi="AvantGarde Bk BT"/>
          <w:bCs/>
          <w:spacing w:val="-2"/>
          <w:sz w:val="22"/>
          <w:szCs w:val="22"/>
        </w:rPr>
        <w:t>Se aprueba la modificación del resolutivo segundo del dictamen I/20</w:t>
      </w:r>
      <w:r w:rsidR="008110AE">
        <w:rPr>
          <w:rFonts w:ascii="AvantGarde Bk BT" w:hAnsi="AvantGarde Bk BT"/>
          <w:bCs/>
          <w:spacing w:val="-2"/>
          <w:sz w:val="22"/>
          <w:szCs w:val="22"/>
        </w:rPr>
        <w:t>1</w:t>
      </w:r>
      <w:r w:rsidR="00846D0E">
        <w:rPr>
          <w:rFonts w:ascii="AvantGarde Bk BT" w:hAnsi="AvantGarde Bk BT"/>
          <w:bCs/>
          <w:spacing w:val="-2"/>
          <w:sz w:val="22"/>
          <w:szCs w:val="22"/>
        </w:rPr>
        <w:t>3</w:t>
      </w:r>
      <w:r w:rsidR="00846D0E" w:rsidRPr="00846D0E">
        <w:rPr>
          <w:rFonts w:ascii="AvantGarde Bk BT" w:hAnsi="AvantGarde Bk BT"/>
          <w:bCs/>
          <w:spacing w:val="-2"/>
          <w:sz w:val="22"/>
          <w:szCs w:val="22"/>
        </w:rPr>
        <w:t>/</w:t>
      </w:r>
      <w:r w:rsidR="00846D0E">
        <w:rPr>
          <w:rFonts w:ascii="AvantGarde Bk BT" w:hAnsi="AvantGarde Bk BT"/>
          <w:bCs/>
          <w:spacing w:val="-2"/>
          <w:sz w:val="22"/>
          <w:szCs w:val="22"/>
        </w:rPr>
        <w:t>122, del 18</w:t>
      </w:r>
      <w:r w:rsidR="00846D0E" w:rsidRPr="00846D0E">
        <w:rPr>
          <w:rFonts w:ascii="AvantGarde Bk BT" w:hAnsi="AvantGarde Bk BT"/>
          <w:bCs/>
          <w:spacing w:val="-2"/>
          <w:sz w:val="22"/>
          <w:szCs w:val="22"/>
        </w:rPr>
        <w:t xml:space="preserve"> de febrero de 20</w:t>
      </w:r>
      <w:r w:rsidR="00846D0E">
        <w:rPr>
          <w:rFonts w:ascii="AvantGarde Bk BT" w:hAnsi="AvantGarde Bk BT"/>
          <w:bCs/>
          <w:spacing w:val="-2"/>
          <w:sz w:val="22"/>
          <w:szCs w:val="22"/>
        </w:rPr>
        <w:t>13</w:t>
      </w:r>
      <w:r w:rsidR="00846D0E" w:rsidRPr="00846D0E">
        <w:rPr>
          <w:rFonts w:ascii="AvantGarde Bk BT" w:hAnsi="AvantGarde Bk BT"/>
          <w:bCs/>
          <w:spacing w:val="-2"/>
          <w:sz w:val="22"/>
          <w:szCs w:val="22"/>
        </w:rPr>
        <w:t>, para quedar como sigue:</w:t>
      </w:r>
    </w:p>
    <w:p w14:paraId="3F79420C" w14:textId="77777777" w:rsidR="00842907" w:rsidRDefault="00842907" w:rsidP="0032460C">
      <w:pPr>
        <w:jc w:val="both"/>
        <w:rPr>
          <w:rFonts w:ascii="AvantGarde Bk BT" w:hAnsi="AvantGarde Bk BT"/>
          <w:bCs/>
          <w:spacing w:val="-2"/>
          <w:sz w:val="22"/>
          <w:szCs w:val="22"/>
        </w:rPr>
      </w:pPr>
    </w:p>
    <w:p w14:paraId="35F6B654" w14:textId="350D75BD" w:rsidR="00846D0E" w:rsidRPr="00846D0E" w:rsidRDefault="00846D0E" w:rsidP="000B7949">
      <w:pPr>
        <w:ind w:left="567" w:right="474"/>
        <w:jc w:val="both"/>
        <w:rPr>
          <w:rFonts w:ascii="AvantGarde Bk BT" w:hAnsi="AvantGarde Bk BT" w:cs="Arial"/>
          <w:i/>
          <w:sz w:val="22"/>
          <w:szCs w:val="22"/>
          <w:lang w:val="es-ES_tradnl"/>
        </w:rPr>
      </w:pPr>
      <w:r>
        <w:rPr>
          <w:rFonts w:ascii="AvantGarde Bk BT" w:hAnsi="AvantGarde Bk BT" w:cs="Arial"/>
          <w:b/>
          <w:i/>
          <w:sz w:val="22"/>
          <w:szCs w:val="22"/>
          <w:lang w:val="es-ES_tradnl"/>
        </w:rPr>
        <w:t>“</w:t>
      </w:r>
      <w:r w:rsidRPr="00846D0E">
        <w:rPr>
          <w:rFonts w:ascii="AvantGarde Bk BT" w:hAnsi="AvantGarde Bk BT" w:cs="Arial"/>
          <w:b/>
          <w:i/>
          <w:sz w:val="22"/>
          <w:szCs w:val="22"/>
          <w:lang w:val="es-ES_tradnl"/>
        </w:rPr>
        <w:t xml:space="preserve">SEGUNDO. </w:t>
      </w:r>
      <w:r w:rsidRPr="00846D0E">
        <w:rPr>
          <w:rFonts w:ascii="AvantGarde Bk BT" w:hAnsi="AvantGarde Bk BT" w:cs="Arial"/>
          <w:i/>
          <w:sz w:val="22"/>
          <w:szCs w:val="22"/>
          <w:lang w:val="es-ES_tradnl"/>
        </w:rPr>
        <w:t>El Programa del Doctorado en Ciencias de la Electrónica y la</w:t>
      </w:r>
      <w:r w:rsidR="009733B7">
        <w:rPr>
          <w:rFonts w:ascii="AvantGarde Bk BT" w:hAnsi="AvantGarde Bk BT" w:cs="Arial"/>
          <w:i/>
          <w:sz w:val="22"/>
          <w:szCs w:val="22"/>
          <w:lang w:val="es-ES_tradnl"/>
        </w:rPr>
        <w:t xml:space="preserve"> Computación</w:t>
      </w:r>
      <w:r w:rsidR="000B7949">
        <w:rPr>
          <w:rFonts w:ascii="AvantGarde Bk BT" w:hAnsi="AvantGarde Bk BT" w:cs="Arial"/>
          <w:i/>
          <w:sz w:val="22"/>
          <w:szCs w:val="22"/>
          <w:lang w:val="es-ES_tradnl"/>
        </w:rPr>
        <w:t>,</w:t>
      </w:r>
      <w:r w:rsidR="009733B7">
        <w:rPr>
          <w:rFonts w:ascii="AvantGarde Bk BT" w:hAnsi="AvantGarde Bk BT" w:cs="Arial"/>
          <w:i/>
          <w:sz w:val="22"/>
          <w:szCs w:val="22"/>
          <w:lang w:val="es-ES_tradnl"/>
        </w:rPr>
        <w:t xml:space="preserve"> con orientaci</w:t>
      </w:r>
      <w:r w:rsidR="000B7949">
        <w:rPr>
          <w:rFonts w:ascii="AvantGarde Bk BT" w:hAnsi="AvantGarde Bk BT" w:cs="Arial"/>
          <w:i/>
          <w:sz w:val="22"/>
          <w:szCs w:val="22"/>
          <w:lang w:val="es-ES_tradnl"/>
        </w:rPr>
        <w:t>ones</w:t>
      </w:r>
      <w:r w:rsidR="009733B7">
        <w:rPr>
          <w:rFonts w:ascii="AvantGarde Bk BT" w:hAnsi="AvantGarde Bk BT" w:cs="Arial"/>
          <w:i/>
          <w:sz w:val="22"/>
          <w:szCs w:val="22"/>
          <w:lang w:val="es-ES_tradnl"/>
        </w:rPr>
        <w:t xml:space="preserve"> en</w:t>
      </w:r>
      <w:r w:rsidRPr="00846D0E">
        <w:rPr>
          <w:rFonts w:ascii="AvantGarde Bk BT" w:hAnsi="AvantGarde Bk BT" w:cs="Arial"/>
          <w:i/>
          <w:sz w:val="22"/>
          <w:szCs w:val="22"/>
          <w:lang w:val="es-ES_tradnl"/>
        </w:rPr>
        <w:t xml:space="preserve"> Diseñ</w:t>
      </w:r>
      <w:r w:rsidR="000B7949">
        <w:rPr>
          <w:rFonts w:ascii="AvantGarde Bk BT" w:hAnsi="AvantGarde Bk BT" w:cs="Arial"/>
          <w:i/>
          <w:sz w:val="22"/>
          <w:szCs w:val="22"/>
          <w:lang w:val="es-ES_tradnl"/>
        </w:rPr>
        <w:t>o Electrónico y Optoelectrónica;</w:t>
      </w:r>
      <w:r w:rsidRPr="00846D0E">
        <w:rPr>
          <w:rFonts w:ascii="AvantGarde Bk BT" w:hAnsi="AvantGarde Bk BT" w:cs="Arial"/>
          <w:i/>
          <w:sz w:val="22"/>
          <w:szCs w:val="22"/>
          <w:lang w:val="es-ES_tradnl"/>
        </w:rPr>
        <w:t xml:space="preserve"> Matemát</w:t>
      </w:r>
      <w:r w:rsidR="000B7949">
        <w:rPr>
          <w:rFonts w:ascii="AvantGarde Bk BT" w:hAnsi="AvantGarde Bk BT" w:cs="Arial"/>
          <w:i/>
          <w:sz w:val="22"/>
          <w:szCs w:val="22"/>
          <w:lang w:val="es-ES_tradnl"/>
        </w:rPr>
        <w:t>ica Computacional;</w:t>
      </w:r>
      <w:r w:rsidRPr="00846D0E">
        <w:rPr>
          <w:rFonts w:ascii="AvantGarde Bk BT" w:hAnsi="AvantGarde Bk BT" w:cs="Arial"/>
          <w:i/>
          <w:sz w:val="22"/>
          <w:szCs w:val="22"/>
          <w:lang w:val="es-ES_tradnl"/>
        </w:rPr>
        <w:t xml:space="preserve"> Control Aut</w:t>
      </w:r>
      <w:r w:rsidR="000B7949">
        <w:rPr>
          <w:rFonts w:ascii="AvantGarde Bk BT" w:hAnsi="AvantGarde Bk BT" w:cs="Arial"/>
          <w:i/>
          <w:sz w:val="22"/>
          <w:szCs w:val="22"/>
          <w:lang w:val="es-ES_tradnl"/>
        </w:rPr>
        <w:t>omático y Sistemas Inteligentes</w:t>
      </w:r>
      <w:r w:rsidRPr="00846D0E">
        <w:rPr>
          <w:rFonts w:ascii="AvantGarde Bk BT" w:hAnsi="AvantGarde Bk BT" w:cs="Arial"/>
          <w:i/>
          <w:sz w:val="22"/>
          <w:szCs w:val="22"/>
          <w:lang w:val="es-ES_tradnl"/>
        </w:rPr>
        <w:t xml:space="preserve"> y Sistemas Eléctricos de Potencia, es un programa enfocado a la investigació</w:t>
      </w:r>
      <w:r w:rsidR="000B7949">
        <w:rPr>
          <w:rFonts w:ascii="AvantGarde Bk BT" w:hAnsi="AvantGarde Bk BT" w:cs="Arial"/>
          <w:i/>
          <w:sz w:val="22"/>
          <w:szCs w:val="22"/>
          <w:lang w:val="es-ES_tradnl"/>
        </w:rPr>
        <w:t xml:space="preserve">n, de modalidad escolarizada y </w:t>
      </w:r>
      <w:r w:rsidRPr="00846D0E">
        <w:rPr>
          <w:rFonts w:ascii="AvantGarde Bk BT" w:hAnsi="AvantGarde Bk BT" w:cs="Arial"/>
          <w:i/>
          <w:sz w:val="22"/>
          <w:szCs w:val="22"/>
          <w:lang w:val="es-ES_tradnl"/>
        </w:rPr>
        <w:t>comprende las siguientes áreas de formación y unidades de aprendizaje:</w:t>
      </w:r>
    </w:p>
    <w:p w14:paraId="54BD9206" w14:textId="77777777" w:rsidR="0032460C" w:rsidRPr="0032460C" w:rsidRDefault="0032460C" w:rsidP="0032460C">
      <w:pPr>
        <w:jc w:val="both"/>
        <w:rPr>
          <w:rFonts w:ascii="AvantGarde Bk BT" w:hAnsi="AvantGarde Bk BT" w:cs="Arial"/>
          <w:sz w:val="22"/>
          <w:szCs w:val="22"/>
          <w:lang w:val="es-ES_tradnl"/>
        </w:rPr>
      </w:pPr>
    </w:p>
    <w:p w14:paraId="0797E466" w14:textId="77777777" w:rsidR="00C607DF" w:rsidRPr="00FE3465" w:rsidRDefault="00FE3465" w:rsidP="00065677">
      <w:pPr>
        <w:spacing w:after="200" w:line="276" w:lineRule="auto"/>
        <w:jc w:val="center"/>
        <w:rPr>
          <w:rFonts w:ascii="AvantGarde Bk BT" w:hAnsi="AvantGarde Bk BT"/>
          <w:i/>
          <w:sz w:val="22"/>
          <w:szCs w:val="22"/>
        </w:rPr>
      </w:pPr>
      <w:r w:rsidRPr="00FE3465">
        <w:rPr>
          <w:rFonts w:ascii="AvantGarde Bk BT" w:hAnsi="AvantGarde Bk BT"/>
          <w:i/>
          <w:sz w:val="22"/>
          <w:szCs w:val="22"/>
        </w:rPr>
        <w:t>PLAN DE ESTUDIOS</w:t>
      </w:r>
    </w:p>
    <w:tbl>
      <w:tblPr>
        <w:tblW w:w="8296" w:type="dxa"/>
        <w:jc w:val="center"/>
        <w:tblInd w:w="-948" w:type="dxa"/>
        <w:tblCellMar>
          <w:left w:w="70" w:type="dxa"/>
          <w:right w:w="70" w:type="dxa"/>
        </w:tblCellMar>
        <w:tblLook w:val="04A0" w:firstRow="1" w:lastRow="0" w:firstColumn="1" w:lastColumn="0" w:noHBand="0" w:noVBand="1"/>
      </w:tblPr>
      <w:tblGrid>
        <w:gridCol w:w="5892"/>
        <w:gridCol w:w="1128"/>
        <w:gridCol w:w="1276"/>
      </w:tblGrid>
      <w:tr w:rsidR="00065677" w:rsidRPr="00FE3465" w14:paraId="3DD061AB" w14:textId="77777777" w:rsidTr="000B7949">
        <w:trPr>
          <w:trHeight w:val="255"/>
          <w:jc w:val="center"/>
        </w:trPr>
        <w:tc>
          <w:tcPr>
            <w:tcW w:w="5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1C5F7" w14:textId="77777777" w:rsidR="00065677" w:rsidRPr="00FE3465" w:rsidRDefault="00065677" w:rsidP="00065677">
            <w:pPr>
              <w:jc w:val="center"/>
              <w:rPr>
                <w:rFonts w:ascii="AvantGarde Bk BT" w:hAnsi="AvantGarde Bk BT" w:cs="Arial"/>
                <w:b/>
                <w:i/>
                <w:sz w:val="20"/>
                <w:szCs w:val="20"/>
                <w:lang w:eastAsia="es-MX"/>
              </w:rPr>
            </w:pPr>
            <w:r w:rsidRPr="00FE3465">
              <w:rPr>
                <w:rFonts w:ascii="AvantGarde Bk BT" w:hAnsi="AvantGarde Bk BT" w:cs="Arial"/>
                <w:b/>
                <w:i/>
                <w:sz w:val="20"/>
                <w:szCs w:val="20"/>
                <w:lang w:eastAsia="es-MX"/>
              </w:rPr>
              <w:t>Áreas de Formación</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14:paraId="4FB47550" w14:textId="77777777" w:rsidR="00065677" w:rsidRPr="00FE3465" w:rsidRDefault="00065677" w:rsidP="00065677">
            <w:pPr>
              <w:jc w:val="center"/>
              <w:rPr>
                <w:rFonts w:ascii="AvantGarde Bk BT" w:hAnsi="AvantGarde Bk BT" w:cs="Arial"/>
                <w:b/>
                <w:i/>
                <w:sz w:val="20"/>
                <w:szCs w:val="20"/>
                <w:lang w:eastAsia="es-MX"/>
              </w:rPr>
            </w:pPr>
            <w:r w:rsidRPr="00FE3465">
              <w:rPr>
                <w:rFonts w:ascii="AvantGarde Bk BT" w:hAnsi="AvantGarde Bk BT" w:cs="Arial"/>
                <w:b/>
                <w:i/>
                <w:sz w:val="20"/>
                <w:szCs w:val="20"/>
                <w:lang w:eastAsia="es-MX"/>
              </w:rPr>
              <w:t>Créditos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9055D12" w14:textId="77777777" w:rsidR="00065677" w:rsidRPr="00FE3465" w:rsidRDefault="00065677" w:rsidP="00065677">
            <w:pPr>
              <w:jc w:val="center"/>
              <w:rPr>
                <w:rFonts w:ascii="AvantGarde Bk BT" w:hAnsi="AvantGarde Bk BT" w:cs="Arial"/>
                <w:b/>
                <w:i/>
                <w:sz w:val="20"/>
                <w:szCs w:val="20"/>
                <w:lang w:eastAsia="es-MX"/>
              </w:rPr>
            </w:pPr>
            <w:r w:rsidRPr="00FE3465">
              <w:rPr>
                <w:rFonts w:ascii="AvantGarde Bk BT" w:hAnsi="AvantGarde Bk BT" w:cs="Arial"/>
                <w:b/>
                <w:i/>
                <w:sz w:val="20"/>
                <w:szCs w:val="20"/>
                <w:lang w:eastAsia="es-MX"/>
              </w:rPr>
              <w:t>%</w:t>
            </w:r>
          </w:p>
        </w:tc>
      </w:tr>
      <w:tr w:rsidR="00065677" w:rsidRPr="00FE3465" w14:paraId="1D70E25A" w14:textId="77777777" w:rsidTr="000B7949">
        <w:trPr>
          <w:trHeight w:val="255"/>
          <w:jc w:val="center"/>
        </w:trPr>
        <w:tc>
          <w:tcPr>
            <w:tcW w:w="5892" w:type="dxa"/>
            <w:tcBorders>
              <w:top w:val="nil"/>
              <w:left w:val="single" w:sz="4" w:space="0" w:color="auto"/>
              <w:bottom w:val="single" w:sz="4" w:space="0" w:color="auto"/>
              <w:right w:val="single" w:sz="4" w:space="0" w:color="auto"/>
            </w:tcBorders>
            <w:shd w:val="clear" w:color="auto" w:fill="auto"/>
            <w:noWrap/>
            <w:vAlign w:val="center"/>
            <w:hideMark/>
          </w:tcPr>
          <w:p w14:paraId="7E3FA6B2" w14:textId="77777777" w:rsidR="00065677" w:rsidRPr="00FE3465" w:rsidRDefault="00065677" w:rsidP="002132E2">
            <w:pPr>
              <w:jc w:val="center"/>
              <w:rPr>
                <w:rFonts w:ascii="AvantGarde Bk BT" w:hAnsi="AvantGarde Bk BT" w:cs="Arial"/>
                <w:i/>
                <w:sz w:val="20"/>
                <w:szCs w:val="20"/>
                <w:lang w:eastAsia="es-MX"/>
              </w:rPr>
            </w:pPr>
            <w:r w:rsidRPr="00FE3465">
              <w:rPr>
                <w:rFonts w:ascii="AvantGarde Bk BT" w:hAnsi="AvantGarde Bk BT" w:cs="Arial"/>
                <w:i/>
                <w:sz w:val="20"/>
                <w:szCs w:val="20"/>
                <w:lang w:eastAsia="es-MX"/>
              </w:rPr>
              <w:t>Área de Formación Básica</w:t>
            </w:r>
            <w:r w:rsidR="00014947" w:rsidRPr="00FE3465">
              <w:rPr>
                <w:rFonts w:ascii="AvantGarde Bk BT" w:hAnsi="AvantGarde Bk BT" w:cs="Arial"/>
                <w:i/>
                <w:sz w:val="20"/>
                <w:szCs w:val="20"/>
                <w:lang w:eastAsia="es-MX"/>
              </w:rPr>
              <w:t xml:space="preserve"> Común</w:t>
            </w:r>
          </w:p>
        </w:tc>
        <w:tc>
          <w:tcPr>
            <w:tcW w:w="1128" w:type="dxa"/>
            <w:tcBorders>
              <w:top w:val="nil"/>
              <w:left w:val="nil"/>
              <w:bottom w:val="single" w:sz="4" w:space="0" w:color="auto"/>
              <w:right w:val="single" w:sz="4" w:space="0" w:color="auto"/>
            </w:tcBorders>
            <w:shd w:val="clear" w:color="auto" w:fill="auto"/>
            <w:noWrap/>
            <w:vAlign w:val="center"/>
            <w:hideMark/>
          </w:tcPr>
          <w:p w14:paraId="6AEB091A" w14:textId="77777777" w:rsidR="00065677" w:rsidRPr="00FE3465" w:rsidRDefault="00014947" w:rsidP="00065677">
            <w:pPr>
              <w:jc w:val="center"/>
              <w:rPr>
                <w:rFonts w:ascii="AvantGarde Bk BT" w:hAnsi="AvantGarde Bk BT" w:cs="Arial"/>
                <w:i/>
                <w:sz w:val="20"/>
                <w:szCs w:val="20"/>
                <w:lang w:eastAsia="es-MX"/>
              </w:rPr>
            </w:pPr>
            <w:r w:rsidRPr="00FE3465">
              <w:rPr>
                <w:rFonts w:ascii="AvantGarde Bk BT" w:hAnsi="AvantGarde Bk BT" w:cs="Arial"/>
                <w:i/>
                <w:sz w:val="20"/>
                <w:szCs w:val="20"/>
                <w:lang w:eastAsia="es-MX"/>
              </w:rPr>
              <w:t>12</w:t>
            </w:r>
          </w:p>
        </w:tc>
        <w:tc>
          <w:tcPr>
            <w:tcW w:w="1276" w:type="dxa"/>
            <w:tcBorders>
              <w:top w:val="nil"/>
              <w:left w:val="nil"/>
              <w:bottom w:val="single" w:sz="4" w:space="0" w:color="auto"/>
              <w:right w:val="single" w:sz="4" w:space="0" w:color="auto"/>
            </w:tcBorders>
            <w:shd w:val="clear" w:color="auto" w:fill="auto"/>
            <w:noWrap/>
            <w:vAlign w:val="center"/>
          </w:tcPr>
          <w:p w14:paraId="55C90FD3" w14:textId="77777777" w:rsidR="00065677" w:rsidRPr="00FE3465" w:rsidRDefault="00014947" w:rsidP="00065677">
            <w:pPr>
              <w:jc w:val="center"/>
              <w:rPr>
                <w:rFonts w:ascii="AvantGarde Bk BT" w:hAnsi="AvantGarde Bk BT" w:cs="Arial"/>
                <w:i/>
                <w:sz w:val="20"/>
                <w:szCs w:val="20"/>
                <w:lang w:eastAsia="es-MX"/>
              </w:rPr>
            </w:pPr>
            <w:r w:rsidRPr="00FE3465">
              <w:rPr>
                <w:rFonts w:ascii="AvantGarde Bk BT" w:hAnsi="AvantGarde Bk BT" w:cs="Arial"/>
                <w:i/>
                <w:sz w:val="20"/>
                <w:szCs w:val="20"/>
                <w:lang w:eastAsia="es-MX"/>
              </w:rPr>
              <w:t>7.84</w:t>
            </w:r>
          </w:p>
        </w:tc>
      </w:tr>
      <w:tr w:rsidR="00065677" w:rsidRPr="00FE3465" w14:paraId="6E5D9FB2" w14:textId="77777777" w:rsidTr="000B7949">
        <w:trPr>
          <w:trHeight w:val="255"/>
          <w:jc w:val="center"/>
        </w:trPr>
        <w:tc>
          <w:tcPr>
            <w:tcW w:w="5892" w:type="dxa"/>
            <w:tcBorders>
              <w:top w:val="nil"/>
              <w:left w:val="single" w:sz="4" w:space="0" w:color="auto"/>
              <w:bottom w:val="single" w:sz="4" w:space="0" w:color="auto"/>
              <w:right w:val="single" w:sz="4" w:space="0" w:color="auto"/>
            </w:tcBorders>
            <w:shd w:val="clear" w:color="auto" w:fill="auto"/>
            <w:noWrap/>
            <w:vAlign w:val="center"/>
            <w:hideMark/>
          </w:tcPr>
          <w:p w14:paraId="0EA8623A" w14:textId="77777777" w:rsidR="00065677" w:rsidRPr="00FE3465" w:rsidRDefault="00065677" w:rsidP="00014947">
            <w:pPr>
              <w:jc w:val="center"/>
              <w:rPr>
                <w:rFonts w:ascii="AvantGarde Bk BT" w:hAnsi="AvantGarde Bk BT" w:cs="Arial"/>
                <w:i/>
                <w:sz w:val="20"/>
                <w:szCs w:val="20"/>
                <w:lang w:eastAsia="es-MX"/>
              </w:rPr>
            </w:pPr>
            <w:r w:rsidRPr="00FE3465">
              <w:rPr>
                <w:rFonts w:ascii="AvantGarde Bk BT" w:hAnsi="AvantGarde Bk BT" w:cs="Arial"/>
                <w:i/>
                <w:sz w:val="20"/>
                <w:szCs w:val="20"/>
                <w:lang w:eastAsia="es-MX"/>
              </w:rPr>
              <w:t>Áre</w:t>
            </w:r>
            <w:r w:rsidR="000D1636" w:rsidRPr="00FE3465">
              <w:rPr>
                <w:rFonts w:ascii="AvantGarde Bk BT" w:hAnsi="AvantGarde Bk BT" w:cs="Arial"/>
                <w:i/>
                <w:sz w:val="20"/>
                <w:szCs w:val="20"/>
                <w:lang w:eastAsia="es-MX"/>
              </w:rPr>
              <w:t xml:space="preserve">a de Formación Especializante </w:t>
            </w:r>
            <w:r w:rsidR="00014947" w:rsidRPr="00FE3465">
              <w:rPr>
                <w:rFonts w:ascii="AvantGarde Bk BT" w:hAnsi="AvantGarde Bk BT" w:cs="Arial"/>
                <w:i/>
                <w:sz w:val="20"/>
                <w:szCs w:val="20"/>
                <w:lang w:eastAsia="es-MX"/>
              </w:rPr>
              <w:t>Selectiva</w:t>
            </w:r>
          </w:p>
        </w:tc>
        <w:tc>
          <w:tcPr>
            <w:tcW w:w="1128" w:type="dxa"/>
            <w:tcBorders>
              <w:top w:val="nil"/>
              <w:left w:val="nil"/>
              <w:bottom w:val="single" w:sz="4" w:space="0" w:color="auto"/>
              <w:right w:val="single" w:sz="4" w:space="0" w:color="auto"/>
            </w:tcBorders>
            <w:shd w:val="clear" w:color="auto" w:fill="auto"/>
            <w:noWrap/>
            <w:vAlign w:val="center"/>
            <w:hideMark/>
          </w:tcPr>
          <w:p w14:paraId="6CCD0224" w14:textId="77777777" w:rsidR="00065677" w:rsidRPr="00FE3465" w:rsidRDefault="00014947" w:rsidP="00065677">
            <w:pPr>
              <w:jc w:val="center"/>
              <w:rPr>
                <w:rFonts w:ascii="AvantGarde Bk BT" w:hAnsi="AvantGarde Bk BT" w:cs="Arial"/>
                <w:i/>
                <w:sz w:val="20"/>
                <w:szCs w:val="20"/>
                <w:lang w:eastAsia="es-MX"/>
              </w:rPr>
            </w:pPr>
            <w:r w:rsidRPr="00FE3465">
              <w:rPr>
                <w:rFonts w:ascii="AvantGarde Bk BT" w:hAnsi="AvantGarde Bk BT" w:cs="Arial"/>
                <w:i/>
                <w:sz w:val="20"/>
                <w:szCs w:val="20"/>
                <w:lang w:eastAsia="es-MX"/>
              </w:rPr>
              <w:t>12</w:t>
            </w:r>
          </w:p>
        </w:tc>
        <w:tc>
          <w:tcPr>
            <w:tcW w:w="1276" w:type="dxa"/>
            <w:tcBorders>
              <w:top w:val="nil"/>
              <w:left w:val="nil"/>
              <w:bottom w:val="single" w:sz="4" w:space="0" w:color="auto"/>
              <w:right w:val="single" w:sz="4" w:space="0" w:color="auto"/>
            </w:tcBorders>
            <w:shd w:val="clear" w:color="auto" w:fill="auto"/>
            <w:noWrap/>
            <w:vAlign w:val="center"/>
          </w:tcPr>
          <w:p w14:paraId="0FD80C54" w14:textId="77777777" w:rsidR="00065677" w:rsidRPr="00FE3465" w:rsidRDefault="00014947" w:rsidP="00065677">
            <w:pPr>
              <w:jc w:val="center"/>
              <w:rPr>
                <w:rFonts w:ascii="AvantGarde Bk BT" w:hAnsi="AvantGarde Bk BT" w:cs="Arial"/>
                <w:i/>
                <w:sz w:val="20"/>
                <w:szCs w:val="20"/>
                <w:lang w:eastAsia="es-MX"/>
              </w:rPr>
            </w:pPr>
            <w:r w:rsidRPr="00FE3465">
              <w:rPr>
                <w:rFonts w:ascii="AvantGarde Bk BT" w:hAnsi="AvantGarde Bk BT" w:cs="Arial"/>
                <w:i/>
                <w:sz w:val="20"/>
                <w:szCs w:val="20"/>
                <w:lang w:eastAsia="es-MX"/>
              </w:rPr>
              <w:t>7.84</w:t>
            </w:r>
          </w:p>
        </w:tc>
      </w:tr>
      <w:tr w:rsidR="00065677" w:rsidRPr="00FE3465" w14:paraId="27182DDA" w14:textId="77777777" w:rsidTr="000B7949">
        <w:trPr>
          <w:trHeight w:val="255"/>
          <w:jc w:val="center"/>
        </w:trPr>
        <w:tc>
          <w:tcPr>
            <w:tcW w:w="5892" w:type="dxa"/>
            <w:tcBorders>
              <w:top w:val="nil"/>
              <w:left w:val="single" w:sz="4" w:space="0" w:color="auto"/>
              <w:bottom w:val="single" w:sz="4" w:space="0" w:color="auto"/>
              <w:right w:val="single" w:sz="4" w:space="0" w:color="auto"/>
            </w:tcBorders>
            <w:shd w:val="clear" w:color="auto" w:fill="auto"/>
            <w:noWrap/>
            <w:vAlign w:val="center"/>
            <w:hideMark/>
          </w:tcPr>
          <w:p w14:paraId="18C45DD0" w14:textId="77777777" w:rsidR="00065677" w:rsidRPr="00F56D52" w:rsidRDefault="00065677" w:rsidP="00014947">
            <w:pPr>
              <w:jc w:val="center"/>
              <w:rPr>
                <w:rFonts w:ascii="AvantGarde Bk BT" w:hAnsi="AvantGarde Bk BT" w:cs="Arial"/>
                <w:b/>
                <w:i/>
                <w:sz w:val="20"/>
                <w:szCs w:val="20"/>
                <w:lang w:eastAsia="es-MX"/>
              </w:rPr>
            </w:pPr>
            <w:r w:rsidRPr="00F56D52">
              <w:rPr>
                <w:rFonts w:ascii="AvantGarde Bk BT" w:hAnsi="AvantGarde Bk BT" w:cs="Arial"/>
                <w:b/>
                <w:i/>
                <w:sz w:val="20"/>
                <w:szCs w:val="20"/>
                <w:lang w:eastAsia="es-MX"/>
              </w:rPr>
              <w:t xml:space="preserve">Área de Formación </w:t>
            </w:r>
            <w:r w:rsidR="00014947" w:rsidRPr="00F56D52">
              <w:rPr>
                <w:rFonts w:ascii="AvantGarde Bk BT" w:hAnsi="AvantGarde Bk BT" w:cs="Arial"/>
                <w:b/>
                <w:i/>
                <w:sz w:val="20"/>
                <w:szCs w:val="20"/>
                <w:lang w:eastAsia="es-MX"/>
              </w:rPr>
              <w:t>Especializante Obligatoria</w:t>
            </w:r>
          </w:p>
        </w:tc>
        <w:tc>
          <w:tcPr>
            <w:tcW w:w="1128" w:type="dxa"/>
            <w:tcBorders>
              <w:top w:val="nil"/>
              <w:left w:val="nil"/>
              <w:bottom w:val="single" w:sz="4" w:space="0" w:color="auto"/>
              <w:right w:val="single" w:sz="4" w:space="0" w:color="auto"/>
            </w:tcBorders>
            <w:shd w:val="clear" w:color="auto" w:fill="auto"/>
            <w:noWrap/>
            <w:vAlign w:val="center"/>
            <w:hideMark/>
          </w:tcPr>
          <w:p w14:paraId="404FA8A3" w14:textId="77777777" w:rsidR="00065677" w:rsidRPr="00F56D52" w:rsidRDefault="00014947" w:rsidP="00065677">
            <w:pPr>
              <w:jc w:val="center"/>
              <w:rPr>
                <w:rFonts w:ascii="AvantGarde Bk BT" w:hAnsi="AvantGarde Bk BT" w:cs="Arial"/>
                <w:b/>
                <w:i/>
                <w:sz w:val="20"/>
                <w:szCs w:val="20"/>
                <w:lang w:eastAsia="es-MX"/>
              </w:rPr>
            </w:pPr>
            <w:r w:rsidRPr="00F56D52">
              <w:rPr>
                <w:rFonts w:ascii="AvantGarde Bk BT" w:hAnsi="AvantGarde Bk BT" w:cs="Arial"/>
                <w:b/>
                <w:i/>
                <w:sz w:val="20"/>
                <w:szCs w:val="20"/>
                <w:lang w:eastAsia="es-MX"/>
              </w:rPr>
              <w:t>117</w:t>
            </w:r>
          </w:p>
        </w:tc>
        <w:tc>
          <w:tcPr>
            <w:tcW w:w="1276" w:type="dxa"/>
            <w:tcBorders>
              <w:top w:val="nil"/>
              <w:left w:val="nil"/>
              <w:bottom w:val="single" w:sz="4" w:space="0" w:color="auto"/>
              <w:right w:val="single" w:sz="4" w:space="0" w:color="auto"/>
            </w:tcBorders>
            <w:shd w:val="clear" w:color="auto" w:fill="auto"/>
            <w:noWrap/>
            <w:vAlign w:val="center"/>
          </w:tcPr>
          <w:p w14:paraId="4B055845" w14:textId="77777777" w:rsidR="00065677" w:rsidRPr="00F56D52" w:rsidRDefault="00014947" w:rsidP="00065677">
            <w:pPr>
              <w:jc w:val="center"/>
              <w:rPr>
                <w:rFonts w:ascii="AvantGarde Bk BT" w:hAnsi="AvantGarde Bk BT" w:cs="Arial"/>
                <w:b/>
                <w:i/>
                <w:sz w:val="20"/>
                <w:szCs w:val="20"/>
                <w:lang w:eastAsia="es-MX"/>
              </w:rPr>
            </w:pPr>
            <w:r w:rsidRPr="00F56D52">
              <w:rPr>
                <w:rFonts w:ascii="AvantGarde Bk BT" w:hAnsi="AvantGarde Bk BT" w:cs="Arial"/>
                <w:b/>
                <w:i/>
                <w:sz w:val="20"/>
                <w:szCs w:val="20"/>
                <w:lang w:eastAsia="es-MX"/>
              </w:rPr>
              <w:t>76.47</w:t>
            </w:r>
          </w:p>
        </w:tc>
      </w:tr>
      <w:tr w:rsidR="00014947" w:rsidRPr="00FE3465" w14:paraId="49FA9275" w14:textId="77777777" w:rsidTr="000B7949">
        <w:trPr>
          <w:trHeight w:val="255"/>
          <w:jc w:val="center"/>
        </w:trPr>
        <w:tc>
          <w:tcPr>
            <w:tcW w:w="5892" w:type="dxa"/>
            <w:tcBorders>
              <w:top w:val="nil"/>
              <w:left w:val="single" w:sz="4" w:space="0" w:color="auto"/>
              <w:bottom w:val="single" w:sz="4" w:space="0" w:color="auto"/>
              <w:right w:val="single" w:sz="4" w:space="0" w:color="auto"/>
            </w:tcBorders>
            <w:shd w:val="clear" w:color="auto" w:fill="auto"/>
            <w:noWrap/>
            <w:vAlign w:val="center"/>
          </w:tcPr>
          <w:p w14:paraId="65A3D56A" w14:textId="77777777" w:rsidR="00014947" w:rsidRPr="00F56D52" w:rsidRDefault="00014947" w:rsidP="00014947">
            <w:pPr>
              <w:jc w:val="center"/>
              <w:rPr>
                <w:rFonts w:ascii="AvantGarde Bk BT" w:hAnsi="AvantGarde Bk BT" w:cs="Arial"/>
                <w:b/>
                <w:i/>
                <w:sz w:val="20"/>
                <w:szCs w:val="20"/>
                <w:lang w:eastAsia="es-MX"/>
              </w:rPr>
            </w:pPr>
            <w:r w:rsidRPr="00F56D52">
              <w:rPr>
                <w:rFonts w:ascii="AvantGarde Bk BT" w:hAnsi="AvantGarde Bk BT" w:cs="Arial"/>
                <w:b/>
                <w:i/>
                <w:sz w:val="20"/>
                <w:szCs w:val="20"/>
                <w:lang w:eastAsia="es-MX"/>
              </w:rPr>
              <w:t>Área de Formación Optativa Abierta</w:t>
            </w:r>
          </w:p>
        </w:tc>
        <w:tc>
          <w:tcPr>
            <w:tcW w:w="1128" w:type="dxa"/>
            <w:tcBorders>
              <w:top w:val="nil"/>
              <w:left w:val="nil"/>
              <w:bottom w:val="single" w:sz="4" w:space="0" w:color="auto"/>
              <w:right w:val="single" w:sz="4" w:space="0" w:color="auto"/>
            </w:tcBorders>
            <w:shd w:val="clear" w:color="auto" w:fill="auto"/>
            <w:noWrap/>
            <w:vAlign w:val="center"/>
          </w:tcPr>
          <w:p w14:paraId="593F3FD0" w14:textId="77777777" w:rsidR="00014947" w:rsidRPr="00F56D52" w:rsidRDefault="00014947" w:rsidP="00065677">
            <w:pPr>
              <w:jc w:val="center"/>
              <w:rPr>
                <w:rFonts w:ascii="AvantGarde Bk BT" w:hAnsi="AvantGarde Bk BT" w:cs="Arial"/>
                <w:b/>
                <w:i/>
                <w:sz w:val="20"/>
                <w:szCs w:val="20"/>
                <w:lang w:eastAsia="es-MX"/>
              </w:rPr>
            </w:pPr>
            <w:r w:rsidRPr="00F56D52">
              <w:rPr>
                <w:rFonts w:ascii="AvantGarde Bk BT" w:hAnsi="AvantGarde Bk BT" w:cs="Arial"/>
                <w:b/>
                <w:i/>
                <w:sz w:val="20"/>
                <w:szCs w:val="20"/>
                <w:lang w:eastAsia="es-MX"/>
              </w:rPr>
              <w:t>12</w:t>
            </w:r>
          </w:p>
        </w:tc>
        <w:tc>
          <w:tcPr>
            <w:tcW w:w="1276" w:type="dxa"/>
            <w:tcBorders>
              <w:top w:val="nil"/>
              <w:left w:val="nil"/>
              <w:bottom w:val="single" w:sz="4" w:space="0" w:color="auto"/>
              <w:right w:val="single" w:sz="4" w:space="0" w:color="auto"/>
            </w:tcBorders>
            <w:shd w:val="clear" w:color="auto" w:fill="auto"/>
            <w:noWrap/>
            <w:vAlign w:val="center"/>
          </w:tcPr>
          <w:p w14:paraId="6A7FF583" w14:textId="77777777" w:rsidR="00014947" w:rsidRPr="00F56D52" w:rsidRDefault="00014947" w:rsidP="00065677">
            <w:pPr>
              <w:jc w:val="center"/>
              <w:rPr>
                <w:rFonts w:ascii="AvantGarde Bk BT" w:hAnsi="AvantGarde Bk BT" w:cs="Arial"/>
                <w:b/>
                <w:i/>
                <w:sz w:val="20"/>
                <w:szCs w:val="20"/>
                <w:lang w:eastAsia="es-MX"/>
              </w:rPr>
            </w:pPr>
            <w:r w:rsidRPr="00F56D52">
              <w:rPr>
                <w:rFonts w:ascii="AvantGarde Bk BT" w:hAnsi="AvantGarde Bk BT" w:cs="Arial"/>
                <w:b/>
                <w:i/>
                <w:sz w:val="20"/>
                <w:szCs w:val="20"/>
                <w:lang w:eastAsia="es-MX"/>
              </w:rPr>
              <w:t>7.84</w:t>
            </w:r>
          </w:p>
        </w:tc>
      </w:tr>
      <w:tr w:rsidR="00065677" w:rsidRPr="00FE3465" w14:paraId="7F5B7D22" w14:textId="77777777" w:rsidTr="000B7949">
        <w:trPr>
          <w:trHeight w:val="255"/>
          <w:jc w:val="center"/>
        </w:trPr>
        <w:tc>
          <w:tcPr>
            <w:tcW w:w="5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1739D" w14:textId="46F08629" w:rsidR="00065677" w:rsidRPr="00FE3465" w:rsidRDefault="004F2BD6" w:rsidP="00065677">
            <w:pPr>
              <w:jc w:val="center"/>
              <w:rPr>
                <w:rFonts w:ascii="AvantGarde Bk BT" w:hAnsi="AvantGarde Bk BT" w:cs="Arial"/>
                <w:b/>
                <w:i/>
                <w:sz w:val="20"/>
                <w:szCs w:val="20"/>
                <w:lang w:eastAsia="es-MX"/>
              </w:rPr>
            </w:pPr>
            <w:r>
              <w:rPr>
                <w:rFonts w:ascii="AvantGarde Bk BT" w:hAnsi="AvantGarde Bk BT" w:cs="Arial"/>
                <w:b/>
                <w:i/>
                <w:sz w:val="20"/>
                <w:szCs w:val="20"/>
                <w:lang w:eastAsia="es-MX"/>
              </w:rPr>
              <w:t>Total</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14:paraId="7A4D1118" w14:textId="77777777" w:rsidR="00065677" w:rsidRPr="00FE3465" w:rsidRDefault="00014947" w:rsidP="00065677">
            <w:pPr>
              <w:jc w:val="center"/>
              <w:rPr>
                <w:rFonts w:ascii="AvantGarde Bk BT" w:hAnsi="AvantGarde Bk BT" w:cs="Arial"/>
                <w:b/>
                <w:i/>
                <w:sz w:val="20"/>
                <w:szCs w:val="20"/>
                <w:lang w:eastAsia="es-MX"/>
              </w:rPr>
            </w:pPr>
            <w:r w:rsidRPr="00FE3465">
              <w:rPr>
                <w:rFonts w:ascii="AvantGarde Bk BT" w:hAnsi="AvantGarde Bk BT" w:cs="Arial"/>
                <w:b/>
                <w:i/>
                <w:sz w:val="20"/>
                <w:szCs w:val="20"/>
                <w:lang w:eastAsia="es-MX"/>
              </w:rPr>
              <w:t>153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995B55C" w14:textId="77777777" w:rsidR="00065677" w:rsidRPr="00FE3465" w:rsidRDefault="00065677" w:rsidP="00065677">
            <w:pPr>
              <w:jc w:val="center"/>
              <w:rPr>
                <w:rFonts w:ascii="AvantGarde Bk BT" w:hAnsi="AvantGarde Bk BT" w:cs="Arial"/>
                <w:b/>
                <w:i/>
                <w:sz w:val="20"/>
                <w:szCs w:val="20"/>
                <w:lang w:eastAsia="es-MX"/>
              </w:rPr>
            </w:pPr>
            <w:r w:rsidRPr="00FE3465">
              <w:rPr>
                <w:rFonts w:ascii="AvantGarde Bk BT" w:hAnsi="AvantGarde Bk BT" w:cs="Arial"/>
                <w:b/>
                <w:i/>
                <w:sz w:val="20"/>
                <w:szCs w:val="20"/>
                <w:lang w:eastAsia="es-MX"/>
              </w:rPr>
              <w:t>100%</w:t>
            </w:r>
          </w:p>
        </w:tc>
      </w:tr>
    </w:tbl>
    <w:p w14:paraId="73DC8526" w14:textId="77777777" w:rsidR="00FE3465" w:rsidRPr="00FE3465" w:rsidRDefault="00FE3465" w:rsidP="000B7949">
      <w:pPr>
        <w:rPr>
          <w:rFonts w:ascii="AvantGarde Bk BT" w:hAnsi="AvantGarde Bk BT"/>
          <w:i/>
          <w:sz w:val="22"/>
          <w:szCs w:val="22"/>
        </w:rPr>
      </w:pPr>
    </w:p>
    <w:p w14:paraId="35C4D610" w14:textId="7E86F2C6" w:rsidR="00C607DF" w:rsidRDefault="00FE71A7" w:rsidP="007652D7">
      <w:pPr>
        <w:jc w:val="center"/>
        <w:rPr>
          <w:rFonts w:ascii="AvantGarde Bk BT" w:hAnsi="AvantGarde Bk BT"/>
          <w:i/>
          <w:sz w:val="22"/>
          <w:szCs w:val="22"/>
        </w:rPr>
      </w:pPr>
      <w:r w:rsidRPr="00FE3465">
        <w:rPr>
          <w:rFonts w:ascii="AvantGarde Bk BT" w:hAnsi="AvantGarde Bk BT"/>
          <w:i/>
          <w:sz w:val="22"/>
          <w:szCs w:val="22"/>
        </w:rPr>
        <w:t>ÁREA DE FORMACI</w:t>
      </w:r>
      <w:r w:rsidR="00822AA5" w:rsidRPr="00FE3465">
        <w:rPr>
          <w:rFonts w:ascii="AvantGarde Bk BT" w:hAnsi="AvantGarde Bk BT"/>
          <w:i/>
          <w:sz w:val="22"/>
          <w:szCs w:val="22"/>
        </w:rPr>
        <w:t>ÓN BÁSICA COMÚ</w:t>
      </w:r>
      <w:r w:rsidR="004F2BD6">
        <w:rPr>
          <w:rFonts w:ascii="AvantGarde Bk BT" w:hAnsi="AvantGarde Bk BT"/>
          <w:i/>
          <w:sz w:val="22"/>
          <w:szCs w:val="22"/>
        </w:rPr>
        <w:t>N…</w:t>
      </w:r>
    </w:p>
    <w:p w14:paraId="1A1CA1D3" w14:textId="77777777" w:rsidR="004F2BD6" w:rsidRPr="00FE3465" w:rsidRDefault="004F2BD6" w:rsidP="004F2BD6">
      <w:pPr>
        <w:rPr>
          <w:rFonts w:ascii="AvantGarde Bk BT" w:hAnsi="AvantGarde Bk BT"/>
          <w:i/>
          <w:sz w:val="22"/>
          <w:szCs w:val="22"/>
        </w:rPr>
      </w:pPr>
    </w:p>
    <w:p w14:paraId="1CDFD5C8" w14:textId="4598DB11" w:rsidR="00C607DF" w:rsidRPr="00FE3465" w:rsidRDefault="005D15B4" w:rsidP="007652D7">
      <w:pPr>
        <w:jc w:val="center"/>
        <w:rPr>
          <w:rFonts w:ascii="AvantGarde Bk BT" w:hAnsi="AvantGarde Bk BT" w:cs="Arial"/>
          <w:i/>
          <w:sz w:val="22"/>
          <w:szCs w:val="22"/>
          <w:lang w:eastAsia="es-MX"/>
        </w:rPr>
      </w:pPr>
      <w:r w:rsidRPr="00FE3465">
        <w:rPr>
          <w:rFonts w:ascii="AvantGarde Bk BT" w:hAnsi="AvantGarde Bk BT" w:cs="Arial"/>
          <w:i/>
          <w:sz w:val="22"/>
          <w:szCs w:val="22"/>
          <w:lang w:eastAsia="es-MX"/>
        </w:rPr>
        <w:t>ÁREA DE FORM</w:t>
      </w:r>
      <w:r w:rsidR="009354FA" w:rsidRPr="00FE3465">
        <w:rPr>
          <w:rFonts w:ascii="AvantGarde Bk BT" w:hAnsi="AvantGarde Bk BT" w:cs="Arial"/>
          <w:i/>
          <w:sz w:val="22"/>
          <w:szCs w:val="22"/>
          <w:lang w:eastAsia="es-MX"/>
        </w:rPr>
        <w:t>ACIÓN ESPECIALIZANTE SELECTIVA</w:t>
      </w:r>
      <w:r w:rsidR="004F2BD6">
        <w:rPr>
          <w:rFonts w:ascii="AvantGarde Bk BT" w:hAnsi="AvantGarde Bk BT" w:cs="Arial"/>
          <w:i/>
          <w:sz w:val="22"/>
          <w:szCs w:val="22"/>
          <w:lang w:eastAsia="es-MX"/>
        </w:rPr>
        <w:t>…</w:t>
      </w:r>
    </w:p>
    <w:p w14:paraId="700D8C6F" w14:textId="77777777" w:rsidR="004F2BD6" w:rsidRDefault="004F2BD6" w:rsidP="004F2BD6">
      <w:pPr>
        <w:rPr>
          <w:rFonts w:ascii="AvantGarde Bk BT" w:hAnsi="AvantGarde Bk BT" w:cs="Arial"/>
          <w:b/>
          <w:i/>
          <w:sz w:val="22"/>
          <w:szCs w:val="22"/>
          <w:lang w:eastAsia="es-MX"/>
        </w:rPr>
      </w:pPr>
    </w:p>
    <w:p w14:paraId="521924CF" w14:textId="7F1A30F3" w:rsidR="009354FA" w:rsidRPr="00FE3465" w:rsidRDefault="009354FA" w:rsidP="00B742F0">
      <w:pPr>
        <w:jc w:val="center"/>
        <w:rPr>
          <w:rFonts w:ascii="AvantGarde Bk BT" w:hAnsi="AvantGarde Bk BT"/>
          <w:b/>
          <w:i/>
          <w:sz w:val="22"/>
          <w:szCs w:val="22"/>
        </w:rPr>
      </w:pPr>
      <w:r w:rsidRPr="00FE3465">
        <w:rPr>
          <w:rFonts w:ascii="AvantGarde Bk BT" w:hAnsi="AvantGarde Bk BT" w:cs="Arial"/>
          <w:b/>
          <w:i/>
          <w:sz w:val="22"/>
          <w:szCs w:val="22"/>
          <w:lang w:eastAsia="es-MX"/>
        </w:rPr>
        <w:t>Orientación: Diseño Electrónico y Optoelectrónica</w:t>
      </w:r>
      <w:r w:rsidR="004F2BD6">
        <w:rPr>
          <w:rFonts w:ascii="AvantGarde Bk BT" w:hAnsi="AvantGarde Bk BT" w:cs="Arial"/>
          <w:b/>
          <w:i/>
          <w:sz w:val="22"/>
          <w:szCs w:val="22"/>
          <w:lang w:eastAsia="es-MX"/>
        </w:rPr>
        <w:t>…</w:t>
      </w:r>
    </w:p>
    <w:p w14:paraId="421F2B0B" w14:textId="77777777" w:rsidR="002B7A95" w:rsidRDefault="002B7A95" w:rsidP="00B742F0">
      <w:pPr>
        <w:rPr>
          <w:rFonts w:ascii="AvantGarde Bk BT" w:hAnsi="AvantGarde Bk BT" w:cs="Arial"/>
          <w:b/>
          <w:i/>
          <w:sz w:val="22"/>
          <w:szCs w:val="22"/>
          <w:lang w:eastAsia="es-MX"/>
        </w:rPr>
      </w:pPr>
    </w:p>
    <w:p w14:paraId="1041C2E0" w14:textId="52203F60" w:rsidR="00451510" w:rsidRDefault="00451510" w:rsidP="00B742F0">
      <w:pPr>
        <w:spacing w:line="276" w:lineRule="auto"/>
        <w:jc w:val="center"/>
        <w:rPr>
          <w:rFonts w:ascii="AvantGarde Bk BT" w:hAnsi="AvantGarde Bk BT" w:cs="Arial"/>
          <w:b/>
          <w:i/>
          <w:sz w:val="22"/>
          <w:szCs w:val="22"/>
          <w:lang w:eastAsia="es-MX"/>
        </w:rPr>
      </w:pPr>
      <w:r w:rsidRPr="00FE3465">
        <w:rPr>
          <w:rFonts w:ascii="AvantGarde Bk BT" w:hAnsi="AvantGarde Bk BT" w:cs="Arial"/>
          <w:b/>
          <w:i/>
          <w:sz w:val="22"/>
          <w:szCs w:val="22"/>
          <w:lang w:eastAsia="es-MX"/>
        </w:rPr>
        <w:t>Orientación: Matemática Computacional</w:t>
      </w:r>
      <w:r w:rsidR="004F2BD6">
        <w:rPr>
          <w:rFonts w:ascii="AvantGarde Bk BT" w:hAnsi="AvantGarde Bk BT" w:cs="Arial"/>
          <w:b/>
          <w:i/>
          <w:sz w:val="22"/>
          <w:szCs w:val="22"/>
          <w:lang w:eastAsia="es-MX"/>
        </w:rPr>
        <w:t>…</w:t>
      </w:r>
    </w:p>
    <w:p w14:paraId="3A2C2243" w14:textId="77777777" w:rsidR="004F2BD6" w:rsidRPr="00B742F0" w:rsidRDefault="004F2BD6" w:rsidP="00B742F0">
      <w:pPr>
        <w:rPr>
          <w:rFonts w:ascii="AvantGarde Bk BT" w:hAnsi="AvantGarde Bk BT" w:cs="Arial"/>
          <w:b/>
          <w:i/>
          <w:sz w:val="22"/>
          <w:szCs w:val="22"/>
          <w:lang w:eastAsia="es-MX"/>
        </w:rPr>
      </w:pPr>
    </w:p>
    <w:p w14:paraId="60DD3A09" w14:textId="00BB3402" w:rsidR="00D74E90" w:rsidRDefault="000802AD" w:rsidP="00B742F0">
      <w:pPr>
        <w:jc w:val="center"/>
        <w:rPr>
          <w:rFonts w:ascii="AvantGarde Bk BT" w:hAnsi="AvantGarde Bk BT" w:cs="Arial"/>
          <w:b/>
          <w:i/>
          <w:sz w:val="22"/>
          <w:szCs w:val="22"/>
          <w:lang w:eastAsia="es-MX"/>
        </w:rPr>
      </w:pPr>
      <w:r w:rsidRPr="00FE3465">
        <w:rPr>
          <w:rFonts w:ascii="AvantGarde Bk BT" w:hAnsi="AvantGarde Bk BT" w:cs="Arial"/>
          <w:b/>
          <w:i/>
          <w:sz w:val="22"/>
          <w:szCs w:val="22"/>
          <w:lang w:eastAsia="es-MX"/>
        </w:rPr>
        <w:t xml:space="preserve">Orientación: Control Automático y </w:t>
      </w:r>
      <w:r w:rsidRPr="00F52CB4">
        <w:rPr>
          <w:rFonts w:ascii="AvantGarde Bk BT" w:hAnsi="AvantGarde Bk BT" w:cs="Arial"/>
          <w:b/>
          <w:i/>
          <w:sz w:val="22"/>
          <w:szCs w:val="22"/>
          <w:lang w:eastAsia="es-MX"/>
        </w:rPr>
        <w:t>Sistemas Inteligentes</w:t>
      </w:r>
      <w:r w:rsidR="00B742F0">
        <w:rPr>
          <w:rFonts w:ascii="AvantGarde Bk BT" w:hAnsi="AvantGarde Bk BT" w:cs="Arial"/>
          <w:b/>
          <w:i/>
          <w:sz w:val="22"/>
          <w:szCs w:val="22"/>
          <w:lang w:eastAsia="es-MX"/>
        </w:rPr>
        <w:t>…</w:t>
      </w:r>
    </w:p>
    <w:p w14:paraId="28C6E0E8" w14:textId="77777777" w:rsidR="00B742F0" w:rsidRPr="00B742F0" w:rsidRDefault="00B742F0" w:rsidP="00B742F0">
      <w:pPr>
        <w:rPr>
          <w:rFonts w:ascii="AvantGarde Bk BT" w:hAnsi="AvantGarde Bk BT" w:cs="Arial"/>
          <w:b/>
          <w:i/>
          <w:sz w:val="22"/>
          <w:szCs w:val="22"/>
          <w:lang w:eastAsia="es-MX"/>
        </w:rPr>
      </w:pPr>
    </w:p>
    <w:p w14:paraId="154BEB96" w14:textId="3E1762DB" w:rsidR="00885AE1" w:rsidRDefault="00885AE1" w:rsidP="00B742F0">
      <w:pPr>
        <w:jc w:val="center"/>
        <w:rPr>
          <w:rFonts w:ascii="AvantGarde Bk BT" w:hAnsi="AvantGarde Bk BT" w:cs="Arial"/>
          <w:b/>
          <w:i/>
          <w:sz w:val="22"/>
          <w:szCs w:val="22"/>
          <w:lang w:eastAsia="es-MX"/>
        </w:rPr>
      </w:pPr>
      <w:r w:rsidRPr="00FE3465">
        <w:rPr>
          <w:rFonts w:ascii="AvantGarde Bk BT" w:hAnsi="AvantGarde Bk BT" w:cs="Arial"/>
          <w:b/>
          <w:i/>
          <w:sz w:val="22"/>
          <w:szCs w:val="22"/>
          <w:lang w:eastAsia="es-MX"/>
        </w:rPr>
        <w:t xml:space="preserve">Orientación: Sistemas Eléctricos </w:t>
      </w:r>
      <w:r w:rsidR="00B559A1" w:rsidRPr="00F52CB4">
        <w:rPr>
          <w:rFonts w:ascii="AvantGarde Bk BT" w:hAnsi="AvantGarde Bk BT" w:cs="Arial"/>
          <w:b/>
          <w:i/>
          <w:sz w:val="22"/>
          <w:szCs w:val="22"/>
          <w:lang w:eastAsia="es-MX"/>
        </w:rPr>
        <w:t>de</w:t>
      </w:r>
      <w:r w:rsidRPr="00F52CB4">
        <w:rPr>
          <w:rFonts w:ascii="AvantGarde Bk BT" w:hAnsi="AvantGarde Bk BT" w:cs="Arial"/>
          <w:b/>
          <w:i/>
          <w:sz w:val="22"/>
          <w:szCs w:val="22"/>
          <w:lang w:eastAsia="es-MX"/>
        </w:rPr>
        <w:t xml:space="preserve"> </w:t>
      </w:r>
      <w:r w:rsidRPr="00FE3465">
        <w:rPr>
          <w:rFonts w:ascii="AvantGarde Bk BT" w:hAnsi="AvantGarde Bk BT" w:cs="Arial"/>
          <w:b/>
          <w:i/>
          <w:sz w:val="22"/>
          <w:szCs w:val="22"/>
          <w:lang w:eastAsia="es-MX"/>
        </w:rPr>
        <w:t>Potencia</w:t>
      </w:r>
      <w:r w:rsidR="00B742F0">
        <w:rPr>
          <w:rFonts w:ascii="AvantGarde Bk BT" w:hAnsi="AvantGarde Bk BT" w:cs="Arial"/>
          <w:b/>
          <w:i/>
          <w:sz w:val="22"/>
          <w:szCs w:val="22"/>
          <w:lang w:eastAsia="es-MX"/>
        </w:rPr>
        <w:t>…</w:t>
      </w:r>
    </w:p>
    <w:p w14:paraId="690AF618" w14:textId="77777777" w:rsidR="00B742F0" w:rsidRPr="00FE3465" w:rsidRDefault="00B742F0" w:rsidP="00B742F0">
      <w:pPr>
        <w:rPr>
          <w:rFonts w:ascii="AvantGarde Bk BT" w:hAnsi="AvantGarde Bk BT"/>
          <w:b/>
          <w:i/>
          <w:sz w:val="22"/>
          <w:szCs w:val="22"/>
        </w:rPr>
      </w:pPr>
    </w:p>
    <w:p w14:paraId="0A4FE001" w14:textId="19E1F312" w:rsidR="0065199D" w:rsidRPr="00FE3465" w:rsidRDefault="0065199D" w:rsidP="0065199D">
      <w:pPr>
        <w:spacing w:after="200" w:line="276" w:lineRule="auto"/>
        <w:jc w:val="center"/>
        <w:rPr>
          <w:rFonts w:ascii="AvantGarde Bk BT" w:hAnsi="AvantGarde Bk BT" w:cs="Arial"/>
          <w:i/>
          <w:sz w:val="22"/>
          <w:szCs w:val="22"/>
          <w:lang w:eastAsia="es-MX"/>
        </w:rPr>
      </w:pPr>
      <w:r w:rsidRPr="00FE3465">
        <w:rPr>
          <w:rFonts w:ascii="AvantGarde Bk BT" w:hAnsi="AvantGarde Bk BT" w:cs="Arial"/>
          <w:i/>
          <w:sz w:val="22"/>
          <w:szCs w:val="22"/>
          <w:lang w:eastAsia="es-MX"/>
        </w:rPr>
        <w:t>ÁREA DE FORMACIÓN ESPECIALIZANTE OBLIGATORIA</w:t>
      </w:r>
    </w:p>
    <w:tbl>
      <w:tblPr>
        <w:tblW w:w="8242" w:type="dxa"/>
        <w:jc w:val="center"/>
        <w:tblInd w:w="-2170" w:type="dxa"/>
        <w:tblCellMar>
          <w:left w:w="70" w:type="dxa"/>
          <w:right w:w="70" w:type="dxa"/>
        </w:tblCellMar>
        <w:tblLook w:val="04A0" w:firstRow="1" w:lastRow="0" w:firstColumn="1" w:lastColumn="0" w:noHBand="0" w:noVBand="1"/>
      </w:tblPr>
      <w:tblGrid>
        <w:gridCol w:w="7114"/>
        <w:gridCol w:w="1128"/>
      </w:tblGrid>
      <w:tr w:rsidR="0065199D" w:rsidRPr="00FE3465" w14:paraId="16AF8202" w14:textId="77777777" w:rsidTr="00116B3A">
        <w:trPr>
          <w:trHeight w:val="255"/>
          <w:jc w:val="center"/>
        </w:trPr>
        <w:tc>
          <w:tcPr>
            <w:tcW w:w="7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13006" w14:textId="77777777" w:rsidR="0065199D" w:rsidRPr="00FE3465" w:rsidRDefault="0065199D" w:rsidP="00116B3A">
            <w:pPr>
              <w:jc w:val="center"/>
              <w:rPr>
                <w:rFonts w:ascii="AvantGarde Bk BT" w:hAnsi="AvantGarde Bk BT" w:cs="Arial"/>
                <w:b/>
                <w:i/>
                <w:sz w:val="20"/>
                <w:szCs w:val="20"/>
                <w:u w:color="000000"/>
              </w:rPr>
            </w:pPr>
            <w:r w:rsidRPr="00FE3465">
              <w:rPr>
                <w:rFonts w:ascii="AvantGarde Bk BT" w:hAnsi="AvantGarde Bk BT" w:cs="Arial"/>
                <w:b/>
                <w:i/>
                <w:sz w:val="20"/>
                <w:szCs w:val="20"/>
                <w:u w:color="000000"/>
              </w:rPr>
              <w:t>Unidad de Aprendizaje</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14:paraId="06AC2FB9" w14:textId="77777777" w:rsidR="0065199D" w:rsidRPr="00FE3465" w:rsidRDefault="0065199D" w:rsidP="005D3C0E">
            <w:pPr>
              <w:jc w:val="center"/>
              <w:rPr>
                <w:rFonts w:ascii="AvantGarde Bk BT" w:hAnsi="AvantGarde Bk BT" w:cs="Arial"/>
                <w:b/>
                <w:i/>
                <w:sz w:val="20"/>
                <w:szCs w:val="20"/>
                <w:u w:color="000000"/>
              </w:rPr>
            </w:pPr>
            <w:r w:rsidRPr="00FE3465">
              <w:rPr>
                <w:rFonts w:ascii="AvantGarde Bk BT" w:hAnsi="AvantGarde Bk BT" w:cs="Arial"/>
                <w:b/>
                <w:i/>
                <w:sz w:val="20"/>
                <w:szCs w:val="20"/>
                <w:u w:color="000000"/>
              </w:rPr>
              <w:t>Créditos</w:t>
            </w:r>
          </w:p>
        </w:tc>
      </w:tr>
      <w:tr w:rsidR="0065199D" w:rsidRPr="00FE3465" w14:paraId="3AD6284E" w14:textId="77777777" w:rsidTr="00116B3A">
        <w:trPr>
          <w:trHeight w:val="255"/>
          <w:jc w:val="center"/>
        </w:trPr>
        <w:tc>
          <w:tcPr>
            <w:tcW w:w="7114" w:type="dxa"/>
            <w:tcBorders>
              <w:top w:val="nil"/>
              <w:left w:val="single" w:sz="4" w:space="0" w:color="auto"/>
              <w:bottom w:val="single" w:sz="4" w:space="0" w:color="auto"/>
              <w:right w:val="single" w:sz="4" w:space="0" w:color="auto"/>
            </w:tcBorders>
            <w:shd w:val="clear" w:color="auto" w:fill="auto"/>
            <w:noWrap/>
            <w:vAlign w:val="center"/>
            <w:hideMark/>
          </w:tcPr>
          <w:p w14:paraId="661B4A3C" w14:textId="676A382A" w:rsidR="0065199D" w:rsidRPr="00FE3465" w:rsidRDefault="001443F9" w:rsidP="00116B3A">
            <w:pPr>
              <w:jc w:val="center"/>
              <w:rPr>
                <w:rFonts w:ascii="AvantGarde Bk BT" w:hAnsi="AvantGarde Bk BT" w:cs="Arial"/>
                <w:i/>
                <w:sz w:val="20"/>
                <w:szCs w:val="20"/>
                <w:u w:color="000000"/>
              </w:rPr>
            </w:pPr>
            <w:r>
              <w:rPr>
                <w:rFonts w:ascii="AvantGarde Bk BT" w:hAnsi="AvantGarde Bk BT" w:cs="Arial"/>
                <w:i/>
                <w:sz w:val="20"/>
                <w:szCs w:val="20"/>
                <w:u w:color="000000"/>
              </w:rPr>
              <w:t>Actividades c</w:t>
            </w:r>
            <w:r w:rsidR="0065199D" w:rsidRPr="00FE3465">
              <w:rPr>
                <w:rFonts w:ascii="AvantGarde Bk BT" w:hAnsi="AvantGarde Bk BT" w:cs="Arial"/>
                <w:i/>
                <w:sz w:val="20"/>
                <w:szCs w:val="20"/>
                <w:u w:color="000000"/>
              </w:rPr>
              <w:t>omplementarias</w:t>
            </w:r>
          </w:p>
        </w:tc>
        <w:tc>
          <w:tcPr>
            <w:tcW w:w="1128" w:type="dxa"/>
            <w:tcBorders>
              <w:top w:val="nil"/>
              <w:left w:val="nil"/>
              <w:bottom w:val="single" w:sz="4" w:space="0" w:color="auto"/>
              <w:right w:val="single" w:sz="4" w:space="0" w:color="auto"/>
            </w:tcBorders>
            <w:shd w:val="clear" w:color="auto" w:fill="auto"/>
            <w:noWrap/>
            <w:vAlign w:val="center"/>
            <w:hideMark/>
          </w:tcPr>
          <w:p w14:paraId="3FFBD2E3" w14:textId="77777777" w:rsidR="0065199D" w:rsidRPr="00FE3465" w:rsidRDefault="0065199D" w:rsidP="005D3C0E">
            <w:pPr>
              <w:jc w:val="center"/>
              <w:rPr>
                <w:rFonts w:ascii="AvantGarde Bk BT" w:hAnsi="AvantGarde Bk BT" w:cs="Arial"/>
                <w:i/>
                <w:sz w:val="20"/>
                <w:szCs w:val="20"/>
                <w:u w:color="000000"/>
              </w:rPr>
            </w:pPr>
            <w:r w:rsidRPr="00FE3465">
              <w:rPr>
                <w:rFonts w:ascii="AvantGarde Bk BT" w:hAnsi="AvantGarde Bk BT" w:cs="Arial"/>
                <w:i/>
                <w:sz w:val="20"/>
                <w:szCs w:val="20"/>
                <w:u w:color="000000"/>
              </w:rPr>
              <w:t>18</w:t>
            </w:r>
          </w:p>
        </w:tc>
      </w:tr>
      <w:tr w:rsidR="0065199D" w:rsidRPr="00FE3465" w14:paraId="2C22F520" w14:textId="77777777" w:rsidTr="00116B3A">
        <w:trPr>
          <w:trHeight w:val="255"/>
          <w:jc w:val="center"/>
        </w:trPr>
        <w:tc>
          <w:tcPr>
            <w:tcW w:w="7114" w:type="dxa"/>
            <w:tcBorders>
              <w:top w:val="nil"/>
              <w:left w:val="single" w:sz="4" w:space="0" w:color="auto"/>
              <w:bottom w:val="single" w:sz="4" w:space="0" w:color="auto"/>
              <w:right w:val="single" w:sz="4" w:space="0" w:color="auto"/>
            </w:tcBorders>
            <w:shd w:val="clear" w:color="auto" w:fill="auto"/>
            <w:noWrap/>
            <w:vAlign w:val="center"/>
            <w:hideMark/>
          </w:tcPr>
          <w:p w14:paraId="44D50A02" w14:textId="77777777" w:rsidR="0065199D" w:rsidRPr="00FE3465" w:rsidRDefault="0065199D" w:rsidP="00116B3A">
            <w:pPr>
              <w:jc w:val="center"/>
              <w:rPr>
                <w:rFonts w:ascii="AvantGarde Bk BT" w:hAnsi="AvantGarde Bk BT" w:cs="Arial"/>
                <w:i/>
                <w:sz w:val="20"/>
                <w:szCs w:val="20"/>
                <w:u w:color="000000"/>
              </w:rPr>
            </w:pPr>
            <w:r w:rsidRPr="00FE3465">
              <w:rPr>
                <w:rFonts w:ascii="AvantGarde Bk BT" w:hAnsi="AvantGarde Bk BT" w:cs="Arial"/>
                <w:i/>
                <w:sz w:val="20"/>
                <w:szCs w:val="20"/>
                <w:u w:color="000000"/>
              </w:rPr>
              <w:t>Seminario de avance de investigación</w:t>
            </w:r>
          </w:p>
        </w:tc>
        <w:tc>
          <w:tcPr>
            <w:tcW w:w="1128" w:type="dxa"/>
            <w:tcBorders>
              <w:top w:val="nil"/>
              <w:left w:val="nil"/>
              <w:bottom w:val="single" w:sz="4" w:space="0" w:color="auto"/>
              <w:right w:val="single" w:sz="4" w:space="0" w:color="auto"/>
            </w:tcBorders>
            <w:shd w:val="clear" w:color="auto" w:fill="auto"/>
            <w:noWrap/>
            <w:vAlign w:val="center"/>
            <w:hideMark/>
          </w:tcPr>
          <w:p w14:paraId="3BEDC81E" w14:textId="77777777" w:rsidR="0065199D" w:rsidRPr="00FE3465" w:rsidRDefault="0065199D" w:rsidP="005D3C0E">
            <w:pPr>
              <w:jc w:val="center"/>
              <w:rPr>
                <w:rFonts w:ascii="AvantGarde Bk BT" w:hAnsi="AvantGarde Bk BT" w:cs="Arial"/>
                <w:i/>
                <w:sz w:val="20"/>
                <w:szCs w:val="20"/>
                <w:u w:color="000000"/>
              </w:rPr>
            </w:pPr>
            <w:r w:rsidRPr="00FE3465">
              <w:rPr>
                <w:rFonts w:ascii="AvantGarde Bk BT" w:hAnsi="AvantGarde Bk BT" w:cs="Arial"/>
                <w:i/>
                <w:sz w:val="20"/>
                <w:szCs w:val="20"/>
                <w:u w:color="000000"/>
              </w:rPr>
              <w:t>24</w:t>
            </w:r>
          </w:p>
        </w:tc>
      </w:tr>
      <w:tr w:rsidR="0065199D" w:rsidRPr="00FE3465" w14:paraId="040257DE" w14:textId="77777777" w:rsidTr="00116B3A">
        <w:trPr>
          <w:trHeight w:val="255"/>
          <w:jc w:val="center"/>
        </w:trPr>
        <w:tc>
          <w:tcPr>
            <w:tcW w:w="7114" w:type="dxa"/>
            <w:tcBorders>
              <w:top w:val="nil"/>
              <w:left w:val="single" w:sz="4" w:space="0" w:color="auto"/>
              <w:bottom w:val="single" w:sz="4" w:space="0" w:color="auto"/>
              <w:right w:val="single" w:sz="4" w:space="0" w:color="auto"/>
            </w:tcBorders>
            <w:shd w:val="clear" w:color="auto" w:fill="auto"/>
            <w:noWrap/>
            <w:vAlign w:val="center"/>
          </w:tcPr>
          <w:p w14:paraId="54229860" w14:textId="77777777" w:rsidR="0065199D" w:rsidRPr="00FE3465" w:rsidRDefault="0065199D" w:rsidP="00116B3A">
            <w:pPr>
              <w:jc w:val="center"/>
              <w:rPr>
                <w:rFonts w:ascii="AvantGarde Bk BT" w:hAnsi="AvantGarde Bk BT" w:cs="Arial"/>
                <w:i/>
                <w:sz w:val="20"/>
                <w:szCs w:val="20"/>
                <w:u w:color="000000"/>
              </w:rPr>
            </w:pPr>
            <w:r w:rsidRPr="00FE3465">
              <w:rPr>
                <w:rFonts w:ascii="AvantGarde Bk BT" w:hAnsi="AvantGarde Bk BT" w:cs="Arial"/>
                <w:i/>
                <w:sz w:val="20"/>
                <w:szCs w:val="20"/>
                <w:u w:color="000000"/>
              </w:rPr>
              <w:t>Trabajo de tesis de doctorado</w:t>
            </w:r>
          </w:p>
        </w:tc>
        <w:tc>
          <w:tcPr>
            <w:tcW w:w="1128" w:type="dxa"/>
            <w:tcBorders>
              <w:top w:val="nil"/>
              <w:left w:val="nil"/>
              <w:bottom w:val="single" w:sz="4" w:space="0" w:color="auto"/>
              <w:right w:val="single" w:sz="4" w:space="0" w:color="auto"/>
            </w:tcBorders>
            <w:shd w:val="clear" w:color="auto" w:fill="auto"/>
            <w:noWrap/>
            <w:vAlign w:val="center"/>
          </w:tcPr>
          <w:p w14:paraId="4E3C8D37" w14:textId="77777777" w:rsidR="0065199D" w:rsidRPr="00FE3465" w:rsidRDefault="0065199D" w:rsidP="005D3C0E">
            <w:pPr>
              <w:jc w:val="center"/>
              <w:rPr>
                <w:rFonts w:ascii="AvantGarde Bk BT" w:hAnsi="AvantGarde Bk BT" w:cs="Arial"/>
                <w:i/>
                <w:sz w:val="20"/>
                <w:szCs w:val="20"/>
                <w:u w:color="000000"/>
              </w:rPr>
            </w:pPr>
            <w:r w:rsidRPr="00FE3465">
              <w:rPr>
                <w:rFonts w:ascii="AvantGarde Bk BT" w:hAnsi="AvantGarde Bk BT" w:cs="Arial"/>
                <w:i/>
                <w:sz w:val="20"/>
                <w:szCs w:val="20"/>
                <w:u w:color="000000"/>
              </w:rPr>
              <w:t>75</w:t>
            </w:r>
          </w:p>
        </w:tc>
      </w:tr>
      <w:tr w:rsidR="0065199D" w:rsidRPr="00FE3465" w14:paraId="647852C3" w14:textId="77777777" w:rsidTr="00116B3A">
        <w:trPr>
          <w:trHeight w:val="255"/>
          <w:jc w:val="center"/>
        </w:trPr>
        <w:tc>
          <w:tcPr>
            <w:tcW w:w="7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18DCD" w14:textId="77777777" w:rsidR="0065199D" w:rsidRPr="00FE3465" w:rsidRDefault="0065199D" w:rsidP="00116B3A">
            <w:pPr>
              <w:jc w:val="center"/>
              <w:rPr>
                <w:rFonts w:ascii="AvantGarde Bk BT" w:hAnsi="AvantGarde Bk BT" w:cs="Arial"/>
                <w:b/>
                <w:i/>
                <w:sz w:val="20"/>
                <w:szCs w:val="20"/>
                <w:u w:color="000000"/>
              </w:rPr>
            </w:pPr>
            <w:r w:rsidRPr="00FE3465">
              <w:rPr>
                <w:rFonts w:ascii="AvantGarde Bk BT" w:hAnsi="AvantGarde Bk BT" w:cs="Arial"/>
                <w:b/>
                <w:i/>
                <w:sz w:val="20"/>
                <w:szCs w:val="20"/>
                <w:u w:color="000000"/>
              </w:rPr>
              <w:t>Total</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14:paraId="15D9ED7B" w14:textId="77777777" w:rsidR="0065199D" w:rsidRPr="00FE3465" w:rsidRDefault="0065199D" w:rsidP="005D3C0E">
            <w:pPr>
              <w:jc w:val="center"/>
              <w:rPr>
                <w:rFonts w:ascii="AvantGarde Bk BT" w:hAnsi="AvantGarde Bk BT" w:cs="Arial"/>
                <w:b/>
                <w:i/>
                <w:sz w:val="20"/>
                <w:szCs w:val="20"/>
                <w:u w:color="000000"/>
              </w:rPr>
            </w:pPr>
            <w:r w:rsidRPr="00FE3465">
              <w:rPr>
                <w:rFonts w:ascii="AvantGarde Bk BT" w:hAnsi="AvantGarde Bk BT" w:cs="Arial"/>
                <w:b/>
                <w:i/>
                <w:sz w:val="20"/>
                <w:szCs w:val="20"/>
                <w:u w:color="000000"/>
              </w:rPr>
              <w:t>117</w:t>
            </w:r>
          </w:p>
        </w:tc>
      </w:tr>
    </w:tbl>
    <w:p w14:paraId="770BDCD3" w14:textId="77777777" w:rsidR="00CF11A2" w:rsidRPr="00FE3465" w:rsidRDefault="00CF11A2" w:rsidP="00CF11A2">
      <w:pPr>
        <w:jc w:val="both"/>
        <w:rPr>
          <w:rFonts w:ascii="AvantGarde Bk BT" w:hAnsi="AvantGarde Bk BT" w:cs="Arial"/>
          <w:i/>
          <w:spacing w:val="-2"/>
          <w:sz w:val="22"/>
          <w:szCs w:val="22"/>
        </w:rPr>
      </w:pPr>
    </w:p>
    <w:p w14:paraId="31B214F9" w14:textId="77777777" w:rsidR="007652D7" w:rsidRDefault="007652D7">
      <w:pPr>
        <w:spacing w:after="200" w:line="276" w:lineRule="auto"/>
        <w:rPr>
          <w:rFonts w:ascii="AvantGarde Bk BT" w:hAnsi="AvantGarde Bk BT" w:cs="Arial"/>
          <w:i/>
          <w:spacing w:val="-2"/>
          <w:sz w:val="22"/>
          <w:szCs w:val="22"/>
        </w:rPr>
      </w:pPr>
      <w:r>
        <w:rPr>
          <w:rFonts w:ascii="AvantGarde Bk BT" w:hAnsi="AvantGarde Bk BT" w:cs="Arial"/>
          <w:i/>
          <w:spacing w:val="-2"/>
          <w:sz w:val="22"/>
          <w:szCs w:val="22"/>
        </w:rPr>
        <w:br w:type="page"/>
      </w:r>
    </w:p>
    <w:p w14:paraId="1D2390A0" w14:textId="0350113D" w:rsidR="00614D79" w:rsidRPr="00FE3465" w:rsidRDefault="00614D79" w:rsidP="00614D79">
      <w:pPr>
        <w:jc w:val="center"/>
        <w:rPr>
          <w:rFonts w:ascii="AvantGarde Bk BT" w:hAnsi="AvantGarde Bk BT" w:cs="Arial"/>
          <w:i/>
          <w:spacing w:val="-2"/>
          <w:sz w:val="22"/>
          <w:szCs w:val="22"/>
        </w:rPr>
      </w:pPr>
      <w:r w:rsidRPr="00FE3465">
        <w:rPr>
          <w:rFonts w:ascii="AvantGarde Bk BT" w:hAnsi="AvantGarde Bk BT" w:cs="Arial"/>
          <w:i/>
          <w:spacing w:val="-2"/>
          <w:sz w:val="22"/>
          <w:szCs w:val="22"/>
        </w:rPr>
        <w:lastRenderedPageBreak/>
        <w:t>ÁREA DE FORMACIÓN OPTATIVA ABIERTA</w:t>
      </w:r>
    </w:p>
    <w:p w14:paraId="78701B45" w14:textId="77777777" w:rsidR="00241FAC" w:rsidRPr="00FE3465" w:rsidRDefault="00241FAC" w:rsidP="00614D79">
      <w:pPr>
        <w:jc w:val="both"/>
        <w:rPr>
          <w:rFonts w:ascii="AvantGarde Bk BT" w:hAnsi="AvantGarde Bk BT" w:cs="Arial"/>
          <w:i/>
          <w:spacing w:val="-2"/>
          <w:sz w:val="22"/>
          <w:szCs w:val="22"/>
        </w:rPr>
      </w:pPr>
    </w:p>
    <w:p w14:paraId="7FD31B67" w14:textId="775910AA" w:rsidR="00614D79" w:rsidRPr="00FE3465" w:rsidRDefault="00614D79" w:rsidP="00614D79">
      <w:pPr>
        <w:jc w:val="both"/>
        <w:rPr>
          <w:rFonts w:ascii="AvantGarde Bk BT" w:hAnsi="AvantGarde Bk BT" w:cs="Arial"/>
          <w:i/>
          <w:spacing w:val="-2"/>
          <w:sz w:val="22"/>
          <w:szCs w:val="22"/>
        </w:rPr>
      </w:pPr>
      <w:r w:rsidRPr="00FE3465">
        <w:rPr>
          <w:rFonts w:ascii="AvantGarde Bk BT" w:hAnsi="AvantGarde Bk BT" w:cs="Arial"/>
          <w:i/>
          <w:spacing w:val="-2"/>
          <w:sz w:val="22"/>
          <w:szCs w:val="22"/>
        </w:rPr>
        <w:t>Los créditos correspondientes al área de formación optativa abierta serán cubiertos con dos cursos de la misma o de cualquier otra de las orientaciones de este programa educativo, o de cualquier otro programa educativo de educación superior de la Universidad de Guadalajara, o de alguna otra institución nacional o extranjera de reconocido prestigio. Para ello, el estudiante deberá contar con la aproba</w:t>
      </w:r>
      <w:r w:rsidR="001443F9">
        <w:rPr>
          <w:rFonts w:ascii="AvantGarde Bk BT" w:hAnsi="AvantGarde Bk BT" w:cs="Arial"/>
          <w:i/>
          <w:spacing w:val="-2"/>
          <w:sz w:val="22"/>
          <w:szCs w:val="22"/>
        </w:rPr>
        <w:t>ción del Director de Tesis, quie</w:t>
      </w:r>
      <w:r w:rsidRPr="00FE3465">
        <w:rPr>
          <w:rFonts w:ascii="AvantGarde Bk BT" w:hAnsi="AvantGarde Bk BT" w:cs="Arial"/>
          <w:i/>
          <w:spacing w:val="-2"/>
          <w:sz w:val="22"/>
          <w:szCs w:val="22"/>
        </w:rPr>
        <w:t>n lo notificará por escrito al Coordinador del Programa para la acreditación de los créditos correspondientes, de</w:t>
      </w:r>
      <w:r w:rsidR="00241FAC" w:rsidRPr="00FE3465">
        <w:rPr>
          <w:rFonts w:ascii="AvantGarde Bk BT" w:hAnsi="AvantGarde Bk BT" w:cs="Arial"/>
          <w:i/>
          <w:spacing w:val="-2"/>
          <w:sz w:val="22"/>
          <w:szCs w:val="22"/>
        </w:rPr>
        <w:t xml:space="preserve"> </w:t>
      </w:r>
      <w:r w:rsidRPr="00FE3465">
        <w:rPr>
          <w:rFonts w:ascii="AvantGarde Bk BT" w:hAnsi="AvantGarde Bk BT" w:cs="Arial"/>
          <w:i/>
          <w:spacing w:val="-2"/>
          <w:sz w:val="22"/>
          <w:szCs w:val="22"/>
        </w:rPr>
        <w:t>conformidad con la normatividad vigente.</w:t>
      </w:r>
      <w:r w:rsidR="00D44971">
        <w:rPr>
          <w:rFonts w:ascii="AvantGarde Bk BT" w:hAnsi="AvantGarde Bk BT" w:cs="Arial"/>
          <w:i/>
          <w:spacing w:val="-2"/>
          <w:sz w:val="22"/>
          <w:szCs w:val="22"/>
        </w:rPr>
        <w:t>”</w:t>
      </w:r>
    </w:p>
    <w:p w14:paraId="60CF29A4" w14:textId="77777777" w:rsidR="00614D79" w:rsidRPr="00D9719B" w:rsidRDefault="00614D79" w:rsidP="00614D79">
      <w:pPr>
        <w:rPr>
          <w:rFonts w:ascii="AvantGarde Bk BT" w:hAnsi="AvantGarde Bk BT" w:cs="Arial"/>
          <w:spacing w:val="-2"/>
          <w:sz w:val="22"/>
          <w:szCs w:val="22"/>
        </w:rPr>
      </w:pPr>
    </w:p>
    <w:p w14:paraId="067D4FB9" w14:textId="1EECF9A3" w:rsidR="00D44971" w:rsidRPr="00D44971" w:rsidRDefault="00A143BE" w:rsidP="00241FAC">
      <w:pPr>
        <w:ind w:right="51"/>
        <w:jc w:val="both"/>
        <w:rPr>
          <w:rFonts w:ascii="AvantGarde Bk BT" w:hAnsi="AvantGarde Bk BT" w:cs="Arial"/>
          <w:sz w:val="22"/>
          <w:szCs w:val="22"/>
          <w:lang w:val="es-ES_tradnl"/>
        </w:rPr>
      </w:pPr>
      <w:r>
        <w:rPr>
          <w:rFonts w:ascii="AvantGarde Bk BT" w:hAnsi="AvantGarde Bk BT" w:cs="Arial"/>
          <w:b/>
          <w:sz w:val="22"/>
          <w:szCs w:val="22"/>
          <w:lang w:val="es-ES_tradnl"/>
        </w:rPr>
        <w:t>TERCERO</w:t>
      </w:r>
      <w:r w:rsidR="005077E0" w:rsidRPr="00BD37F4">
        <w:rPr>
          <w:rFonts w:ascii="AvantGarde Bk BT" w:hAnsi="AvantGarde Bk BT" w:cs="Arial"/>
          <w:b/>
          <w:sz w:val="22"/>
          <w:szCs w:val="22"/>
          <w:lang w:val="es-ES_tradnl"/>
        </w:rPr>
        <w:t>.</w:t>
      </w:r>
      <w:r w:rsidR="00D44971">
        <w:rPr>
          <w:rFonts w:ascii="AvantGarde Bk BT" w:hAnsi="AvantGarde Bk BT" w:cs="Arial"/>
          <w:sz w:val="22"/>
          <w:szCs w:val="22"/>
          <w:lang w:val="es-ES_tradnl"/>
        </w:rPr>
        <w:t xml:space="preserve"> Se aprueba la modificación del resolutivo tercero del</w:t>
      </w:r>
      <w:r w:rsidR="00D44971" w:rsidRPr="00D44971">
        <w:rPr>
          <w:rFonts w:ascii="AvantGarde Bk BT" w:hAnsi="AvantGarde Bk BT" w:cs="Arial"/>
          <w:sz w:val="22"/>
          <w:szCs w:val="22"/>
          <w:lang w:val="es-ES_tradnl"/>
        </w:rPr>
        <w:t xml:space="preserve"> dictamen I/20</w:t>
      </w:r>
      <w:r w:rsidR="008110AE">
        <w:rPr>
          <w:rFonts w:ascii="AvantGarde Bk BT" w:hAnsi="AvantGarde Bk BT" w:cs="Arial"/>
          <w:sz w:val="22"/>
          <w:szCs w:val="22"/>
          <w:lang w:val="es-ES_tradnl"/>
        </w:rPr>
        <w:t>1</w:t>
      </w:r>
      <w:r w:rsidR="00D44971" w:rsidRPr="00D44971">
        <w:rPr>
          <w:rFonts w:ascii="AvantGarde Bk BT" w:hAnsi="AvantGarde Bk BT" w:cs="Arial"/>
          <w:sz w:val="22"/>
          <w:szCs w:val="22"/>
          <w:lang w:val="es-ES_tradnl"/>
        </w:rPr>
        <w:t>3/122, del 18 de febrero de 2013, para quedar como sigue:</w:t>
      </w:r>
    </w:p>
    <w:p w14:paraId="10682934" w14:textId="77777777" w:rsidR="00D44971" w:rsidRDefault="00D44971" w:rsidP="00241FAC">
      <w:pPr>
        <w:ind w:right="51"/>
        <w:jc w:val="both"/>
        <w:rPr>
          <w:rFonts w:ascii="AvantGarde Bk BT" w:hAnsi="AvantGarde Bk BT" w:cs="Arial"/>
          <w:b/>
          <w:sz w:val="22"/>
          <w:szCs w:val="22"/>
          <w:lang w:val="es-ES_tradnl"/>
        </w:rPr>
      </w:pPr>
    </w:p>
    <w:p w14:paraId="11290CC6" w14:textId="0FF46A90" w:rsidR="000C0D5E" w:rsidRPr="00F86833" w:rsidRDefault="000C0D5E" w:rsidP="00116B3A">
      <w:pPr>
        <w:ind w:left="567" w:right="474"/>
        <w:jc w:val="both"/>
        <w:rPr>
          <w:rFonts w:ascii="AvantGarde Bk BT" w:hAnsi="AvantGarde Bk BT" w:cs="Arial"/>
          <w:i/>
          <w:sz w:val="22"/>
          <w:szCs w:val="22"/>
          <w:lang w:val="es-ES_tradnl"/>
        </w:rPr>
      </w:pPr>
      <w:r>
        <w:rPr>
          <w:rFonts w:ascii="AvantGarde Bk BT" w:hAnsi="AvantGarde Bk BT" w:cs="Arial"/>
          <w:b/>
          <w:i/>
          <w:sz w:val="22"/>
          <w:szCs w:val="22"/>
          <w:lang w:val="es-ES_tradnl"/>
        </w:rPr>
        <w:t>“TERCERO</w:t>
      </w:r>
      <w:r w:rsidRPr="00F86833">
        <w:rPr>
          <w:rFonts w:ascii="AvantGarde Bk BT" w:hAnsi="AvantGarde Bk BT" w:cs="Arial"/>
          <w:b/>
          <w:i/>
          <w:sz w:val="22"/>
          <w:szCs w:val="22"/>
          <w:lang w:val="es-ES_tradnl"/>
        </w:rPr>
        <w:t>.</w:t>
      </w:r>
      <w:r w:rsidRPr="00F86833">
        <w:rPr>
          <w:rFonts w:ascii="AvantGarde Bk BT" w:hAnsi="AvantGarde Bk BT" w:cs="Arial"/>
          <w:i/>
          <w:sz w:val="22"/>
          <w:szCs w:val="22"/>
          <w:lang w:val="es-ES_tradnl"/>
        </w:rPr>
        <w:t xml:space="preserve"> En el seminario de avance de investigación, el estudiante será evaluado por un cue</w:t>
      </w:r>
      <w:r w:rsidR="001443F9">
        <w:rPr>
          <w:rFonts w:ascii="AvantGarde Bk BT" w:hAnsi="AvantGarde Bk BT" w:cs="Arial"/>
          <w:i/>
          <w:sz w:val="22"/>
          <w:szCs w:val="22"/>
          <w:lang w:val="es-ES_tradnl"/>
        </w:rPr>
        <w:t>rpo colegiado designado por la Junta A</w:t>
      </w:r>
      <w:r w:rsidRPr="00F86833">
        <w:rPr>
          <w:rFonts w:ascii="AvantGarde Bk BT" w:hAnsi="AvantGarde Bk BT" w:cs="Arial"/>
          <w:i/>
          <w:sz w:val="22"/>
          <w:szCs w:val="22"/>
          <w:lang w:val="es-ES_tradnl"/>
        </w:rPr>
        <w:t>cadémica del Doctorado. En caso de aprobación, se otorgarán al estudiante seis créditos por cada seminario de avance de investigación, los cuales serán reportados por el Coordinador del Programa a las instancias administrativas correspondientes.</w:t>
      </w:r>
      <w:r>
        <w:rPr>
          <w:rFonts w:ascii="AvantGarde Bk BT" w:hAnsi="AvantGarde Bk BT" w:cs="Arial"/>
          <w:i/>
          <w:sz w:val="22"/>
          <w:szCs w:val="22"/>
          <w:lang w:val="es-ES_tradnl"/>
        </w:rPr>
        <w:t>”</w:t>
      </w:r>
    </w:p>
    <w:p w14:paraId="0C7FF3F7" w14:textId="77777777" w:rsidR="002E3C03" w:rsidRDefault="002E3C03" w:rsidP="00241FAC">
      <w:pPr>
        <w:ind w:right="51"/>
        <w:jc w:val="both"/>
        <w:rPr>
          <w:rFonts w:ascii="AvantGarde Bk BT" w:hAnsi="AvantGarde Bk BT" w:cs="Arial"/>
          <w:b/>
          <w:sz w:val="22"/>
          <w:szCs w:val="22"/>
          <w:lang w:val="es-ES_tradnl"/>
        </w:rPr>
      </w:pPr>
    </w:p>
    <w:p w14:paraId="58BD20F7" w14:textId="001CD863" w:rsidR="00D44971" w:rsidRPr="00D44971" w:rsidRDefault="00CF11A2" w:rsidP="00241FAC">
      <w:pPr>
        <w:ind w:right="51"/>
        <w:jc w:val="both"/>
        <w:rPr>
          <w:rFonts w:ascii="AvantGarde Bk BT" w:hAnsi="AvantGarde Bk BT" w:cs="Arial"/>
          <w:sz w:val="22"/>
          <w:szCs w:val="22"/>
          <w:lang w:val="es-ES_tradnl"/>
        </w:rPr>
      </w:pPr>
      <w:r>
        <w:rPr>
          <w:rFonts w:ascii="AvantGarde Bk BT" w:hAnsi="AvantGarde Bk BT" w:cs="Arial"/>
          <w:b/>
          <w:sz w:val="22"/>
          <w:szCs w:val="22"/>
          <w:lang w:val="es-ES_tradnl"/>
        </w:rPr>
        <w:t>CUARTO</w:t>
      </w:r>
      <w:r w:rsidRPr="00D44971">
        <w:rPr>
          <w:rFonts w:ascii="AvantGarde Bk BT" w:hAnsi="AvantGarde Bk BT" w:cs="Arial"/>
          <w:sz w:val="22"/>
          <w:szCs w:val="22"/>
          <w:lang w:val="es-ES_tradnl"/>
        </w:rPr>
        <w:t xml:space="preserve">. </w:t>
      </w:r>
      <w:r w:rsidR="00D44971" w:rsidRPr="00D44971">
        <w:rPr>
          <w:rFonts w:ascii="AvantGarde Bk BT" w:hAnsi="AvantGarde Bk BT" w:cs="Arial"/>
          <w:sz w:val="22"/>
          <w:szCs w:val="22"/>
          <w:lang w:val="es-ES_tradnl"/>
        </w:rPr>
        <w:t xml:space="preserve">Se aprueba la modificación del resolutivo </w:t>
      </w:r>
      <w:r w:rsidR="00D44971">
        <w:rPr>
          <w:rFonts w:ascii="AvantGarde Bk BT" w:hAnsi="AvantGarde Bk BT" w:cs="Arial"/>
          <w:sz w:val="22"/>
          <w:szCs w:val="22"/>
          <w:lang w:val="es-ES_tradnl"/>
        </w:rPr>
        <w:t>cuarto</w:t>
      </w:r>
      <w:r w:rsidR="00D44971" w:rsidRPr="00D44971">
        <w:rPr>
          <w:rFonts w:ascii="AvantGarde Bk BT" w:hAnsi="AvantGarde Bk BT" w:cs="Arial"/>
          <w:sz w:val="22"/>
          <w:szCs w:val="22"/>
          <w:lang w:val="es-ES_tradnl"/>
        </w:rPr>
        <w:t xml:space="preserve"> del dictamen I/20</w:t>
      </w:r>
      <w:r w:rsidR="008110AE">
        <w:rPr>
          <w:rFonts w:ascii="AvantGarde Bk BT" w:hAnsi="AvantGarde Bk BT" w:cs="Arial"/>
          <w:sz w:val="22"/>
          <w:szCs w:val="22"/>
          <w:lang w:val="es-ES_tradnl"/>
        </w:rPr>
        <w:t>1</w:t>
      </w:r>
      <w:r w:rsidR="00D44971" w:rsidRPr="00D44971">
        <w:rPr>
          <w:rFonts w:ascii="AvantGarde Bk BT" w:hAnsi="AvantGarde Bk BT" w:cs="Arial"/>
          <w:sz w:val="22"/>
          <w:szCs w:val="22"/>
          <w:lang w:val="es-ES_tradnl"/>
        </w:rPr>
        <w:t>3/122, del 18 de febrero de 2013, para quedar como sigue:</w:t>
      </w:r>
    </w:p>
    <w:p w14:paraId="6AA686EF" w14:textId="77777777" w:rsidR="00D44971" w:rsidRDefault="00D44971" w:rsidP="00241FAC">
      <w:pPr>
        <w:ind w:right="51"/>
        <w:jc w:val="both"/>
        <w:rPr>
          <w:rFonts w:ascii="AvantGarde Bk BT" w:hAnsi="AvantGarde Bk BT" w:cs="Arial"/>
          <w:b/>
          <w:sz w:val="22"/>
          <w:szCs w:val="22"/>
          <w:lang w:val="es-ES_tradnl"/>
        </w:rPr>
      </w:pPr>
    </w:p>
    <w:p w14:paraId="2075DA20" w14:textId="2A5DA688" w:rsidR="000C0D5E" w:rsidRPr="00116B3A" w:rsidRDefault="000C0D5E" w:rsidP="00116B3A">
      <w:pPr>
        <w:ind w:left="567" w:right="474"/>
        <w:jc w:val="both"/>
        <w:rPr>
          <w:rFonts w:ascii="AvantGarde Bk BT" w:hAnsi="AvantGarde Bk BT" w:cs="Arial"/>
          <w:i/>
          <w:sz w:val="22"/>
          <w:szCs w:val="22"/>
          <w:lang w:val="es-ES_tradnl"/>
        </w:rPr>
      </w:pPr>
      <w:r w:rsidRPr="00116B3A">
        <w:rPr>
          <w:rFonts w:ascii="AvantGarde Bk BT" w:hAnsi="AvantGarde Bk BT" w:cs="Arial"/>
          <w:i/>
          <w:sz w:val="22"/>
          <w:szCs w:val="22"/>
          <w:lang w:val="es-ES_tradnl"/>
        </w:rPr>
        <w:t>“</w:t>
      </w:r>
      <w:r w:rsidRPr="00116B3A">
        <w:rPr>
          <w:rFonts w:ascii="AvantGarde Bk BT" w:hAnsi="AvantGarde Bk BT" w:cs="Arial"/>
          <w:b/>
          <w:i/>
          <w:sz w:val="22"/>
          <w:szCs w:val="22"/>
          <w:lang w:val="es-ES_tradnl"/>
        </w:rPr>
        <w:t>CUARTO</w:t>
      </w:r>
      <w:r w:rsidRPr="00116B3A">
        <w:rPr>
          <w:rFonts w:ascii="AvantGarde Bk BT" w:hAnsi="AvantGarde Bk BT" w:cs="Arial"/>
          <w:i/>
          <w:sz w:val="22"/>
          <w:szCs w:val="22"/>
          <w:lang w:val="es-ES_tradnl"/>
        </w:rPr>
        <w:t>. El estudiante realizará las actividades complementarias con el objetivo de completar su formación en la investigación, la docencia y la divulgación de la ciencia. Dichas actividades podrán ser:</w:t>
      </w:r>
    </w:p>
    <w:p w14:paraId="643DB91E" w14:textId="77777777" w:rsidR="000C0D5E" w:rsidRPr="00D44971" w:rsidRDefault="000C0D5E" w:rsidP="000C0D5E">
      <w:pPr>
        <w:ind w:left="708" w:right="51"/>
        <w:jc w:val="both"/>
        <w:rPr>
          <w:rFonts w:ascii="AvantGarde Bk BT" w:hAnsi="AvantGarde Bk BT" w:cs="Arial"/>
          <w:i/>
          <w:sz w:val="22"/>
          <w:szCs w:val="22"/>
          <w:lang w:val="es-ES_tradnl"/>
        </w:rPr>
      </w:pPr>
    </w:p>
    <w:p w14:paraId="2EF39648" w14:textId="5B941F97" w:rsidR="000C0D5E" w:rsidRPr="00D44971" w:rsidRDefault="000C0D5E" w:rsidP="00116B3A">
      <w:pPr>
        <w:pStyle w:val="Prrafodelista"/>
        <w:numPr>
          <w:ilvl w:val="0"/>
          <w:numId w:val="44"/>
        </w:numPr>
        <w:ind w:right="900"/>
        <w:jc w:val="both"/>
        <w:rPr>
          <w:rFonts w:ascii="AvantGarde Bk BT" w:hAnsi="AvantGarde Bk BT" w:cs="Arial"/>
          <w:i/>
          <w:sz w:val="22"/>
          <w:szCs w:val="22"/>
          <w:lang w:val="es-ES_tradnl"/>
        </w:rPr>
      </w:pPr>
      <w:r w:rsidRPr="00D44971">
        <w:rPr>
          <w:rFonts w:ascii="AvantGarde Bk BT" w:hAnsi="AvantGarde Bk BT" w:cs="Arial"/>
          <w:i/>
          <w:sz w:val="22"/>
          <w:szCs w:val="22"/>
          <w:lang w:val="es-ES_tradnl"/>
        </w:rPr>
        <w:t>Estancias de investigación en otras instituci</w:t>
      </w:r>
      <w:r w:rsidR="001443F9">
        <w:rPr>
          <w:rFonts w:ascii="AvantGarde Bk BT" w:hAnsi="AvantGarde Bk BT" w:cs="Arial"/>
          <w:i/>
          <w:sz w:val="22"/>
          <w:szCs w:val="22"/>
          <w:lang w:val="es-ES_tradnl"/>
        </w:rPr>
        <w:t>ones o centros de investigación;</w:t>
      </w:r>
    </w:p>
    <w:p w14:paraId="51D90E97" w14:textId="79670824" w:rsidR="000C0D5E" w:rsidRPr="00D44971" w:rsidRDefault="000C0D5E" w:rsidP="00116B3A">
      <w:pPr>
        <w:pStyle w:val="Prrafodelista"/>
        <w:numPr>
          <w:ilvl w:val="0"/>
          <w:numId w:val="44"/>
        </w:numPr>
        <w:ind w:right="900"/>
        <w:jc w:val="both"/>
        <w:rPr>
          <w:rFonts w:ascii="AvantGarde Bk BT" w:hAnsi="AvantGarde Bk BT" w:cs="Arial"/>
          <w:i/>
          <w:sz w:val="22"/>
          <w:szCs w:val="22"/>
          <w:lang w:val="es-ES_tradnl"/>
        </w:rPr>
      </w:pPr>
      <w:r w:rsidRPr="00D44971">
        <w:rPr>
          <w:rFonts w:ascii="AvantGarde Bk BT" w:hAnsi="AvantGarde Bk BT" w:cs="Arial"/>
          <w:i/>
          <w:sz w:val="22"/>
          <w:szCs w:val="22"/>
          <w:lang w:val="es-ES_tradnl"/>
        </w:rPr>
        <w:t>Presentación de trabajos de investigación en congres</w:t>
      </w:r>
      <w:r w:rsidR="001443F9">
        <w:rPr>
          <w:rFonts w:ascii="AvantGarde Bk BT" w:hAnsi="AvantGarde Bk BT" w:cs="Arial"/>
          <w:i/>
          <w:sz w:val="22"/>
          <w:szCs w:val="22"/>
          <w:lang w:val="es-ES_tradnl"/>
        </w:rPr>
        <w:t>os nacionales o internacionales;</w:t>
      </w:r>
    </w:p>
    <w:p w14:paraId="0F1186CF" w14:textId="7AFD8FD9" w:rsidR="000C0D5E" w:rsidRPr="00D44971" w:rsidRDefault="000C0D5E" w:rsidP="00116B3A">
      <w:pPr>
        <w:pStyle w:val="Prrafodelista"/>
        <w:numPr>
          <w:ilvl w:val="0"/>
          <w:numId w:val="44"/>
        </w:numPr>
        <w:ind w:right="900"/>
        <w:jc w:val="both"/>
        <w:rPr>
          <w:rFonts w:ascii="AvantGarde Bk BT" w:hAnsi="AvantGarde Bk BT" w:cs="Arial"/>
          <w:i/>
          <w:sz w:val="22"/>
          <w:szCs w:val="22"/>
          <w:lang w:val="es-ES_tradnl"/>
        </w:rPr>
      </w:pPr>
      <w:r w:rsidRPr="00D44971">
        <w:rPr>
          <w:rFonts w:ascii="AvantGarde Bk BT" w:hAnsi="AvantGarde Bk BT" w:cs="Arial"/>
          <w:i/>
          <w:sz w:val="22"/>
          <w:szCs w:val="22"/>
          <w:lang w:val="es-ES_tradnl"/>
        </w:rPr>
        <w:t>Elaboración de a</w:t>
      </w:r>
      <w:r w:rsidR="001443F9">
        <w:rPr>
          <w:rFonts w:ascii="AvantGarde Bk BT" w:hAnsi="AvantGarde Bk BT" w:cs="Arial"/>
          <w:i/>
          <w:sz w:val="22"/>
          <w:szCs w:val="22"/>
          <w:lang w:val="es-ES_tradnl"/>
        </w:rPr>
        <w:t>rtículos en extenso, arbitrados;</w:t>
      </w:r>
    </w:p>
    <w:p w14:paraId="2E6D5F69" w14:textId="6458A4A5" w:rsidR="000C0D5E" w:rsidRPr="00D44971" w:rsidRDefault="000C0D5E" w:rsidP="00116B3A">
      <w:pPr>
        <w:pStyle w:val="Prrafodelista"/>
        <w:numPr>
          <w:ilvl w:val="0"/>
          <w:numId w:val="44"/>
        </w:numPr>
        <w:ind w:right="900"/>
        <w:jc w:val="both"/>
        <w:rPr>
          <w:rFonts w:ascii="AvantGarde Bk BT" w:hAnsi="AvantGarde Bk BT" w:cs="Arial"/>
          <w:i/>
          <w:sz w:val="22"/>
          <w:szCs w:val="22"/>
          <w:lang w:val="es-ES_tradnl"/>
        </w:rPr>
      </w:pPr>
      <w:r w:rsidRPr="00D44971">
        <w:rPr>
          <w:rFonts w:ascii="AvantGarde Bk BT" w:hAnsi="AvantGarde Bk BT" w:cs="Arial"/>
          <w:i/>
          <w:sz w:val="22"/>
          <w:szCs w:val="22"/>
          <w:lang w:val="es-ES_tradnl"/>
        </w:rPr>
        <w:t>Diseño de proto</w:t>
      </w:r>
      <w:r w:rsidR="001443F9">
        <w:rPr>
          <w:rFonts w:ascii="AvantGarde Bk BT" w:hAnsi="AvantGarde Bk BT" w:cs="Arial"/>
          <w:i/>
          <w:sz w:val="22"/>
          <w:szCs w:val="22"/>
          <w:lang w:val="es-ES_tradnl"/>
        </w:rPr>
        <w:t>tipos de aplicación tecnológica;</w:t>
      </w:r>
    </w:p>
    <w:p w14:paraId="34F1F911" w14:textId="61DCF448" w:rsidR="000C0D5E" w:rsidRPr="00D44971" w:rsidRDefault="000C0D5E" w:rsidP="00116B3A">
      <w:pPr>
        <w:pStyle w:val="Prrafodelista"/>
        <w:numPr>
          <w:ilvl w:val="0"/>
          <w:numId w:val="44"/>
        </w:numPr>
        <w:ind w:right="900"/>
        <w:jc w:val="both"/>
        <w:rPr>
          <w:rFonts w:ascii="AvantGarde Bk BT" w:hAnsi="AvantGarde Bk BT" w:cs="Arial"/>
          <w:i/>
          <w:sz w:val="22"/>
          <w:szCs w:val="22"/>
          <w:lang w:val="es-ES_tradnl"/>
        </w:rPr>
      </w:pPr>
      <w:r w:rsidRPr="00D44971">
        <w:rPr>
          <w:rFonts w:ascii="AvantGarde Bk BT" w:hAnsi="AvantGarde Bk BT" w:cs="Arial"/>
          <w:i/>
          <w:sz w:val="22"/>
          <w:szCs w:val="22"/>
          <w:lang w:val="es-ES_tradnl"/>
        </w:rPr>
        <w:t>Dirección de t</w:t>
      </w:r>
      <w:r w:rsidR="001443F9">
        <w:rPr>
          <w:rFonts w:ascii="AvantGarde Bk BT" w:hAnsi="AvantGarde Bk BT" w:cs="Arial"/>
          <w:i/>
          <w:sz w:val="22"/>
          <w:szCs w:val="22"/>
          <w:lang w:val="es-ES_tradnl"/>
        </w:rPr>
        <w:t>esis de licenciatura o maestría;</w:t>
      </w:r>
    </w:p>
    <w:p w14:paraId="41ECC450" w14:textId="7F702FE5" w:rsidR="000C0D5E" w:rsidRPr="00D44971" w:rsidRDefault="000C0D5E" w:rsidP="00116B3A">
      <w:pPr>
        <w:pStyle w:val="Prrafodelista"/>
        <w:numPr>
          <w:ilvl w:val="0"/>
          <w:numId w:val="44"/>
        </w:numPr>
        <w:ind w:right="900"/>
        <w:jc w:val="both"/>
        <w:rPr>
          <w:rFonts w:ascii="AvantGarde Bk BT" w:hAnsi="AvantGarde Bk BT" w:cs="Arial"/>
          <w:i/>
          <w:sz w:val="22"/>
          <w:szCs w:val="22"/>
          <w:lang w:val="es-ES_tradnl"/>
        </w:rPr>
      </w:pPr>
      <w:r w:rsidRPr="00D44971">
        <w:rPr>
          <w:rFonts w:ascii="AvantGarde Bk BT" w:hAnsi="AvantGarde Bk BT" w:cs="Arial"/>
          <w:i/>
          <w:sz w:val="22"/>
          <w:szCs w:val="22"/>
          <w:lang w:val="es-ES_tradnl"/>
        </w:rPr>
        <w:t>Participación en e</w:t>
      </w:r>
      <w:r w:rsidR="001443F9">
        <w:rPr>
          <w:rFonts w:ascii="AvantGarde Bk BT" w:hAnsi="AvantGarde Bk BT" w:cs="Arial"/>
          <w:i/>
          <w:sz w:val="22"/>
          <w:szCs w:val="22"/>
          <w:lang w:val="es-ES_tradnl"/>
        </w:rPr>
        <w:t>ventos de divulgación científica;</w:t>
      </w:r>
    </w:p>
    <w:p w14:paraId="7448E489" w14:textId="3ED41B3E" w:rsidR="000C0D5E" w:rsidRPr="00816B0F" w:rsidRDefault="000C0D5E" w:rsidP="00816B0F">
      <w:pPr>
        <w:pStyle w:val="Prrafodelista"/>
        <w:numPr>
          <w:ilvl w:val="0"/>
          <w:numId w:val="44"/>
        </w:numPr>
        <w:ind w:right="900"/>
        <w:jc w:val="both"/>
        <w:rPr>
          <w:rFonts w:ascii="AvantGarde Bk BT" w:hAnsi="AvantGarde Bk BT" w:cs="Arial"/>
          <w:i/>
          <w:sz w:val="22"/>
          <w:szCs w:val="22"/>
          <w:lang w:val="es-ES_tradnl"/>
        </w:rPr>
      </w:pPr>
      <w:r w:rsidRPr="00D44971">
        <w:rPr>
          <w:rFonts w:ascii="AvantGarde Bk BT" w:hAnsi="AvantGarde Bk BT" w:cs="Arial"/>
          <w:i/>
          <w:sz w:val="22"/>
          <w:szCs w:val="22"/>
          <w:lang w:val="es-ES_tradnl"/>
        </w:rPr>
        <w:t>Otras actividades extr</w:t>
      </w:r>
      <w:r w:rsidR="001443F9">
        <w:rPr>
          <w:rFonts w:ascii="AvantGarde Bk BT" w:hAnsi="AvantGarde Bk BT" w:cs="Arial"/>
          <w:i/>
          <w:sz w:val="22"/>
          <w:szCs w:val="22"/>
          <w:lang w:val="es-ES_tradnl"/>
        </w:rPr>
        <w:t>acurriculares aprobadas por la Junta A</w:t>
      </w:r>
      <w:r w:rsidRPr="00D44971">
        <w:rPr>
          <w:rFonts w:ascii="AvantGarde Bk BT" w:hAnsi="AvantGarde Bk BT" w:cs="Arial"/>
          <w:i/>
          <w:sz w:val="22"/>
          <w:szCs w:val="22"/>
          <w:lang w:val="es-ES_tradnl"/>
        </w:rPr>
        <w:t>cadémica.</w:t>
      </w:r>
    </w:p>
    <w:p w14:paraId="2B0E6F49" w14:textId="77777777" w:rsidR="007652D7" w:rsidRDefault="007652D7">
      <w:pPr>
        <w:spacing w:after="200" w:line="276" w:lineRule="auto"/>
        <w:rPr>
          <w:rFonts w:ascii="AvantGarde Bk BT" w:hAnsi="AvantGarde Bk BT" w:cs="Arial"/>
          <w:i/>
          <w:sz w:val="22"/>
          <w:szCs w:val="22"/>
          <w:lang w:val="es-ES_tradnl"/>
        </w:rPr>
      </w:pPr>
      <w:r>
        <w:rPr>
          <w:rFonts w:ascii="AvantGarde Bk BT" w:hAnsi="AvantGarde Bk BT" w:cs="Arial"/>
          <w:i/>
          <w:sz w:val="22"/>
          <w:szCs w:val="22"/>
          <w:lang w:val="es-ES_tradnl"/>
        </w:rPr>
        <w:br w:type="page"/>
      </w:r>
    </w:p>
    <w:p w14:paraId="77E1B53D" w14:textId="5499CB05" w:rsidR="000C0D5E" w:rsidRPr="00D44971" w:rsidRDefault="000C0D5E" w:rsidP="000C0D5E">
      <w:pPr>
        <w:ind w:left="708" w:right="51"/>
        <w:jc w:val="both"/>
        <w:rPr>
          <w:rFonts w:ascii="AvantGarde Bk BT" w:hAnsi="AvantGarde Bk BT" w:cs="Arial"/>
          <w:sz w:val="22"/>
          <w:szCs w:val="22"/>
          <w:lang w:val="es-ES_tradnl"/>
        </w:rPr>
      </w:pPr>
      <w:r w:rsidRPr="00D44971">
        <w:rPr>
          <w:rFonts w:ascii="AvantGarde Bk BT" w:hAnsi="AvantGarde Bk BT" w:cs="Arial"/>
          <w:i/>
          <w:sz w:val="22"/>
          <w:szCs w:val="22"/>
          <w:lang w:val="es-ES_tradnl"/>
        </w:rPr>
        <w:lastRenderedPageBreak/>
        <w:t>A cada una de las actividades complementarias podrá otorgársele hasta seis créditos, calculados con base en las horas empleadas para su realización, de conformidad con lo que señala el artículo 21 del Reglamento General de Posgrado. La asignación de los créditos correspondientes a los que se refiere este rubro será responsabilidad de la Junta Académica y será el Coordinador del Programa de Doctorado quien reportará los créditos a las instancias administrativas correspondientes. Para completar los 18 créditos requeridos en este rubro, el alumno deberá realizar por lo menos tres de las siete acciones mencionadas.</w:t>
      </w:r>
      <w:r>
        <w:rPr>
          <w:rFonts w:ascii="AvantGarde Bk BT" w:hAnsi="AvantGarde Bk BT" w:cs="Arial"/>
          <w:i/>
          <w:sz w:val="22"/>
          <w:szCs w:val="22"/>
          <w:lang w:val="es-ES_tradnl"/>
        </w:rPr>
        <w:t>”</w:t>
      </w:r>
    </w:p>
    <w:p w14:paraId="11936B8C" w14:textId="39C6DAD1" w:rsidR="00F86833" w:rsidRPr="00F86833" w:rsidRDefault="00F86833" w:rsidP="00116B3A">
      <w:pPr>
        <w:ind w:right="51"/>
        <w:jc w:val="both"/>
        <w:rPr>
          <w:rFonts w:ascii="AvantGarde Bk BT" w:hAnsi="AvantGarde Bk BT" w:cs="Arial"/>
          <w:i/>
          <w:sz w:val="22"/>
          <w:szCs w:val="22"/>
          <w:lang w:val="es-ES_tradnl"/>
        </w:rPr>
      </w:pPr>
    </w:p>
    <w:p w14:paraId="22E0187A" w14:textId="0C7C4497" w:rsidR="0098615E" w:rsidRPr="007C62E5" w:rsidRDefault="00A1607F" w:rsidP="0098615E">
      <w:pPr>
        <w:jc w:val="both"/>
        <w:rPr>
          <w:rFonts w:ascii="AvantGarde Bk BT" w:hAnsi="AvantGarde Bk BT" w:cs="Arial"/>
          <w:sz w:val="22"/>
          <w:szCs w:val="22"/>
        </w:rPr>
      </w:pPr>
      <w:r w:rsidRPr="0098615E">
        <w:rPr>
          <w:rFonts w:ascii="AvantGarde Bk BT" w:hAnsi="AvantGarde Bk BT" w:cs="Arial"/>
          <w:b/>
          <w:sz w:val="22"/>
          <w:szCs w:val="22"/>
        </w:rPr>
        <w:t>QUINTO</w:t>
      </w:r>
      <w:r w:rsidR="00EC5904" w:rsidRPr="0098615E">
        <w:rPr>
          <w:rFonts w:ascii="AvantGarde Bk BT" w:hAnsi="AvantGarde Bk BT" w:cs="Arial"/>
          <w:b/>
          <w:sz w:val="22"/>
          <w:szCs w:val="22"/>
        </w:rPr>
        <w:t>.</w:t>
      </w:r>
      <w:r w:rsidR="007652D7">
        <w:rPr>
          <w:rFonts w:ascii="AvantGarde Bk BT" w:hAnsi="AvantGarde Bk BT" w:cs="Arial"/>
          <w:sz w:val="22"/>
          <w:szCs w:val="22"/>
        </w:rPr>
        <w:t xml:space="preserve"> </w:t>
      </w:r>
      <w:r w:rsidR="0098615E" w:rsidRPr="007C62E5">
        <w:rPr>
          <w:rFonts w:ascii="AvantGarde Bk BT" w:hAnsi="AvantGarde Bk BT" w:cs="Arial"/>
          <w:sz w:val="22"/>
          <w:szCs w:val="22"/>
          <w:lang w:val="es-ES_tradnl"/>
        </w:rPr>
        <w:t>Se aprueba la modificación del resolutivo décimo primero del dictamen I/20</w:t>
      </w:r>
      <w:r w:rsidR="008110AE">
        <w:rPr>
          <w:rFonts w:ascii="AvantGarde Bk BT" w:hAnsi="AvantGarde Bk BT" w:cs="Arial"/>
          <w:sz w:val="22"/>
          <w:szCs w:val="22"/>
          <w:lang w:val="es-ES_tradnl"/>
        </w:rPr>
        <w:t>1</w:t>
      </w:r>
      <w:r w:rsidR="0098615E" w:rsidRPr="007C62E5">
        <w:rPr>
          <w:rFonts w:ascii="AvantGarde Bk BT" w:hAnsi="AvantGarde Bk BT" w:cs="Arial"/>
          <w:sz w:val="22"/>
          <w:szCs w:val="22"/>
          <w:lang w:val="es-ES_tradnl"/>
        </w:rPr>
        <w:t>3/122, del 18 de febrero de 2013, para quedar como sigue</w:t>
      </w:r>
      <w:r w:rsidR="0098615E" w:rsidRPr="007C62E5">
        <w:rPr>
          <w:rFonts w:ascii="AvantGarde Bk BT" w:hAnsi="AvantGarde Bk BT" w:cs="Arial"/>
          <w:sz w:val="22"/>
          <w:szCs w:val="22"/>
        </w:rPr>
        <w:t>:</w:t>
      </w:r>
    </w:p>
    <w:p w14:paraId="0A17BED0" w14:textId="77777777" w:rsidR="0098615E" w:rsidRPr="007C62E5" w:rsidRDefault="0098615E" w:rsidP="0098615E">
      <w:pPr>
        <w:jc w:val="both"/>
        <w:rPr>
          <w:rFonts w:ascii="AvantGarde Bk BT" w:hAnsi="AvantGarde Bk BT"/>
          <w:sz w:val="22"/>
          <w:szCs w:val="22"/>
        </w:rPr>
      </w:pPr>
    </w:p>
    <w:p w14:paraId="4BFFF7C5" w14:textId="2D5A633B" w:rsidR="0098615E" w:rsidRPr="0098615E" w:rsidRDefault="0098615E" w:rsidP="00116B3A">
      <w:pPr>
        <w:ind w:left="567" w:right="333"/>
        <w:jc w:val="both"/>
        <w:rPr>
          <w:rFonts w:ascii="AvantGarde Bk BT" w:hAnsi="AvantGarde Bk BT" w:cs="Arial"/>
          <w:sz w:val="22"/>
          <w:szCs w:val="22"/>
        </w:rPr>
      </w:pPr>
      <w:r w:rsidRPr="007C62E5">
        <w:rPr>
          <w:rFonts w:ascii="AvantGarde Bk BT" w:hAnsi="AvantGarde Bk BT" w:cs="Arial" w:hint="eastAsia"/>
          <w:b/>
          <w:i/>
          <w:sz w:val="22"/>
          <w:szCs w:val="22"/>
        </w:rPr>
        <w:t>“</w:t>
      </w:r>
      <w:r w:rsidR="00A20B76" w:rsidRPr="007C62E5">
        <w:rPr>
          <w:rFonts w:ascii="AvantGarde Bk BT" w:hAnsi="AvantGarde Bk BT" w:cs="Arial"/>
          <w:b/>
          <w:i/>
          <w:sz w:val="22"/>
          <w:szCs w:val="22"/>
          <w:lang w:val="es-ES_tradnl"/>
        </w:rPr>
        <w:t>DÉCIMO PRIMERO</w:t>
      </w:r>
      <w:r w:rsidRPr="007C62E5">
        <w:rPr>
          <w:rFonts w:ascii="AvantGarde Bk BT" w:hAnsi="AvantGarde Bk BT" w:cs="Arial"/>
          <w:i/>
          <w:sz w:val="22"/>
          <w:szCs w:val="22"/>
        </w:rPr>
        <w:t xml:space="preserve"> </w:t>
      </w:r>
      <w:r w:rsidRPr="007C62E5">
        <w:rPr>
          <w:rFonts w:ascii="AvantGarde Bk BT" w:hAnsi="AvantGarde Bk BT" w:cs="Calibri"/>
          <w:sz w:val="22"/>
          <w:szCs w:val="22"/>
        </w:rPr>
        <w:t>El doctorado</w:t>
      </w:r>
      <w:r w:rsidRPr="007C62E5">
        <w:rPr>
          <w:rFonts w:ascii="AvantGarde Bk BT" w:hAnsi="AvantGarde Bk BT"/>
          <w:sz w:val="22"/>
          <w:szCs w:val="22"/>
        </w:rPr>
        <w:t xml:space="preserve"> tendrá una duración de 8 (ocho) semestres, los cuales serán contados a partir del momento de su inscripción.</w:t>
      </w:r>
      <w:r w:rsidRPr="007C62E5">
        <w:rPr>
          <w:rFonts w:ascii="AvantGarde Bk BT" w:hAnsi="AvantGarde Bk BT" w:cs="Arial" w:hint="eastAsia"/>
          <w:i/>
          <w:sz w:val="22"/>
          <w:szCs w:val="22"/>
        </w:rPr>
        <w:t>”</w:t>
      </w:r>
    </w:p>
    <w:p w14:paraId="33112C64" w14:textId="77777777" w:rsidR="0098615E" w:rsidRDefault="0098615E" w:rsidP="00A1607F">
      <w:pPr>
        <w:jc w:val="both"/>
        <w:rPr>
          <w:rFonts w:ascii="AvantGarde Bk BT" w:hAnsi="AvantGarde Bk BT" w:cs="Arial"/>
          <w:sz w:val="22"/>
          <w:szCs w:val="22"/>
        </w:rPr>
      </w:pPr>
    </w:p>
    <w:p w14:paraId="34E0D77D" w14:textId="7F62BD12" w:rsidR="0032460C" w:rsidRDefault="007652D7" w:rsidP="006D0495">
      <w:pPr>
        <w:jc w:val="both"/>
        <w:rPr>
          <w:rFonts w:ascii="AvantGarde Bk BT" w:hAnsi="AvantGarde Bk BT"/>
          <w:b/>
          <w:bCs/>
          <w:sz w:val="22"/>
          <w:szCs w:val="22"/>
          <w:lang w:val="es-ES_tradnl"/>
        </w:rPr>
      </w:pPr>
      <w:r>
        <w:rPr>
          <w:rFonts w:ascii="AvantGarde Bk BT" w:hAnsi="AvantGarde Bk BT"/>
          <w:b/>
          <w:sz w:val="22"/>
          <w:szCs w:val="22"/>
        </w:rPr>
        <w:t>SEXTO</w:t>
      </w:r>
      <w:r w:rsidR="004E31D2">
        <w:rPr>
          <w:rFonts w:ascii="AvantGarde Bk BT" w:hAnsi="AvantGarde Bk BT"/>
          <w:b/>
          <w:sz w:val="22"/>
          <w:szCs w:val="22"/>
        </w:rPr>
        <w:t xml:space="preserve">. </w:t>
      </w:r>
      <w:r w:rsidR="006D0495" w:rsidRPr="006D0495">
        <w:rPr>
          <w:rFonts w:ascii="AvantGarde Bk BT" w:hAnsi="AvantGarde Bk BT"/>
          <w:sz w:val="22"/>
          <w:szCs w:val="22"/>
          <w:lang w:val="es-ES_tradnl"/>
        </w:rPr>
        <w:t xml:space="preserve">De conformidad a lo dispuesto en el último párrafo del </w:t>
      </w:r>
      <w:r w:rsidR="00116B3A">
        <w:rPr>
          <w:rFonts w:ascii="AvantGarde Bk BT" w:hAnsi="AvantGarde Bk BT"/>
          <w:sz w:val="22"/>
          <w:szCs w:val="22"/>
          <w:lang w:val="es-ES_tradnl"/>
        </w:rPr>
        <w:t xml:space="preserve">artículo 35 de la Ley Orgánica </w:t>
      </w:r>
      <w:r w:rsidR="00116B3A" w:rsidRPr="00E24674">
        <w:rPr>
          <w:rFonts w:ascii="AvantGarde Bk BT" w:hAnsi="AvantGarde Bk BT"/>
          <w:sz w:val="22"/>
          <w:szCs w:val="22"/>
          <w:lang w:val="es-ES_tradnl"/>
        </w:rPr>
        <w:t>y</w:t>
      </w:r>
      <w:r w:rsidR="008110AE" w:rsidRPr="00E24674">
        <w:rPr>
          <w:rFonts w:ascii="AvantGarde Bk BT" w:hAnsi="AvantGarde Bk BT"/>
          <w:sz w:val="22"/>
          <w:szCs w:val="22"/>
          <w:lang w:val="es-ES_tradnl"/>
        </w:rPr>
        <w:t xml:space="preserve"> en virtud de la necesidad de que </w:t>
      </w:r>
      <w:r w:rsidR="00E24674" w:rsidRPr="00E24674">
        <w:rPr>
          <w:rFonts w:ascii="AvantGarde Bk BT" w:hAnsi="AvantGarde Bk BT"/>
          <w:sz w:val="22"/>
          <w:szCs w:val="22"/>
          <w:lang w:val="es-ES_tradnl"/>
        </w:rPr>
        <w:t xml:space="preserve">los alumnos de la primera generación concluyan el programa en el plazo que señala el dictamen, </w:t>
      </w:r>
      <w:r w:rsidR="006D0495" w:rsidRPr="00E24674">
        <w:rPr>
          <w:rFonts w:ascii="AvantGarde Bk BT" w:hAnsi="AvantGarde Bk BT"/>
          <w:sz w:val="22"/>
          <w:szCs w:val="22"/>
          <w:lang w:val="es-ES_tradnl"/>
        </w:rPr>
        <w:t>solicítese</w:t>
      </w:r>
      <w:r w:rsidR="006D0495" w:rsidRPr="006D0495">
        <w:rPr>
          <w:rFonts w:ascii="AvantGarde Bk BT" w:hAnsi="AvantGarde Bk BT"/>
          <w:sz w:val="22"/>
          <w:szCs w:val="22"/>
          <w:lang w:val="es-ES_tradnl"/>
        </w:rPr>
        <w:t xml:space="preserve"> al C. Rector General resuelva provisionalmente la presente propuesta, en tanto la misma es aprobada por el pleno del H. Consejo General Universitario.</w:t>
      </w:r>
    </w:p>
    <w:p w14:paraId="30B7A41D" w14:textId="77777777" w:rsidR="00420FB5" w:rsidRPr="008110AE" w:rsidRDefault="00420FB5" w:rsidP="00A1607F">
      <w:pPr>
        <w:ind w:right="51"/>
        <w:jc w:val="both"/>
        <w:rPr>
          <w:rFonts w:ascii="AvantGarde Bk BT" w:hAnsi="AvantGarde Bk BT"/>
          <w:b/>
          <w:bCs/>
          <w:sz w:val="22"/>
          <w:szCs w:val="22"/>
        </w:rPr>
      </w:pPr>
    </w:p>
    <w:p w14:paraId="101FADE0" w14:textId="77777777" w:rsidR="0032460C" w:rsidRPr="0032460C" w:rsidRDefault="0032460C" w:rsidP="0032460C">
      <w:pPr>
        <w:jc w:val="center"/>
        <w:rPr>
          <w:rFonts w:ascii="AvantGarde Bk BT" w:hAnsi="AvantGarde Bk BT" w:cs="Arial"/>
          <w:sz w:val="22"/>
          <w:szCs w:val="22"/>
          <w:lang w:val="pt-BR"/>
        </w:rPr>
      </w:pPr>
      <w:r w:rsidRPr="0032460C">
        <w:rPr>
          <w:rFonts w:ascii="AvantGarde Bk BT" w:hAnsi="AvantGarde Bk BT" w:cs="Arial"/>
          <w:sz w:val="22"/>
          <w:szCs w:val="22"/>
          <w:lang w:val="pt-BR"/>
        </w:rPr>
        <w:t>A t e n t a m e n t e</w:t>
      </w:r>
    </w:p>
    <w:p w14:paraId="2A5E2CD7" w14:textId="77777777" w:rsidR="0032460C" w:rsidRDefault="0032460C" w:rsidP="0032460C">
      <w:pPr>
        <w:jc w:val="center"/>
        <w:rPr>
          <w:rFonts w:ascii="AvantGarde Bk BT" w:hAnsi="AvantGarde Bk BT" w:cs="Arial"/>
          <w:sz w:val="22"/>
          <w:szCs w:val="22"/>
        </w:rPr>
      </w:pPr>
      <w:r w:rsidRPr="0032460C">
        <w:rPr>
          <w:rFonts w:ascii="AvantGarde Bk BT" w:hAnsi="AvantGarde Bk BT" w:cs="Arial"/>
          <w:sz w:val="22"/>
          <w:szCs w:val="22"/>
        </w:rPr>
        <w:t>"PIENSA Y TRABAJA"</w:t>
      </w:r>
    </w:p>
    <w:p w14:paraId="79EAEC00" w14:textId="7DFFE8FE" w:rsidR="0032460C" w:rsidRPr="0032460C" w:rsidRDefault="00D20A74" w:rsidP="0032460C">
      <w:pPr>
        <w:jc w:val="center"/>
        <w:rPr>
          <w:rFonts w:ascii="AvantGarde Bk BT" w:hAnsi="AvantGarde Bk BT" w:cs="Arial"/>
          <w:sz w:val="22"/>
          <w:szCs w:val="22"/>
        </w:rPr>
      </w:pPr>
      <w:r>
        <w:rPr>
          <w:rFonts w:ascii="AvantGarde Bk BT" w:hAnsi="AvantGarde Bk BT" w:cs="Arial"/>
          <w:sz w:val="22"/>
          <w:szCs w:val="22"/>
        </w:rPr>
        <w:t>Guadalajara, Jal</w:t>
      </w:r>
      <w:r w:rsidR="002B7A95" w:rsidRPr="00E24674">
        <w:rPr>
          <w:rFonts w:ascii="AvantGarde Bk BT" w:hAnsi="AvantGarde Bk BT" w:cs="Arial"/>
          <w:sz w:val="22"/>
          <w:szCs w:val="22"/>
        </w:rPr>
        <w:t>.,</w:t>
      </w:r>
      <w:r w:rsidR="00695350" w:rsidRPr="00E24674">
        <w:rPr>
          <w:rFonts w:ascii="AvantGarde Bk BT" w:hAnsi="AvantGarde Bk BT" w:cs="Arial"/>
          <w:sz w:val="22"/>
          <w:szCs w:val="22"/>
        </w:rPr>
        <w:t xml:space="preserve"> </w:t>
      </w:r>
      <w:r w:rsidR="00E24674" w:rsidRPr="00E24674">
        <w:rPr>
          <w:rFonts w:ascii="AvantGarde Bk BT" w:hAnsi="AvantGarde Bk BT" w:cs="Arial"/>
          <w:sz w:val="22"/>
          <w:szCs w:val="22"/>
        </w:rPr>
        <w:t>13</w:t>
      </w:r>
      <w:r w:rsidR="00DF3383" w:rsidRPr="00E24674">
        <w:rPr>
          <w:rFonts w:ascii="AvantGarde Bk BT" w:hAnsi="AvantGarde Bk BT" w:cs="Arial"/>
          <w:sz w:val="22"/>
          <w:szCs w:val="22"/>
        </w:rPr>
        <w:t xml:space="preserve"> de</w:t>
      </w:r>
      <w:r w:rsidR="00E00FF5" w:rsidRPr="00E24674">
        <w:rPr>
          <w:rFonts w:ascii="AvantGarde Bk BT" w:hAnsi="AvantGarde Bk BT" w:cs="Arial"/>
          <w:sz w:val="22"/>
          <w:szCs w:val="22"/>
        </w:rPr>
        <w:t xml:space="preserve"> </w:t>
      </w:r>
      <w:r w:rsidR="00F73EF3" w:rsidRPr="00E24674">
        <w:rPr>
          <w:rFonts w:ascii="AvantGarde Bk BT" w:hAnsi="AvantGarde Bk BT" w:cs="Arial"/>
          <w:sz w:val="22"/>
          <w:szCs w:val="22"/>
        </w:rPr>
        <w:t>mayo</w:t>
      </w:r>
      <w:r w:rsidR="00E00FF5" w:rsidRPr="00E24674">
        <w:rPr>
          <w:rFonts w:ascii="AvantGarde Bk BT" w:hAnsi="AvantGarde Bk BT" w:cs="Arial"/>
          <w:sz w:val="22"/>
          <w:szCs w:val="22"/>
        </w:rPr>
        <w:t xml:space="preserve"> de 2016</w:t>
      </w:r>
      <w:r w:rsidR="00223669">
        <w:rPr>
          <w:rFonts w:ascii="AvantGarde Bk BT" w:hAnsi="AvantGarde Bk BT" w:cs="Arial"/>
          <w:sz w:val="22"/>
          <w:szCs w:val="22"/>
        </w:rPr>
        <w:t xml:space="preserve"> </w:t>
      </w:r>
    </w:p>
    <w:p w14:paraId="446CA92C" w14:textId="77777777" w:rsidR="0032460C" w:rsidRPr="0032460C" w:rsidRDefault="00036027" w:rsidP="0032460C">
      <w:pPr>
        <w:jc w:val="center"/>
        <w:rPr>
          <w:rFonts w:ascii="AvantGarde Bk BT" w:hAnsi="AvantGarde Bk BT" w:cs="Arial"/>
          <w:sz w:val="22"/>
          <w:szCs w:val="22"/>
        </w:rPr>
      </w:pPr>
      <w:r>
        <w:rPr>
          <w:rFonts w:ascii="AvantGarde Bk BT" w:hAnsi="AvantGarde Bk BT" w:cs="Arial"/>
          <w:sz w:val="22"/>
          <w:szCs w:val="22"/>
        </w:rPr>
        <w:t>Comisión</w:t>
      </w:r>
      <w:r w:rsidRPr="0032460C">
        <w:rPr>
          <w:rFonts w:ascii="AvantGarde Bk BT" w:hAnsi="AvantGarde Bk BT" w:cs="Arial"/>
          <w:sz w:val="22"/>
          <w:szCs w:val="22"/>
        </w:rPr>
        <w:t xml:space="preserve"> Permanente</w:t>
      </w:r>
      <w:r w:rsidR="0032460C" w:rsidRPr="0032460C">
        <w:rPr>
          <w:rFonts w:ascii="AvantGarde Bk BT" w:hAnsi="AvantGarde Bk BT" w:cs="Arial"/>
          <w:sz w:val="22"/>
          <w:szCs w:val="22"/>
        </w:rPr>
        <w:t xml:space="preserve"> </w:t>
      </w:r>
      <w:r w:rsidR="00420FB5">
        <w:rPr>
          <w:rFonts w:ascii="AvantGarde Bk BT" w:hAnsi="AvantGarde Bk BT" w:cs="Arial"/>
          <w:sz w:val="22"/>
          <w:szCs w:val="22"/>
        </w:rPr>
        <w:t>de Educación</w:t>
      </w:r>
    </w:p>
    <w:p w14:paraId="56C05F01" w14:textId="77777777" w:rsidR="00036027" w:rsidRDefault="00036027" w:rsidP="0032460C">
      <w:pPr>
        <w:jc w:val="center"/>
        <w:rPr>
          <w:rFonts w:ascii="AvantGarde Bk BT" w:hAnsi="AvantGarde Bk BT"/>
          <w:b/>
          <w:bCs/>
          <w:sz w:val="22"/>
          <w:szCs w:val="22"/>
        </w:rPr>
      </w:pPr>
    </w:p>
    <w:p w14:paraId="5F55D1B2" w14:textId="77777777" w:rsidR="002B7A95" w:rsidRPr="0032460C" w:rsidRDefault="002B7A95" w:rsidP="0032460C">
      <w:pPr>
        <w:jc w:val="center"/>
        <w:rPr>
          <w:rFonts w:ascii="AvantGarde Bk BT" w:hAnsi="AvantGarde Bk BT"/>
          <w:b/>
          <w:bCs/>
          <w:sz w:val="22"/>
          <w:szCs w:val="22"/>
        </w:rPr>
      </w:pPr>
    </w:p>
    <w:p w14:paraId="2D0981A1" w14:textId="77777777" w:rsidR="00036027" w:rsidRPr="00FB1CCA" w:rsidRDefault="00036027" w:rsidP="00036027">
      <w:pPr>
        <w:jc w:val="center"/>
        <w:rPr>
          <w:rFonts w:ascii="AvantGarde Bk BT" w:hAnsi="AvantGarde Bk BT"/>
          <w:b/>
          <w:bCs/>
          <w:sz w:val="22"/>
          <w:szCs w:val="22"/>
          <w:lang w:eastAsia="es-MX"/>
        </w:rPr>
      </w:pPr>
      <w:r w:rsidRPr="00FB1CCA">
        <w:rPr>
          <w:rFonts w:ascii="AvantGarde Bk BT" w:hAnsi="AvantGarde Bk BT"/>
          <w:b/>
          <w:bCs/>
          <w:sz w:val="22"/>
          <w:szCs w:val="22"/>
        </w:rPr>
        <w:t>Mtro. Itzcóatl Tonatiuh Bravo Padilla</w:t>
      </w:r>
    </w:p>
    <w:p w14:paraId="60BED647" w14:textId="77777777" w:rsidR="00036027" w:rsidRPr="00FB1CCA" w:rsidRDefault="00036027" w:rsidP="00036027">
      <w:pPr>
        <w:jc w:val="center"/>
        <w:rPr>
          <w:rFonts w:ascii="AvantGarde Bk BT" w:hAnsi="AvantGarde Bk BT"/>
          <w:sz w:val="22"/>
          <w:szCs w:val="22"/>
        </w:rPr>
      </w:pPr>
      <w:r w:rsidRPr="00FB1CCA">
        <w:rPr>
          <w:rFonts w:ascii="AvantGarde Bk BT" w:hAnsi="AvantGarde Bk BT"/>
          <w:sz w:val="22"/>
          <w:szCs w:val="22"/>
        </w:rPr>
        <w:t>Presidente</w:t>
      </w:r>
    </w:p>
    <w:tbl>
      <w:tblPr>
        <w:tblW w:w="0" w:type="auto"/>
        <w:jc w:val="center"/>
        <w:tblCellMar>
          <w:left w:w="0" w:type="dxa"/>
          <w:right w:w="0" w:type="dxa"/>
        </w:tblCellMar>
        <w:tblLook w:val="04A0" w:firstRow="1" w:lastRow="0" w:firstColumn="1" w:lastColumn="0" w:noHBand="0" w:noVBand="1"/>
      </w:tblPr>
      <w:tblGrid>
        <w:gridCol w:w="3761"/>
        <w:gridCol w:w="3810"/>
      </w:tblGrid>
      <w:tr w:rsidR="00036027" w:rsidRPr="00FB1CCA" w14:paraId="50235041" w14:textId="77777777" w:rsidTr="00B559A1">
        <w:trPr>
          <w:jc w:val="center"/>
        </w:trPr>
        <w:tc>
          <w:tcPr>
            <w:tcW w:w="3761" w:type="dxa"/>
            <w:tcMar>
              <w:top w:w="0" w:type="dxa"/>
              <w:left w:w="108" w:type="dxa"/>
              <w:bottom w:w="0" w:type="dxa"/>
              <w:right w:w="108" w:type="dxa"/>
            </w:tcMar>
            <w:vAlign w:val="center"/>
          </w:tcPr>
          <w:p w14:paraId="0E30AD68" w14:textId="77777777" w:rsidR="00036027" w:rsidRDefault="00036027" w:rsidP="00B559A1">
            <w:pPr>
              <w:tabs>
                <w:tab w:val="left" w:pos="426"/>
              </w:tabs>
              <w:jc w:val="center"/>
              <w:rPr>
                <w:rFonts w:ascii="AvantGarde Bk BT" w:hAnsi="AvantGarde Bk BT"/>
                <w:sz w:val="22"/>
                <w:szCs w:val="22"/>
              </w:rPr>
            </w:pPr>
          </w:p>
          <w:p w14:paraId="7A5A81A9" w14:textId="77777777" w:rsidR="002B7A95" w:rsidRPr="00FB1CCA" w:rsidRDefault="002B7A95" w:rsidP="00B559A1">
            <w:pPr>
              <w:tabs>
                <w:tab w:val="left" w:pos="426"/>
              </w:tabs>
              <w:jc w:val="center"/>
              <w:rPr>
                <w:rFonts w:ascii="AvantGarde Bk BT" w:hAnsi="AvantGarde Bk BT"/>
                <w:sz w:val="22"/>
                <w:szCs w:val="22"/>
              </w:rPr>
            </w:pPr>
          </w:p>
          <w:p w14:paraId="7C791F42" w14:textId="77777777" w:rsidR="00036027" w:rsidRPr="00FB1CCA" w:rsidRDefault="00036027" w:rsidP="00B559A1">
            <w:pPr>
              <w:tabs>
                <w:tab w:val="left" w:pos="426"/>
              </w:tabs>
              <w:jc w:val="center"/>
              <w:rPr>
                <w:rFonts w:ascii="AvantGarde Bk BT" w:hAnsi="AvantGarde Bk BT"/>
                <w:sz w:val="22"/>
                <w:szCs w:val="22"/>
              </w:rPr>
            </w:pPr>
            <w:r w:rsidRPr="00FB1CCA">
              <w:rPr>
                <w:rFonts w:ascii="AvantGarde Bk BT" w:hAnsi="AvantGarde Bk BT"/>
                <w:sz w:val="22"/>
                <w:szCs w:val="22"/>
              </w:rPr>
              <w:t>Dr. Héctor Raúl Solís Gadea</w:t>
            </w:r>
          </w:p>
        </w:tc>
        <w:tc>
          <w:tcPr>
            <w:tcW w:w="3810" w:type="dxa"/>
            <w:shd w:val="clear" w:color="auto" w:fill="auto"/>
          </w:tcPr>
          <w:p w14:paraId="37CDAE85" w14:textId="77777777" w:rsidR="00036027" w:rsidRDefault="00036027" w:rsidP="00B559A1">
            <w:pPr>
              <w:jc w:val="center"/>
              <w:rPr>
                <w:rFonts w:ascii="AvantGarde Bk BT" w:hAnsi="AvantGarde Bk BT"/>
                <w:sz w:val="22"/>
                <w:szCs w:val="22"/>
              </w:rPr>
            </w:pPr>
          </w:p>
          <w:p w14:paraId="7D2D3517" w14:textId="77777777" w:rsidR="002B7A95" w:rsidRPr="00FB1CCA" w:rsidRDefault="002B7A95" w:rsidP="00B559A1">
            <w:pPr>
              <w:jc w:val="center"/>
              <w:rPr>
                <w:rFonts w:ascii="AvantGarde Bk BT" w:hAnsi="AvantGarde Bk BT"/>
                <w:sz w:val="22"/>
                <w:szCs w:val="22"/>
              </w:rPr>
            </w:pPr>
          </w:p>
          <w:p w14:paraId="68AD019A" w14:textId="77777777" w:rsidR="00036027" w:rsidRPr="00FB1CCA" w:rsidRDefault="00036027" w:rsidP="00B559A1">
            <w:pPr>
              <w:jc w:val="center"/>
              <w:rPr>
                <w:sz w:val="22"/>
                <w:szCs w:val="22"/>
              </w:rPr>
            </w:pPr>
            <w:r w:rsidRPr="00FB1CCA">
              <w:rPr>
                <w:rFonts w:ascii="AvantGarde Bk BT" w:hAnsi="AvantGarde Bk BT"/>
                <w:sz w:val="22"/>
                <w:szCs w:val="22"/>
              </w:rPr>
              <w:t>Dra. Leticia Leal Moya</w:t>
            </w:r>
          </w:p>
        </w:tc>
      </w:tr>
      <w:tr w:rsidR="00036027" w:rsidRPr="00FB1CCA" w14:paraId="51021A1C" w14:textId="77777777" w:rsidTr="00B559A1">
        <w:trPr>
          <w:jc w:val="center"/>
        </w:trPr>
        <w:tc>
          <w:tcPr>
            <w:tcW w:w="3761" w:type="dxa"/>
            <w:tcMar>
              <w:top w:w="0" w:type="dxa"/>
              <w:left w:w="108" w:type="dxa"/>
              <w:bottom w:w="0" w:type="dxa"/>
              <w:right w:w="108" w:type="dxa"/>
            </w:tcMar>
          </w:tcPr>
          <w:p w14:paraId="79B89879" w14:textId="77777777" w:rsidR="00036027" w:rsidRDefault="00036027" w:rsidP="00B559A1">
            <w:pPr>
              <w:tabs>
                <w:tab w:val="left" w:pos="426"/>
              </w:tabs>
              <w:ind w:left="426"/>
              <w:jc w:val="center"/>
              <w:rPr>
                <w:rFonts w:ascii="AvantGarde Bk BT" w:hAnsi="AvantGarde Bk BT"/>
                <w:sz w:val="22"/>
                <w:szCs w:val="22"/>
              </w:rPr>
            </w:pPr>
          </w:p>
          <w:p w14:paraId="4A5AA792" w14:textId="77777777" w:rsidR="002B7A95" w:rsidRPr="00FB1CCA" w:rsidRDefault="002B7A95" w:rsidP="00B559A1">
            <w:pPr>
              <w:tabs>
                <w:tab w:val="left" w:pos="426"/>
              </w:tabs>
              <w:ind w:left="426"/>
              <w:jc w:val="center"/>
              <w:rPr>
                <w:rFonts w:ascii="AvantGarde Bk BT" w:hAnsi="AvantGarde Bk BT"/>
                <w:sz w:val="22"/>
                <w:szCs w:val="22"/>
              </w:rPr>
            </w:pPr>
          </w:p>
          <w:p w14:paraId="39BE658D" w14:textId="77777777" w:rsidR="00036027" w:rsidRPr="00FB1CCA" w:rsidRDefault="00036027" w:rsidP="00B559A1">
            <w:pPr>
              <w:tabs>
                <w:tab w:val="left" w:pos="426"/>
              </w:tabs>
              <w:ind w:left="426"/>
              <w:jc w:val="center"/>
              <w:rPr>
                <w:rFonts w:ascii="AvantGarde Bk BT" w:hAnsi="AvantGarde Bk BT"/>
                <w:sz w:val="22"/>
                <w:szCs w:val="22"/>
              </w:rPr>
            </w:pPr>
            <w:r w:rsidRPr="00FB1CCA">
              <w:rPr>
                <w:rFonts w:ascii="AvantGarde Bk BT" w:hAnsi="AvantGarde Bk BT"/>
                <w:sz w:val="22"/>
                <w:szCs w:val="22"/>
              </w:rPr>
              <w:t>Dr. Héctor Raúl Pérez Gómez</w:t>
            </w:r>
          </w:p>
        </w:tc>
        <w:tc>
          <w:tcPr>
            <w:tcW w:w="3810" w:type="dxa"/>
            <w:shd w:val="clear" w:color="auto" w:fill="auto"/>
          </w:tcPr>
          <w:p w14:paraId="4CB60F1D" w14:textId="77777777" w:rsidR="00036027" w:rsidRDefault="00036027" w:rsidP="00B559A1">
            <w:pPr>
              <w:jc w:val="center"/>
              <w:rPr>
                <w:rFonts w:ascii="AvantGarde Bk BT" w:hAnsi="AvantGarde Bk BT"/>
                <w:sz w:val="22"/>
                <w:szCs w:val="22"/>
              </w:rPr>
            </w:pPr>
          </w:p>
          <w:p w14:paraId="12DB5B64" w14:textId="77777777" w:rsidR="002B7A95" w:rsidRPr="00FB1CCA" w:rsidRDefault="002B7A95" w:rsidP="00B559A1">
            <w:pPr>
              <w:jc w:val="center"/>
              <w:rPr>
                <w:rFonts w:ascii="AvantGarde Bk BT" w:hAnsi="AvantGarde Bk BT"/>
                <w:sz w:val="22"/>
                <w:szCs w:val="22"/>
              </w:rPr>
            </w:pPr>
          </w:p>
          <w:p w14:paraId="7F6E9975" w14:textId="77777777" w:rsidR="00036027" w:rsidRPr="00FB1CCA" w:rsidRDefault="00036027" w:rsidP="00B559A1">
            <w:pPr>
              <w:jc w:val="center"/>
              <w:rPr>
                <w:sz w:val="22"/>
                <w:szCs w:val="22"/>
              </w:rPr>
            </w:pPr>
            <w:r w:rsidRPr="00FB1CCA">
              <w:rPr>
                <w:rFonts w:ascii="AvantGarde Bk BT" w:hAnsi="AvantGarde Bk BT"/>
                <w:sz w:val="22"/>
                <w:szCs w:val="22"/>
              </w:rPr>
              <w:t>C. Jesús Arturo Medina Varela</w:t>
            </w:r>
          </w:p>
        </w:tc>
      </w:tr>
    </w:tbl>
    <w:p w14:paraId="5A93984B" w14:textId="77777777" w:rsidR="00036027" w:rsidRPr="00FB1CCA" w:rsidRDefault="00036027" w:rsidP="00036027">
      <w:pPr>
        <w:jc w:val="center"/>
        <w:rPr>
          <w:rFonts w:ascii="AvantGarde Bk BT" w:hAnsi="AvantGarde Bk BT"/>
          <w:sz w:val="22"/>
          <w:szCs w:val="22"/>
        </w:rPr>
      </w:pPr>
    </w:p>
    <w:p w14:paraId="6B4650F5" w14:textId="77777777" w:rsidR="00036027" w:rsidRDefault="00036027" w:rsidP="00036027">
      <w:pPr>
        <w:jc w:val="center"/>
        <w:rPr>
          <w:rFonts w:ascii="AvantGarde Bk BT" w:hAnsi="AvantGarde Bk BT"/>
          <w:b/>
          <w:bCs/>
          <w:sz w:val="22"/>
          <w:szCs w:val="22"/>
        </w:rPr>
      </w:pPr>
    </w:p>
    <w:p w14:paraId="039CAD6F" w14:textId="77777777" w:rsidR="00036027" w:rsidRPr="00FB1CCA" w:rsidRDefault="00036027" w:rsidP="00036027">
      <w:pPr>
        <w:jc w:val="center"/>
        <w:rPr>
          <w:rFonts w:ascii="AvantGarde Bk BT" w:hAnsi="AvantGarde Bk BT"/>
          <w:b/>
          <w:bCs/>
          <w:sz w:val="22"/>
          <w:szCs w:val="22"/>
        </w:rPr>
      </w:pPr>
      <w:r w:rsidRPr="00FB1CCA">
        <w:rPr>
          <w:rFonts w:ascii="AvantGarde Bk BT" w:hAnsi="AvantGarde Bk BT"/>
          <w:b/>
          <w:bCs/>
          <w:sz w:val="22"/>
          <w:szCs w:val="22"/>
        </w:rPr>
        <w:t>Mtro. José Alfredo Peña Ramos</w:t>
      </w:r>
    </w:p>
    <w:p w14:paraId="2CB63A7E" w14:textId="77777777" w:rsidR="00036027" w:rsidRPr="00FB1CCA" w:rsidRDefault="00036027" w:rsidP="00036027">
      <w:pPr>
        <w:jc w:val="center"/>
        <w:rPr>
          <w:sz w:val="22"/>
          <w:szCs w:val="22"/>
        </w:rPr>
      </w:pPr>
      <w:r w:rsidRPr="00FB1CCA">
        <w:rPr>
          <w:rFonts w:ascii="AvantGarde Bk BT" w:hAnsi="AvantGarde Bk BT"/>
          <w:sz w:val="22"/>
          <w:szCs w:val="22"/>
        </w:rPr>
        <w:t>Secretario de Actas y Acuerdos</w:t>
      </w:r>
    </w:p>
    <w:p w14:paraId="15A790A7" w14:textId="77777777" w:rsidR="00A20B76" w:rsidRDefault="00A20B76" w:rsidP="00352B5C">
      <w:pPr>
        <w:rPr>
          <w:sz w:val="22"/>
          <w:szCs w:val="22"/>
        </w:rPr>
      </w:pPr>
    </w:p>
    <w:sectPr w:rsidR="00A20B76" w:rsidSect="000B7949">
      <w:headerReference w:type="default" r:id="rId9"/>
      <w:footerReference w:type="default" r:id="rId10"/>
      <w:pgSz w:w="12240" w:h="15840" w:code="1"/>
      <w:pgMar w:top="170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833C5" w14:textId="77777777" w:rsidR="00B401F9" w:rsidRDefault="00B401F9" w:rsidP="00C85DA2">
      <w:r>
        <w:separator/>
      </w:r>
    </w:p>
  </w:endnote>
  <w:endnote w:type="continuationSeparator" w:id="0">
    <w:p w14:paraId="2E207B3A" w14:textId="77777777" w:rsidR="00B401F9" w:rsidRDefault="00B401F9"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vantGarde Bk BT">
    <w:panose1 w:val="020B0402020202020204"/>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425B9C23" w14:textId="77777777" w:rsidR="004F2BD6" w:rsidRPr="00DC51E6" w:rsidRDefault="004F2BD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A79AB">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A79AB">
              <w:rPr>
                <w:rFonts w:ascii="AvantGarde Bk BT" w:hAnsi="AvantGarde Bk BT"/>
                <w:b/>
                <w:noProof/>
                <w:sz w:val="14"/>
                <w:szCs w:val="14"/>
              </w:rPr>
              <w:t>7</w:t>
            </w:r>
            <w:r w:rsidRPr="00DC51E6">
              <w:rPr>
                <w:rFonts w:ascii="AvantGarde Bk BT" w:hAnsi="AvantGarde Bk BT"/>
                <w:b/>
                <w:sz w:val="14"/>
                <w:szCs w:val="14"/>
              </w:rPr>
              <w:fldChar w:fldCharType="end"/>
            </w:r>
          </w:p>
        </w:sdtContent>
      </w:sdt>
    </w:sdtContent>
  </w:sdt>
  <w:p w14:paraId="4F81CAEC" w14:textId="77777777" w:rsidR="004F2BD6" w:rsidRDefault="004F2BD6" w:rsidP="00DC51E6">
    <w:pPr>
      <w:pStyle w:val="Piedepgina"/>
      <w:spacing w:line="276" w:lineRule="auto"/>
      <w:jc w:val="center"/>
      <w:rPr>
        <w:sz w:val="17"/>
        <w:szCs w:val="17"/>
      </w:rPr>
    </w:pPr>
  </w:p>
  <w:p w14:paraId="4152A244" w14:textId="77777777" w:rsidR="004F2BD6" w:rsidRPr="00C85DA2" w:rsidRDefault="004F2BD6"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14:paraId="1A27DF13" w14:textId="77777777" w:rsidR="004F2BD6" w:rsidRPr="00C85DA2" w:rsidRDefault="004F2BD6" w:rsidP="00DC51E6">
    <w:pPr>
      <w:pStyle w:val="Piedepgina"/>
      <w:spacing w:line="276" w:lineRule="auto"/>
      <w:jc w:val="center"/>
      <w:rPr>
        <w:sz w:val="17"/>
        <w:szCs w:val="17"/>
      </w:rPr>
    </w:pPr>
    <w:r w:rsidRPr="00C85DA2">
      <w:rPr>
        <w:sz w:val="17"/>
        <w:szCs w:val="17"/>
      </w:rPr>
      <w:t>Guadalajara, Jalisco. México. Tel. [52] (33) 3134 2222, Exts. 12428, 12</w:t>
    </w:r>
    <w:r>
      <w:rPr>
        <w:sz w:val="17"/>
        <w:szCs w:val="17"/>
      </w:rPr>
      <w:t>243, 12420 y 12457  Tel. dir.</w:t>
    </w:r>
    <w:r w:rsidRPr="00C85DA2">
      <w:rPr>
        <w:sz w:val="17"/>
        <w:szCs w:val="17"/>
      </w:rPr>
      <w:t xml:space="preserve"> 3134 2243 Fax 3134 2278</w:t>
    </w:r>
  </w:p>
  <w:p w14:paraId="06A5A39D" w14:textId="77777777" w:rsidR="004F2BD6" w:rsidRPr="00C85DA2" w:rsidRDefault="004F2BD6" w:rsidP="00DC51E6">
    <w:pPr>
      <w:pStyle w:val="Piedepgina"/>
      <w:spacing w:line="276" w:lineRule="auto"/>
      <w:jc w:val="center"/>
      <w:rPr>
        <w:b/>
        <w:sz w:val="17"/>
        <w:szCs w:val="17"/>
      </w:rPr>
    </w:pPr>
    <w:r>
      <w:rPr>
        <w:b/>
        <w:sz w:val="17"/>
        <w:szCs w:val="17"/>
      </w:rPr>
      <w:t>www.hcgu</w:t>
    </w:r>
    <w:r w:rsidRPr="00C85DA2">
      <w:rPr>
        <w:b/>
        <w:sz w:val="17"/>
        <w:szCs w:val="17"/>
      </w:rPr>
      <w:t>.udg.mx</w:t>
    </w:r>
  </w:p>
  <w:p w14:paraId="1B826AFF" w14:textId="77777777" w:rsidR="004F2BD6" w:rsidRPr="00DC51E6" w:rsidRDefault="004F2BD6"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797AC" w14:textId="77777777" w:rsidR="00B401F9" w:rsidRDefault="00B401F9" w:rsidP="00C85DA2">
      <w:r>
        <w:separator/>
      </w:r>
    </w:p>
  </w:footnote>
  <w:footnote w:type="continuationSeparator" w:id="0">
    <w:p w14:paraId="61D9F525" w14:textId="77777777" w:rsidR="00B401F9" w:rsidRDefault="00B401F9"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CFF9D" w14:textId="77777777" w:rsidR="004F2BD6" w:rsidRDefault="004F2BD6" w:rsidP="007B1178">
    <w:pPr>
      <w:pStyle w:val="Encabezado"/>
      <w:jc w:val="right"/>
      <w:rPr>
        <w:noProof/>
        <w:lang w:val="es-ES" w:eastAsia="es-MX"/>
      </w:rPr>
    </w:pPr>
    <w:r w:rsidRPr="007B1178">
      <w:rPr>
        <w:noProof/>
        <w:lang w:eastAsia="es-MX"/>
      </w:rPr>
      <w:drawing>
        <wp:anchor distT="0" distB="0" distL="114300" distR="114300" simplePos="0" relativeHeight="251659264" behindDoc="1" locked="0" layoutInCell="1" allowOverlap="1" wp14:anchorId="5C7189AB" wp14:editId="0ABB3E4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78B71149" w14:textId="77777777" w:rsidR="004F2BD6" w:rsidRDefault="004F2BD6" w:rsidP="007B1178">
    <w:pPr>
      <w:pStyle w:val="Encabezado"/>
      <w:jc w:val="right"/>
      <w:rPr>
        <w:noProof/>
        <w:lang w:val="es-ES" w:eastAsia="es-MX"/>
      </w:rPr>
    </w:pPr>
  </w:p>
  <w:p w14:paraId="221F02E6" w14:textId="77777777" w:rsidR="004F2BD6" w:rsidRDefault="004F2BD6" w:rsidP="007B1178">
    <w:pPr>
      <w:pStyle w:val="Encabezado"/>
      <w:jc w:val="right"/>
      <w:rPr>
        <w:noProof/>
        <w:lang w:val="es-ES" w:eastAsia="es-MX"/>
      </w:rPr>
    </w:pPr>
  </w:p>
  <w:p w14:paraId="1ABF0241" w14:textId="77777777" w:rsidR="004F2BD6" w:rsidRDefault="004F2BD6" w:rsidP="007B1178">
    <w:pPr>
      <w:pStyle w:val="Encabezado"/>
      <w:jc w:val="right"/>
      <w:rPr>
        <w:rFonts w:ascii="AvantGarde Bk BT" w:hAnsi="AvantGarde Bk BT"/>
        <w:noProof/>
        <w:lang w:val="es-ES" w:eastAsia="es-MX"/>
      </w:rPr>
    </w:pPr>
  </w:p>
  <w:p w14:paraId="2CC64324" w14:textId="77777777" w:rsidR="004F2BD6" w:rsidRPr="007B1178" w:rsidRDefault="004F2BD6" w:rsidP="007B1178">
    <w:pPr>
      <w:pStyle w:val="Encabezado"/>
      <w:jc w:val="right"/>
      <w:rPr>
        <w:rFonts w:ascii="AvantGarde Bk BT" w:hAnsi="AvantGarde Bk BT"/>
        <w:noProof/>
        <w:lang w:val="es-ES" w:eastAsia="es-MX"/>
      </w:rPr>
    </w:pPr>
    <w:r w:rsidRPr="007B1178">
      <w:rPr>
        <w:rFonts w:ascii="AvantGarde Bk BT" w:hAnsi="AvantGarde Bk BT"/>
        <w:noProof/>
        <w:lang w:val="es-ES" w:eastAsia="es-MX"/>
      </w:rPr>
      <w:t>Exp.021</w:t>
    </w:r>
  </w:p>
  <w:p w14:paraId="4D0A9983" w14:textId="276F6999" w:rsidR="004F2BD6" w:rsidRPr="007B1178" w:rsidRDefault="004F2BD6" w:rsidP="007B1178">
    <w:pPr>
      <w:pStyle w:val="Encabezado"/>
      <w:jc w:val="right"/>
      <w:rPr>
        <w:rFonts w:ascii="AvantGarde Bk BT" w:hAnsi="AvantGarde Bk BT"/>
        <w:lang w:val="es-ES"/>
      </w:rPr>
    </w:pPr>
    <w:r>
      <w:rPr>
        <w:rFonts w:ascii="AvantGarde Bk BT" w:hAnsi="AvantGarde Bk BT"/>
        <w:noProof/>
        <w:lang w:val="es-ES" w:eastAsia="es-MX"/>
      </w:rPr>
      <w:t>Dictamen Núm. I/2016/167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59D"/>
    <w:multiLevelType w:val="hybridMultilevel"/>
    <w:tmpl w:val="DC1CB786"/>
    <w:lvl w:ilvl="0" w:tplc="080A0017">
      <w:start w:val="1"/>
      <w:numFmt w:val="lowerLetter"/>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nsid w:val="021C16C3"/>
    <w:multiLevelType w:val="hybridMultilevel"/>
    <w:tmpl w:val="FB2AFE0C"/>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
    <w:nsid w:val="06935BCE"/>
    <w:multiLevelType w:val="hybridMultilevel"/>
    <w:tmpl w:val="809C6AF2"/>
    <w:lvl w:ilvl="0" w:tplc="41C22BE0">
      <w:start w:val="1"/>
      <w:numFmt w:val="bullet"/>
      <w:lvlText w:val=""/>
      <w:lvlJc w:val="left"/>
      <w:pPr>
        <w:ind w:left="720" w:hanging="360"/>
      </w:pPr>
      <w:rPr>
        <w:rFonts w:ascii="Symbol" w:hAnsi="Symbol" w:hint="default"/>
        <w:color w:val="auto"/>
      </w:rPr>
    </w:lvl>
    <w:lvl w:ilvl="1" w:tplc="080A0001">
      <w:start w:val="1"/>
      <w:numFmt w:val="bullet"/>
      <w:lvlText w:val=""/>
      <w:lvlJc w:val="left"/>
      <w:pPr>
        <w:tabs>
          <w:tab w:val="num" w:pos="1440"/>
        </w:tabs>
        <w:ind w:left="1440" w:hanging="360"/>
      </w:pPr>
      <w:rPr>
        <w:rFonts w:ascii="Symbol" w:hAnsi="Symbol" w:hint="default"/>
      </w:r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
    <w:nsid w:val="080C7413"/>
    <w:multiLevelType w:val="hybridMultilevel"/>
    <w:tmpl w:val="35B25852"/>
    <w:lvl w:ilvl="0" w:tplc="AE46528C">
      <w:start w:val="1"/>
      <w:numFmt w:val="bullet"/>
      <w:lvlText w:val=""/>
      <w:lvlJc w:val="left"/>
      <w:pPr>
        <w:ind w:left="1068" w:hanging="360"/>
      </w:pPr>
      <w:rPr>
        <w:rFonts w:ascii="Symbol" w:hAnsi="Symbol" w:hint="default"/>
        <w:color w:val="auto"/>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nsid w:val="0A0F20F4"/>
    <w:multiLevelType w:val="hybridMultilevel"/>
    <w:tmpl w:val="A036C1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A867619"/>
    <w:multiLevelType w:val="hybridMultilevel"/>
    <w:tmpl w:val="ABC063CC"/>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B492F9D"/>
    <w:multiLevelType w:val="hybridMultilevel"/>
    <w:tmpl w:val="61545A34"/>
    <w:lvl w:ilvl="0" w:tplc="080A0017">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7">
    <w:nsid w:val="0E377CEA"/>
    <w:multiLevelType w:val="hybridMultilevel"/>
    <w:tmpl w:val="CD26B3F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0164E57"/>
    <w:multiLevelType w:val="hybridMultilevel"/>
    <w:tmpl w:val="66D45D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12311A8"/>
    <w:multiLevelType w:val="hybridMultilevel"/>
    <w:tmpl w:val="ABC063CC"/>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4C0309F"/>
    <w:multiLevelType w:val="hybridMultilevel"/>
    <w:tmpl w:val="F2E262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D810C19"/>
    <w:multiLevelType w:val="hybridMultilevel"/>
    <w:tmpl w:val="A4CA64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F0D7F18"/>
    <w:multiLevelType w:val="hybridMultilevel"/>
    <w:tmpl w:val="20420A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36354DD"/>
    <w:multiLevelType w:val="hybridMultilevel"/>
    <w:tmpl w:val="DF22D3E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nsid w:val="24B32C6C"/>
    <w:multiLevelType w:val="hybridMultilevel"/>
    <w:tmpl w:val="C116F6B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5695EEA"/>
    <w:multiLevelType w:val="hybridMultilevel"/>
    <w:tmpl w:val="754ED1C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6">
    <w:nsid w:val="2CB275DE"/>
    <w:multiLevelType w:val="hybridMultilevel"/>
    <w:tmpl w:val="A61C1D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E095D9A"/>
    <w:multiLevelType w:val="hybridMultilevel"/>
    <w:tmpl w:val="5EB4AC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F563896"/>
    <w:multiLevelType w:val="hybridMultilevel"/>
    <w:tmpl w:val="D47648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2CB49CB"/>
    <w:multiLevelType w:val="hybridMultilevel"/>
    <w:tmpl w:val="5D58600C"/>
    <w:lvl w:ilvl="0" w:tplc="080A0019">
      <w:start w:val="1"/>
      <w:numFmt w:val="lowerLetter"/>
      <w:lvlText w:val="%1."/>
      <w:lvlJc w:val="left"/>
      <w:pPr>
        <w:ind w:left="1068" w:hanging="360"/>
      </w:pPr>
      <w:rPr>
        <w:rFont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nsid w:val="38804286"/>
    <w:multiLevelType w:val="hybridMultilevel"/>
    <w:tmpl w:val="DCECD510"/>
    <w:lvl w:ilvl="0" w:tplc="08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A7312B3"/>
    <w:multiLevelType w:val="hybridMultilevel"/>
    <w:tmpl w:val="112C4B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CD61EE6"/>
    <w:multiLevelType w:val="multilevel"/>
    <w:tmpl w:val="E6888FC2"/>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3DA80603"/>
    <w:multiLevelType w:val="hybridMultilevel"/>
    <w:tmpl w:val="AB80B9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EE0467B"/>
    <w:multiLevelType w:val="hybridMultilevel"/>
    <w:tmpl w:val="4C04C37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8890683"/>
    <w:multiLevelType w:val="hybridMultilevel"/>
    <w:tmpl w:val="E75E8F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9561C1C"/>
    <w:multiLevelType w:val="hybridMultilevel"/>
    <w:tmpl w:val="767AB23C"/>
    <w:lvl w:ilvl="0" w:tplc="080A0019">
      <w:start w:val="1"/>
      <w:numFmt w:val="lowerLetter"/>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nsid w:val="49DD5A0C"/>
    <w:multiLevelType w:val="hybridMultilevel"/>
    <w:tmpl w:val="681438D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4AC3659C"/>
    <w:multiLevelType w:val="hybridMultilevel"/>
    <w:tmpl w:val="C4EE95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B176F4E"/>
    <w:multiLevelType w:val="hybridMultilevel"/>
    <w:tmpl w:val="925438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DBB537A"/>
    <w:multiLevelType w:val="hybridMultilevel"/>
    <w:tmpl w:val="65D2B2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3B22963"/>
    <w:multiLevelType w:val="hybridMultilevel"/>
    <w:tmpl w:val="FF365D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33">
    <w:nsid w:val="57B87275"/>
    <w:multiLevelType w:val="hybridMultilevel"/>
    <w:tmpl w:val="8B2E0D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A8A3953"/>
    <w:multiLevelType w:val="hybridMultilevel"/>
    <w:tmpl w:val="A6569FD0"/>
    <w:lvl w:ilvl="0" w:tplc="347CD36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nsid w:val="5BAD37CD"/>
    <w:multiLevelType w:val="hybridMultilevel"/>
    <w:tmpl w:val="E48C7C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D05582A"/>
    <w:multiLevelType w:val="hybridMultilevel"/>
    <w:tmpl w:val="151EA27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EA0726A"/>
    <w:multiLevelType w:val="hybridMultilevel"/>
    <w:tmpl w:val="28E08C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5F5E690C"/>
    <w:multiLevelType w:val="hybridMultilevel"/>
    <w:tmpl w:val="755A5D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4722ECF"/>
    <w:multiLevelType w:val="hybridMultilevel"/>
    <w:tmpl w:val="EE665C0A"/>
    <w:lvl w:ilvl="0" w:tplc="E53CD91C">
      <w:start w:val="1"/>
      <w:numFmt w:val="decimal"/>
      <w:lvlText w:val="%1."/>
      <w:lvlJc w:val="left"/>
      <w:pPr>
        <w:tabs>
          <w:tab w:val="num" w:pos="735"/>
        </w:tabs>
        <w:ind w:left="735" w:hanging="375"/>
      </w:pPr>
      <w:rPr>
        <w:rFonts w:hint="default"/>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6A52475"/>
    <w:multiLevelType w:val="hybridMultilevel"/>
    <w:tmpl w:val="ABC063CC"/>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684731B7"/>
    <w:multiLevelType w:val="hybridMultilevel"/>
    <w:tmpl w:val="120A7F3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93B382D"/>
    <w:multiLevelType w:val="hybridMultilevel"/>
    <w:tmpl w:val="954047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6D3549E4"/>
    <w:multiLevelType w:val="hybridMultilevel"/>
    <w:tmpl w:val="ABC063CC"/>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DDD682C"/>
    <w:multiLevelType w:val="hybridMultilevel"/>
    <w:tmpl w:val="34C4C3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1"/>
  </w:num>
  <w:num w:numId="3">
    <w:abstractNumId w:val="26"/>
  </w:num>
  <w:num w:numId="4">
    <w:abstractNumId w:val="41"/>
  </w:num>
  <w:num w:numId="5">
    <w:abstractNumId w:val="39"/>
  </w:num>
  <w:num w:numId="6">
    <w:abstractNumId w:val="20"/>
  </w:num>
  <w:num w:numId="7">
    <w:abstractNumId w:val="40"/>
  </w:num>
  <w:num w:numId="8">
    <w:abstractNumId w:val="43"/>
  </w:num>
  <w:num w:numId="9">
    <w:abstractNumId w:val="9"/>
  </w:num>
  <w:num w:numId="10">
    <w:abstractNumId w:val="5"/>
  </w:num>
  <w:num w:numId="11">
    <w:abstractNumId w:val="19"/>
  </w:num>
  <w:num w:numId="12">
    <w:abstractNumId w:val="44"/>
  </w:num>
  <w:num w:numId="13">
    <w:abstractNumId w:val="2"/>
  </w:num>
  <w:num w:numId="14">
    <w:abstractNumId w:val="15"/>
  </w:num>
  <w:num w:numId="15">
    <w:abstractNumId w:val="3"/>
  </w:num>
  <w:num w:numId="16">
    <w:abstractNumId w:val="22"/>
  </w:num>
  <w:num w:numId="17">
    <w:abstractNumId w:val="33"/>
  </w:num>
  <w:num w:numId="18">
    <w:abstractNumId w:val="28"/>
  </w:num>
  <w:num w:numId="19">
    <w:abstractNumId w:val="8"/>
  </w:num>
  <w:num w:numId="20">
    <w:abstractNumId w:val="23"/>
  </w:num>
  <w:num w:numId="21">
    <w:abstractNumId w:val="21"/>
  </w:num>
  <w:num w:numId="22">
    <w:abstractNumId w:val="36"/>
  </w:num>
  <w:num w:numId="23">
    <w:abstractNumId w:val="14"/>
  </w:num>
  <w:num w:numId="24">
    <w:abstractNumId w:val="0"/>
  </w:num>
  <w:num w:numId="25">
    <w:abstractNumId w:val="30"/>
  </w:num>
  <w:num w:numId="26">
    <w:abstractNumId w:val="12"/>
  </w:num>
  <w:num w:numId="27">
    <w:abstractNumId w:val="35"/>
  </w:num>
  <w:num w:numId="28">
    <w:abstractNumId w:val="34"/>
  </w:num>
  <w:num w:numId="29">
    <w:abstractNumId w:val="16"/>
  </w:num>
  <w:num w:numId="30">
    <w:abstractNumId w:val="38"/>
  </w:num>
  <w:num w:numId="31">
    <w:abstractNumId w:val="25"/>
  </w:num>
  <w:num w:numId="32">
    <w:abstractNumId w:val="42"/>
  </w:num>
  <w:num w:numId="33">
    <w:abstractNumId w:val="24"/>
  </w:num>
  <w:num w:numId="34">
    <w:abstractNumId w:val="17"/>
  </w:num>
  <w:num w:numId="35">
    <w:abstractNumId w:val="31"/>
  </w:num>
  <w:num w:numId="36">
    <w:abstractNumId w:val="11"/>
  </w:num>
  <w:num w:numId="37">
    <w:abstractNumId w:val="29"/>
  </w:num>
  <w:num w:numId="38">
    <w:abstractNumId w:val="37"/>
  </w:num>
  <w:num w:numId="39">
    <w:abstractNumId w:val="10"/>
  </w:num>
  <w:num w:numId="40">
    <w:abstractNumId w:val="27"/>
  </w:num>
  <w:num w:numId="41">
    <w:abstractNumId w:val="18"/>
  </w:num>
  <w:num w:numId="42">
    <w:abstractNumId w:val="6"/>
  </w:num>
  <w:num w:numId="43">
    <w:abstractNumId w:val="7"/>
  </w:num>
  <w:num w:numId="44">
    <w:abstractNumId w:val="13"/>
  </w:num>
  <w:num w:numId="4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5DD4"/>
    <w:rsid w:val="000140EC"/>
    <w:rsid w:val="00014947"/>
    <w:rsid w:val="0002419A"/>
    <w:rsid w:val="00027D57"/>
    <w:rsid w:val="00036027"/>
    <w:rsid w:val="00045F90"/>
    <w:rsid w:val="000462A0"/>
    <w:rsid w:val="000468EB"/>
    <w:rsid w:val="00050408"/>
    <w:rsid w:val="00054668"/>
    <w:rsid w:val="000650C7"/>
    <w:rsid w:val="00065677"/>
    <w:rsid w:val="000802AD"/>
    <w:rsid w:val="0008688E"/>
    <w:rsid w:val="000871EB"/>
    <w:rsid w:val="00092FEE"/>
    <w:rsid w:val="00095DDE"/>
    <w:rsid w:val="000A3B02"/>
    <w:rsid w:val="000B0A00"/>
    <w:rsid w:val="000B59C9"/>
    <w:rsid w:val="000B7949"/>
    <w:rsid w:val="000C0D5E"/>
    <w:rsid w:val="000D1636"/>
    <w:rsid w:val="000D2E03"/>
    <w:rsid w:val="000D5F93"/>
    <w:rsid w:val="000D752E"/>
    <w:rsid w:val="000D76B1"/>
    <w:rsid w:val="000F0F1C"/>
    <w:rsid w:val="00104EB3"/>
    <w:rsid w:val="00105414"/>
    <w:rsid w:val="00106BF4"/>
    <w:rsid w:val="0011541B"/>
    <w:rsid w:val="00116B3A"/>
    <w:rsid w:val="00122B64"/>
    <w:rsid w:val="00125FF0"/>
    <w:rsid w:val="00142FAE"/>
    <w:rsid w:val="001443F9"/>
    <w:rsid w:val="00145CD4"/>
    <w:rsid w:val="001571AB"/>
    <w:rsid w:val="00157AF7"/>
    <w:rsid w:val="0017372B"/>
    <w:rsid w:val="00174506"/>
    <w:rsid w:val="00183FDE"/>
    <w:rsid w:val="00190DA5"/>
    <w:rsid w:val="00191B5C"/>
    <w:rsid w:val="00191EB4"/>
    <w:rsid w:val="00193A01"/>
    <w:rsid w:val="001A0D43"/>
    <w:rsid w:val="001B2001"/>
    <w:rsid w:val="001C3A29"/>
    <w:rsid w:val="001C5F70"/>
    <w:rsid w:val="001C6411"/>
    <w:rsid w:val="001D10BF"/>
    <w:rsid w:val="001D189D"/>
    <w:rsid w:val="001D1D55"/>
    <w:rsid w:val="001D2AF0"/>
    <w:rsid w:val="001D3327"/>
    <w:rsid w:val="001E01A6"/>
    <w:rsid w:val="001E3650"/>
    <w:rsid w:val="001F22C3"/>
    <w:rsid w:val="001F7585"/>
    <w:rsid w:val="00204944"/>
    <w:rsid w:val="002132E2"/>
    <w:rsid w:val="00213737"/>
    <w:rsid w:val="0021755B"/>
    <w:rsid w:val="00223669"/>
    <w:rsid w:val="002355D6"/>
    <w:rsid w:val="0023605C"/>
    <w:rsid w:val="00240B4A"/>
    <w:rsid w:val="00241FAC"/>
    <w:rsid w:val="00244FCE"/>
    <w:rsid w:val="00245C59"/>
    <w:rsid w:val="00247366"/>
    <w:rsid w:val="00257522"/>
    <w:rsid w:val="00263F14"/>
    <w:rsid w:val="00264305"/>
    <w:rsid w:val="002646C9"/>
    <w:rsid w:val="0026596F"/>
    <w:rsid w:val="00276B83"/>
    <w:rsid w:val="00292087"/>
    <w:rsid w:val="002924CC"/>
    <w:rsid w:val="0029257C"/>
    <w:rsid w:val="002A2505"/>
    <w:rsid w:val="002B5B58"/>
    <w:rsid w:val="002B63A2"/>
    <w:rsid w:val="002B7A95"/>
    <w:rsid w:val="002D0177"/>
    <w:rsid w:val="002D03DF"/>
    <w:rsid w:val="002E2047"/>
    <w:rsid w:val="002E3C03"/>
    <w:rsid w:val="002E655C"/>
    <w:rsid w:val="002E7356"/>
    <w:rsid w:val="00301B13"/>
    <w:rsid w:val="00304160"/>
    <w:rsid w:val="00312F83"/>
    <w:rsid w:val="003148DA"/>
    <w:rsid w:val="0032460C"/>
    <w:rsid w:val="003350C9"/>
    <w:rsid w:val="00344A89"/>
    <w:rsid w:val="00350F0C"/>
    <w:rsid w:val="003519CF"/>
    <w:rsid w:val="003522D8"/>
    <w:rsid w:val="00352A78"/>
    <w:rsid w:val="00352B5C"/>
    <w:rsid w:val="00355F70"/>
    <w:rsid w:val="00357AE4"/>
    <w:rsid w:val="00360D6C"/>
    <w:rsid w:val="0036492C"/>
    <w:rsid w:val="003710FD"/>
    <w:rsid w:val="00371CF7"/>
    <w:rsid w:val="00372021"/>
    <w:rsid w:val="00377ACA"/>
    <w:rsid w:val="0038431C"/>
    <w:rsid w:val="00384C88"/>
    <w:rsid w:val="003873F3"/>
    <w:rsid w:val="003919CE"/>
    <w:rsid w:val="0039397C"/>
    <w:rsid w:val="0039425C"/>
    <w:rsid w:val="003B3720"/>
    <w:rsid w:val="003B479D"/>
    <w:rsid w:val="003D43EE"/>
    <w:rsid w:val="003E06FE"/>
    <w:rsid w:val="003E29EE"/>
    <w:rsid w:val="003E339E"/>
    <w:rsid w:val="003F11DB"/>
    <w:rsid w:val="003F4497"/>
    <w:rsid w:val="003F6F04"/>
    <w:rsid w:val="00400C99"/>
    <w:rsid w:val="00407551"/>
    <w:rsid w:val="00407D2A"/>
    <w:rsid w:val="00414203"/>
    <w:rsid w:val="004206A0"/>
    <w:rsid w:val="00420FB5"/>
    <w:rsid w:val="004271BD"/>
    <w:rsid w:val="004454DE"/>
    <w:rsid w:val="00451510"/>
    <w:rsid w:val="00455A31"/>
    <w:rsid w:val="00456240"/>
    <w:rsid w:val="00456407"/>
    <w:rsid w:val="00467F49"/>
    <w:rsid w:val="00473882"/>
    <w:rsid w:val="00474120"/>
    <w:rsid w:val="0048261D"/>
    <w:rsid w:val="004953CB"/>
    <w:rsid w:val="004D347C"/>
    <w:rsid w:val="004D4C97"/>
    <w:rsid w:val="004D61AA"/>
    <w:rsid w:val="004E00E1"/>
    <w:rsid w:val="004E10ED"/>
    <w:rsid w:val="004E31D2"/>
    <w:rsid w:val="004E3964"/>
    <w:rsid w:val="004E3E44"/>
    <w:rsid w:val="004E4DDC"/>
    <w:rsid w:val="004E5BC3"/>
    <w:rsid w:val="004E670C"/>
    <w:rsid w:val="004F0861"/>
    <w:rsid w:val="004F2BD6"/>
    <w:rsid w:val="004F608C"/>
    <w:rsid w:val="005077E0"/>
    <w:rsid w:val="005121D0"/>
    <w:rsid w:val="00523530"/>
    <w:rsid w:val="00524290"/>
    <w:rsid w:val="00531EC9"/>
    <w:rsid w:val="00542EBD"/>
    <w:rsid w:val="005440B6"/>
    <w:rsid w:val="00544C48"/>
    <w:rsid w:val="00547D6F"/>
    <w:rsid w:val="00551689"/>
    <w:rsid w:val="0055283C"/>
    <w:rsid w:val="00557FAC"/>
    <w:rsid w:val="00562724"/>
    <w:rsid w:val="00567F65"/>
    <w:rsid w:val="00572F5C"/>
    <w:rsid w:val="00576C47"/>
    <w:rsid w:val="005819F6"/>
    <w:rsid w:val="00584266"/>
    <w:rsid w:val="005861B1"/>
    <w:rsid w:val="00586564"/>
    <w:rsid w:val="00593B13"/>
    <w:rsid w:val="005966E2"/>
    <w:rsid w:val="005A3036"/>
    <w:rsid w:val="005A74AC"/>
    <w:rsid w:val="005C63F1"/>
    <w:rsid w:val="005D15B4"/>
    <w:rsid w:val="005D3C0E"/>
    <w:rsid w:val="005D5D07"/>
    <w:rsid w:val="005E1326"/>
    <w:rsid w:val="005E4059"/>
    <w:rsid w:val="005E676F"/>
    <w:rsid w:val="005F1FC4"/>
    <w:rsid w:val="00610295"/>
    <w:rsid w:val="00614D79"/>
    <w:rsid w:val="00615A26"/>
    <w:rsid w:val="006220B9"/>
    <w:rsid w:val="00624F7E"/>
    <w:rsid w:val="00630EAA"/>
    <w:rsid w:val="006312A8"/>
    <w:rsid w:val="0064700C"/>
    <w:rsid w:val="0065199D"/>
    <w:rsid w:val="00652490"/>
    <w:rsid w:val="00655797"/>
    <w:rsid w:val="00665308"/>
    <w:rsid w:val="00667E5B"/>
    <w:rsid w:val="006718F0"/>
    <w:rsid w:val="0067378F"/>
    <w:rsid w:val="0068206A"/>
    <w:rsid w:val="006831EF"/>
    <w:rsid w:val="00686EDC"/>
    <w:rsid w:val="00687797"/>
    <w:rsid w:val="00692174"/>
    <w:rsid w:val="00695350"/>
    <w:rsid w:val="00695621"/>
    <w:rsid w:val="006A462F"/>
    <w:rsid w:val="006A542A"/>
    <w:rsid w:val="006B0AAE"/>
    <w:rsid w:val="006B5CE6"/>
    <w:rsid w:val="006B667C"/>
    <w:rsid w:val="006B7811"/>
    <w:rsid w:val="006B7D02"/>
    <w:rsid w:val="006D0495"/>
    <w:rsid w:val="006D259A"/>
    <w:rsid w:val="006D4DB1"/>
    <w:rsid w:val="006E05BA"/>
    <w:rsid w:val="006E64C5"/>
    <w:rsid w:val="006F4801"/>
    <w:rsid w:val="006F4E5D"/>
    <w:rsid w:val="006F58A4"/>
    <w:rsid w:val="00701934"/>
    <w:rsid w:val="0070269B"/>
    <w:rsid w:val="00706B79"/>
    <w:rsid w:val="007228B3"/>
    <w:rsid w:val="00724D8A"/>
    <w:rsid w:val="007349C6"/>
    <w:rsid w:val="007358F0"/>
    <w:rsid w:val="00741F20"/>
    <w:rsid w:val="00747399"/>
    <w:rsid w:val="007603E2"/>
    <w:rsid w:val="007652D7"/>
    <w:rsid w:val="00767622"/>
    <w:rsid w:val="00775C66"/>
    <w:rsid w:val="00780FE8"/>
    <w:rsid w:val="00785B9C"/>
    <w:rsid w:val="00793C7E"/>
    <w:rsid w:val="00793E3A"/>
    <w:rsid w:val="00794AD3"/>
    <w:rsid w:val="00796062"/>
    <w:rsid w:val="007A209D"/>
    <w:rsid w:val="007A45EF"/>
    <w:rsid w:val="007A4DBC"/>
    <w:rsid w:val="007A79AB"/>
    <w:rsid w:val="007B0E92"/>
    <w:rsid w:val="007B1178"/>
    <w:rsid w:val="007B1CC4"/>
    <w:rsid w:val="007B3581"/>
    <w:rsid w:val="007B4693"/>
    <w:rsid w:val="007B4C0B"/>
    <w:rsid w:val="007B6C0F"/>
    <w:rsid w:val="007C3C81"/>
    <w:rsid w:val="007C4758"/>
    <w:rsid w:val="007C62E5"/>
    <w:rsid w:val="007D7FE4"/>
    <w:rsid w:val="007E3C8D"/>
    <w:rsid w:val="007E4600"/>
    <w:rsid w:val="007E637A"/>
    <w:rsid w:val="007F06BA"/>
    <w:rsid w:val="008030BB"/>
    <w:rsid w:val="008110AE"/>
    <w:rsid w:val="0081235D"/>
    <w:rsid w:val="0081589D"/>
    <w:rsid w:val="00816B0F"/>
    <w:rsid w:val="00822AA5"/>
    <w:rsid w:val="00823E2C"/>
    <w:rsid w:val="00830798"/>
    <w:rsid w:val="00830A38"/>
    <w:rsid w:val="00841ECF"/>
    <w:rsid w:val="00842907"/>
    <w:rsid w:val="00846D0E"/>
    <w:rsid w:val="00850779"/>
    <w:rsid w:val="00854E68"/>
    <w:rsid w:val="00857CBB"/>
    <w:rsid w:val="00870A50"/>
    <w:rsid w:val="008732F5"/>
    <w:rsid w:val="0087438E"/>
    <w:rsid w:val="00885AE1"/>
    <w:rsid w:val="008904A0"/>
    <w:rsid w:val="008A0496"/>
    <w:rsid w:val="008A7CD3"/>
    <w:rsid w:val="008B5E23"/>
    <w:rsid w:val="008C4BFA"/>
    <w:rsid w:val="008C5295"/>
    <w:rsid w:val="008C7836"/>
    <w:rsid w:val="008D090E"/>
    <w:rsid w:val="008D1CD3"/>
    <w:rsid w:val="008D5077"/>
    <w:rsid w:val="008D6A9B"/>
    <w:rsid w:val="008D6C8E"/>
    <w:rsid w:val="008E2023"/>
    <w:rsid w:val="008E7B50"/>
    <w:rsid w:val="008F086D"/>
    <w:rsid w:val="008F3AA2"/>
    <w:rsid w:val="00910A36"/>
    <w:rsid w:val="00913B2D"/>
    <w:rsid w:val="00915499"/>
    <w:rsid w:val="00916332"/>
    <w:rsid w:val="00920E48"/>
    <w:rsid w:val="00932DD6"/>
    <w:rsid w:val="009354FA"/>
    <w:rsid w:val="00942B44"/>
    <w:rsid w:val="00954A96"/>
    <w:rsid w:val="00956052"/>
    <w:rsid w:val="009632BB"/>
    <w:rsid w:val="009645BB"/>
    <w:rsid w:val="00964A40"/>
    <w:rsid w:val="00971F16"/>
    <w:rsid w:val="009733B7"/>
    <w:rsid w:val="00973F0E"/>
    <w:rsid w:val="009752D5"/>
    <w:rsid w:val="00982C53"/>
    <w:rsid w:val="0098615E"/>
    <w:rsid w:val="009905DC"/>
    <w:rsid w:val="00991C71"/>
    <w:rsid w:val="00996925"/>
    <w:rsid w:val="009A4963"/>
    <w:rsid w:val="009A6AD9"/>
    <w:rsid w:val="009B0A44"/>
    <w:rsid w:val="009B4C47"/>
    <w:rsid w:val="009B59B3"/>
    <w:rsid w:val="009B6D92"/>
    <w:rsid w:val="009B7297"/>
    <w:rsid w:val="009C1A63"/>
    <w:rsid w:val="009E3CB2"/>
    <w:rsid w:val="009E4CD8"/>
    <w:rsid w:val="009F254A"/>
    <w:rsid w:val="009F2CB6"/>
    <w:rsid w:val="009F5B1D"/>
    <w:rsid w:val="00A05C8C"/>
    <w:rsid w:val="00A143BE"/>
    <w:rsid w:val="00A1607F"/>
    <w:rsid w:val="00A20B76"/>
    <w:rsid w:val="00A20D1E"/>
    <w:rsid w:val="00A236ED"/>
    <w:rsid w:val="00A3772C"/>
    <w:rsid w:val="00A37E60"/>
    <w:rsid w:val="00A424A7"/>
    <w:rsid w:val="00A5322E"/>
    <w:rsid w:val="00A538C1"/>
    <w:rsid w:val="00A57E0D"/>
    <w:rsid w:val="00A63B38"/>
    <w:rsid w:val="00A6426B"/>
    <w:rsid w:val="00A81AFF"/>
    <w:rsid w:val="00A8720D"/>
    <w:rsid w:val="00A91A39"/>
    <w:rsid w:val="00A931C1"/>
    <w:rsid w:val="00A9572A"/>
    <w:rsid w:val="00AA0435"/>
    <w:rsid w:val="00AA261E"/>
    <w:rsid w:val="00AA267F"/>
    <w:rsid w:val="00AA3CBB"/>
    <w:rsid w:val="00AC00A3"/>
    <w:rsid w:val="00AC42D1"/>
    <w:rsid w:val="00AC528A"/>
    <w:rsid w:val="00AD392D"/>
    <w:rsid w:val="00AD5CB6"/>
    <w:rsid w:val="00AE0DAC"/>
    <w:rsid w:val="00AF17EC"/>
    <w:rsid w:val="00AF55B2"/>
    <w:rsid w:val="00B0088B"/>
    <w:rsid w:val="00B0221A"/>
    <w:rsid w:val="00B0240E"/>
    <w:rsid w:val="00B0531A"/>
    <w:rsid w:val="00B155C9"/>
    <w:rsid w:val="00B2109C"/>
    <w:rsid w:val="00B401F9"/>
    <w:rsid w:val="00B44060"/>
    <w:rsid w:val="00B559A1"/>
    <w:rsid w:val="00B627AA"/>
    <w:rsid w:val="00B6300F"/>
    <w:rsid w:val="00B66080"/>
    <w:rsid w:val="00B67369"/>
    <w:rsid w:val="00B67850"/>
    <w:rsid w:val="00B72E87"/>
    <w:rsid w:val="00B742F0"/>
    <w:rsid w:val="00B775BD"/>
    <w:rsid w:val="00B80BB1"/>
    <w:rsid w:val="00B80CB9"/>
    <w:rsid w:val="00B967F5"/>
    <w:rsid w:val="00B97EB8"/>
    <w:rsid w:val="00BA344E"/>
    <w:rsid w:val="00BB0833"/>
    <w:rsid w:val="00BB2DC3"/>
    <w:rsid w:val="00BD04D7"/>
    <w:rsid w:val="00BD0568"/>
    <w:rsid w:val="00BD37F4"/>
    <w:rsid w:val="00BE3544"/>
    <w:rsid w:val="00BF1D0B"/>
    <w:rsid w:val="00BF279E"/>
    <w:rsid w:val="00C01D3C"/>
    <w:rsid w:val="00C04BAD"/>
    <w:rsid w:val="00C06235"/>
    <w:rsid w:val="00C22959"/>
    <w:rsid w:val="00C26278"/>
    <w:rsid w:val="00C44726"/>
    <w:rsid w:val="00C5124D"/>
    <w:rsid w:val="00C5574B"/>
    <w:rsid w:val="00C607DF"/>
    <w:rsid w:val="00C6195E"/>
    <w:rsid w:val="00C76F67"/>
    <w:rsid w:val="00C776A1"/>
    <w:rsid w:val="00C77F07"/>
    <w:rsid w:val="00C82321"/>
    <w:rsid w:val="00C827C9"/>
    <w:rsid w:val="00C8586E"/>
    <w:rsid w:val="00C858B4"/>
    <w:rsid w:val="00C85DA2"/>
    <w:rsid w:val="00C95C9D"/>
    <w:rsid w:val="00CA7D62"/>
    <w:rsid w:val="00CB633F"/>
    <w:rsid w:val="00CC642D"/>
    <w:rsid w:val="00CC68F5"/>
    <w:rsid w:val="00CC7037"/>
    <w:rsid w:val="00CD1868"/>
    <w:rsid w:val="00CD30DA"/>
    <w:rsid w:val="00CD38F5"/>
    <w:rsid w:val="00CD6C17"/>
    <w:rsid w:val="00CE2303"/>
    <w:rsid w:val="00CE562E"/>
    <w:rsid w:val="00CF11A2"/>
    <w:rsid w:val="00CF6EA2"/>
    <w:rsid w:val="00D026DD"/>
    <w:rsid w:val="00D207DE"/>
    <w:rsid w:val="00D20A74"/>
    <w:rsid w:val="00D21D62"/>
    <w:rsid w:val="00D308C3"/>
    <w:rsid w:val="00D31088"/>
    <w:rsid w:val="00D32E5B"/>
    <w:rsid w:val="00D33254"/>
    <w:rsid w:val="00D35185"/>
    <w:rsid w:val="00D42C08"/>
    <w:rsid w:val="00D44971"/>
    <w:rsid w:val="00D4790E"/>
    <w:rsid w:val="00D52E60"/>
    <w:rsid w:val="00D560D6"/>
    <w:rsid w:val="00D6065D"/>
    <w:rsid w:val="00D67F13"/>
    <w:rsid w:val="00D718E3"/>
    <w:rsid w:val="00D74E90"/>
    <w:rsid w:val="00D756F3"/>
    <w:rsid w:val="00D9219E"/>
    <w:rsid w:val="00D93094"/>
    <w:rsid w:val="00D9719B"/>
    <w:rsid w:val="00DA103F"/>
    <w:rsid w:val="00DB008E"/>
    <w:rsid w:val="00DC4A41"/>
    <w:rsid w:val="00DC51E6"/>
    <w:rsid w:val="00DD6858"/>
    <w:rsid w:val="00DF3383"/>
    <w:rsid w:val="00E00FF5"/>
    <w:rsid w:val="00E016F1"/>
    <w:rsid w:val="00E1133D"/>
    <w:rsid w:val="00E12B49"/>
    <w:rsid w:val="00E133A0"/>
    <w:rsid w:val="00E15DE1"/>
    <w:rsid w:val="00E175C3"/>
    <w:rsid w:val="00E207DD"/>
    <w:rsid w:val="00E21813"/>
    <w:rsid w:val="00E24674"/>
    <w:rsid w:val="00E2479F"/>
    <w:rsid w:val="00E26890"/>
    <w:rsid w:val="00E26E8C"/>
    <w:rsid w:val="00E319E3"/>
    <w:rsid w:val="00E45814"/>
    <w:rsid w:val="00E56E45"/>
    <w:rsid w:val="00E71148"/>
    <w:rsid w:val="00E84B2F"/>
    <w:rsid w:val="00E95B2A"/>
    <w:rsid w:val="00EA4F1F"/>
    <w:rsid w:val="00EA7968"/>
    <w:rsid w:val="00EB6503"/>
    <w:rsid w:val="00EC5904"/>
    <w:rsid w:val="00ED372B"/>
    <w:rsid w:val="00EF7A98"/>
    <w:rsid w:val="00F15B81"/>
    <w:rsid w:val="00F24B9F"/>
    <w:rsid w:val="00F26903"/>
    <w:rsid w:val="00F308D5"/>
    <w:rsid w:val="00F316CC"/>
    <w:rsid w:val="00F44A5D"/>
    <w:rsid w:val="00F51FBB"/>
    <w:rsid w:val="00F52CB4"/>
    <w:rsid w:val="00F5503C"/>
    <w:rsid w:val="00F56165"/>
    <w:rsid w:val="00F56D52"/>
    <w:rsid w:val="00F57B9F"/>
    <w:rsid w:val="00F6192B"/>
    <w:rsid w:val="00F67F10"/>
    <w:rsid w:val="00F70411"/>
    <w:rsid w:val="00F72587"/>
    <w:rsid w:val="00F72D9D"/>
    <w:rsid w:val="00F73EF3"/>
    <w:rsid w:val="00F80229"/>
    <w:rsid w:val="00F86833"/>
    <w:rsid w:val="00F97C80"/>
    <w:rsid w:val="00FA3DBA"/>
    <w:rsid w:val="00FA5603"/>
    <w:rsid w:val="00FA6C6B"/>
    <w:rsid w:val="00FA7B7F"/>
    <w:rsid w:val="00FB169A"/>
    <w:rsid w:val="00FB61FC"/>
    <w:rsid w:val="00FC2BD7"/>
    <w:rsid w:val="00FC3716"/>
    <w:rsid w:val="00FC4E8F"/>
    <w:rsid w:val="00FC636B"/>
    <w:rsid w:val="00FC6F21"/>
    <w:rsid w:val="00FD2D0D"/>
    <w:rsid w:val="00FD6977"/>
    <w:rsid w:val="00FE32B2"/>
    <w:rsid w:val="00FE3465"/>
    <w:rsid w:val="00FE3C63"/>
    <w:rsid w:val="00FE71A7"/>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D7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semiHidden/>
    <w:unhideWhenUsed/>
    <w:rsid w:val="0032460C"/>
    <w:pPr>
      <w:spacing w:after="120"/>
    </w:pPr>
  </w:style>
  <w:style w:type="character" w:customStyle="1" w:styleId="TextoindependienteCar">
    <w:name w:val="Texto independiente Car"/>
    <w:basedOn w:val="Fuentedeprrafopredeter"/>
    <w:link w:val="Textoindependiente"/>
    <w:uiPriority w:val="99"/>
    <w:semiHidden/>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 w:type="paragraph" w:styleId="Sinespaciado">
    <w:name w:val="No Spacing"/>
    <w:uiPriority w:val="99"/>
    <w:qFormat/>
    <w:rsid w:val="009A4963"/>
    <w:pPr>
      <w:spacing w:after="0" w:line="240" w:lineRule="auto"/>
    </w:pPr>
    <w:rPr>
      <w:rFonts w:ascii="Calibri" w:eastAsia="Calibri" w:hAnsi="Calibri" w:cs="Times New Roman"/>
      <w:lang w:val="es-ES"/>
    </w:rPr>
  </w:style>
  <w:style w:type="table" w:styleId="Tablaconcuadrcula">
    <w:name w:val="Table Grid"/>
    <w:basedOn w:val="Tablanormal"/>
    <w:uiPriority w:val="59"/>
    <w:rsid w:val="00B44060"/>
    <w:pPr>
      <w:spacing w:after="0" w:line="240" w:lineRule="auto"/>
    </w:pPr>
    <w:rPr>
      <w:rFonts w:ascii="Calibri" w:eastAsia="Calibri" w:hAnsi="Calibri" w:cs="Times New Roman"/>
      <w:sz w:val="20"/>
      <w:szCs w:val="20"/>
      <w:lang w:val="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uadrculamedia21">
    <w:name w:val="Cuadrícula media 21"/>
    <w:link w:val="Cuadrculamedia2Car"/>
    <w:uiPriority w:val="99"/>
    <w:qFormat/>
    <w:rsid w:val="00D74E90"/>
    <w:pPr>
      <w:spacing w:after="0" w:line="240" w:lineRule="auto"/>
    </w:pPr>
    <w:rPr>
      <w:rFonts w:ascii="Calibri" w:eastAsia="Calibri" w:hAnsi="Calibri" w:cs="Times New Roman"/>
      <w:lang w:val="es-ES"/>
    </w:rPr>
  </w:style>
  <w:style w:type="character" w:customStyle="1" w:styleId="Cuadrculamedia2Car">
    <w:name w:val="Cuadrícula media 2 Car"/>
    <w:link w:val="Cuadrculamedia21"/>
    <w:uiPriority w:val="99"/>
    <w:rsid w:val="00D74E90"/>
    <w:rPr>
      <w:rFonts w:ascii="Calibri" w:eastAsia="Calibri" w:hAnsi="Calibri"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semiHidden/>
    <w:unhideWhenUsed/>
    <w:rsid w:val="0032460C"/>
    <w:pPr>
      <w:spacing w:after="120"/>
    </w:pPr>
  </w:style>
  <w:style w:type="character" w:customStyle="1" w:styleId="TextoindependienteCar">
    <w:name w:val="Texto independiente Car"/>
    <w:basedOn w:val="Fuentedeprrafopredeter"/>
    <w:link w:val="Textoindependiente"/>
    <w:uiPriority w:val="99"/>
    <w:semiHidden/>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 w:type="paragraph" w:styleId="Sinespaciado">
    <w:name w:val="No Spacing"/>
    <w:uiPriority w:val="99"/>
    <w:qFormat/>
    <w:rsid w:val="009A4963"/>
    <w:pPr>
      <w:spacing w:after="0" w:line="240" w:lineRule="auto"/>
    </w:pPr>
    <w:rPr>
      <w:rFonts w:ascii="Calibri" w:eastAsia="Calibri" w:hAnsi="Calibri" w:cs="Times New Roman"/>
      <w:lang w:val="es-ES"/>
    </w:rPr>
  </w:style>
  <w:style w:type="table" w:styleId="Tablaconcuadrcula">
    <w:name w:val="Table Grid"/>
    <w:basedOn w:val="Tablanormal"/>
    <w:uiPriority w:val="59"/>
    <w:rsid w:val="00B44060"/>
    <w:pPr>
      <w:spacing w:after="0" w:line="240" w:lineRule="auto"/>
    </w:pPr>
    <w:rPr>
      <w:rFonts w:ascii="Calibri" w:eastAsia="Calibri" w:hAnsi="Calibri" w:cs="Times New Roman"/>
      <w:sz w:val="20"/>
      <w:szCs w:val="20"/>
      <w:lang w:val="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uadrculamedia21">
    <w:name w:val="Cuadrícula media 21"/>
    <w:link w:val="Cuadrculamedia2Car"/>
    <w:uiPriority w:val="99"/>
    <w:qFormat/>
    <w:rsid w:val="00D74E90"/>
    <w:pPr>
      <w:spacing w:after="0" w:line="240" w:lineRule="auto"/>
    </w:pPr>
    <w:rPr>
      <w:rFonts w:ascii="Calibri" w:eastAsia="Calibri" w:hAnsi="Calibri" w:cs="Times New Roman"/>
      <w:lang w:val="es-ES"/>
    </w:rPr>
  </w:style>
  <w:style w:type="character" w:customStyle="1" w:styleId="Cuadrculamedia2Car">
    <w:name w:val="Cuadrícula media 2 Car"/>
    <w:link w:val="Cuadrculamedia21"/>
    <w:uiPriority w:val="99"/>
    <w:rsid w:val="00D74E90"/>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5254">
      <w:bodyDiv w:val="1"/>
      <w:marLeft w:val="0"/>
      <w:marRight w:val="0"/>
      <w:marTop w:val="0"/>
      <w:marBottom w:val="0"/>
      <w:divBdr>
        <w:top w:val="none" w:sz="0" w:space="0" w:color="auto"/>
        <w:left w:val="none" w:sz="0" w:space="0" w:color="auto"/>
        <w:bottom w:val="none" w:sz="0" w:space="0" w:color="auto"/>
        <w:right w:val="none" w:sz="0" w:space="0" w:color="auto"/>
      </w:divBdr>
    </w:div>
    <w:div w:id="26535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BE1B6-3A33-4229-BD16-1F425CF5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2058</Words>
  <Characters>11323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cbarajas</cp:lastModifiedBy>
  <cp:revision>2</cp:revision>
  <cp:lastPrinted>2016-05-13T17:08:00Z</cp:lastPrinted>
  <dcterms:created xsi:type="dcterms:W3CDTF">2016-07-22T21:50:00Z</dcterms:created>
  <dcterms:modified xsi:type="dcterms:W3CDTF">2016-07-22T21:50:00Z</dcterms:modified>
</cp:coreProperties>
</file>