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157C" w14:textId="77777777" w:rsidR="001C734B" w:rsidRPr="00925C9E" w:rsidRDefault="001C734B" w:rsidP="00F21B9D">
      <w:pPr>
        <w:jc w:val="both"/>
        <w:rPr>
          <w:rFonts w:ascii="AvantGarde Bk BT" w:hAnsi="AvantGarde Bk BT" w:cs="Arial"/>
          <w:sz w:val="22"/>
          <w:szCs w:val="22"/>
        </w:rPr>
      </w:pPr>
      <w:bookmarkStart w:id="0" w:name="_GoBack"/>
      <w:bookmarkEnd w:id="0"/>
      <w:r w:rsidRPr="00925C9E">
        <w:rPr>
          <w:rFonts w:ascii="AvantGarde Bk BT" w:hAnsi="AvantGarde Bk BT" w:cs="Arial"/>
          <w:sz w:val="22"/>
          <w:szCs w:val="22"/>
        </w:rPr>
        <w:t>H. CONSEJO GENERAL UNIVERSITARIO</w:t>
      </w:r>
    </w:p>
    <w:p w14:paraId="3928F476" w14:textId="77777777" w:rsidR="001C734B" w:rsidRPr="00925C9E" w:rsidRDefault="00F21B9D" w:rsidP="001C734B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P R E S E N T E</w:t>
      </w:r>
    </w:p>
    <w:p w14:paraId="73373878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</w:p>
    <w:p w14:paraId="287E3920" w14:textId="77777777" w:rsidR="001C734B" w:rsidRPr="00925C9E" w:rsidRDefault="001C734B" w:rsidP="001C734B">
      <w:pPr>
        <w:jc w:val="both"/>
        <w:rPr>
          <w:rFonts w:ascii="AvantGarde Bk BT" w:hAnsi="AvantGarde Bk BT" w:cs="Arial"/>
          <w:sz w:val="22"/>
          <w:szCs w:val="22"/>
        </w:rPr>
      </w:pPr>
    </w:p>
    <w:p w14:paraId="0D6238E6" w14:textId="77777777" w:rsidR="001C734B" w:rsidRPr="00FD6BDC" w:rsidRDefault="001C734B" w:rsidP="00325E54">
      <w:pPr>
        <w:spacing w:line="276" w:lineRule="auto"/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FD6BDC">
        <w:rPr>
          <w:rFonts w:ascii="AvantGarde Bk BT" w:hAnsi="AvantGarde Bk BT" w:cs="Arial"/>
          <w:sz w:val="22"/>
          <w:szCs w:val="22"/>
        </w:rPr>
        <w:t xml:space="preserve">A esta Comisión de Hacienda, ha sido turnado por el </w:t>
      </w:r>
      <w:r w:rsidR="00052C78">
        <w:rPr>
          <w:rFonts w:ascii="AvantGarde Bk BT" w:hAnsi="AvantGarde Bk BT" w:cs="Arial"/>
          <w:sz w:val="22"/>
          <w:szCs w:val="22"/>
        </w:rPr>
        <w:t xml:space="preserve">C. </w:t>
      </w:r>
      <w:r w:rsidRPr="00FD6BDC">
        <w:rPr>
          <w:rFonts w:ascii="AvantGarde Bk BT" w:hAnsi="AvantGarde Bk BT" w:cs="Arial"/>
          <w:sz w:val="22"/>
          <w:szCs w:val="22"/>
        </w:rPr>
        <w:t>Rector General el dictame</w:t>
      </w:r>
      <w:r w:rsidR="00240C24" w:rsidRPr="00FD6BDC">
        <w:rPr>
          <w:rFonts w:ascii="AvantGarde Bk BT" w:hAnsi="AvantGarde Bk BT" w:cs="Arial"/>
          <w:sz w:val="22"/>
          <w:szCs w:val="22"/>
        </w:rPr>
        <w:t xml:space="preserve">n de </w:t>
      </w:r>
      <w:r w:rsidR="00240C24" w:rsidRPr="00065FFB">
        <w:rPr>
          <w:rFonts w:ascii="AvantGarde Bk BT" w:hAnsi="AvantGarde Bk BT" w:cs="Arial"/>
          <w:b/>
          <w:sz w:val="22"/>
          <w:szCs w:val="22"/>
        </w:rPr>
        <w:t xml:space="preserve">Ampliación del Presupuesto </w:t>
      </w:r>
      <w:r w:rsidRPr="00065FFB">
        <w:rPr>
          <w:rFonts w:ascii="AvantGarde Bk BT" w:hAnsi="AvantGarde Bk BT" w:cs="Arial"/>
          <w:b/>
          <w:sz w:val="22"/>
          <w:szCs w:val="22"/>
        </w:rPr>
        <w:t>de Ingresos y Egresos de la Universidad de Guadalajara</w:t>
      </w:r>
      <w:r w:rsidRPr="00FD6BDC">
        <w:rPr>
          <w:rFonts w:ascii="AvantGarde Bk BT" w:hAnsi="AvantGarde Bk BT" w:cs="Arial"/>
          <w:sz w:val="22"/>
          <w:szCs w:val="22"/>
        </w:rPr>
        <w:t xml:space="preserve"> para el ejercicio 201</w:t>
      </w:r>
      <w:r w:rsidR="00D27FA3" w:rsidRPr="00FD6BDC">
        <w:rPr>
          <w:rFonts w:ascii="AvantGarde Bk BT" w:hAnsi="AvantGarde Bk BT" w:cs="Arial"/>
          <w:sz w:val="22"/>
          <w:szCs w:val="22"/>
        </w:rPr>
        <w:t>6</w:t>
      </w:r>
      <w:r w:rsidRPr="00FD6BDC">
        <w:rPr>
          <w:rFonts w:ascii="AvantGarde Bk BT" w:hAnsi="AvantGarde Bk BT" w:cs="Arial"/>
          <w:sz w:val="22"/>
          <w:szCs w:val="22"/>
        </w:rPr>
        <w:t>, y:</w:t>
      </w:r>
    </w:p>
    <w:p w14:paraId="0C2D92D8" w14:textId="77777777" w:rsidR="001C734B" w:rsidRPr="00FD6BDC" w:rsidRDefault="001C734B" w:rsidP="001C734B">
      <w:pPr>
        <w:rPr>
          <w:rFonts w:ascii="Avant garden" w:hAnsi="Avant garden" w:cs="Arial"/>
          <w:sz w:val="22"/>
          <w:szCs w:val="22"/>
        </w:rPr>
      </w:pPr>
    </w:p>
    <w:p w14:paraId="4B67204A" w14:textId="77777777" w:rsidR="001C734B" w:rsidRPr="00FD6BDC" w:rsidRDefault="001C734B" w:rsidP="001C734B">
      <w:pPr>
        <w:jc w:val="center"/>
        <w:rPr>
          <w:rFonts w:ascii="AvantGarde Bk BT" w:hAnsi="AvantGarde Bk BT" w:cs="Arial"/>
          <w:sz w:val="22"/>
          <w:szCs w:val="22"/>
        </w:rPr>
      </w:pPr>
      <w:r w:rsidRPr="00FD6BDC">
        <w:rPr>
          <w:rFonts w:ascii="AvantGarde Bk BT" w:hAnsi="AvantGarde Bk BT" w:cs="Arial"/>
          <w:sz w:val="22"/>
          <w:szCs w:val="22"/>
        </w:rPr>
        <w:t>R e s u l t a n d o:</w:t>
      </w:r>
    </w:p>
    <w:p w14:paraId="4E4E9D16" w14:textId="77777777" w:rsidR="00CB7D21" w:rsidRPr="00FD6BDC" w:rsidRDefault="00CB7D21" w:rsidP="00CB7D21">
      <w:pPr>
        <w:pStyle w:val="Textocomentario"/>
      </w:pPr>
    </w:p>
    <w:p w14:paraId="35090E4D" w14:textId="7365FD1C" w:rsidR="009648DC" w:rsidRPr="009648DC" w:rsidRDefault="001C734B" w:rsidP="004D142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FD6BDC">
        <w:rPr>
          <w:rFonts w:ascii="AvantGarde Bk BT" w:hAnsi="AvantGarde Bk BT" w:cs="Arial"/>
          <w:szCs w:val="22"/>
        </w:rPr>
        <w:t>Qu</w:t>
      </w:r>
      <w:r w:rsidR="000164F5" w:rsidRPr="00FD6BDC">
        <w:rPr>
          <w:rFonts w:ascii="AvantGarde Bk BT" w:hAnsi="AvantGarde Bk BT" w:cs="Arial"/>
          <w:szCs w:val="22"/>
        </w:rPr>
        <w:t xml:space="preserve">e en sesión extraordinaria del </w:t>
      </w:r>
      <w:r w:rsidR="00D27FA3" w:rsidRPr="00FD6BDC">
        <w:rPr>
          <w:rFonts w:ascii="AvantGarde Bk BT" w:hAnsi="AvantGarde Bk BT" w:cs="Arial"/>
          <w:szCs w:val="22"/>
        </w:rPr>
        <w:t>16</w:t>
      </w:r>
      <w:r w:rsidRPr="00FD6BDC">
        <w:rPr>
          <w:rFonts w:ascii="AvantGarde Bk BT" w:hAnsi="AvantGarde Bk BT" w:cs="Arial"/>
          <w:szCs w:val="22"/>
        </w:rPr>
        <w:t xml:space="preserve"> de diciembre de </w:t>
      </w:r>
      <w:r w:rsidR="00D27FA3" w:rsidRPr="00FD6BDC">
        <w:rPr>
          <w:rFonts w:ascii="AvantGarde Bk BT" w:hAnsi="AvantGarde Bk BT" w:cs="Arial"/>
          <w:szCs w:val="22"/>
        </w:rPr>
        <w:t>2015</w:t>
      </w:r>
      <w:r w:rsidRPr="00FD6BDC">
        <w:rPr>
          <w:rFonts w:ascii="AvantGarde Bk BT" w:hAnsi="AvantGarde Bk BT" w:cs="Arial"/>
          <w:szCs w:val="22"/>
        </w:rPr>
        <w:t>, el H. Consejo General U</w:t>
      </w:r>
      <w:r w:rsidR="00FD6BDC" w:rsidRPr="00FD6BDC">
        <w:rPr>
          <w:rFonts w:ascii="AvantGarde Bk BT" w:hAnsi="AvantGarde Bk BT" w:cs="Arial"/>
          <w:szCs w:val="22"/>
        </w:rPr>
        <w:t xml:space="preserve">niversitario aprobó el dictamen </w:t>
      </w:r>
      <w:r w:rsidR="00D27FA3" w:rsidRPr="00FD6BDC">
        <w:rPr>
          <w:rFonts w:ascii="AvantGarde Bk BT" w:hAnsi="AvantGarde Bk BT" w:cs="Arial"/>
          <w:szCs w:val="22"/>
        </w:rPr>
        <w:t>II/2015/787</w:t>
      </w:r>
      <w:r w:rsidRPr="00FD6BDC">
        <w:rPr>
          <w:rFonts w:ascii="AvantGarde Bk BT" w:hAnsi="AvantGarde Bk BT" w:cs="Arial"/>
          <w:szCs w:val="22"/>
        </w:rPr>
        <w:t xml:space="preserve">, </w:t>
      </w:r>
      <w:r w:rsidR="008320AB" w:rsidRPr="00FD6BDC">
        <w:rPr>
          <w:rFonts w:ascii="AvantGarde Bk BT" w:hAnsi="AvantGarde Bk BT" w:cs="Arial"/>
          <w:szCs w:val="22"/>
        </w:rPr>
        <w:t xml:space="preserve">en el que </w:t>
      </w:r>
      <w:r w:rsidRPr="00FD6BDC">
        <w:rPr>
          <w:rFonts w:ascii="AvantGarde Bk BT" w:hAnsi="AvantGarde Bk BT" w:cs="Arial"/>
          <w:szCs w:val="22"/>
        </w:rPr>
        <w:t xml:space="preserve">esta Comisión de Hacienda </w:t>
      </w:r>
      <w:r w:rsidR="008320AB" w:rsidRPr="00FD6BDC">
        <w:rPr>
          <w:rFonts w:ascii="AvantGarde Bk BT" w:hAnsi="AvantGarde Bk BT" w:cs="Arial"/>
          <w:szCs w:val="22"/>
        </w:rPr>
        <w:t xml:space="preserve">le propuso </w:t>
      </w:r>
      <w:r w:rsidRPr="00FD6BDC">
        <w:rPr>
          <w:rFonts w:ascii="AvantGarde Bk BT" w:hAnsi="AvantGarde Bk BT" w:cs="Arial"/>
          <w:szCs w:val="22"/>
        </w:rPr>
        <w:t xml:space="preserve">el </w:t>
      </w:r>
      <w:r w:rsidRPr="002A287E">
        <w:rPr>
          <w:rFonts w:ascii="AvantGarde Bk BT" w:hAnsi="AvantGarde Bk BT" w:cs="Arial"/>
          <w:b/>
          <w:szCs w:val="22"/>
          <w:lang w:val="es-ES_tradnl"/>
        </w:rPr>
        <w:t>Pr</w:t>
      </w:r>
      <w:r w:rsidR="00FD6BDC" w:rsidRPr="002A287E">
        <w:rPr>
          <w:rFonts w:ascii="AvantGarde Bk BT" w:hAnsi="AvantGarde Bk BT" w:cs="Arial"/>
          <w:b/>
          <w:szCs w:val="22"/>
          <w:lang w:val="es-ES_tradnl"/>
        </w:rPr>
        <w:t>esupuesto de Ingresos y Egresos</w:t>
      </w:r>
      <w:r w:rsidR="00D27FA3" w:rsidRPr="002A287E">
        <w:rPr>
          <w:rFonts w:ascii="AvantGarde Bk BT" w:hAnsi="AvantGarde Bk BT" w:cs="Arial"/>
          <w:b/>
          <w:szCs w:val="22"/>
          <w:lang w:val="es-ES_tradnl"/>
        </w:rPr>
        <w:t xml:space="preserve"> 2016</w:t>
      </w:r>
      <w:r w:rsidRPr="002A287E">
        <w:rPr>
          <w:rFonts w:ascii="AvantGarde Bk BT" w:hAnsi="AvantGarde Bk BT" w:cs="Arial"/>
          <w:b/>
          <w:szCs w:val="22"/>
          <w:lang w:val="es-ES_tradnl"/>
        </w:rPr>
        <w:t xml:space="preserve"> de la Universidad de Guadalajara</w:t>
      </w:r>
      <w:r w:rsidRPr="00FD6BDC">
        <w:rPr>
          <w:rFonts w:ascii="AvantGarde Bk BT" w:hAnsi="AvantGarde Bk BT" w:cs="Arial"/>
          <w:szCs w:val="22"/>
          <w:lang w:val="es-ES_tradnl"/>
        </w:rPr>
        <w:t xml:space="preserve">, </w:t>
      </w:r>
      <w:r w:rsidR="008320AB" w:rsidRPr="00FD6BDC">
        <w:rPr>
          <w:rFonts w:ascii="AvantGarde Bk BT" w:hAnsi="AvantGarde Bk BT" w:cs="Arial"/>
          <w:szCs w:val="22"/>
          <w:lang w:val="es-ES_tradnl"/>
        </w:rPr>
        <w:t xml:space="preserve">por la </w:t>
      </w:r>
      <w:r w:rsidRPr="00FD6BDC">
        <w:rPr>
          <w:rFonts w:ascii="AvantGarde Bk BT" w:hAnsi="AvantGarde Bk BT" w:cs="Arial"/>
          <w:szCs w:val="22"/>
          <w:lang w:val="es-ES_tradnl"/>
        </w:rPr>
        <w:t xml:space="preserve">cantidad </w:t>
      </w:r>
      <w:r w:rsidR="00FD6BDC" w:rsidRPr="00FD6BDC">
        <w:rPr>
          <w:rFonts w:ascii="AvantGarde Bk BT" w:hAnsi="AvantGarde Bk BT" w:cs="Arial"/>
          <w:szCs w:val="22"/>
          <w:lang w:val="es-ES_tradnl"/>
        </w:rPr>
        <w:t>de</w:t>
      </w:r>
      <w:r w:rsidR="00D27FA3" w:rsidRPr="00FD6BDC">
        <w:rPr>
          <w:rFonts w:ascii="AvantGarde Bk BT" w:hAnsi="AvantGarde Bk BT" w:cs="Arial"/>
          <w:szCs w:val="22"/>
          <w:lang w:val="es-ES_tradnl"/>
        </w:rPr>
        <w:t xml:space="preserve"> </w:t>
      </w:r>
      <w:r w:rsidR="00D27FA3" w:rsidRPr="002A287E">
        <w:rPr>
          <w:rFonts w:ascii="AvantGarde Bk BT" w:hAnsi="AvantGarde Bk BT" w:cs="Arial"/>
          <w:b/>
          <w:szCs w:val="22"/>
          <w:lang w:val="es-ES_tradnl"/>
        </w:rPr>
        <w:t>$12,143´971,098.00</w:t>
      </w:r>
      <w:r w:rsidR="00D27FA3" w:rsidRPr="00FD6BDC">
        <w:rPr>
          <w:rFonts w:ascii="AvantGarde Bk BT" w:hAnsi="AvantGarde Bk BT" w:cs="Arial"/>
          <w:szCs w:val="22"/>
          <w:lang w:val="es-ES_tradnl"/>
        </w:rPr>
        <w:t xml:space="preserve"> (DOCE MIL CIENTO CUARENTA Y TRES MILLONES NOVECIENTOS SETENTA Y UN MIL NOVENTA Y OCHO PESOS 00/100 M.N.)</w:t>
      </w:r>
      <w:r w:rsidR="008320AB" w:rsidRPr="00FD6BDC">
        <w:rPr>
          <w:rFonts w:ascii="AvantGarde Bk BT" w:hAnsi="AvantGarde Bk BT" w:cs="Arial"/>
          <w:szCs w:val="22"/>
          <w:lang w:val="es-ES_tradnl"/>
        </w:rPr>
        <w:t xml:space="preserve">, de los cuales, </w:t>
      </w:r>
      <w:r w:rsidR="00D27FA3" w:rsidRPr="002A287E">
        <w:rPr>
          <w:rFonts w:ascii="AvantGarde Bk BT" w:hAnsi="AvantGarde Bk BT" w:cs="Arial"/>
          <w:b/>
          <w:szCs w:val="22"/>
          <w:lang w:val="es-ES_tradnl"/>
        </w:rPr>
        <w:t>$10,153´235,981.00</w:t>
      </w:r>
      <w:r w:rsidR="00D27FA3" w:rsidRPr="00FD6BDC">
        <w:rPr>
          <w:rFonts w:ascii="AvantGarde Bk BT" w:hAnsi="AvantGarde Bk BT" w:cs="Arial"/>
          <w:szCs w:val="22"/>
          <w:lang w:val="es-ES_tradnl"/>
        </w:rPr>
        <w:t xml:space="preserve"> (DIEZ MIL CIENTO CINCUENTA Y TRES MILLONES DOSCIENTOS TREINTA Y CINCO MIL NOVECIENTOS OCHENTA Y </w:t>
      </w:r>
      <w:r w:rsidR="008265FA">
        <w:rPr>
          <w:rFonts w:ascii="AvantGarde Bk BT" w:hAnsi="AvantGarde Bk BT" w:cs="Arial"/>
          <w:szCs w:val="22"/>
          <w:lang w:val="es-ES_tradnl"/>
        </w:rPr>
        <w:t>UN</w:t>
      </w:r>
      <w:r w:rsidR="00D27FA3" w:rsidRPr="00FD6BDC">
        <w:rPr>
          <w:rFonts w:ascii="AvantGarde Bk BT" w:hAnsi="AvantGarde Bk BT" w:cs="Arial"/>
          <w:szCs w:val="22"/>
          <w:lang w:val="es-ES_tradnl"/>
        </w:rPr>
        <w:t xml:space="preserve"> PESOS 00/100 M.N.)</w:t>
      </w:r>
      <w:r w:rsidR="008320AB" w:rsidRPr="00FD6BDC">
        <w:rPr>
          <w:rFonts w:ascii="AvantGarde Bk BT" w:hAnsi="AvantGarde Bk BT" w:cs="Arial"/>
          <w:szCs w:val="22"/>
          <w:lang w:val="es-ES_tradnl"/>
        </w:rPr>
        <w:t>, corresponden al subsidio ordinario</w:t>
      </w:r>
      <w:r w:rsidR="004D1423" w:rsidRPr="008265FA">
        <w:rPr>
          <w:rFonts w:ascii="AvantGarde Bk BT" w:hAnsi="AvantGarde Bk BT" w:cs="Arial"/>
          <w:szCs w:val="22"/>
          <w:lang w:val="es-ES_tradnl"/>
        </w:rPr>
        <w:t xml:space="preserve">, incluido </w:t>
      </w:r>
      <w:r w:rsidR="004D1423" w:rsidRPr="002A287E">
        <w:rPr>
          <w:rFonts w:ascii="AvantGarde Bk BT" w:hAnsi="AvantGarde Bk BT" w:cs="Arial"/>
          <w:b/>
          <w:szCs w:val="22"/>
          <w:lang w:val="es-ES_tradnl"/>
        </w:rPr>
        <w:t>$1’590,623</w:t>
      </w:r>
      <w:r w:rsidR="004D1423" w:rsidRPr="008265FA">
        <w:rPr>
          <w:rFonts w:ascii="AvantGarde Bk BT" w:hAnsi="AvantGarde Bk BT" w:cs="Arial"/>
          <w:szCs w:val="22"/>
          <w:lang w:val="es-ES_tradnl"/>
        </w:rPr>
        <w:t xml:space="preserve"> (UN MILLÓN QUINIENTOS NOVENTA MIL SEISCIENTOS VEINTITRES PESOS 00/100 M.N.), para el Departamento de Madera, Celulosa y Papel</w:t>
      </w:r>
      <w:r w:rsidR="008320AB" w:rsidRPr="008265FA">
        <w:rPr>
          <w:rFonts w:ascii="AvantGarde Bk BT" w:hAnsi="AvantGarde Bk BT" w:cs="Arial"/>
          <w:szCs w:val="22"/>
          <w:lang w:val="es-ES_tradnl"/>
        </w:rPr>
        <w:t xml:space="preserve">; </w:t>
      </w:r>
      <w:r w:rsidR="00D27FA3" w:rsidRPr="002A287E">
        <w:rPr>
          <w:rFonts w:ascii="AvantGarde Bk BT" w:hAnsi="AvantGarde Bk BT" w:cs="Arial"/>
          <w:b/>
          <w:szCs w:val="22"/>
          <w:lang w:val="es-ES_tradnl"/>
        </w:rPr>
        <w:t>$144´996,895.00</w:t>
      </w:r>
      <w:r w:rsidR="00D27FA3" w:rsidRPr="00FD6BDC">
        <w:rPr>
          <w:rFonts w:ascii="AvantGarde Bk BT" w:hAnsi="AvantGarde Bk BT" w:cs="Arial"/>
          <w:szCs w:val="22"/>
          <w:lang w:val="es-ES_tradnl"/>
        </w:rPr>
        <w:t xml:space="preserve"> (CIENTO CUARENTA Y CUATRO MILLONES NOVECIENTOS NOVENTA Y SEIS MIL OCHOCIENTOS NOVENTA Y CINCO PESOS 00/100 M.N.)</w:t>
      </w:r>
      <w:r w:rsidR="008320AB" w:rsidRPr="00FD6BDC">
        <w:rPr>
          <w:rFonts w:ascii="AvantGarde Bk BT" w:hAnsi="AvantGarde Bk BT" w:cs="Arial"/>
          <w:szCs w:val="22"/>
          <w:lang w:val="es-ES_tradnl"/>
        </w:rPr>
        <w:t>,</w:t>
      </w:r>
      <w:r w:rsidR="00FD6BDC" w:rsidRPr="00FD6BDC">
        <w:rPr>
          <w:rFonts w:ascii="AvantGarde Bk BT" w:hAnsi="AvantGarde Bk BT" w:cs="Arial"/>
          <w:szCs w:val="22"/>
          <w:lang w:val="es-ES_tradnl"/>
        </w:rPr>
        <w:t xml:space="preserve"> a </w:t>
      </w:r>
      <w:r w:rsidR="00D27FA3" w:rsidRPr="00FD6BDC">
        <w:rPr>
          <w:rFonts w:ascii="AvantGarde Bk BT" w:hAnsi="AvantGarde Bk BT" w:cs="Arial"/>
          <w:szCs w:val="22"/>
          <w:lang w:val="es-ES_tradnl"/>
        </w:rPr>
        <w:t>fondos externos determinados</w:t>
      </w:r>
      <w:r w:rsidR="008320AB" w:rsidRPr="00FD6BDC">
        <w:rPr>
          <w:rFonts w:ascii="AvantGarde Bk BT" w:hAnsi="AvantGarde Bk BT" w:cs="Arial"/>
          <w:szCs w:val="22"/>
          <w:lang w:val="es-ES_tradnl"/>
        </w:rPr>
        <w:t xml:space="preserve"> y la diferencia, a recursos autogenerados.</w:t>
      </w:r>
    </w:p>
    <w:p w14:paraId="5814C7C2" w14:textId="77777777" w:rsidR="009648DC" w:rsidRPr="00526EC6" w:rsidRDefault="009648DC" w:rsidP="00526EC6">
      <w:pPr>
        <w:jc w:val="both"/>
        <w:rPr>
          <w:rFonts w:ascii="AvantGarde Bk BT" w:hAnsi="AvantGarde Bk BT" w:cs="Arial"/>
          <w:szCs w:val="22"/>
        </w:rPr>
      </w:pPr>
    </w:p>
    <w:p w14:paraId="5BC2D91C" w14:textId="54E7CF76" w:rsidR="003A53FE" w:rsidRPr="00526EC6" w:rsidRDefault="00C17A1A" w:rsidP="00526EC6">
      <w:pPr>
        <w:pStyle w:val="Prrafodelista"/>
        <w:spacing w:line="276" w:lineRule="auto"/>
        <w:ind w:left="426"/>
        <w:jc w:val="both"/>
        <w:rPr>
          <w:rFonts w:ascii="AvantGarde Bk BT" w:hAnsi="AvantGarde Bk BT" w:cs="Arial"/>
          <w:szCs w:val="22"/>
        </w:rPr>
      </w:pPr>
      <w:r w:rsidRPr="009648DC">
        <w:rPr>
          <w:rFonts w:ascii="AvantGarde Bk BT" w:hAnsi="AvantGarde Bk BT" w:cs="Arial"/>
          <w:szCs w:val="22"/>
          <w:lang w:val="es-ES_tradnl"/>
        </w:rPr>
        <w:t xml:space="preserve">En el </w:t>
      </w:r>
      <w:r w:rsidR="001C734B" w:rsidRPr="009648DC">
        <w:rPr>
          <w:rFonts w:ascii="AvantGarde Bk BT" w:hAnsi="AvantGarde Bk BT" w:cs="Arial"/>
          <w:szCs w:val="22"/>
          <w:lang w:val="es-ES_tradnl"/>
        </w:rPr>
        <w:t xml:space="preserve">resolutivo tercero </w:t>
      </w:r>
      <w:r w:rsidRPr="009648DC">
        <w:rPr>
          <w:rFonts w:ascii="AvantGarde Bk BT" w:hAnsi="AvantGarde Bk BT" w:cs="Arial"/>
          <w:szCs w:val="22"/>
          <w:lang w:val="es-ES_tradnl"/>
        </w:rPr>
        <w:t xml:space="preserve">del dictamen </w:t>
      </w:r>
      <w:r w:rsidR="001C734B" w:rsidRPr="009648DC">
        <w:rPr>
          <w:rFonts w:ascii="AvantGarde Bk BT" w:hAnsi="AvantGarde Bk BT" w:cs="Arial"/>
          <w:szCs w:val="22"/>
          <w:lang w:val="es-ES_tradnl"/>
        </w:rPr>
        <w:t xml:space="preserve">se establece que los recursos adicionales que obtenga la Universidad de </w:t>
      </w:r>
      <w:r w:rsidRPr="009648DC">
        <w:rPr>
          <w:rFonts w:ascii="AvantGarde Bk BT" w:hAnsi="AvantGarde Bk BT" w:cs="Arial"/>
          <w:szCs w:val="22"/>
          <w:lang w:val="es-ES_tradnl"/>
        </w:rPr>
        <w:t xml:space="preserve">Guadalajara como </w:t>
      </w:r>
      <w:r w:rsidR="00B637DB" w:rsidRPr="009648DC">
        <w:rPr>
          <w:rFonts w:ascii="AvantGarde Bk BT" w:hAnsi="AvantGarde Bk BT" w:cs="Arial"/>
          <w:szCs w:val="22"/>
          <w:lang w:val="es-ES_tradnl"/>
        </w:rPr>
        <w:t xml:space="preserve">extraordinarios </w:t>
      </w:r>
      <w:r w:rsidR="002B1AC1" w:rsidRPr="009648DC">
        <w:rPr>
          <w:rFonts w:ascii="AvantGarde Bk BT" w:hAnsi="AvantGarde Bk BT" w:cs="Arial"/>
          <w:szCs w:val="22"/>
          <w:lang w:val="es-ES_tradnl"/>
        </w:rPr>
        <w:t>regularizables y no regularizables</w:t>
      </w:r>
      <w:r w:rsidR="00FD6BDC" w:rsidRPr="009648DC">
        <w:rPr>
          <w:rFonts w:ascii="AvantGarde Bk BT" w:hAnsi="AvantGarde Bk BT" w:cs="Arial"/>
          <w:szCs w:val="22"/>
          <w:lang w:val="es-ES_tradnl"/>
        </w:rPr>
        <w:t xml:space="preserve">, </w:t>
      </w:r>
      <w:r w:rsidR="002B1AC1" w:rsidRPr="009648DC">
        <w:rPr>
          <w:rFonts w:ascii="AvantGarde Bk BT" w:hAnsi="AvantGarde Bk BT" w:cs="Arial"/>
          <w:szCs w:val="22"/>
          <w:lang w:val="es-ES_tradnl"/>
        </w:rPr>
        <w:t>no considerados en el P</w:t>
      </w:r>
      <w:r w:rsidR="001C734B" w:rsidRPr="009648DC">
        <w:rPr>
          <w:rFonts w:ascii="AvantGarde Bk BT" w:hAnsi="AvantGarde Bk BT" w:cs="Arial"/>
          <w:szCs w:val="22"/>
          <w:lang w:val="es-ES_tradnl"/>
        </w:rPr>
        <w:t xml:space="preserve">resupuesto </w:t>
      </w:r>
      <w:r w:rsidR="00A44E43" w:rsidRPr="009648DC">
        <w:rPr>
          <w:rFonts w:ascii="AvantGarde Bk BT" w:hAnsi="AvantGarde Bk BT" w:cs="Arial"/>
          <w:szCs w:val="22"/>
          <w:lang w:val="es-ES_tradnl"/>
        </w:rPr>
        <w:t xml:space="preserve">de Ingresos y Egresos </w:t>
      </w:r>
      <w:r w:rsidR="00C81238" w:rsidRPr="009648DC">
        <w:rPr>
          <w:rFonts w:ascii="AvantGarde Bk BT" w:hAnsi="AvantGarde Bk BT" w:cs="Arial"/>
          <w:szCs w:val="22"/>
          <w:lang w:val="es-ES_tradnl"/>
        </w:rPr>
        <w:t xml:space="preserve">2016 </w:t>
      </w:r>
      <w:r w:rsidR="002B1AC1" w:rsidRPr="009648DC">
        <w:rPr>
          <w:rFonts w:ascii="AvantGarde Bk BT" w:hAnsi="AvantGarde Bk BT" w:cs="Arial"/>
          <w:szCs w:val="22"/>
          <w:lang w:val="es-ES_tradnl"/>
        </w:rPr>
        <w:t>de la Universidad de Guadalajara</w:t>
      </w:r>
      <w:r w:rsidR="001C734B" w:rsidRPr="009648DC">
        <w:rPr>
          <w:rFonts w:ascii="AvantGarde Bk BT" w:hAnsi="AvantGarde Bk BT" w:cs="Arial"/>
          <w:szCs w:val="22"/>
          <w:lang w:val="es-ES_tradnl"/>
        </w:rPr>
        <w:t xml:space="preserve">, deberán ser puestos a consideración del pleno del H. Consejo General Universitario y podrán ser ejercidos de acuerdo </w:t>
      </w:r>
      <w:r w:rsidR="003B1A7C" w:rsidRPr="009648DC">
        <w:rPr>
          <w:rFonts w:ascii="AvantGarde Bk BT" w:hAnsi="AvantGarde Bk BT" w:cs="Arial"/>
          <w:szCs w:val="22"/>
          <w:lang w:val="es-ES_tradnl"/>
        </w:rPr>
        <w:t>con</w:t>
      </w:r>
      <w:r w:rsidR="001C734B" w:rsidRPr="009648DC">
        <w:rPr>
          <w:rFonts w:ascii="AvantGarde Bk BT" w:hAnsi="AvantGarde Bk BT" w:cs="Arial"/>
          <w:szCs w:val="22"/>
          <w:lang w:val="es-ES_tradnl"/>
        </w:rPr>
        <w:t xml:space="preserve"> los planes, programas y proyectos prioritarios de las entidades de la Red, a </w:t>
      </w:r>
      <w:r w:rsidR="002B1AC1" w:rsidRPr="009648DC">
        <w:rPr>
          <w:rFonts w:ascii="AvantGarde Bk BT" w:hAnsi="AvantGarde Bk BT" w:cs="Arial"/>
          <w:szCs w:val="22"/>
          <w:lang w:val="es-ES_tradnl"/>
        </w:rPr>
        <w:t>propuesta del C. Rector General</w:t>
      </w:r>
      <w:r w:rsidR="00A44E43" w:rsidRPr="009648DC">
        <w:rPr>
          <w:rFonts w:ascii="AvantGarde Bk BT" w:hAnsi="AvantGarde Bk BT" w:cs="Arial"/>
          <w:szCs w:val="22"/>
          <w:lang w:val="es-ES_tradnl"/>
        </w:rPr>
        <w:t xml:space="preserve">, escuchando la opinión del Consejo de Rectores, previo </w:t>
      </w:r>
      <w:r w:rsidR="002B1AC1" w:rsidRPr="009648DC">
        <w:rPr>
          <w:rFonts w:ascii="AvantGarde Bk BT" w:hAnsi="AvantGarde Bk BT" w:cs="Arial"/>
          <w:szCs w:val="22"/>
          <w:lang w:val="es-ES_tradnl"/>
        </w:rPr>
        <w:t xml:space="preserve">dictamen de la Comisión Permanente de </w:t>
      </w:r>
      <w:r w:rsidR="00AB7CB4" w:rsidRPr="009648DC">
        <w:rPr>
          <w:rFonts w:ascii="AvantGarde Bk BT" w:hAnsi="AvantGarde Bk BT" w:cs="Arial"/>
          <w:szCs w:val="22"/>
          <w:lang w:val="es-ES_tradnl"/>
        </w:rPr>
        <w:t>Hacienda</w:t>
      </w:r>
      <w:r w:rsidR="002B1AC1" w:rsidRPr="009648DC">
        <w:rPr>
          <w:rFonts w:ascii="AvantGarde Bk BT" w:hAnsi="AvantGarde Bk BT" w:cs="Arial"/>
          <w:szCs w:val="22"/>
          <w:lang w:val="es-ES_tradnl"/>
        </w:rPr>
        <w:t>, de conformidad con la fracción II</w:t>
      </w:r>
      <w:r w:rsidR="00A44E43" w:rsidRPr="009648DC">
        <w:rPr>
          <w:rFonts w:ascii="AvantGarde Bk BT" w:hAnsi="AvantGarde Bk BT" w:cs="Arial"/>
          <w:szCs w:val="22"/>
          <w:lang w:val="es-ES_tradnl"/>
        </w:rPr>
        <w:t xml:space="preserve"> del</w:t>
      </w:r>
      <w:r w:rsidR="002B1AC1" w:rsidRPr="009648DC">
        <w:rPr>
          <w:rFonts w:ascii="AvantGarde Bk BT" w:hAnsi="AvantGarde Bk BT" w:cs="Arial"/>
          <w:szCs w:val="22"/>
          <w:lang w:val="es-ES_tradnl"/>
        </w:rPr>
        <w:t xml:space="preserve"> artículo 48 de la Ley Orgánica de la Universidad.</w:t>
      </w:r>
    </w:p>
    <w:p w14:paraId="76DB44B5" w14:textId="77777777" w:rsidR="00526EC6" w:rsidRDefault="00526EC6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  <w:r>
        <w:rPr>
          <w:rFonts w:ascii="AvantGarde Bk BT" w:hAnsi="AvantGarde Bk BT" w:cs="Arial"/>
          <w:szCs w:val="22"/>
        </w:rPr>
        <w:br w:type="page"/>
      </w:r>
    </w:p>
    <w:p w14:paraId="3BFDB4B1" w14:textId="04D4E82A" w:rsidR="00686027" w:rsidRPr="009648DC" w:rsidRDefault="009648DC" w:rsidP="009648DC">
      <w:pPr>
        <w:pStyle w:val="Prrafodelista"/>
        <w:numPr>
          <w:ilvl w:val="0"/>
          <w:numId w:val="5"/>
        </w:numPr>
        <w:spacing w:line="276" w:lineRule="auto"/>
        <w:ind w:left="426" w:hanging="425"/>
        <w:jc w:val="both"/>
        <w:rPr>
          <w:rFonts w:ascii="AvantGarde Bk BT" w:hAnsi="AvantGarde Bk BT" w:cs="Arial"/>
          <w:szCs w:val="22"/>
          <w:lang w:val="es-ES_tradnl"/>
        </w:rPr>
      </w:pPr>
      <w:r w:rsidRPr="003A53FE">
        <w:rPr>
          <w:rFonts w:ascii="AvantGarde Bk BT" w:hAnsi="AvantGarde Bk BT" w:cs="Arial"/>
          <w:szCs w:val="22"/>
        </w:rPr>
        <w:lastRenderedPageBreak/>
        <w:t xml:space="preserve">Que </w:t>
      </w:r>
      <w:r w:rsidR="003A53FE" w:rsidRPr="003A53FE">
        <w:rPr>
          <w:rFonts w:ascii="AvantGarde Bk BT" w:hAnsi="AvantGarde Bk BT" w:cs="Arial"/>
          <w:szCs w:val="22"/>
        </w:rPr>
        <w:t>d</w:t>
      </w:r>
      <w:r w:rsidR="003A53FE">
        <w:rPr>
          <w:rFonts w:ascii="AvantGarde Bk BT" w:hAnsi="AvantGarde Bk BT" w:cs="Arial"/>
          <w:szCs w:val="22"/>
        </w:rPr>
        <w:t>erivado de</w:t>
      </w:r>
      <w:r w:rsidR="003A53FE" w:rsidRPr="009648DC">
        <w:rPr>
          <w:rFonts w:ascii="AvantGarde Bk BT" w:hAnsi="AvantGarde Bk BT" w:cs="Arial"/>
          <w:szCs w:val="22"/>
        </w:rPr>
        <w:t xml:space="preserve">l </w:t>
      </w:r>
      <w:r w:rsidR="003A53FE" w:rsidRPr="009648DC">
        <w:rPr>
          <w:rFonts w:ascii="AvantGarde Bk BT" w:hAnsi="AvantGarde Bk BT" w:cs="Arial"/>
          <w:b/>
          <w:szCs w:val="22"/>
        </w:rPr>
        <w:t xml:space="preserve">Convenio de Apoyo Financiero, </w:t>
      </w:r>
      <w:r w:rsidR="003A53FE" w:rsidRPr="009648DC">
        <w:rPr>
          <w:rFonts w:ascii="AvantGarde Bk BT" w:hAnsi="AvantGarde Bk BT" w:cs="Arial"/>
          <w:szCs w:val="22"/>
        </w:rPr>
        <w:t>número</w:t>
      </w:r>
      <w:r w:rsidR="003A53FE" w:rsidRPr="009648DC">
        <w:rPr>
          <w:rFonts w:ascii="AvantGarde Bk BT" w:hAnsi="AvantGarde Bk BT" w:cs="Arial"/>
          <w:b/>
          <w:szCs w:val="22"/>
        </w:rPr>
        <w:t xml:space="preserve"> RG/ACC/371/2015</w:t>
      </w:r>
      <w:r w:rsidR="003A53FE" w:rsidRPr="009648DC">
        <w:rPr>
          <w:rFonts w:ascii="AvantGarde Bk BT" w:hAnsi="AvantGarde Bk BT" w:cs="Arial"/>
          <w:szCs w:val="22"/>
        </w:rPr>
        <w:t>, de fecha 27 de octubre de 2015</w:t>
      </w:r>
      <w:r w:rsidR="003A53FE">
        <w:rPr>
          <w:rFonts w:ascii="AvantGarde Bk BT" w:hAnsi="AvantGarde Bk BT" w:cs="Arial"/>
          <w:szCs w:val="22"/>
        </w:rPr>
        <w:t>, el Gobierno Federal aportó</w:t>
      </w:r>
      <w:r w:rsidRPr="003A53FE">
        <w:rPr>
          <w:rFonts w:ascii="AvantGarde Bk BT" w:hAnsi="AvantGarde Bk BT" w:cs="Arial"/>
          <w:szCs w:val="22"/>
        </w:rPr>
        <w:t xml:space="preserve"> </w:t>
      </w:r>
      <w:r w:rsidRPr="002A287E">
        <w:rPr>
          <w:rFonts w:ascii="AvantGarde Bk BT" w:hAnsi="AvantGarde Bk BT" w:cs="Arial"/>
          <w:b/>
          <w:szCs w:val="22"/>
        </w:rPr>
        <w:t>$16´862,88</w:t>
      </w:r>
      <w:r w:rsidR="008265FA" w:rsidRPr="002A287E">
        <w:rPr>
          <w:rFonts w:ascii="AvantGarde Bk BT" w:hAnsi="AvantGarde Bk BT" w:cs="Arial"/>
          <w:b/>
          <w:szCs w:val="22"/>
        </w:rPr>
        <w:t>2</w:t>
      </w:r>
      <w:r w:rsidRPr="002A287E">
        <w:rPr>
          <w:rFonts w:ascii="AvantGarde Bk BT" w:hAnsi="AvantGarde Bk BT" w:cs="Arial"/>
          <w:b/>
          <w:szCs w:val="22"/>
        </w:rPr>
        <w:t>.00</w:t>
      </w:r>
      <w:r w:rsidRPr="009648DC">
        <w:rPr>
          <w:rFonts w:ascii="AvantGarde Bk BT" w:hAnsi="AvantGarde Bk BT" w:cs="Arial"/>
          <w:szCs w:val="22"/>
        </w:rPr>
        <w:t xml:space="preserve"> (DIECISEIS MILLONES OCHOCIENTOS SESENTA Y DOS MIL OCHOCIENTOS OCHENTA Y </w:t>
      </w:r>
      <w:r w:rsidR="008265FA">
        <w:rPr>
          <w:rFonts w:ascii="AvantGarde Bk BT" w:hAnsi="AvantGarde Bk BT" w:cs="Arial"/>
          <w:szCs w:val="22"/>
        </w:rPr>
        <w:t>DOS</w:t>
      </w:r>
      <w:r w:rsidRPr="009648DC">
        <w:rPr>
          <w:rFonts w:ascii="AvantGarde Bk BT" w:hAnsi="AvantGarde Bk BT" w:cs="Arial"/>
          <w:szCs w:val="22"/>
        </w:rPr>
        <w:t xml:space="preserve"> PESOS 00/100 M.N.)</w:t>
      </w:r>
      <w:r w:rsidR="003A53FE">
        <w:rPr>
          <w:rFonts w:ascii="AvantGarde Bk BT" w:hAnsi="AvantGarde Bk BT" w:cs="Arial"/>
          <w:szCs w:val="22"/>
        </w:rPr>
        <w:t xml:space="preserve"> </w:t>
      </w:r>
      <w:r w:rsidRPr="009648DC">
        <w:rPr>
          <w:rFonts w:ascii="AvantGarde Bk BT" w:hAnsi="AvantGarde Bk BT" w:cs="Arial"/>
          <w:szCs w:val="22"/>
        </w:rPr>
        <w:t>correspondiente</w:t>
      </w:r>
      <w:r w:rsidR="003A53FE">
        <w:rPr>
          <w:rFonts w:ascii="AvantGarde Bk BT" w:hAnsi="AvantGarde Bk BT" w:cs="Arial"/>
          <w:szCs w:val="22"/>
        </w:rPr>
        <w:t xml:space="preserve"> al subsidio ordinario regularizable</w:t>
      </w:r>
      <w:r w:rsidRPr="009648DC">
        <w:rPr>
          <w:rFonts w:ascii="AvantGarde Bk BT" w:hAnsi="AvantGarde Bk BT" w:cs="Arial"/>
          <w:szCs w:val="22"/>
        </w:rPr>
        <w:t>.</w:t>
      </w:r>
    </w:p>
    <w:p w14:paraId="30404255" w14:textId="77777777" w:rsidR="009648DC" w:rsidRPr="00526EC6" w:rsidRDefault="009648DC" w:rsidP="00526EC6">
      <w:pPr>
        <w:jc w:val="both"/>
        <w:rPr>
          <w:rFonts w:ascii="AvantGarde Bk BT" w:hAnsi="AvantGarde Bk BT" w:cs="Arial"/>
          <w:szCs w:val="22"/>
        </w:rPr>
      </w:pPr>
    </w:p>
    <w:p w14:paraId="0F09CBB6" w14:textId="27C8ED96" w:rsidR="00B87F1F" w:rsidRPr="00C758ED" w:rsidRDefault="00B87F1F" w:rsidP="00B87F1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  <w:lang w:val="es-ES_tradnl"/>
        </w:rPr>
        <w:t xml:space="preserve">Que conforme a lo señalado en el </w:t>
      </w:r>
      <w:r w:rsidRPr="002A287E">
        <w:rPr>
          <w:rFonts w:ascii="AvantGarde Bk BT" w:hAnsi="AvantGarde Bk BT" w:cs="Arial"/>
          <w:b/>
          <w:szCs w:val="22"/>
          <w:lang w:val="es-ES_tradnl"/>
        </w:rPr>
        <w:t xml:space="preserve">Convenio </w:t>
      </w:r>
      <w:r w:rsidR="00BF2D69" w:rsidRPr="002A287E">
        <w:rPr>
          <w:rFonts w:ascii="AvantGarde Bk BT" w:hAnsi="AvantGarde Bk BT" w:cs="Arial"/>
          <w:b/>
          <w:szCs w:val="22"/>
          <w:lang w:val="es-ES_tradnl"/>
        </w:rPr>
        <w:t>Marco de Colaboración para el</w:t>
      </w:r>
      <w:r w:rsidRPr="002A287E">
        <w:rPr>
          <w:rFonts w:ascii="AvantGarde Bk BT" w:hAnsi="AvantGarde Bk BT" w:cs="Arial"/>
          <w:b/>
          <w:szCs w:val="22"/>
          <w:lang w:val="es-ES_tradnl"/>
        </w:rPr>
        <w:t xml:space="preserve"> Apoyo Financiero, de fecha </w:t>
      </w:r>
      <w:r w:rsidR="00BF2D69" w:rsidRPr="002A287E">
        <w:rPr>
          <w:rFonts w:ascii="AvantGarde Bk BT" w:hAnsi="AvantGarde Bk BT" w:cs="Arial"/>
          <w:b/>
          <w:szCs w:val="22"/>
          <w:lang w:val="es-ES_tradnl"/>
        </w:rPr>
        <w:t>13</w:t>
      </w:r>
      <w:r w:rsidRPr="002A287E">
        <w:rPr>
          <w:rFonts w:ascii="AvantGarde Bk BT" w:hAnsi="AvantGarde Bk BT" w:cs="Arial"/>
          <w:b/>
          <w:szCs w:val="22"/>
          <w:lang w:val="es-ES_tradnl"/>
        </w:rPr>
        <w:t xml:space="preserve"> de </w:t>
      </w:r>
      <w:r w:rsidR="00BF2D69" w:rsidRPr="002A287E">
        <w:rPr>
          <w:rFonts w:ascii="AvantGarde Bk BT" w:hAnsi="AvantGarde Bk BT" w:cs="Arial"/>
          <w:b/>
          <w:szCs w:val="22"/>
          <w:lang w:val="es-ES_tradnl"/>
        </w:rPr>
        <w:t xml:space="preserve">enero </w:t>
      </w:r>
      <w:r w:rsidRPr="002A287E">
        <w:rPr>
          <w:rFonts w:ascii="AvantGarde Bk BT" w:hAnsi="AvantGarde Bk BT" w:cs="Arial"/>
          <w:b/>
          <w:szCs w:val="22"/>
          <w:lang w:val="es-ES_tradnl"/>
        </w:rPr>
        <w:t>de 2016</w:t>
      </w:r>
      <w:r>
        <w:rPr>
          <w:rFonts w:ascii="AvantGarde Bk BT" w:hAnsi="AvantGarde Bk BT" w:cs="Arial"/>
          <w:szCs w:val="22"/>
          <w:lang w:val="es-ES_tradnl"/>
        </w:rPr>
        <w:t xml:space="preserve">, </w:t>
      </w:r>
      <w:r w:rsidR="00BF2D69">
        <w:rPr>
          <w:rFonts w:ascii="AvantGarde Bk BT" w:hAnsi="AvantGarde Bk BT" w:cs="Arial"/>
          <w:szCs w:val="22"/>
          <w:lang w:val="es-ES_tradnl"/>
        </w:rPr>
        <w:t xml:space="preserve">así como el Anexo de Ejecución, de fecha 15 de enero de 2016, ambos </w:t>
      </w:r>
      <w:r w:rsidR="004F32F0">
        <w:rPr>
          <w:rFonts w:ascii="AvantGarde Bk BT" w:hAnsi="AvantGarde Bk BT" w:cs="Arial"/>
          <w:szCs w:val="22"/>
          <w:lang w:val="es-ES_tradnl"/>
        </w:rPr>
        <w:t>suscrito</w:t>
      </w:r>
      <w:r w:rsidR="00BF2D69">
        <w:rPr>
          <w:rFonts w:ascii="AvantGarde Bk BT" w:hAnsi="AvantGarde Bk BT" w:cs="Arial"/>
          <w:szCs w:val="22"/>
          <w:lang w:val="es-ES_tradnl"/>
        </w:rPr>
        <w:t>s</w:t>
      </w:r>
      <w:r w:rsidR="004F32F0">
        <w:rPr>
          <w:rFonts w:ascii="AvantGarde Bk BT" w:hAnsi="AvantGarde Bk BT" w:cs="Arial"/>
          <w:szCs w:val="22"/>
          <w:lang w:val="es-ES_tradnl"/>
        </w:rPr>
        <w:t xml:space="preserve"> por los </w:t>
      </w:r>
      <w:r w:rsidRPr="00B87F1F">
        <w:rPr>
          <w:rFonts w:ascii="AvantGarde Bk BT" w:hAnsi="AvantGarde Bk BT" w:cs="Arial"/>
          <w:szCs w:val="22"/>
          <w:lang w:val="es-ES_tradnl"/>
        </w:rPr>
        <w:t>Gobierno</w:t>
      </w:r>
      <w:r w:rsidR="004F32F0">
        <w:rPr>
          <w:rFonts w:ascii="AvantGarde Bk BT" w:hAnsi="AvantGarde Bk BT" w:cs="Arial"/>
          <w:szCs w:val="22"/>
          <w:lang w:val="es-ES_tradnl"/>
        </w:rPr>
        <w:t xml:space="preserve">s Federal, </w:t>
      </w:r>
      <w:r w:rsidRPr="00B87F1F">
        <w:rPr>
          <w:rFonts w:ascii="AvantGarde Bk BT" w:hAnsi="AvantGarde Bk BT" w:cs="Arial"/>
          <w:szCs w:val="22"/>
          <w:lang w:val="es-ES_tradnl"/>
        </w:rPr>
        <w:t>Estatal y la Universidad de Guadalajara</w:t>
      </w:r>
      <w:r w:rsidR="008402A2">
        <w:rPr>
          <w:rFonts w:ascii="AvantGarde Bk BT" w:hAnsi="AvantGarde Bk BT" w:cs="Arial"/>
          <w:szCs w:val="22"/>
          <w:lang w:val="es-ES_tradnl"/>
        </w:rPr>
        <w:t>, s</w:t>
      </w:r>
      <w:r w:rsidR="004F32F0">
        <w:rPr>
          <w:rFonts w:ascii="AvantGarde Bk BT" w:hAnsi="AvantGarde Bk BT" w:cs="Arial"/>
          <w:szCs w:val="22"/>
          <w:lang w:val="es-ES_tradnl"/>
        </w:rPr>
        <w:t>e asign</w:t>
      </w:r>
      <w:r w:rsidR="008402A2">
        <w:rPr>
          <w:rFonts w:ascii="AvantGarde Bk BT" w:hAnsi="AvantGarde Bk BT" w:cs="Arial"/>
          <w:szCs w:val="22"/>
          <w:lang w:val="es-ES_tradnl"/>
        </w:rPr>
        <w:t>a</w:t>
      </w:r>
      <w:r w:rsidR="004F32F0">
        <w:rPr>
          <w:rFonts w:ascii="AvantGarde Bk BT" w:hAnsi="AvantGarde Bk BT" w:cs="Arial"/>
          <w:szCs w:val="22"/>
          <w:lang w:val="es-ES_tradnl"/>
        </w:rPr>
        <w:t>n a la In</w:t>
      </w:r>
      <w:r w:rsidR="001C38E0">
        <w:rPr>
          <w:rFonts w:ascii="AvantGarde Bk BT" w:hAnsi="AvantGarde Bk BT" w:cs="Arial"/>
          <w:szCs w:val="22"/>
          <w:lang w:val="es-ES_tradnl"/>
        </w:rPr>
        <w:t xml:space="preserve">stitución </w:t>
      </w:r>
      <w:r w:rsidR="00BF2D69">
        <w:rPr>
          <w:rFonts w:ascii="AvantGarde Bk BT" w:hAnsi="AvantGarde Bk BT" w:cs="Arial"/>
          <w:szCs w:val="22"/>
          <w:lang w:val="es-ES_tradnl"/>
        </w:rPr>
        <w:t xml:space="preserve">la cantidad de </w:t>
      </w:r>
      <w:r w:rsidR="00BF2D69" w:rsidRPr="002A287E">
        <w:rPr>
          <w:rFonts w:ascii="AvantGarde Bk BT" w:hAnsi="AvantGarde Bk BT" w:cs="Arial"/>
          <w:b/>
          <w:szCs w:val="22"/>
          <w:lang w:val="es-ES_tradnl"/>
        </w:rPr>
        <w:t>$10,203´508,240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 xml:space="preserve">.00 </w:t>
      </w:r>
      <w:r w:rsidR="004F32F0">
        <w:rPr>
          <w:rFonts w:ascii="AvantGarde Bk BT" w:hAnsi="AvantGarde Bk BT" w:cs="Arial"/>
          <w:szCs w:val="22"/>
          <w:lang w:val="es-ES_tradnl"/>
        </w:rPr>
        <w:t xml:space="preserve">(DIEZ MIL </w:t>
      </w:r>
      <w:r w:rsidR="001C38E0">
        <w:rPr>
          <w:rFonts w:ascii="AvantGarde Bk BT" w:hAnsi="AvantGarde Bk BT" w:cs="Arial"/>
          <w:szCs w:val="22"/>
          <w:lang w:val="es-ES_tradnl"/>
        </w:rPr>
        <w:t xml:space="preserve">DOSCIENTOS </w:t>
      </w:r>
      <w:r w:rsidR="00BF2D69">
        <w:rPr>
          <w:rFonts w:ascii="AvantGarde Bk BT" w:hAnsi="AvantGarde Bk BT" w:cs="Arial"/>
          <w:szCs w:val="22"/>
          <w:lang w:val="es-ES_tradnl"/>
        </w:rPr>
        <w:t>TRES</w:t>
      </w:r>
      <w:r w:rsidR="001C38E0">
        <w:rPr>
          <w:rFonts w:ascii="AvantGarde Bk BT" w:hAnsi="AvantGarde Bk BT" w:cs="Arial"/>
          <w:szCs w:val="22"/>
          <w:lang w:val="es-ES_tradnl"/>
        </w:rPr>
        <w:t xml:space="preserve"> MILLONES QUINIENTOS </w:t>
      </w:r>
      <w:r w:rsidR="00BF2D69">
        <w:rPr>
          <w:rFonts w:ascii="AvantGarde Bk BT" w:hAnsi="AvantGarde Bk BT" w:cs="Arial"/>
          <w:szCs w:val="22"/>
          <w:lang w:val="es-ES_tradnl"/>
        </w:rPr>
        <w:t xml:space="preserve">OCHO </w:t>
      </w:r>
      <w:r w:rsidR="001C38E0">
        <w:rPr>
          <w:rFonts w:ascii="AvantGarde Bk BT" w:hAnsi="AvantGarde Bk BT" w:cs="Arial"/>
          <w:szCs w:val="22"/>
          <w:lang w:val="es-ES_tradnl"/>
        </w:rPr>
        <w:t xml:space="preserve">MIL </w:t>
      </w:r>
      <w:r w:rsidR="00BF2D69">
        <w:rPr>
          <w:rFonts w:ascii="AvantGarde Bk BT" w:hAnsi="AvantGarde Bk BT" w:cs="Arial"/>
          <w:szCs w:val="22"/>
          <w:lang w:val="es-ES_tradnl"/>
        </w:rPr>
        <w:t>DOSCIENTOS CUARENTA P</w:t>
      </w:r>
      <w:r w:rsidR="004F32F0">
        <w:rPr>
          <w:rFonts w:ascii="AvantGarde Bk BT" w:hAnsi="AvantGarde Bk BT" w:cs="Arial"/>
          <w:szCs w:val="22"/>
          <w:lang w:val="es-ES_tradnl"/>
        </w:rPr>
        <w:t>ESOS 00/100 M.N.), como subsidio ordinario, durante el ejercicio fiscal 2016, de l</w:t>
      </w:r>
      <w:r w:rsidR="00BC744B">
        <w:rPr>
          <w:rFonts w:ascii="AvantGarde Bk BT" w:hAnsi="AvantGarde Bk BT" w:cs="Arial"/>
          <w:szCs w:val="22"/>
          <w:lang w:val="es-ES_tradnl"/>
        </w:rPr>
        <w:t xml:space="preserve">os cuales, la SEP aportará el </w:t>
      </w:r>
      <w:r w:rsidR="00BC744B" w:rsidRPr="002A287E">
        <w:rPr>
          <w:rFonts w:ascii="AvantGarde Bk BT" w:hAnsi="AvantGarde Bk BT" w:cs="Arial"/>
          <w:b/>
          <w:szCs w:val="22"/>
          <w:lang w:val="es-ES_tradnl"/>
        </w:rPr>
        <w:t>51.90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>%</w:t>
      </w:r>
      <w:r w:rsidR="004F32F0">
        <w:rPr>
          <w:rFonts w:ascii="AvantGarde Bk BT" w:hAnsi="AvantGarde Bk BT" w:cs="Arial"/>
          <w:szCs w:val="22"/>
          <w:lang w:val="es-ES_tradnl"/>
        </w:rPr>
        <w:t xml:space="preserve"> que corresponde a 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>$5,</w:t>
      </w:r>
      <w:r w:rsidR="00BF2D69" w:rsidRPr="002A287E">
        <w:rPr>
          <w:rFonts w:ascii="AvantGarde Bk BT" w:hAnsi="AvantGarde Bk BT" w:cs="Arial"/>
          <w:b/>
          <w:szCs w:val="22"/>
          <w:lang w:val="es-ES_tradnl"/>
        </w:rPr>
        <w:t>295´718,468</w:t>
      </w:r>
      <w:r w:rsidR="001C38E0" w:rsidRPr="002A287E">
        <w:rPr>
          <w:rFonts w:ascii="AvantGarde Bk BT" w:hAnsi="AvantGarde Bk BT" w:cs="Arial"/>
          <w:b/>
          <w:szCs w:val="22"/>
          <w:lang w:val="es-ES_tradnl"/>
        </w:rPr>
        <w:t>.00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 xml:space="preserve"> </w:t>
      </w:r>
      <w:r w:rsidR="004F32F0">
        <w:rPr>
          <w:rFonts w:ascii="AvantGarde Bk BT" w:hAnsi="AvantGarde Bk BT" w:cs="Arial"/>
          <w:szCs w:val="22"/>
          <w:lang w:val="es-ES_tradnl"/>
        </w:rPr>
        <w:t xml:space="preserve">(CINCO MIL </w:t>
      </w:r>
      <w:r w:rsidR="00BF2D69">
        <w:rPr>
          <w:rFonts w:ascii="AvantGarde Bk BT" w:hAnsi="AvantGarde Bk BT" w:cs="Arial"/>
          <w:szCs w:val="22"/>
          <w:lang w:val="es-ES_tradnl"/>
        </w:rPr>
        <w:t>DOSCIENTOS NOVENTA Y CINCO MILLONES SETECIENTOS DIECIOCHO MIL CUATROCIENTOS SESENTA Y OCHO</w:t>
      </w:r>
      <w:r w:rsidR="004F32F0">
        <w:rPr>
          <w:rFonts w:ascii="AvantGarde Bk BT" w:hAnsi="AvantGarde Bk BT" w:cs="Arial"/>
          <w:szCs w:val="22"/>
          <w:lang w:val="es-ES_tradnl"/>
        </w:rPr>
        <w:t xml:space="preserve"> PESOS 00/100 M.N.) y el Ejecutivo Estatal aportará el 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>48</w:t>
      </w:r>
      <w:r w:rsidR="00BC744B" w:rsidRPr="002A287E">
        <w:rPr>
          <w:rFonts w:ascii="AvantGarde Bk BT" w:hAnsi="AvantGarde Bk BT" w:cs="Arial"/>
          <w:b/>
          <w:szCs w:val="22"/>
          <w:lang w:val="es-ES_tradnl"/>
        </w:rPr>
        <w:t>.10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>%</w:t>
      </w:r>
      <w:r w:rsidR="004F32F0">
        <w:rPr>
          <w:rFonts w:ascii="AvantGarde Bk BT" w:hAnsi="AvantGarde Bk BT" w:cs="Arial"/>
          <w:szCs w:val="22"/>
          <w:lang w:val="es-ES_tradnl"/>
        </w:rPr>
        <w:t xml:space="preserve"> restante, que importa la cantidad de 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>$</w:t>
      </w:r>
      <w:r w:rsidR="001C38E0" w:rsidRPr="002A287E">
        <w:rPr>
          <w:rFonts w:ascii="AvantGarde Bk BT" w:hAnsi="AvantGarde Bk BT" w:cs="Arial"/>
          <w:b/>
          <w:szCs w:val="22"/>
          <w:lang w:val="es-ES_tradnl"/>
        </w:rPr>
        <w:t>4,907´789,772</w:t>
      </w:r>
      <w:r w:rsidR="004F32F0" w:rsidRPr="002A287E">
        <w:rPr>
          <w:rFonts w:ascii="AvantGarde Bk BT" w:hAnsi="AvantGarde Bk BT" w:cs="Arial"/>
          <w:b/>
          <w:szCs w:val="22"/>
          <w:lang w:val="es-ES_tradnl"/>
        </w:rPr>
        <w:t>.00</w:t>
      </w:r>
      <w:r w:rsidR="004F32F0">
        <w:rPr>
          <w:rFonts w:ascii="AvantGarde Bk BT" w:hAnsi="AvantGarde Bk BT" w:cs="Arial"/>
          <w:szCs w:val="22"/>
          <w:lang w:val="es-ES_tradnl"/>
        </w:rPr>
        <w:t xml:space="preserve"> </w:t>
      </w:r>
      <w:r w:rsidR="00C47F8D">
        <w:rPr>
          <w:rFonts w:ascii="AvantGarde Bk BT" w:hAnsi="AvantGarde Bk BT" w:cs="Arial"/>
          <w:szCs w:val="22"/>
          <w:lang w:val="es-ES_tradnl"/>
        </w:rPr>
        <w:t xml:space="preserve">(CUATRO MIL </w:t>
      </w:r>
      <w:r w:rsidR="001C38E0">
        <w:rPr>
          <w:rFonts w:ascii="AvantGarde Bk BT" w:hAnsi="AvantGarde Bk BT" w:cs="Arial"/>
          <w:szCs w:val="22"/>
          <w:lang w:val="es-ES_tradnl"/>
        </w:rPr>
        <w:t xml:space="preserve">NOVECIENTOS SIETE MILLONES SETECIENTOS OCHENTA Y NUEVE MIL SETECIENTOS SETENTA Y DOS </w:t>
      </w:r>
      <w:r w:rsidR="00C47F8D">
        <w:rPr>
          <w:rFonts w:ascii="AvantGarde Bk BT" w:hAnsi="AvantGarde Bk BT" w:cs="Arial"/>
          <w:szCs w:val="22"/>
          <w:lang w:val="es-ES_tradnl"/>
        </w:rPr>
        <w:t>PESOS 00/100 M.N.) respectivamente.</w:t>
      </w:r>
    </w:p>
    <w:p w14:paraId="65F6FDE7" w14:textId="77777777" w:rsidR="00C758ED" w:rsidRPr="00526EC6" w:rsidRDefault="00C758ED" w:rsidP="00526EC6">
      <w:pPr>
        <w:jc w:val="both"/>
        <w:rPr>
          <w:rFonts w:ascii="AvantGarde Bk BT" w:hAnsi="AvantGarde Bk BT" w:cs="Arial"/>
          <w:szCs w:val="22"/>
        </w:rPr>
      </w:pPr>
    </w:p>
    <w:p w14:paraId="692CE45B" w14:textId="338081B8" w:rsidR="00EC5F90" w:rsidRPr="00EC5F90" w:rsidRDefault="002A287E" w:rsidP="008402A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EC5F90">
        <w:rPr>
          <w:rFonts w:ascii="AvantGarde Bk BT" w:hAnsi="AvantGarde Bk BT" w:cs="Arial"/>
          <w:szCs w:val="22"/>
        </w:rPr>
        <w:t xml:space="preserve">Que </w:t>
      </w:r>
      <w:r>
        <w:rPr>
          <w:rFonts w:ascii="AvantGarde Bk BT" w:hAnsi="AvantGarde Bk BT" w:cs="Arial"/>
          <w:szCs w:val="22"/>
        </w:rPr>
        <w:t>como resultado de las gestiones institucionales realizadas, el</w:t>
      </w:r>
      <w:r w:rsidRPr="00EC5F90">
        <w:rPr>
          <w:rFonts w:ascii="AvantGarde Bk BT" w:hAnsi="AvantGarde Bk BT" w:cs="Arial"/>
          <w:szCs w:val="22"/>
        </w:rPr>
        <w:t xml:space="preserve"> </w:t>
      </w:r>
      <w:r w:rsidR="00EC5F90" w:rsidRPr="00EC5F90">
        <w:rPr>
          <w:rFonts w:ascii="AvantGarde Bk BT" w:hAnsi="AvantGarde Bk BT" w:cs="Arial"/>
          <w:szCs w:val="22"/>
        </w:rPr>
        <w:t xml:space="preserve">Gobierno del Estado publicó en el Periodico Oficial del Estado de Jalisco con fecha del 9 de octubre de 2015 el </w:t>
      </w:r>
      <w:r w:rsidR="00EC5F90" w:rsidRPr="00EC5F90">
        <w:rPr>
          <w:rFonts w:ascii="AvantGarde Bk BT" w:hAnsi="AvantGarde Bk BT" w:cs="Arial"/>
          <w:b/>
          <w:szCs w:val="22"/>
        </w:rPr>
        <w:t>Decreto Núm. 25528/LX/15</w:t>
      </w:r>
      <w:r w:rsidR="00EC5F90" w:rsidRPr="00EC5F90">
        <w:rPr>
          <w:rFonts w:ascii="AvantGarde Bk BT" w:hAnsi="AvantGarde Bk BT" w:cs="Arial"/>
          <w:szCs w:val="22"/>
        </w:rPr>
        <w:t xml:space="preserve">, </w:t>
      </w:r>
      <w:r w:rsidRPr="00EC5F90">
        <w:rPr>
          <w:rFonts w:ascii="AvantGarde Bk BT" w:hAnsi="AvantGarde Bk BT" w:cs="Arial"/>
          <w:szCs w:val="22"/>
        </w:rPr>
        <w:t>las siguientes asignaciones presupuestales</w:t>
      </w:r>
      <w:r>
        <w:rPr>
          <w:rFonts w:ascii="AvantGarde Bk BT" w:hAnsi="AvantGarde Bk BT" w:cs="Arial"/>
          <w:szCs w:val="22"/>
        </w:rPr>
        <w:t xml:space="preserve"> a la Universidad de Guadalajara a través de crédito bancario</w:t>
      </w:r>
      <w:r w:rsidRPr="00EC5F90">
        <w:rPr>
          <w:rFonts w:ascii="AvantGarde Bk BT" w:hAnsi="AvantGarde Bk BT" w:cs="Arial"/>
          <w:szCs w:val="22"/>
        </w:rPr>
        <w:t>:</w:t>
      </w:r>
    </w:p>
    <w:p w14:paraId="7A415FE1" w14:textId="77777777" w:rsidR="00EC5F90" w:rsidRPr="00EC5F90" w:rsidRDefault="00EC5F90" w:rsidP="00EC5F90">
      <w:pPr>
        <w:rPr>
          <w:rFonts w:ascii="AvantGarde Bk BT" w:hAnsi="AvantGarde Bk BT" w:cs="Arial"/>
          <w:szCs w:val="22"/>
          <w:highlight w:val="yellow"/>
        </w:rPr>
      </w:pPr>
    </w:p>
    <w:p w14:paraId="39083F5D" w14:textId="77777777" w:rsidR="00EC5F90" w:rsidRDefault="00EC5F90" w:rsidP="00EC5F9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A41024">
        <w:rPr>
          <w:rFonts w:ascii="AvantGarde Bk BT" w:hAnsi="AvantGarde Bk BT" w:cs="Arial"/>
          <w:szCs w:val="22"/>
        </w:rPr>
        <w:t>Continuación de la construcción del Conjunto de Artes Escénicas del Centro Cultural Universitario</w:t>
      </w:r>
      <w:r>
        <w:rPr>
          <w:rFonts w:ascii="AvantGarde Bk BT" w:hAnsi="AvantGarde Bk BT" w:cs="Arial"/>
          <w:szCs w:val="22"/>
        </w:rPr>
        <w:t xml:space="preserve"> por </w:t>
      </w:r>
      <w:r w:rsidRPr="00245FB6">
        <w:rPr>
          <w:rFonts w:ascii="AvantGarde Bk BT" w:hAnsi="AvantGarde Bk BT" w:cs="Arial"/>
          <w:b/>
          <w:szCs w:val="22"/>
        </w:rPr>
        <w:t>$135´000,000.00</w:t>
      </w:r>
      <w:r>
        <w:rPr>
          <w:rFonts w:ascii="AvantGarde Bk BT" w:hAnsi="AvantGarde Bk BT" w:cs="Arial"/>
          <w:szCs w:val="22"/>
        </w:rPr>
        <w:t xml:space="preserve"> (CIENTO TREINTA Y CINCO MILLONES DE PESOS 00/100 M.N.), y</w:t>
      </w:r>
    </w:p>
    <w:p w14:paraId="221C4A0D" w14:textId="0A943842" w:rsidR="00EB42A2" w:rsidRPr="00526EC6" w:rsidRDefault="00EC5F90" w:rsidP="00EC5F9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A41024">
        <w:rPr>
          <w:rFonts w:ascii="AvantGarde Bk BT" w:hAnsi="AvantGarde Bk BT" w:cs="Arial"/>
          <w:szCs w:val="22"/>
        </w:rPr>
        <w:t>Continuación de la construcción del Centro Universitario de Tonalá</w:t>
      </w:r>
      <w:r>
        <w:rPr>
          <w:rFonts w:ascii="AvantGarde Bk BT" w:hAnsi="AvantGarde Bk BT" w:cs="Arial"/>
          <w:szCs w:val="22"/>
        </w:rPr>
        <w:t xml:space="preserve"> por </w:t>
      </w:r>
      <w:r w:rsidRPr="00245FB6">
        <w:rPr>
          <w:rFonts w:ascii="AvantGarde Bk BT" w:hAnsi="AvantGarde Bk BT" w:cs="Arial"/>
          <w:b/>
          <w:szCs w:val="22"/>
        </w:rPr>
        <w:t>$40´000,000.00</w:t>
      </w:r>
      <w:r>
        <w:rPr>
          <w:rFonts w:ascii="AvantGarde Bk BT" w:hAnsi="AvantGarde Bk BT" w:cs="Arial"/>
          <w:szCs w:val="22"/>
        </w:rPr>
        <w:t xml:space="preserve"> (CUARENTA MILLONES DE PESOS 00/100 M.N.).</w:t>
      </w:r>
    </w:p>
    <w:p w14:paraId="01556F8B" w14:textId="77777777" w:rsidR="00526EC6" w:rsidRDefault="00526EC6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  <w:r>
        <w:rPr>
          <w:rFonts w:ascii="AvantGarde Bk BT" w:hAnsi="AvantGarde Bk BT" w:cs="Arial"/>
          <w:szCs w:val="22"/>
        </w:rPr>
        <w:br w:type="page"/>
      </w:r>
    </w:p>
    <w:p w14:paraId="39E2D352" w14:textId="3CE6E7BF" w:rsidR="002A287E" w:rsidRDefault="002A287E" w:rsidP="002A287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301D50">
        <w:rPr>
          <w:rFonts w:ascii="AvantGarde Bk BT" w:hAnsi="AvantGarde Bk BT" w:cs="Arial"/>
          <w:szCs w:val="22"/>
        </w:rPr>
        <w:lastRenderedPageBreak/>
        <w:t>Que de conformidad a lo</w:t>
      </w:r>
      <w:r>
        <w:rPr>
          <w:rFonts w:ascii="AvantGarde Bk BT" w:hAnsi="AvantGarde Bk BT" w:cs="Arial"/>
          <w:szCs w:val="22"/>
        </w:rPr>
        <w:t xml:space="preserve"> aprobado en el </w:t>
      </w:r>
      <w:r w:rsidRPr="00065FFB">
        <w:rPr>
          <w:rFonts w:ascii="AvantGarde Bk BT" w:hAnsi="AvantGarde Bk BT" w:cs="Arial"/>
          <w:b/>
          <w:szCs w:val="22"/>
        </w:rPr>
        <w:t>Presupuesto de Egresos del Estado de Jalisco</w:t>
      </w:r>
      <w:r>
        <w:rPr>
          <w:rFonts w:ascii="AvantGarde Bk BT" w:hAnsi="AvantGarde Bk BT" w:cs="Arial"/>
          <w:szCs w:val="22"/>
        </w:rPr>
        <w:t xml:space="preserve">, publicado en el </w:t>
      </w:r>
      <w:r w:rsidRPr="00065FFB">
        <w:rPr>
          <w:rFonts w:ascii="AvantGarde Bk BT" w:hAnsi="AvantGarde Bk BT" w:cs="Arial"/>
          <w:b/>
          <w:szCs w:val="22"/>
        </w:rPr>
        <w:t>Periodico Oficial del Estado de Jalisco</w:t>
      </w:r>
      <w:r>
        <w:rPr>
          <w:rFonts w:ascii="AvantGarde Bk BT" w:hAnsi="AvantGarde Bk BT" w:cs="Arial"/>
          <w:szCs w:val="22"/>
        </w:rPr>
        <w:t xml:space="preserve"> con fecha del 19 de diciembre de 2015, se desprenden las siguientes asignaciones presupuestales a la Universidad de Guadalajara:</w:t>
      </w:r>
    </w:p>
    <w:p w14:paraId="7C0DA7A0" w14:textId="77777777" w:rsidR="009B1123" w:rsidRPr="009B1123" w:rsidRDefault="009B1123" w:rsidP="009B1123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14:paraId="32E49C56" w14:textId="77777777" w:rsidR="00AD7C4D" w:rsidRDefault="00AD7C4D" w:rsidP="009B112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9B1123">
        <w:rPr>
          <w:rFonts w:ascii="AvantGarde Bk BT" w:hAnsi="AvantGarde Bk BT" w:cs="Arial"/>
          <w:szCs w:val="22"/>
        </w:rPr>
        <w:t xml:space="preserve">Centro Cultural Universitario por </w:t>
      </w:r>
      <w:r w:rsidRPr="00245FB6">
        <w:rPr>
          <w:rFonts w:ascii="AvantGarde Bk BT" w:hAnsi="AvantGarde Bk BT" w:cs="Arial"/>
          <w:b/>
          <w:szCs w:val="22"/>
        </w:rPr>
        <w:t>$90´000,000.00</w:t>
      </w:r>
      <w:r w:rsidRPr="009B1123">
        <w:rPr>
          <w:rFonts w:ascii="AvantGarde Bk BT" w:hAnsi="AvantGarde Bk BT" w:cs="Arial"/>
          <w:szCs w:val="22"/>
        </w:rPr>
        <w:t xml:space="preserve"> (NOVENTA MILLONES DE PESOS </w:t>
      </w:r>
      <w:r w:rsidR="009B1123">
        <w:rPr>
          <w:rFonts w:ascii="AvantGarde Bk BT" w:hAnsi="AvantGarde Bk BT" w:cs="Arial"/>
          <w:szCs w:val="22"/>
        </w:rPr>
        <w:t>00/100 M.N.);</w:t>
      </w:r>
    </w:p>
    <w:p w14:paraId="074E68C9" w14:textId="77777777" w:rsidR="00AD7C4D" w:rsidRDefault="00456F61" w:rsidP="009B112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 xml:space="preserve">Equipamiento del Banco de Células de Cordón Umbilical (CUCS) del </w:t>
      </w:r>
      <w:r w:rsidR="00745E38">
        <w:rPr>
          <w:rFonts w:ascii="AvantGarde Bk BT" w:hAnsi="AvantGarde Bk BT" w:cs="Arial"/>
          <w:szCs w:val="22"/>
        </w:rPr>
        <w:t>Instituto de Investigación en Cáncer</w:t>
      </w:r>
      <w:r>
        <w:rPr>
          <w:rFonts w:ascii="AvantGarde Bk BT" w:hAnsi="AvantGarde Bk BT" w:cs="Arial"/>
          <w:szCs w:val="22"/>
        </w:rPr>
        <w:t xml:space="preserve"> en la Infancia y Adolescencia </w:t>
      </w:r>
      <w:r w:rsidR="00745E38">
        <w:rPr>
          <w:rFonts w:ascii="AvantGarde Bk BT" w:hAnsi="AvantGarde Bk BT" w:cs="Arial"/>
          <w:szCs w:val="22"/>
        </w:rPr>
        <w:t xml:space="preserve">por </w:t>
      </w:r>
      <w:r w:rsidR="00745E38" w:rsidRPr="00245FB6">
        <w:rPr>
          <w:rFonts w:ascii="AvantGarde Bk BT" w:hAnsi="AvantGarde Bk BT" w:cs="Arial"/>
          <w:b/>
          <w:szCs w:val="22"/>
        </w:rPr>
        <w:t>$20´000,000.00</w:t>
      </w:r>
      <w:r w:rsidR="00745E38">
        <w:rPr>
          <w:rFonts w:ascii="AvantGarde Bk BT" w:hAnsi="AvantGarde Bk BT" w:cs="Arial"/>
          <w:szCs w:val="22"/>
        </w:rPr>
        <w:t xml:space="preserve"> (VEINTE</w:t>
      </w:r>
      <w:r w:rsidR="009B1123">
        <w:rPr>
          <w:rFonts w:ascii="AvantGarde Bk BT" w:hAnsi="AvantGarde Bk BT" w:cs="Arial"/>
          <w:szCs w:val="22"/>
        </w:rPr>
        <w:t xml:space="preserve"> MILLONES DE PESOS 00/100 M.N.);</w:t>
      </w:r>
    </w:p>
    <w:p w14:paraId="66169CD1" w14:textId="6209879E" w:rsidR="00745E38" w:rsidRDefault="008402A2" w:rsidP="009B112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 xml:space="preserve">Aportación </w:t>
      </w:r>
      <w:r w:rsidR="002A287E">
        <w:rPr>
          <w:rFonts w:ascii="AvantGarde Bk BT" w:hAnsi="AvantGarde Bk BT" w:cs="Arial"/>
          <w:szCs w:val="22"/>
        </w:rPr>
        <w:t>(</w:t>
      </w:r>
      <w:r w:rsidR="00840B2E" w:rsidRPr="00840B2E">
        <w:rPr>
          <w:rFonts w:ascii="AvantGarde Bk BT" w:hAnsi="AvantGarde Bk BT" w:cs="Arial"/>
          <w:szCs w:val="22"/>
        </w:rPr>
        <w:t>Paripassus</w:t>
      </w:r>
      <w:r w:rsidR="002A287E">
        <w:rPr>
          <w:rFonts w:ascii="AvantGarde Bk BT" w:hAnsi="AvantGarde Bk BT" w:cs="Arial"/>
          <w:szCs w:val="22"/>
        </w:rPr>
        <w:t xml:space="preserve"> SIOP) para</w:t>
      </w:r>
      <w:r w:rsidR="00840B2E">
        <w:rPr>
          <w:rFonts w:ascii="AvantGarde Bk BT" w:hAnsi="AvantGarde Bk BT" w:cs="Arial"/>
          <w:szCs w:val="22"/>
        </w:rPr>
        <w:t xml:space="preserve"> </w:t>
      </w:r>
      <w:r w:rsidR="00745E38">
        <w:rPr>
          <w:rFonts w:ascii="AvantGarde Bk BT" w:hAnsi="AvantGarde Bk BT" w:cs="Arial"/>
          <w:szCs w:val="22"/>
        </w:rPr>
        <w:t xml:space="preserve">CUTONALÁ por </w:t>
      </w:r>
      <w:r w:rsidR="00456F61" w:rsidRPr="00245FB6">
        <w:rPr>
          <w:rFonts w:ascii="AvantGarde Bk BT" w:hAnsi="AvantGarde Bk BT" w:cs="Arial"/>
          <w:b/>
          <w:szCs w:val="22"/>
        </w:rPr>
        <w:t>$30´000,000.00</w:t>
      </w:r>
      <w:r w:rsidR="00456F61">
        <w:rPr>
          <w:rFonts w:ascii="AvantGarde Bk BT" w:hAnsi="AvantGarde Bk BT" w:cs="Arial"/>
          <w:szCs w:val="22"/>
        </w:rPr>
        <w:t xml:space="preserve"> (TREINTA MIL</w:t>
      </w:r>
      <w:r w:rsidR="009B1123">
        <w:rPr>
          <w:rFonts w:ascii="AvantGarde Bk BT" w:hAnsi="AvantGarde Bk BT" w:cs="Arial"/>
          <w:szCs w:val="22"/>
        </w:rPr>
        <w:t>LONES DE PESOS 00/100 M.N.);</w:t>
      </w:r>
    </w:p>
    <w:p w14:paraId="0C8AE7CE" w14:textId="5F653368" w:rsidR="00456F61" w:rsidRDefault="002A287E" w:rsidP="009B112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>Aportación (</w:t>
      </w:r>
      <w:r w:rsidR="00840B2E" w:rsidRPr="00840B2E">
        <w:rPr>
          <w:rFonts w:ascii="AvantGarde Bk BT" w:hAnsi="AvantGarde Bk BT" w:cs="Arial"/>
          <w:szCs w:val="22"/>
        </w:rPr>
        <w:t>P</w:t>
      </w:r>
      <w:r w:rsidR="00840B2E">
        <w:rPr>
          <w:rFonts w:ascii="AvantGarde Bk BT" w:hAnsi="AvantGarde Bk BT" w:cs="Arial"/>
          <w:szCs w:val="22"/>
        </w:rPr>
        <w:t>aripassus</w:t>
      </w:r>
      <w:r>
        <w:rPr>
          <w:rFonts w:ascii="AvantGarde Bk BT" w:hAnsi="AvantGarde Bk BT" w:cs="Arial"/>
          <w:szCs w:val="22"/>
        </w:rPr>
        <w:t xml:space="preserve"> SIOP) para</w:t>
      </w:r>
      <w:r w:rsidR="00840B2E">
        <w:rPr>
          <w:rFonts w:ascii="AvantGarde Bk BT" w:hAnsi="AvantGarde Bk BT" w:cs="Arial"/>
          <w:szCs w:val="22"/>
        </w:rPr>
        <w:t xml:space="preserve"> </w:t>
      </w:r>
      <w:r w:rsidR="00456F61">
        <w:rPr>
          <w:rFonts w:ascii="AvantGarde Bk BT" w:hAnsi="AvantGarde Bk BT" w:cs="Arial"/>
          <w:szCs w:val="22"/>
        </w:rPr>
        <w:t xml:space="preserve">CUCSH por </w:t>
      </w:r>
      <w:r w:rsidR="00456F61" w:rsidRPr="00245FB6">
        <w:rPr>
          <w:rFonts w:ascii="AvantGarde Bk BT" w:hAnsi="AvantGarde Bk BT" w:cs="Arial"/>
          <w:b/>
          <w:szCs w:val="22"/>
        </w:rPr>
        <w:t>$40´000,000.00</w:t>
      </w:r>
      <w:r w:rsidR="00456F61">
        <w:rPr>
          <w:rFonts w:ascii="AvantGarde Bk BT" w:hAnsi="AvantGarde Bk BT" w:cs="Arial"/>
          <w:szCs w:val="22"/>
        </w:rPr>
        <w:t xml:space="preserve"> (CUARENTA</w:t>
      </w:r>
      <w:r w:rsidR="009B1123">
        <w:rPr>
          <w:rFonts w:ascii="AvantGarde Bk BT" w:hAnsi="AvantGarde Bk BT" w:cs="Arial"/>
          <w:szCs w:val="22"/>
        </w:rPr>
        <w:t xml:space="preserve"> MILLONES DE PESOS 00/100 M.N.), y</w:t>
      </w:r>
    </w:p>
    <w:p w14:paraId="47EB7033" w14:textId="77777777" w:rsidR="00AA2877" w:rsidRPr="00BA0F13" w:rsidRDefault="00456F61" w:rsidP="009B112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 xml:space="preserve">Premio de Literaturas Indígenas de América por </w:t>
      </w:r>
      <w:r w:rsidRPr="00245FB6">
        <w:rPr>
          <w:rFonts w:ascii="AvantGarde Bk BT" w:hAnsi="AvantGarde Bk BT" w:cs="Arial"/>
          <w:b/>
          <w:szCs w:val="22"/>
        </w:rPr>
        <w:t>$60,000.00</w:t>
      </w:r>
      <w:r>
        <w:rPr>
          <w:rFonts w:ascii="AvantGarde Bk BT" w:hAnsi="AvantGarde Bk BT" w:cs="Arial"/>
          <w:szCs w:val="22"/>
        </w:rPr>
        <w:t xml:space="preserve"> (SESENTA MIL PESOS 00/100 M.N.).</w:t>
      </w:r>
    </w:p>
    <w:p w14:paraId="2E3C2E5E" w14:textId="77777777" w:rsidR="00BA0F13" w:rsidRDefault="00BA0F13" w:rsidP="009B1123">
      <w:pPr>
        <w:spacing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</w:p>
    <w:p w14:paraId="17A68D85" w14:textId="77777777" w:rsidR="00511E9C" w:rsidRPr="00C758ED" w:rsidRDefault="00511E9C" w:rsidP="00511E9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883ABD">
        <w:rPr>
          <w:rFonts w:ascii="AvantGarde Bk BT" w:hAnsi="AvantGarde Bk BT" w:cs="Arial"/>
          <w:szCs w:val="22"/>
        </w:rPr>
        <w:t xml:space="preserve">Que </w:t>
      </w:r>
      <w:r>
        <w:rPr>
          <w:rFonts w:ascii="AvantGarde Bk BT" w:hAnsi="AvantGarde Bk BT" w:cs="Arial"/>
          <w:szCs w:val="22"/>
        </w:rPr>
        <w:t xml:space="preserve">en enero de 2016, </w:t>
      </w:r>
      <w:r w:rsidRPr="00883ABD">
        <w:rPr>
          <w:rFonts w:ascii="AvantGarde Bk BT" w:hAnsi="AvantGarde Bk BT" w:cs="Arial"/>
          <w:szCs w:val="22"/>
        </w:rPr>
        <w:t>el Gobierno Estatal aport</w:t>
      </w:r>
      <w:r>
        <w:rPr>
          <w:rFonts w:ascii="AvantGarde Bk BT" w:hAnsi="AvantGarde Bk BT" w:cs="Arial"/>
          <w:szCs w:val="22"/>
        </w:rPr>
        <w:t>ó</w:t>
      </w:r>
      <w:r w:rsidRPr="00883ABD">
        <w:rPr>
          <w:rFonts w:ascii="AvantGarde Bk BT" w:hAnsi="AvantGarde Bk BT" w:cs="Arial"/>
          <w:szCs w:val="22"/>
        </w:rPr>
        <w:t xml:space="preserve"> </w:t>
      </w:r>
      <w:r w:rsidRPr="00883ABD">
        <w:rPr>
          <w:rFonts w:ascii="AvantGarde Bk BT" w:hAnsi="AvantGarde Bk BT" w:cs="Arial"/>
          <w:b/>
          <w:szCs w:val="22"/>
        </w:rPr>
        <w:t>recursos extrao</w:t>
      </w:r>
      <w:r>
        <w:rPr>
          <w:rFonts w:ascii="AvantGarde Bk BT" w:hAnsi="AvantGarde Bk BT" w:cs="Arial"/>
          <w:b/>
          <w:szCs w:val="22"/>
        </w:rPr>
        <w:t>rd</w:t>
      </w:r>
      <w:r w:rsidRPr="00883ABD">
        <w:rPr>
          <w:rFonts w:ascii="AvantGarde Bk BT" w:hAnsi="AvantGarde Bk BT" w:cs="Arial"/>
          <w:b/>
          <w:szCs w:val="22"/>
        </w:rPr>
        <w:t>inarios</w:t>
      </w:r>
      <w:r>
        <w:rPr>
          <w:rFonts w:ascii="AvantGarde Bk BT" w:hAnsi="AvantGarde Bk BT" w:cs="Arial"/>
          <w:b/>
          <w:szCs w:val="22"/>
        </w:rPr>
        <w:t xml:space="preserve"> no regularizables</w:t>
      </w:r>
      <w:r w:rsidRPr="00883ABD">
        <w:rPr>
          <w:rFonts w:ascii="AvantGarde Bk BT" w:hAnsi="AvantGarde Bk BT" w:cs="Arial"/>
          <w:szCs w:val="22"/>
        </w:rPr>
        <w:t xml:space="preserve"> por </w:t>
      </w:r>
      <w:r w:rsidRPr="002A287E">
        <w:rPr>
          <w:rFonts w:ascii="AvantGarde Bk BT" w:hAnsi="AvantGarde Bk BT" w:cs="Arial"/>
          <w:b/>
          <w:szCs w:val="22"/>
        </w:rPr>
        <w:t>$93´643,783.00</w:t>
      </w:r>
      <w:r w:rsidRPr="00883ABD">
        <w:rPr>
          <w:rFonts w:ascii="AvantGarde Bk BT" w:hAnsi="AvantGarde Bk BT" w:cs="Arial"/>
          <w:szCs w:val="22"/>
        </w:rPr>
        <w:t xml:space="preserve"> (NOVENTA Y TRES MILLONES SEISCIENTOS CUARENTA Y TRES MIL SETECIENTOS OCHENTA Y TRES PESOS 00/100 M.N.)</w:t>
      </w:r>
      <w:r>
        <w:rPr>
          <w:rFonts w:ascii="AvantGarde Bk BT" w:hAnsi="AvantGarde Bk BT" w:cs="Arial"/>
          <w:szCs w:val="22"/>
        </w:rPr>
        <w:t>.</w:t>
      </w:r>
    </w:p>
    <w:p w14:paraId="0FE6786C" w14:textId="77777777" w:rsidR="00511E9C" w:rsidRPr="00511E9C" w:rsidRDefault="00511E9C" w:rsidP="00511E9C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14:paraId="5A399EF6" w14:textId="77777777" w:rsidR="002A287E" w:rsidRDefault="002A287E" w:rsidP="002A287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>Que ademas de lo anterior el Rector General, informa a este Consejo del resultado de las gestiones y concursos para la asignación de recursos extraordinarios a la institución:</w:t>
      </w:r>
    </w:p>
    <w:p w14:paraId="7F725AAD" w14:textId="77777777" w:rsidR="009B1123" w:rsidRPr="009B1123" w:rsidRDefault="009B1123" w:rsidP="009B1123">
      <w:pPr>
        <w:spacing w:line="276" w:lineRule="auto"/>
        <w:jc w:val="both"/>
        <w:rPr>
          <w:rFonts w:ascii="AvantGarde Bk BT" w:hAnsi="AvantGarde Bk BT" w:cs="Arial"/>
          <w:szCs w:val="22"/>
        </w:rPr>
      </w:pPr>
    </w:p>
    <w:p w14:paraId="610D936F" w14:textId="1FFE40B2" w:rsidR="000B1483" w:rsidRPr="00B04A01" w:rsidRDefault="00B04A01" w:rsidP="00B04A0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B04A01">
        <w:rPr>
          <w:rFonts w:ascii="AvantGarde Bk BT" w:hAnsi="AvantGarde Bk BT" w:cs="Arial"/>
          <w:szCs w:val="22"/>
        </w:rPr>
        <w:t xml:space="preserve">Que mediante convenio de apoyo financiero de fecha 22 de abril de 2016, la Subsecretaría de Educación Superior del Gobierno Federal informó a la Universidad de Guadalajara, que en el marco del </w:t>
      </w:r>
      <w:r w:rsidRPr="00B04A01">
        <w:rPr>
          <w:rFonts w:ascii="AvantGarde Bk BT" w:hAnsi="AvantGarde Bk BT" w:cs="Arial"/>
          <w:b/>
          <w:szCs w:val="22"/>
        </w:rPr>
        <w:t>Programa de Apoyo al Desarrollo de la Educación Superior (PADES)</w:t>
      </w:r>
      <w:r w:rsidRPr="00B04A01">
        <w:rPr>
          <w:rFonts w:ascii="AvantGarde Bk BT" w:hAnsi="AvantGarde Bk BT" w:cs="Arial"/>
          <w:szCs w:val="22"/>
        </w:rPr>
        <w:t xml:space="preserve"> ha sido aprobada la cantidad de </w:t>
      </w:r>
      <w:r w:rsidRPr="00245FB6">
        <w:rPr>
          <w:rFonts w:ascii="AvantGarde Bk BT" w:hAnsi="AvantGarde Bk BT" w:cs="Arial"/>
          <w:b/>
          <w:szCs w:val="22"/>
        </w:rPr>
        <w:t>$2´145,200.00</w:t>
      </w:r>
      <w:r w:rsidRPr="00B04A01">
        <w:rPr>
          <w:rFonts w:ascii="AvantGarde Bk BT" w:hAnsi="AvantGarde Bk BT" w:cs="Arial"/>
          <w:szCs w:val="22"/>
        </w:rPr>
        <w:t xml:space="preserve"> (DOS MILLONES CIENTO CUARENTA Y CINCO MIL DOSCIENTOS PESOS 00/100 M.N.)</w:t>
      </w:r>
      <w:r w:rsidR="00EC5F90" w:rsidRPr="00B04A01">
        <w:rPr>
          <w:rFonts w:ascii="AvantGarde Bk BT" w:hAnsi="AvantGarde Bk BT" w:cs="Arial"/>
          <w:szCs w:val="22"/>
        </w:rPr>
        <w:t>;</w:t>
      </w:r>
    </w:p>
    <w:p w14:paraId="60DDFB70" w14:textId="77777777" w:rsidR="000B1483" w:rsidRDefault="000B1483" w:rsidP="00EC5F9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EC5F90">
        <w:rPr>
          <w:rFonts w:ascii="AvantGarde Bk BT" w:hAnsi="AvantGarde Bk BT" w:cs="Arial"/>
          <w:szCs w:val="22"/>
        </w:rPr>
        <w:t xml:space="preserve">Que la Subsecretaría de Educación </w:t>
      </w:r>
      <w:r w:rsidR="007A514A" w:rsidRPr="00EC5F90">
        <w:rPr>
          <w:rFonts w:ascii="AvantGarde Bk BT" w:hAnsi="AvantGarde Bk BT" w:cs="Arial"/>
          <w:szCs w:val="22"/>
        </w:rPr>
        <w:t xml:space="preserve">Media </w:t>
      </w:r>
      <w:r w:rsidRPr="00EC5F90">
        <w:rPr>
          <w:rFonts w:ascii="AvantGarde Bk BT" w:hAnsi="AvantGarde Bk BT" w:cs="Arial"/>
          <w:szCs w:val="22"/>
        </w:rPr>
        <w:t xml:space="preserve">Superior del Gobierno Federal </w:t>
      </w:r>
      <w:r w:rsidR="007A514A" w:rsidRPr="00EC5F90">
        <w:rPr>
          <w:rFonts w:ascii="AvantGarde Bk BT" w:hAnsi="AvantGarde Bk BT" w:cs="Arial"/>
          <w:szCs w:val="22"/>
        </w:rPr>
        <w:t xml:space="preserve">publicó los resultados para el </w:t>
      </w:r>
      <w:r w:rsidR="007A514A" w:rsidRPr="00EC5F90">
        <w:rPr>
          <w:rFonts w:ascii="AvantGarde Bk BT" w:hAnsi="AvantGarde Bk BT" w:cs="Arial"/>
          <w:b/>
          <w:szCs w:val="22"/>
        </w:rPr>
        <w:t>Fondo Concursable de Inversión en Infraestructura para Educación Media Superior 2016 (FCIIEMS)</w:t>
      </w:r>
      <w:r w:rsidR="007A514A" w:rsidRPr="00EC5F90">
        <w:rPr>
          <w:rFonts w:ascii="AvantGarde Bk BT" w:hAnsi="AvantGarde Bk BT" w:cs="Arial"/>
          <w:szCs w:val="22"/>
        </w:rPr>
        <w:t xml:space="preserve">, en los cuales, para </w:t>
      </w:r>
      <w:r w:rsidRPr="00EC5F90">
        <w:rPr>
          <w:rFonts w:ascii="AvantGarde Bk BT" w:hAnsi="AvantGarde Bk BT" w:cs="Arial"/>
          <w:szCs w:val="22"/>
        </w:rPr>
        <w:t>la Universidad de Guadalajara</w:t>
      </w:r>
      <w:r w:rsidR="007A514A" w:rsidRPr="00EC5F90">
        <w:rPr>
          <w:rFonts w:ascii="AvantGarde Bk BT" w:hAnsi="AvantGarde Bk BT" w:cs="Arial"/>
          <w:szCs w:val="22"/>
        </w:rPr>
        <w:t>,</w:t>
      </w:r>
      <w:r w:rsidRPr="00EC5F90">
        <w:rPr>
          <w:rFonts w:ascii="AvantGarde Bk BT" w:hAnsi="AvantGarde Bk BT" w:cs="Arial"/>
          <w:szCs w:val="22"/>
        </w:rPr>
        <w:t xml:space="preserve"> ha sido aprobado el monto de </w:t>
      </w:r>
      <w:r w:rsidRPr="00245FB6">
        <w:rPr>
          <w:rFonts w:ascii="AvantGarde Bk BT" w:hAnsi="AvantGarde Bk BT" w:cs="Arial"/>
          <w:b/>
          <w:szCs w:val="22"/>
        </w:rPr>
        <w:t>$1</w:t>
      </w:r>
      <w:r w:rsidR="007E0EDB" w:rsidRPr="00245FB6">
        <w:rPr>
          <w:rFonts w:ascii="AvantGarde Bk BT" w:hAnsi="AvantGarde Bk BT" w:cs="Arial"/>
          <w:b/>
          <w:szCs w:val="22"/>
        </w:rPr>
        <w:t>08´833,299</w:t>
      </w:r>
      <w:r w:rsidRPr="00245FB6">
        <w:rPr>
          <w:rFonts w:ascii="AvantGarde Bk BT" w:hAnsi="AvantGarde Bk BT" w:cs="Arial"/>
          <w:b/>
          <w:szCs w:val="22"/>
        </w:rPr>
        <w:t>.00</w:t>
      </w:r>
      <w:r w:rsidRPr="00EC5F90">
        <w:rPr>
          <w:rFonts w:ascii="AvantGarde Bk BT" w:hAnsi="AvantGarde Bk BT" w:cs="Arial"/>
          <w:szCs w:val="22"/>
        </w:rPr>
        <w:t xml:space="preserve"> (</w:t>
      </w:r>
      <w:r w:rsidR="007E0EDB" w:rsidRPr="00EC5F90">
        <w:rPr>
          <w:rFonts w:ascii="AvantGarde Bk BT" w:hAnsi="AvantGarde Bk BT" w:cs="Arial"/>
          <w:szCs w:val="22"/>
        </w:rPr>
        <w:t xml:space="preserve">CIENTO OCHO MILLONES OCHOCIENTOS TREINTA Y TRES MIL DOSCIENTOS NOVENTA Y NUEVE </w:t>
      </w:r>
      <w:r w:rsidR="00EC5F90">
        <w:rPr>
          <w:rFonts w:ascii="AvantGarde Bk BT" w:hAnsi="AvantGarde Bk BT" w:cs="Arial"/>
          <w:szCs w:val="22"/>
        </w:rPr>
        <w:t>PESOS 00/100 M.N.);</w:t>
      </w:r>
    </w:p>
    <w:p w14:paraId="3F03EA07" w14:textId="733F0301" w:rsidR="00044A53" w:rsidRPr="00B04A01" w:rsidRDefault="00B04A01" w:rsidP="00B04A01">
      <w:pPr>
        <w:pStyle w:val="Prrafodelista"/>
        <w:numPr>
          <w:ilvl w:val="1"/>
          <w:numId w:val="5"/>
        </w:numPr>
        <w:spacing w:line="276" w:lineRule="auto"/>
        <w:ind w:left="714" w:hanging="357"/>
        <w:jc w:val="both"/>
        <w:rPr>
          <w:rFonts w:ascii="AvantGarde Bk BT" w:hAnsi="AvantGarde Bk BT" w:cs="Arial"/>
          <w:szCs w:val="22"/>
        </w:rPr>
      </w:pPr>
      <w:r w:rsidRPr="00B04A01">
        <w:rPr>
          <w:rFonts w:ascii="AvantGarde Bk BT" w:hAnsi="AvantGarde Bk BT" w:cs="Arial"/>
          <w:szCs w:val="22"/>
        </w:rPr>
        <w:lastRenderedPageBreak/>
        <w:t xml:space="preserve">Que mediante oficio 219/16-1409, de fecha 27 de junio de 2016, la Subsecretaría de Educación Superior del Gobierno Federal, informó a la Universidad de Guadalajara de la reducción a la asignación para el </w:t>
      </w:r>
      <w:r w:rsidRPr="00B04A01">
        <w:rPr>
          <w:rFonts w:ascii="AvantGarde Bk BT" w:hAnsi="AvantGarde Bk BT" w:cs="Arial"/>
          <w:b/>
          <w:szCs w:val="22"/>
        </w:rPr>
        <w:t>Programa Presupuestario Expansión de la Educación Media Superior y Superior</w:t>
      </w:r>
      <w:r w:rsidRPr="00B04A01">
        <w:rPr>
          <w:rFonts w:ascii="AvantGarde Bk BT" w:hAnsi="AvantGarde Bk BT" w:cs="Arial"/>
          <w:szCs w:val="22"/>
        </w:rPr>
        <w:t xml:space="preserve">, por lo que el monto asignado será por la cantidad de </w:t>
      </w:r>
      <w:r w:rsidRPr="00245FB6">
        <w:rPr>
          <w:rFonts w:ascii="AvantGarde Bk BT" w:hAnsi="AvantGarde Bk BT" w:cs="Arial"/>
          <w:b/>
          <w:szCs w:val="22"/>
        </w:rPr>
        <w:t>$34´454,213.00</w:t>
      </w:r>
      <w:r w:rsidRPr="00B04A01">
        <w:rPr>
          <w:rFonts w:ascii="AvantGarde Bk BT" w:hAnsi="AvantGarde Bk BT" w:cs="Arial"/>
          <w:szCs w:val="22"/>
        </w:rPr>
        <w:t xml:space="preserve"> (TREINTA Y CUATRO MILLONES CUATROCIENTOS CINCUENTA Y CUATRO MIL DOSCIENTOS TRECE PESOS 00/100 M.N.)</w:t>
      </w:r>
      <w:r w:rsidR="00EC5F90" w:rsidRPr="00B04A01">
        <w:rPr>
          <w:rFonts w:ascii="AvantGarde Bk BT" w:hAnsi="AvantGarde Bk BT" w:cs="Arial"/>
          <w:szCs w:val="22"/>
        </w:rPr>
        <w:t>;</w:t>
      </w:r>
    </w:p>
    <w:p w14:paraId="1435EF6E" w14:textId="77777777" w:rsidR="00A11879" w:rsidRPr="00EC5F90" w:rsidRDefault="00580B44" w:rsidP="00EC5F9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EC5F90">
        <w:rPr>
          <w:rFonts w:ascii="AvantGarde Bk BT" w:hAnsi="AvantGarde Bk BT" w:cs="Arial"/>
          <w:szCs w:val="22"/>
        </w:rPr>
        <w:t xml:space="preserve">Que la Subsecretaría de Educación </w:t>
      </w:r>
      <w:r w:rsidR="00FC1638" w:rsidRPr="00EC5F90">
        <w:rPr>
          <w:rFonts w:ascii="AvantGarde Bk BT" w:hAnsi="AvantGarde Bk BT" w:cs="Arial"/>
          <w:szCs w:val="22"/>
        </w:rPr>
        <w:t xml:space="preserve">Superior </w:t>
      </w:r>
      <w:r w:rsidRPr="00EC5F90">
        <w:rPr>
          <w:rFonts w:ascii="AvantGarde Bk BT" w:hAnsi="AvantGarde Bk BT" w:cs="Arial"/>
          <w:szCs w:val="22"/>
        </w:rPr>
        <w:t xml:space="preserve">del Gobierno Federal informó a la Universidad de Guadalajara </w:t>
      </w:r>
      <w:r w:rsidR="00A11879" w:rsidRPr="00EC5F90">
        <w:rPr>
          <w:rFonts w:ascii="AvantGarde Bk BT" w:hAnsi="AvantGarde Bk BT" w:cs="Arial"/>
          <w:szCs w:val="22"/>
        </w:rPr>
        <w:t xml:space="preserve">mediante oficio 219/16-0853, de fecha 4 de mayo de 2016, la reducción presupuestal </w:t>
      </w:r>
      <w:r w:rsidRPr="00EC5F90">
        <w:rPr>
          <w:rFonts w:ascii="AvantGarde Bk BT" w:hAnsi="AvantGarde Bk BT" w:cs="Arial"/>
          <w:szCs w:val="22"/>
        </w:rPr>
        <w:t xml:space="preserve">para el </w:t>
      </w:r>
      <w:r w:rsidRPr="00EC5F90">
        <w:rPr>
          <w:rFonts w:ascii="AvantGarde Bk BT" w:hAnsi="AvantGarde Bk BT" w:cs="Arial"/>
          <w:b/>
          <w:szCs w:val="22"/>
        </w:rPr>
        <w:t>Fondo de Aportaciones Múltiples 2016</w:t>
      </w:r>
      <w:r w:rsidR="00FA64E0" w:rsidRPr="00EC5F90">
        <w:rPr>
          <w:rFonts w:ascii="AvantGarde Bk BT" w:hAnsi="AvantGarde Bk BT" w:cs="Arial"/>
          <w:b/>
          <w:szCs w:val="22"/>
        </w:rPr>
        <w:t xml:space="preserve"> (FAM)</w:t>
      </w:r>
      <w:r w:rsidRPr="00EC5F90">
        <w:rPr>
          <w:rFonts w:ascii="AvantGarde Bk BT" w:hAnsi="AvantGarde Bk BT" w:cs="Arial"/>
          <w:szCs w:val="22"/>
        </w:rPr>
        <w:t xml:space="preserve">, </w:t>
      </w:r>
      <w:r w:rsidR="00A11879" w:rsidRPr="00EC5F90">
        <w:rPr>
          <w:rFonts w:ascii="AvantGarde Bk BT" w:hAnsi="AvantGarde Bk BT" w:cs="Arial"/>
          <w:szCs w:val="22"/>
        </w:rPr>
        <w:t>para quedar de la siguiente manera:</w:t>
      </w:r>
    </w:p>
    <w:p w14:paraId="742EFD1D" w14:textId="45A697A6" w:rsidR="00A11879" w:rsidRDefault="00A11879" w:rsidP="00EC5F90">
      <w:pPr>
        <w:pStyle w:val="Prrafodelista"/>
        <w:numPr>
          <w:ilvl w:val="2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A11879">
        <w:rPr>
          <w:rFonts w:ascii="AvantGarde Bk BT" w:hAnsi="AvantGarde Bk BT" w:cs="Arial"/>
          <w:szCs w:val="22"/>
        </w:rPr>
        <w:t>Fondo de Ap</w:t>
      </w:r>
      <w:r>
        <w:rPr>
          <w:rFonts w:ascii="AvantGarde Bk BT" w:hAnsi="AvantGarde Bk BT" w:cs="Arial"/>
          <w:szCs w:val="22"/>
        </w:rPr>
        <w:t xml:space="preserve">ortaciones Múltiples – Superior por </w:t>
      </w:r>
      <w:r w:rsidRPr="00245FB6">
        <w:rPr>
          <w:rFonts w:ascii="AvantGarde Bk BT" w:hAnsi="AvantGarde Bk BT" w:cs="Arial"/>
          <w:b/>
          <w:szCs w:val="22"/>
        </w:rPr>
        <w:t>$69´087,786.36</w:t>
      </w:r>
      <w:r w:rsidRPr="00A11879">
        <w:rPr>
          <w:rFonts w:ascii="AvantGarde Bk BT" w:hAnsi="AvantGarde Bk BT" w:cs="Arial"/>
          <w:szCs w:val="22"/>
        </w:rPr>
        <w:t xml:space="preserve"> </w:t>
      </w:r>
      <w:r>
        <w:rPr>
          <w:rFonts w:ascii="AvantGarde Bk BT" w:hAnsi="AvantGarde Bk BT" w:cs="Arial"/>
          <w:szCs w:val="22"/>
        </w:rPr>
        <w:t>(SESENTA Y NUEVE MILLONES OCHENTA Y SIETE MIL SETECIENTOS OC</w:t>
      </w:r>
      <w:r w:rsidR="00526EC6">
        <w:rPr>
          <w:rFonts w:ascii="AvantGarde Bk BT" w:hAnsi="AvantGarde Bk BT" w:cs="Arial"/>
          <w:szCs w:val="22"/>
        </w:rPr>
        <w:t>HENTA Y SEIS PESOS 36/100 M.N.), y</w:t>
      </w:r>
    </w:p>
    <w:p w14:paraId="49B13D8B" w14:textId="77777777" w:rsidR="00A11879" w:rsidRDefault="00A11879" w:rsidP="00EC5F90">
      <w:pPr>
        <w:pStyle w:val="Prrafodelista"/>
        <w:numPr>
          <w:ilvl w:val="2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A11879">
        <w:rPr>
          <w:rFonts w:ascii="AvantGarde Bk BT" w:hAnsi="AvantGarde Bk BT" w:cs="Arial"/>
          <w:szCs w:val="22"/>
        </w:rPr>
        <w:t>Fondo de Aportaciones Múlti</w:t>
      </w:r>
      <w:r>
        <w:rPr>
          <w:rFonts w:ascii="AvantGarde Bk BT" w:hAnsi="AvantGarde Bk BT" w:cs="Arial"/>
          <w:szCs w:val="22"/>
        </w:rPr>
        <w:t xml:space="preserve">ples - Media Superior por </w:t>
      </w:r>
      <w:r w:rsidRPr="00245FB6">
        <w:rPr>
          <w:rFonts w:ascii="AvantGarde Bk BT" w:hAnsi="AvantGarde Bk BT" w:cs="Arial"/>
          <w:b/>
          <w:szCs w:val="22"/>
        </w:rPr>
        <w:t>$13´399,832.93</w:t>
      </w:r>
      <w:r w:rsidRPr="00A11879">
        <w:rPr>
          <w:rFonts w:ascii="AvantGarde Bk BT" w:hAnsi="AvantGarde Bk BT" w:cs="Arial"/>
          <w:szCs w:val="22"/>
        </w:rPr>
        <w:t xml:space="preserve"> </w:t>
      </w:r>
      <w:r>
        <w:rPr>
          <w:rFonts w:ascii="AvantGarde Bk BT" w:hAnsi="AvantGarde Bk BT" w:cs="Arial"/>
          <w:szCs w:val="22"/>
        </w:rPr>
        <w:t>(TRECE MILLONES TRESCIENTOS NOVENTA Y NUEVE MIL OCHOCIENTOS TREINTA Y DOS PESOS 93/100 M.N.).</w:t>
      </w:r>
    </w:p>
    <w:p w14:paraId="2F92C8A7" w14:textId="77777777" w:rsidR="00EC4B79" w:rsidRDefault="00EC4B79" w:rsidP="00EC5F9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EC5F90">
        <w:rPr>
          <w:rFonts w:ascii="AvantGarde Bk BT" w:hAnsi="AvantGarde Bk BT" w:cs="Arial"/>
          <w:szCs w:val="22"/>
        </w:rPr>
        <w:t xml:space="preserve">Que el </w:t>
      </w:r>
      <w:r w:rsidRPr="00EC5F90">
        <w:rPr>
          <w:rFonts w:ascii="AvantGarde Bk BT" w:hAnsi="AvantGarde Bk BT" w:cs="Arial"/>
          <w:b/>
          <w:szCs w:val="22"/>
        </w:rPr>
        <w:t>Convenio de Apoyo Financiero para el Programa de Carrera Docente</w:t>
      </w:r>
      <w:r w:rsidRPr="00EC5F90">
        <w:rPr>
          <w:rFonts w:ascii="AvantGarde Bk BT" w:hAnsi="AvantGarde Bk BT" w:cs="Arial"/>
          <w:szCs w:val="22"/>
        </w:rPr>
        <w:t xml:space="preserve">, </w:t>
      </w:r>
      <w:r w:rsidR="00882641" w:rsidRPr="00EC5F90">
        <w:rPr>
          <w:rFonts w:ascii="AvantGarde Bk BT" w:hAnsi="AvantGarde Bk BT" w:cs="Arial"/>
          <w:szCs w:val="22"/>
        </w:rPr>
        <w:t xml:space="preserve">de fecha 14 de junio de 2016, </w:t>
      </w:r>
      <w:r w:rsidRPr="00EC5F90">
        <w:rPr>
          <w:rFonts w:ascii="AvantGarde Bk BT" w:hAnsi="AvantGarde Bk BT" w:cs="Arial"/>
          <w:szCs w:val="22"/>
        </w:rPr>
        <w:t xml:space="preserve">celebrado entre la Universidad de Guadalajara y la Secretaría de Educación Pública del Gobierno Federal, estipula que se asignará a la Universidad de Guadalajara la cantidad de </w:t>
      </w:r>
      <w:r w:rsidRPr="00245FB6">
        <w:rPr>
          <w:rFonts w:ascii="AvantGarde Bk BT" w:hAnsi="AvantGarde Bk BT" w:cs="Arial"/>
          <w:b/>
          <w:szCs w:val="22"/>
        </w:rPr>
        <w:t>$23´800,713.00</w:t>
      </w:r>
      <w:r w:rsidRPr="00EC5F90">
        <w:rPr>
          <w:rFonts w:ascii="AvantGarde Bk BT" w:hAnsi="AvantGarde Bk BT" w:cs="Arial"/>
          <w:szCs w:val="22"/>
        </w:rPr>
        <w:t xml:space="preserve"> (VEINTITRES MILLONES OCHOCIENTOS MIL SETECIENTOS TRECE PESOS 00/</w:t>
      </w:r>
      <w:r w:rsidR="00EC5F90">
        <w:rPr>
          <w:rFonts w:ascii="AvantGarde Bk BT" w:hAnsi="AvantGarde Bk BT" w:cs="Arial"/>
          <w:szCs w:val="22"/>
        </w:rPr>
        <w:t>100 M.N.);</w:t>
      </w:r>
    </w:p>
    <w:p w14:paraId="2D286943" w14:textId="77777777" w:rsidR="001A765B" w:rsidRDefault="001A765B" w:rsidP="00EC5F9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EC5F90">
        <w:rPr>
          <w:rFonts w:ascii="AvantGarde Bk BT" w:hAnsi="AvantGarde Bk BT" w:cs="Arial"/>
          <w:szCs w:val="22"/>
        </w:rPr>
        <w:t xml:space="preserve">Que mediante </w:t>
      </w:r>
      <w:r w:rsidR="003163D0" w:rsidRPr="00EC5F90">
        <w:rPr>
          <w:rFonts w:ascii="AvantGarde Bk BT" w:hAnsi="AvantGarde Bk BT" w:cs="Arial"/>
          <w:szCs w:val="22"/>
        </w:rPr>
        <w:t xml:space="preserve">oficio 882, de fecha 9 de mayo de 2016, la Subsecretaría de Educación Media Superior del Gobierno Federal, informó a la Universidad de Guadalajara la asignación de recursos por </w:t>
      </w:r>
      <w:r w:rsidR="003163D0" w:rsidRPr="00245FB6">
        <w:rPr>
          <w:rFonts w:ascii="AvantGarde Bk BT" w:hAnsi="AvantGarde Bk BT" w:cs="Arial"/>
          <w:b/>
          <w:szCs w:val="22"/>
        </w:rPr>
        <w:t>$5´840,985.00</w:t>
      </w:r>
      <w:r w:rsidR="003163D0" w:rsidRPr="00EC5F90">
        <w:rPr>
          <w:rFonts w:ascii="AvantGarde Bk BT" w:hAnsi="AvantGarde Bk BT" w:cs="Arial"/>
          <w:szCs w:val="22"/>
        </w:rPr>
        <w:t xml:space="preserve"> (CINCO MILLONES OCHOCIENTOS CUARENTA MIL NOVECIENTOS OCHENTA Y CINCO PESOS 00/100 M.N.), paa el</w:t>
      </w:r>
      <w:r w:rsidRPr="00EC5F90">
        <w:rPr>
          <w:rFonts w:ascii="AvantGarde Bk BT" w:hAnsi="AvantGarde Bk BT" w:cs="Arial"/>
          <w:szCs w:val="22"/>
        </w:rPr>
        <w:t xml:space="preserve"> </w:t>
      </w:r>
      <w:r w:rsidRPr="00EC5F90">
        <w:rPr>
          <w:rFonts w:ascii="AvantGarde Bk BT" w:hAnsi="AvantGarde Bk BT" w:cs="Arial"/>
          <w:b/>
          <w:szCs w:val="22"/>
        </w:rPr>
        <w:t>Fondo para Fortalecer la Autonomía de Gestión en Planteles de Educación Media Superior (PAAGES)</w:t>
      </w:r>
      <w:r w:rsidR="00EC5F90">
        <w:rPr>
          <w:rFonts w:ascii="AvantGarde Bk BT" w:hAnsi="AvantGarde Bk BT" w:cs="Arial"/>
          <w:szCs w:val="22"/>
        </w:rPr>
        <w:t>;</w:t>
      </w:r>
    </w:p>
    <w:p w14:paraId="225D287E" w14:textId="77777777" w:rsidR="00526EC6" w:rsidRDefault="00041AB8" w:rsidP="00217EE5">
      <w:pPr>
        <w:pStyle w:val="Prrafodelista"/>
        <w:numPr>
          <w:ilvl w:val="1"/>
          <w:numId w:val="5"/>
        </w:numPr>
        <w:spacing w:after="200" w:line="276" w:lineRule="auto"/>
        <w:jc w:val="both"/>
        <w:rPr>
          <w:rFonts w:ascii="AvantGarde Bk BT" w:hAnsi="AvantGarde Bk BT" w:cs="Arial"/>
          <w:szCs w:val="22"/>
        </w:rPr>
      </w:pPr>
      <w:r w:rsidRPr="00364912">
        <w:rPr>
          <w:rFonts w:ascii="AvantGarde Bk BT" w:hAnsi="AvantGarde Bk BT" w:cs="Arial"/>
          <w:szCs w:val="22"/>
        </w:rPr>
        <w:t xml:space="preserve">Que mediante Convenio de Colaboración, de fecha de mayo de 2016, celebrado entre la Secretaría de Educación Pública del Gobierno Federal y la Universidad de Guadalajara para llevar a cabo las acciones de </w:t>
      </w:r>
      <w:r w:rsidRPr="00364912">
        <w:rPr>
          <w:rFonts w:ascii="AvantGarde Bk BT" w:hAnsi="AvantGarde Bk BT" w:cs="Arial"/>
          <w:b/>
          <w:szCs w:val="22"/>
        </w:rPr>
        <w:t>Formación Continua para el Personal Docente en Activo de las Instituciones Públicas de Educación Media Superior (IPEMS)</w:t>
      </w:r>
      <w:r w:rsidRPr="00364912">
        <w:rPr>
          <w:rFonts w:ascii="AvantGarde Bk BT" w:hAnsi="AvantGarde Bk BT" w:cs="Arial"/>
          <w:szCs w:val="22"/>
        </w:rPr>
        <w:t xml:space="preserve">, se estípula que se aportará a la Universidad de Guadalajara la cantidad de </w:t>
      </w:r>
      <w:r w:rsidRPr="00245FB6">
        <w:rPr>
          <w:rFonts w:ascii="AvantGarde Bk BT" w:hAnsi="AvantGarde Bk BT" w:cs="Arial"/>
          <w:b/>
          <w:szCs w:val="22"/>
        </w:rPr>
        <w:t>$14´025,000.00</w:t>
      </w:r>
      <w:r w:rsidRPr="00364912">
        <w:rPr>
          <w:rFonts w:ascii="AvantGarde Bk BT" w:hAnsi="AvantGarde Bk BT" w:cs="Arial"/>
          <w:szCs w:val="22"/>
        </w:rPr>
        <w:t xml:space="preserve"> (CATORCE MILLONES VEINTICINCO MIL PESOS 00/100 M.N.), para llevar a cabo los cursos: Competencias Docentes en la Educación Media Superior</w:t>
      </w:r>
      <w:r w:rsidR="00245FB6">
        <w:rPr>
          <w:rFonts w:ascii="AvantGarde Bk BT" w:hAnsi="AvantGarde Bk BT" w:cs="Arial"/>
          <w:szCs w:val="22"/>
        </w:rPr>
        <w:t>;</w:t>
      </w:r>
    </w:p>
    <w:p w14:paraId="43B76897" w14:textId="77777777" w:rsidR="001D48FA" w:rsidRDefault="001D48FA">
      <w:pPr>
        <w:spacing w:after="200" w:line="276" w:lineRule="auto"/>
        <w:rPr>
          <w:rFonts w:ascii="AvantGarde Bk BT" w:hAnsi="AvantGarde Bk BT" w:cs="Arial"/>
          <w:noProof/>
          <w:sz w:val="22"/>
          <w:szCs w:val="22"/>
          <w:lang w:val="es-MX"/>
        </w:rPr>
      </w:pPr>
      <w:r>
        <w:rPr>
          <w:rFonts w:ascii="AvantGarde Bk BT" w:hAnsi="AvantGarde Bk BT" w:cs="Arial"/>
          <w:szCs w:val="22"/>
        </w:rPr>
        <w:br w:type="page"/>
      </w:r>
    </w:p>
    <w:p w14:paraId="1E74D197" w14:textId="6D507C24" w:rsidR="003163D0" w:rsidRDefault="003163D0" w:rsidP="00EC5F9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EC5F90">
        <w:rPr>
          <w:rFonts w:ascii="AvantGarde Bk BT" w:hAnsi="AvantGarde Bk BT" w:cs="Arial"/>
          <w:szCs w:val="22"/>
        </w:rPr>
        <w:lastRenderedPageBreak/>
        <w:t xml:space="preserve">Que el </w:t>
      </w:r>
      <w:r w:rsidR="00FD7880" w:rsidRPr="00EC5F90">
        <w:rPr>
          <w:rFonts w:ascii="AvantGarde Bk BT" w:hAnsi="AvantGarde Bk BT" w:cs="Arial"/>
          <w:szCs w:val="22"/>
        </w:rPr>
        <w:t>Convenio de Apoyo Financiero para el</w:t>
      </w:r>
      <w:r w:rsidR="00FD7880" w:rsidRPr="00FD7880">
        <w:t xml:space="preserve"> </w:t>
      </w:r>
      <w:r w:rsidR="00FD7880" w:rsidRPr="00EC5F90">
        <w:rPr>
          <w:rFonts w:ascii="AvantGarde Bk BT" w:hAnsi="AvantGarde Bk BT" w:cs="Arial"/>
          <w:b/>
          <w:szCs w:val="22"/>
        </w:rPr>
        <w:t>Fondo de Apoyo para el Saneamiento Financiero y para la Atención a Problemas Estructurales</w:t>
      </w:r>
      <w:r w:rsidR="00197ED2" w:rsidRPr="00EC5F90">
        <w:rPr>
          <w:rFonts w:ascii="AvantGarde Bk BT" w:hAnsi="AvantGarde Bk BT" w:cs="Arial"/>
          <w:b/>
          <w:szCs w:val="22"/>
        </w:rPr>
        <w:t xml:space="preserve"> de las UPE 2016 en su Modalidad</w:t>
      </w:r>
      <w:r w:rsidR="00FD7880" w:rsidRPr="00EC5F90">
        <w:rPr>
          <w:rFonts w:ascii="AvantGarde Bk BT" w:hAnsi="AvantGarde Bk BT" w:cs="Arial"/>
          <w:b/>
          <w:szCs w:val="22"/>
        </w:rPr>
        <w:t xml:space="preserve"> “B”: Reconocimiento de Plantilla</w:t>
      </w:r>
      <w:r w:rsidRPr="00EC5F90">
        <w:rPr>
          <w:rFonts w:ascii="AvantGarde Bk BT" w:hAnsi="AvantGarde Bk BT" w:cs="Arial"/>
          <w:szCs w:val="22"/>
        </w:rPr>
        <w:t xml:space="preserve">, de fecha 1 de julio de 2016, celebrado entre la Universidad de Guadalajara y la Secretaría de Educación Pública del Gobierno Federal, estipula que se asignará a la Universidad de Guadalajara la cantidad de </w:t>
      </w:r>
      <w:r w:rsidRPr="00245FB6">
        <w:rPr>
          <w:rFonts w:ascii="AvantGarde Bk BT" w:hAnsi="AvantGarde Bk BT" w:cs="Arial"/>
          <w:b/>
          <w:szCs w:val="22"/>
        </w:rPr>
        <w:t>$38´910,472.00</w:t>
      </w:r>
      <w:r w:rsidRPr="00EC5F90">
        <w:rPr>
          <w:rFonts w:ascii="AvantGarde Bk BT" w:hAnsi="AvantGarde Bk BT" w:cs="Arial"/>
          <w:szCs w:val="22"/>
        </w:rPr>
        <w:t xml:space="preserve"> (TREINTA Y OCHO MILLONES NOVECIENTOS DIEZ MIL CUATROCIENTOS SETENTA Y DOS PESOS 00/100 M.N.), de los cuales la SEP aportará la cantidad de </w:t>
      </w:r>
      <w:r w:rsidRPr="00245FB6">
        <w:rPr>
          <w:rFonts w:ascii="AvantGarde Bk BT" w:hAnsi="AvantGarde Bk BT" w:cs="Arial"/>
          <w:b/>
          <w:szCs w:val="22"/>
        </w:rPr>
        <w:t>$20´160,047.00</w:t>
      </w:r>
      <w:r w:rsidRPr="00EC5F90">
        <w:rPr>
          <w:rFonts w:ascii="AvantGarde Bk BT" w:hAnsi="AvantGarde Bk BT" w:cs="Arial"/>
          <w:szCs w:val="22"/>
        </w:rPr>
        <w:t xml:space="preserve"> (VEINTE MILLONES CIENTO SESENTA MIL CUARENTA Y SIETE PESOS 00/100 M.N.), y el Gobierno del Estado de </w:t>
      </w:r>
      <w:r w:rsidR="00C81590">
        <w:rPr>
          <w:rFonts w:ascii="AvantGarde Bk BT" w:hAnsi="AvantGarde Bk BT" w:cs="Arial"/>
          <w:szCs w:val="22"/>
        </w:rPr>
        <w:t>J</w:t>
      </w:r>
      <w:r w:rsidRPr="00EC5F90">
        <w:rPr>
          <w:rFonts w:ascii="AvantGarde Bk BT" w:hAnsi="AvantGarde Bk BT" w:cs="Arial"/>
          <w:szCs w:val="22"/>
        </w:rPr>
        <w:t xml:space="preserve">alisco aporará la cantidad </w:t>
      </w:r>
      <w:r w:rsidRPr="00245FB6">
        <w:rPr>
          <w:rFonts w:ascii="AvantGarde Bk BT" w:hAnsi="AvantGarde Bk BT" w:cs="Arial"/>
          <w:b/>
          <w:szCs w:val="22"/>
        </w:rPr>
        <w:t>$18´750,425.00</w:t>
      </w:r>
      <w:r w:rsidRPr="00EC5F90">
        <w:rPr>
          <w:rFonts w:ascii="AvantGarde Bk BT" w:hAnsi="AvantGarde Bk BT" w:cs="Arial"/>
          <w:szCs w:val="22"/>
        </w:rPr>
        <w:t xml:space="preserve"> (DIECIOCHO MILLONES SETECIENTOS CINCUENTA MIL CUATROCIENTOS VEITICINCO P</w:t>
      </w:r>
      <w:r w:rsidR="00526EC6">
        <w:rPr>
          <w:rFonts w:ascii="AvantGarde Bk BT" w:hAnsi="AvantGarde Bk BT" w:cs="Arial"/>
          <w:szCs w:val="22"/>
        </w:rPr>
        <w:t>ESOS 00/100 M.N.);</w:t>
      </w:r>
    </w:p>
    <w:p w14:paraId="0C74B731" w14:textId="4DD34298" w:rsidR="00BB14DE" w:rsidRPr="00883ABD" w:rsidRDefault="00BB14DE" w:rsidP="00BB14DE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 xml:space="preserve">Que el Gobierno Federal </w:t>
      </w:r>
      <w:r w:rsidRPr="00BB14DE">
        <w:rPr>
          <w:rFonts w:ascii="AvantGarde Bk BT" w:hAnsi="AvantGarde Bk BT" w:cs="Arial"/>
          <w:szCs w:val="22"/>
        </w:rPr>
        <w:t xml:space="preserve">proporcionará apoyo financiero con </w:t>
      </w:r>
      <w:r w:rsidRPr="007D03BB">
        <w:rPr>
          <w:rFonts w:ascii="AvantGarde Bk BT" w:hAnsi="AvantGarde Bk BT" w:cs="Arial"/>
          <w:b/>
          <w:szCs w:val="22"/>
        </w:rPr>
        <w:t>recursos públicos federales extraordinarios no regularizables</w:t>
      </w:r>
      <w:r w:rsidRPr="00BB14DE">
        <w:rPr>
          <w:rFonts w:ascii="AvantGarde Bk BT" w:hAnsi="AvantGarde Bk BT" w:cs="Arial"/>
          <w:szCs w:val="22"/>
        </w:rPr>
        <w:t xml:space="preserve"> a </w:t>
      </w:r>
      <w:r>
        <w:rPr>
          <w:rFonts w:ascii="AvantGarde Bk BT" w:hAnsi="AvantGarde Bk BT" w:cs="Arial"/>
          <w:szCs w:val="22"/>
        </w:rPr>
        <w:t>la Universidad de Guadalajara</w:t>
      </w:r>
      <w:r w:rsidR="0087119F">
        <w:rPr>
          <w:rFonts w:ascii="AvantGarde Bk BT" w:hAnsi="AvantGarde Bk BT" w:cs="Arial"/>
          <w:szCs w:val="22"/>
        </w:rPr>
        <w:t xml:space="preserve"> para el </w:t>
      </w:r>
      <w:r w:rsidR="0087119F" w:rsidRPr="000514FE">
        <w:rPr>
          <w:rFonts w:ascii="AvantGarde Bk BT" w:hAnsi="AvantGarde Bk BT" w:cs="Arial"/>
          <w:b/>
          <w:szCs w:val="22"/>
        </w:rPr>
        <w:t>Programa de Planeación Integral de la Eduación Superior (PIDES)</w:t>
      </w:r>
      <w:r>
        <w:rPr>
          <w:rFonts w:ascii="AvantGarde Bk BT" w:hAnsi="AvantGarde Bk BT" w:cs="Arial"/>
          <w:szCs w:val="22"/>
        </w:rPr>
        <w:t>,</w:t>
      </w:r>
      <w:r w:rsidRPr="00BB14DE">
        <w:rPr>
          <w:rFonts w:ascii="AvantGarde Bk BT" w:hAnsi="AvantGarde Bk BT" w:cs="Arial"/>
          <w:szCs w:val="22"/>
        </w:rPr>
        <w:t xml:space="preserve"> para llevar acabo el desarrollo de acciones para la operación y prestación de los </w:t>
      </w:r>
      <w:r>
        <w:rPr>
          <w:rFonts w:ascii="AvantGarde Bk BT" w:hAnsi="AvantGarde Bk BT" w:cs="Arial"/>
          <w:szCs w:val="22"/>
        </w:rPr>
        <w:t xml:space="preserve">servicios educativos a su cargo por la cantidad de </w:t>
      </w:r>
      <w:r w:rsidRPr="00245FB6">
        <w:rPr>
          <w:rFonts w:ascii="AvantGarde Bk BT" w:hAnsi="AvantGarde Bk BT" w:cs="Arial"/>
          <w:b/>
          <w:szCs w:val="22"/>
        </w:rPr>
        <w:t>$1´400,000.00</w:t>
      </w:r>
      <w:r>
        <w:rPr>
          <w:rFonts w:ascii="AvantGarde Bk BT" w:hAnsi="AvantGarde Bk BT" w:cs="Arial"/>
          <w:szCs w:val="22"/>
        </w:rPr>
        <w:t xml:space="preserve"> (UN MILLON CUATROCIENTOS MIL PESOS 00/100 M.N.)</w:t>
      </w:r>
      <w:r w:rsidR="00526EC6">
        <w:rPr>
          <w:rFonts w:ascii="AvantGarde Bk BT" w:hAnsi="AvantGarde Bk BT" w:cs="Arial"/>
          <w:szCs w:val="22"/>
        </w:rPr>
        <w:t>, y</w:t>
      </w:r>
    </w:p>
    <w:p w14:paraId="1A09F802" w14:textId="7E7F8D31" w:rsidR="00377668" w:rsidRPr="00354D9D" w:rsidRDefault="00354D9D" w:rsidP="00354D9D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AvantGarde Bk BT" w:hAnsi="AvantGarde Bk BT" w:cs="Arial"/>
          <w:szCs w:val="22"/>
        </w:rPr>
      </w:pPr>
      <w:r w:rsidRPr="00354D9D">
        <w:rPr>
          <w:rFonts w:ascii="AvantGarde Bk BT" w:hAnsi="AvantGarde Bk BT" w:cs="Arial"/>
          <w:szCs w:val="22"/>
        </w:rPr>
        <w:t xml:space="preserve">Que el Convenio de Apoyo Financiero para el </w:t>
      </w:r>
      <w:r w:rsidRPr="00354D9D">
        <w:rPr>
          <w:rFonts w:ascii="AvantGarde Bk BT" w:hAnsi="AvantGarde Bk BT" w:cs="Arial"/>
          <w:b/>
          <w:szCs w:val="22"/>
        </w:rPr>
        <w:t>Programa de Inclusión para estudiantes con discapacidad de la Universidad de Guadalajara</w:t>
      </w:r>
      <w:r>
        <w:rPr>
          <w:rFonts w:ascii="AvantGarde Bk BT" w:hAnsi="AvantGarde Bk BT" w:cs="Arial"/>
          <w:szCs w:val="22"/>
        </w:rPr>
        <w:t>, de fecha 29</w:t>
      </w:r>
      <w:r w:rsidRPr="00354D9D">
        <w:rPr>
          <w:rFonts w:ascii="AvantGarde Bk BT" w:hAnsi="AvantGarde Bk BT" w:cs="Arial"/>
          <w:szCs w:val="22"/>
        </w:rPr>
        <w:t xml:space="preserve"> de </w:t>
      </w:r>
      <w:r>
        <w:rPr>
          <w:rFonts w:ascii="AvantGarde Bk BT" w:hAnsi="AvantGarde Bk BT" w:cs="Arial"/>
          <w:szCs w:val="22"/>
        </w:rPr>
        <w:t>agosto</w:t>
      </w:r>
      <w:r w:rsidRPr="00354D9D">
        <w:rPr>
          <w:rFonts w:ascii="AvantGarde Bk BT" w:hAnsi="AvantGarde Bk BT" w:cs="Arial"/>
          <w:szCs w:val="22"/>
        </w:rPr>
        <w:t xml:space="preserve"> de 2016, celebrado entre la Universidad de Guadalajara y la Secretaría de Educación Pública del Gobierno Federal, estipula que se asignará a la Universidad d</w:t>
      </w:r>
      <w:r>
        <w:rPr>
          <w:rFonts w:ascii="AvantGarde Bk BT" w:hAnsi="AvantGarde Bk BT" w:cs="Arial"/>
          <w:szCs w:val="22"/>
        </w:rPr>
        <w:t xml:space="preserve">e Guadalajara la cantidad de </w:t>
      </w:r>
      <w:r w:rsidRPr="00245FB6">
        <w:rPr>
          <w:rFonts w:ascii="AvantGarde Bk BT" w:hAnsi="AvantGarde Bk BT" w:cs="Arial"/>
          <w:b/>
          <w:szCs w:val="22"/>
        </w:rPr>
        <w:t>$2´919,446.00</w:t>
      </w:r>
      <w:r w:rsidRPr="00354D9D">
        <w:rPr>
          <w:rFonts w:ascii="AvantGarde Bk BT" w:hAnsi="AvantGarde Bk BT" w:cs="Arial"/>
          <w:szCs w:val="22"/>
        </w:rPr>
        <w:t xml:space="preserve"> (</w:t>
      </w:r>
      <w:r>
        <w:rPr>
          <w:rFonts w:ascii="AvantGarde Bk BT" w:hAnsi="AvantGarde Bk BT" w:cs="Arial"/>
          <w:szCs w:val="22"/>
        </w:rPr>
        <w:t>DOS MILLONES NOVECIENTOS DIECINUEVE MIL CUATROCIENTOS CUARENTA Y SEIS</w:t>
      </w:r>
      <w:r w:rsidRPr="00354D9D">
        <w:rPr>
          <w:rFonts w:ascii="AvantGarde Bk BT" w:hAnsi="AvantGarde Bk BT" w:cs="Arial"/>
          <w:szCs w:val="22"/>
        </w:rPr>
        <w:t xml:space="preserve"> PESOS 00/100 M.N.)</w:t>
      </w:r>
      <w:r w:rsidR="00C9001C">
        <w:rPr>
          <w:rFonts w:ascii="AvantGarde Bk BT" w:hAnsi="AvantGarde Bk BT" w:cs="Arial"/>
          <w:szCs w:val="22"/>
        </w:rPr>
        <w:t>.</w:t>
      </w:r>
    </w:p>
    <w:p w14:paraId="4F5D49AB" w14:textId="77777777" w:rsidR="001C38E0" w:rsidRDefault="001C38E0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48DFF8F8" w14:textId="0F2A8CB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925C9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En </w:t>
      </w:r>
      <w:r w:rsidR="00897D20">
        <w:rPr>
          <w:rFonts w:ascii="AvantGarde Bk BT" w:hAnsi="AvantGarde Bk BT" w:cs="Arial"/>
          <w:bCs/>
          <w:sz w:val="22"/>
          <w:szCs w:val="22"/>
          <w:lang w:val="es-ES_tradnl"/>
        </w:rPr>
        <w:t xml:space="preserve">razón </w:t>
      </w:r>
      <w:r w:rsidRPr="00925C9E">
        <w:rPr>
          <w:rFonts w:ascii="AvantGarde Bk BT" w:hAnsi="AvantGarde Bk BT" w:cs="Arial"/>
          <w:bCs/>
          <w:sz w:val="22"/>
          <w:szCs w:val="22"/>
          <w:lang w:val="es-ES_tradnl"/>
        </w:rPr>
        <w:t>de los resultados antes expuestos, y</w:t>
      </w:r>
    </w:p>
    <w:p w14:paraId="535F1663" w14:textId="7777777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01EABB12" w14:textId="77777777" w:rsidR="001C734B" w:rsidRPr="00925C9E" w:rsidRDefault="00CA1816" w:rsidP="001C734B">
      <w:pPr>
        <w:jc w:val="center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 w:val="22"/>
          <w:szCs w:val="22"/>
          <w:lang w:val="es-ES_tradnl"/>
        </w:rPr>
        <w:t>C o n s i d e</w:t>
      </w:r>
      <w:r w:rsidR="001C734B" w:rsidRPr="00925C9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r a n d o:</w:t>
      </w:r>
    </w:p>
    <w:p w14:paraId="2517529E" w14:textId="7777777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68191B84" w14:textId="23DEC014" w:rsidR="001C734B" w:rsidRPr="00526EC6" w:rsidRDefault="001C734B" w:rsidP="00E77747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es facultad del H. Consejo General Universitario, aprobar el Plan de Desarrollo Institucional, el Presupuesto Anual de Ingresos y Egresos, así como las normas generales de evaluación de la Universidad, de conformidad con la fracción II del artículo 31 de la Ley Orgánica.</w:t>
      </w:r>
    </w:p>
    <w:p w14:paraId="1381E8FA" w14:textId="77777777" w:rsidR="00526EC6" w:rsidRDefault="00526EC6">
      <w:pPr>
        <w:spacing w:after="200" w:line="276" w:lineRule="auto"/>
        <w:rPr>
          <w:rFonts w:ascii="AvantGarde Bk BT" w:hAnsi="AvantGarde Bk BT" w:cs="Arial"/>
          <w:bCs/>
          <w:noProof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Cs w:val="22"/>
          <w:lang w:val="es-ES_tradnl"/>
        </w:rPr>
        <w:br w:type="page"/>
      </w:r>
    </w:p>
    <w:p w14:paraId="2641767D" w14:textId="3CAEA878" w:rsidR="001C734B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1C734B">
        <w:rPr>
          <w:rFonts w:ascii="AvantGarde Bk BT" w:hAnsi="AvantGarde Bk BT" w:cs="Arial"/>
          <w:bCs/>
          <w:szCs w:val="22"/>
          <w:lang w:val="es-ES_tradnl"/>
        </w:rPr>
        <w:lastRenderedPageBreak/>
        <w:t>Que es facultad del Rector General someter anualmente a la aprobación del H. Consejo General Universitario, el Presupuesto de Ingresos y Egresos de la Universidad y autorizar el ejercicio de las partidas correspondientes, de acuerdo con la fracción VII del artículo 35 de la Ley Orgánica.</w:t>
      </w:r>
    </w:p>
    <w:p w14:paraId="386B6397" w14:textId="77777777" w:rsidR="001C734B" w:rsidRPr="007823B9" w:rsidRDefault="001C734B" w:rsidP="007823B9">
      <w:pPr>
        <w:jc w:val="both"/>
        <w:rPr>
          <w:rFonts w:ascii="AvantGarde Bk BT" w:hAnsi="AvantGarde Bk BT" w:cs="Arial"/>
          <w:bCs/>
          <w:szCs w:val="22"/>
          <w:lang w:val="es-ES_tradnl"/>
        </w:rPr>
      </w:pPr>
    </w:p>
    <w:p w14:paraId="0AD86AF4" w14:textId="77777777" w:rsidR="001C734B" w:rsidRPr="00925C9E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es facultad de la Comisión Permanente de Hacienda, proponer al Consejo General Universitario el Presupuesto de Ingresos y Egresos de la Universidad, así como las normas generales de evaluación, conforme a lo dispuesto en la fracción I del artículo 86 del Estatuto General.</w:t>
      </w:r>
    </w:p>
    <w:p w14:paraId="2B8BD6FA" w14:textId="77777777" w:rsidR="001C734B" w:rsidRPr="00925C9E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2EC30179" w14:textId="77777777" w:rsidR="001C734B" w:rsidRPr="00AC79CB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es facultad del Rector General autorizar el ejercicio presupuesta</w:t>
      </w:r>
      <w:r>
        <w:rPr>
          <w:rFonts w:ascii="AvantGarde Bk BT" w:hAnsi="AvantGarde Bk BT" w:cs="Arial"/>
          <w:bCs/>
          <w:szCs w:val="22"/>
          <w:lang w:val="es-ES_tradnl"/>
        </w:rPr>
        <w:t>l</w:t>
      </w:r>
      <w:r w:rsidRPr="00925C9E">
        <w:rPr>
          <w:rFonts w:ascii="AvantGarde Bk BT" w:hAnsi="AvantGarde Bk BT" w:cs="Arial"/>
          <w:bCs/>
          <w:szCs w:val="22"/>
          <w:lang w:val="es-ES_tradnl"/>
        </w:rPr>
        <w:t xml:space="preserve"> de Ingresos y Egresos de la institución, de acuerdo a la fracción XI del artículo 95 del Estatuto General.</w:t>
      </w:r>
    </w:p>
    <w:p w14:paraId="0A1C51D5" w14:textId="77777777" w:rsidR="00213004" w:rsidRDefault="00213004" w:rsidP="00EC5F90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7B7C07CE" w14:textId="77777777" w:rsidR="001C734B" w:rsidRPr="00E77747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es facultad de la Vicerrectoría Ejecutiva auxiliar a la Rectoría General en la formulación, ejercicio y control del Presupuesto de Ingresos y Egresos, según la fracción VIII del artículo 97 del Estatuto General.</w:t>
      </w:r>
    </w:p>
    <w:p w14:paraId="60446936" w14:textId="77777777" w:rsidR="00213004" w:rsidRPr="00213004" w:rsidRDefault="00213004" w:rsidP="00213004">
      <w:pPr>
        <w:jc w:val="both"/>
        <w:rPr>
          <w:rFonts w:ascii="AvantGarde Bk BT" w:hAnsi="AvantGarde Bk BT" w:cs="Arial"/>
          <w:bCs/>
          <w:szCs w:val="22"/>
          <w:lang w:val="es-ES_tradnl"/>
        </w:rPr>
      </w:pPr>
    </w:p>
    <w:p w14:paraId="3B8534BA" w14:textId="77777777" w:rsidR="001C734B" w:rsidRPr="00925C9E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de acuerdo al artículo 190 del Estatuto General son ingresos extraordinarios los no incluidos como ingresos ordinarios en el presupuesto universitario.</w:t>
      </w:r>
    </w:p>
    <w:p w14:paraId="0044A3EF" w14:textId="77777777" w:rsidR="001C734B" w:rsidRDefault="001C734B" w:rsidP="001C734B">
      <w:pPr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6451AB90" w14:textId="77777777" w:rsidR="001C734B" w:rsidRPr="00925C9E" w:rsidRDefault="001C734B" w:rsidP="00456F61">
      <w:pPr>
        <w:pStyle w:val="Prrafodelista"/>
        <w:numPr>
          <w:ilvl w:val="0"/>
          <w:numId w:val="6"/>
        </w:numPr>
        <w:spacing w:line="276" w:lineRule="auto"/>
        <w:ind w:left="1077"/>
        <w:jc w:val="both"/>
        <w:rPr>
          <w:rFonts w:ascii="AvantGarde Bk BT" w:hAnsi="AvantGarde Bk BT" w:cs="Arial"/>
          <w:bCs/>
          <w:szCs w:val="22"/>
          <w:lang w:val="es-ES_tradnl"/>
        </w:rPr>
      </w:pPr>
      <w:r w:rsidRPr="00925C9E">
        <w:rPr>
          <w:rFonts w:ascii="AvantGarde Bk BT" w:hAnsi="AvantGarde Bk BT" w:cs="Arial"/>
          <w:bCs/>
          <w:szCs w:val="22"/>
          <w:lang w:val="es-ES_tradnl"/>
        </w:rPr>
        <w:t>Que la planeación y ejercicio del gasto deberá ser congruente con los programas y prioridades institucionales y coadyuvará al fortalecimiento de las funciones sustantivas de la Universidad de Guadalajara y en consecuencia las erogaciones deberá</w:t>
      </w:r>
      <w:r w:rsidR="005F08F3">
        <w:rPr>
          <w:rFonts w:ascii="AvantGarde Bk BT" w:hAnsi="AvantGarde Bk BT" w:cs="Arial"/>
          <w:bCs/>
          <w:szCs w:val="22"/>
          <w:lang w:val="es-ES_tradnl"/>
        </w:rPr>
        <w:t>n</w:t>
      </w:r>
      <w:r w:rsidRPr="00925C9E">
        <w:rPr>
          <w:rFonts w:ascii="AvantGarde Bk BT" w:hAnsi="AvantGarde Bk BT" w:cs="Arial"/>
          <w:bCs/>
          <w:szCs w:val="22"/>
          <w:lang w:val="es-ES_tradnl"/>
        </w:rPr>
        <w:t xml:space="preserve"> de estar plenamente justificadas y sujetas al dictamen aprobatorio de las autoridades competentes, según lo establece el artículo 192 del Estatuto General.</w:t>
      </w:r>
    </w:p>
    <w:p w14:paraId="2C2FA5CE" w14:textId="77777777" w:rsidR="001C734B" w:rsidRDefault="001C734B" w:rsidP="001C734B">
      <w:pPr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5F66B944" w14:textId="337B760A" w:rsidR="00897D20" w:rsidRPr="00526EC6" w:rsidRDefault="001C734B" w:rsidP="00044A53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925C9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Por lo antes </w:t>
      </w:r>
      <w:r w:rsidR="000514F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expuesto y fundado se establecen </w:t>
      </w:r>
      <w:r w:rsidR="00840B2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los </w:t>
      </w:r>
      <w:r w:rsidR="00044A53">
        <w:rPr>
          <w:rFonts w:ascii="AvantGarde Bk BT" w:hAnsi="AvantGarde Bk BT" w:cs="Arial"/>
          <w:bCs/>
          <w:sz w:val="22"/>
          <w:szCs w:val="22"/>
          <w:lang w:val="es-ES_tradnl"/>
        </w:rPr>
        <w:t>siguientes:</w:t>
      </w:r>
    </w:p>
    <w:p w14:paraId="2D9642DF" w14:textId="77777777" w:rsidR="00364912" w:rsidRDefault="00364912">
      <w:pPr>
        <w:spacing w:after="200" w:line="276" w:lineRule="auto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br w:type="page"/>
      </w:r>
    </w:p>
    <w:p w14:paraId="7668F314" w14:textId="251EE725" w:rsidR="001C734B" w:rsidRPr="00925C9E" w:rsidRDefault="001C734B" w:rsidP="001C734B">
      <w:pPr>
        <w:jc w:val="center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  <w:r w:rsidRPr="00925C9E">
        <w:rPr>
          <w:rFonts w:ascii="AvantGarde Bk BT" w:hAnsi="AvantGarde Bk BT" w:cs="Arial"/>
          <w:b/>
          <w:bCs/>
          <w:sz w:val="22"/>
          <w:szCs w:val="22"/>
          <w:lang w:val="es-ES_tradnl"/>
        </w:rPr>
        <w:lastRenderedPageBreak/>
        <w:t>R e s o l u t i v o s:</w:t>
      </w:r>
    </w:p>
    <w:p w14:paraId="33422BF2" w14:textId="77777777" w:rsidR="00651219" w:rsidRDefault="00651219" w:rsidP="0015160A">
      <w:pPr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226C2F02" w14:textId="77777777" w:rsidR="00526EC6" w:rsidRDefault="001C734B" w:rsidP="00377668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377668">
        <w:rPr>
          <w:rFonts w:ascii="AvantGarde Bk BT" w:hAnsi="AvantGarde Bk BT" w:cs="Arial"/>
          <w:b/>
          <w:bCs/>
          <w:sz w:val="22"/>
          <w:szCs w:val="22"/>
          <w:lang w:val="es-ES_tradnl"/>
        </w:rPr>
        <w:t xml:space="preserve">PRIMERO. </w:t>
      </w:r>
      <w:r w:rsidRPr="00377668">
        <w:rPr>
          <w:rFonts w:ascii="AvantGarde Bk BT" w:hAnsi="AvantGarde Bk BT" w:cs="Arial"/>
          <w:bCs/>
          <w:sz w:val="22"/>
          <w:szCs w:val="22"/>
          <w:lang w:val="es-ES_tradnl"/>
        </w:rPr>
        <w:t>Se amplía el Presupuesto de Ingresos y Egresos 201</w:t>
      </w:r>
      <w:r w:rsidR="00FD6BDC" w:rsidRPr="00377668">
        <w:rPr>
          <w:rFonts w:ascii="AvantGarde Bk BT" w:hAnsi="AvantGarde Bk BT" w:cs="Arial"/>
          <w:bCs/>
          <w:sz w:val="22"/>
          <w:szCs w:val="22"/>
          <w:lang w:val="es-ES_tradnl"/>
        </w:rPr>
        <w:t>6</w:t>
      </w:r>
      <w:r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de la Universidad</w:t>
      </w:r>
      <w:r w:rsidR="00F23D16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de Guadalajara por un monto de</w:t>
      </w:r>
      <w:r w:rsidR="00480432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480432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$</w:t>
      </w:r>
      <w:r w:rsidR="00C35E7E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68</w:t>
      </w:r>
      <w:r w:rsidR="00E14F67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´</w:t>
      </w:r>
      <w:r w:rsidR="00C35E7E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725</w:t>
      </w:r>
      <w:r w:rsidR="00E14F67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,</w:t>
      </w:r>
      <w:r w:rsidR="00C35E7E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764</w:t>
      </w:r>
      <w:r w:rsidR="00E14F67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.00</w:t>
      </w:r>
      <w:r w:rsidR="00E14F67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480432" w:rsidRPr="00377668">
        <w:rPr>
          <w:rFonts w:ascii="AvantGarde Bk BT" w:hAnsi="AvantGarde Bk BT" w:cs="Arial"/>
          <w:bCs/>
          <w:sz w:val="22"/>
          <w:szCs w:val="22"/>
          <w:lang w:val="es-ES_tradnl"/>
        </w:rPr>
        <w:t>(</w:t>
      </w:r>
      <w:r w:rsidR="00C35E7E">
        <w:rPr>
          <w:rFonts w:ascii="AvantGarde Bk BT" w:hAnsi="AvantGarde Bk BT" w:cs="Arial"/>
          <w:bCs/>
          <w:sz w:val="22"/>
          <w:szCs w:val="22"/>
          <w:lang w:val="es-ES_tradnl"/>
        </w:rPr>
        <w:t>SESENTA Y OCHO MILLONES SETECIENTOS VEINTICINCO MIL SETECIENTOS SESENTA Y CUATRO</w:t>
      </w:r>
      <w:r w:rsidR="00E14F67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PESOS</w:t>
      </w:r>
      <w:r w:rsidR="00480432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00/100 M.N.)</w:t>
      </w:r>
      <w:r w:rsidR="00DE76B6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</w:t>
      </w:r>
      <w:r w:rsidR="00213004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que corresponden a </w:t>
      </w:r>
      <w:r w:rsidR="00FD3F29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recursos ordinarios </w:t>
      </w:r>
      <w:r w:rsidR="00EC5F90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regularizables </w:t>
      </w:r>
      <w:r w:rsidR="00FD3F29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autorizados a </w:t>
      </w:r>
      <w:r w:rsidR="00213004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la institución con posterioridad a la aprobación del </w:t>
      </w:r>
      <w:r w:rsidR="00034E81" w:rsidRPr="00377668">
        <w:rPr>
          <w:rFonts w:ascii="AvantGarde Bk BT" w:hAnsi="AvantGarde Bk BT" w:cs="Arial"/>
          <w:bCs/>
          <w:sz w:val="22"/>
          <w:szCs w:val="22"/>
          <w:lang w:val="es-ES_tradnl"/>
        </w:rPr>
        <w:t>P</w:t>
      </w:r>
      <w:r w:rsidR="00213004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resupuesto </w:t>
      </w:r>
      <w:r w:rsidR="00FD6BDC" w:rsidRPr="00377668">
        <w:rPr>
          <w:rFonts w:ascii="AvantGarde Bk BT" w:hAnsi="AvantGarde Bk BT" w:cs="Arial"/>
          <w:bCs/>
          <w:sz w:val="22"/>
          <w:szCs w:val="22"/>
          <w:lang w:val="es-ES_tradnl"/>
        </w:rPr>
        <w:t>de Ingresos y Egresos 2016</w:t>
      </w:r>
      <w:r w:rsidR="00034E81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de la Universidad de Guadalajara</w:t>
      </w:r>
      <w:r w:rsidR="00213004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FD6BDC" w:rsidRPr="00377668">
        <w:rPr>
          <w:rFonts w:ascii="AvantGarde Bk BT" w:hAnsi="AvantGarde Bk BT" w:cs="Arial"/>
          <w:bCs/>
          <w:sz w:val="22"/>
          <w:szCs w:val="22"/>
          <w:lang w:val="es-ES_tradnl"/>
        </w:rPr>
        <w:t>(16 de diciembre de 2015</w:t>
      </w:r>
      <w:r w:rsidR="00213004" w:rsidRPr="00377668">
        <w:rPr>
          <w:rFonts w:ascii="AvantGarde Bk BT" w:hAnsi="AvantGarde Bk BT" w:cs="Arial"/>
          <w:bCs/>
          <w:sz w:val="22"/>
          <w:szCs w:val="22"/>
          <w:lang w:val="es-ES_tradnl"/>
        </w:rPr>
        <w:t>)</w:t>
      </w:r>
      <w:r w:rsidR="00EF502B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así como </w:t>
      </w:r>
      <w:r w:rsidR="00EF502B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$93´643,783.00</w:t>
      </w:r>
      <w:r w:rsidR="00EF502B" w:rsidRPr="00EF502B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(NOVENTA Y TRES MILLONES SEISCIENTOS CUARENTA Y TRES MIL SETECIENTOS OCHENTA Y TRES PESOS 00/100 M.N.)</w:t>
      </w:r>
      <w:r w:rsidR="00EF502B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de aportación extraordinaria </w:t>
      </w:r>
      <w:r w:rsidR="00EF502B" w:rsidRPr="00EF502B">
        <w:rPr>
          <w:rFonts w:ascii="AvantGarde Bk BT" w:hAnsi="AvantGarde Bk BT" w:cs="Arial"/>
          <w:bCs/>
          <w:sz w:val="22"/>
          <w:szCs w:val="22"/>
          <w:lang w:val="es-ES_tradnl"/>
        </w:rPr>
        <w:t>no regularizable de fecha enero de 2016</w:t>
      </w:r>
      <w:r w:rsidR="001D08D2">
        <w:rPr>
          <w:rFonts w:ascii="AvantGarde Bk BT" w:hAnsi="AvantGarde Bk BT" w:cs="Arial"/>
          <w:bCs/>
          <w:sz w:val="22"/>
          <w:szCs w:val="22"/>
          <w:lang w:val="es-ES_tradnl"/>
        </w:rPr>
        <w:t>.</w:t>
      </w:r>
    </w:p>
    <w:p w14:paraId="47AC9E52" w14:textId="54F2B23B" w:rsidR="00EC5F90" w:rsidRPr="00EF502B" w:rsidRDefault="00EC5F90" w:rsidP="00377668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44428475" w14:textId="7D20E0F9" w:rsidR="004C4804" w:rsidRDefault="004C4804" w:rsidP="004C4804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t>SEGUNDO.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 xml:space="preserve"> Con lo anterior, el subsidio ordinario regularizable contenido en el </w:t>
      </w:r>
      <w:r w:rsidR="00364912" w:rsidRPr="008265FA">
        <w:rPr>
          <w:rFonts w:ascii="AvantGarde Bk BT" w:hAnsi="AvantGarde Bk BT" w:cs="Arial"/>
          <w:sz w:val="22"/>
          <w:szCs w:val="22"/>
        </w:rPr>
        <w:t xml:space="preserve">dictamen de </w:t>
      </w:r>
      <w:r w:rsidR="00364912" w:rsidRPr="008265FA">
        <w:rPr>
          <w:rFonts w:ascii="AvantGarde Bk BT" w:hAnsi="AvantGarde Bk BT" w:cs="Arial"/>
          <w:b/>
          <w:sz w:val="22"/>
          <w:szCs w:val="22"/>
        </w:rPr>
        <w:t>Ampliación del Presupuesto de Ingresos y Egresos de la Universidad de Guadalajara</w:t>
      </w:r>
      <w:r w:rsidR="00364912" w:rsidRPr="008265FA">
        <w:rPr>
          <w:rFonts w:ascii="AvantGarde Bk BT" w:hAnsi="AvantGarde Bk BT" w:cs="Arial"/>
          <w:sz w:val="22"/>
          <w:szCs w:val="22"/>
        </w:rPr>
        <w:t xml:space="preserve"> para el ejercicio 2016 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 xml:space="preserve">asciende a la cantidad de </w:t>
      </w:r>
      <w:r w:rsidR="0026408E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$10,220´371,122</w:t>
      </w:r>
      <w:r w:rsidR="00E14F67" w:rsidRPr="00137E45">
        <w:rPr>
          <w:rFonts w:ascii="AvantGarde Bk BT" w:hAnsi="AvantGarde Bk BT" w:cs="Arial"/>
          <w:b/>
          <w:bCs/>
          <w:sz w:val="22"/>
          <w:szCs w:val="22"/>
          <w:lang w:val="es-ES_tradnl"/>
        </w:rPr>
        <w:t>.00</w:t>
      </w:r>
      <w:r w:rsidR="00E14F67" w:rsidRPr="00E14F67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(DIEZ MIL DOSCIENTOS </w:t>
      </w:r>
      <w:r w:rsidR="0026408E">
        <w:rPr>
          <w:rFonts w:ascii="AvantGarde Bk BT" w:hAnsi="AvantGarde Bk BT" w:cs="Arial"/>
          <w:bCs/>
          <w:sz w:val="22"/>
          <w:szCs w:val="22"/>
          <w:lang w:val="es-ES_tradnl"/>
        </w:rPr>
        <w:t>VEINTE MILLONES TRESCIENTOS SETENTA Y UN MIL CIENTO VEINTIDOS</w:t>
      </w:r>
      <w:r w:rsidR="00E14F67" w:rsidRPr="00E14F67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PESOS 00/100 M.N.)</w:t>
      </w:r>
      <w:r w:rsid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</w:t>
      </w:r>
      <w:r w:rsidR="00377668" w:rsidRPr="0037766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así como </w:t>
      </w:r>
      <w:r w:rsidR="00377668" w:rsidRPr="00137E45">
        <w:rPr>
          <w:rFonts w:ascii="AvantGarde Bk BT" w:hAnsi="AvantGarde Bk BT" w:cs="Arial"/>
          <w:b/>
          <w:sz w:val="22"/>
          <w:szCs w:val="22"/>
        </w:rPr>
        <w:t>$1´590,623.00</w:t>
      </w:r>
      <w:r w:rsidR="00377668" w:rsidRPr="00377668">
        <w:rPr>
          <w:rFonts w:ascii="AvantGarde Bk BT" w:hAnsi="AvantGarde Bk BT" w:cs="Arial"/>
          <w:sz w:val="22"/>
          <w:szCs w:val="22"/>
        </w:rPr>
        <w:t xml:space="preserve"> (UN MILLÓN QUINIENTOS NOVENTA MIL SEISCIENTOS VEINTITRES PESOS 00/100 M.N.), que corresponden al Instituto de Madera, Celulosa y Papel.</w:t>
      </w:r>
    </w:p>
    <w:p w14:paraId="46E06015" w14:textId="77777777" w:rsidR="008200A3" w:rsidRDefault="008200A3" w:rsidP="00AC79CB">
      <w:pPr>
        <w:jc w:val="both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</w:p>
    <w:p w14:paraId="2A49F7A9" w14:textId="4DEE3905" w:rsidR="00B917CB" w:rsidRDefault="004C4804" w:rsidP="0057408B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B04A01">
        <w:rPr>
          <w:rFonts w:ascii="AvantGarde Bk BT" w:hAnsi="AvantGarde Bk BT" w:cs="Arial"/>
          <w:b/>
          <w:bCs/>
          <w:sz w:val="22"/>
          <w:szCs w:val="22"/>
          <w:lang w:val="es-ES_tradnl"/>
        </w:rPr>
        <w:t>TERCERO.</w:t>
      </w:r>
      <w:r w:rsidR="00213004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Se informa </w:t>
      </w:r>
      <w:r w:rsidR="008D472F" w:rsidRPr="00B04A01">
        <w:rPr>
          <w:rFonts w:ascii="AvantGarde Bk BT" w:hAnsi="AvantGarde Bk BT" w:cs="Arial"/>
          <w:bCs/>
          <w:sz w:val="22"/>
          <w:szCs w:val="22"/>
          <w:lang w:val="es-ES_tradnl"/>
        </w:rPr>
        <w:t>que a los recursos extraordinarios contenidos en el Presupuesto de Ingresos y Egresos 201</w:t>
      </w:r>
      <w:r w:rsidR="00FD6BDC" w:rsidRPr="00B04A01">
        <w:rPr>
          <w:rFonts w:ascii="AvantGarde Bk BT" w:hAnsi="AvantGarde Bk BT" w:cs="Arial"/>
          <w:bCs/>
          <w:sz w:val="22"/>
          <w:szCs w:val="22"/>
          <w:lang w:val="es-ES_tradnl"/>
        </w:rPr>
        <w:t>6</w:t>
      </w:r>
      <w:r w:rsidR="008D472F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se adiciona un monto </w:t>
      </w:r>
      <w:r w:rsidR="008D472F" w:rsidRPr="00897D20">
        <w:rPr>
          <w:rFonts w:ascii="AvantGarde Bk BT" w:hAnsi="AvantGarde Bk BT" w:cs="Arial"/>
          <w:bCs/>
          <w:sz w:val="22"/>
          <w:szCs w:val="22"/>
          <w:lang w:val="es-ES_tradnl"/>
        </w:rPr>
        <w:t xml:space="preserve">de </w:t>
      </w:r>
      <w:r w:rsidR="00840B2E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$213´578,903.00</w:t>
      </w:r>
      <w:r w:rsidR="00840B2E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(</w:t>
      </w:r>
      <w:r w:rsidR="00840B2E">
        <w:rPr>
          <w:rFonts w:ascii="AvantGarde Bk BT" w:hAnsi="AvantGarde Bk BT" w:cs="Arial"/>
          <w:bCs/>
          <w:sz w:val="22"/>
          <w:szCs w:val="22"/>
          <w:lang w:val="es-ES_tradnl"/>
        </w:rPr>
        <w:t>DOSCIENTOS TRECE MILLONES QUINIENTOS SETENTA Y OCHO MIL NOVECIENTOS TRES</w:t>
      </w:r>
      <w:r w:rsidR="00840B2E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PESOS 00/100 M.N.) por parte del </w:t>
      </w:r>
      <w:r w:rsidR="00840B2E" w:rsidRPr="00137E45">
        <w:rPr>
          <w:rFonts w:ascii="AvantGarde Bk BT" w:hAnsi="AvantGarde Bk BT" w:cs="Arial"/>
          <w:bCs/>
          <w:sz w:val="22"/>
          <w:szCs w:val="22"/>
          <w:lang w:val="es-ES_tradnl"/>
        </w:rPr>
        <w:t>Gobierno Federal,</w:t>
      </w:r>
      <w:r w:rsidR="00840B2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y </w:t>
      </w:r>
      <w:r w:rsidR="00EB42A2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$303</w:t>
      </w:r>
      <w:r w:rsidR="00480432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’</w:t>
      </w:r>
      <w:r w:rsidR="00EB42A2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810</w:t>
      </w:r>
      <w:r w:rsidR="00480432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,</w:t>
      </w:r>
      <w:r w:rsidR="00EB42A2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425</w:t>
      </w:r>
      <w:r w:rsidR="00480432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.00</w:t>
      </w:r>
      <w:r w:rsidR="00480432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(</w:t>
      </w:r>
      <w:r w:rsidR="00EB42A2">
        <w:rPr>
          <w:rFonts w:ascii="AvantGarde Bk BT" w:hAnsi="AvantGarde Bk BT" w:cs="Arial"/>
          <w:bCs/>
          <w:sz w:val="22"/>
          <w:szCs w:val="22"/>
          <w:lang w:val="es-ES_tradnl"/>
        </w:rPr>
        <w:t xml:space="preserve">TRESCIENTOS TRES MILLONES OCHOCIENTOS DIEZ MIL CUATROCIENTOS VEINTICINCO </w:t>
      </w:r>
      <w:r w:rsidR="00813829" w:rsidRPr="00B04A01">
        <w:rPr>
          <w:rFonts w:ascii="AvantGarde Bk BT" w:hAnsi="AvantGarde Bk BT" w:cs="Arial"/>
          <w:bCs/>
          <w:sz w:val="22"/>
          <w:szCs w:val="22"/>
          <w:lang w:val="es-ES_tradnl"/>
        </w:rPr>
        <w:t>PESOS 00/100 M.N.)</w:t>
      </w:r>
      <w:r w:rsidR="008D472F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</w:t>
      </w:r>
      <w:r w:rsidR="00156A78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otorgados </w:t>
      </w:r>
      <w:r w:rsidR="00FD6BDC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por el </w:t>
      </w:r>
      <w:r w:rsidR="00FD6BDC" w:rsidRPr="00137E45">
        <w:rPr>
          <w:rFonts w:ascii="AvantGarde Bk BT" w:hAnsi="AvantGarde Bk BT" w:cs="Arial"/>
          <w:bCs/>
          <w:sz w:val="22"/>
          <w:szCs w:val="22"/>
          <w:lang w:val="es-ES_tradnl"/>
        </w:rPr>
        <w:t xml:space="preserve">Gobierno </w:t>
      </w:r>
      <w:r w:rsidR="00840B2E" w:rsidRPr="00137E45">
        <w:rPr>
          <w:rFonts w:ascii="AvantGarde Bk BT" w:hAnsi="AvantGarde Bk BT" w:cs="Arial"/>
          <w:bCs/>
          <w:sz w:val="22"/>
          <w:szCs w:val="22"/>
          <w:lang w:val="es-ES_tradnl"/>
        </w:rPr>
        <w:t>Estatal</w:t>
      </w:r>
      <w:r w:rsidR="00D0031A" w:rsidRPr="00137E45">
        <w:rPr>
          <w:rFonts w:ascii="AvantGarde Bk BT" w:hAnsi="AvantGarde Bk BT" w:cs="Arial"/>
          <w:bCs/>
          <w:sz w:val="22"/>
          <w:szCs w:val="22"/>
          <w:lang w:val="es-ES_tradnl"/>
        </w:rPr>
        <w:t>,</w:t>
      </w:r>
      <w:r w:rsidR="008D472F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7E22E3" w:rsidRPr="00B04A01">
        <w:rPr>
          <w:rFonts w:ascii="AvantGarde Bk BT" w:hAnsi="AvantGarde Bk BT" w:cs="Arial"/>
          <w:bCs/>
          <w:sz w:val="22"/>
          <w:szCs w:val="22"/>
          <w:lang w:val="es-ES_tradnl"/>
        </w:rPr>
        <w:t>los cuales se ejercerán conforme a las condiciones particulares de cada convenio y en los objetos determinados por las reglas de opera</w:t>
      </w:r>
      <w:r w:rsidR="00C06E76" w:rsidRPr="00B04A01">
        <w:rPr>
          <w:rFonts w:ascii="AvantGarde Bk BT" w:hAnsi="AvantGarde Bk BT" w:cs="Arial"/>
          <w:bCs/>
          <w:sz w:val="22"/>
          <w:szCs w:val="22"/>
          <w:lang w:val="es-ES_tradnl"/>
        </w:rPr>
        <w:t>ción de dichos fondo</w:t>
      </w:r>
      <w:r w:rsidR="00897D20">
        <w:rPr>
          <w:rFonts w:ascii="AvantGarde Bk BT" w:hAnsi="AvantGarde Bk BT" w:cs="Arial"/>
          <w:bCs/>
          <w:sz w:val="22"/>
          <w:szCs w:val="22"/>
          <w:lang w:val="es-ES_tradnl"/>
        </w:rPr>
        <w:t>s</w:t>
      </w:r>
      <w:r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y recursos por un monto de </w:t>
      </w:r>
      <w:r w:rsidR="00ED12CA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$</w:t>
      </w:r>
      <w:r w:rsidR="00921DAB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152</w:t>
      </w:r>
      <w:r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´</w:t>
      </w:r>
      <w:r w:rsidR="00921DAB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487</w:t>
      </w:r>
      <w:r w:rsidR="00044A53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,</w:t>
      </w:r>
      <w:r w:rsidR="00ED12CA"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619</w:t>
      </w:r>
      <w:r w:rsidRPr="00840B2E">
        <w:rPr>
          <w:rFonts w:ascii="AvantGarde Bk BT" w:hAnsi="AvantGarde Bk BT" w:cs="Arial"/>
          <w:b/>
          <w:bCs/>
          <w:sz w:val="22"/>
          <w:szCs w:val="22"/>
          <w:lang w:val="es-ES_tradnl"/>
        </w:rPr>
        <w:t>.00</w:t>
      </w:r>
      <w:r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(</w:t>
      </w:r>
      <w:r w:rsidR="00921DAB" w:rsidRPr="00B04A01">
        <w:rPr>
          <w:rFonts w:ascii="AvantGarde Bk BT" w:hAnsi="AvantGarde Bk BT" w:cs="Arial"/>
          <w:bCs/>
          <w:sz w:val="22"/>
          <w:szCs w:val="22"/>
          <w:lang w:val="es-ES_tradnl"/>
        </w:rPr>
        <w:t>CIENTO CINCUENTA</w:t>
      </w:r>
      <w:r w:rsidR="00ED12CA" w:rsidRPr="00B04A01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Y DOS MILLONES CUATROCIENTOS OCHENTA Y SIETE MIL SEISCIENTOS DIECINUEVE </w:t>
      </w:r>
      <w:r w:rsidR="005D7406">
        <w:rPr>
          <w:rFonts w:ascii="AvantGarde Bk BT" w:hAnsi="AvantGarde Bk BT" w:cs="Arial"/>
          <w:bCs/>
          <w:sz w:val="22"/>
          <w:szCs w:val="22"/>
          <w:lang w:val="es-ES_tradnl"/>
        </w:rPr>
        <w:t xml:space="preserve">PESOS 00/100 M.N.) </w:t>
      </w:r>
      <w:r w:rsidR="00840B2E">
        <w:rPr>
          <w:rFonts w:ascii="AvantGarde Bk BT" w:hAnsi="AvantGarde Bk BT" w:cs="Arial"/>
          <w:bCs/>
          <w:sz w:val="22"/>
          <w:szCs w:val="22"/>
          <w:lang w:val="es-ES_tradnl"/>
        </w:rPr>
        <w:t xml:space="preserve">provenientes de Fondo de Aportaciones Múltiples del Nivel Medio Superior y Superior y </w:t>
      </w:r>
      <w:r w:rsidR="00840B2E">
        <w:rPr>
          <w:rFonts w:ascii="AvantGarde Bk BT" w:hAnsi="AvantGarde Bk BT" w:cs="Arial"/>
          <w:sz w:val="22"/>
          <w:szCs w:val="22"/>
        </w:rPr>
        <w:t xml:space="preserve">del Gobierno Estatal, </w:t>
      </w:r>
      <w:r w:rsidRPr="00B04A01">
        <w:rPr>
          <w:rFonts w:ascii="AvantGarde Bk BT" w:hAnsi="AvantGarde Bk BT" w:cs="Arial"/>
          <w:bCs/>
          <w:sz w:val="22"/>
          <w:szCs w:val="22"/>
          <w:lang w:val="es-ES_tradnl"/>
        </w:rPr>
        <w:t>que no son ejercidos de ma</w:t>
      </w:r>
      <w:r w:rsidR="0057408B">
        <w:rPr>
          <w:rFonts w:ascii="AvantGarde Bk BT" w:hAnsi="AvantGarde Bk BT" w:cs="Arial"/>
          <w:bCs/>
          <w:sz w:val="22"/>
          <w:szCs w:val="22"/>
          <w:lang w:val="es-ES_tradnl"/>
        </w:rPr>
        <w:t>nera directa por la Institución.</w:t>
      </w:r>
    </w:p>
    <w:p w14:paraId="3D73CBAE" w14:textId="77777777" w:rsidR="0057408B" w:rsidRPr="0057408B" w:rsidRDefault="0057408B" w:rsidP="0057408B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1893F628" w14:textId="1DCF0860" w:rsidR="005541C1" w:rsidRPr="0046203C" w:rsidRDefault="004C4804" w:rsidP="0046203C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t>CUARTO.</w:t>
      </w:r>
      <w:r w:rsidR="001956F2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BA5FD8">
        <w:rPr>
          <w:rFonts w:ascii="AvantGarde Bk BT" w:hAnsi="AvantGarde Bk BT" w:cs="Arial"/>
          <w:bCs/>
          <w:sz w:val="22"/>
          <w:szCs w:val="22"/>
          <w:lang w:val="es-ES_tradnl"/>
        </w:rPr>
        <w:t xml:space="preserve">La distribución de los recursos </w:t>
      </w:r>
      <w:r w:rsidR="00EA121E">
        <w:rPr>
          <w:rFonts w:ascii="AvantGarde Bk BT" w:hAnsi="AvantGarde Bk BT" w:cs="Arial"/>
          <w:bCs/>
          <w:sz w:val="22"/>
          <w:szCs w:val="22"/>
          <w:lang w:val="es-ES_tradnl"/>
        </w:rPr>
        <w:t>se muestra en las siguientes tablas:</w:t>
      </w:r>
    </w:p>
    <w:p w14:paraId="7F570C08" w14:textId="41F91197" w:rsidR="0046203C" w:rsidRDefault="0046203C">
      <w:pPr>
        <w:spacing w:after="200" w:line="276" w:lineRule="auto"/>
      </w:pPr>
      <w:r>
        <w:br w:type="page"/>
      </w:r>
    </w:p>
    <w:p w14:paraId="0B249843" w14:textId="076D597D" w:rsidR="005541C1" w:rsidRDefault="00BF360E" w:rsidP="0046203C">
      <w:r w:rsidRPr="00BF360E">
        <w:rPr>
          <w:noProof/>
          <w:lang w:val="es-MX" w:eastAsia="es-MX"/>
        </w:rPr>
        <w:lastRenderedPageBreak/>
        <w:drawing>
          <wp:inline distT="0" distB="0" distL="0" distR="0" wp14:anchorId="4B194F33" wp14:editId="39A3B811">
            <wp:extent cx="5612130" cy="4990662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78636" w14:textId="77777777" w:rsidR="00377668" w:rsidRPr="00526EC6" w:rsidRDefault="00377668" w:rsidP="00526EC6"/>
    <w:p w14:paraId="23534658" w14:textId="082AD314" w:rsidR="0046203C" w:rsidRDefault="0046203C">
      <w:pPr>
        <w:spacing w:after="200" w:line="276" w:lineRule="auto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 w:val="22"/>
          <w:szCs w:val="22"/>
          <w:lang w:val="es-ES_tradnl"/>
        </w:rPr>
        <w:br w:type="page"/>
      </w:r>
    </w:p>
    <w:p w14:paraId="6DF06461" w14:textId="103D8529" w:rsidR="001B2F38" w:rsidRDefault="00B415BB" w:rsidP="00377668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B415BB">
        <w:rPr>
          <w:noProof/>
          <w:lang w:val="es-MX" w:eastAsia="es-MX"/>
        </w:rPr>
        <w:lastRenderedPageBreak/>
        <w:drawing>
          <wp:inline distT="0" distB="0" distL="0" distR="0" wp14:anchorId="4EE5EAF8" wp14:editId="1FE26BCE">
            <wp:extent cx="5612130" cy="4682969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8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04B6" w14:textId="77777777" w:rsidR="00EF502B" w:rsidRPr="00526EC6" w:rsidRDefault="00EF502B" w:rsidP="00526EC6"/>
    <w:p w14:paraId="32CDF558" w14:textId="49E6CB3C" w:rsidR="0046203C" w:rsidRDefault="0046203C">
      <w:pPr>
        <w:spacing w:after="200" w:line="276" w:lineRule="auto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 w:val="22"/>
          <w:szCs w:val="22"/>
          <w:lang w:val="es-ES_tradnl"/>
        </w:rPr>
        <w:br w:type="page"/>
      </w:r>
    </w:p>
    <w:p w14:paraId="360F973C" w14:textId="74F8D0D8" w:rsidR="0057408B" w:rsidRDefault="00B415BB" w:rsidP="0046203C">
      <w:pPr>
        <w:spacing w:line="276" w:lineRule="auto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B415BB">
        <w:rPr>
          <w:noProof/>
          <w:lang w:val="es-MX" w:eastAsia="es-MX"/>
        </w:rPr>
        <w:lastRenderedPageBreak/>
        <w:drawing>
          <wp:inline distT="0" distB="0" distL="0" distR="0" wp14:anchorId="66FCC724" wp14:editId="36F0B3AE">
            <wp:extent cx="5612130" cy="6977996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7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BBDB" w14:textId="77777777" w:rsidR="0046203C" w:rsidRDefault="0046203C" w:rsidP="0046203C">
      <w:pPr>
        <w:spacing w:line="276" w:lineRule="auto"/>
        <w:rPr>
          <w:rFonts w:ascii="AvantGarde Bk BT" w:hAnsi="AvantGarde Bk BT" w:cs="Arial"/>
          <w:bCs/>
          <w:sz w:val="22"/>
          <w:szCs w:val="22"/>
          <w:lang w:val="es-ES_tradnl"/>
        </w:rPr>
      </w:pPr>
    </w:p>
    <w:p w14:paraId="23FC5A36" w14:textId="77777777" w:rsidR="00526EC6" w:rsidRDefault="004C4804" w:rsidP="00557C2E">
      <w:pPr>
        <w:spacing w:line="276" w:lineRule="auto"/>
        <w:jc w:val="both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lastRenderedPageBreak/>
        <w:t>QUINTO.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 xml:space="preserve"> Los recursos</w:t>
      </w:r>
      <w:r w:rsidR="00044A53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</w:t>
      </w:r>
      <w:r w:rsidR="00351D82">
        <w:rPr>
          <w:rFonts w:ascii="AvantGarde Bk BT" w:hAnsi="AvantGarde Bk BT" w:cs="Arial"/>
          <w:bCs/>
          <w:sz w:val="22"/>
          <w:szCs w:val="22"/>
          <w:lang w:val="es-ES_tradnl"/>
        </w:rPr>
        <w:t>incluidos</w:t>
      </w:r>
      <w:r w:rsidR="00044A53">
        <w:rPr>
          <w:rFonts w:ascii="AvantGarde Bk BT" w:hAnsi="AvantGarde Bk BT" w:cs="Arial"/>
          <w:bCs/>
          <w:sz w:val="22"/>
          <w:szCs w:val="22"/>
          <w:lang w:val="es-ES_tradnl"/>
        </w:rPr>
        <w:t xml:space="preserve"> en el presupuesto 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>ampliado deberán ser ejercidos antes del 31 de diciembre de 2016</w:t>
      </w:r>
      <w:r w:rsidR="00897D20">
        <w:rPr>
          <w:rFonts w:ascii="AvantGarde Bk BT" w:hAnsi="AvantGarde Bk BT" w:cs="Arial"/>
          <w:bCs/>
          <w:sz w:val="22"/>
          <w:szCs w:val="22"/>
          <w:lang w:val="es-ES_tradnl"/>
        </w:rPr>
        <w:t xml:space="preserve">, salvo en los fondos </w:t>
      </w:r>
      <w:r w:rsidR="0035066E">
        <w:rPr>
          <w:rFonts w:ascii="AvantGarde Bk BT" w:hAnsi="AvantGarde Bk BT" w:cs="Arial"/>
          <w:bCs/>
          <w:sz w:val="22"/>
          <w:szCs w:val="22"/>
          <w:lang w:val="es-ES_tradnl"/>
        </w:rPr>
        <w:t>en cuyo convenio se especifique una fecha distinta</w:t>
      </w:r>
      <w:r>
        <w:rPr>
          <w:rFonts w:ascii="AvantGarde Bk BT" w:hAnsi="AvantGarde Bk BT" w:cs="Arial"/>
          <w:bCs/>
          <w:sz w:val="22"/>
          <w:szCs w:val="22"/>
          <w:lang w:val="es-ES_tradnl"/>
        </w:rPr>
        <w:t>. Los que no se hubieran ejercido a esa fecha, y que se encuentren en el momento contable de comprometido al cierre del año, por contar con un contrato elaborado mediante procedimiento administrativo u orden de compra, de conformidad con el Reglamento de Compras y Adquisiciones de la Universidad de Guadalajara u otro ordenamiento o a través de convenios y programas aprobados por órganos de gobierno y estén debidamente registrados en el Sistema Contable Institucional, podrán continuar con su ejercicio contando con la revisión y validación de la Comisión Permanente de Hacienda del H. Consejo General Universitario.</w:t>
      </w:r>
    </w:p>
    <w:p w14:paraId="06327E64" w14:textId="40659016" w:rsidR="00C06E76" w:rsidRDefault="00C06E76" w:rsidP="00557C2E">
      <w:pPr>
        <w:spacing w:line="276" w:lineRule="auto"/>
        <w:jc w:val="both"/>
        <w:rPr>
          <w:rFonts w:ascii="AvantGarde Bk BT" w:hAnsi="AvantGarde Bk BT" w:cs="Arial"/>
          <w:b/>
          <w:bCs/>
          <w:sz w:val="22"/>
          <w:szCs w:val="22"/>
          <w:lang w:val="es-ES_tradnl"/>
        </w:rPr>
      </w:pPr>
    </w:p>
    <w:p w14:paraId="5A276ACA" w14:textId="7EA899D8" w:rsidR="001C734B" w:rsidRPr="00AC79CB" w:rsidRDefault="004C4804" w:rsidP="00FD6BDC">
      <w:pPr>
        <w:spacing w:line="276" w:lineRule="auto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bCs/>
          <w:sz w:val="22"/>
          <w:szCs w:val="22"/>
          <w:lang w:val="es-ES_tradnl"/>
        </w:rPr>
        <w:t>SEXTO.</w:t>
      </w:r>
      <w:r w:rsidR="00BA5FD8">
        <w:rPr>
          <w:rFonts w:ascii="AvantGarde Bk BT" w:hAnsi="AvantGarde Bk BT" w:cs="Arial"/>
          <w:b/>
          <w:bCs/>
          <w:sz w:val="22"/>
          <w:szCs w:val="22"/>
          <w:lang w:val="es-ES_tradnl"/>
        </w:rPr>
        <w:t xml:space="preserve"> </w:t>
      </w:r>
      <w:r w:rsidR="005C2B66" w:rsidRPr="005C2B66">
        <w:rPr>
          <w:rFonts w:ascii="AvantGarde Bk BT" w:hAnsi="AvantGarde Bk BT" w:cs="Arial"/>
          <w:bCs/>
          <w:sz w:val="22"/>
          <w:szCs w:val="22"/>
          <w:lang w:val="es-ES_tradnl"/>
        </w:rPr>
        <w:t>Ejecútese el</w:t>
      </w:r>
      <w:r w:rsidR="005C2B66">
        <w:rPr>
          <w:rFonts w:ascii="AvantGarde Bk BT" w:hAnsi="AvantGarde Bk BT" w:cs="Arial"/>
          <w:b/>
          <w:bCs/>
          <w:sz w:val="22"/>
          <w:szCs w:val="22"/>
          <w:lang w:val="es-ES_tradnl"/>
        </w:rPr>
        <w:t xml:space="preserve"> </w:t>
      </w:r>
      <w:r w:rsidR="005979A4" w:rsidRPr="00AC79CB">
        <w:rPr>
          <w:rFonts w:ascii="AvantGarde Bk BT" w:hAnsi="AvantGarde Bk BT" w:cs="Arial"/>
          <w:bCs/>
          <w:sz w:val="22"/>
          <w:szCs w:val="22"/>
          <w:lang w:val="es-ES_tradnl"/>
        </w:rPr>
        <w:t xml:space="preserve">presente dictamen en los términos de la fracción II, artículo </w:t>
      </w:r>
      <w:r w:rsidR="001C734B" w:rsidRPr="00AC79CB">
        <w:rPr>
          <w:rFonts w:ascii="AvantGarde Bk BT" w:hAnsi="AvantGarde Bk BT"/>
          <w:bCs/>
          <w:sz w:val="22"/>
          <w:szCs w:val="22"/>
        </w:rPr>
        <w:t>35 de la Ley Orgánica</w:t>
      </w:r>
      <w:r w:rsidR="005979A4" w:rsidRPr="00AC79CB">
        <w:rPr>
          <w:rFonts w:ascii="AvantGarde Bk BT" w:hAnsi="AvantGarde Bk BT"/>
          <w:bCs/>
          <w:sz w:val="22"/>
          <w:szCs w:val="22"/>
        </w:rPr>
        <w:t xml:space="preserve"> Universitaria.</w:t>
      </w:r>
    </w:p>
    <w:p w14:paraId="590C53B0" w14:textId="1D971186" w:rsidR="0072177D" w:rsidRDefault="008250B1" w:rsidP="004E77EC">
      <w:pPr>
        <w:ind w:right="-22"/>
        <w:rPr>
          <w:rFonts w:ascii="AvantGarde Bk BT" w:hAnsi="AvantGarde Bk BT" w:cs="Arial"/>
          <w:bCs/>
          <w:sz w:val="22"/>
          <w:szCs w:val="22"/>
          <w:lang w:val="es-ES_tradnl"/>
        </w:rPr>
      </w:pPr>
      <w:r>
        <w:rPr>
          <w:rFonts w:ascii="AvantGarde Bk BT" w:hAnsi="AvantGarde Bk BT" w:cs="Arial"/>
          <w:bCs/>
          <w:sz w:val="22"/>
          <w:szCs w:val="22"/>
          <w:lang w:val="es-ES_tradnl"/>
        </w:rPr>
        <w:t xml:space="preserve">  </w:t>
      </w:r>
    </w:p>
    <w:p w14:paraId="48F36AD1" w14:textId="77777777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bCs/>
          <w:sz w:val="22"/>
          <w:szCs w:val="22"/>
          <w:lang w:val="es-ES_tradnl"/>
        </w:rPr>
      </w:pPr>
      <w:r w:rsidRPr="003329BD">
        <w:rPr>
          <w:rFonts w:ascii="AvantGarde Bk BT" w:hAnsi="AvantGarde Bk BT" w:cs="Arial"/>
          <w:bCs/>
          <w:sz w:val="22"/>
          <w:szCs w:val="22"/>
          <w:lang w:val="es-ES_tradnl"/>
        </w:rPr>
        <w:t>A t e n t a m e n t e</w:t>
      </w:r>
    </w:p>
    <w:p w14:paraId="3D55B2A3" w14:textId="77777777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caps/>
          <w:sz w:val="22"/>
          <w:szCs w:val="22"/>
          <w:lang w:val="es-ES_tradnl"/>
        </w:rPr>
      </w:pPr>
      <w:r w:rsidRPr="003329BD">
        <w:rPr>
          <w:rFonts w:ascii="AvantGarde Bk BT" w:hAnsi="AvantGarde Bk BT" w:cs="Arial"/>
          <w:caps/>
          <w:sz w:val="22"/>
          <w:szCs w:val="22"/>
          <w:lang w:val="es-ES_tradnl"/>
        </w:rPr>
        <w:t>“Piensa y Trabaja”</w:t>
      </w:r>
    </w:p>
    <w:p w14:paraId="1BB2E179" w14:textId="6DF0A9C1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2D6951">
        <w:rPr>
          <w:rFonts w:ascii="AvantGarde Bk BT" w:hAnsi="AvantGarde Bk BT" w:cs="Arial"/>
          <w:sz w:val="22"/>
          <w:szCs w:val="22"/>
          <w:lang w:val="es-ES_tradnl"/>
        </w:rPr>
        <w:t>Guadalajara, Jalisco,</w:t>
      </w:r>
      <w:r w:rsidR="00063F40"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="00526EC6">
        <w:rPr>
          <w:rFonts w:ascii="AvantGarde Bk BT" w:hAnsi="AvantGarde Bk BT" w:cs="Arial"/>
          <w:sz w:val="22"/>
          <w:szCs w:val="22"/>
          <w:lang w:val="es-ES_tradnl"/>
        </w:rPr>
        <w:t xml:space="preserve">12 </w:t>
      </w:r>
      <w:r w:rsidRPr="001867AC">
        <w:rPr>
          <w:rFonts w:ascii="AvantGarde Bk BT" w:hAnsi="AvantGarde Bk BT" w:cs="Arial"/>
          <w:sz w:val="22"/>
          <w:szCs w:val="22"/>
          <w:lang w:val="es-ES_tradnl"/>
        </w:rPr>
        <w:t xml:space="preserve">de </w:t>
      </w:r>
      <w:r w:rsidR="001867AC" w:rsidRPr="001867AC">
        <w:rPr>
          <w:rFonts w:ascii="AvantGarde Bk BT" w:hAnsi="AvantGarde Bk BT" w:cs="Arial"/>
          <w:sz w:val="22"/>
          <w:szCs w:val="22"/>
          <w:lang w:val="es-ES_tradnl"/>
        </w:rPr>
        <w:t xml:space="preserve">julio </w:t>
      </w:r>
      <w:r w:rsidR="00FD6BDC" w:rsidRPr="001867AC">
        <w:rPr>
          <w:rFonts w:ascii="AvantGarde Bk BT" w:hAnsi="AvantGarde Bk BT" w:cs="Arial"/>
          <w:sz w:val="22"/>
          <w:szCs w:val="22"/>
          <w:lang w:val="es-ES_tradnl"/>
        </w:rPr>
        <w:t>de 2016</w:t>
      </w:r>
    </w:p>
    <w:p w14:paraId="388092A9" w14:textId="77777777" w:rsidR="00C80982" w:rsidRPr="003329BD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3329BD">
        <w:rPr>
          <w:rFonts w:ascii="AvantGarde Bk BT" w:hAnsi="AvantGarde Bk BT" w:cs="Arial"/>
          <w:sz w:val="22"/>
          <w:szCs w:val="22"/>
          <w:lang w:val="es-ES_tradnl"/>
        </w:rPr>
        <w:t>Comisión Permanente de Hacienda</w:t>
      </w:r>
    </w:p>
    <w:p w14:paraId="37871D9C" w14:textId="77777777" w:rsidR="00C80982" w:rsidRPr="003329BD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ES_tradnl"/>
        </w:rPr>
      </w:pPr>
    </w:p>
    <w:p w14:paraId="5587B6B2" w14:textId="77777777" w:rsidR="00C80982" w:rsidRPr="003329BD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ES_tradnl"/>
        </w:rPr>
      </w:pPr>
    </w:p>
    <w:p w14:paraId="5278C060" w14:textId="77777777" w:rsidR="00C80982" w:rsidRPr="003329BD" w:rsidRDefault="00C80982" w:rsidP="00C80982">
      <w:pPr>
        <w:ind w:right="-22"/>
        <w:rPr>
          <w:rFonts w:ascii="AvantGarde Bk BT" w:hAnsi="AvantGarde Bk BT" w:cs="Arial"/>
          <w:sz w:val="22"/>
          <w:szCs w:val="22"/>
          <w:lang w:val="es-ES_tradnl"/>
        </w:rPr>
      </w:pPr>
    </w:p>
    <w:p w14:paraId="7D790A6C" w14:textId="77777777" w:rsidR="00C80982" w:rsidRPr="00133373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133373">
        <w:rPr>
          <w:rFonts w:ascii="AvantGarde Bk BT" w:hAnsi="AvantGarde Bk BT" w:cs="Arial"/>
          <w:sz w:val="22"/>
          <w:szCs w:val="22"/>
          <w:lang w:val="es-ES_tradnl"/>
        </w:rPr>
        <w:t xml:space="preserve">Mtro. </w:t>
      </w:r>
      <w:r w:rsidR="005D2291" w:rsidRPr="00133373">
        <w:rPr>
          <w:rFonts w:ascii="AvantGarde Bk BT" w:hAnsi="AvantGarde Bk BT" w:cs="Arial"/>
          <w:sz w:val="22"/>
          <w:szCs w:val="22"/>
          <w:lang w:val="es-ES_tradnl"/>
        </w:rPr>
        <w:t>I</w:t>
      </w:r>
      <w:r w:rsidR="005D2291">
        <w:rPr>
          <w:rFonts w:ascii="AvantGarde Bk BT" w:hAnsi="AvantGarde Bk BT" w:cs="Arial"/>
          <w:sz w:val="22"/>
          <w:szCs w:val="22"/>
          <w:lang w:val="es-ES_tradnl"/>
        </w:rPr>
        <w:t>tzcóatl</w:t>
      </w:r>
      <w:r w:rsidRPr="00133373">
        <w:rPr>
          <w:rFonts w:ascii="AvantGarde Bk BT" w:hAnsi="AvantGarde Bk BT" w:cs="Arial"/>
          <w:sz w:val="22"/>
          <w:szCs w:val="22"/>
          <w:lang w:val="es-ES_tradnl"/>
        </w:rPr>
        <w:t xml:space="preserve"> Tonatiuh Bravo Padilla </w:t>
      </w:r>
    </w:p>
    <w:p w14:paraId="2791D27D" w14:textId="77777777" w:rsidR="00C80982" w:rsidRPr="00133373" w:rsidRDefault="00C80982" w:rsidP="00C80982">
      <w:pPr>
        <w:ind w:right="-22"/>
        <w:jc w:val="center"/>
        <w:rPr>
          <w:rFonts w:ascii="AvantGarde Bk BT" w:hAnsi="AvantGarde Bk BT" w:cs="Arial"/>
          <w:sz w:val="22"/>
          <w:szCs w:val="22"/>
          <w:lang w:val="es-ES_tradnl"/>
        </w:rPr>
      </w:pPr>
      <w:r w:rsidRPr="00133373">
        <w:rPr>
          <w:rFonts w:ascii="AvantGarde Bk BT" w:hAnsi="AvantGarde Bk BT" w:cs="Arial"/>
          <w:sz w:val="22"/>
          <w:szCs w:val="22"/>
          <w:lang w:val="es-ES_tradnl"/>
        </w:rPr>
        <w:t>Presidente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365"/>
      </w:tblGrid>
      <w:tr w:rsidR="00C80982" w:rsidRPr="00133373" w14:paraId="26DE2CD2" w14:textId="77777777" w:rsidTr="00847C18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4C5A0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095E5828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03689F85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5FBC7281" w14:textId="4439F4EE" w:rsidR="00C80982" w:rsidRPr="00133373" w:rsidRDefault="00C80982" w:rsidP="00ED12CA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</w:tc>
        <w:tc>
          <w:tcPr>
            <w:tcW w:w="43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199C0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5F44141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567820AC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598A39F4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pt-BR"/>
              </w:rPr>
            </w:pP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Mtro. Jos</w:t>
            </w:r>
            <w:r w:rsidR="00FD6BDC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é Alberto Castellanos Gutiérrez</w:t>
            </w:r>
          </w:p>
        </w:tc>
      </w:tr>
      <w:tr w:rsidR="00117F14" w:rsidRPr="00133373" w14:paraId="41E85240" w14:textId="77777777" w:rsidTr="00847C18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A2C56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6833B3FC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228CB519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0B0C3ECD" w14:textId="77777777" w:rsidR="00117F14" w:rsidRPr="00133373" w:rsidRDefault="00FD6BDC" w:rsidP="00ED12CA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  <w:r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Mtro</w:t>
            </w:r>
            <w:r w:rsidR="00117F14"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 xml:space="preserve">. </w:t>
            </w:r>
            <w:r w:rsidR="00ED12CA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Edgar</w:t>
            </w:r>
            <w:r>
              <w:rPr>
                <w:rFonts w:ascii="AvantGarde Bk BT" w:hAnsi="AvantGarde Bk BT" w:cs="Arial"/>
                <w:sz w:val="22"/>
                <w:szCs w:val="22"/>
                <w:lang w:val="es-ES_tradnl"/>
              </w:rPr>
              <w:t xml:space="preserve"> Enrique Velázquez González</w:t>
            </w:r>
          </w:p>
        </w:tc>
        <w:tc>
          <w:tcPr>
            <w:tcW w:w="43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1F338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646CA6C0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3745F3E2" w14:textId="77777777" w:rsidR="00117F14" w:rsidRPr="00133373" w:rsidRDefault="00117F14" w:rsidP="00BE24A7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1AA00AB" w14:textId="77777777" w:rsidR="00117F14" w:rsidRPr="00133373" w:rsidRDefault="00117F14" w:rsidP="00117F14">
            <w:pPr>
              <w:ind w:right="-22"/>
              <w:jc w:val="center"/>
              <w:rPr>
                <w:rFonts w:ascii="AvantGarde Bk BT" w:hAnsi="AvantGarde Bk BT" w:cs="Arial"/>
                <w:lang w:val="pt-BR"/>
              </w:rPr>
            </w:pPr>
            <w:r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C</w:t>
            </w: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 xml:space="preserve">. José Alberto </w:t>
            </w:r>
            <w:r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Galarza Villaseñor</w:t>
            </w:r>
          </w:p>
        </w:tc>
      </w:tr>
      <w:tr w:rsidR="00117F14" w:rsidRPr="00133373" w14:paraId="3629B2F9" w14:textId="77777777" w:rsidTr="005E5F22">
        <w:tc>
          <w:tcPr>
            <w:tcW w:w="88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82896" w14:textId="77777777" w:rsidR="00117F14" w:rsidRPr="00133373" w:rsidRDefault="00117F14" w:rsidP="00117F14">
            <w:pPr>
              <w:rPr>
                <w:rFonts w:ascii="AvantGarde Bk BT" w:hAnsi="AvantGarde Bk BT" w:cs="Arial"/>
                <w:lang w:val="pt-BR"/>
              </w:rPr>
            </w:pPr>
          </w:p>
        </w:tc>
      </w:tr>
      <w:tr w:rsidR="00C80982" w:rsidRPr="003329BD" w14:paraId="4BA5977D" w14:textId="77777777" w:rsidTr="005E5F22">
        <w:trPr>
          <w:cantSplit/>
          <w:trHeight w:val="1387"/>
        </w:trPr>
        <w:tc>
          <w:tcPr>
            <w:tcW w:w="88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3C1EF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08F3F8F8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2A30169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</w:p>
          <w:p w14:paraId="1279DF48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  <w:r>
              <w:rPr>
                <w:rFonts w:ascii="AvantGarde Bk BT" w:hAnsi="AvantGarde Bk BT" w:cs="Arial"/>
                <w:sz w:val="22"/>
                <w:szCs w:val="22"/>
                <w:lang w:val="pt-BR"/>
              </w:rPr>
              <w:t>Mtro</w:t>
            </w:r>
            <w:r w:rsidRPr="00133373">
              <w:rPr>
                <w:rFonts w:ascii="AvantGarde Bk BT" w:hAnsi="AvantGarde Bk BT" w:cs="Arial"/>
                <w:sz w:val="22"/>
                <w:szCs w:val="22"/>
                <w:lang w:val="pt-BR"/>
              </w:rPr>
              <w:t>. José Alfredo Peña Ramos</w:t>
            </w:r>
          </w:p>
          <w:p w14:paraId="6877813B" w14:textId="77777777" w:rsidR="00C80982" w:rsidRPr="00133373" w:rsidRDefault="00C80982" w:rsidP="005E5F22">
            <w:pPr>
              <w:ind w:right="-22"/>
              <w:jc w:val="center"/>
              <w:rPr>
                <w:rFonts w:ascii="AvantGarde Bk BT" w:hAnsi="AvantGarde Bk BT" w:cs="Arial"/>
                <w:lang w:val="es-ES_tradnl"/>
              </w:rPr>
            </w:pPr>
            <w:r w:rsidRPr="00133373">
              <w:rPr>
                <w:rFonts w:ascii="AvantGarde Bk BT" w:hAnsi="AvantGarde Bk BT" w:cs="Arial"/>
                <w:sz w:val="22"/>
                <w:szCs w:val="22"/>
                <w:lang w:val="es-ES_tradnl"/>
              </w:rPr>
              <w:t>Secretario de Actas y Acuerdos</w:t>
            </w:r>
          </w:p>
        </w:tc>
      </w:tr>
    </w:tbl>
    <w:p w14:paraId="2AB17532" w14:textId="77777777" w:rsidR="00A63B38" w:rsidRDefault="00A63B38" w:rsidP="00FD6BDC"/>
    <w:sectPr w:rsidR="00A63B38" w:rsidSect="004E77EC">
      <w:headerReference w:type="default" r:id="rId12"/>
      <w:footerReference w:type="default" r:id="rId13"/>
      <w:pgSz w:w="12240" w:h="15840" w:code="1"/>
      <w:pgMar w:top="2410" w:right="1134" w:bottom="1701" w:left="2268" w:header="705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E0EDE" w14:textId="77777777" w:rsidR="00421A52" w:rsidRDefault="00421A52" w:rsidP="00C85DA2">
      <w:r>
        <w:separator/>
      </w:r>
    </w:p>
  </w:endnote>
  <w:endnote w:type="continuationSeparator" w:id="0">
    <w:p w14:paraId="6D515E75" w14:textId="77777777" w:rsidR="00421A52" w:rsidRDefault="00421A52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vant garde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C2F2D" w14:textId="77777777"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361A996E" w14:textId="77777777" w:rsidR="00C85DA2" w:rsidRPr="00C85DA2" w:rsidRDefault="00C85DA2" w:rsidP="00C85DA2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357CE0C3" w14:textId="77777777" w:rsidR="00C85DA2" w:rsidRPr="00C85DA2" w:rsidRDefault="004F608C" w:rsidP="00C85DA2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="00C85DA2" w:rsidRPr="00C85DA2">
      <w:rPr>
        <w:rFonts w:ascii="Times New Roman" w:hAnsi="Times New Roman" w:cs="Times New Roman"/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7A3F1" w14:textId="77777777" w:rsidR="00421A52" w:rsidRDefault="00421A52" w:rsidP="00C85DA2">
      <w:r>
        <w:separator/>
      </w:r>
    </w:p>
  </w:footnote>
  <w:footnote w:type="continuationSeparator" w:id="0">
    <w:p w14:paraId="66458840" w14:textId="77777777" w:rsidR="00421A52" w:rsidRDefault="00421A52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7AA2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r w:rsidRPr="00C8098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212FE6E" wp14:editId="0DB7BF9E">
          <wp:simplePos x="0" y="0"/>
          <wp:positionH relativeFrom="column">
            <wp:posOffset>-1425934</wp:posOffset>
          </wp:positionH>
          <wp:positionV relativeFrom="paragraph">
            <wp:posOffset>-457200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91A02D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19BA93A0" w14:textId="77777777" w:rsidR="000671B7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25BE1A39" w14:textId="77777777" w:rsidR="001A2791" w:rsidRDefault="001A2791" w:rsidP="000671B7">
    <w:pPr>
      <w:pStyle w:val="Encabezado"/>
      <w:jc w:val="right"/>
      <w:rPr>
        <w:rFonts w:ascii="AvantGarde Bk BT" w:hAnsi="AvantGarde Bk BT"/>
        <w:sz w:val="20"/>
        <w:szCs w:val="20"/>
      </w:rPr>
    </w:pPr>
  </w:p>
  <w:p w14:paraId="0900BFEC" w14:textId="77777777" w:rsidR="000671B7" w:rsidRPr="00E83373" w:rsidRDefault="000671B7" w:rsidP="000671B7">
    <w:pPr>
      <w:pStyle w:val="Encabezado"/>
      <w:jc w:val="right"/>
      <w:rPr>
        <w:rFonts w:ascii="AvantGarde Bk BT" w:hAnsi="AvantGarde Bk BT"/>
        <w:sz w:val="20"/>
        <w:szCs w:val="20"/>
      </w:rPr>
    </w:pPr>
    <w:proofErr w:type="spellStart"/>
    <w:r w:rsidRPr="00E83373">
      <w:rPr>
        <w:rFonts w:ascii="AvantGarde Bk BT" w:hAnsi="AvantGarde Bk BT"/>
        <w:sz w:val="20"/>
        <w:szCs w:val="20"/>
      </w:rPr>
      <w:t>Exp</w:t>
    </w:r>
    <w:proofErr w:type="spellEnd"/>
    <w:r w:rsidRPr="00E83373">
      <w:rPr>
        <w:rFonts w:ascii="AvantGarde Bk BT" w:hAnsi="AvantGarde Bk BT"/>
        <w:sz w:val="20"/>
        <w:szCs w:val="20"/>
      </w:rPr>
      <w:t>. 021</w:t>
    </w:r>
  </w:p>
  <w:p w14:paraId="7CCF7196" w14:textId="11400583" w:rsidR="00C80982" w:rsidRPr="007823B9" w:rsidRDefault="001A2791" w:rsidP="007823B9">
    <w:pPr>
      <w:pStyle w:val="Encabezado"/>
      <w:jc w:val="right"/>
      <w:rPr>
        <w:rFonts w:ascii="AvantGarde Bk BT" w:hAnsi="AvantGarde Bk BT"/>
        <w:sz w:val="20"/>
        <w:szCs w:val="20"/>
      </w:rPr>
    </w:pPr>
    <w:r w:rsidRPr="00847C18">
      <w:rPr>
        <w:rFonts w:ascii="AvantGarde Bk BT" w:hAnsi="AvantGarde Bk BT"/>
        <w:sz w:val="20"/>
        <w:szCs w:val="20"/>
      </w:rPr>
      <w:t>Dictamen Núm.</w:t>
    </w:r>
    <w:r w:rsidR="000671B7" w:rsidRPr="00847C18">
      <w:rPr>
        <w:rFonts w:ascii="AvantGarde Bk BT" w:hAnsi="AvantGarde Bk BT"/>
        <w:sz w:val="20"/>
        <w:szCs w:val="20"/>
      </w:rPr>
      <w:t xml:space="preserve"> II/201</w:t>
    </w:r>
    <w:r w:rsidR="00D27FA3" w:rsidRPr="00847C18">
      <w:rPr>
        <w:rFonts w:ascii="AvantGarde Bk BT" w:hAnsi="AvantGarde Bk BT"/>
        <w:sz w:val="20"/>
        <w:szCs w:val="20"/>
      </w:rPr>
      <w:t>6</w:t>
    </w:r>
    <w:r w:rsidR="000671B7" w:rsidRPr="00847C18">
      <w:rPr>
        <w:rFonts w:ascii="AvantGarde Bk BT" w:hAnsi="AvantGarde Bk BT"/>
        <w:sz w:val="20"/>
        <w:szCs w:val="20"/>
      </w:rPr>
      <w:t>/</w:t>
    </w:r>
    <w:r w:rsidR="00526EC6" w:rsidRPr="00847C18">
      <w:rPr>
        <w:rFonts w:ascii="AvantGarde Bk BT" w:hAnsi="AvantGarde Bk BT"/>
        <w:sz w:val="20"/>
        <w:szCs w:val="20"/>
      </w:rPr>
      <w:t>293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B93"/>
    <w:multiLevelType w:val="hybridMultilevel"/>
    <w:tmpl w:val="77EC255C"/>
    <w:lvl w:ilvl="0" w:tplc="82520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s-ES_tradn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14B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F9339E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D068E"/>
    <w:multiLevelType w:val="hybridMultilevel"/>
    <w:tmpl w:val="0E287E22"/>
    <w:lvl w:ilvl="0" w:tplc="BC2C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5680E"/>
    <w:multiLevelType w:val="hybridMultilevel"/>
    <w:tmpl w:val="BB181E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DC46FE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C1DAC"/>
    <w:multiLevelType w:val="hybridMultilevel"/>
    <w:tmpl w:val="E8EE6FA0"/>
    <w:lvl w:ilvl="0" w:tplc="BEDCB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01B63"/>
    <w:multiLevelType w:val="hybridMultilevel"/>
    <w:tmpl w:val="DF14AB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C0CB0"/>
    <w:multiLevelType w:val="hybridMultilevel"/>
    <w:tmpl w:val="E8B2A62A"/>
    <w:lvl w:ilvl="0" w:tplc="4C7CC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30CC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1692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4F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CC5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EA1F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F4CC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76F6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7ACA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9359F"/>
    <w:multiLevelType w:val="hybridMultilevel"/>
    <w:tmpl w:val="EE0E2896"/>
    <w:lvl w:ilvl="0" w:tplc="C8BC56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53E7"/>
    <w:rsid w:val="000164F5"/>
    <w:rsid w:val="00034E81"/>
    <w:rsid w:val="00041AB8"/>
    <w:rsid w:val="00044A53"/>
    <w:rsid w:val="000466A9"/>
    <w:rsid w:val="000514FE"/>
    <w:rsid w:val="00052C78"/>
    <w:rsid w:val="000536B0"/>
    <w:rsid w:val="000564DE"/>
    <w:rsid w:val="00063070"/>
    <w:rsid w:val="00063F40"/>
    <w:rsid w:val="00065FFB"/>
    <w:rsid w:val="000671B7"/>
    <w:rsid w:val="00070936"/>
    <w:rsid w:val="00071158"/>
    <w:rsid w:val="0007137E"/>
    <w:rsid w:val="0009487F"/>
    <w:rsid w:val="000B1483"/>
    <w:rsid w:val="000C732A"/>
    <w:rsid w:val="000C781B"/>
    <w:rsid w:val="000D1763"/>
    <w:rsid w:val="000D1F07"/>
    <w:rsid w:val="000E0917"/>
    <w:rsid w:val="000E55A1"/>
    <w:rsid w:val="000F2313"/>
    <w:rsid w:val="000F37D8"/>
    <w:rsid w:val="000F4C93"/>
    <w:rsid w:val="00100AFE"/>
    <w:rsid w:val="001026AC"/>
    <w:rsid w:val="00106AF1"/>
    <w:rsid w:val="00110014"/>
    <w:rsid w:val="00117F14"/>
    <w:rsid w:val="001230EF"/>
    <w:rsid w:val="00137E45"/>
    <w:rsid w:val="00144B94"/>
    <w:rsid w:val="00145F96"/>
    <w:rsid w:val="001466D8"/>
    <w:rsid w:val="00147043"/>
    <w:rsid w:val="00147A0D"/>
    <w:rsid w:val="0015160A"/>
    <w:rsid w:val="00156A78"/>
    <w:rsid w:val="00171084"/>
    <w:rsid w:val="00180324"/>
    <w:rsid w:val="001809E6"/>
    <w:rsid w:val="00183B29"/>
    <w:rsid w:val="001867AC"/>
    <w:rsid w:val="001956F2"/>
    <w:rsid w:val="00197ED2"/>
    <w:rsid w:val="001A2791"/>
    <w:rsid w:val="001A39E5"/>
    <w:rsid w:val="001A3B5A"/>
    <w:rsid w:val="001A65B7"/>
    <w:rsid w:val="001A765B"/>
    <w:rsid w:val="001B16A1"/>
    <w:rsid w:val="001B2F38"/>
    <w:rsid w:val="001C38E0"/>
    <w:rsid w:val="001C734B"/>
    <w:rsid w:val="001D08D2"/>
    <w:rsid w:val="001D48FA"/>
    <w:rsid w:val="001D75A7"/>
    <w:rsid w:val="001E6F5E"/>
    <w:rsid w:val="001F3200"/>
    <w:rsid w:val="00205EE2"/>
    <w:rsid w:val="0020674C"/>
    <w:rsid w:val="00211601"/>
    <w:rsid w:val="00213004"/>
    <w:rsid w:val="00213298"/>
    <w:rsid w:val="0022363A"/>
    <w:rsid w:val="00235DF1"/>
    <w:rsid w:val="00240C24"/>
    <w:rsid w:val="00241080"/>
    <w:rsid w:val="00243BD2"/>
    <w:rsid w:val="00245FB6"/>
    <w:rsid w:val="002539D9"/>
    <w:rsid w:val="0026117E"/>
    <w:rsid w:val="0026408E"/>
    <w:rsid w:val="00277A03"/>
    <w:rsid w:val="00280184"/>
    <w:rsid w:val="002927BB"/>
    <w:rsid w:val="002A287E"/>
    <w:rsid w:val="002A30A1"/>
    <w:rsid w:val="002A4574"/>
    <w:rsid w:val="002B1AC1"/>
    <w:rsid w:val="002B397C"/>
    <w:rsid w:val="002B3F58"/>
    <w:rsid w:val="002B77DC"/>
    <w:rsid w:val="002D7152"/>
    <w:rsid w:val="002F00CB"/>
    <w:rsid w:val="002F2395"/>
    <w:rsid w:val="002F37D8"/>
    <w:rsid w:val="002F4BC4"/>
    <w:rsid w:val="00301D50"/>
    <w:rsid w:val="00304FBC"/>
    <w:rsid w:val="003069A6"/>
    <w:rsid w:val="00313593"/>
    <w:rsid w:val="003163D0"/>
    <w:rsid w:val="00320120"/>
    <w:rsid w:val="00323CEF"/>
    <w:rsid w:val="00325E54"/>
    <w:rsid w:val="0033146F"/>
    <w:rsid w:val="00343886"/>
    <w:rsid w:val="0035066E"/>
    <w:rsid w:val="00351D82"/>
    <w:rsid w:val="00354D9D"/>
    <w:rsid w:val="00356C04"/>
    <w:rsid w:val="00361D22"/>
    <w:rsid w:val="00362EC1"/>
    <w:rsid w:val="00364912"/>
    <w:rsid w:val="00377668"/>
    <w:rsid w:val="0038431C"/>
    <w:rsid w:val="003A345C"/>
    <w:rsid w:val="003A53FE"/>
    <w:rsid w:val="003B1A7C"/>
    <w:rsid w:val="003B5ECB"/>
    <w:rsid w:val="003C0E6B"/>
    <w:rsid w:val="003D0FB2"/>
    <w:rsid w:val="003D4186"/>
    <w:rsid w:val="003D44D2"/>
    <w:rsid w:val="003E7A00"/>
    <w:rsid w:val="003F669E"/>
    <w:rsid w:val="00403A20"/>
    <w:rsid w:val="00404317"/>
    <w:rsid w:val="00407EFD"/>
    <w:rsid w:val="00416085"/>
    <w:rsid w:val="004202B7"/>
    <w:rsid w:val="00421A52"/>
    <w:rsid w:val="00456F61"/>
    <w:rsid w:val="0046203C"/>
    <w:rsid w:val="00467C68"/>
    <w:rsid w:val="00480432"/>
    <w:rsid w:val="00494C0D"/>
    <w:rsid w:val="004A531F"/>
    <w:rsid w:val="004B0FF6"/>
    <w:rsid w:val="004B6A68"/>
    <w:rsid w:val="004B6A8B"/>
    <w:rsid w:val="004C0A20"/>
    <w:rsid w:val="004C2136"/>
    <w:rsid w:val="004C4804"/>
    <w:rsid w:val="004C79D9"/>
    <w:rsid w:val="004D1423"/>
    <w:rsid w:val="004D2185"/>
    <w:rsid w:val="004D573B"/>
    <w:rsid w:val="004D6303"/>
    <w:rsid w:val="004E3406"/>
    <w:rsid w:val="004E7677"/>
    <w:rsid w:val="004E77EC"/>
    <w:rsid w:val="004F07E1"/>
    <w:rsid w:val="004F1AA9"/>
    <w:rsid w:val="004F32F0"/>
    <w:rsid w:val="004F608C"/>
    <w:rsid w:val="004F62BE"/>
    <w:rsid w:val="00511E9C"/>
    <w:rsid w:val="0051793C"/>
    <w:rsid w:val="00522A32"/>
    <w:rsid w:val="00526EC6"/>
    <w:rsid w:val="0053697E"/>
    <w:rsid w:val="005470DE"/>
    <w:rsid w:val="00550213"/>
    <w:rsid w:val="005541C1"/>
    <w:rsid w:val="00557C2E"/>
    <w:rsid w:val="005716B9"/>
    <w:rsid w:val="0057408B"/>
    <w:rsid w:val="00580B44"/>
    <w:rsid w:val="00584797"/>
    <w:rsid w:val="005979A4"/>
    <w:rsid w:val="005A1AE4"/>
    <w:rsid w:val="005A3F6A"/>
    <w:rsid w:val="005A7DF8"/>
    <w:rsid w:val="005B116E"/>
    <w:rsid w:val="005B2BA4"/>
    <w:rsid w:val="005B37BD"/>
    <w:rsid w:val="005B626A"/>
    <w:rsid w:val="005C2B66"/>
    <w:rsid w:val="005C6D71"/>
    <w:rsid w:val="005C7633"/>
    <w:rsid w:val="005D2291"/>
    <w:rsid w:val="005D7406"/>
    <w:rsid w:val="005E7D8D"/>
    <w:rsid w:val="005F08F3"/>
    <w:rsid w:val="006264A6"/>
    <w:rsid w:val="0063547D"/>
    <w:rsid w:val="00641424"/>
    <w:rsid w:val="00651219"/>
    <w:rsid w:val="0067244C"/>
    <w:rsid w:val="00672FBB"/>
    <w:rsid w:val="00681884"/>
    <w:rsid w:val="00684F16"/>
    <w:rsid w:val="00686027"/>
    <w:rsid w:val="00690EF5"/>
    <w:rsid w:val="00694F3D"/>
    <w:rsid w:val="0069620D"/>
    <w:rsid w:val="006A1C1F"/>
    <w:rsid w:val="006A2097"/>
    <w:rsid w:val="006A6B4C"/>
    <w:rsid w:val="006B4FD6"/>
    <w:rsid w:val="006B7F48"/>
    <w:rsid w:val="006C2084"/>
    <w:rsid w:val="006C6090"/>
    <w:rsid w:val="006D040D"/>
    <w:rsid w:val="006D5263"/>
    <w:rsid w:val="006D7F6C"/>
    <w:rsid w:val="006E4CFE"/>
    <w:rsid w:val="006E72F2"/>
    <w:rsid w:val="006F0BE5"/>
    <w:rsid w:val="006F3A1C"/>
    <w:rsid w:val="00707659"/>
    <w:rsid w:val="00710F12"/>
    <w:rsid w:val="0071274C"/>
    <w:rsid w:val="0072177D"/>
    <w:rsid w:val="00741568"/>
    <w:rsid w:val="00745E38"/>
    <w:rsid w:val="0075468A"/>
    <w:rsid w:val="00757D7F"/>
    <w:rsid w:val="007615CB"/>
    <w:rsid w:val="00775142"/>
    <w:rsid w:val="007823B9"/>
    <w:rsid w:val="00793A50"/>
    <w:rsid w:val="00793E3A"/>
    <w:rsid w:val="007A0F95"/>
    <w:rsid w:val="007A514A"/>
    <w:rsid w:val="007B3162"/>
    <w:rsid w:val="007C1BD8"/>
    <w:rsid w:val="007C7A88"/>
    <w:rsid w:val="007D03BB"/>
    <w:rsid w:val="007D595C"/>
    <w:rsid w:val="007E0ABE"/>
    <w:rsid w:val="007E0EDB"/>
    <w:rsid w:val="007E131A"/>
    <w:rsid w:val="007E22E3"/>
    <w:rsid w:val="007E2BB1"/>
    <w:rsid w:val="007E38B8"/>
    <w:rsid w:val="007E49B1"/>
    <w:rsid w:val="00813829"/>
    <w:rsid w:val="008200A3"/>
    <w:rsid w:val="008250B1"/>
    <w:rsid w:val="008265FA"/>
    <w:rsid w:val="008320AB"/>
    <w:rsid w:val="00834531"/>
    <w:rsid w:val="00835785"/>
    <w:rsid w:val="00840013"/>
    <w:rsid w:val="008402A2"/>
    <w:rsid w:val="00840B2E"/>
    <w:rsid w:val="00847C18"/>
    <w:rsid w:val="0085028C"/>
    <w:rsid w:val="0086287A"/>
    <w:rsid w:val="0087119F"/>
    <w:rsid w:val="00871D7E"/>
    <w:rsid w:val="0087576D"/>
    <w:rsid w:val="00882641"/>
    <w:rsid w:val="00882A5A"/>
    <w:rsid w:val="00883ABD"/>
    <w:rsid w:val="00886A4E"/>
    <w:rsid w:val="00897D20"/>
    <w:rsid w:val="008A40B2"/>
    <w:rsid w:val="008C23D8"/>
    <w:rsid w:val="008D3115"/>
    <w:rsid w:val="008D472F"/>
    <w:rsid w:val="008D5701"/>
    <w:rsid w:val="00901D77"/>
    <w:rsid w:val="0090201F"/>
    <w:rsid w:val="009171CA"/>
    <w:rsid w:val="00921DAB"/>
    <w:rsid w:val="00922B65"/>
    <w:rsid w:val="009416C5"/>
    <w:rsid w:val="00961FCC"/>
    <w:rsid w:val="00963E6E"/>
    <w:rsid w:val="009641B4"/>
    <w:rsid w:val="009648DC"/>
    <w:rsid w:val="0096655F"/>
    <w:rsid w:val="009762A9"/>
    <w:rsid w:val="0097639E"/>
    <w:rsid w:val="00977EF5"/>
    <w:rsid w:val="009847E6"/>
    <w:rsid w:val="00995A0F"/>
    <w:rsid w:val="009A3B6D"/>
    <w:rsid w:val="009A46D2"/>
    <w:rsid w:val="009B1123"/>
    <w:rsid w:val="009D01D9"/>
    <w:rsid w:val="009D7972"/>
    <w:rsid w:val="009E3F9C"/>
    <w:rsid w:val="009F2CA7"/>
    <w:rsid w:val="00A031D9"/>
    <w:rsid w:val="00A059F9"/>
    <w:rsid w:val="00A11879"/>
    <w:rsid w:val="00A179FD"/>
    <w:rsid w:val="00A36326"/>
    <w:rsid w:val="00A41024"/>
    <w:rsid w:val="00A44E43"/>
    <w:rsid w:val="00A51073"/>
    <w:rsid w:val="00A5199A"/>
    <w:rsid w:val="00A63B38"/>
    <w:rsid w:val="00A64190"/>
    <w:rsid w:val="00A64617"/>
    <w:rsid w:val="00A7637A"/>
    <w:rsid w:val="00A80023"/>
    <w:rsid w:val="00A93607"/>
    <w:rsid w:val="00AA24EE"/>
    <w:rsid w:val="00AA2877"/>
    <w:rsid w:val="00AB7CB4"/>
    <w:rsid w:val="00AC79CB"/>
    <w:rsid w:val="00AD31FF"/>
    <w:rsid w:val="00AD5445"/>
    <w:rsid w:val="00AD7C4D"/>
    <w:rsid w:val="00AE0051"/>
    <w:rsid w:val="00AE0F76"/>
    <w:rsid w:val="00AF0FD3"/>
    <w:rsid w:val="00B04A01"/>
    <w:rsid w:val="00B15BE8"/>
    <w:rsid w:val="00B16975"/>
    <w:rsid w:val="00B315A0"/>
    <w:rsid w:val="00B31AE2"/>
    <w:rsid w:val="00B31B86"/>
    <w:rsid w:val="00B351E5"/>
    <w:rsid w:val="00B415BB"/>
    <w:rsid w:val="00B474C6"/>
    <w:rsid w:val="00B478F2"/>
    <w:rsid w:val="00B51E4B"/>
    <w:rsid w:val="00B557EA"/>
    <w:rsid w:val="00B637DB"/>
    <w:rsid w:val="00B66182"/>
    <w:rsid w:val="00B76EF0"/>
    <w:rsid w:val="00B87F1F"/>
    <w:rsid w:val="00B917C0"/>
    <w:rsid w:val="00B917CB"/>
    <w:rsid w:val="00B93D0D"/>
    <w:rsid w:val="00BA0F13"/>
    <w:rsid w:val="00BA5FD8"/>
    <w:rsid w:val="00BB14DE"/>
    <w:rsid w:val="00BB1DB0"/>
    <w:rsid w:val="00BC2F1B"/>
    <w:rsid w:val="00BC656A"/>
    <w:rsid w:val="00BC744B"/>
    <w:rsid w:val="00BD3F9C"/>
    <w:rsid w:val="00BD44C2"/>
    <w:rsid w:val="00BE317E"/>
    <w:rsid w:val="00BE5C45"/>
    <w:rsid w:val="00BF005A"/>
    <w:rsid w:val="00BF2D69"/>
    <w:rsid w:val="00BF360E"/>
    <w:rsid w:val="00C00C27"/>
    <w:rsid w:val="00C04860"/>
    <w:rsid w:val="00C06E76"/>
    <w:rsid w:val="00C17A1A"/>
    <w:rsid w:val="00C23C37"/>
    <w:rsid w:val="00C2574F"/>
    <w:rsid w:val="00C35E7E"/>
    <w:rsid w:val="00C45301"/>
    <w:rsid w:val="00C47F8D"/>
    <w:rsid w:val="00C543C3"/>
    <w:rsid w:val="00C758ED"/>
    <w:rsid w:val="00C76B96"/>
    <w:rsid w:val="00C80982"/>
    <w:rsid w:val="00C81238"/>
    <w:rsid w:val="00C81590"/>
    <w:rsid w:val="00C85DA2"/>
    <w:rsid w:val="00C8690F"/>
    <w:rsid w:val="00C9001C"/>
    <w:rsid w:val="00C94467"/>
    <w:rsid w:val="00CA1816"/>
    <w:rsid w:val="00CA7F84"/>
    <w:rsid w:val="00CB77F9"/>
    <w:rsid w:val="00CB7D21"/>
    <w:rsid w:val="00CC370D"/>
    <w:rsid w:val="00CC6A36"/>
    <w:rsid w:val="00CC760B"/>
    <w:rsid w:val="00CD0F2D"/>
    <w:rsid w:val="00CD4407"/>
    <w:rsid w:val="00CF7CB3"/>
    <w:rsid w:val="00D0031A"/>
    <w:rsid w:val="00D12610"/>
    <w:rsid w:val="00D17CBF"/>
    <w:rsid w:val="00D27BB2"/>
    <w:rsid w:val="00D27FA3"/>
    <w:rsid w:val="00D30F0C"/>
    <w:rsid w:val="00D35A75"/>
    <w:rsid w:val="00D53588"/>
    <w:rsid w:val="00D55C52"/>
    <w:rsid w:val="00D617B8"/>
    <w:rsid w:val="00D63F77"/>
    <w:rsid w:val="00D64696"/>
    <w:rsid w:val="00D67F13"/>
    <w:rsid w:val="00D8456E"/>
    <w:rsid w:val="00D90428"/>
    <w:rsid w:val="00DA1954"/>
    <w:rsid w:val="00DA44FF"/>
    <w:rsid w:val="00DA7466"/>
    <w:rsid w:val="00DC596A"/>
    <w:rsid w:val="00DE3466"/>
    <w:rsid w:val="00DE76B6"/>
    <w:rsid w:val="00DF7AF7"/>
    <w:rsid w:val="00E11EE4"/>
    <w:rsid w:val="00E14F67"/>
    <w:rsid w:val="00E1625A"/>
    <w:rsid w:val="00E260CC"/>
    <w:rsid w:val="00E3373D"/>
    <w:rsid w:val="00E34F6A"/>
    <w:rsid w:val="00E42510"/>
    <w:rsid w:val="00E561F8"/>
    <w:rsid w:val="00E62A83"/>
    <w:rsid w:val="00E66B5A"/>
    <w:rsid w:val="00E7538C"/>
    <w:rsid w:val="00E77747"/>
    <w:rsid w:val="00E77CB0"/>
    <w:rsid w:val="00E855F0"/>
    <w:rsid w:val="00E9650A"/>
    <w:rsid w:val="00EA121E"/>
    <w:rsid w:val="00EA2A0F"/>
    <w:rsid w:val="00EB2FD4"/>
    <w:rsid w:val="00EB42A2"/>
    <w:rsid w:val="00EC354A"/>
    <w:rsid w:val="00EC4B79"/>
    <w:rsid w:val="00EC5F90"/>
    <w:rsid w:val="00ED12CA"/>
    <w:rsid w:val="00ED3389"/>
    <w:rsid w:val="00ED6B04"/>
    <w:rsid w:val="00EE396D"/>
    <w:rsid w:val="00EE4CDA"/>
    <w:rsid w:val="00EE5ACC"/>
    <w:rsid w:val="00EF502B"/>
    <w:rsid w:val="00F0321F"/>
    <w:rsid w:val="00F15DFD"/>
    <w:rsid w:val="00F17C72"/>
    <w:rsid w:val="00F201C7"/>
    <w:rsid w:val="00F21B9D"/>
    <w:rsid w:val="00F23D16"/>
    <w:rsid w:val="00F30479"/>
    <w:rsid w:val="00F30DB9"/>
    <w:rsid w:val="00F43080"/>
    <w:rsid w:val="00F470CE"/>
    <w:rsid w:val="00F47AB7"/>
    <w:rsid w:val="00F530E0"/>
    <w:rsid w:val="00F56047"/>
    <w:rsid w:val="00F57835"/>
    <w:rsid w:val="00F71842"/>
    <w:rsid w:val="00F72687"/>
    <w:rsid w:val="00F75119"/>
    <w:rsid w:val="00F77587"/>
    <w:rsid w:val="00F811B5"/>
    <w:rsid w:val="00F83E8B"/>
    <w:rsid w:val="00F84CAA"/>
    <w:rsid w:val="00F9726D"/>
    <w:rsid w:val="00FA2C8D"/>
    <w:rsid w:val="00FA607B"/>
    <w:rsid w:val="00FA64E0"/>
    <w:rsid w:val="00FC09A4"/>
    <w:rsid w:val="00FC1638"/>
    <w:rsid w:val="00FC2444"/>
    <w:rsid w:val="00FC3824"/>
    <w:rsid w:val="00FC7527"/>
    <w:rsid w:val="00FD161A"/>
    <w:rsid w:val="00FD3F29"/>
    <w:rsid w:val="00FD6222"/>
    <w:rsid w:val="00FD6977"/>
    <w:rsid w:val="00FD6BDC"/>
    <w:rsid w:val="00FD7880"/>
    <w:rsid w:val="00FE5936"/>
    <w:rsid w:val="00FF02D4"/>
    <w:rsid w:val="00FF0EDB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02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E131A"/>
    <w:pPr>
      <w:keepNext/>
      <w:jc w:val="both"/>
      <w:outlineLvl w:val="1"/>
    </w:pPr>
    <w:rPr>
      <w:rFonts w:ascii="Arial" w:hAnsi="Arial"/>
      <w:b/>
      <w:sz w:val="22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E131A"/>
    <w:rPr>
      <w:rFonts w:ascii="Arial" w:eastAsia="Times New Roman" w:hAnsi="Arial" w:cs="Times New Roman"/>
      <w:b/>
      <w:szCs w:val="20"/>
      <w:lang w:val="es-ES_tradnl" w:eastAsia="es-MX"/>
    </w:rPr>
  </w:style>
  <w:style w:type="paragraph" w:customStyle="1" w:styleId="toa">
    <w:name w:val="toa"/>
    <w:basedOn w:val="Normal"/>
    <w:rsid w:val="007E131A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link w:val="TextoindependienteCar"/>
    <w:rsid w:val="007E131A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E131A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80982"/>
    <w:pPr>
      <w:ind w:left="720"/>
      <w:contextualSpacing/>
    </w:pPr>
    <w:rPr>
      <w:rFonts w:ascii="Arial" w:hAnsi="Arial"/>
      <w:noProof/>
      <w:sz w:val="22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1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1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1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66182"/>
    <w:rPr>
      <w:color w:val="0000FF" w:themeColor="hyperlink"/>
      <w:u w:val="single"/>
    </w:rPr>
  </w:style>
  <w:style w:type="paragraph" w:customStyle="1" w:styleId="Default">
    <w:name w:val="Default"/>
    <w:rsid w:val="006B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4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E131A"/>
    <w:pPr>
      <w:keepNext/>
      <w:jc w:val="both"/>
      <w:outlineLvl w:val="1"/>
    </w:pPr>
    <w:rPr>
      <w:rFonts w:ascii="Arial" w:hAnsi="Arial"/>
      <w:b/>
      <w:sz w:val="22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E131A"/>
    <w:rPr>
      <w:rFonts w:ascii="Arial" w:eastAsia="Times New Roman" w:hAnsi="Arial" w:cs="Times New Roman"/>
      <w:b/>
      <w:szCs w:val="20"/>
      <w:lang w:val="es-ES_tradnl" w:eastAsia="es-MX"/>
    </w:rPr>
  </w:style>
  <w:style w:type="paragraph" w:customStyle="1" w:styleId="toa">
    <w:name w:val="toa"/>
    <w:basedOn w:val="Normal"/>
    <w:rsid w:val="007E131A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link w:val="TextoindependienteCar"/>
    <w:rsid w:val="007E131A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E131A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80982"/>
    <w:pPr>
      <w:ind w:left="720"/>
      <w:contextualSpacing/>
    </w:pPr>
    <w:rPr>
      <w:rFonts w:ascii="Arial" w:hAnsi="Arial"/>
      <w:noProof/>
      <w:sz w:val="22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1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1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1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66182"/>
    <w:rPr>
      <w:color w:val="0000FF" w:themeColor="hyperlink"/>
      <w:u w:val="single"/>
    </w:rPr>
  </w:style>
  <w:style w:type="paragraph" w:customStyle="1" w:styleId="Default">
    <w:name w:val="Default"/>
    <w:rsid w:val="006B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4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E029-78B8-45ED-8563-C2ED3F3A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2335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2016-07-22T21:43:00Z</dcterms:created>
  <dcterms:modified xsi:type="dcterms:W3CDTF">2016-07-22T21:43:00Z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403162368</vt:i4>
  </property>
  <property fmtid="{D5CDD505-2E9C-101B-9397-08002B2CF9AE}" pid="4" name="_ReviewingToolsShownOnce">
    <vt:lpwstr/>
  </property>
</Properties>
</file>