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5B" w:rsidRDefault="00317D5B"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el otorgamiento de beca-crédito para</w:t>
      </w:r>
      <w:r w:rsidR="00C035E8">
        <w:rPr>
          <w:rFonts w:ascii="AvantGarde Bk BT" w:hAnsi="AvantGarde Bk BT"/>
          <w:bCs/>
          <w:sz w:val="20"/>
          <w:szCs w:val="20"/>
        </w:rPr>
        <w:t xml:space="preserve"> continuar</w:t>
      </w:r>
      <w:r w:rsidR="00D85B1E">
        <w:rPr>
          <w:rFonts w:ascii="AvantGarde Bk BT" w:hAnsi="AvantGarde Bk BT"/>
          <w:bCs/>
          <w:sz w:val="20"/>
          <w:szCs w:val="20"/>
        </w:rPr>
        <w:t xml:space="preserve"> estudios de </w:t>
      </w:r>
      <w:r w:rsidR="00C035E8">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C035E8">
        <w:rPr>
          <w:rFonts w:ascii="AvantGarde Bk BT" w:hAnsi="AvantGarde Bk BT"/>
          <w:bCs/>
          <w:sz w:val="20"/>
          <w:szCs w:val="20"/>
        </w:rPr>
        <w:t xml:space="preserve">la </w:t>
      </w:r>
      <w:r w:rsidR="00924F43">
        <w:rPr>
          <w:rFonts w:ascii="AvantGarde Bk BT" w:hAnsi="AvantGarde Bk BT"/>
          <w:bCs/>
          <w:sz w:val="20"/>
          <w:szCs w:val="20"/>
        </w:rPr>
        <w:t>C.</w:t>
      </w:r>
      <w:r w:rsidR="00A54667">
        <w:rPr>
          <w:rFonts w:ascii="AvantGarde Bk BT" w:hAnsi="AvantGarde Bk BT"/>
          <w:bCs/>
          <w:sz w:val="20"/>
          <w:szCs w:val="20"/>
        </w:rPr>
        <w:t xml:space="preserve"> </w:t>
      </w:r>
      <w:r w:rsidR="00C035E8">
        <w:rPr>
          <w:rFonts w:ascii="AvantGarde Bk BT" w:hAnsi="AvantGarde Bk BT"/>
          <w:bCs/>
          <w:sz w:val="20"/>
          <w:szCs w:val="20"/>
        </w:rPr>
        <w:t>MARÍA DEL CARMEN YEO AYALA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FA6BBA"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3F516A">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C035E8">
        <w:rPr>
          <w:rFonts w:ascii="AvantGarde Bk BT" w:hAnsi="AvantGarde Bk BT"/>
          <w:bCs/>
          <w:sz w:val="20"/>
          <w:szCs w:val="20"/>
        </w:rPr>
        <w:t>MARÍA DEL CARMEN YEO AYALA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7745A6">
        <w:rPr>
          <w:rFonts w:ascii="AvantGarde Bk BT" w:hAnsi="AvantGarde Bk BT"/>
          <w:sz w:val="20"/>
          <w:szCs w:val="20"/>
        </w:rPr>
        <w:t xml:space="preserve">11 </w:t>
      </w:r>
      <w:r w:rsidR="00FA6FCE">
        <w:rPr>
          <w:rFonts w:ascii="AvantGarde Bk BT" w:hAnsi="AvantGarde Bk BT"/>
          <w:sz w:val="20"/>
          <w:szCs w:val="20"/>
        </w:rPr>
        <w:t>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FA6FCE">
        <w:rPr>
          <w:rFonts w:ascii="AvantGarde Bk BT" w:hAnsi="AvantGarde Bk BT"/>
          <w:sz w:val="20"/>
          <w:szCs w:val="20"/>
        </w:rPr>
        <w:t xml:space="preserve">e Ciencias </w:t>
      </w:r>
      <w:r w:rsidR="007745A6">
        <w:rPr>
          <w:rFonts w:ascii="AvantGarde Bk BT" w:hAnsi="AvantGarde Bk BT"/>
          <w:sz w:val="20"/>
          <w:szCs w:val="20"/>
        </w:rPr>
        <w:t>de la Salud</w:t>
      </w:r>
      <w:r w:rsidR="00FA6FCE">
        <w:rPr>
          <w:rFonts w:ascii="AvantGarde Bk BT" w:hAnsi="AvantGarde Bk BT"/>
          <w:sz w:val="20"/>
          <w:szCs w:val="20"/>
        </w:rPr>
        <w:t xml:space="preserve">, </w:t>
      </w:r>
      <w:r w:rsidRPr="00D85B1E">
        <w:rPr>
          <w:rFonts w:ascii="AvantGarde Bk BT" w:hAnsi="AvantGarde Bk BT"/>
          <w:sz w:val="20"/>
          <w:szCs w:val="20"/>
        </w:rPr>
        <w:t>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w:t>
      </w:r>
      <w:r w:rsidR="007745A6">
        <w:rPr>
          <w:rFonts w:ascii="AvantGarde Bk BT" w:hAnsi="AvantGarde Bk BT"/>
          <w:sz w:val="20"/>
          <w:szCs w:val="20"/>
        </w:rPr>
        <w:t xml:space="preserve"> continuar</w:t>
      </w:r>
      <w:r w:rsidR="003F516A">
        <w:rPr>
          <w:rFonts w:ascii="AvantGarde Bk BT" w:hAnsi="AvantGarde Bk BT"/>
          <w:sz w:val="20"/>
          <w:szCs w:val="20"/>
        </w:rPr>
        <w:t xml:space="preserve"> el programa de </w:t>
      </w:r>
      <w:r w:rsidR="003F516A">
        <w:rPr>
          <w:rFonts w:ascii="AvantGarde Bk BT" w:hAnsi="AvantGarde Bk BT"/>
          <w:b/>
          <w:sz w:val="20"/>
          <w:szCs w:val="20"/>
        </w:rPr>
        <w:t>Doctorado en Psicología Clínica y de la Salud</w:t>
      </w:r>
      <w:r w:rsidR="00FA6FCE">
        <w:rPr>
          <w:rFonts w:ascii="AvantGarde Bk BT" w:hAnsi="AvantGarde Bk BT"/>
          <w:b/>
          <w:sz w:val="20"/>
          <w:szCs w:val="20"/>
        </w:rPr>
        <w:t xml:space="preserve"> </w:t>
      </w:r>
      <w:r w:rsidR="00E64B4D" w:rsidRPr="00E64B4D">
        <w:rPr>
          <w:rFonts w:ascii="AvantGarde Bk BT" w:hAnsi="AvantGarde Bk BT"/>
          <w:sz w:val="20"/>
          <w:szCs w:val="20"/>
        </w:rPr>
        <w:t xml:space="preserve">de la </w:t>
      </w:r>
      <w:r w:rsidR="007677B2">
        <w:rPr>
          <w:rFonts w:ascii="AvantGarde Bk BT" w:hAnsi="AvantGarde Bk BT"/>
          <w:sz w:val="20"/>
          <w:szCs w:val="20"/>
        </w:rPr>
        <w:t xml:space="preserve">Universidad </w:t>
      </w:r>
      <w:r w:rsidR="003F516A">
        <w:rPr>
          <w:rFonts w:ascii="AvantGarde Bk BT" w:hAnsi="AvantGarde Bk BT"/>
          <w:sz w:val="20"/>
          <w:szCs w:val="20"/>
        </w:rPr>
        <w:t>Autónoma de Madrid, España.</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3F516A">
        <w:rPr>
          <w:rFonts w:ascii="AvantGarde Bk BT" w:hAnsi="AvantGarde Bk BT"/>
          <w:sz w:val="20"/>
          <w:szCs w:val="20"/>
        </w:rPr>
        <w:t>13</w:t>
      </w:r>
      <w:r w:rsidR="00E64B4D">
        <w:rPr>
          <w:rFonts w:ascii="AvantGarde Bk BT" w:hAnsi="AvantGarde Bk BT"/>
          <w:sz w:val="20"/>
          <w:szCs w:val="20"/>
        </w:rPr>
        <w:t xml:space="preserve"> de ju</w:t>
      </w:r>
      <w:r w:rsidR="007677B2">
        <w:rPr>
          <w:rFonts w:ascii="AvantGarde Bk BT" w:hAnsi="AvantGarde Bk BT"/>
          <w:sz w:val="20"/>
          <w:szCs w:val="20"/>
        </w:rPr>
        <w:t>l</w:t>
      </w:r>
      <w:r w:rsidR="00E64B4D">
        <w:rPr>
          <w:rFonts w:ascii="AvantGarde Bk BT" w:hAnsi="AvantGarde Bk BT"/>
          <w:sz w:val="20"/>
          <w:szCs w:val="20"/>
        </w:rPr>
        <w:t>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FA6FCE">
        <w:rPr>
          <w:rFonts w:ascii="AvantGarde Bk BT" w:hAnsi="AvantGarde Bk BT"/>
          <w:sz w:val="20"/>
          <w:szCs w:val="20"/>
        </w:rPr>
        <w:t xml:space="preserve">Ciencias </w:t>
      </w:r>
      <w:r w:rsidR="003F516A">
        <w:rPr>
          <w:rFonts w:ascii="AvantGarde Bk BT" w:hAnsi="AvantGarde Bk BT"/>
          <w:sz w:val="20"/>
          <w:szCs w:val="20"/>
        </w:rPr>
        <w:t>de la Salud</w:t>
      </w:r>
      <w:r w:rsidR="007677B2">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3F516A">
        <w:rPr>
          <w:rFonts w:ascii="AvantGarde Bk BT" w:hAnsi="AvantGarde Bk BT"/>
          <w:sz w:val="20"/>
          <w:szCs w:val="20"/>
        </w:rPr>
        <w:t xml:space="preserve"> la</w:t>
      </w:r>
      <w:r w:rsidR="00924F43">
        <w:rPr>
          <w:rFonts w:ascii="AvantGarde Bk BT" w:hAnsi="AvantGarde Bk BT"/>
          <w:sz w:val="20"/>
          <w:szCs w:val="20"/>
        </w:rPr>
        <w:t xml:space="preserve"> C. </w:t>
      </w:r>
      <w:r w:rsidR="00C035E8">
        <w:rPr>
          <w:rFonts w:ascii="AvantGarde Bk BT" w:hAnsi="AvantGarde Bk BT"/>
          <w:bCs/>
          <w:sz w:val="20"/>
          <w:szCs w:val="20"/>
        </w:rPr>
        <w:t>MARÍA DEL CARMEN YEO AYALA</w:t>
      </w:r>
      <w:r w:rsidR="00C035E8">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317D5B" w:rsidRDefault="00317D5B" w:rsidP="00AC1B2E">
      <w:pPr>
        <w:jc w:val="both"/>
        <w:rPr>
          <w:rFonts w:ascii="AvantGarde Bk BT" w:hAnsi="AvantGarde Bk BT"/>
          <w:sz w:val="20"/>
          <w:szCs w:val="20"/>
        </w:rPr>
      </w:pPr>
    </w:p>
    <w:p w:rsidR="00317D5B" w:rsidRDefault="00317D5B"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FA6FC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3F516A">
        <w:rPr>
          <w:rFonts w:ascii="AvantGarde Bk BT" w:hAnsi="AvantGarde Bk BT"/>
          <w:color w:val="000000" w:themeColor="text1"/>
          <w:sz w:val="20"/>
          <w:szCs w:val="20"/>
        </w:rPr>
        <w:t xml:space="preserve">continuar </w:t>
      </w:r>
      <w:r w:rsidR="00924F43">
        <w:rPr>
          <w:rFonts w:ascii="AvantGarde Bk BT" w:hAnsi="AvantGarde Bk BT"/>
          <w:color w:val="000000" w:themeColor="text1"/>
          <w:sz w:val="20"/>
          <w:szCs w:val="20"/>
        </w:rPr>
        <w:t xml:space="preserve">estudios de </w:t>
      </w:r>
      <w:r w:rsidR="003F516A">
        <w:rPr>
          <w:rFonts w:ascii="AvantGarde Bk BT" w:hAnsi="AvantGarde Bk BT"/>
          <w:color w:val="000000" w:themeColor="text1"/>
          <w:sz w:val="20"/>
          <w:szCs w:val="20"/>
        </w:rPr>
        <w:t>Doctorado en Psicología Clínica y de la Salud de la Universidad Autónoma de Madrid, España,</w:t>
      </w:r>
      <w:r w:rsidR="00442A96">
        <w:rPr>
          <w:rFonts w:ascii="AvantGarde Bk BT" w:hAnsi="AvantGarde Bk BT"/>
          <w:sz w:val="20"/>
          <w:szCs w:val="20"/>
        </w:rPr>
        <w:t xml:space="preserve"> con una duración del programa del </w:t>
      </w:r>
      <w:r w:rsidR="00FA6FCE">
        <w:rPr>
          <w:rFonts w:ascii="AvantGarde Bk BT" w:hAnsi="AvantGarde Bk BT"/>
          <w:sz w:val="20"/>
          <w:szCs w:val="20"/>
        </w:rPr>
        <w:t>1</w:t>
      </w:r>
      <w:r w:rsidR="003F516A">
        <w:rPr>
          <w:rFonts w:ascii="AvantGarde Bk BT" w:hAnsi="AvantGarde Bk BT"/>
          <w:sz w:val="20"/>
          <w:szCs w:val="20"/>
        </w:rPr>
        <w:t>º de septiembre de 2014 y hasta el 30 de septiembre de 2017</w:t>
      </w:r>
      <w:r w:rsidR="00442A96">
        <w:rPr>
          <w:rFonts w:ascii="AvantGarde Bk BT" w:hAnsi="AvantGarde Bk BT"/>
          <w:sz w:val="20"/>
          <w:szCs w:val="20"/>
        </w:rPr>
        <w:t>, a favor d</w:t>
      </w:r>
      <w:r w:rsidR="00924F43">
        <w:rPr>
          <w:rFonts w:ascii="AvantGarde Bk BT" w:hAnsi="AvantGarde Bk BT"/>
          <w:sz w:val="20"/>
          <w:szCs w:val="20"/>
        </w:rPr>
        <w:t>e</w:t>
      </w:r>
      <w:r w:rsidR="003F516A">
        <w:rPr>
          <w:rFonts w:ascii="AvantGarde Bk BT" w:hAnsi="AvantGarde Bk BT"/>
          <w:sz w:val="20"/>
          <w:szCs w:val="20"/>
        </w:rPr>
        <w:t xml:space="preserve"> la C. MARÍA DEL CARMEN YEO AYALA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317D5B">
      <w:pPr>
        <w:jc w:val="both"/>
        <w:rPr>
          <w:rFonts w:ascii="AvantGarde Bk BT" w:hAnsi="AvantGarde Bk BT"/>
          <w:sz w:val="20"/>
          <w:szCs w:val="20"/>
        </w:rPr>
      </w:pPr>
      <w:r w:rsidRPr="00D40F0E">
        <w:rPr>
          <w:rFonts w:ascii="AvantGarde Bk BT" w:hAnsi="AvantGarde Bk BT"/>
          <w:sz w:val="20"/>
          <w:szCs w:val="20"/>
        </w:rPr>
        <w:t>Por lo anterior expuesto, y;</w:t>
      </w:r>
    </w:p>
    <w:p w:rsidR="00317D5B" w:rsidRDefault="00317D5B" w:rsidP="00317D5B">
      <w:pPr>
        <w:jc w:val="center"/>
        <w:rPr>
          <w:rFonts w:ascii="AvantGarde Bk BT" w:hAnsi="AvantGarde Bk BT"/>
          <w:b/>
          <w:sz w:val="20"/>
          <w:szCs w:val="20"/>
        </w:rPr>
      </w:pPr>
    </w:p>
    <w:p w:rsidR="00AC1B2E" w:rsidRPr="00D40F0E" w:rsidRDefault="00FA6BBA" w:rsidP="00317D5B">
      <w:pPr>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317D5B">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317D5B" w:rsidRDefault="00317D5B" w:rsidP="00AC1B2E">
      <w:pPr>
        <w:ind w:hanging="240"/>
        <w:rPr>
          <w:rFonts w:ascii="AvantGarde Bk BT" w:hAnsi="AvantGarde Bk BT"/>
          <w:spacing w:val="-3"/>
          <w:sz w:val="20"/>
          <w:szCs w:val="20"/>
        </w:rPr>
      </w:pPr>
    </w:p>
    <w:p w:rsidR="00317D5B" w:rsidRDefault="00317D5B" w:rsidP="00AC1B2E">
      <w:pPr>
        <w:ind w:hanging="240"/>
        <w:rPr>
          <w:rFonts w:ascii="AvantGarde Bk BT" w:hAnsi="AvantGarde Bk BT"/>
          <w:spacing w:val="-3"/>
          <w:sz w:val="20"/>
          <w:szCs w:val="20"/>
        </w:rPr>
      </w:pPr>
    </w:p>
    <w:p w:rsidR="00317D5B" w:rsidRPr="00D40F0E" w:rsidRDefault="00317D5B"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FA6BBA"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317D5B">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3F516A">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C035E8">
        <w:rPr>
          <w:rFonts w:ascii="AvantGarde Bk BT" w:hAnsi="AvantGarde Bk BT"/>
          <w:bCs/>
          <w:sz w:val="20"/>
          <w:szCs w:val="20"/>
        </w:rPr>
        <w:t>MARÍA DEL CARMEN YEO AYALA</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3F516A">
        <w:rPr>
          <w:rFonts w:ascii="AvantGarde Bk BT" w:hAnsi="AvantGarde Bk BT"/>
          <w:spacing w:val="-3"/>
          <w:sz w:val="20"/>
          <w:szCs w:val="20"/>
          <w:lang w:val="es-ES_tradnl"/>
        </w:rPr>
        <w:t>continuar el</w:t>
      </w:r>
      <w:r w:rsidR="00924F43">
        <w:rPr>
          <w:rFonts w:ascii="AvantGarde Bk BT" w:hAnsi="AvantGarde Bk BT"/>
          <w:spacing w:val="-3"/>
          <w:sz w:val="20"/>
          <w:szCs w:val="20"/>
          <w:lang w:val="es-ES_tradnl"/>
        </w:rPr>
        <w:t xml:space="preserve"> </w:t>
      </w:r>
      <w:r w:rsidR="003F516A">
        <w:rPr>
          <w:rFonts w:ascii="AvantGarde Bk BT" w:hAnsi="AvantGarde Bk BT"/>
          <w:b/>
          <w:sz w:val="20"/>
          <w:szCs w:val="20"/>
        </w:rPr>
        <w:t>Doctorado en Psicología Clínica y de la Salud</w:t>
      </w:r>
      <w:r w:rsidR="00FA6FCE">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393E99">
        <w:rPr>
          <w:rFonts w:ascii="AvantGarde Bk BT" w:hAnsi="AvantGarde Bk BT"/>
          <w:sz w:val="20"/>
          <w:szCs w:val="20"/>
        </w:rPr>
        <w:t xml:space="preserve">Universidad </w:t>
      </w:r>
      <w:r w:rsidR="003F516A">
        <w:rPr>
          <w:rFonts w:ascii="AvantGarde Bk BT" w:hAnsi="AvantGarde Bk BT"/>
          <w:sz w:val="20"/>
          <w:szCs w:val="20"/>
        </w:rPr>
        <w:t>Autónoma de Madrid, España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3F516A">
        <w:rPr>
          <w:rFonts w:ascii="AvantGarde Bk BT" w:hAnsi="AvantGarde Bk BT"/>
          <w:spacing w:val="-3"/>
          <w:sz w:val="20"/>
          <w:szCs w:val="20"/>
          <w:lang w:val="es-ES_tradnl"/>
        </w:rPr>
        <w:t>1º de agosto de 2016 y hasta el 30 de 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393E99">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3F516A"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 xml:space="preserve">200 </w:t>
      </w:r>
      <w:r w:rsidR="00FA6FCE">
        <w:rPr>
          <w:rFonts w:ascii="AvantGarde Bk BT" w:hAnsi="AvantGarde Bk BT"/>
          <w:spacing w:val="-3"/>
          <w:sz w:val="20"/>
          <w:szCs w:val="20"/>
          <w:lang w:val="es-ES_tradnl"/>
        </w:rPr>
        <w:t>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r w:rsidR="00317D5B">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3F516A">
        <w:rPr>
          <w:rFonts w:ascii="AvantGarde Bk BT" w:hAnsi="AvantGarde Bk BT"/>
          <w:sz w:val="20"/>
          <w:szCs w:val="20"/>
        </w:rPr>
        <w:t>- La</w:t>
      </w:r>
      <w:r>
        <w:rPr>
          <w:rFonts w:ascii="AvantGarde Bk BT" w:hAnsi="AvantGarde Bk BT"/>
          <w:sz w:val="20"/>
          <w:szCs w:val="20"/>
        </w:rPr>
        <w:t xml:space="preserve"> C. </w:t>
      </w:r>
      <w:r w:rsidR="00C035E8">
        <w:rPr>
          <w:rFonts w:ascii="AvantGarde Bk BT" w:hAnsi="AvantGarde Bk BT"/>
          <w:bCs/>
          <w:sz w:val="20"/>
          <w:szCs w:val="20"/>
        </w:rPr>
        <w:t>MARÍA DEL CARMEN YEO AYALA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FA6FCE">
        <w:rPr>
          <w:rFonts w:ascii="AvantGarde Bk BT" w:hAnsi="AvantGarde Bk BT"/>
          <w:sz w:val="20"/>
          <w:szCs w:val="20"/>
        </w:rPr>
        <w:t xml:space="preserve"> Ciencias</w:t>
      </w:r>
      <w:r w:rsidR="003F516A">
        <w:rPr>
          <w:rFonts w:ascii="AvantGarde Bk BT" w:hAnsi="AvantGarde Bk BT"/>
          <w:sz w:val="20"/>
          <w:szCs w:val="20"/>
        </w:rPr>
        <w:t xml:space="preserve"> de la Salud</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317D5B" w:rsidRDefault="00317D5B" w:rsidP="00AC1B2E">
      <w:pPr>
        <w:jc w:val="both"/>
        <w:rPr>
          <w:rFonts w:ascii="AvantGarde Bk BT" w:hAnsi="AvantGarde Bk BT"/>
          <w:b/>
          <w:sz w:val="20"/>
          <w:szCs w:val="20"/>
        </w:rPr>
      </w:pPr>
    </w:p>
    <w:p w:rsidR="00317D5B" w:rsidRPr="00D40F0E" w:rsidRDefault="00317D5B"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3F516A">
        <w:rPr>
          <w:rFonts w:ascii="AvantGarde Bk BT" w:hAnsi="AvantGarde Bk BT"/>
          <w:sz w:val="20"/>
          <w:szCs w:val="20"/>
        </w:rPr>
        <w:t>la</w:t>
      </w:r>
      <w:r w:rsidR="007033A5">
        <w:rPr>
          <w:rFonts w:ascii="AvantGarde Bk BT" w:hAnsi="AvantGarde Bk BT"/>
          <w:sz w:val="20"/>
          <w:szCs w:val="20"/>
        </w:rPr>
        <w:t xml:space="preserve"> C. </w:t>
      </w:r>
      <w:r w:rsidR="00C035E8">
        <w:rPr>
          <w:rFonts w:ascii="AvantGarde Bk BT" w:hAnsi="AvantGarde Bk BT"/>
          <w:bCs/>
          <w:sz w:val="20"/>
          <w:szCs w:val="20"/>
        </w:rPr>
        <w:t>MARÍA DEL CARMEN YEO AYALA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C6830" w:rsidRPr="00602509" w:rsidRDefault="004C6830" w:rsidP="004C6830">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317D5B">
        <w:rPr>
          <w:rFonts w:ascii="AvantGarde Bk BT" w:hAnsi="AvantGarde Bk BT"/>
          <w:bCs/>
          <w:sz w:val="20"/>
          <w:szCs w:val="20"/>
        </w:rPr>
        <w:t>MARÍA DEL CARMEN YEO AYALA</w:t>
      </w:r>
      <w:r>
        <w:rPr>
          <w:rFonts w:ascii="AvantGarde Bk BT" w:hAnsi="AvantGarde Bk BT"/>
          <w:sz w:val="20"/>
          <w:szCs w:val="20"/>
        </w:rPr>
        <w:t>,</w:t>
      </w:r>
      <w:r>
        <w:rPr>
          <w:rFonts w:ascii="AvantGarde Bk BT" w:hAnsi="AvantGarde Bk BT"/>
          <w:spacing w:val="-3"/>
          <w:sz w:val="20"/>
          <w:szCs w:val="20"/>
          <w:lang w:val="es-ES_tradnl"/>
        </w:rPr>
        <w:t xml:space="preserve"> </w:t>
      </w:r>
      <w:r w:rsidR="00317D5B">
        <w:rPr>
          <w:rFonts w:ascii="AvantGarde Bk BT" w:hAnsi="AvantGarde Bk BT"/>
          <w:spacing w:val="-3"/>
          <w:sz w:val="20"/>
          <w:szCs w:val="20"/>
          <w:lang w:val="es-ES_tradnl"/>
        </w:rPr>
        <w:t xml:space="preserve">continuará el </w:t>
      </w:r>
      <w:bookmarkStart w:id="0" w:name="_GoBack"/>
      <w:r w:rsidR="00317D5B" w:rsidRPr="00E8418D">
        <w:rPr>
          <w:rFonts w:ascii="AvantGarde Bk BT" w:hAnsi="AvantGarde Bk BT"/>
          <w:sz w:val="20"/>
          <w:szCs w:val="20"/>
        </w:rPr>
        <w:t xml:space="preserve">Doctorado en Psicología Clínica y de la Salud </w:t>
      </w:r>
      <w:bookmarkEnd w:id="0"/>
      <w:r w:rsidR="00317D5B" w:rsidRPr="00D85B1E">
        <w:rPr>
          <w:rFonts w:ascii="AvantGarde Bk BT" w:hAnsi="AvantGarde Bk BT"/>
          <w:sz w:val="20"/>
          <w:szCs w:val="20"/>
        </w:rPr>
        <w:t xml:space="preserve">de la </w:t>
      </w:r>
      <w:r w:rsidR="00317D5B">
        <w:rPr>
          <w:rFonts w:ascii="AvantGarde Bk BT" w:hAnsi="AvantGarde Bk BT"/>
          <w:sz w:val="20"/>
          <w:szCs w:val="20"/>
        </w:rPr>
        <w:t>Universidad Autónoma de Madrid, España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4C6830" w:rsidRPr="00602509" w:rsidRDefault="004C6830" w:rsidP="004C6830">
      <w:pPr>
        <w:tabs>
          <w:tab w:val="center" w:pos="4393"/>
        </w:tabs>
        <w:suppressAutoHyphens/>
        <w:jc w:val="both"/>
        <w:rPr>
          <w:rFonts w:ascii="AvantGarde Bk BT" w:hAnsi="AvantGarde Bk BT" w:cs="Times New Roman"/>
          <w:spacing w:val="-3"/>
          <w:sz w:val="20"/>
          <w:szCs w:val="20"/>
          <w:lang w:val="es-ES_tradnl"/>
        </w:rPr>
      </w:pPr>
    </w:p>
    <w:p w:rsidR="004C6830" w:rsidRPr="00602509" w:rsidRDefault="004C6830" w:rsidP="004C6830">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4C6830" w:rsidRPr="00602509" w:rsidRDefault="004C6830" w:rsidP="004C6830">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4C6830" w:rsidRPr="00602509" w:rsidRDefault="004C6830" w:rsidP="004C6830">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4C6830" w:rsidRPr="00602509" w:rsidRDefault="004C6830" w:rsidP="004C6830">
      <w:pPr>
        <w:jc w:val="center"/>
        <w:rPr>
          <w:rFonts w:ascii="AvantGarde Bk BT" w:hAnsi="AvantGarde Bk BT" w:cs="Times New Roman"/>
          <w:sz w:val="20"/>
          <w:szCs w:val="20"/>
          <w:lang w:val="es-ES" w:eastAsia="es-ES"/>
        </w:rPr>
      </w:pPr>
    </w:p>
    <w:p w:rsidR="004C6830" w:rsidRPr="00602509" w:rsidRDefault="004C6830" w:rsidP="004C6830">
      <w:pPr>
        <w:jc w:val="center"/>
        <w:rPr>
          <w:rFonts w:ascii="AvantGarde Bk BT" w:hAnsi="AvantGarde Bk BT" w:cs="Times New Roman"/>
          <w:sz w:val="20"/>
          <w:szCs w:val="20"/>
          <w:lang w:val="es-ES" w:eastAsia="es-ES"/>
        </w:rPr>
      </w:pPr>
    </w:p>
    <w:p w:rsidR="004C6830" w:rsidRPr="00602509" w:rsidRDefault="004C6830" w:rsidP="004C6830">
      <w:pPr>
        <w:jc w:val="center"/>
        <w:rPr>
          <w:rFonts w:ascii="AvantGarde Bk BT" w:hAnsi="AvantGarde Bk BT" w:cs="Times New Roman"/>
          <w:sz w:val="20"/>
          <w:szCs w:val="20"/>
          <w:lang w:val="es-ES" w:eastAsia="es-ES"/>
        </w:rPr>
      </w:pPr>
    </w:p>
    <w:p w:rsidR="004C6830" w:rsidRPr="00602509" w:rsidRDefault="004C6830" w:rsidP="004C6830">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4C6830" w:rsidRPr="00602509" w:rsidRDefault="004C6830" w:rsidP="004C6830">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4C6830" w:rsidRPr="00602509" w:rsidRDefault="004C6830" w:rsidP="004C6830">
      <w:pPr>
        <w:rPr>
          <w:rFonts w:ascii="AvantGarde Bk BT" w:hAnsi="AvantGarde Bk BT" w:cs="Times New Roman"/>
          <w:sz w:val="20"/>
          <w:szCs w:val="20"/>
          <w:lang w:val="es-ES" w:eastAsia="es-ES"/>
        </w:rPr>
      </w:pPr>
    </w:p>
    <w:p w:rsidR="004C6830" w:rsidRPr="00602509" w:rsidRDefault="004C6830" w:rsidP="004C6830">
      <w:pPr>
        <w:keepNext/>
        <w:outlineLvl w:val="0"/>
        <w:rPr>
          <w:rFonts w:ascii="AvantGarde Bk BT" w:hAnsi="AvantGarde Bk BT" w:cs="Times New Roman"/>
          <w:b/>
          <w:bCs/>
          <w:kern w:val="32"/>
          <w:sz w:val="20"/>
          <w:szCs w:val="20"/>
          <w:lang w:val="es-ES" w:eastAsia="es-ES"/>
        </w:rPr>
      </w:pPr>
    </w:p>
    <w:p w:rsidR="004C6830" w:rsidRPr="00602509" w:rsidRDefault="004C6830" w:rsidP="004C6830">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4C6830" w:rsidRPr="00602509" w:rsidTr="001603DE">
        <w:tc>
          <w:tcPr>
            <w:tcW w:w="4560" w:type="dxa"/>
            <w:hideMark/>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4C6830" w:rsidRPr="00602509" w:rsidTr="001603DE">
        <w:tc>
          <w:tcPr>
            <w:tcW w:w="4560" w:type="dxa"/>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p>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p>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p>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p>
        </w:tc>
      </w:tr>
      <w:tr w:rsidR="004C6830" w:rsidRPr="00602509" w:rsidTr="001603DE">
        <w:tc>
          <w:tcPr>
            <w:tcW w:w="4560" w:type="dxa"/>
            <w:hideMark/>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4C6830" w:rsidRPr="00602509" w:rsidRDefault="004C6830"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4C6830" w:rsidRPr="00602509" w:rsidRDefault="004C6830" w:rsidP="004C6830">
      <w:pPr>
        <w:ind w:left="709" w:hanging="283"/>
        <w:rPr>
          <w:rFonts w:ascii="AvantGarde Bk BT" w:hAnsi="AvantGarde Bk BT" w:cs="Times New Roman"/>
          <w:sz w:val="20"/>
          <w:szCs w:val="20"/>
          <w:lang w:val="es-ES" w:eastAsia="es-ES"/>
        </w:rPr>
      </w:pPr>
    </w:p>
    <w:p w:rsidR="004C6830" w:rsidRPr="00602509" w:rsidRDefault="004C6830" w:rsidP="004C6830">
      <w:pPr>
        <w:ind w:left="709" w:hanging="283"/>
        <w:rPr>
          <w:rFonts w:ascii="AvantGarde Bk BT" w:hAnsi="AvantGarde Bk BT" w:cs="Times New Roman"/>
          <w:sz w:val="20"/>
          <w:szCs w:val="20"/>
          <w:lang w:val="es-ES" w:eastAsia="es-ES"/>
        </w:rPr>
      </w:pPr>
    </w:p>
    <w:p w:rsidR="004C6830" w:rsidRPr="00602509" w:rsidRDefault="004C6830" w:rsidP="004C6830">
      <w:pPr>
        <w:ind w:left="709" w:hanging="283"/>
        <w:rPr>
          <w:rFonts w:ascii="AvantGarde Bk BT" w:hAnsi="AvantGarde Bk BT" w:cs="Times New Roman"/>
          <w:sz w:val="20"/>
          <w:szCs w:val="20"/>
          <w:lang w:val="es-ES" w:eastAsia="es-ES"/>
        </w:rPr>
      </w:pPr>
    </w:p>
    <w:p w:rsidR="004C6830" w:rsidRPr="00602509" w:rsidRDefault="004C6830" w:rsidP="004C6830">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4C6830" w:rsidRPr="00602509" w:rsidRDefault="004C6830" w:rsidP="004C6830">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4C6830" w:rsidRPr="00602509" w:rsidRDefault="004C6830" w:rsidP="004C6830">
      <w:pPr>
        <w:tabs>
          <w:tab w:val="center" w:pos="4393"/>
        </w:tabs>
        <w:suppressAutoHyphens/>
        <w:jc w:val="center"/>
        <w:rPr>
          <w:rFonts w:ascii="Times New Roman" w:hAnsi="Times New Roman" w:cs="Times New Roman"/>
          <w:sz w:val="20"/>
          <w:szCs w:val="20"/>
          <w:lang w:eastAsia="es-ES"/>
        </w:rPr>
      </w:pPr>
    </w:p>
    <w:p w:rsidR="000F4C96" w:rsidRPr="00C14FC6" w:rsidRDefault="000F4C96" w:rsidP="004C6830">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63" w:rsidRDefault="00D46F63" w:rsidP="00C85DA2">
      <w:r>
        <w:separator/>
      </w:r>
    </w:p>
  </w:endnote>
  <w:endnote w:type="continuationSeparator" w:id="0">
    <w:p w:rsidR="00D46F63" w:rsidRDefault="00D46F6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8418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8418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63" w:rsidRDefault="00D46F63" w:rsidP="00C85DA2">
      <w:r>
        <w:separator/>
      </w:r>
    </w:p>
  </w:footnote>
  <w:footnote w:type="continuationSeparator" w:id="0">
    <w:p w:rsidR="00D46F63" w:rsidRDefault="00D46F6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805406E" wp14:editId="5C85A88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C6830" w:rsidRDefault="00CE0F4A" w:rsidP="007B1178">
    <w:pPr>
      <w:pStyle w:val="Encabezado"/>
      <w:jc w:val="right"/>
      <w:rPr>
        <w:rFonts w:ascii="AvantGarde Bk BT" w:hAnsi="AvantGarde Bk BT"/>
        <w:noProof/>
        <w:sz w:val="18"/>
        <w:szCs w:val="18"/>
        <w:lang w:val="es-ES"/>
      </w:rPr>
    </w:pPr>
    <w:r w:rsidRPr="004C6830">
      <w:rPr>
        <w:rFonts w:ascii="AvantGarde Bk BT" w:hAnsi="AvantGarde Bk BT"/>
        <w:noProof/>
        <w:sz w:val="18"/>
        <w:szCs w:val="18"/>
        <w:lang w:val="es-ES"/>
      </w:rPr>
      <w:t>Exp.021</w:t>
    </w:r>
  </w:p>
  <w:p w:rsidR="00CE0F4A" w:rsidRPr="004C6830" w:rsidRDefault="00CE0F4A" w:rsidP="007B1178">
    <w:pPr>
      <w:pStyle w:val="Encabezado"/>
      <w:jc w:val="right"/>
      <w:rPr>
        <w:rFonts w:ascii="AvantGarde Bk BT" w:hAnsi="AvantGarde Bk BT"/>
        <w:sz w:val="18"/>
        <w:szCs w:val="18"/>
        <w:lang w:val="es-ES"/>
      </w:rPr>
    </w:pPr>
    <w:r w:rsidRPr="004C6830">
      <w:rPr>
        <w:rFonts w:ascii="AvantGarde Bk BT" w:hAnsi="AvantGarde Bk BT"/>
        <w:noProof/>
        <w:sz w:val="18"/>
        <w:szCs w:val="18"/>
        <w:lang w:val="es-ES"/>
      </w:rPr>
      <w:t>Dictamen Núm. V/2016/</w:t>
    </w:r>
    <w:r w:rsidR="004C6830" w:rsidRPr="004C6830">
      <w:rPr>
        <w:rFonts w:ascii="AvantGarde Bk BT" w:hAnsi="AvantGarde Bk BT"/>
        <w:noProof/>
        <w:sz w:val="18"/>
        <w:szCs w:val="18"/>
        <w:lang w:val="es-ES"/>
      </w:rPr>
      <w:t>350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17D5B"/>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3E99"/>
    <w:rsid w:val="0039720D"/>
    <w:rsid w:val="003A1003"/>
    <w:rsid w:val="003A73B0"/>
    <w:rsid w:val="003C1289"/>
    <w:rsid w:val="003C33E4"/>
    <w:rsid w:val="003C44B0"/>
    <w:rsid w:val="003D6855"/>
    <w:rsid w:val="003F516A"/>
    <w:rsid w:val="004117FE"/>
    <w:rsid w:val="00413C11"/>
    <w:rsid w:val="00414DA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C6830"/>
    <w:rsid w:val="004D2B8F"/>
    <w:rsid w:val="004D5650"/>
    <w:rsid w:val="004E4664"/>
    <w:rsid w:val="004F519F"/>
    <w:rsid w:val="004F608C"/>
    <w:rsid w:val="004F6B2C"/>
    <w:rsid w:val="00505C5E"/>
    <w:rsid w:val="00507D06"/>
    <w:rsid w:val="00514655"/>
    <w:rsid w:val="005211DB"/>
    <w:rsid w:val="00523458"/>
    <w:rsid w:val="005245AB"/>
    <w:rsid w:val="00537435"/>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2A4F"/>
    <w:rsid w:val="006B63C5"/>
    <w:rsid w:val="006C0014"/>
    <w:rsid w:val="006C0A60"/>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3D67"/>
    <w:rsid w:val="007745A6"/>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5A77"/>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35E8"/>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46F63"/>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8418D"/>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A6BBA"/>
    <w:rsid w:val="00FA6FCE"/>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4298-CAAC-466B-8A32-56E15284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2016-08-30T23:32:00Z</cp:lastPrinted>
  <dcterms:created xsi:type="dcterms:W3CDTF">2016-08-29T16:54:00Z</dcterms:created>
  <dcterms:modified xsi:type="dcterms:W3CDTF">2016-08-30T23:33:00Z</dcterms:modified>
</cp:coreProperties>
</file>