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BB" w:rsidRPr="00693539" w:rsidRDefault="00FB21BB" w:rsidP="00FB21BB">
      <w:pPr>
        <w:pStyle w:val="Ttulo1"/>
        <w:jc w:val="both"/>
        <w:rPr>
          <w:rFonts w:ascii="AvantGarde Bk BT" w:hAnsi="AvantGarde Bk BT" w:cs="Arial"/>
          <w:b w:val="0"/>
          <w:szCs w:val="22"/>
          <w:lang w:val="pt-BR"/>
        </w:rPr>
      </w:pPr>
      <w:r w:rsidRPr="00693539">
        <w:rPr>
          <w:rFonts w:ascii="AvantGarde Bk BT" w:hAnsi="AvantGarde Bk BT" w:cs="Arial"/>
          <w:b w:val="0"/>
          <w:szCs w:val="22"/>
          <w:lang w:val="pt-BR"/>
        </w:rPr>
        <w:t xml:space="preserve">H. CONSEJO GENERAL </w:t>
      </w:r>
      <w:proofErr w:type="gramStart"/>
      <w:r w:rsidRPr="00693539">
        <w:rPr>
          <w:rFonts w:ascii="AvantGarde Bk BT" w:hAnsi="AvantGarde Bk BT" w:cs="Arial"/>
          <w:b w:val="0"/>
          <w:szCs w:val="22"/>
          <w:lang w:val="pt-BR"/>
        </w:rPr>
        <w:t>UNIVERSITARIO</w:t>
      </w:r>
      <w:proofErr w:type="gramEnd"/>
    </w:p>
    <w:p w:rsidR="00FB21BB" w:rsidRPr="00693539" w:rsidRDefault="00FB21BB" w:rsidP="00FB21BB">
      <w:pPr>
        <w:rPr>
          <w:rFonts w:ascii="AvantGarde Bk BT" w:hAnsi="AvantGarde Bk BT" w:cs="Arial"/>
          <w:sz w:val="22"/>
          <w:szCs w:val="22"/>
          <w:lang w:val="pt-BR"/>
        </w:rPr>
      </w:pPr>
      <w:r w:rsidRPr="00693539">
        <w:rPr>
          <w:rFonts w:ascii="AvantGarde Bk BT" w:hAnsi="AvantGarde Bk BT" w:cs="Arial"/>
          <w:sz w:val="22"/>
          <w:szCs w:val="22"/>
          <w:lang w:val="pt-BR"/>
        </w:rPr>
        <w:t>P R E S E N T E</w:t>
      </w:r>
    </w:p>
    <w:p w:rsidR="00FB21BB" w:rsidRDefault="00FB21BB" w:rsidP="00FB21BB">
      <w:pPr>
        <w:rPr>
          <w:rFonts w:ascii="AvantGarde Bk BT" w:hAnsi="AvantGarde Bk BT" w:cs="Arial"/>
          <w:sz w:val="22"/>
          <w:szCs w:val="22"/>
          <w:lang w:val="pt-BR"/>
        </w:rPr>
      </w:pPr>
      <w:bookmarkStart w:id="0" w:name="_GoBack"/>
      <w:bookmarkEnd w:id="0"/>
    </w:p>
    <w:p w:rsidR="00705BAE" w:rsidRPr="00693539" w:rsidRDefault="00705BAE" w:rsidP="00FB21BB">
      <w:pPr>
        <w:rPr>
          <w:rFonts w:ascii="AvantGarde Bk BT" w:hAnsi="AvantGarde Bk BT" w:cs="Arial"/>
          <w:sz w:val="22"/>
          <w:szCs w:val="22"/>
          <w:lang w:val="pt-BR"/>
        </w:rPr>
      </w:pPr>
    </w:p>
    <w:p w:rsidR="00FB21BB" w:rsidRPr="00693539" w:rsidRDefault="00FB21BB" w:rsidP="00FB21BB">
      <w:p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>A estas Comisi</w:t>
      </w:r>
      <w:r w:rsidR="00705BAE">
        <w:rPr>
          <w:rFonts w:ascii="AvantGarde Bk BT" w:hAnsi="AvantGarde Bk BT" w:cs="Arial"/>
          <w:sz w:val="22"/>
          <w:szCs w:val="22"/>
        </w:rPr>
        <w:t>ón</w:t>
      </w:r>
      <w:r w:rsidRPr="00693539">
        <w:rPr>
          <w:rFonts w:ascii="AvantGarde Bk BT" w:hAnsi="AvantGarde Bk BT" w:cs="Arial"/>
          <w:sz w:val="22"/>
          <w:szCs w:val="22"/>
        </w:rPr>
        <w:t xml:space="preserve"> Permanente de Educación ha sido turnado</w:t>
      </w:r>
      <w:r w:rsidR="00705BAE" w:rsidRPr="00705BAE">
        <w:rPr>
          <w:rFonts w:ascii="AvantGarde Bk BT" w:hAnsi="AvantGarde Bk BT" w:cs="Arial"/>
          <w:sz w:val="22"/>
          <w:szCs w:val="22"/>
        </w:rPr>
        <w:t xml:space="preserve"> </w:t>
      </w:r>
      <w:r w:rsidR="00705BAE" w:rsidRPr="00693539">
        <w:rPr>
          <w:rFonts w:ascii="AvantGarde Bk BT" w:hAnsi="AvantGarde Bk BT" w:cs="Arial"/>
          <w:sz w:val="22"/>
          <w:szCs w:val="22"/>
        </w:rPr>
        <w:t xml:space="preserve">el dictamen </w:t>
      </w:r>
      <w:r w:rsidR="00705BAE" w:rsidRPr="00D45595">
        <w:rPr>
          <w:rFonts w:ascii="AvantGarde Bk BT" w:hAnsi="AvantGarde Bk BT" w:cs="Arial"/>
          <w:sz w:val="22"/>
          <w:szCs w:val="22"/>
        </w:rPr>
        <w:t>005/15</w:t>
      </w:r>
      <w:r w:rsidR="00705BAE">
        <w:rPr>
          <w:rFonts w:ascii="AvantGarde Bk BT" w:hAnsi="AvantGarde Bk BT" w:cs="Arial"/>
          <w:sz w:val="22"/>
          <w:szCs w:val="22"/>
        </w:rPr>
        <w:t>,</w:t>
      </w:r>
      <w:r w:rsidR="00705BAE" w:rsidRPr="00D45595">
        <w:rPr>
          <w:rFonts w:ascii="AvantGarde Bk BT" w:hAnsi="AvantGarde Bk BT" w:cs="Arial"/>
          <w:sz w:val="22"/>
          <w:szCs w:val="22"/>
        </w:rPr>
        <w:t xml:space="preserve"> de fecha 14 de mayo de 2015, en el que</w:t>
      </w:r>
      <w:r w:rsidR="00705BAE">
        <w:rPr>
          <w:rFonts w:ascii="AvantGarde Bk BT" w:hAnsi="AvantGarde Bk BT" w:cs="Arial"/>
          <w:sz w:val="22"/>
          <w:szCs w:val="22"/>
        </w:rPr>
        <w:t xml:space="preserve"> el Consejo del </w:t>
      </w:r>
      <w:r w:rsidRPr="00693539">
        <w:rPr>
          <w:rFonts w:ascii="AvantGarde Bk BT" w:hAnsi="AvantGarde Bk BT" w:cs="Arial"/>
          <w:sz w:val="22"/>
          <w:szCs w:val="22"/>
        </w:rPr>
        <w:t>Centro Universitario de Ciencias Económico</w:t>
      </w:r>
      <w:r w:rsidR="00705BAE">
        <w:rPr>
          <w:rFonts w:ascii="AvantGarde Bk BT" w:hAnsi="AvantGarde Bk BT" w:cs="Arial"/>
          <w:sz w:val="22"/>
          <w:szCs w:val="22"/>
        </w:rPr>
        <w:t>-</w:t>
      </w:r>
      <w:r w:rsidRPr="00693539">
        <w:rPr>
          <w:rFonts w:ascii="AvantGarde Bk BT" w:hAnsi="AvantGarde Bk BT" w:cs="Arial"/>
          <w:sz w:val="22"/>
          <w:szCs w:val="22"/>
        </w:rPr>
        <w:t xml:space="preserve"> Administrativas</w:t>
      </w:r>
      <w:r w:rsidR="00705BAE">
        <w:rPr>
          <w:rFonts w:ascii="AvantGarde Bk BT" w:hAnsi="AvantGarde Bk BT" w:cs="Arial"/>
          <w:sz w:val="22"/>
          <w:szCs w:val="22"/>
        </w:rPr>
        <w:t xml:space="preserve"> </w:t>
      </w:r>
      <w:r w:rsidRPr="00D45595">
        <w:rPr>
          <w:rFonts w:ascii="AvantGarde Bk BT" w:hAnsi="AvantGarde Bk BT" w:cs="Arial"/>
          <w:sz w:val="22"/>
          <w:szCs w:val="22"/>
        </w:rPr>
        <w:t>propone el cambio de denominación del Centro de Estudios</w:t>
      </w:r>
      <w:r w:rsidRPr="00693539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de la Coyuntura Económico Regional</w:t>
      </w:r>
      <w:r w:rsidRPr="00693539">
        <w:rPr>
          <w:rFonts w:ascii="AvantGarde Bk BT" w:hAnsi="AvantGarde Bk BT" w:cs="Arial"/>
          <w:sz w:val="22"/>
          <w:szCs w:val="22"/>
        </w:rPr>
        <w:t xml:space="preserve"> a </w:t>
      </w:r>
      <w:r w:rsidRPr="00693539">
        <w:rPr>
          <w:rFonts w:ascii="AvantGarde Bk BT" w:hAnsi="AvantGarde Bk BT" w:cs="Arial"/>
          <w:b/>
          <w:sz w:val="22"/>
          <w:szCs w:val="22"/>
        </w:rPr>
        <w:t>Centro de Estudios</w:t>
      </w:r>
      <w:r>
        <w:rPr>
          <w:rFonts w:ascii="AvantGarde Bk BT" w:hAnsi="AvantGarde Bk BT" w:cs="Arial"/>
          <w:b/>
          <w:sz w:val="22"/>
          <w:szCs w:val="22"/>
        </w:rPr>
        <w:t xml:space="preserve"> de las Instituciones y Organizaciones Económicas</w:t>
      </w:r>
      <w:r w:rsidR="003D4541">
        <w:rPr>
          <w:rFonts w:ascii="AvantGarde Bk BT" w:hAnsi="AvantGarde Bk BT" w:cs="Arial"/>
          <w:sz w:val="22"/>
          <w:szCs w:val="22"/>
        </w:rPr>
        <w:t xml:space="preserve"> y</w:t>
      </w:r>
    </w:p>
    <w:p w:rsidR="00FB21BB" w:rsidRPr="00693539" w:rsidRDefault="00FB21BB" w:rsidP="00FB21BB">
      <w:pPr>
        <w:pStyle w:val="Ttulo2"/>
        <w:jc w:val="center"/>
        <w:rPr>
          <w:rFonts w:ascii="AvantGarde Bk BT" w:hAnsi="AvantGarde Bk BT" w:cs="Arial"/>
          <w:b w:val="0"/>
          <w:bCs w:val="0"/>
          <w:color w:val="auto"/>
          <w:sz w:val="22"/>
          <w:szCs w:val="22"/>
          <w:lang w:val="pt-BR"/>
        </w:rPr>
      </w:pPr>
      <w:r w:rsidRPr="00693539">
        <w:rPr>
          <w:rFonts w:ascii="AvantGarde Bk BT" w:hAnsi="AvantGarde Bk BT" w:cs="Arial"/>
          <w:b w:val="0"/>
          <w:bCs w:val="0"/>
          <w:color w:val="auto"/>
          <w:sz w:val="22"/>
          <w:szCs w:val="22"/>
          <w:lang w:val="pt-BR"/>
        </w:rPr>
        <w:t>R e s u l t a n d o:</w:t>
      </w:r>
    </w:p>
    <w:p w:rsidR="00FB21BB" w:rsidRPr="00693539" w:rsidRDefault="00FB21BB" w:rsidP="00FB21BB">
      <w:pPr>
        <w:rPr>
          <w:rFonts w:ascii="AvantGarde Bk BT" w:hAnsi="AvantGarde Bk BT" w:cs="Arial"/>
          <w:sz w:val="22"/>
          <w:szCs w:val="22"/>
          <w:lang w:val="pt-BR"/>
        </w:rPr>
      </w:pPr>
    </w:p>
    <w:p w:rsidR="00705BAE" w:rsidRPr="00C47521" w:rsidRDefault="00705BAE" w:rsidP="00705BAE">
      <w:pPr>
        <w:pStyle w:val="Textoindependiente"/>
        <w:numPr>
          <w:ilvl w:val="0"/>
          <w:numId w:val="14"/>
        </w:numPr>
        <w:rPr>
          <w:rFonts w:ascii="AvantGarde Bk BT" w:hAnsi="AvantGarde Bk BT" w:cs="Arial"/>
          <w:szCs w:val="22"/>
          <w:lang w:val="es-MX"/>
        </w:rPr>
      </w:pPr>
      <w:r w:rsidRPr="00C47521">
        <w:rPr>
          <w:rFonts w:ascii="AvantGarde Bk BT" w:hAnsi="AvantGarde Bk BT" w:cs="Arial"/>
          <w:szCs w:val="22"/>
          <w:lang w:val="es-MX"/>
        </w:rPr>
        <w:t xml:space="preserve">Que </w:t>
      </w:r>
      <w:r>
        <w:rPr>
          <w:rFonts w:ascii="AvantGarde Bk BT" w:hAnsi="AvantGarde Bk BT" w:cs="Arial"/>
          <w:szCs w:val="22"/>
          <w:lang w:val="es-MX"/>
        </w:rPr>
        <w:t>el</w:t>
      </w:r>
      <w:r w:rsidRPr="00C47521">
        <w:rPr>
          <w:rFonts w:ascii="AvantGarde Bk BT" w:hAnsi="AvantGarde Bk BT" w:cs="Arial"/>
          <w:szCs w:val="22"/>
          <w:lang w:val="es-MX"/>
        </w:rPr>
        <w:t xml:space="preserve"> 05 de junio de 1999</w:t>
      </w:r>
      <w:r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el H. Consejo de Centro Universitario</w:t>
      </w:r>
      <w:r>
        <w:rPr>
          <w:rFonts w:ascii="AvantGarde Bk BT" w:hAnsi="AvantGarde Bk BT" w:cs="Arial"/>
          <w:szCs w:val="22"/>
          <w:lang w:val="es-MX"/>
        </w:rPr>
        <w:t>, aprobó el d</w:t>
      </w:r>
      <w:r w:rsidRPr="00C47521">
        <w:rPr>
          <w:rFonts w:ascii="AvantGarde Bk BT" w:hAnsi="AvantGarde Bk BT" w:cs="Arial"/>
          <w:szCs w:val="22"/>
          <w:lang w:val="es-MX"/>
        </w:rPr>
        <w:t>ictamen I/99/736</w:t>
      </w:r>
      <w:r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</w:t>
      </w:r>
      <w:r>
        <w:rPr>
          <w:rFonts w:ascii="AvantGarde Bk BT" w:hAnsi="AvantGarde Bk BT" w:cs="Arial"/>
          <w:szCs w:val="22"/>
          <w:lang w:val="es-MX"/>
        </w:rPr>
        <w:t xml:space="preserve">relacionado con </w:t>
      </w:r>
      <w:r w:rsidRPr="00C47521">
        <w:rPr>
          <w:rFonts w:ascii="AvantGarde Bk BT" w:hAnsi="AvantGarde Bk BT" w:cs="Arial"/>
          <w:szCs w:val="22"/>
          <w:lang w:val="es-MX"/>
        </w:rPr>
        <w:t>la creación del Departamento de Estudios Regionales-INESER</w:t>
      </w:r>
      <w:r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adscrito a la División de Economía y Sociedad del Centro Univ</w:t>
      </w:r>
      <w:r>
        <w:rPr>
          <w:rFonts w:ascii="AvantGarde Bk BT" w:hAnsi="AvantGarde Bk BT" w:cs="Arial"/>
          <w:szCs w:val="22"/>
          <w:lang w:val="es-MX"/>
        </w:rPr>
        <w:t>ersitario de Ciencias Económico-</w:t>
      </w:r>
      <w:r w:rsidRPr="00C47521">
        <w:rPr>
          <w:rFonts w:ascii="AvantGarde Bk BT" w:hAnsi="AvantGarde Bk BT" w:cs="Arial"/>
          <w:szCs w:val="22"/>
          <w:lang w:val="es-MX"/>
        </w:rPr>
        <w:t xml:space="preserve">Administrativas, con la operación de cuatro centros de investigación, entre los que se encuentra </w:t>
      </w:r>
      <w:r>
        <w:rPr>
          <w:rFonts w:ascii="AvantGarde Bk BT" w:hAnsi="AvantGarde Bk BT" w:cs="Arial"/>
          <w:szCs w:val="22"/>
          <w:lang w:val="es-MX"/>
        </w:rPr>
        <w:t xml:space="preserve">el Centro de Estudios Económicos que cambió su nombre a </w:t>
      </w:r>
      <w:r w:rsidRPr="00693539">
        <w:rPr>
          <w:rFonts w:ascii="AvantGarde Bk BT" w:hAnsi="AvantGarde Bk BT" w:cs="Arial"/>
          <w:szCs w:val="22"/>
        </w:rPr>
        <w:t xml:space="preserve">Centro de Estudios </w:t>
      </w:r>
      <w:r>
        <w:rPr>
          <w:rFonts w:ascii="AvantGarde Bk BT" w:hAnsi="AvantGarde Bk BT" w:cs="Arial"/>
          <w:szCs w:val="22"/>
        </w:rPr>
        <w:t>de la Coyuntura Económico Regional</w:t>
      </w:r>
      <w:r w:rsidRPr="00C47521">
        <w:rPr>
          <w:rFonts w:ascii="AvantGarde Bk BT" w:hAnsi="AvantGarde Bk BT" w:cs="Arial"/>
          <w:szCs w:val="22"/>
          <w:lang w:val="es-MX"/>
        </w:rPr>
        <w:t>.</w:t>
      </w:r>
    </w:p>
    <w:p w:rsidR="00705BAE" w:rsidRPr="00C47521" w:rsidRDefault="00705BAE" w:rsidP="00705BAE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705BAE" w:rsidRPr="00705BAE" w:rsidRDefault="00705BAE" w:rsidP="00705BAE">
      <w:pPr>
        <w:pStyle w:val="Textoindependiente"/>
        <w:numPr>
          <w:ilvl w:val="0"/>
          <w:numId w:val="14"/>
        </w:numPr>
        <w:rPr>
          <w:rFonts w:ascii="AvantGarde Bk BT" w:hAnsi="AvantGarde Bk BT" w:cs="Arial"/>
          <w:szCs w:val="22"/>
        </w:rPr>
      </w:pPr>
      <w:r w:rsidRPr="00C47521">
        <w:rPr>
          <w:rFonts w:ascii="AvantGarde Bk BT" w:hAnsi="AvantGarde Bk BT" w:cs="Arial"/>
          <w:szCs w:val="22"/>
          <w:lang w:val="es-MX"/>
        </w:rPr>
        <w:t>Que desde la fundación del Departamento de Estudios Regionales-INESER y a lo largo de su transformación, los integrantes del Centro de Estudios México-Estados Unidos</w:t>
      </w:r>
      <w:r>
        <w:rPr>
          <w:rFonts w:ascii="AvantGarde Bk BT" w:hAnsi="AvantGarde Bk BT" w:cs="Arial"/>
          <w:szCs w:val="22"/>
          <w:lang w:val="es-MX"/>
        </w:rPr>
        <w:t>,</w:t>
      </w:r>
      <w:r w:rsidRPr="00C47521">
        <w:rPr>
          <w:rFonts w:ascii="AvantGarde Bk BT" w:hAnsi="AvantGarde Bk BT" w:cs="Arial"/>
          <w:szCs w:val="22"/>
          <w:lang w:val="es-MX"/>
        </w:rPr>
        <w:t xml:space="preserve"> han ampliado sus temas y </w:t>
      </w:r>
      <w:r>
        <w:rPr>
          <w:rFonts w:ascii="AvantGarde Bk BT" w:hAnsi="AvantGarde Bk BT" w:cs="Arial"/>
          <w:szCs w:val="22"/>
          <w:lang w:val="es-MX"/>
        </w:rPr>
        <w:t>el campo de investigación ha evolucionado, lo que implica un análisis de horizontes más amplios que el análisis de coyuntura.</w:t>
      </w:r>
    </w:p>
    <w:p w:rsidR="00705BAE" w:rsidRPr="00705BAE" w:rsidRDefault="00705BAE" w:rsidP="00705BAE">
      <w:pPr>
        <w:rPr>
          <w:rFonts w:ascii="AvantGarde Bk BT" w:hAnsi="AvantGarde Bk BT" w:cs="Arial"/>
          <w:szCs w:val="22"/>
        </w:rPr>
      </w:pPr>
    </w:p>
    <w:p w:rsidR="00705BAE" w:rsidRPr="00973126" w:rsidRDefault="00705BAE" w:rsidP="00705BAE">
      <w:pPr>
        <w:pStyle w:val="Textoindependiente"/>
        <w:numPr>
          <w:ilvl w:val="0"/>
          <w:numId w:val="14"/>
        </w:numPr>
        <w:rPr>
          <w:rFonts w:ascii="AvantGarde Bk BT" w:hAnsi="AvantGarde Bk BT" w:cs="Arial"/>
          <w:szCs w:val="22"/>
        </w:rPr>
      </w:pPr>
      <w:r w:rsidRPr="00973126">
        <w:rPr>
          <w:rFonts w:ascii="AvantGarde Bk BT" w:hAnsi="AvantGarde Bk BT" w:cs="Arial"/>
          <w:szCs w:val="22"/>
          <w:lang w:val="es-MX"/>
        </w:rPr>
        <w:t xml:space="preserve">Que los integrantes del Centro consideran que el nombre y los objetivos de creación ya no reflejan </w:t>
      </w:r>
      <w:r>
        <w:rPr>
          <w:rFonts w:ascii="AvantGarde Bk BT" w:hAnsi="AvantGarde Bk BT" w:cs="Arial"/>
          <w:szCs w:val="22"/>
          <w:lang w:val="es-MX"/>
        </w:rPr>
        <w:t>fielmente la orientación y actividades de investigación que realizan actualmente, por lo que es importante un cambio de denominación que se corresponda con el trabajo e intereses de los miembros y permita reestructurar el funcionamiento del Centro.</w:t>
      </w:r>
    </w:p>
    <w:p w:rsidR="00705BAE" w:rsidRPr="00705BAE" w:rsidRDefault="00705BAE" w:rsidP="00705BAE">
      <w:pPr>
        <w:pStyle w:val="Textoindependiente"/>
        <w:rPr>
          <w:rFonts w:ascii="AvantGarde Bk BT" w:hAnsi="AvantGarde Bk BT" w:cs="Arial"/>
          <w:szCs w:val="22"/>
        </w:rPr>
      </w:pPr>
    </w:p>
    <w:p w:rsidR="00FB21BB" w:rsidRPr="00693539" w:rsidRDefault="00FB21BB" w:rsidP="00FB21BB">
      <w:pPr>
        <w:pStyle w:val="Textoindependiente"/>
        <w:numPr>
          <w:ilvl w:val="0"/>
          <w:numId w:val="14"/>
        </w:numPr>
        <w:rPr>
          <w:rFonts w:ascii="AvantGarde Bk BT" w:hAnsi="AvantGarde Bk BT" w:cs="Arial"/>
          <w:szCs w:val="22"/>
        </w:rPr>
      </w:pPr>
      <w:r w:rsidRPr="00693539">
        <w:rPr>
          <w:rFonts w:ascii="AvantGarde Bk BT" w:hAnsi="AvantGarde Bk BT" w:cs="Arial"/>
          <w:szCs w:val="22"/>
          <w:lang w:val="es-MX"/>
        </w:rPr>
        <w:t xml:space="preserve">Que </w:t>
      </w:r>
      <w:r>
        <w:rPr>
          <w:rFonts w:ascii="AvantGarde Bk BT" w:hAnsi="AvantGarde Bk BT" w:cs="Arial"/>
          <w:szCs w:val="22"/>
          <w:lang w:val="es-MX"/>
        </w:rPr>
        <w:t>el Centro propone</w:t>
      </w:r>
      <w:r w:rsidR="0077688D">
        <w:rPr>
          <w:rFonts w:ascii="AvantGarde Bk BT" w:hAnsi="AvantGarde Bk BT" w:cs="Arial"/>
          <w:szCs w:val="22"/>
          <w:lang w:val="es-MX"/>
        </w:rPr>
        <w:t>,</w:t>
      </w:r>
      <w:r>
        <w:rPr>
          <w:rFonts w:ascii="AvantGarde Bk BT" w:hAnsi="AvantGarde Bk BT" w:cs="Arial"/>
          <w:szCs w:val="22"/>
          <w:lang w:val="es-MX"/>
        </w:rPr>
        <w:t xml:space="preserve"> como principal objetivo científico</w:t>
      </w:r>
      <w:r w:rsidR="0077688D">
        <w:rPr>
          <w:rFonts w:ascii="AvantGarde Bk BT" w:hAnsi="AvantGarde Bk BT" w:cs="Arial"/>
          <w:szCs w:val="22"/>
          <w:lang w:val="es-MX"/>
        </w:rPr>
        <w:t>,</w:t>
      </w:r>
      <w:r>
        <w:rPr>
          <w:rFonts w:ascii="AvantGarde Bk BT" w:hAnsi="AvantGarde Bk BT" w:cs="Arial"/>
          <w:szCs w:val="22"/>
          <w:lang w:val="es-MX"/>
        </w:rPr>
        <w:t xml:space="preserve"> estudiar los fundamentos del institucionalismo original y el llamado nuevo institucionalismo</w:t>
      </w:r>
      <w:r w:rsidR="00F23BB7">
        <w:rPr>
          <w:rFonts w:ascii="AvantGarde Bk BT" w:hAnsi="AvantGarde Bk BT" w:cs="Arial"/>
          <w:szCs w:val="22"/>
          <w:lang w:val="es-MX"/>
        </w:rPr>
        <w:t>,</w:t>
      </w:r>
      <w:r>
        <w:rPr>
          <w:rFonts w:ascii="AvantGarde Bk BT" w:hAnsi="AvantGarde Bk BT" w:cs="Arial"/>
          <w:szCs w:val="22"/>
          <w:lang w:val="es-MX"/>
        </w:rPr>
        <w:t xml:space="preserve"> a través del tiempo, con el fin de establecer un diálogo </w:t>
      </w:r>
      <w:r w:rsidR="00F23BB7">
        <w:rPr>
          <w:rFonts w:ascii="AvantGarde Bk BT" w:hAnsi="AvantGarde Bk BT" w:cs="Arial"/>
          <w:szCs w:val="22"/>
          <w:lang w:val="es-MX"/>
        </w:rPr>
        <w:t>entre ellos y entender, por medio</w:t>
      </w:r>
      <w:r>
        <w:rPr>
          <w:rFonts w:ascii="AvantGarde Bk BT" w:hAnsi="AvantGarde Bk BT" w:cs="Arial"/>
          <w:szCs w:val="22"/>
          <w:lang w:val="es-MX"/>
        </w:rPr>
        <w:t xml:space="preserve"> de sus estructuras analíticas, los procesos de transformación en el ámbito regional.</w:t>
      </w:r>
    </w:p>
    <w:p w:rsidR="00FB21BB" w:rsidRPr="00973126" w:rsidRDefault="00FB21BB" w:rsidP="00FB21BB">
      <w:pPr>
        <w:pStyle w:val="Textoindependiente"/>
        <w:rPr>
          <w:rFonts w:ascii="AvantGarde Bk BT" w:hAnsi="AvantGarde Bk BT" w:cs="Arial"/>
          <w:szCs w:val="22"/>
        </w:rPr>
      </w:pPr>
    </w:p>
    <w:p w:rsidR="00FB21BB" w:rsidRPr="00693539" w:rsidRDefault="00FB21BB" w:rsidP="00FB21BB">
      <w:pPr>
        <w:pStyle w:val="Textoindependiente"/>
        <w:numPr>
          <w:ilvl w:val="0"/>
          <w:numId w:val="14"/>
        </w:numPr>
        <w:rPr>
          <w:rFonts w:ascii="AvantGarde Bk BT" w:hAnsi="AvantGarde Bk BT" w:cs="Arial"/>
          <w:szCs w:val="22"/>
          <w:lang w:val="es-MX"/>
        </w:rPr>
      </w:pPr>
      <w:r w:rsidRPr="00693539">
        <w:rPr>
          <w:rFonts w:ascii="AvantGarde Bk BT" w:hAnsi="AvantGarde Bk BT" w:cs="Arial"/>
          <w:szCs w:val="22"/>
          <w:lang w:val="es-MX"/>
        </w:rPr>
        <w:t>Que</w:t>
      </w:r>
      <w:r>
        <w:rPr>
          <w:rFonts w:ascii="AvantGarde Bk BT" w:hAnsi="AvantGarde Bk BT" w:cs="Arial"/>
          <w:szCs w:val="22"/>
          <w:lang w:val="es-MX"/>
        </w:rPr>
        <w:t xml:space="preserve"> los proyectos de investigación de los integrantes del Centro involucran el estudio de organizaciones económicas, las reglas, acuerdos, normas o contratos que definen y delimitan el conjunto de elecciones y acciones de los agentes económicos que se reconocen como instituciones.</w:t>
      </w:r>
    </w:p>
    <w:p w:rsidR="00FB21BB" w:rsidRPr="009A6348" w:rsidRDefault="00FB21BB" w:rsidP="009A6348">
      <w:pPr>
        <w:rPr>
          <w:rFonts w:ascii="AvantGarde Bk BT" w:hAnsi="AvantGarde Bk BT" w:cs="Arial"/>
          <w:sz w:val="22"/>
          <w:szCs w:val="22"/>
        </w:rPr>
      </w:pPr>
    </w:p>
    <w:p w:rsidR="00FB21BB" w:rsidRDefault="00FB21BB" w:rsidP="00C41948">
      <w:pPr>
        <w:pStyle w:val="Textoindependiente"/>
        <w:numPr>
          <w:ilvl w:val="0"/>
          <w:numId w:val="14"/>
        </w:numPr>
        <w:ind w:left="714" w:hanging="357"/>
        <w:rPr>
          <w:rFonts w:ascii="AvantGarde Bk BT" w:hAnsi="AvantGarde Bk BT" w:cs="Arial"/>
          <w:szCs w:val="22"/>
          <w:lang w:val="es-MX"/>
        </w:rPr>
      </w:pPr>
      <w:r w:rsidRPr="00693539">
        <w:rPr>
          <w:rFonts w:ascii="AvantGarde Bk BT" w:hAnsi="AvantGarde Bk BT" w:cs="Arial"/>
          <w:szCs w:val="22"/>
          <w:lang w:val="es-MX"/>
        </w:rPr>
        <w:lastRenderedPageBreak/>
        <w:t xml:space="preserve">Que </w:t>
      </w:r>
      <w:r>
        <w:rPr>
          <w:rFonts w:ascii="AvantGarde Bk BT" w:hAnsi="AvantGarde Bk BT" w:cs="Arial"/>
          <w:szCs w:val="22"/>
          <w:lang w:val="es-MX"/>
        </w:rPr>
        <w:t xml:space="preserve">el estudio de las instituciones económicas y del cambio institucional </w:t>
      </w:r>
      <w:r w:rsidR="00BB2DEA">
        <w:rPr>
          <w:rFonts w:ascii="AvantGarde Bk BT" w:hAnsi="AvantGarde Bk BT" w:cs="Arial"/>
          <w:szCs w:val="22"/>
          <w:lang w:val="es-MX"/>
        </w:rPr>
        <w:t>es un</w:t>
      </w:r>
      <w:r>
        <w:rPr>
          <w:rFonts w:ascii="AvantGarde Bk BT" w:hAnsi="AvantGarde Bk BT" w:cs="Arial"/>
          <w:szCs w:val="22"/>
          <w:lang w:val="es-MX"/>
        </w:rPr>
        <w:t xml:space="preserve"> enfoque que ha demostrado ser una poderosa herramienta de análisis socioeconómico.</w:t>
      </w:r>
    </w:p>
    <w:p w:rsidR="009A6348" w:rsidRPr="009A6348" w:rsidRDefault="009A6348" w:rsidP="009A6348">
      <w:pPr>
        <w:rPr>
          <w:rFonts w:ascii="AvantGarde Bk BT" w:hAnsi="AvantGarde Bk BT" w:cs="Arial"/>
          <w:szCs w:val="22"/>
        </w:rPr>
      </w:pPr>
    </w:p>
    <w:p w:rsidR="00B85F23" w:rsidRPr="00626C20" w:rsidRDefault="00B85F23" w:rsidP="00B85F23">
      <w:pPr>
        <w:pStyle w:val="Textoindependiente"/>
        <w:numPr>
          <w:ilvl w:val="0"/>
          <w:numId w:val="14"/>
        </w:numPr>
        <w:rPr>
          <w:rFonts w:ascii="AvantGarde Bk BT" w:hAnsi="AvantGarde Bk BT" w:cs="Arial"/>
          <w:szCs w:val="22"/>
          <w:lang w:val="es-MX"/>
        </w:rPr>
      </w:pPr>
      <w:r w:rsidRPr="00626C20">
        <w:rPr>
          <w:rFonts w:ascii="AvantGarde Bk BT" w:hAnsi="AvantGarde Bk BT" w:cs="Arial"/>
          <w:szCs w:val="22"/>
          <w:lang w:val="es-MX"/>
        </w:rPr>
        <w:t xml:space="preserve">Que el Colegio Departamental del Departamento de Estudios Regionales-INESER le propuso al Consejo de División de la División de Economía y Sociedad y este a su vez al Consejo del Centro Universitario de Ciencias Económico Administrativas el cambio de denominación de Centro de la Coyuntura Económico Regional por el de Centro de Estudios de las Instituciones y Organizaciones Económicas, aprobado mediante </w:t>
      </w:r>
      <w:r w:rsidRPr="00626C20">
        <w:rPr>
          <w:rFonts w:ascii="AvantGarde Bk BT" w:hAnsi="AvantGarde Bk BT" w:cs="Arial"/>
          <w:szCs w:val="22"/>
        </w:rPr>
        <w:t>005/15, de fecha 14 de mayo de 2015</w:t>
      </w:r>
      <w:r w:rsidRPr="00626C20">
        <w:rPr>
          <w:rFonts w:ascii="AvantGarde Bk BT" w:hAnsi="AvantGarde Bk BT" w:cs="Arial"/>
        </w:rPr>
        <w:t>.</w:t>
      </w:r>
    </w:p>
    <w:p w:rsidR="00FB21BB" w:rsidRPr="009A6348" w:rsidRDefault="00FB21BB" w:rsidP="009A6348">
      <w:pPr>
        <w:rPr>
          <w:rFonts w:ascii="AvantGarde Bk BT" w:hAnsi="AvantGarde Bk BT" w:cs="Arial"/>
          <w:sz w:val="22"/>
          <w:szCs w:val="22"/>
        </w:rPr>
      </w:pPr>
    </w:p>
    <w:p w:rsidR="00FB21BB" w:rsidRDefault="00FB21BB" w:rsidP="009A6348">
      <w:pPr>
        <w:pStyle w:val="Textoindependiente"/>
        <w:numPr>
          <w:ilvl w:val="0"/>
          <w:numId w:val="14"/>
        </w:numPr>
        <w:rPr>
          <w:rFonts w:ascii="AvantGarde Bk BT" w:hAnsi="AvantGarde Bk BT" w:cs="Arial"/>
          <w:szCs w:val="22"/>
          <w:lang w:val="es-MX"/>
        </w:rPr>
      </w:pPr>
      <w:r w:rsidRPr="004817AB">
        <w:rPr>
          <w:rFonts w:ascii="AvantGarde Bk BT" w:hAnsi="AvantGarde Bk BT" w:cs="Arial"/>
          <w:szCs w:val="22"/>
          <w:lang w:val="es-MX"/>
        </w:rPr>
        <w:t>Que el Centro de Estudios de las Instituciones y Organizaciones Económicas</w:t>
      </w:r>
      <w:r>
        <w:rPr>
          <w:rFonts w:ascii="AvantGarde Bk BT" w:hAnsi="AvantGarde Bk BT" w:cs="Arial"/>
          <w:szCs w:val="22"/>
          <w:lang w:val="es-MX"/>
        </w:rPr>
        <w:t xml:space="preserve"> tiene como objetivo general estudiar la evolución de las instituciones y organizaciones económicas.</w:t>
      </w:r>
    </w:p>
    <w:p w:rsidR="00FB21BB" w:rsidRPr="004817AB" w:rsidRDefault="00FB21BB" w:rsidP="009A6348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1BB" w:rsidRPr="00693539" w:rsidRDefault="00FB21BB" w:rsidP="009A6348">
      <w:pPr>
        <w:pStyle w:val="Textoindependiente"/>
        <w:numPr>
          <w:ilvl w:val="0"/>
          <w:numId w:val="14"/>
        </w:numPr>
        <w:rPr>
          <w:rFonts w:ascii="AvantGarde Bk BT" w:hAnsi="AvantGarde Bk BT" w:cs="Arial"/>
          <w:szCs w:val="22"/>
          <w:lang w:val="es-MX"/>
        </w:rPr>
      </w:pPr>
      <w:r w:rsidRPr="00693539">
        <w:rPr>
          <w:rFonts w:ascii="AvantGarde Bk BT" w:hAnsi="AvantGarde Bk BT" w:cs="Arial"/>
          <w:szCs w:val="22"/>
          <w:lang w:val="es-MX"/>
        </w:rPr>
        <w:t>Que el</w:t>
      </w:r>
      <w:r w:rsidRPr="00693539">
        <w:rPr>
          <w:szCs w:val="22"/>
        </w:rPr>
        <w:t xml:space="preserve"> </w:t>
      </w:r>
      <w:r w:rsidRPr="004817AB">
        <w:rPr>
          <w:rFonts w:ascii="AvantGarde Bk BT" w:hAnsi="AvantGarde Bk BT" w:cs="Arial"/>
          <w:szCs w:val="22"/>
          <w:lang w:val="es-MX"/>
        </w:rPr>
        <w:t>Centro de Estudios de las Instituciones y Organizaciones Económicas</w:t>
      </w:r>
      <w:r w:rsidRPr="00693539">
        <w:rPr>
          <w:rFonts w:ascii="AvantGarde Bk BT" w:hAnsi="AvantGarde Bk BT" w:cs="Arial"/>
          <w:szCs w:val="22"/>
          <w:lang w:val="es-MX"/>
        </w:rPr>
        <w:t>, tiene como objetivos específicos</w:t>
      </w:r>
      <w:r>
        <w:rPr>
          <w:rFonts w:ascii="AvantGarde Bk BT" w:hAnsi="AvantGarde Bk BT" w:cs="Arial"/>
          <w:szCs w:val="22"/>
          <w:lang w:val="es-MX"/>
        </w:rPr>
        <w:t xml:space="preserve"> estudiar</w:t>
      </w:r>
      <w:r w:rsidRPr="00693539">
        <w:rPr>
          <w:rFonts w:ascii="AvantGarde Bk BT" w:hAnsi="AvantGarde Bk BT" w:cs="Arial"/>
          <w:szCs w:val="22"/>
          <w:lang w:val="es-MX"/>
        </w:rPr>
        <w:t>:</w:t>
      </w:r>
    </w:p>
    <w:p w:rsidR="00FB21BB" w:rsidRPr="00693539" w:rsidRDefault="00FB21BB" w:rsidP="009A6348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1BB" w:rsidRDefault="00FB21BB" w:rsidP="009A6348">
      <w:pPr>
        <w:pStyle w:val="Textoindependiente"/>
        <w:numPr>
          <w:ilvl w:val="0"/>
          <w:numId w:val="19"/>
        </w:numPr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El impacto de las instituciones y organizaciones en e</w:t>
      </w:r>
      <w:r w:rsidR="00BB2DEA">
        <w:rPr>
          <w:rFonts w:ascii="AvantGarde Bk BT" w:hAnsi="AvantGarde Bk BT" w:cs="Arial"/>
          <w:szCs w:val="22"/>
          <w:lang w:val="es-MX"/>
        </w:rPr>
        <w:t>l desarrollo económico regional;</w:t>
      </w:r>
    </w:p>
    <w:p w:rsidR="00FB21BB" w:rsidRDefault="00FB21BB" w:rsidP="009A6348">
      <w:pPr>
        <w:pStyle w:val="Textoindependiente"/>
        <w:numPr>
          <w:ilvl w:val="0"/>
          <w:numId w:val="19"/>
        </w:numPr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Los fenómenos de cambio institucional</w:t>
      </w:r>
      <w:r w:rsidR="00BB2DEA">
        <w:rPr>
          <w:rFonts w:ascii="AvantGarde Bk BT" w:hAnsi="AvantGarde Bk BT" w:cs="Arial"/>
          <w:szCs w:val="22"/>
          <w:lang w:val="es-MX"/>
        </w:rPr>
        <w:t>,</w:t>
      </w:r>
      <w:r>
        <w:rPr>
          <w:rFonts w:ascii="AvantGarde Bk BT" w:hAnsi="AvantGarde Bk BT" w:cs="Arial"/>
          <w:szCs w:val="22"/>
          <w:lang w:val="es-MX"/>
        </w:rPr>
        <w:t xml:space="preserve"> desde una perspectiva regional</w:t>
      </w:r>
      <w:r w:rsidR="00BB2DEA">
        <w:rPr>
          <w:rFonts w:ascii="AvantGarde Bk BT" w:hAnsi="AvantGarde Bk BT" w:cs="Arial"/>
          <w:szCs w:val="22"/>
          <w:lang w:val="es-MX"/>
        </w:rPr>
        <w:t>,</w:t>
      </w:r>
      <w:r>
        <w:rPr>
          <w:rFonts w:ascii="AvantGarde Bk BT" w:hAnsi="AvantGarde Bk BT" w:cs="Arial"/>
          <w:szCs w:val="22"/>
          <w:lang w:val="es-MX"/>
        </w:rPr>
        <w:t xml:space="preserve"> en un contex</w:t>
      </w:r>
      <w:r w:rsidR="00BB2DEA">
        <w:rPr>
          <w:rFonts w:ascii="AvantGarde Bk BT" w:hAnsi="AvantGarde Bk BT" w:cs="Arial"/>
          <w:szCs w:val="22"/>
          <w:lang w:val="es-MX"/>
        </w:rPr>
        <w:t>to espacial o temporal concreto;</w:t>
      </w:r>
    </w:p>
    <w:p w:rsidR="00FB21BB" w:rsidRDefault="00FB21BB" w:rsidP="009A6348">
      <w:pPr>
        <w:pStyle w:val="Textoindependiente"/>
        <w:numPr>
          <w:ilvl w:val="0"/>
          <w:numId w:val="19"/>
        </w:numPr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La naturaleza y el desempeñ</w:t>
      </w:r>
      <w:r w:rsidR="009A6348">
        <w:rPr>
          <w:rFonts w:ascii="AvantGarde Bk BT" w:hAnsi="AvantGarde Bk BT" w:cs="Arial"/>
          <w:szCs w:val="22"/>
          <w:lang w:val="es-MX"/>
        </w:rPr>
        <w:t>o de la empresa en las regiones, y</w:t>
      </w:r>
    </w:p>
    <w:p w:rsidR="00FB21BB" w:rsidRPr="00693539" w:rsidRDefault="00FB21BB" w:rsidP="009A6348">
      <w:pPr>
        <w:pStyle w:val="Textoindependiente"/>
        <w:numPr>
          <w:ilvl w:val="0"/>
          <w:numId w:val="19"/>
        </w:numPr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Los fenómenos relacionados con el empleo</w:t>
      </w:r>
      <w:r w:rsidR="00BB2DEA">
        <w:rPr>
          <w:rFonts w:ascii="AvantGarde Bk BT" w:hAnsi="AvantGarde Bk BT" w:cs="Arial"/>
          <w:szCs w:val="22"/>
          <w:lang w:val="es-MX"/>
        </w:rPr>
        <w:t>,</w:t>
      </w:r>
      <w:r>
        <w:rPr>
          <w:rFonts w:ascii="AvantGarde Bk BT" w:hAnsi="AvantGarde Bk BT" w:cs="Arial"/>
          <w:szCs w:val="22"/>
          <w:lang w:val="es-MX"/>
        </w:rPr>
        <w:t xml:space="preserve"> así como las implicaciones micro y macroeconómicas.</w:t>
      </w:r>
    </w:p>
    <w:p w:rsidR="00FB21BB" w:rsidRPr="00693539" w:rsidRDefault="00FB21BB" w:rsidP="009A6348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1BB" w:rsidRDefault="00FB21BB" w:rsidP="009A6348">
      <w:pPr>
        <w:pStyle w:val="Textoindependiente"/>
        <w:numPr>
          <w:ilvl w:val="0"/>
          <w:numId w:val="14"/>
        </w:numPr>
        <w:rPr>
          <w:rFonts w:ascii="AvantGarde Bk BT" w:hAnsi="AvantGarde Bk BT" w:cs="Arial"/>
          <w:szCs w:val="22"/>
          <w:lang w:val="es-MX"/>
        </w:rPr>
      </w:pPr>
      <w:r w:rsidRPr="00693539">
        <w:rPr>
          <w:rFonts w:ascii="AvantGarde Bk BT" w:hAnsi="AvantGarde Bk BT" w:cs="Arial"/>
          <w:szCs w:val="22"/>
          <w:lang w:val="es-MX"/>
        </w:rPr>
        <w:t xml:space="preserve">Que las Líneas de </w:t>
      </w:r>
      <w:r w:rsidR="009A6348">
        <w:rPr>
          <w:rFonts w:ascii="AvantGarde Bk BT" w:hAnsi="AvantGarde Bk BT" w:cs="Arial"/>
          <w:szCs w:val="22"/>
          <w:lang w:val="es-MX"/>
        </w:rPr>
        <w:t>Investigación del Centro serán:</w:t>
      </w:r>
    </w:p>
    <w:p w:rsidR="009A6348" w:rsidRPr="00693539" w:rsidRDefault="009A6348" w:rsidP="009A6348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1BB" w:rsidRDefault="00FB21BB" w:rsidP="009A6348">
      <w:pPr>
        <w:pStyle w:val="Textoindependiente"/>
        <w:numPr>
          <w:ilvl w:val="0"/>
          <w:numId w:val="20"/>
        </w:numPr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Instituciones y organizaciones</w:t>
      </w:r>
      <w:r w:rsidR="00BB2DEA">
        <w:rPr>
          <w:rFonts w:ascii="AvantGarde Bk BT" w:hAnsi="AvantGarde Bk BT" w:cs="Arial"/>
          <w:szCs w:val="22"/>
          <w:lang w:val="es-MX"/>
        </w:rPr>
        <w:t>;</w:t>
      </w:r>
    </w:p>
    <w:p w:rsidR="00FB21BB" w:rsidRDefault="00FB21BB" w:rsidP="009A6348">
      <w:pPr>
        <w:pStyle w:val="Textoindependiente"/>
        <w:numPr>
          <w:ilvl w:val="0"/>
          <w:numId w:val="20"/>
        </w:numPr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Cambio institucional</w:t>
      </w:r>
      <w:r w:rsidR="00BB2DEA">
        <w:rPr>
          <w:rFonts w:ascii="AvantGarde Bk BT" w:hAnsi="AvantGarde Bk BT" w:cs="Arial"/>
          <w:szCs w:val="22"/>
          <w:lang w:val="es-MX"/>
        </w:rPr>
        <w:t>;</w:t>
      </w:r>
    </w:p>
    <w:p w:rsidR="00FB21BB" w:rsidRDefault="00FB21BB" w:rsidP="009A6348">
      <w:pPr>
        <w:pStyle w:val="Textoindependiente"/>
        <w:numPr>
          <w:ilvl w:val="0"/>
          <w:numId w:val="20"/>
        </w:numPr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Impacto y desempeño de la empresa</w:t>
      </w:r>
      <w:r w:rsidR="009A6348">
        <w:rPr>
          <w:rFonts w:ascii="AvantGarde Bk BT" w:hAnsi="AvantGarde Bk BT" w:cs="Arial"/>
          <w:szCs w:val="22"/>
          <w:lang w:val="es-MX"/>
        </w:rPr>
        <w:t>, y</w:t>
      </w:r>
    </w:p>
    <w:p w:rsidR="00FB21BB" w:rsidRPr="00693539" w:rsidRDefault="00FB21BB" w:rsidP="009A6348">
      <w:pPr>
        <w:pStyle w:val="Textoindependiente"/>
        <w:numPr>
          <w:ilvl w:val="0"/>
          <w:numId w:val="20"/>
        </w:numPr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Empleo y productividad</w:t>
      </w:r>
      <w:r w:rsidR="00BB2DEA">
        <w:rPr>
          <w:rFonts w:ascii="AvantGarde Bk BT" w:hAnsi="AvantGarde Bk BT" w:cs="Arial"/>
          <w:szCs w:val="22"/>
          <w:lang w:val="es-MX"/>
        </w:rPr>
        <w:t>.</w:t>
      </w:r>
    </w:p>
    <w:p w:rsidR="00FB21BB" w:rsidRPr="00693539" w:rsidRDefault="00FB21BB" w:rsidP="009A6348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12076D" w:rsidRDefault="0012076D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Cs w:val="22"/>
        </w:rPr>
        <w:br w:type="page"/>
      </w:r>
    </w:p>
    <w:p w:rsidR="00FB21BB" w:rsidRPr="004A6907" w:rsidRDefault="00FB21BB" w:rsidP="009A6348">
      <w:pPr>
        <w:pStyle w:val="Textoindependiente"/>
        <w:numPr>
          <w:ilvl w:val="0"/>
          <w:numId w:val="14"/>
        </w:numPr>
        <w:spacing w:after="120"/>
        <w:rPr>
          <w:rFonts w:ascii="AvantGarde Bk BT" w:hAnsi="AvantGarde Bk BT" w:cs="Arial"/>
          <w:szCs w:val="22"/>
          <w:lang w:val="es-MX"/>
        </w:rPr>
      </w:pPr>
      <w:r w:rsidRPr="00693539">
        <w:rPr>
          <w:rFonts w:ascii="AvantGarde Bk BT" w:hAnsi="AvantGarde Bk BT" w:cs="Arial"/>
          <w:szCs w:val="22"/>
          <w:lang w:val="es-MX"/>
        </w:rPr>
        <w:lastRenderedPageBreak/>
        <w:t>Que la p</w:t>
      </w:r>
      <w:r w:rsidR="000402A0">
        <w:rPr>
          <w:rFonts w:ascii="AvantGarde Bk BT" w:hAnsi="AvantGarde Bk BT" w:cs="Arial"/>
          <w:szCs w:val="22"/>
          <w:lang w:val="es-MX"/>
        </w:rPr>
        <w:t>lanta académica estará integrada</w:t>
      </w:r>
      <w:r w:rsidR="00877807">
        <w:rPr>
          <w:rFonts w:ascii="AvantGarde Bk BT" w:hAnsi="AvantGarde Bk BT" w:cs="Arial"/>
          <w:szCs w:val="22"/>
          <w:lang w:val="es-MX"/>
        </w:rPr>
        <w:t>,</w:t>
      </w:r>
      <w:r w:rsidRPr="00693539">
        <w:rPr>
          <w:rFonts w:ascii="AvantGarde Bk BT" w:hAnsi="AvantGarde Bk BT" w:cs="Arial"/>
          <w:szCs w:val="22"/>
          <w:lang w:val="es-MX"/>
        </w:rPr>
        <w:t xml:space="preserve"> </w:t>
      </w:r>
      <w:r w:rsidRPr="004A6907">
        <w:rPr>
          <w:rFonts w:ascii="AvantGarde Bk BT" w:hAnsi="AvantGarde Bk BT" w:cs="Arial"/>
          <w:szCs w:val="22"/>
          <w:lang w:val="es-MX"/>
        </w:rPr>
        <w:t>en primera instancia</w:t>
      </w:r>
      <w:r w:rsidR="00877807">
        <w:rPr>
          <w:rFonts w:ascii="AvantGarde Bk BT" w:hAnsi="AvantGarde Bk BT" w:cs="Arial"/>
          <w:szCs w:val="22"/>
          <w:lang w:val="es-MX"/>
        </w:rPr>
        <w:t>,</w:t>
      </w:r>
      <w:r w:rsidRPr="004A6907">
        <w:rPr>
          <w:rFonts w:ascii="AvantGarde Bk BT" w:hAnsi="AvantGarde Bk BT" w:cs="Arial"/>
          <w:szCs w:val="22"/>
          <w:lang w:val="es-MX"/>
        </w:rPr>
        <w:t xml:space="preserve"> </w:t>
      </w:r>
      <w:r w:rsidRPr="00693539">
        <w:rPr>
          <w:rFonts w:ascii="AvantGarde Bk BT" w:hAnsi="AvantGarde Bk BT" w:cs="Arial"/>
          <w:szCs w:val="22"/>
          <w:lang w:val="es-MX"/>
        </w:rPr>
        <w:t xml:space="preserve">por los siguientes académicos </w:t>
      </w:r>
      <w:r w:rsidRPr="004A6907">
        <w:rPr>
          <w:rFonts w:ascii="AvantGarde Bk BT" w:hAnsi="AvantGarde Bk BT" w:cs="Arial"/>
          <w:szCs w:val="22"/>
          <w:lang w:val="es-MX"/>
        </w:rPr>
        <w:t xml:space="preserve">cuyo nombramiento y categoría se describen a continuación:  </w:t>
      </w:r>
    </w:p>
    <w:tbl>
      <w:tblPr>
        <w:tblW w:w="8676" w:type="dxa"/>
        <w:jc w:val="righ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0"/>
        <w:gridCol w:w="3431"/>
        <w:gridCol w:w="851"/>
      </w:tblGrid>
      <w:tr w:rsidR="00FB21BB" w:rsidRPr="0012076D" w:rsidTr="0012076D">
        <w:trPr>
          <w:trHeight w:val="284"/>
          <w:jc w:val="right"/>
        </w:trPr>
        <w:tc>
          <w:tcPr>
            <w:tcW w:w="1134" w:type="dxa"/>
            <w:shd w:val="clear" w:color="auto" w:fill="auto"/>
          </w:tcPr>
          <w:p w:rsidR="00FB21BB" w:rsidRPr="0012076D" w:rsidRDefault="00FB21BB" w:rsidP="0012076D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12076D">
              <w:rPr>
                <w:rFonts w:ascii="AvantGarde Bk BT" w:hAnsi="AvantGarde Bk BT" w:cs="Arial"/>
                <w:b/>
                <w:sz w:val="18"/>
                <w:szCs w:val="18"/>
              </w:rPr>
              <w:t>Grado</w:t>
            </w:r>
          </w:p>
        </w:tc>
        <w:tc>
          <w:tcPr>
            <w:tcW w:w="3260" w:type="dxa"/>
            <w:shd w:val="clear" w:color="auto" w:fill="auto"/>
          </w:tcPr>
          <w:p w:rsidR="00FB21BB" w:rsidRPr="0012076D" w:rsidRDefault="00FB21BB" w:rsidP="0012076D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12076D">
              <w:rPr>
                <w:rFonts w:ascii="AvantGarde Bk BT" w:hAnsi="AvantGarde Bk BT" w:cs="Arial"/>
                <w:b/>
                <w:sz w:val="18"/>
                <w:szCs w:val="18"/>
              </w:rPr>
              <w:t>Nombre</w:t>
            </w:r>
          </w:p>
        </w:tc>
        <w:tc>
          <w:tcPr>
            <w:tcW w:w="3431" w:type="dxa"/>
            <w:shd w:val="clear" w:color="auto" w:fill="auto"/>
          </w:tcPr>
          <w:p w:rsidR="00FB21BB" w:rsidRPr="0012076D" w:rsidRDefault="00FB21BB" w:rsidP="0012076D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12076D">
              <w:rPr>
                <w:rFonts w:ascii="AvantGarde Bk BT" w:hAnsi="AvantGarde Bk BT" w:cs="Arial"/>
                <w:b/>
                <w:sz w:val="18"/>
                <w:szCs w:val="18"/>
              </w:rPr>
              <w:t>Nombramiento y categoría</w:t>
            </w:r>
          </w:p>
        </w:tc>
        <w:tc>
          <w:tcPr>
            <w:tcW w:w="851" w:type="dxa"/>
          </w:tcPr>
          <w:p w:rsidR="00FB21BB" w:rsidRPr="0012076D" w:rsidRDefault="00FB21BB" w:rsidP="0012076D">
            <w:pPr>
              <w:jc w:val="center"/>
              <w:rPr>
                <w:rFonts w:ascii="AvantGarde Bk BT" w:hAnsi="AvantGarde Bk BT" w:cs="Arial"/>
                <w:b/>
                <w:sz w:val="18"/>
                <w:szCs w:val="18"/>
              </w:rPr>
            </w:pPr>
            <w:r w:rsidRPr="0012076D">
              <w:rPr>
                <w:rFonts w:ascii="AvantGarde Bk BT" w:hAnsi="AvantGarde Bk BT" w:cs="Arial"/>
                <w:b/>
                <w:sz w:val="18"/>
                <w:szCs w:val="18"/>
              </w:rPr>
              <w:t>Nivel SNI</w:t>
            </w: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Dr.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 xml:space="preserve">Rubén Antonio </w:t>
            </w:r>
            <w:proofErr w:type="spellStart"/>
            <w:r w:rsidRPr="006E472B">
              <w:rPr>
                <w:rFonts w:ascii="AvantGarde Bk BT" w:hAnsi="AvantGarde Bk BT" w:cs="Arial"/>
                <w:sz w:val="18"/>
                <w:szCs w:val="18"/>
              </w:rPr>
              <w:t>Chavarín</w:t>
            </w:r>
            <w:proofErr w:type="spellEnd"/>
            <w:r w:rsidRPr="006E472B">
              <w:rPr>
                <w:rFonts w:ascii="AvantGarde Bk BT" w:hAnsi="AvantGarde Bk BT" w:cs="Arial"/>
                <w:sz w:val="18"/>
                <w:szCs w:val="18"/>
              </w:rPr>
              <w:t xml:space="preserve"> Rodríguez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de carrera tiempo completo Titular C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I</w:t>
            </w: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4A6907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4A6907">
              <w:rPr>
                <w:rFonts w:ascii="AvantGarde Bk BT" w:hAnsi="AvantGarde Bk BT" w:cs="Arial"/>
                <w:sz w:val="18"/>
                <w:szCs w:val="18"/>
              </w:rPr>
              <w:t>Dra.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Ma. Del Rosario Cota Yáñez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investigador Titular C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4A6907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4A6907">
              <w:rPr>
                <w:rFonts w:ascii="AvantGarde Bk BT" w:hAnsi="AvantGarde Bk BT" w:cs="Arial"/>
                <w:sz w:val="18"/>
                <w:szCs w:val="18"/>
              </w:rPr>
              <w:t>Dr.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 xml:space="preserve">Carlos </w:t>
            </w:r>
            <w:proofErr w:type="spellStart"/>
            <w:r w:rsidRPr="006E472B">
              <w:rPr>
                <w:rFonts w:ascii="AvantGarde Bk BT" w:hAnsi="AvantGarde Bk BT" w:cs="Arial"/>
                <w:sz w:val="18"/>
                <w:szCs w:val="18"/>
              </w:rPr>
              <w:t>Fong</w:t>
            </w:r>
            <w:proofErr w:type="spellEnd"/>
            <w:r w:rsidRPr="006E472B">
              <w:rPr>
                <w:rFonts w:ascii="AvantGarde Bk BT" w:hAnsi="AvantGarde Bk BT" w:cs="Arial"/>
                <w:sz w:val="18"/>
                <w:szCs w:val="18"/>
              </w:rPr>
              <w:t xml:space="preserve"> Reynoso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investigador Titular C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I</w:t>
            </w: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4A6907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4A6907">
              <w:rPr>
                <w:rFonts w:ascii="AvantGarde Bk BT" w:hAnsi="AvantGarde Bk BT" w:cs="Arial"/>
                <w:sz w:val="18"/>
                <w:szCs w:val="18"/>
              </w:rPr>
              <w:t>Dra.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Graciela López Méndez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investigador Titular B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4A6907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4A6907">
              <w:rPr>
                <w:rFonts w:ascii="AvantGarde Bk BT" w:hAnsi="AvantGarde Bk BT" w:cs="Arial"/>
                <w:sz w:val="18"/>
                <w:szCs w:val="18"/>
              </w:rPr>
              <w:t>Dr.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Carlos Riojas López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de carrera tiempo completo Titular C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I</w:t>
            </w: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4A6907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4A6907">
              <w:rPr>
                <w:rFonts w:ascii="AvantGarde Bk BT" w:hAnsi="AvantGarde Bk BT" w:cs="Arial"/>
                <w:sz w:val="18"/>
                <w:szCs w:val="18"/>
              </w:rPr>
              <w:t>Dr.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Antonio Sánchez Bernal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investigador Titular C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I</w:t>
            </w: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4A6907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4A6907">
              <w:rPr>
                <w:rFonts w:ascii="AvantGarde Bk BT" w:hAnsi="AvantGarde Bk BT" w:cs="Arial"/>
                <w:sz w:val="18"/>
                <w:szCs w:val="18"/>
              </w:rPr>
              <w:t>Dr.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proofErr w:type="spellStart"/>
            <w:r w:rsidRPr="006E472B">
              <w:rPr>
                <w:rFonts w:ascii="AvantGarde Bk BT" w:hAnsi="AvantGarde Bk BT" w:cs="Arial"/>
                <w:sz w:val="18"/>
                <w:szCs w:val="18"/>
              </w:rPr>
              <w:t>Taku</w:t>
            </w:r>
            <w:proofErr w:type="spellEnd"/>
            <w:r w:rsidRPr="006E472B">
              <w:rPr>
                <w:rFonts w:ascii="AvantGarde Bk BT" w:hAnsi="AvantGarde Bk BT" w:cs="Arial"/>
                <w:sz w:val="18"/>
                <w:szCs w:val="18"/>
              </w:rPr>
              <w:t xml:space="preserve"> </w:t>
            </w:r>
            <w:proofErr w:type="spellStart"/>
            <w:r w:rsidRPr="006E472B">
              <w:rPr>
                <w:rFonts w:ascii="AvantGarde Bk BT" w:hAnsi="AvantGarde Bk BT" w:cs="Arial"/>
                <w:sz w:val="18"/>
                <w:szCs w:val="18"/>
              </w:rPr>
              <w:t>Okabe</w:t>
            </w:r>
            <w:proofErr w:type="spellEnd"/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e investigador Titular A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I</w:t>
            </w: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4A6907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4A6907">
              <w:rPr>
                <w:rFonts w:ascii="AvantGarde Bk BT" w:hAnsi="AvantGarde Bk BT" w:cs="Arial"/>
                <w:sz w:val="18"/>
                <w:szCs w:val="18"/>
              </w:rPr>
              <w:t>Dra.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Julieta Guzmán Flores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e investigador Asociado B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Dr.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Luis Ernesto Ocampo Figueroa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e investigador Titular A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I</w:t>
            </w: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Mtro.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Sergio Javier Camarena Delgado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de carrera tiempo completo Titular B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Mtro.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877807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 xml:space="preserve">José Martín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</w:rPr>
              <w:t>Chagollá</w:t>
            </w:r>
            <w:r w:rsidR="00FB21BB" w:rsidRPr="006E472B">
              <w:rPr>
                <w:rFonts w:ascii="AvantGarde Bk BT" w:hAnsi="AvantGarde Bk BT" w:cs="Arial"/>
                <w:sz w:val="18"/>
                <w:szCs w:val="18"/>
              </w:rPr>
              <w:t>n</w:t>
            </w:r>
            <w:proofErr w:type="spellEnd"/>
            <w:r w:rsidR="00FB21BB" w:rsidRPr="006E472B">
              <w:rPr>
                <w:rFonts w:ascii="AvantGarde Bk BT" w:hAnsi="AvantGarde Bk BT" w:cs="Arial"/>
                <w:sz w:val="18"/>
                <w:szCs w:val="18"/>
              </w:rPr>
              <w:t xml:space="preserve"> Ramírez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de carrera tiempo completo Titular B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Mtro.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Ana Rosa Moreno Pérez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de carrera tiempo completo Titular C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Mtro.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 xml:space="preserve">María Elena </w:t>
            </w:r>
            <w:proofErr w:type="spellStart"/>
            <w:r>
              <w:rPr>
                <w:rFonts w:ascii="AvantGarde Bk BT" w:hAnsi="AvantGarde Bk BT" w:cs="Arial"/>
                <w:sz w:val="18"/>
                <w:szCs w:val="18"/>
              </w:rPr>
              <w:t>Peyro</w:t>
            </w:r>
            <w:proofErr w:type="spellEnd"/>
            <w:r>
              <w:rPr>
                <w:rFonts w:ascii="AvantGarde Bk BT" w:hAnsi="AvantGarde Bk BT" w:cs="Arial"/>
                <w:sz w:val="18"/>
                <w:szCs w:val="18"/>
              </w:rPr>
              <w:t xml:space="preserve"> Beltrán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 xml:space="preserve">Profesor </w:t>
            </w:r>
            <w:r w:rsidR="00877807">
              <w:rPr>
                <w:rFonts w:ascii="AvantGarde Bk BT" w:hAnsi="AvantGarde Bk BT" w:cs="Arial"/>
                <w:sz w:val="18"/>
                <w:szCs w:val="18"/>
              </w:rPr>
              <w:t xml:space="preserve">de </w:t>
            </w:r>
            <w:r w:rsidRPr="006E472B">
              <w:rPr>
                <w:rFonts w:ascii="AvantGarde Bk BT" w:hAnsi="AvantGarde Bk BT" w:cs="Arial"/>
                <w:sz w:val="18"/>
                <w:szCs w:val="18"/>
              </w:rPr>
              <w:t>carrera tiempo completo</w:t>
            </w:r>
            <w:r>
              <w:rPr>
                <w:rFonts w:ascii="AvantGarde Bk BT" w:hAnsi="AvantGarde Bk BT" w:cs="Arial"/>
                <w:sz w:val="18"/>
                <w:szCs w:val="18"/>
              </w:rPr>
              <w:t xml:space="preserve"> asociado A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</w:tr>
      <w:tr w:rsidR="00FB21BB" w:rsidRPr="006E472B" w:rsidTr="0012076D">
        <w:trPr>
          <w:trHeight w:val="432"/>
          <w:jc w:val="right"/>
        </w:trPr>
        <w:tc>
          <w:tcPr>
            <w:tcW w:w="1134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Mtro.</w:t>
            </w:r>
          </w:p>
        </w:tc>
        <w:tc>
          <w:tcPr>
            <w:tcW w:w="3260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Jesús Gerardo Ríos Almodóvar</w:t>
            </w:r>
          </w:p>
        </w:tc>
        <w:tc>
          <w:tcPr>
            <w:tcW w:w="3431" w:type="dxa"/>
            <w:shd w:val="clear" w:color="auto" w:fill="auto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 w:rsidRPr="006E472B">
              <w:rPr>
                <w:rFonts w:ascii="AvantGarde Bk BT" w:hAnsi="AvantGarde Bk BT" w:cs="Arial"/>
                <w:sz w:val="18"/>
                <w:szCs w:val="18"/>
              </w:rPr>
              <w:t>Profesor investigador Titular C</w:t>
            </w:r>
          </w:p>
        </w:tc>
        <w:tc>
          <w:tcPr>
            <w:tcW w:w="851" w:type="dxa"/>
          </w:tcPr>
          <w:p w:rsidR="00FB21BB" w:rsidRPr="006E472B" w:rsidRDefault="00FB21BB" w:rsidP="0012076D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</w:p>
        </w:tc>
      </w:tr>
    </w:tbl>
    <w:p w:rsidR="00FB21BB" w:rsidRPr="0012076D" w:rsidRDefault="00FB21BB" w:rsidP="0012076D">
      <w:pPr>
        <w:rPr>
          <w:rFonts w:ascii="AvantGarde Bk BT" w:hAnsi="AvantGarde Bk BT" w:cs="Arial"/>
          <w:sz w:val="22"/>
          <w:szCs w:val="22"/>
        </w:rPr>
      </w:pPr>
    </w:p>
    <w:p w:rsidR="00FB21BB" w:rsidRPr="006D48FB" w:rsidRDefault="00FB21BB" w:rsidP="00FB21BB">
      <w:pPr>
        <w:pStyle w:val="Prrafodelista"/>
        <w:jc w:val="both"/>
        <w:rPr>
          <w:rFonts w:ascii="AvantGarde Bk BT" w:hAnsi="AvantGarde Bk BT" w:cs="Arial"/>
          <w:sz w:val="22"/>
          <w:szCs w:val="22"/>
        </w:rPr>
      </w:pPr>
      <w:r w:rsidRPr="006D48FB">
        <w:rPr>
          <w:rFonts w:ascii="AvantGarde Bk BT" w:hAnsi="AvantGarde Bk BT" w:cs="Arial"/>
          <w:sz w:val="22"/>
          <w:szCs w:val="22"/>
        </w:rPr>
        <w:t>La incorporación de otros académicos podrá ser factible</w:t>
      </w:r>
      <w:r w:rsidR="00F666DA">
        <w:rPr>
          <w:rFonts w:ascii="AvantGarde Bk BT" w:hAnsi="AvantGarde Bk BT" w:cs="Arial"/>
          <w:sz w:val="22"/>
          <w:szCs w:val="22"/>
        </w:rPr>
        <w:t>,</w:t>
      </w:r>
      <w:r w:rsidRPr="006D48FB">
        <w:rPr>
          <w:rFonts w:ascii="AvantGarde Bk BT" w:hAnsi="AvantGarde Bk BT" w:cs="Arial"/>
          <w:sz w:val="22"/>
          <w:szCs w:val="22"/>
        </w:rPr>
        <w:t xml:space="preserve"> en función de que los proyectos y actividades que realicen coadyuven al cumplimiento de los objetivos del </w:t>
      </w:r>
      <w:r w:rsidRPr="004E34E6">
        <w:rPr>
          <w:rFonts w:ascii="AvantGarde Bk BT" w:hAnsi="AvantGarde Bk BT" w:cs="Arial"/>
          <w:sz w:val="22"/>
          <w:szCs w:val="22"/>
        </w:rPr>
        <w:t>Centro de Estudios de las Instituciones y Organizaciones Económicas</w:t>
      </w:r>
      <w:r w:rsidRPr="006D48FB">
        <w:rPr>
          <w:rFonts w:ascii="AvantGarde Bk BT" w:hAnsi="AvantGarde Bk BT" w:cs="Arial"/>
          <w:sz w:val="22"/>
          <w:szCs w:val="22"/>
        </w:rPr>
        <w:t>, a</w:t>
      </w:r>
      <w:r w:rsidR="00F70B50">
        <w:rPr>
          <w:rFonts w:ascii="AvantGarde Bk BT" w:hAnsi="AvantGarde Bk BT" w:cs="Arial"/>
          <w:sz w:val="22"/>
          <w:szCs w:val="22"/>
        </w:rPr>
        <w:t>demás de apegarse a los</w:t>
      </w:r>
      <w:r w:rsidRPr="006D48FB">
        <w:rPr>
          <w:rFonts w:ascii="AvantGarde Bk BT" w:hAnsi="AvantGarde Bk BT" w:cs="Arial"/>
          <w:sz w:val="22"/>
          <w:szCs w:val="22"/>
        </w:rPr>
        <w:t xml:space="preserve">  requisitos de la normatividad vigente.</w:t>
      </w:r>
    </w:p>
    <w:p w:rsidR="00FB21BB" w:rsidRPr="0012076D" w:rsidRDefault="00FB21BB" w:rsidP="0012076D">
      <w:p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9A6348">
      <w:pPr>
        <w:pStyle w:val="Prrafodelista"/>
        <w:numPr>
          <w:ilvl w:val="0"/>
          <w:numId w:val="14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 xml:space="preserve">Que </w:t>
      </w:r>
      <w:r>
        <w:rPr>
          <w:rFonts w:ascii="AvantGarde Bk BT" w:hAnsi="AvantGarde Bk BT" w:cs="Arial"/>
          <w:sz w:val="22"/>
          <w:szCs w:val="22"/>
        </w:rPr>
        <w:t>e</w:t>
      </w:r>
      <w:r w:rsidRPr="00693539">
        <w:rPr>
          <w:rFonts w:ascii="AvantGarde Bk BT" w:hAnsi="AvantGarde Bk BT" w:cs="Arial"/>
          <w:sz w:val="22"/>
          <w:szCs w:val="22"/>
        </w:rPr>
        <w:t xml:space="preserve">l </w:t>
      </w:r>
      <w:r w:rsidRPr="00E87222">
        <w:rPr>
          <w:rFonts w:ascii="AvantGarde Bk BT" w:hAnsi="AvantGarde Bk BT" w:cs="Arial"/>
          <w:sz w:val="22"/>
          <w:szCs w:val="22"/>
        </w:rPr>
        <w:t xml:space="preserve">Centro de Estudios de las Instituciones </w:t>
      </w:r>
      <w:r>
        <w:rPr>
          <w:rFonts w:ascii="AvantGarde Bk BT" w:hAnsi="AvantGarde Bk BT" w:cs="Arial"/>
          <w:sz w:val="22"/>
          <w:szCs w:val="22"/>
        </w:rPr>
        <w:t xml:space="preserve">y Organizaciones Económicas </w:t>
      </w:r>
      <w:r w:rsidRPr="00693539">
        <w:rPr>
          <w:rFonts w:ascii="AvantGarde Bk BT" w:hAnsi="AvantGarde Bk BT" w:cs="Arial"/>
          <w:sz w:val="22"/>
          <w:szCs w:val="22"/>
        </w:rPr>
        <w:t xml:space="preserve">forma parte de las diez unidades académicas del Departamento de </w:t>
      </w:r>
      <w:r>
        <w:rPr>
          <w:rFonts w:ascii="AvantGarde Bk BT" w:hAnsi="AvantGarde Bk BT" w:cs="Arial"/>
          <w:sz w:val="22"/>
          <w:szCs w:val="22"/>
        </w:rPr>
        <w:t>E</w:t>
      </w:r>
      <w:r w:rsidRPr="00693539">
        <w:rPr>
          <w:rFonts w:ascii="AvantGarde Bk BT" w:hAnsi="AvantGarde Bk BT" w:cs="Arial"/>
          <w:sz w:val="22"/>
          <w:szCs w:val="22"/>
        </w:rPr>
        <w:t xml:space="preserve">studios </w:t>
      </w:r>
      <w:r>
        <w:rPr>
          <w:rFonts w:ascii="AvantGarde Bk BT" w:hAnsi="AvantGarde Bk BT" w:cs="Arial"/>
          <w:sz w:val="22"/>
          <w:szCs w:val="22"/>
        </w:rPr>
        <w:t>R</w:t>
      </w:r>
      <w:r w:rsidR="00F70B50">
        <w:rPr>
          <w:rFonts w:ascii="AvantGarde Bk BT" w:hAnsi="AvantGarde Bk BT" w:cs="Arial"/>
          <w:sz w:val="22"/>
          <w:szCs w:val="22"/>
        </w:rPr>
        <w:t>egionales- INESER y en él</w:t>
      </w:r>
      <w:r w:rsidRPr="00693539">
        <w:rPr>
          <w:rFonts w:ascii="AvantGarde Bk BT" w:hAnsi="AvantGarde Bk BT" w:cs="Arial"/>
          <w:sz w:val="22"/>
          <w:szCs w:val="22"/>
        </w:rPr>
        <w:t xml:space="preserve"> se lleva a cabo la investigación</w:t>
      </w:r>
      <w:r w:rsidR="00F70B50">
        <w:rPr>
          <w:rFonts w:ascii="AvantGarde Bk BT" w:hAnsi="AvantGarde Bk BT" w:cs="Arial"/>
          <w:sz w:val="22"/>
          <w:szCs w:val="22"/>
        </w:rPr>
        <w:t xml:space="preserve">, </w:t>
      </w:r>
      <w:r w:rsidRPr="00693539">
        <w:rPr>
          <w:rFonts w:ascii="AvantGarde Bk BT" w:hAnsi="AvantGarde Bk BT" w:cs="Arial"/>
          <w:sz w:val="22"/>
          <w:szCs w:val="22"/>
        </w:rPr>
        <w:t>actividad sustantiva de la Universidad.</w:t>
      </w:r>
    </w:p>
    <w:p w:rsidR="00626C20" w:rsidRDefault="00626C20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FB21BB" w:rsidRPr="0012076D" w:rsidRDefault="00FB21BB" w:rsidP="0012076D">
      <w:p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9A6348">
      <w:pPr>
        <w:pStyle w:val="Prrafodelista"/>
        <w:numPr>
          <w:ilvl w:val="0"/>
          <w:numId w:val="14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>Que las actividades del Centro son financiadas con e</w:t>
      </w:r>
      <w:r>
        <w:rPr>
          <w:rFonts w:ascii="AvantGarde Bk BT" w:hAnsi="AvantGarde Bk BT" w:cs="Arial"/>
          <w:sz w:val="22"/>
          <w:szCs w:val="22"/>
        </w:rPr>
        <w:t xml:space="preserve">l techo presupuestal anual </w:t>
      </w:r>
      <w:r w:rsidRPr="006D48FB">
        <w:rPr>
          <w:rFonts w:ascii="AvantGarde Bk BT" w:hAnsi="AvantGarde Bk BT" w:cs="Arial"/>
          <w:sz w:val="22"/>
          <w:szCs w:val="22"/>
        </w:rPr>
        <w:t>del Depar</w:t>
      </w:r>
      <w:r w:rsidR="0012076D">
        <w:rPr>
          <w:rFonts w:ascii="AvantGarde Bk BT" w:hAnsi="AvantGarde Bk BT" w:cs="Arial"/>
          <w:sz w:val="22"/>
          <w:szCs w:val="22"/>
        </w:rPr>
        <w:t>tamento de Estudios Regionales-</w:t>
      </w:r>
      <w:r w:rsidRPr="006D48FB">
        <w:rPr>
          <w:rFonts w:ascii="AvantGarde Bk BT" w:hAnsi="AvantGarde Bk BT" w:cs="Arial"/>
          <w:sz w:val="22"/>
          <w:szCs w:val="22"/>
        </w:rPr>
        <w:t xml:space="preserve">INESER y </w:t>
      </w:r>
      <w:r w:rsidR="00F70B50">
        <w:rPr>
          <w:rFonts w:ascii="AvantGarde Bk BT" w:hAnsi="AvantGarde Bk BT" w:cs="Arial"/>
          <w:sz w:val="22"/>
          <w:szCs w:val="22"/>
        </w:rPr>
        <w:t xml:space="preserve">con </w:t>
      </w:r>
      <w:r w:rsidRPr="006D48FB">
        <w:rPr>
          <w:rFonts w:ascii="AvantGarde Bk BT" w:hAnsi="AvantGarde Bk BT" w:cs="Arial"/>
          <w:sz w:val="22"/>
          <w:szCs w:val="22"/>
        </w:rPr>
        <w:t>fondos</w:t>
      </w:r>
      <w:r w:rsidRPr="00693539">
        <w:rPr>
          <w:rFonts w:ascii="AvantGarde Bk BT" w:hAnsi="AvantGarde Bk BT" w:cs="Arial"/>
          <w:sz w:val="22"/>
          <w:szCs w:val="22"/>
        </w:rPr>
        <w:t xml:space="preserve"> externos que los investigadores obtienen para desarrollar su investigación.</w:t>
      </w:r>
    </w:p>
    <w:p w:rsidR="00FB21BB" w:rsidRPr="0012076D" w:rsidRDefault="00FB21BB" w:rsidP="0012076D">
      <w:p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FB21BB">
      <w:pPr>
        <w:pStyle w:val="Textoindependiente"/>
        <w:rPr>
          <w:rFonts w:ascii="AvantGarde Bk BT" w:hAnsi="AvantGarde Bk BT" w:cs="Arial"/>
          <w:szCs w:val="22"/>
          <w:lang w:val="es-MX"/>
        </w:rPr>
      </w:pPr>
      <w:r w:rsidRPr="00693539">
        <w:rPr>
          <w:rFonts w:ascii="AvantGarde Bk BT" w:hAnsi="AvantGarde Bk BT" w:cs="Arial"/>
          <w:szCs w:val="22"/>
          <w:lang w:val="es-MX"/>
        </w:rPr>
        <w:t>En virtud de los</w:t>
      </w:r>
      <w:r w:rsidR="00F70B50">
        <w:rPr>
          <w:rFonts w:ascii="AvantGarde Bk BT" w:hAnsi="AvantGarde Bk BT" w:cs="Arial"/>
          <w:szCs w:val="22"/>
          <w:lang w:val="es-MX"/>
        </w:rPr>
        <w:t xml:space="preserve"> resultandos antes expuestos, y</w:t>
      </w:r>
    </w:p>
    <w:p w:rsidR="00FB21BB" w:rsidRPr="00693539" w:rsidRDefault="00FB21BB" w:rsidP="00FB21B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1BB" w:rsidRPr="00693539" w:rsidRDefault="00FB21BB" w:rsidP="00FB21BB">
      <w:pPr>
        <w:pStyle w:val="Textoindependiente"/>
        <w:jc w:val="center"/>
        <w:rPr>
          <w:rFonts w:ascii="AvantGarde Bk BT" w:hAnsi="AvantGarde Bk BT" w:cs="Arial"/>
          <w:szCs w:val="22"/>
          <w:lang w:val="pt-BR"/>
        </w:rPr>
      </w:pPr>
      <w:r w:rsidRPr="00693539">
        <w:rPr>
          <w:rFonts w:ascii="AvantGarde Bk BT" w:hAnsi="AvantGarde Bk BT" w:cs="Arial"/>
          <w:szCs w:val="22"/>
          <w:lang w:val="pt-BR"/>
        </w:rPr>
        <w:t>C o n s i d e r a n d o:</w:t>
      </w:r>
    </w:p>
    <w:p w:rsidR="00FB21BB" w:rsidRPr="00693539" w:rsidRDefault="00FB21BB" w:rsidP="00FB21BB">
      <w:pPr>
        <w:pStyle w:val="Textoindependiente"/>
        <w:rPr>
          <w:rFonts w:ascii="AvantGarde Bk BT" w:hAnsi="AvantGarde Bk BT" w:cs="Arial"/>
          <w:szCs w:val="22"/>
          <w:lang w:val="pt-BR"/>
        </w:rPr>
      </w:pPr>
    </w:p>
    <w:p w:rsidR="00FB21BB" w:rsidRPr="00693539" w:rsidRDefault="00FB21BB" w:rsidP="00FB21BB">
      <w:pPr>
        <w:numPr>
          <w:ilvl w:val="0"/>
          <w:numId w:val="13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>Que la Universidad de Guadalajara es un organismo público descentralizado del Gobierno del Estado con autonomía, personalidad jurídica y patrimonio propio</w:t>
      </w:r>
      <w:r w:rsidR="00220648">
        <w:rPr>
          <w:rFonts w:ascii="AvantGarde Bk BT" w:hAnsi="AvantGarde Bk BT" w:cs="Arial"/>
          <w:sz w:val="22"/>
          <w:szCs w:val="22"/>
        </w:rPr>
        <w:t>s</w:t>
      </w:r>
      <w:r w:rsidRPr="00693539">
        <w:rPr>
          <w:rFonts w:ascii="AvantGarde Bk BT" w:hAnsi="AvantGarde Bk BT" w:cs="Arial"/>
          <w:sz w:val="22"/>
          <w:szCs w:val="22"/>
        </w:rPr>
        <w:t xml:space="preserve">, de conformidad con lo dispuesto en el artículo 1de su Ley Orgánica, promulgada por el Ejecutivo local el día 15 de enero de 1994, en ejecución del </w:t>
      </w:r>
      <w:r w:rsidR="00220648">
        <w:rPr>
          <w:rFonts w:ascii="AvantGarde Bk BT" w:hAnsi="AvantGarde Bk BT" w:cs="Arial"/>
          <w:sz w:val="22"/>
          <w:szCs w:val="22"/>
        </w:rPr>
        <w:t>d</w:t>
      </w:r>
      <w:r w:rsidRPr="00693539">
        <w:rPr>
          <w:rFonts w:ascii="AvantGarde Bk BT" w:hAnsi="AvantGarde Bk BT" w:cs="Arial"/>
          <w:sz w:val="22"/>
          <w:szCs w:val="22"/>
        </w:rPr>
        <w:t>ecreto número 15319 del H. Congreso del Estado de Jalisco.</w:t>
      </w:r>
    </w:p>
    <w:p w:rsidR="00FB21BB" w:rsidRPr="00693539" w:rsidRDefault="00FB21BB" w:rsidP="00FB21BB">
      <w:pPr>
        <w:numPr>
          <w:ilvl w:val="12"/>
          <w:numId w:val="0"/>
        </w:num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FB21BB">
      <w:pPr>
        <w:numPr>
          <w:ilvl w:val="0"/>
          <w:numId w:val="13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socio-económico del Estado; organiza</w:t>
      </w:r>
      <w:r w:rsidR="000402A0">
        <w:rPr>
          <w:rFonts w:ascii="AvantGarde Bk BT" w:hAnsi="AvantGarde Bk BT" w:cs="Arial"/>
          <w:sz w:val="22"/>
          <w:szCs w:val="22"/>
        </w:rPr>
        <w:t>r</w:t>
      </w:r>
      <w:r w:rsidRPr="00693539">
        <w:rPr>
          <w:rFonts w:ascii="AvantGarde Bk BT" w:hAnsi="AvantGarde Bk BT" w:cs="Arial"/>
          <w:sz w:val="22"/>
          <w:szCs w:val="22"/>
        </w:rPr>
        <w:t>, realiza</w:t>
      </w:r>
      <w:r w:rsidR="000402A0">
        <w:rPr>
          <w:rFonts w:ascii="AvantGarde Bk BT" w:hAnsi="AvantGarde Bk BT" w:cs="Arial"/>
          <w:sz w:val="22"/>
          <w:szCs w:val="22"/>
        </w:rPr>
        <w:t>r</w:t>
      </w:r>
      <w:r w:rsidRPr="00693539">
        <w:rPr>
          <w:rFonts w:ascii="AvantGarde Bk BT" w:hAnsi="AvantGarde Bk BT" w:cs="Arial"/>
          <w:sz w:val="22"/>
          <w:szCs w:val="22"/>
        </w:rPr>
        <w:t>, fomenta</w:t>
      </w:r>
      <w:r w:rsidR="000402A0">
        <w:rPr>
          <w:rFonts w:ascii="AvantGarde Bk BT" w:hAnsi="AvantGarde Bk BT" w:cs="Arial"/>
          <w:sz w:val="22"/>
          <w:szCs w:val="22"/>
        </w:rPr>
        <w:t>r y difundir</w:t>
      </w:r>
      <w:r w:rsidRPr="00693539">
        <w:rPr>
          <w:rFonts w:ascii="AvantGarde Bk BT" w:hAnsi="AvantGarde Bk BT" w:cs="Arial"/>
          <w:sz w:val="22"/>
          <w:szCs w:val="22"/>
        </w:rPr>
        <w:t xml:space="preserve"> la investigación científica, tecnológica y humanística; y coadyuva</w:t>
      </w:r>
      <w:r w:rsidR="000402A0">
        <w:rPr>
          <w:rFonts w:ascii="AvantGarde Bk BT" w:hAnsi="AvantGarde Bk BT" w:cs="Arial"/>
          <w:sz w:val="22"/>
          <w:szCs w:val="22"/>
        </w:rPr>
        <w:t>r</w:t>
      </w:r>
      <w:r w:rsidRPr="00693539">
        <w:rPr>
          <w:rFonts w:ascii="AvantGarde Bk BT" w:hAnsi="AvantGarde Bk BT" w:cs="Arial"/>
          <w:sz w:val="22"/>
          <w:szCs w:val="22"/>
        </w:rPr>
        <w:t xml:space="preserve"> con las autoridades educativas competentes en la orientación y promoción de la educación media superior y superior, así como en el desarrollo de la ciencia y la tecnología.</w:t>
      </w:r>
    </w:p>
    <w:p w:rsidR="00FB21BB" w:rsidRPr="00693539" w:rsidRDefault="00FB21BB" w:rsidP="00FB21BB">
      <w:pPr>
        <w:numPr>
          <w:ilvl w:val="12"/>
          <w:numId w:val="0"/>
        </w:num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FB21BB">
      <w:pPr>
        <w:numPr>
          <w:ilvl w:val="0"/>
          <w:numId w:val="13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 xml:space="preserve">Que </w:t>
      </w:r>
      <w:r w:rsidR="00220648">
        <w:rPr>
          <w:rFonts w:ascii="AvantGarde Bk BT" w:hAnsi="AvantGarde Bk BT" w:cs="Arial"/>
          <w:sz w:val="22"/>
          <w:szCs w:val="22"/>
        </w:rPr>
        <w:t>es atribución de la Universidad</w:t>
      </w:r>
      <w:r w:rsidRPr="00693539">
        <w:rPr>
          <w:rFonts w:ascii="AvantGarde Bk BT" w:hAnsi="AvantGarde Bk BT" w:cs="Arial"/>
          <w:sz w:val="22"/>
          <w:szCs w:val="22"/>
        </w:rPr>
        <w:t xml:space="preserve"> realizar programas de docencia, investigación y difusión de la cultura, de acuerdo con los principios y orientacio</w:t>
      </w:r>
      <w:r w:rsidR="00220648">
        <w:rPr>
          <w:rFonts w:ascii="AvantGarde Bk BT" w:hAnsi="AvantGarde Bk BT" w:cs="Arial"/>
          <w:sz w:val="22"/>
          <w:szCs w:val="22"/>
        </w:rPr>
        <w:t>nes previstos en el artículo 3</w:t>
      </w:r>
      <w:r w:rsidRPr="00693539">
        <w:rPr>
          <w:rFonts w:ascii="AvantGarde Bk BT" w:hAnsi="AvantGarde Bk BT" w:cs="Arial"/>
          <w:sz w:val="22"/>
          <w:szCs w:val="22"/>
        </w:rPr>
        <w:t xml:space="preserve"> de la  Constitución Federal, así como la de establecer las aportaciones de cooperación y recuperación por los servicios que presta, tal y como se estipula en las fracciones III y XII del artículo 6 de la Ley Orgánica de la Universidad de Guadalajara.</w:t>
      </w:r>
    </w:p>
    <w:p w:rsidR="00FB21BB" w:rsidRPr="00693539" w:rsidRDefault="00FB21BB" w:rsidP="00FB21BB">
      <w:pPr>
        <w:numPr>
          <w:ilvl w:val="12"/>
          <w:numId w:val="0"/>
        </w:num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FB21BB">
      <w:pPr>
        <w:numPr>
          <w:ilvl w:val="0"/>
          <w:numId w:val="13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>Que de acuerdo con el artículo 22 de la Ley Orgánica, la Universidad de Guadalajara adoptará el modelo de Red para organizar sus actividades académicas y administrativas. Que corresponde a la Universidad organizarse para el cumplimiento de sus fines, de acuerdo con las atribuciones que le otorga el artículo 6</w:t>
      </w:r>
      <w:r w:rsidR="00220648">
        <w:rPr>
          <w:rFonts w:ascii="AvantGarde Bk BT" w:hAnsi="AvantGarde Bk BT" w:cs="Arial"/>
          <w:sz w:val="22"/>
          <w:szCs w:val="22"/>
        </w:rPr>
        <w:t xml:space="preserve"> </w:t>
      </w:r>
      <w:r w:rsidR="00E106E4">
        <w:rPr>
          <w:rFonts w:ascii="AvantGarde Bk BT" w:hAnsi="AvantGarde Bk BT" w:cs="Arial"/>
          <w:sz w:val="22"/>
          <w:szCs w:val="22"/>
        </w:rPr>
        <w:t>de dicho ordenamiento</w:t>
      </w:r>
      <w:r w:rsidR="00220648">
        <w:rPr>
          <w:rFonts w:ascii="AvantGarde Bk BT" w:hAnsi="AvantGarde Bk BT" w:cs="Arial"/>
          <w:sz w:val="22"/>
          <w:szCs w:val="22"/>
        </w:rPr>
        <w:t>,</w:t>
      </w:r>
      <w:r w:rsidRPr="00693539">
        <w:rPr>
          <w:rFonts w:ascii="AvantGarde Bk BT" w:hAnsi="AvantGarde Bk BT" w:cs="Arial"/>
          <w:sz w:val="22"/>
          <w:szCs w:val="22"/>
        </w:rPr>
        <w:t xml:space="preserve"> en sus fracciones II y XIII. </w:t>
      </w:r>
    </w:p>
    <w:p w:rsidR="00FB21BB" w:rsidRPr="00693539" w:rsidRDefault="00FB21BB" w:rsidP="00FB21BB">
      <w:pPr>
        <w:numPr>
          <w:ilvl w:val="12"/>
          <w:numId w:val="0"/>
        </w:num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FB21BB">
      <w:pPr>
        <w:numPr>
          <w:ilvl w:val="0"/>
          <w:numId w:val="13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>Que el Estatuto General de la Universidad, en su artículo 15</w:t>
      </w:r>
      <w:r w:rsidR="00E106E4">
        <w:rPr>
          <w:rFonts w:ascii="AvantGarde Bk BT" w:hAnsi="AvantGarde Bk BT" w:cs="Arial"/>
          <w:sz w:val="22"/>
          <w:szCs w:val="22"/>
        </w:rPr>
        <w:t>,</w:t>
      </w:r>
      <w:r w:rsidRPr="00693539">
        <w:rPr>
          <w:rFonts w:ascii="AvantGarde Bk BT" w:hAnsi="AvantGarde Bk BT" w:cs="Arial"/>
          <w:sz w:val="22"/>
          <w:szCs w:val="22"/>
        </w:rPr>
        <w:t xml:space="preserve"> define como Centro a la Unidad departamental que realiza investigación y que deberá contar con al menos dos académicos de carrera con la categoría de titular o </w:t>
      </w:r>
      <w:r w:rsidR="00E106E4">
        <w:rPr>
          <w:rFonts w:ascii="AvantGarde Bk BT" w:hAnsi="AvantGarde Bk BT" w:cs="Arial"/>
          <w:sz w:val="22"/>
          <w:szCs w:val="22"/>
        </w:rPr>
        <w:t xml:space="preserve">con </w:t>
      </w:r>
      <w:r w:rsidRPr="00693539">
        <w:rPr>
          <w:rFonts w:ascii="AvantGarde Bk BT" w:hAnsi="AvantGarde Bk BT" w:cs="Arial"/>
          <w:sz w:val="22"/>
          <w:szCs w:val="22"/>
        </w:rPr>
        <w:t>grado de doctor.</w:t>
      </w:r>
    </w:p>
    <w:p w:rsidR="00626C20" w:rsidRDefault="00626C20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FB21BB" w:rsidRPr="0012076D" w:rsidRDefault="00FB21BB" w:rsidP="0012076D">
      <w:pPr>
        <w:rPr>
          <w:rFonts w:ascii="AvantGarde Bk BT" w:hAnsi="AvantGarde Bk BT" w:cs="Arial"/>
          <w:sz w:val="22"/>
          <w:szCs w:val="22"/>
        </w:rPr>
      </w:pPr>
    </w:p>
    <w:p w:rsidR="00FB21BB" w:rsidRDefault="00FB21BB" w:rsidP="0012076D">
      <w:pPr>
        <w:numPr>
          <w:ilvl w:val="0"/>
          <w:numId w:val="13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>Que en el artículo 65</w:t>
      </w:r>
      <w:r w:rsidR="00585FF4">
        <w:rPr>
          <w:rFonts w:ascii="AvantGarde Bk BT" w:hAnsi="AvantGarde Bk BT" w:cs="Arial"/>
          <w:sz w:val="22"/>
          <w:szCs w:val="22"/>
        </w:rPr>
        <w:t>, fracción V</w:t>
      </w:r>
      <w:r w:rsidRPr="00585FF4">
        <w:rPr>
          <w:rFonts w:ascii="AvantGarde Bk BT" w:hAnsi="AvantGarde Bk BT" w:cs="Arial"/>
          <w:sz w:val="22"/>
          <w:szCs w:val="22"/>
        </w:rPr>
        <w:t xml:space="preserve"> de la Ley Orgánica, se establece como atribución </w:t>
      </w:r>
      <w:r w:rsidR="00585FF4">
        <w:rPr>
          <w:rFonts w:ascii="AvantGarde Bk BT" w:hAnsi="AvantGarde Bk BT" w:cs="Arial"/>
          <w:sz w:val="22"/>
          <w:szCs w:val="22"/>
        </w:rPr>
        <w:t>de los Colegios Departamentales</w:t>
      </w:r>
      <w:r w:rsidRPr="00585FF4">
        <w:rPr>
          <w:rFonts w:ascii="AvantGarde Bk BT" w:hAnsi="AvantGarde Bk BT" w:cs="Arial"/>
          <w:sz w:val="22"/>
          <w:szCs w:val="22"/>
        </w:rPr>
        <w:t xml:space="preserve"> la de pr</w:t>
      </w:r>
      <w:r w:rsidR="00585FF4">
        <w:rPr>
          <w:rFonts w:ascii="AvantGarde Bk BT" w:hAnsi="AvantGarde Bk BT" w:cs="Arial"/>
          <w:sz w:val="22"/>
          <w:szCs w:val="22"/>
        </w:rPr>
        <w:t xml:space="preserve">oponer al Jefe de Departamento </w:t>
      </w:r>
      <w:r w:rsidRPr="00585FF4">
        <w:rPr>
          <w:rFonts w:ascii="AvantGarde Bk BT" w:hAnsi="AvantGarde Bk BT" w:cs="Arial"/>
          <w:sz w:val="22"/>
          <w:szCs w:val="22"/>
        </w:rPr>
        <w:t>una terna de académicos de carrera con la categoría de titular o</w:t>
      </w:r>
      <w:r w:rsidR="00585FF4">
        <w:rPr>
          <w:rFonts w:ascii="AvantGarde Bk BT" w:hAnsi="AvantGarde Bk BT" w:cs="Arial"/>
          <w:sz w:val="22"/>
          <w:szCs w:val="22"/>
        </w:rPr>
        <w:t>,</w:t>
      </w:r>
      <w:r w:rsidRPr="00585FF4">
        <w:rPr>
          <w:rFonts w:ascii="AvantGarde Bk BT" w:hAnsi="AvantGarde Bk BT" w:cs="Arial"/>
          <w:sz w:val="22"/>
          <w:szCs w:val="22"/>
        </w:rPr>
        <w:t xml:space="preserve"> en su defecto</w:t>
      </w:r>
      <w:r w:rsidR="00585FF4">
        <w:rPr>
          <w:rFonts w:ascii="AvantGarde Bk BT" w:hAnsi="AvantGarde Bk BT" w:cs="Arial"/>
          <w:sz w:val="22"/>
          <w:szCs w:val="22"/>
        </w:rPr>
        <w:t>,</w:t>
      </w:r>
      <w:r w:rsidRPr="00585FF4">
        <w:rPr>
          <w:rFonts w:ascii="AvantGarde Bk BT" w:hAnsi="AvantGarde Bk BT" w:cs="Arial"/>
          <w:sz w:val="22"/>
          <w:szCs w:val="22"/>
        </w:rPr>
        <w:t xml:space="preserve"> con los de mayor nivel, para la designación del responsable del Laboratorio.</w:t>
      </w:r>
    </w:p>
    <w:p w:rsidR="00626C20" w:rsidRPr="0012076D" w:rsidRDefault="00626C20" w:rsidP="00626C20">
      <w:p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FB21BB">
      <w:pPr>
        <w:numPr>
          <w:ilvl w:val="0"/>
          <w:numId w:val="13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>Que el Consejo General Universitario es el máximo órgano de gobierno de esta Casa de Estudio y que es su atribución la de crear dependencias que tiendan a ampliar o mejorar las funciones universitarias, de conformidad con lo establecido por el articulo 28 y la fracción V del artículo 31 de la Ley Orgánica.</w:t>
      </w:r>
    </w:p>
    <w:p w:rsidR="00FB21BB" w:rsidRPr="0012076D" w:rsidRDefault="00FB21BB" w:rsidP="0012076D">
      <w:pPr>
        <w:rPr>
          <w:rFonts w:ascii="AvantGarde Bk BT" w:hAnsi="AvantGarde Bk BT" w:cs="Arial"/>
          <w:sz w:val="22"/>
          <w:szCs w:val="22"/>
        </w:rPr>
      </w:pPr>
    </w:p>
    <w:p w:rsidR="00FB21BB" w:rsidRPr="00585FF4" w:rsidRDefault="00FB21BB" w:rsidP="00585FF4">
      <w:pPr>
        <w:numPr>
          <w:ilvl w:val="0"/>
          <w:numId w:val="13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>Que conforme lo previsto en el artículo 27 de la Ley Orgánica</w:t>
      </w:r>
      <w:r w:rsidR="00585FF4">
        <w:rPr>
          <w:rFonts w:ascii="AvantGarde Bk BT" w:hAnsi="AvantGarde Bk BT" w:cs="Arial"/>
          <w:sz w:val="22"/>
          <w:szCs w:val="22"/>
        </w:rPr>
        <w:t>,</w:t>
      </w:r>
      <w:r w:rsidRPr="00693539">
        <w:rPr>
          <w:rFonts w:ascii="AvantGarde Bk BT" w:hAnsi="AvantGarde Bk BT" w:cs="Arial"/>
          <w:sz w:val="22"/>
          <w:szCs w:val="22"/>
        </w:rPr>
        <w:t xml:space="preserve"> el H</w:t>
      </w:r>
      <w:r w:rsidR="00585FF4">
        <w:rPr>
          <w:rFonts w:ascii="AvantGarde Bk BT" w:hAnsi="AvantGarde Bk BT" w:cs="Arial"/>
          <w:sz w:val="22"/>
          <w:szCs w:val="22"/>
        </w:rPr>
        <w:t>. Consejo General Universitario</w:t>
      </w:r>
      <w:r w:rsidRPr="00585FF4">
        <w:rPr>
          <w:rFonts w:ascii="AvantGarde Bk BT" w:hAnsi="AvantGarde Bk BT" w:cs="Arial"/>
          <w:sz w:val="22"/>
          <w:szCs w:val="22"/>
        </w:rPr>
        <w:t xml:space="preserve"> funcionará en pleno o por comisiones.</w:t>
      </w:r>
    </w:p>
    <w:p w:rsidR="00FB21BB" w:rsidRPr="0012076D" w:rsidRDefault="00FB21BB" w:rsidP="0012076D">
      <w:pPr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FB21BB">
      <w:pPr>
        <w:numPr>
          <w:ilvl w:val="0"/>
          <w:numId w:val="13"/>
        </w:numPr>
        <w:jc w:val="both"/>
        <w:rPr>
          <w:rFonts w:ascii="AvantGarde Bk BT" w:hAnsi="AvantGarde Bk BT" w:cs="Arial"/>
          <w:sz w:val="22"/>
          <w:szCs w:val="22"/>
        </w:rPr>
      </w:pPr>
      <w:r w:rsidRPr="00693539">
        <w:rPr>
          <w:rFonts w:ascii="AvantGarde Bk BT" w:hAnsi="AvantGarde Bk BT" w:cs="Arial"/>
          <w:sz w:val="22"/>
          <w:szCs w:val="22"/>
        </w:rPr>
        <w:t xml:space="preserve">Que es atribución de la Comisión de </w:t>
      </w:r>
      <w:r w:rsidR="00585FF4">
        <w:rPr>
          <w:rFonts w:ascii="AvantGarde Bk BT" w:hAnsi="AvantGarde Bk BT" w:cs="Arial"/>
          <w:sz w:val="22"/>
          <w:szCs w:val="22"/>
        </w:rPr>
        <w:t>Educación</w:t>
      </w:r>
      <w:r w:rsidRPr="00693539">
        <w:rPr>
          <w:rFonts w:ascii="AvantGarde Bk BT" w:hAnsi="AvantGarde Bk BT" w:cs="Arial"/>
          <w:sz w:val="22"/>
          <w:szCs w:val="22"/>
        </w:rPr>
        <w:t xml:space="preserve"> conocer y dictaminar acerca de las propuestas de lo</w:t>
      </w:r>
      <w:r w:rsidR="00585FF4">
        <w:rPr>
          <w:rFonts w:ascii="AvantGarde Bk BT" w:hAnsi="AvantGarde Bk BT" w:cs="Arial"/>
          <w:sz w:val="22"/>
          <w:szCs w:val="22"/>
        </w:rPr>
        <w:t>s Consejeros, el Rector General</w:t>
      </w:r>
      <w:r w:rsidRPr="00693539">
        <w:rPr>
          <w:rFonts w:ascii="AvantGarde Bk BT" w:hAnsi="AvantGarde Bk BT" w:cs="Arial"/>
          <w:sz w:val="22"/>
          <w:szCs w:val="22"/>
        </w:rPr>
        <w:t xml:space="preserve"> o de los </w:t>
      </w:r>
      <w:r w:rsidR="00DC1E0C">
        <w:rPr>
          <w:rFonts w:ascii="AvantGarde Bk BT" w:hAnsi="AvantGarde Bk BT" w:cs="Arial"/>
          <w:sz w:val="22"/>
          <w:szCs w:val="22"/>
        </w:rPr>
        <w:t>t</w:t>
      </w:r>
      <w:r w:rsidRPr="00693539">
        <w:rPr>
          <w:rFonts w:ascii="AvantGarde Bk BT" w:hAnsi="AvantGarde Bk BT" w:cs="Arial"/>
          <w:sz w:val="22"/>
          <w:szCs w:val="22"/>
        </w:rPr>
        <w:t>itulares de los Centros, Divisiones y Escuelas, de conformidad con lo</w:t>
      </w:r>
      <w:r w:rsidR="00585FF4">
        <w:rPr>
          <w:rFonts w:ascii="AvantGarde Bk BT" w:hAnsi="AvantGarde Bk BT" w:cs="Arial"/>
          <w:sz w:val="22"/>
          <w:szCs w:val="22"/>
        </w:rPr>
        <w:t xml:space="preserve"> establecido en el artículo 85,</w:t>
      </w:r>
      <w:r w:rsidRPr="00693539">
        <w:rPr>
          <w:rFonts w:ascii="AvantGarde Bk BT" w:hAnsi="AvantGarde Bk BT" w:cs="Arial"/>
          <w:sz w:val="22"/>
          <w:szCs w:val="22"/>
        </w:rPr>
        <w:t xml:space="preserve"> fracción IV del Estatuto General de la Universidad de Guadalajara.</w:t>
      </w:r>
    </w:p>
    <w:p w:rsidR="00FB21BB" w:rsidRPr="00693539" w:rsidRDefault="00FB21BB" w:rsidP="00FB21BB">
      <w:p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FB21BB">
      <w:pPr>
        <w:numPr>
          <w:ilvl w:val="0"/>
          <w:numId w:val="13"/>
        </w:numPr>
        <w:spacing w:after="200" w:line="276" w:lineRule="auto"/>
        <w:jc w:val="both"/>
        <w:rPr>
          <w:rFonts w:ascii="AvantGarde Bk BT" w:hAnsi="AvantGarde Bk BT"/>
          <w:color w:val="000000"/>
          <w:sz w:val="22"/>
          <w:szCs w:val="22"/>
        </w:rPr>
      </w:pPr>
      <w:r w:rsidRPr="00693539">
        <w:rPr>
          <w:rFonts w:ascii="AvantGarde Bk BT" w:hAnsi="AvantGarde Bk BT"/>
          <w:color w:val="000000"/>
          <w:sz w:val="22"/>
          <w:szCs w:val="22"/>
        </w:rPr>
        <w:t>Que de conformidad con el artículo 116, fracción VI del Estatuto General, es atribución del Consejo de Centro Universitario proponer la creación, transformación y supresión de Institutos, Centros, Laboratorios y demás unidades departamentales de investigación adscritas al Centro Universitario, con apego a la normatividad aplicable y a los presupuestos autorizados.</w:t>
      </w:r>
    </w:p>
    <w:p w:rsidR="0012076D" w:rsidRPr="0012076D" w:rsidRDefault="0012076D" w:rsidP="0012076D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</w:rPr>
      </w:pPr>
      <w:r w:rsidRPr="0012076D">
        <w:rPr>
          <w:rFonts w:ascii="AvantGarde Bk BT" w:hAnsi="AvantGarde Bk BT"/>
        </w:rPr>
        <w:t>Por lo antes expuesto y fundado, esta Comisión Permanente de Educación del H. Consejo General Universitario, tienen a bien proponer los siguientes</w:t>
      </w:r>
    </w:p>
    <w:p w:rsidR="00FB21BB" w:rsidRPr="00693539" w:rsidRDefault="00FB21BB" w:rsidP="00FB21BB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FB21BB" w:rsidRPr="00693539" w:rsidRDefault="00FB21BB" w:rsidP="00FB21BB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693539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:rsidR="00FB21BB" w:rsidRPr="00693539" w:rsidRDefault="00FB21BB" w:rsidP="00FB21BB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FB21BB" w:rsidRPr="00693539" w:rsidRDefault="00FB21BB" w:rsidP="00FB21BB">
      <w:pPr>
        <w:pStyle w:val="Textoindependiente"/>
        <w:rPr>
          <w:rFonts w:ascii="AvantGarde Bk BT" w:hAnsi="AvantGarde Bk BT" w:cs="Arial"/>
          <w:szCs w:val="22"/>
          <w:lang w:val="es-MX"/>
        </w:rPr>
      </w:pPr>
      <w:r w:rsidRPr="00693539">
        <w:rPr>
          <w:rFonts w:ascii="AvantGarde Bk BT" w:hAnsi="AvantGarde Bk BT" w:cs="Arial"/>
          <w:b/>
          <w:szCs w:val="22"/>
        </w:rPr>
        <w:t>PRIMERO</w:t>
      </w:r>
      <w:r w:rsidRPr="00693539">
        <w:rPr>
          <w:rFonts w:ascii="AvantGarde Bk BT" w:hAnsi="AvantGarde Bk BT" w:cs="Arial"/>
          <w:szCs w:val="22"/>
        </w:rPr>
        <w:t xml:space="preserve">. </w:t>
      </w:r>
      <w:r>
        <w:rPr>
          <w:rFonts w:ascii="AvantGarde Bk BT" w:hAnsi="AvantGarde Bk BT"/>
          <w:szCs w:val="22"/>
        </w:rPr>
        <w:t xml:space="preserve">Se modifica el </w:t>
      </w:r>
      <w:r w:rsidRPr="00693539">
        <w:rPr>
          <w:rFonts w:ascii="AvantGarde Bk BT" w:hAnsi="AvantGarde Bk BT" w:cs="Arial"/>
          <w:szCs w:val="22"/>
        </w:rPr>
        <w:t xml:space="preserve">nombre del </w:t>
      </w:r>
      <w:r w:rsidRPr="00535A20">
        <w:rPr>
          <w:rFonts w:ascii="AvantGarde Bk BT" w:hAnsi="AvantGarde Bk BT"/>
          <w:szCs w:val="22"/>
        </w:rPr>
        <w:t>Centro de Estudios de la Coyuntura Económico Regional</w:t>
      </w:r>
      <w:r w:rsidRPr="00C95BF1">
        <w:rPr>
          <w:rFonts w:ascii="AvantGarde Bk BT" w:hAnsi="AvantGarde Bk BT" w:cs="Arial"/>
          <w:sz w:val="20"/>
          <w:szCs w:val="22"/>
        </w:rPr>
        <w:t xml:space="preserve"> </w:t>
      </w:r>
      <w:r w:rsidRPr="00693539">
        <w:rPr>
          <w:rFonts w:ascii="AvantGarde Bk BT" w:hAnsi="AvantGarde Bk BT" w:cs="Arial"/>
          <w:szCs w:val="22"/>
        </w:rPr>
        <w:t xml:space="preserve">a </w:t>
      </w:r>
      <w:r w:rsidRPr="00693539">
        <w:rPr>
          <w:rFonts w:ascii="AvantGarde Bk BT" w:hAnsi="AvantGarde Bk BT" w:cs="Arial"/>
          <w:b/>
          <w:szCs w:val="22"/>
        </w:rPr>
        <w:t>Centro de Estudios</w:t>
      </w:r>
      <w:r>
        <w:rPr>
          <w:rFonts w:ascii="AvantGarde Bk BT" w:hAnsi="AvantGarde Bk BT" w:cs="Arial"/>
          <w:b/>
          <w:szCs w:val="22"/>
        </w:rPr>
        <w:t xml:space="preserve"> de las Instituciones y Organizaciones Económicas</w:t>
      </w:r>
      <w:r w:rsidRPr="00693539">
        <w:rPr>
          <w:rFonts w:ascii="AvantGarde Bk BT" w:hAnsi="AvantGarde Bk BT"/>
          <w:b/>
          <w:szCs w:val="22"/>
        </w:rPr>
        <w:t xml:space="preserve">, </w:t>
      </w:r>
      <w:r w:rsidRPr="00693539">
        <w:rPr>
          <w:rFonts w:ascii="AvantGarde Bk BT" w:hAnsi="AvantGarde Bk BT"/>
          <w:szCs w:val="22"/>
        </w:rPr>
        <w:t>adscrito al</w:t>
      </w:r>
      <w:r w:rsidRPr="00693539">
        <w:rPr>
          <w:rFonts w:ascii="AvantGarde Bk BT" w:hAnsi="AvantGarde Bk BT"/>
          <w:b/>
          <w:szCs w:val="22"/>
        </w:rPr>
        <w:t xml:space="preserve"> </w:t>
      </w:r>
      <w:r w:rsidRPr="00693539">
        <w:rPr>
          <w:rFonts w:ascii="AvantGarde Bk BT" w:hAnsi="AvantGarde Bk BT" w:cs="Arial"/>
          <w:szCs w:val="22"/>
          <w:lang w:val="es-MX"/>
        </w:rPr>
        <w:t>Departamento de Estudios Regionales-INESER y a la División de Economía y Sociedad del Centro Univ</w:t>
      </w:r>
      <w:r w:rsidR="0012076D">
        <w:rPr>
          <w:rFonts w:ascii="AvantGarde Bk BT" w:hAnsi="AvantGarde Bk BT" w:cs="Arial"/>
          <w:szCs w:val="22"/>
          <w:lang w:val="es-MX"/>
        </w:rPr>
        <w:t>ersitario de Ciencias Económico-</w:t>
      </w:r>
      <w:r w:rsidRPr="00693539">
        <w:rPr>
          <w:rFonts w:ascii="AvantGarde Bk BT" w:hAnsi="AvantGarde Bk BT" w:cs="Arial"/>
          <w:szCs w:val="22"/>
          <w:lang w:val="es-MX"/>
        </w:rPr>
        <w:t>Administrativas</w:t>
      </w:r>
      <w:r w:rsidR="00585FF4">
        <w:rPr>
          <w:rFonts w:ascii="AvantGarde Bk BT" w:hAnsi="AvantGarde Bk BT" w:cs="Arial"/>
          <w:szCs w:val="22"/>
          <w:lang w:val="es-MX"/>
        </w:rPr>
        <w:t>,</w:t>
      </w:r>
      <w:r w:rsidRPr="00693539">
        <w:rPr>
          <w:rFonts w:ascii="AvantGarde Bk BT" w:hAnsi="AvantGarde Bk BT" w:cs="Arial"/>
          <w:szCs w:val="22"/>
        </w:rPr>
        <w:t xml:space="preserve"> a partir de la aprobación del presente dictamen.</w:t>
      </w:r>
    </w:p>
    <w:p w:rsidR="00626C20" w:rsidRDefault="00626C20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FB21BB" w:rsidRPr="00693539" w:rsidRDefault="00FB21BB" w:rsidP="00FB21BB">
      <w:pPr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AB5C01" w:rsidRDefault="00FB21BB" w:rsidP="00FB21BB">
      <w:pPr>
        <w:pStyle w:val="Textoindependiente"/>
        <w:rPr>
          <w:rFonts w:ascii="AvantGarde Bk BT" w:hAnsi="AvantGarde Bk BT" w:cs="Arial"/>
          <w:szCs w:val="22"/>
        </w:rPr>
      </w:pPr>
      <w:r w:rsidRPr="00C47521">
        <w:rPr>
          <w:rFonts w:ascii="AvantGarde Bk BT" w:hAnsi="AvantGarde Bk BT" w:cs="Arial"/>
          <w:b/>
          <w:szCs w:val="22"/>
        </w:rPr>
        <w:t>SEGUNDO</w:t>
      </w:r>
      <w:r w:rsidRPr="00C47521">
        <w:rPr>
          <w:rFonts w:ascii="AvantGarde Bk BT" w:hAnsi="AvantGarde Bk BT" w:cs="Arial"/>
          <w:szCs w:val="22"/>
        </w:rPr>
        <w:t xml:space="preserve">. El </w:t>
      </w:r>
      <w:r w:rsidRPr="00B47037">
        <w:rPr>
          <w:rFonts w:ascii="AvantGarde Bk BT" w:hAnsi="AvantGarde Bk BT" w:cs="Arial"/>
          <w:szCs w:val="22"/>
        </w:rPr>
        <w:t>Centro de Estudios de las Instituciones y Organizaciones Económicas</w:t>
      </w:r>
      <w:r w:rsidRPr="00C47521">
        <w:rPr>
          <w:rFonts w:ascii="AvantGarde Bk BT" w:hAnsi="AvantGarde Bk BT" w:cs="Arial"/>
          <w:b/>
          <w:szCs w:val="22"/>
        </w:rPr>
        <w:t xml:space="preserve"> </w:t>
      </w:r>
      <w:r w:rsidRPr="00AB5C01">
        <w:rPr>
          <w:rFonts w:ascii="AvantGarde Bk BT" w:hAnsi="AvantGarde Bk BT" w:cs="Arial"/>
          <w:szCs w:val="22"/>
        </w:rPr>
        <w:t xml:space="preserve">es una unidad </w:t>
      </w:r>
      <w:r w:rsidR="002E17A3">
        <w:rPr>
          <w:rFonts w:ascii="AvantGarde Bk BT" w:hAnsi="AvantGarde Bk BT" w:cs="Arial"/>
          <w:szCs w:val="22"/>
        </w:rPr>
        <w:t xml:space="preserve">del </w:t>
      </w:r>
      <w:r w:rsidR="002E17A3" w:rsidRPr="00C47521">
        <w:rPr>
          <w:rFonts w:ascii="AvantGarde Bk BT" w:hAnsi="AvantGarde Bk BT" w:cs="Arial"/>
          <w:szCs w:val="22"/>
          <w:lang w:val="es-MX"/>
        </w:rPr>
        <w:t>Departamento de Estudios Regionales-INESER</w:t>
      </w:r>
      <w:r w:rsidR="002E17A3">
        <w:rPr>
          <w:rFonts w:ascii="AvantGarde Bk BT" w:hAnsi="AvantGarde Bk BT" w:cs="Arial"/>
          <w:szCs w:val="22"/>
          <w:lang w:val="es-MX"/>
        </w:rPr>
        <w:t>,</w:t>
      </w:r>
      <w:r w:rsidR="002E17A3">
        <w:rPr>
          <w:rFonts w:ascii="AvantGarde Bk BT" w:hAnsi="AvantGarde Bk BT" w:cs="Arial"/>
          <w:szCs w:val="22"/>
        </w:rPr>
        <w:t xml:space="preserve"> </w:t>
      </w:r>
      <w:r>
        <w:rPr>
          <w:rFonts w:ascii="AvantGarde Bk BT" w:hAnsi="AvantGarde Bk BT" w:cs="Arial"/>
          <w:szCs w:val="22"/>
        </w:rPr>
        <w:t>que realiza investigación</w:t>
      </w:r>
      <w:r w:rsidR="002E17A3">
        <w:rPr>
          <w:rFonts w:ascii="AvantGarde Bk BT" w:hAnsi="AvantGarde Bk BT" w:cs="Arial"/>
          <w:szCs w:val="22"/>
          <w:lang w:val="es-MX"/>
        </w:rPr>
        <w:t xml:space="preserve"> </w:t>
      </w:r>
      <w:r>
        <w:rPr>
          <w:rFonts w:ascii="AvantGarde Bk BT" w:hAnsi="AvantGarde Bk BT" w:cs="Arial"/>
          <w:szCs w:val="22"/>
        </w:rPr>
        <w:t xml:space="preserve">cuyo objetivo principal </w:t>
      </w:r>
      <w:r w:rsidRPr="00C47521">
        <w:rPr>
          <w:rFonts w:ascii="AvantGarde Bk BT" w:hAnsi="AvantGarde Bk BT" w:cs="Arial"/>
          <w:szCs w:val="22"/>
        </w:rPr>
        <w:t xml:space="preserve">es </w:t>
      </w:r>
      <w:r>
        <w:rPr>
          <w:rFonts w:ascii="AvantGarde Bk BT" w:hAnsi="AvantGarde Bk BT" w:cs="Arial"/>
          <w:szCs w:val="22"/>
          <w:lang w:val="es-MX"/>
        </w:rPr>
        <w:t>estudiar la evolución de las instituciones y organizaciones económicas.</w:t>
      </w:r>
    </w:p>
    <w:p w:rsidR="00FB21BB" w:rsidRPr="00AB5C01" w:rsidRDefault="00FB21BB" w:rsidP="00FB21BB">
      <w:pPr>
        <w:pStyle w:val="Textoindependiente"/>
        <w:rPr>
          <w:rFonts w:ascii="AvantGarde Bk BT" w:hAnsi="AvantGarde Bk BT" w:cs="Arial"/>
          <w:szCs w:val="22"/>
        </w:rPr>
      </w:pPr>
    </w:p>
    <w:p w:rsidR="00FB21BB" w:rsidRDefault="00FB21BB" w:rsidP="00FB21BB">
      <w:pPr>
        <w:jc w:val="both"/>
        <w:rPr>
          <w:rFonts w:ascii="AvantGarde Bk BT" w:hAnsi="AvantGarde Bk BT" w:cs="Arial"/>
          <w:sz w:val="22"/>
          <w:szCs w:val="22"/>
        </w:rPr>
      </w:pPr>
      <w:r w:rsidRPr="00C47521">
        <w:rPr>
          <w:rFonts w:ascii="AvantGarde Bk BT" w:hAnsi="AvantGarde Bk BT" w:cs="Arial"/>
          <w:b/>
          <w:sz w:val="22"/>
          <w:szCs w:val="22"/>
        </w:rPr>
        <w:t>TERCERO.</w:t>
      </w:r>
      <w:r w:rsidRPr="00C47521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 xml:space="preserve">El </w:t>
      </w:r>
      <w:r w:rsidRPr="00B47037">
        <w:rPr>
          <w:rFonts w:ascii="AvantGarde Bk BT" w:hAnsi="AvantGarde Bk BT" w:cs="Arial"/>
          <w:sz w:val="22"/>
          <w:szCs w:val="22"/>
          <w:lang w:val="es-ES"/>
        </w:rPr>
        <w:t>Centro de Estudios de las Instituciones y Organizaciones Económicas</w:t>
      </w:r>
      <w:r w:rsidRPr="00C47521">
        <w:rPr>
          <w:rFonts w:ascii="AvantGarde Bk BT" w:hAnsi="AvantGarde Bk BT" w:cs="Arial"/>
          <w:b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contará con un director cuyo cargo será honorífico. El director  durará en su cargo tres años, contados a partir de los treinta días siguientes en que haya sido designado el Rector del Centro</w:t>
      </w:r>
      <w:r w:rsidR="00DC1E0C">
        <w:rPr>
          <w:rFonts w:ascii="AvantGarde Bk BT" w:hAnsi="AvantGarde Bk BT" w:cs="Arial"/>
          <w:sz w:val="22"/>
          <w:szCs w:val="22"/>
        </w:rPr>
        <w:t>,</w:t>
      </w:r>
      <w:r>
        <w:rPr>
          <w:rFonts w:ascii="AvantGarde Bk BT" w:hAnsi="AvantGarde Bk BT" w:cs="Arial"/>
          <w:sz w:val="22"/>
          <w:szCs w:val="22"/>
        </w:rPr>
        <w:t xml:space="preserve"> y será designado por el Jefe del Departamento de Estudios Regionales- INESER</w:t>
      </w:r>
      <w:r w:rsidR="00DE7B49">
        <w:rPr>
          <w:rFonts w:ascii="AvantGarde Bk BT" w:hAnsi="AvantGarde Bk BT" w:cs="Arial"/>
          <w:sz w:val="22"/>
          <w:szCs w:val="22"/>
        </w:rPr>
        <w:t>,</w:t>
      </w:r>
      <w:r>
        <w:rPr>
          <w:rFonts w:ascii="AvantGarde Bk BT" w:hAnsi="AvantGarde Bk BT" w:cs="Arial"/>
          <w:sz w:val="22"/>
          <w:szCs w:val="22"/>
        </w:rPr>
        <w:t xml:space="preserve"> de conformidad con lo establecido en el</w:t>
      </w:r>
      <w:r w:rsidR="00DE7B49">
        <w:rPr>
          <w:rFonts w:ascii="AvantGarde Bk BT" w:hAnsi="AvantGarde Bk BT" w:cs="Arial"/>
          <w:sz w:val="22"/>
          <w:szCs w:val="22"/>
        </w:rPr>
        <w:t xml:space="preserve"> artículo 65 de la Ley Orgánica;</w:t>
      </w:r>
      <w:r>
        <w:rPr>
          <w:rFonts w:ascii="AvantGarde Bk BT" w:hAnsi="AvantGarde Bk BT" w:cs="Arial"/>
          <w:sz w:val="22"/>
          <w:szCs w:val="22"/>
        </w:rPr>
        <w:t xml:space="preserve"> el artículo 147, fracción VI del Estatuto General y el artículo 94 del Estatuto Orgánico del Centro Universitario de Ciencias Económico Administrativas.</w:t>
      </w:r>
    </w:p>
    <w:p w:rsidR="00B47037" w:rsidRDefault="00B47037" w:rsidP="0012076D">
      <w:pPr>
        <w:jc w:val="both"/>
        <w:rPr>
          <w:rFonts w:ascii="AvantGarde Bk BT" w:hAnsi="AvantGarde Bk BT" w:cs="Arial"/>
          <w:sz w:val="22"/>
        </w:rPr>
      </w:pPr>
    </w:p>
    <w:p w:rsidR="0012076D" w:rsidRPr="00B47037" w:rsidRDefault="0012076D" w:rsidP="0012076D">
      <w:pPr>
        <w:jc w:val="both"/>
        <w:rPr>
          <w:rFonts w:ascii="AvantGarde Bk BT" w:hAnsi="AvantGarde Bk BT" w:cs="Arial"/>
          <w:sz w:val="22"/>
        </w:rPr>
      </w:pPr>
      <w:r w:rsidRPr="00B47037">
        <w:rPr>
          <w:rFonts w:ascii="AvantGarde Bk BT" w:hAnsi="AvantGarde Bk BT" w:cs="Arial"/>
          <w:sz w:val="22"/>
        </w:rPr>
        <w:t>De acuerdo al artículo 93 del Estatuto Orgánico del Centro Universitario de Ciencias Económico Administrativas, son requisitos para ser Director del Centro:</w:t>
      </w:r>
    </w:p>
    <w:p w:rsidR="0012076D" w:rsidRDefault="0012076D" w:rsidP="0012076D">
      <w:pPr>
        <w:jc w:val="both"/>
        <w:rPr>
          <w:rFonts w:ascii="AvantGarde Bk BT" w:hAnsi="AvantGarde Bk BT" w:cs="Arial"/>
        </w:rPr>
      </w:pPr>
    </w:p>
    <w:p w:rsidR="0012076D" w:rsidRPr="00C10CDF" w:rsidRDefault="0012076D" w:rsidP="0012076D">
      <w:pPr>
        <w:numPr>
          <w:ilvl w:val="0"/>
          <w:numId w:val="17"/>
        </w:numPr>
        <w:ind w:left="993"/>
        <w:jc w:val="both"/>
        <w:rPr>
          <w:rFonts w:ascii="AvantGarde Bk BT" w:hAnsi="AvantGarde Bk BT" w:cs="Arial"/>
          <w:sz w:val="22"/>
        </w:rPr>
      </w:pPr>
      <w:r w:rsidRPr="00C10CDF">
        <w:rPr>
          <w:rFonts w:ascii="AvantGarde Bk BT" w:hAnsi="AvantGarde Bk BT" w:cs="Arial"/>
          <w:sz w:val="22"/>
        </w:rPr>
        <w:t>Se profesor de tiempo completo con la categoría académica titular, y</w:t>
      </w:r>
    </w:p>
    <w:p w:rsidR="0012076D" w:rsidRPr="00C10CDF" w:rsidRDefault="0012076D" w:rsidP="0012076D">
      <w:pPr>
        <w:numPr>
          <w:ilvl w:val="0"/>
          <w:numId w:val="17"/>
        </w:numPr>
        <w:ind w:left="993"/>
        <w:jc w:val="both"/>
        <w:rPr>
          <w:rFonts w:ascii="AvantGarde Bk BT" w:hAnsi="AvantGarde Bk BT" w:cs="Arial"/>
          <w:sz w:val="22"/>
        </w:rPr>
      </w:pPr>
      <w:r w:rsidRPr="00C10CDF">
        <w:rPr>
          <w:rFonts w:ascii="AvantGarde Bk BT" w:hAnsi="AvantGarde Bk BT" w:cs="Arial"/>
          <w:sz w:val="22"/>
        </w:rPr>
        <w:t>Ser de reconocida capacidad académica en el objeto del Centro de Investigación.</w:t>
      </w:r>
    </w:p>
    <w:p w:rsidR="00FB21BB" w:rsidRPr="00C10CDF" w:rsidRDefault="00FB21BB" w:rsidP="00FB21BB">
      <w:pPr>
        <w:jc w:val="both"/>
        <w:rPr>
          <w:rFonts w:ascii="AvantGarde Bk BT" w:hAnsi="AvantGarde Bk BT" w:cs="Arial"/>
          <w:sz w:val="20"/>
          <w:szCs w:val="22"/>
        </w:rPr>
      </w:pPr>
    </w:p>
    <w:p w:rsidR="00FB21BB" w:rsidRDefault="00FB21BB" w:rsidP="00FB21BB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Considerando que el Centro es una organización del trabajo académico del </w:t>
      </w:r>
      <w:r w:rsidRPr="00734ADD">
        <w:rPr>
          <w:rFonts w:ascii="AvantGarde Bk BT" w:hAnsi="AvantGarde Bk BT" w:cs="Arial"/>
          <w:sz w:val="22"/>
          <w:szCs w:val="22"/>
        </w:rPr>
        <w:t>Departamento de Estudios Regionales-INESER</w:t>
      </w:r>
      <w:r>
        <w:rPr>
          <w:rFonts w:ascii="AvantGarde Bk BT" w:hAnsi="AvantGarde Bk BT" w:cs="Arial"/>
          <w:sz w:val="22"/>
          <w:szCs w:val="22"/>
        </w:rPr>
        <w:t>, su titular no recibirá remuneración ni compensación alguna por la dirección que desempeñe.</w:t>
      </w:r>
    </w:p>
    <w:p w:rsidR="00FB21BB" w:rsidRPr="00C47521" w:rsidRDefault="00FB21BB" w:rsidP="00FB21BB">
      <w:pPr>
        <w:jc w:val="both"/>
        <w:rPr>
          <w:rFonts w:ascii="AvantGarde Bk BT" w:hAnsi="AvantGarde Bk BT"/>
          <w:sz w:val="22"/>
          <w:szCs w:val="22"/>
        </w:rPr>
      </w:pPr>
    </w:p>
    <w:p w:rsidR="00FB21BB" w:rsidRPr="0012076D" w:rsidRDefault="00FB21BB" w:rsidP="00FB21BB">
      <w:pPr>
        <w:jc w:val="both"/>
        <w:rPr>
          <w:rFonts w:ascii="AvantGarde Bk BT" w:hAnsi="AvantGarde Bk BT"/>
          <w:sz w:val="22"/>
          <w:szCs w:val="22"/>
        </w:rPr>
      </w:pPr>
      <w:r w:rsidRPr="00C47521">
        <w:rPr>
          <w:rFonts w:ascii="AvantGarde Bk BT" w:hAnsi="AvantGarde Bk BT" w:cs="Arial"/>
          <w:b/>
          <w:szCs w:val="22"/>
        </w:rPr>
        <w:t>CUARTO</w:t>
      </w:r>
      <w:r w:rsidRPr="00C47521">
        <w:rPr>
          <w:rFonts w:ascii="AvantGarde Bk BT" w:hAnsi="AvantGarde Bk BT" w:cs="Arial"/>
          <w:szCs w:val="22"/>
        </w:rPr>
        <w:t xml:space="preserve">. </w:t>
      </w:r>
      <w:r w:rsidRPr="00B7616B">
        <w:rPr>
          <w:rFonts w:ascii="AvantGarde Bk BT" w:hAnsi="AvantGarde Bk BT" w:cs="Arial"/>
          <w:sz w:val="22"/>
          <w:szCs w:val="22"/>
        </w:rPr>
        <w:t>El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B47037">
        <w:rPr>
          <w:rFonts w:ascii="AvantGarde Bk BT" w:hAnsi="AvantGarde Bk BT" w:cs="Arial"/>
          <w:sz w:val="22"/>
          <w:szCs w:val="22"/>
        </w:rPr>
        <w:t>Centro de Estudios de las Instituciones y Organizaciones Económicas</w:t>
      </w:r>
      <w:r w:rsidRPr="00B7616B">
        <w:rPr>
          <w:rFonts w:ascii="AvantGarde Bk BT" w:hAnsi="AvantGarde Bk BT" w:cs="Arial"/>
          <w:sz w:val="22"/>
          <w:szCs w:val="22"/>
        </w:rPr>
        <w:t xml:space="preserve"> se ubica físicamente en el espacio del Departamento de Estudios Regionales- INESER, en el Centro Universitario de Ciencias Económico </w:t>
      </w:r>
      <w:r w:rsidRPr="0012076D">
        <w:rPr>
          <w:rFonts w:ascii="AvantGarde Bk BT" w:hAnsi="AvantGarde Bk BT"/>
          <w:sz w:val="22"/>
          <w:szCs w:val="22"/>
        </w:rPr>
        <w:t>Administrativas.</w:t>
      </w:r>
    </w:p>
    <w:p w:rsidR="00FB21BB" w:rsidRPr="00C47521" w:rsidRDefault="00FB21BB" w:rsidP="00FB21BB">
      <w:pPr>
        <w:pStyle w:val="Textoindependiente"/>
        <w:rPr>
          <w:rFonts w:ascii="AvantGarde Bk BT" w:hAnsi="AvantGarde Bk BT" w:cs="Arial"/>
          <w:szCs w:val="22"/>
          <w:lang w:val="es-MX"/>
        </w:rPr>
      </w:pPr>
    </w:p>
    <w:p w:rsidR="00FB21BB" w:rsidRPr="004E34E6" w:rsidRDefault="00FB21BB" w:rsidP="00FB21BB">
      <w:pPr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C47521">
        <w:rPr>
          <w:rFonts w:ascii="AvantGarde Bk BT" w:hAnsi="AvantGarde Bk BT" w:cs="Arial"/>
          <w:b/>
          <w:sz w:val="22"/>
          <w:szCs w:val="22"/>
        </w:rPr>
        <w:t>QUINTO</w:t>
      </w:r>
      <w:r w:rsidRPr="00C47521">
        <w:rPr>
          <w:rFonts w:ascii="AvantGarde Bk BT" w:hAnsi="AvantGarde Bk BT" w:cs="Arial"/>
          <w:sz w:val="22"/>
          <w:szCs w:val="22"/>
        </w:rPr>
        <w:t>.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CF4EDF">
        <w:rPr>
          <w:rFonts w:ascii="AvantGarde Bk BT" w:hAnsi="AvantGarde Bk BT" w:cs="Arial"/>
          <w:sz w:val="22"/>
          <w:szCs w:val="22"/>
        </w:rPr>
        <w:t xml:space="preserve">El </w:t>
      </w:r>
      <w:r w:rsidRPr="00B47037">
        <w:rPr>
          <w:rFonts w:ascii="AvantGarde Bk BT" w:hAnsi="AvantGarde Bk BT" w:cs="Arial"/>
          <w:sz w:val="22"/>
          <w:szCs w:val="22"/>
          <w:lang w:val="es-ES"/>
        </w:rPr>
        <w:t xml:space="preserve">Centro de Estudios de las Instituciones y Organizaciones Económicas </w:t>
      </w:r>
      <w:r w:rsidRPr="000C0CDC">
        <w:rPr>
          <w:rFonts w:ascii="AvantGarde Bk BT" w:hAnsi="AvantGarde Bk BT" w:cs="Arial"/>
          <w:sz w:val="22"/>
          <w:szCs w:val="22"/>
        </w:rPr>
        <w:t xml:space="preserve">contará con los instrumentos de planeación, programación y evaluación de sus programas y </w:t>
      </w:r>
      <w:r>
        <w:rPr>
          <w:rFonts w:ascii="AvantGarde Bk BT" w:hAnsi="AvantGarde Bk BT" w:cs="Arial"/>
          <w:sz w:val="22"/>
          <w:szCs w:val="22"/>
        </w:rPr>
        <w:t xml:space="preserve">proyectos; </w:t>
      </w:r>
      <w:r w:rsidRPr="000C0CDC">
        <w:rPr>
          <w:rFonts w:ascii="AvantGarde Bk BT" w:hAnsi="AvantGarde Bk BT" w:cs="Arial"/>
          <w:sz w:val="22"/>
          <w:szCs w:val="22"/>
        </w:rPr>
        <w:t xml:space="preserve">estará </w:t>
      </w:r>
      <w:r>
        <w:rPr>
          <w:rFonts w:ascii="AvantGarde Bk BT" w:hAnsi="AvantGarde Bk BT" w:cs="Arial"/>
          <w:sz w:val="22"/>
          <w:szCs w:val="22"/>
        </w:rPr>
        <w:t xml:space="preserve">incorporado al </w:t>
      </w:r>
      <w:r w:rsidRPr="00B41C3E">
        <w:rPr>
          <w:rFonts w:ascii="AvantGarde Bk BT" w:hAnsi="AvantGarde Bk BT" w:cs="Arial"/>
          <w:sz w:val="22"/>
          <w:szCs w:val="22"/>
        </w:rPr>
        <w:t xml:space="preserve">techo presupuestal </w:t>
      </w:r>
      <w:r>
        <w:rPr>
          <w:rFonts w:ascii="AvantGarde Bk BT" w:hAnsi="AvantGarde Bk BT" w:cs="Arial"/>
          <w:sz w:val="22"/>
          <w:szCs w:val="22"/>
        </w:rPr>
        <w:t xml:space="preserve">del </w:t>
      </w:r>
      <w:r w:rsidRPr="004E34E6">
        <w:rPr>
          <w:rFonts w:ascii="AvantGarde Bk BT" w:hAnsi="AvantGarde Bk BT" w:cs="Arial"/>
          <w:color w:val="000000" w:themeColor="text1"/>
          <w:sz w:val="22"/>
          <w:szCs w:val="22"/>
        </w:rPr>
        <w:t xml:space="preserve">Departamento de Estudios Regionales-INESER del Centro Universitario de Ciencias Económico Administrativas. </w:t>
      </w:r>
    </w:p>
    <w:p w:rsidR="00FB21BB" w:rsidRDefault="00FB21BB" w:rsidP="00FB21BB">
      <w:pPr>
        <w:jc w:val="both"/>
        <w:rPr>
          <w:rFonts w:ascii="AvantGarde Bk BT" w:hAnsi="AvantGarde Bk BT" w:cs="Arial"/>
          <w:sz w:val="22"/>
          <w:szCs w:val="22"/>
        </w:rPr>
      </w:pPr>
    </w:p>
    <w:p w:rsidR="00FB21BB" w:rsidRDefault="00FB21BB" w:rsidP="00FB21BB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</w:rPr>
      </w:pPr>
      <w:r w:rsidRPr="00C47521">
        <w:rPr>
          <w:rFonts w:ascii="AvantGarde Bk BT" w:hAnsi="AvantGarde Bk BT" w:cs="Arial"/>
          <w:b/>
          <w:sz w:val="22"/>
          <w:szCs w:val="22"/>
        </w:rPr>
        <w:t>SEXTO</w:t>
      </w:r>
      <w:r w:rsidRPr="00C47521">
        <w:rPr>
          <w:rFonts w:ascii="AvantGarde Bk BT" w:hAnsi="AvantGarde Bk BT" w:cs="Arial"/>
          <w:sz w:val="22"/>
          <w:szCs w:val="22"/>
        </w:rPr>
        <w:t xml:space="preserve">. </w:t>
      </w:r>
      <w:r w:rsidR="00B47037">
        <w:rPr>
          <w:rFonts w:ascii="AvantGarde Bk BT" w:hAnsi="AvantGarde Bk BT" w:cs="Arial"/>
          <w:sz w:val="22"/>
          <w:szCs w:val="22"/>
        </w:rPr>
        <w:t xml:space="preserve">Ejecútese </w:t>
      </w:r>
      <w:r w:rsidRPr="00E55357">
        <w:rPr>
          <w:rFonts w:ascii="AvantGarde Bk BT" w:hAnsi="AvantGarde Bk BT" w:cs="Arial"/>
          <w:sz w:val="22"/>
          <w:szCs w:val="22"/>
        </w:rPr>
        <w:t xml:space="preserve">el presente </w:t>
      </w:r>
      <w:r w:rsidR="00DE7B49">
        <w:rPr>
          <w:rFonts w:ascii="AvantGarde Bk BT" w:hAnsi="AvantGarde Bk BT" w:cs="Arial"/>
          <w:sz w:val="22"/>
          <w:szCs w:val="22"/>
        </w:rPr>
        <w:t>d</w:t>
      </w:r>
      <w:r w:rsidRPr="00E55357">
        <w:rPr>
          <w:rFonts w:ascii="AvantGarde Bk BT" w:hAnsi="AvantGarde Bk BT" w:cs="Arial"/>
          <w:sz w:val="22"/>
          <w:szCs w:val="22"/>
        </w:rPr>
        <w:t xml:space="preserve">ictamen en los términos del </w:t>
      </w:r>
      <w:r w:rsidR="00DE7B49">
        <w:rPr>
          <w:rFonts w:ascii="AvantGarde Bk BT" w:hAnsi="AvantGarde Bk BT" w:cs="Arial"/>
          <w:sz w:val="22"/>
          <w:szCs w:val="22"/>
        </w:rPr>
        <w:t>a</w:t>
      </w:r>
      <w:r w:rsidRPr="00E55357">
        <w:rPr>
          <w:rFonts w:ascii="AvantGarde Bk BT" w:hAnsi="AvantGarde Bk BT" w:cs="Arial"/>
          <w:sz w:val="22"/>
          <w:szCs w:val="22"/>
        </w:rPr>
        <w:t>rtículo 35</w:t>
      </w:r>
      <w:r w:rsidR="00DE7B49">
        <w:rPr>
          <w:rFonts w:ascii="AvantGarde Bk BT" w:hAnsi="AvantGarde Bk BT" w:cs="Arial"/>
          <w:sz w:val="22"/>
          <w:szCs w:val="22"/>
        </w:rPr>
        <w:t>,</w:t>
      </w:r>
      <w:r w:rsidRPr="00E55357">
        <w:rPr>
          <w:rFonts w:ascii="AvantGarde Bk BT" w:hAnsi="AvantGarde Bk BT" w:cs="Arial"/>
          <w:sz w:val="22"/>
          <w:szCs w:val="22"/>
        </w:rPr>
        <w:t xml:space="preserve"> fracción II de la  Ley Orgánica Universitaria</w:t>
      </w:r>
      <w:r>
        <w:rPr>
          <w:rFonts w:ascii="AvantGarde Bk BT" w:hAnsi="AvantGarde Bk BT" w:cs="Arial"/>
          <w:sz w:val="22"/>
          <w:szCs w:val="22"/>
        </w:rPr>
        <w:t>.</w:t>
      </w:r>
    </w:p>
    <w:p w:rsidR="0012076D" w:rsidRDefault="0012076D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FB21BB" w:rsidRPr="003E2199" w:rsidRDefault="00FB21BB" w:rsidP="00FB21BB">
      <w:pPr>
        <w:tabs>
          <w:tab w:val="left" w:pos="0"/>
        </w:tabs>
        <w:suppressAutoHyphens/>
        <w:jc w:val="center"/>
        <w:rPr>
          <w:rFonts w:ascii="AvantGarde Bk BT" w:hAnsi="AvantGarde Bk BT" w:cs="Arial"/>
          <w:sz w:val="22"/>
          <w:szCs w:val="22"/>
        </w:rPr>
      </w:pPr>
      <w:r w:rsidRPr="003E2199">
        <w:rPr>
          <w:rFonts w:ascii="AvantGarde Bk BT" w:hAnsi="AvantGarde Bk BT" w:cs="Arial"/>
          <w:sz w:val="22"/>
          <w:szCs w:val="22"/>
        </w:rPr>
        <w:lastRenderedPageBreak/>
        <w:t>TRANSITORIO</w:t>
      </w:r>
    </w:p>
    <w:p w:rsidR="00FB21BB" w:rsidRDefault="00FB21BB" w:rsidP="0012076D">
      <w:pPr>
        <w:tabs>
          <w:tab w:val="left" w:pos="0"/>
        </w:tabs>
        <w:suppressAutoHyphens/>
        <w:rPr>
          <w:rFonts w:ascii="AvantGarde Bk BT" w:hAnsi="AvantGarde Bk BT" w:cs="Arial"/>
          <w:b/>
          <w:sz w:val="22"/>
          <w:szCs w:val="22"/>
        </w:rPr>
      </w:pPr>
    </w:p>
    <w:p w:rsidR="00FB21BB" w:rsidRDefault="00FB21BB" w:rsidP="00FB21BB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 xml:space="preserve">Único. </w:t>
      </w:r>
      <w:r>
        <w:rPr>
          <w:rFonts w:ascii="AvantGarde Bk BT" w:hAnsi="AvantGarde Bk BT" w:cs="Arial"/>
          <w:sz w:val="22"/>
          <w:szCs w:val="22"/>
        </w:rPr>
        <w:t>Cuando en cualquier otro documento normativo se haga referencia al Centro de Estudios de la Coyuntura Económica del Departamento de Estudios Regionales-INESER, se entenderá que se alude al Centro de Estudios de las Instituciones y Organizaciones Económicas.</w:t>
      </w:r>
    </w:p>
    <w:p w:rsidR="00FB21BB" w:rsidRDefault="00FB21BB" w:rsidP="00FB21BB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</w:rPr>
      </w:pPr>
    </w:p>
    <w:p w:rsidR="00FB21BB" w:rsidRPr="00693539" w:rsidRDefault="00FB21BB" w:rsidP="00FB21BB">
      <w:pPr>
        <w:jc w:val="center"/>
        <w:rPr>
          <w:rFonts w:ascii="AvantGarde Bk BT" w:hAnsi="AvantGarde Bk BT"/>
          <w:sz w:val="22"/>
          <w:szCs w:val="22"/>
          <w:lang w:val="pt-BR"/>
        </w:rPr>
      </w:pPr>
      <w:r w:rsidRPr="00693539">
        <w:rPr>
          <w:rFonts w:ascii="AvantGarde Bk BT" w:hAnsi="AvantGarde Bk BT"/>
          <w:sz w:val="22"/>
          <w:szCs w:val="22"/>
          <w:lang w:val="pt-BR"/>
        </w:rPr>
        <w:t>A t e n t a m e n t e</w:t>
      </w:r>
    </w:p>
    <w:p w:rsidR="00FB21BB" w:rsidRPr="00693539" w:rsidRDefault="00FB21BB" w:rsidP="00FB21BB">
      <w:pPr>
        <w:jc w:val="center"/>
        <w:rPr>
          <w:rFonts w:ascii="AvantGarde Bk BT" w:hAnsi="AvantGarde Bk BT"/>
          <w:sz w:val="22"/>
          <w:szCs w:val="22"/>
        </w:rPr>
      </w:pPr>
      <w:r w:rsidRPr="00693539">
        <w:rPr>
          <w:rFonts w:ascii="AvantGarde Bk BT" w:hAnsi="AvantGarde Bk BT"/>
          <w:sz w:val="22"/>
          <w:szCs w:val="22"/>
        </w:rPr>
        <w:t>"PIENSA Y TRABAJA"</w:t>
      </w:r>
    </w:p>
    <w:p w:rsidR="00FB21BB" w:rsidRPr="00693539" w:rsidRDefault="00FB21BB" w:rsidP="00FB21BB">
      <w:pPr>
        <w:jc w:val="center"/>
        <w:rPr>
          <w:rFonts w:ascii="AvantGarde Bk BT" w:hAnsi="AvantGarde Bk BT"/>
          <w:sz w:val="22"/>
          <w:szCs w:val="22"/>
        </w:rPr>
      </w:pPr>
      <w:r w:rsidRPr="00693539">
        <w:rPr>
          <w:rFonts w:ascii="AvantGarde Bk BT" w:hAnsi="AvantGarde Bk BT"/>
          <w:sz w:val="22"/>
          <w:szCs w:val="22"/>
        </w:rPr>
        <w:t>Guadalajara, Jal</w:t>
      </w:r>
      <w:r w:rsidRPr="00C41948">
        <w:rPr>
          <w:rFonts w:ascii="AvantGarde Bk BT" w:hAnsi="AvantGarde Bk BT"/>
          <w:sz w:val="22"/>
          <w:szCs w:val="22"/>
        </w:rPr>
        <w:t xml:space="preserve">., </w:t>
      </w:r>
      <w:r w:rsidR="00C41948" w:rsidRPr="00C41948">
        <w:rPr>
          <w:rFonts w:ascii="AvantGarde Bk BT" w:hAnsi="AvantGarde Bk BT"/>
          <w:sz w:val="22"/>
          <w:szCs w:val="22"/>
        </w:rPr>
        <w:t xml:space="preserve">20 </w:t>
      </w:r>
      <w:r w:rsidRPr="00C41948">
        <w:rPr>
          <w:rFonts w:ascii="AvantGarde Bk BT" w:hAnsi="AvantGarde Bk BT"/>
          <w:sz w:val="22"/>
          <w:szCs w:val="22"/>
        </w:rPr>
        <w:t>de enero de 2017</w:t>
      </w:r>
    </w:p>
    <w:p w:rsidR="00FB21BB" w:rsidRPr="00693539" w:rsidRDefault="00626C20" w:rsidP="00FB21BB">
      <w:pPr>
        <w:jc w:val="center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Comisión Permanente</w:t>
      </w:r>
      <w:r w:rsidR="00FB21BB" w:rsidRPr="00693539">
        <w:rPr>
          <w:rFonts w:ascii="AvantGarde Bk BT" w:hAnsi="AvantGarde Bk BT"/>
          <w:sz w:val="22"/>
          <w:szCs w:val="22"/>
        </w:rPr>
        <w:t xml:space="preserve"> de Educación </w:t>
      </w:r>
    </w:p>
    <w:p w:rsidR="00FB21BB" w:rsidRPr="00693539" w:rsidRDefault="00FB21BB" w:rsidP="00FB21BB">
      <w:pPr>
        <w:jc w:val="both"/>
        <w:rPr>
          <w:rFonts w:ascii="AvantGarde Bk BT" w:hAnsi="AvantGarde Bk BT" w:cs="Arial"/>
          <w:spacing w:val="-3"/>
          <w:sz w:val="22"/>
          <w:szCs w:val="22"/>
        </w:rPr>
      </w:pPr>
    </w:p>
    <w:p w:rsidR="00FB21BB" w:rsidRPr="00693539" w:rsidRDefault="00FB21BB" w:rsidP="00FB21BB">
      <w:pPr>
        <w:jc w:val="both"/>
        <w:rPr>
          <w:rFonts w:ascii="AvantGarde Bk BT" w:hAnsi="AvantGarde Bk BT" w:cs="Arial"/>
          <w:spacing w:val="-3"/>
          <w:sz w:val="22"/>
          <w:szCs w:val="22"/>
        </w:rPr>
      </w:pPr>
    </w:p>
    <w:p w:rsidR="0012076D" w:rsidRPr="00FC5BD6" w:rsidRDefault="0012076D" w:rsidP="0012076D">
      <w:pPr>
        <w:jc w:val="center"/>
        <w:rPr>
          <w:rFonts w:ascii="AvantGarde Bk BT" w:hAnsi="AvantGarde Bk BT"/>
          <w:b/>
          <w:spacing w:val="-3"/>
        </w:rPr>
      </w:pPr>
      <w:r w:rsidRPr="00FC5BD6">
        <w:rPr>
          <w:rFonts w:ascii="AvantGarde Bk BT" w:hAnsi="AvantGarde Bk BT"/>
          <w:b/>
          <w:spacing w:val="-3"/>
        </w:rPr>
        <w:t>Mtro. Itzcóatl Tonatiuh Bravo Padilla</w:t>
      </w:r>
    </w:p>
    <w:p w:rsidR="0012076D" w:rsidRPr="00FC5BD6" w:rsidRDefault="0012076D" w:rsidP="0012076D">
      <w:pPr>
        <w:jc w:val="center"/>
        <w:rPr>
          <w:rFonts w:ascii="AvantGarde Bk BT" w:hAnsi="AvantGarde Bk BT"/>
          <w:spacing w:val="-3"/>
        </w:rPr>
      </w:pPr>
      <w:r w:rsidRPr="00FC5BD6">
        <w:rPr>
          <w:rFonts w:ascii="AvantGarde Bk BT" w:hAnsi="AvantGarde Bk BT"/>
          <w:spacing w:val="-3"/>
        </w:rPr>
        <w:t>Presidente</w:t>
      </w:r>
    </w:p>
    <w:p w:rsidR="0012076D" w:rsidRPr="00FC5BD6" w:rsidRDefault="0012076D" w:rsidP="0012076D">
      <w:pPr>
        <w:jc w:val="center"/>
        <w:rPr>
          <w:rFonts w:ascii="AvantGarde Bk BT" w:hAnsi="AvantGarde Bk BT"/>
          <w:spacing w:val="-3"/>
        </w:rPr>
      </w:pPr>
    </w:p>
    <w:tbl>
      <w:tblPr>
        <w:tblW w:w="0" w:type="auto"/>
        <w:jc w:val="center"/>
        <w:tblInd w:w="-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31"/>
      </w:tblGrid>
      <w:tr w:rsidR="0012076D" w:rsidRPr="00FC5BD6" w:rsidTr="00D8754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6D" w:rsidRPr="00FC5BD6" w:rsidRDefault="0012076D" w:rsidP="00D87545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/>
              </w:rPr>
            </w:pPr>
          </w:p>
          <w:p w:rsidR="0012076D" w:rsidRPr="00FC5BD6" w:rsidRDefault="0012076D" w:rsidP="00D87545">
            <w:pPr>
              <w:tabs>
                <w:tab w:val="left" w:pos="426"/>
              </w:tabs>
              <w:jc w:val="center"/>
              <w:rPr>
                <w:rFonts w:ascii="AvantGarde Bk BT" w:hAnsi="AvantGarde Bk BT"/>
              </w:rPr>
            </w:pPr>
            <w:r w:rsidRPr="00FC5BD6">
              <w:rPr>
                <w:rFonts w:ascii="AvantGarde Bk BT" w:hAnsi="AvantGarde Bk BT"/>
              </w:rPr>
              <w:t>Dr. Héctor Raúl Solís Gadea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76D" w:rsidRPr="00FC5BD6" w:rsidRDefault="0012076D" w:rsidP="00D87545">
            <w:pPr>
              <w:jc w:val="center"/>
              <w:rPr>
                <w:rFonts w:ascii="AvantGarde Bk BT" w:hAnsi="AvantGarde Bk BT"/>
              </w:rPr>
            </w:pPr>
            <w:r w:rsidRPr="00FC5BD6">
              <w:rPr>
                <w:rFonts w:ascii="AvantGarde Bk BT" w:hAnsi="AvantGarde Bk BT"/>
              </w:rPr>
              <w:t>Dra. Mara Nadiezhda Robles Villaseñor</w:t>
            </w:r>
          </w:p>
        </w:tc>
      </w:tr>
      <w:tr w:rsidR="0012076D" w:rsidRPr="00FC5BD6" w:rsidTr="00D8754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76D" w:rsidRPr="00FC5BD6" w:rsidRDefault="0012076D" w:rsidP="00D87545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/>
              </w:rPr>
            </w:pPr>
          </w:p>
          <w:p w:rsidR="0012076D" w:rsidRPr="00FC5BD6" w:rsidRDefault="0012076D" w:rsidP="00D87545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/>
              </w:rPr>
            </w:pPr>
          </w:p>
          <w:p w:rsidR="0012076D" w:rsidRPr="00FC5BD6" w:rsidRDefault="0012076D" w:rsidP="00D87545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/>
              </w:rPr>
            </w:pPr>
            <w:r w:rsidRPr="00FC5BD6">
              <w:rPr>
                <w:rFonts w:ascii="AvantGarde Bk BT" w:hAnsi="AvantGarde Bk BT"/>
              </w:rPr>
              <w:t>Dr. Héctor Raúl Pérez Gómez</w:t>
            </w: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76D" w:rsidRPr="00A86989" w:rsidRDefault="0012076D" w:rsidP="00D87545">
            <w:pPr>
              <w:jc w:val="center"/>
              <w:rPr>
                <w:rFonts w:ascii="AvantGarde Bk BT" w:hAnsi="AvantGarde Bk BT"/>
              </w:rPr>
            </w:pPr>
          </w:p>
          <w:p w:rsidR="0012076D" w:rsidRPr="00A86989" w:rsidRDefault="0012076D" w:rsidP="00D87545">
            <w:pPr>
              <w:jc w:val="center"/>
              <w:rPr>
                <w:rFonts w:ascii="AvantGarde Bk BT" w:hAnsi="AvantGarde Bk BT"/>
              </w:rPr>
            </w:pPr>
          </w:p>
          <w:p w:rsidR="0012076D" w:rsidRPr="00A86989" w:rsidRDefault="0012076D" w:rsidP="00D87545">
            <w:pPr>
              <w:jc w:val="center"/>
              <w:rPr>
                <w:rFonts w:ascii="AvantGarde Bk BT" w:hAnsi="AvantGarde Bk BT"/>
              </w:rPr>
            </w:pPr>
            <w:r w:rsidRPr="00A86989">
              <w:rPr>
                <w:rFonts w:ascii="AvantGarde Bk BT" w:hAnsi="AvantGarde Bk BT"/>
                <w:szCs w:val="20"/>
              </w:rPr>
              <w:t>C. María Del Roció Aceves Montes</w:t>
            </w:r>
          </w:p>
        </w:tc>
      </w:tr>
      <w:tr w:rsidR="0012076D" w:rsidRPr="00FC5BD6" w:rsidTr="00D87545">
        <w:trPr>
          <w:jc w:val="center"/>
        </w:trPr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76D" w:rsidRPr="00FC5BD6" w:rsidRDefault="0012076D" w:rsidP="00D87545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/>
              </w:rPr>
            </w:pPr>
          </w:p>
        </w:tc>
        <w:tc>
          <w:tcPr>
            <w:tcW w:w="4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76D" w:rsidRPr="00FC5BD6" w:rsidRDefault="0012076D" w:rsidP="00D87545">
            <w:pPr>
              <w:jc w:val="center"/>
              <w:rPr>
                <w:rFonts w:ascii="AvantGarde Bk BT" w:hAnsi="AvantGarde Bk BT"/>
              </w:rPr>
            </w:pPr>
          </w:p>
        </w:tc>
      </w:tr>
    </w:tbl>
    <w:p w:rsidR="0012076D" w:rsidRPr="00FC5BD6" w:rsidRDefault="0012076D" w:rsidP="0012076D">
      <w:pPr>
        <w:jc w:val="center"/>
        <w:rPr>
          <w:rFonts w:ascii="AvantGarde Bk BT" w:hAnsi="AvantGarde Bk BT"/>
          <w:spacing w:val="-3"/>
        </w:rPr>
      </w:pPr>
    </w:p>
    <w:p w:rsidR="0012076D" w:rsidRPr="00FC5BD6" w:rsidRDefault="0012076D" w:rsidP="0012076D">
      <w:pPr>
        <w:jc w:val="center"/>
        <w:rPr>
          <w:rFonts w:ascii="AvantGarde Bk BT" w:hAnsi="AvantGarde Bk BT"/>
          <w:spacing w:val="-3"/>
        </w:rPr>
      </w:pPr>
    </w:p>
    <w:p w:rsidR="0012076D" w:rsidRPr="00FC5BD6" w:rsidRDefault="0012076D" w:rsidP="0012076D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</w:rPr>
      </w:pPr>
      <w:r w:rsidRPr="00FC5BD6">
        <w:rPr>
          <w:rFonts w:ascii="AvantGarde Bk BT" w:hAnsi="AvantGarde Bk BT"/>
          <w:b/>
        </w:rPr>
        <w:t>Mtro. José Alfredo Peña Ramos</w:t>
      </w:r>
    </w:p>
    <w:p w:rsidR="00FB21BB" w:rsidRPr="0012076D" w:rsidRDefault="0012076D" w:rsidP="0012076D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</w:rPr>
      </w:pPr>
      <w:r w:rsidRPr="00FC5BD6">
        <w:rPr>
          <w:rFonts w:ascii="AvantGarde Bk BT" w:hAnsi="AvantGarde Bk BT"/>
        </w:rPr>
        <w:t>Secretario de Actas y Acuerdos</w:t>
      </w:r>
    </w:p>
    <w:sectPr w:rsidR="00FB21BB" w:rsidRPr="0012076D" w:rsidSect="00626C20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9C" w:rsidRDefault="00B34E9C">
      <w:r>
        <w:separator/>
      </w:r>
    </w:p>
  </w:endnote>
  <w:endnote w:type="continuationSeparator" w:id="0">
    <w:p w:rsidR="00B34E9C" w:rsidRDefault="00B3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FC" w:rsidRPr="007E4AEE" w:rsidRDefault="009A0632" w:rsidP="007E4AEE">
    <w:pPr>
      <w:pStyle w:val="Piedepgina"/>
      <w:jc w:val="center"/>
      <w:rPr>
        <w:rFonts w:ascii="AvantGarde Bk BT" w:hAnsi="AvantGarde Bk BT"/>
        <w:sz w:val="14"/>
        <w:szCs w:val="14"/>
      </w:rPr>
    </w:pPr>
    <w:r w:rsidRPr="007E4AEE">
      <w:rPr>
        <w:rFonts w:ascii="AvantGarde Bk BT" w:hAnsi="AvantGarde Bk BT"/>
        <w:sz w:val="14"/>
        <w:szCs w:val="14"/>
      </w:rPr>
      <w:t xml:space="preserve">Página </w:t>
    </w:r>
    <w:r w:rsidRPr="007E4AEE">
      <w:rPr>
        <w:rFonts w:ascii="AvantGarde Bk BT" w:hAnsi="AvantGarde Bk BT"/>
        <w:sz w:val="14"/>
        <w:szCs w:val="14"/>
      </w:rPr>
      <w:fldChar w:fldCharType="begin"/>
    </w:r>
    <w:r w:rsidRPr="007E4AEE">
      <w:rPr>
        <w:rFonts w:ascii="AvantGarde Bk BT" w:hAnsi="AvantGarde Bk BT"/>
        <w:sz w:val="14"/>
        <w:szCs w:val="14"/>
      </w:rPr>
      <w:instrText xml:space="preserve"> </w:instrText>
    </w:r>
    <w:r>
      <w:rPr>
        <w:rFonts w:ascii="AvantGarde Bk BT" w:hAnsi="AvantGarde Bk BT"/>
        <w:sz w:val="14"/>
        <w:szCs w:val="14"/>
      </w:rPr>
      <w:instrText>PAGE</w:instrText>
    </w:r>
    <w:r w:rsidRPr="007E4AEE">
      <w:rPr>
        <w:rFonts w:ascii="AvantGarde Bk BT" w:hAnsi="AvantGarde Bk BT"/>
        <w:sz w:val="14"/>
        <w:szCs w:val="14"/>
      </w:rPr>
      <w:instrText xml:space="preserve"> </w:instrText>
    </w:r>
    <w:r w:rsidRPr="007E4AEE">
      <w:rPr>
        <w:rFonts w:ascii="AvantGarde Bk BT" w:hAnsi="AvantGarde Bk BT"/>
        <w:sz w:val="14"/>
        <w:szCs w:val="14"/>
      </w:rPr>
      <w:fldChar w:fldCharType="separate"/>
    </w:r>
    <w:r w:rsidR="005378D7">
      <w:rPr>
        <w:rFonts w:ascii="AvantGarde Bk BT" w:hAnsi="AvantGarde Bk BT"/>
        <w:noProof/>
        <w:sz w:val="14"/>
        <w:szCs w:val="14"/>
      </w:rPr>
      <w:t>7</w:t>
    </w:r>
    <w:r w:rsidRPr="007E4AEE">
      <w:rPr>
        <w:rFonts w:ascii="AvantGarde Bk BT" w:hAnsi="AvantGarde Bk BT"/>
        <w:sz w:val="14"/>
        <w:szCs w:val="14"/>
      </w:rPr>
      <w:fldChar w:fldCharType="end"/>
    </w:r>
    <w:r w:rsidRPr="007E4AEE">
      <w:rPr>
        <w:rFonts w:ascii="AvantGarde Bk BT" w:hAnsi="AvantGarde Bk BT"/>
        <w:sz w:val="14"/>
        <w:szCs w:val="14"/>
      </w:rPr>
      <w:t xml:space="preserve"> de </w:t>
    </w:r>
    <w:r w:rsidRPr="007E4AEE">
      <w:rPr>
        <w:rFonts w:ascii="AvantGarde Bk BT" w:hAnsi="AvantGarde Bk BT"/>
        <w:sz w:val="14"/>
        <w:szCs w:val="14"/>
      </w:rPr>
      <w:fldChar w:fldCharType="begin"/>
    </w:r>
    <w:r w:rsidRPr="007E4AEE">
      <w:rPr>
        <w:rFonts w:ascii="AvantGarde Bk BT" w:hAnsi="AvantGarde Bk BT"/>
        <w:sz w:val="14"/>
        <w:szCs w:val="14"/>
      </w:rPr>
      <w:instrText xml:space="preserve"> </w:instrText>
    </w:r>
    <w:r>
      <w:rPr>
        <w:rFonts w:ascii="AvantGarde Bk BT" w:hAnsi="AvantGarde Bk BT"/>
        <w:sz w:val="14"/>
        <w:szCs w:val="14"/>
      </w:rPr>
      <w:instrText>NUMPAGES</w:instrText>
    </w:r>
    <w:r w:rsidRPr="007E4AEE">
      <w:rPr>
        <w:rFonts w:ascii="AvantGarde Bk BT" w:hAnsi="AvantGarde Bk BT"/>
        <w:sz w:val="14"/>
        <w:szCs w:val="14"/>
      </w:rPr>
      <w:instrText xml:space="preserve"> </w:instrText>
    </w:r>
    <w:r w:rsidRPr="007E4AEE">
      <w:rPr>
        <w:rFonts w:ascii="AvantGarde Bk BT" w:hAnsi="AvantGarde Bk BT"/>
        <w:sz w:val="14"/>
        <w:szCs w:val="14"/>
      </w:rPr>
      <w:fldChar w:fldCharType="separate"/>
    </w:r>
    <w:r w:rsidR="005378D7">
      <w:rPr>
        <w:rFonts w:ascii="AvantGarde Bk BT" w:hAnsi="AvantGarde Bk BT"/>
        <w:noProof/>
        <w:sz w:val="14"/>
        <w:szCs w:val="14"/>
      </w:rPr>
      <w:t>7</w:t>
    </w:r>
    <w:r w:rsidRPr="007E4AEE">
      <w:rPr>
        <w:rFonts w:ascii="AvantGarde Bk BT" w:hAnsi="AvantGarde Bk BT"/>
        <w:sz w:val="14"/>
        <w:szCs w:val="14"/>
      </w:rPr>
      <w:fldChar w:fldCharType="end"/>
    </w:r>
  </w:p>
  <w:p w:rsidR="004A34FC" w:rsidRDefault="00B34E9C" w:rsidP="007E4AEE">
    <w:pPr>
      <w:pStyle w:val="Piedepgina"/>
      <w:spacing w:line="276" w:lineRule="auto"/>
      <w:jc w:val="center"/>
      <w:rPr>
        <w:sz w:val="17"/>
        <w:szCs w:val="17"/>
      </w:rPr>
    </w:pPr>
  </w:p>
  <w:p w:rsidR="004A34FC" w:rsidRPr="00C85DA2" w:rsidRDefault="009A0632" w:rsidP="007E4AEE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4A34FC" w:rsidRPr="00C85DA2" w:rsidRDefault="009A0632" w:rsidP="007E4AEE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4A34FC" w:rsidRPr="00C85DA2" w:rsidRDefault="009A0632" w:rsidP="007E4AEE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4A34FC" w:rsidRPr="007E4AEE" w:rsidRDefault="00B34E9C" w:rsidP="007E4AEE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9C" w:rsidRDefault="00B34E9C">
      <w:r>
        <w:separator/>
      </w:r>
    </w:p>
  </w:footnote>
  <w:footnote w:type="continuationSeparator" w:id="0">
    <w:p w:rsidR="00B34E9C" w:rsidRDefault="00B3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FC" w:rsidRDefault="009A0632" w:rsidP="007B1178">
    <w:pPr>
      <w:pStyle w:val="Encabezado"/>
      <w:jc w:val="right"/>
      <w:rPr>
        <w:noProof/>
        <w:lang w:val="es-ES"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1073E64" wp14:editId="3DF1732C">
          <wp:simplePos x="0" y="0"/>
          <wp:positionH relativeFrom="column">
            <wp:posOffset>-1069975</wp:posOffset>
          </wp:positionH>
          <wp:positionV relativeFrom="paragraph">
            <wp:posOffset>-440055</wp:posOffset>
          </wp:positionV>
          <wp:extent cx="7753350" cy="1619250"/>
          <wp:effectExtent l="0" t="0" r="0" b="0"/>
          <wp:wrapNone/>
          <wp:docPr id="1" name="Imagen 2" descr="Descripción: 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4FC" w:rsidRDefault="00B34E9C" w:rsidP="007B1178">
    <w:pPr>
      <w:pStyle w:val="Encabezado"/>
      <w:jc w:val="right"/>
      <w:rPr>
        <w:noProof/>
        <w:lang w:val="es-ES" w:eastAsia="es-MX"/>
      </w:rPr>
    </w:pPr>
  </w:p>
  <w:p w:rsidR="004A34FC" w:rsidRDefault="00B34E9C" w:rsidP="007B1178">
    <w:pPr>
      <w:pStyle w:val="Encabezado"/>
      <w:jc w:val="right"/>
      <w:rPr>
        <w:noProof/>
        <w:lang w:val="es-ES" w:eastAsia="es-MX"/>
      </w:rPr>
    </w:pPr>
  </w:p>
  <w:p w:rsidR="004A34FC" w:rsidRDefault="00B34E9C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4A34FC" w:rsidRPr="00445DC2" w:rsidRDefault="009A0632" w:rsidP="007B1178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445DC2">
      <w:rPr>
        <w:rFonts w:ascii="AvantGarde Bk BT" w:hAnsi="AvantGarde Bk BT"/>
        <w:noProof/>
        <w:sz w:val="20"/>
        <w:szCs w:val="20"/>
        <w:lang w:val="es-ES" w:eastAsia="es-MX"/>
      </w:rPr>
      <w:t>Exp.021</w:t>
    </w:r>
  </w:p>
  <w:p w:rsidR="004A34FC" w:rsidRPr="00445DC2" w:rsidRDefault="005378D7" w:rsidP="007B1178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>
      <w:rPr>
        <w:rFonts w:ascii="AvantGarde Bk BT" w:hAnsi="AvantGarde Bk BT"/>
        <w:noProof/>
        <w:sz w:val="20"/>
        <w:szCs w:val="20"/>
        <w:lang w:val="es-ES" w:eastAsia="es-MX"/>
      </w:rPr>
      <w:t>Dictamen Núm. I/2017/003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2CC"/>
    <w:multiLevelType w:val="hybridMultilevel"/>
    <w:tmpl w:val="DD20C1F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A4C8A"/>
    <w:multiLevelType w:val="hybridMultilevel"/>
    <w:tmpl w:val="6EFE84C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0177B"/>
    <w:multiLevelType w:val="hybridMultilevel"/>
    <w:tmpl w:val="85209868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21993"/>
    <w:multiLevelType w:val="hybridMultilevel"/>
    <w:tmpl w:val="71287DA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7D091D"/>
    <w:multiLevelType w:val="hybridMultilevel"/>
    <w:tmpl w:val="77F2152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64E78"/>
    <w:multiLevelType w:val="hybridMultilevel"/>
    <w:tmpl w:val="A01C044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A8514D"/>
    <w:multiLevelType w:val="hybridMultilevel"/>
    <w:tmpl w:val="E6B08B46"/>
    <w:lvl w:ilvl="0" w:tplc="59F44B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AD07DC"/>
    <w:multiLevelType w:val="hybridMultilevel"/>
    <w:tmpl w:val="78085B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22F38"/>
    <w:multiLevelType w:val="hybridMultilevel"/>
    <w:tmpl w:val="43EAF7E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E3C85"/>
    <w:multiLevelType w:val="hybridMultilevel"/>
    <w:tmpl w:val="BD4ED4BA"/>
    <w:lvl w:ilvl="0" w:tplc="610C96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76950"/>
    <w:multiLevelType w:val="hybridMultilevel"/>
    <w:tmpl w:val="C218CC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3817B2"/>
    <w:multiLevelType w:val="hybridMultilevel"/>
    <w:tmpl w:val="35682E3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AE6925"/>
    <w:multiLevelType w:val="hybridMultilevel"/>
    <w:tmpl w:val="99B41C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91391"/>
    <w:multiLevelType w:val="hybridMultilevel"/>
    <w:tmpl w:val="F73C427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7F170F"/>
    <w:multiLevelType w:val="hybridMultilevel"/>
    <w:tmpl w:val="85209868"/>
    <w:lvl w:ilvl="0" w:tplc="0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D27100"/>
    <w:multiLevelType w:val="hybridMultilevel"/>
    <w:tmpl w:val="436044A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A66EC1"/>
    <w:multiLevelType w:val="singleLevel"/>
    <w:tmpl w:val="F000DC2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vantGarde Bk BT" w:hAnsi="AvantGarde Bk BT" w:hint="default"/>
        <w:b w:val="0"/>
        <w:i w:val="0"/>
        <w:sz w:val="22"/>
      </w:rPr>
    </w:lvl>
  </w:abstractNum>
  <w:abstractNum w:abstractNumId="17">
    <w:nsid w:val="5A467B1E"/>
    <w:multiLevelType w:val="hybridMultilevel"/>
    <w:tmpl w:val="00CCFBC4"/>
    <w:lvl w:ilvl="0" w:tplc="610C96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811D37"/>
    <w:multiLevelType w:val="hybridMultilevel"/>
    <w:tmpl w:val="9E629BF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110201"/>
    <w:multiLevelType w:val="hybridMultilevel"/>
    <w:tmpl w:val="F9EA3B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18"/>
  </w:num>
  <w:num w:numId="7">
    <w:abstractNumId w:val="8"/>
  </w:num>
  <w:num w:numId="8">
    <w:abstractNumId w:val="5"/>
  </w:num>
  <w:num w:numId="9">
    <w:abstractNumId w:val="4"/>
  </w:num>
  <w:num w:numId="10">
    <w:abstractNumId w:val="15"/>
  </w:num>
  <w:num w:numId="11">
    <w:abstractNumId w:val="12"/>
  </w:num>
  <w:num w:numId="12">
    <w:abstractNumId w:val="19"/>
  </w:num>
  <w:num w:numId="13">
    <w:abstractNumId w:val="16"/>
  </w:num>
  <w:num w:numId="14">
    <w:abstractNumId w:val="9"/>
  </w:num>
  <w:num w:numId="15">
    <w:abstractNumId w:val="10"/>
  </w:num>
  <w:num w:numId="16">
    <w:abstractNumId w:val="7"/>
  </w:num>
  <w:num w:numId="17">
    <w:abstractNumId w:val="6"/>
  </w:num>
  <w:num w:numId="18">
    <w:abstractNumId w:val="17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BB"/>
    <w:rsid w:val="000402A0"/>
    <w:rsid w:val="000645CB"/>
    <w:rsid w:val="000C7D63"/>
    <w:rsid w:val="00114D23"/>
    <w:rsid w:val="0012076D"/>
    <w:rsid w:val="00186A64"/>
    <w:rsid w:val="00220648"/>
    <w:rsid w:val="002E17A3"/>
    <w:rsid w:val="00356397"/>
    <w:rsid w:val="003D4541"/>
    <w:rsid w:val="005378D7"/>
    <w:rsid w:val="00585FF4"/>
    <w:rsid w:val="005C6AC7"/>
    <w:rsid w:val="00626C20"/>
    <w:rsid w:val="00640944"/>
    <w:rsid w:val="00690719"/>
    <w:rsid w:val="00705BAE"/>
    <w:rsid w:val="0077688D"/>
    <w:rsid w:val="007A1AD9"/>
    <w:rsid w:val="00824E62"/>
    <w:rsid w:val="00877807"/>
    <w:rsid w:val="00967883"/>
    <w:rsid w:val="009A0632"/>
    <w:rsid w:val="009A6348"/>
    <w:rsid w:val="00B34E9C"/>
    <w:rsid w:val="00B47037"/>
    <w:rsid w:val="00B85F23"/>
    <w:rsid w:val="00BB2DEA"/>
    <w:rsid w:val="00BF4ACE"/>
    <w:rsid w:val="00C10CDF"/>
    <w:rsid w:val="00C41948"/>
    <w:rsid w:val="00D46BB9"/>
    <w:rsid w:val="00D72614"/>
    <w:rsid w:val="00DC1E0C"/>
    <w:rsid w:val="00DE7B49"/>
    <w:rsid w:val="00E106E4"/>
    <w:rsid w:val="00ED5754"/>
    <w:rsid w:val="00F23BB7"/>
    <w:rsid w:val="00F666DA"/>
    <w:rsid w:val="00F70B50"/>
    <w:rsid w:val="00FB21BB"/>
    <w:rsid w:val="00F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21BB"/>
    <w:pPr>
      <w:keepNext/>
      <w:jc w:val="right"/>
      <w:outlineLvl w:val="0"/>
    </w:pPr>
    <w:rPr>
      <w:rFonts w:ascii="Arial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1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1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1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21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1B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FB21B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1BB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FB21BB"/>
    <w:pPr>
      <w:jc w:val="both"/>
    </w:pPr>
    <w:rPr>
      <w:rFonts w:ascii="Arial" w:hAnsi="Arial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B21BB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B21BB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9A6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34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34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3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4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21BB"/>
    <w:pPr>
      <w:keepNext/>
      <w:jc w:val="right"/>
      <w:outlineLvl w:val="0"/>
    </w:pPr>
    <w:rPr>
      <w:rFonts w:ascii="Arial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1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1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1B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21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1B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FB21B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1BB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FB21BB"/>
    <w:pPr>
      <w:jc w:val="both"/>
    </w:pPr>
    <w:rPr>
      <w:rFonts w:ascii="Arial" w:hAnsi="Arial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B21BB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B21BB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9A6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34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34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3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4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1898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Rosym</dc:creator>
  <cp:lastModifiedBy>Rosym</cp:lastModifiedBy>
  <cp:revision>23</cp:revision>
  <cp:lastPrinted>2017-01-24T18:47:00Z</cp:lastPrinted>
  <dcterms:created xsi:type="dcterms:W3CDTF">2017-01-11T19:55:00Z</dcterms:created>
  <dcterms:modified xsi:type="dcterms:W3CDTF">2017-01-24T18:48:00Z</dcterms:modified>
</cp:coreProperties>
</file>