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93AC03" w14:textId="3D6F3ABB" w:rsidR="005F41DF" w:rsidRPr="00B0452F" w:rsidRDefault="00860DDD" w:rsidP="00B264F5">
      <w:pPr>
        <w:pStyle w:val="Ttulo1"/>
        <w:jc w:val="left"/>
        <w:rPr>
          <w:rFonts w:ascii="AvantGarde Bk BT" w:hAnsi="AvantGarde Bk BT"/>
          <w:color w:val="000000" w:themeColor="text1"/>
          <w:szCs w:val="22"/>
        </w:rPr>
      </w:pPr>
      <w:r w:rsidRPr="00B0452F">
        <w:rPr>
          <w:rFonts w:ascii="AvantGarde Bk BT" w:hAnsi="AvantGarde Bk BT"/>
          <w:color w:val="000000" w:themeColor="text1"/>
          <w:szCs w:val="22"/>
        </w:rPr>
        <w:t xml:space="preserve">H. CONSEJO GENERAL UNIVERSITARIO </w:t>
      </w:r>
    </w:p>
    <w:p w14:paraId="2B3ABCDE" w14:textId="2AAB85F3" w:rsidR="005F41DF" w:rsidRPr="00B0452F" w:rsidRDefault="00860DDD" w:rsidP="005F41DF">
      <w:pPr>
        <w:rPr>
          <w:rFonts w:ascii="AvantGarde Bk BT" w:hAnsi="AvantGarde Bk BT"/>
          <w:color w:val="000000" w:themeColor="text1"/>
          <w:sz w:val="22"/>
          <w:szCs w:val="22"/>
        </w:rPr>
      </w:pPr>
      <w:r w:rsidRPr="00B0452F">
        <w:rPr>
          <w:rFonts w:ascii="AvantGarde Bk BT" w:hAnsi="AvantGarde Bk BT"/>
          <w:color w:val="000000" w:themeColor="text1"/>
          <w:sz w:val="22"/>
          <w:szCs w:val="22"/>
        </w:rPr>
        <w:t>PRESENTE</w:t>
      </w:r>
    </w:p>
    <w:p w14:paraId="076C58F5" w14:textId="77777777" w:rsidR="005F41DF" w:rsidRPr="00B0452F" w:rsidRDefault="005F41DF" w:rsidP="005F41DF">
      <w:pPr>
        <w:rPr>
          <w:rFonts w:ascii="AvantGarde Bk BT" w:hAnsi="AvantGarde Bk BT"/>
          <w:color w:val="000000" w:themeColor="text1"/>
          <w:sz w:val="22"/>
          <w:szCs w:val="22"/>
        </w:rPr>
      </w:pPr>
    </w:p>
    <w:p w14:paraId="629D6D58" w14:textId="77777777" w:rsidR="005F41DF" w:rsidRPr="00B0452F" w:rsidRDefault="005F41DF" w:rsidP="005F41DF">
      <w:pPr>
        <w:rPr>
          <w:rFonts w:ascii="AvantGarde Bk BT" w:hAnsi="AvantGarde Bk BT"/>
          <w:color w:val="000000" w:themeColor="text1"/>
          <w:sz w:val="22"/>
          <w:szCs w:val="22"/>
        </w:rPr>
      </w:pPr>
    </w:p>
    <w:p w14:paraId="4C78A79A" w14:textId="43A2E723" w:rsidR="005F41DF" w:rsidRPr="00B0452F" w:rsidRDefault="005F41DF" w:rsidP="005F41DF">
      <w:pPr>
        <w:jc w:val="both"/>
        <w:rPr>
          <w:rFonts w:ascii="AvantGarde Bk BT" w:hAnsi="AvantGarde Bk BT"/>
          <w:color w:val="000000" w:themeColor="text1"/>
          <w:sz w:val="22"/>
          <w:szCs w:val="22"/>
        </w:rPr>
      </w:pPr>
      <w:r w:rsidRPr="00B0452F">
        <w:rPr>
          <w:rFonts w:ascii="AvantGarde Bk BT" w:hAnsi="AvantGarde Bk BT"/>
          <w:color w:val="000000" w:themeColor="text1"/>
          <w:sz w:val="22"/>
          <w:szCs w:val="22"/>
        </w:rPr>
        <w:t xml:space="preserve">A esta Comisión Permanente de Hacienda ha sido turnada por el Rector General de esta Casa de Estudio una propuesta en la cual se plantea autorizar la </w:t>
      </w:r>
      <w:r w:rsidRPr="00B0452F">
        <w:rPr>
          <w:rFonts w:ascii="AvantGarde Bk BT" w:hAnsi="AvantGarde Bk BT"/>
          <w:b/>
          <w:color w:val="000000" w:themeColor="text1"/>
          <w:sz w:val="22"/>
          <w:szCs w:val="22"/>
        </w:rPr>
        <w:t xml:space="preserve">desincorporación de </w:t>
      </w:r>
      <w:r w:rsidRPr="00B0452F">
        <w:rPr>
          <w:rFonts w:ascii="AvantGarde Bk BT" w:hAnsi="AvantGarde Bk BT"/>
          <w:color w:val="000000" w:themeColor="text1"/>
          <w:sz w:val="22"/>
          <w:szCs w:val="22"/>
        </w:rPr>
        <w:t xml:space="preserve">1,512.771 </w:t>
      </w:r>
      <w:r w:rsidR="00860DDD">
        <w:rPr>
          <w:rFonts w:ascii="AvantGarde Bk BT" w:hAnsi="AvantGarde Bk BT"/>
          <w:color w:val="000000" w:themeColor="text1"/>
          <w:sz w:val="22"/>
          <w:szCs w:val="22"/>
        </w:rPr>
        <w:t>M</w:t>
      </w:r>
      <w:r w:rsidRPr="00B0452F">
        <w:rPr>
          <w:rFonts w:ascii="AvantGarde Bk BT" w:hAnsi="AvantGarde Bk BT"/>
          <w:color w:val="000000" w:themeColor="text1"/>
          <w:sz w:val="22"/>
          <w:szCs w:val="22"/>
          <w:vertAlign w:val="superscript"/>
        </w:rPr>
        <w:t>2</w:t>
      </w:r>
      <w:r w:rsidRPr="00B0452F">
        <w:rPr>
          <w:rFonts w:ascii="AvantGarde Bk BT" w:hAnsi="AvantGarde Bk BT"/>
          <w:color w:val="000000" w:themeColor="text1"/>
          <w:sz w:val="22"/>
          <w:szCs w:val="22"/>
        </w:rPr>
        <w:t xml:space="preserve"> (</w:t>
      </w:r>
      <w:r w:rsidR="00860DDD">
        <w:rPr>
          <w:rFonts w:ascii="AvantGarde Bk BT" w:hAnsi="AvantGarde Bk BT"/>
          <w:color w:val="000000" w:themeColor="text1"/>
          <w:sz w:val="22"/>
          <w:szCs w:val="22"/>
        </w:rPr>
        <w:t xml:space="preserve">UN MIL QUINIENTOS DOCE METROS SETECIENTOS SETENTA Y UN DECIMETROS CUADRADOS), </w:t>
      </w:r>
      <w:r w:rsidRPr="00B0452F">
        <w:rPr>
          <w:rFonts w:ascii="AvantGarde Bk BT" w:hAnsi="AvantGarde Bk BT"/>
          <w:color w:val="000000" w:themeColor="text1"/>
          <w:sz w:val="22"/>
          <w:szCs w:val="22"/>
        </w:rPr>
        <w:t>ubicados en el predio “Los Belenes”</w:t>
      </w:r>
      <w:r w:rsidR="00860DDD">
        <w:rPr>
          <w:rFonts w:ascii="AvantGarde Bk BT" w:hAnsi="AvantGarde Bk BT"/>
          <w:color w:val="000000" w:themeColor="text1"/>
          <w:sz w:val="22"/>
          <w:szCs w:val="22"/>
        </w:rPr>
        <w:t>,</w:t>
      </w:r>
      <w:r w:rsidRPr="00B0452F">
        <w:rPr>
          <w:rFonts w:ascii="AvantGarde Bk BT" w:hAnsi="AvantGarde Bk BT"/>
          <w:color w:val="000000" w:themeColor="text1"/>
          <w:sz w:val="22"/>
          <w:szCs w:val="22"/>
        </w:rPr>
        <w:t xml:space="preserve"> propiedad de la Universidad de Guadalajara, para donar al Gobierno del Estado de Jalisco</w:t>
      </w:r>
      <w:r w:rsidR="00860DDD">
        <w:rPr>
          <w:rFonts w:ascii="AvantGarde Bk BT" w:hAnsi="AvantGarde Bk BT"/>
          <w:color w:val="000000" w:themeColor="text1"/>
          <w:sz w:val="22"/>
          <w:szCs w:val="22"/>
        </w:rPr>
        <w:t>,</w:t>
      </w:r>
      <w:r w:rsidRPr="00B0452F">
        <w:rPr>
          <w:rFonts w:ascii="AvantGarde Bk BT" w:hAnsi="AvantGarde Bk BT"/>
          <w:color w:val="000000" w:themeColor="text1"/>
          <w:sz w:val="22"/>
          <w:szCs w:val="22"/>
        </w:rPr>
        <w:t xml:space="preserve"> </w:t>
      </w:r>
      <w:r w:rsidR="00860DDD">
        <w:rPr>
          <w:rFonts w:ascii="AvantGarde Bk BT" w:hAnsi="AvantGarde Bk BT"/>
          <w:color w:val="000000" w:themeColor="text1"/>
          <w:sz w:val="22"/>
          <w:szCs w:val="22"/>
        </w:rPr>
        <w:t xml:space="preserve">para </w:t>
      </w:r>
      <w:r w:rsidRPr="00B0452F">
        <w:rPr>
          <w:rFonts w:ascii="AvantGarde Bk BT" w:hAnsi="AvantGarde Bk BT"/>
          <w:color w:val="000000" w:themeColor="text1"/>
          <w:sz w:val="22"/>
          <w:szCs w:val="22"/>
        </w:rPr>
        <w:t xml:space="preserve">la </w:t>
      </w:r>
      <w:r w:rsidR="00860DDD">
        <w:rPr>
          <w:rFonts w:ascii="AvantGarde Bk BT" w:hAnsi="AvantGarde Bk BT"/>
          <w:color w:val="000000" w:themeColor="text1"/>
          <w:sz w:val="22"/>
          <w:szCs w:val="22"/>
        </w:rPr>
        <w:t>construcción de la s</w:t>
      </w:r>
      <w:r w:rsidRPr="00B0452F">
        <w:rPr>
          <w:rFonts w:ascii="AvantGarde Bk BT" w:hAnsi="AvantGarde Bk BT"/>
          <w:color w:val="000000" w:themeColor="text1"/>
          <w:sz w:val="22"/>
          <w:szCs w:val="22"/>
        </w:rPr>
        <w:t>olución vial de Belenes en Periférico y Parres Arias,</w:t>
      </w:r>
      <w:r w:rsidRPr="00B0452F">
        <w:rPr>
          <w:color w:val="000000" w:themeColor="text1"/>
        </w:rPr>
        <w:t xml:space="preserve"> </w:t>
      </w:r>
      <w:r w:rsidR="00860DDD">
        <w:rPr>
          <w:rFonts w:ascii="AvantGarde Bk BT" w:hAnsi="AvantGarde Bk BT"/>
          <w:color w:val="000000" w:themeColor="text1"/>
          <w:sz w:val="22"/>
          <w:szCs w:val="22"/>
        </w:rPr>
        <w:t>conforme a la siguiente</w:t>
      </w:r>
    </w:p>
    <w:p w14:paraId="4BC2A898" w14:textId="77777777" w:rsidR="005F41DF" w:rsidRPr="00B0452F" w:rsidRDefault="005F41DF" w:rsidP="005F41DF">
      <w:pPr>
        <w:jc w:val="both"/>
        <w:rPr>
          <w:rFonts w:ascii="AvantGarde Bk BT" w:hAnsi="AvantGarde Bk BT"/>
          <w:color w:val="000000" w:themeColor="text1"/>
          <w:sz w:val="22"/>
          <w:szCs w:val="22"/>
        </w:rPr>
      </w:pPr>
    </w:p>
    <w:p w14:paraId="05CAAD68" w14:textId="77777777" w:rsidR="005F41DF" w:rsidRPr="00B0452F" w:rsidRDefault="005F41DF" w:rsidP="005F41DF">
      <w:pPr>
        <w:jc w:val="center"/>
        <w:rPr>
          <w:rFonts w:ascii="AvantGarde Bk BT" w:hAnsi="AvantGarde Bk BT"/>
          <w:b/>
          <w:color w:val="000000" w:themeColor="text1"/>
          <w:sz w:val="22"/>
          <w:szCs w:val="22"/>
        </w:rPr>
      </w:pPr>
      <w:r w:rsidRPr="00B0452F">
        <w:rPr>
          <w:rFonts w:ascii="AvantGarde Bk BT" w:hAnsi="AvantGarde Bk BT"/>
          <w:b/>
          <w:color w:val="000000" w:themeColor="text1"/>
          <w:sz w:val="22"/>
          <w:szCs w:val="22"/>
        </w:rPr>
        <w:t>Justificación</w:t>
      </w:r>
    </w:p>
    <w:p w14:paraId="4B6B2E9F" w14:textId="77777777" w:rsidR="005F41DF" w:rsidRPr="00B0452F" w:rsidRDefault="005F41DF" w:rsidP="005F41DF">
      <w:pPr>
        <w:jc w:val="both"/>
        <w:rPr>
          <w:rFonts w:ascii="AvantGarde Bk BT" w:hAnsi="AvantGarde Bk BT"/>
          <w:color w:val="000000" w:themeColor="text1"/>
          <w:sz w:val="22"/>
          <w:szCs w:val="22"/>
        </w:rPr>
      </w:pPr>
    </w:p>
    <w:p w14:paraId="69E85A4F" w14:textId="26647183" w:rsidR="005F41DF" w:rsidRPr="00CD47E4" w:rsidRDefault="005F41DF" w:rsidP="005F41DF">
      <w:pPr>
        <w:pStyle w:val="Prrafodelista"/>
        <w:numPr>
          <w:ilvl w:val="0"/>
          <w:numId w:val="17"/>
        </w:numPr>
        <w:spacing w:after="0" w:line="240" w:lineRule="auto"/>
        <w:jc w:val="both"/>
        <w:rPr>
          <w:rFonts w:ascii="AvantGarde Bk BT" w:hAnsi="AvantGarde Bk BT" w:cs="Arial"/>
          <w:color w:val="000000" w:themeColor="text1"/>
        </w:rPr>
      </w:pPr>
      <w:r w:rsidRPr="00CD47E4">
        <w:rPr>
          <w:rFonts w:ascii="AvantGarde Bk BT" w:hAnsi="AvantGarde Bk BT" w:cs="Arial"/>
          <w:color w:val="000000" w:themeColor="text1"/>
        </w:rPr>
        <w:t>Que el Gobierno del Estado de Jalisco publicó el 31 de diciembre del 2016</w:t>
      </w:r>
      <w:r w:rsidR="00860DDD" w:rsidRPr="00CD47E4">
        <w:rPr>
          <w:rFonts w:ascii="AvantGarde Bk BT" w:hAnsi="AvantGarde Bk BT" w:cs="Arial"/>
          <w:color w:val="000000" w:themeColor="text1"/>
        </w:rPr>
        <w:t>,</w:t>
      </w:r>
      <w:r w:rsidRPr="00CD47E4">
        <w:rPr>
          <w:rFonts w:ascii="AvantGarde Bk BT" w:hAnsi="AvantGarde Bk BT" w:cs="Arial"/>
          <w:color w:val="000000" w:themeColor="text1"/>
        </w:rPr>
        <w:t xml:space="preserve"> en el Periódico Oficial El Estado de Jalisco</w:t>
      </w:r>
      <w:r w:rsidR="00860DDD" w:rsidRPr="00CD47E4">
        <w:rPr>
          <w:rFonts w:ascii="AvantGarde Bk BT" w:hAnsi="AvantGarde Bk BT" w:cs="Arial"/>
          <w:color w:val="000000" w:themeColor="text1"/>
        </w:rPr>
        <w:t>,</w:t>
      </w:r>
      <w:r w:rsidRPr="00CD47E4">
        <w:rPr>
          <w:rFonts w:ascii="AvantGarde Bk BT" w:hAnsi="AvantGarde Bk BT" w:cs="Arial"/>
          <w:color w:val="000000" w:themeColor="text1"/>
        </w:rPr>
        <w:t xml:space="preserve"> el Presupuesto de Egresos para el Ejercicio Fiscal 2017, en donde se aprobaron </w:t>
      </w:r>
      <w:r w:rsidR="00860DDD" w:rsidRPr="00CD47E4">
        <w:rPr>
          <w:rFonts w:ascii="AvantGarde Bk BT" w:hAnsi="AvantGarde Bk BT" w:cs="Arial"/>
          <w:color w:val="000000" w:themeColor="text1"/>
        </w:rPr>
        <w:t>$</w:t>
      </w:r>
      <w:r w:rsidRPr="00CD47E4">
        <w:rPr>
          <w:rFonts w:ascii="AvantGarde Bk BT" w:hAnsi="AvantGarde Bk BT" w:cs="Arial"/>
          <w:color w:val="000000" w:themeColor="text1"/>
        </w:rPr>
        <w:t>120</w:t>
      </w:r>
      <w:r w:rsidR="00860DDD" w:rsidRPr="00CD47E4">
        <w:rPr>
          <w:rFonts w:ascii="AvantGarde Bk BT" w:hAnsi="AvantGarde Bk BT" w:cs="Arial"/>
          <w:color w:val="000000" w:themeColor="text1"/>
        </w:rPr>
        <w:t>´000,000.00 (CIENTO VEINTE MILLONES DE PESOS 00/100 M.N.)</w:t>
      </w:r>
      <w:r w:rsidRPr="00CD47E4">
        <w:rPr>
          <w:rFonts w:ascii="AvantGarde Bk BT" w:hAnsi="AvantGarde Bk BT" w:cs="Arial"/>
          <w:color w:val="000000" w:themeColor="text1"/>
        </w:rPr>
        <w:t xml:space="preserve"> para </w:t>
      </w:r>
      <w:r w:rsidR="00860DDD" w:rsidRPr="00CD47E4">
        <w:rPr>
          <w:rFonts w:ascii="AvantGarde Bk BT" w:hAnsi="AvantGarde Bk BT" w:cs="Arial"/>
          <w:color w:val="000000" w:themeColor="text1"/>
        </w:rPr>
        <w:t xml:space="preserve">ser destinados a </w:t>
      </w:r>
      <w:r w:rsidRPr="00CD47E4">
        <w:rPr>
          <w:rFonts w:ascii="AvantGarde Bk BT" w:hAnsi="AvantGarde Bk BT" w:cs="Arial"/>
          <w:color w:val="000000" w:themeColor="text1"/>
        </w:rPr>
        <w:t>la Huella Urbana Periférico-Belenes-Parres Arias.</w:t>
      </w:r>
    </w:p>
    <w:p w14:paraId="11DD6CA8" w14:textId="77777777" w:rsidR="005F41DF" w:rsidRPr="00860DDD" w:rsidRDefault="005F41DF" w:rsidP="00860DDD">
      <w:pPr>
        <w:jc w:val="both"/>
        <w:rPr>
          <w:rFonts w:ascii="AvantGarde Bk BT" w:hAnsi="AvantGarde Bk BT"/>
          <w:color w:val="000000" w:themeColor="text1"/>
        </w:rPr>
      </w:pPr>
    </w:p>
    <w:p w14:paraId="769E2858" w14:textId="03CE95CC" w:rsidR="005F41DF" w:rsidRPr="00B0452F" w:rsidRDefault="005F41DF" w:rsidP="005F41DF">
      <w:pPr>
        <w:pStyle w:val="Prrafodelista"/>
        <w:numPr>
          <w:ilvl w:val="0"/>
          <w:numId w:val="17"/>
        </w:numPr>
        <w:spacing w:after="0" w:line="240" w:lineRule="auto"/>
        <w:jc w:val="both"/>
        <w:rPr>
          <w:rFonts w:ascii="AvantGarde Bk BT" w:hAnsi="AvantGarde Bk BT" w:cs="Arial"/>
          <w:color w:val="000000" w:themeColor="text1"/>
        </w:rPr>
      </w:pPr>
      <w:r w:rsidRPr="00B0452F">
        <w:rPr>
          <w:rFonts w:ascii="AvantGarde Bk BT" w:hAnsi="AvantGarde Bk BT" w:cs="Arial"/>
          <w:color w:val="000000" w:themeColor="text1"/>
        </w:rPr>
        <w:t xml:space="preserve">Que mediante oficio No. SIOP/DGJ/0896/2017, de fecha 16 de mayo de 2017 y recibido el día 28 de junio de 2017, la </w:t>
      </w:r>
      <w:r w:rsidR="00CD47E4">
        <w:rPr>
          <w:rFonts w:ascii="AvantGarde Bk BT" w:hAnsi="AvantGarde Bk BT" w:cs="Arial"/>
          <w:color w:val="000000" w:themeColor="text1"/>
        </w:rPr>
        <w:t xml:space="preserve">SIOP </w:t>
      </w:r>
      <w:r w:rsidRPr="00B0452F">
        <w:rPr>
          <w:rFonts w:ascii="AvantGarde Bk BT" w:hAnsi="AvantGarde Bk BT" w:cs="Arial"/>
          <w:color w:val="000000" w:themeColor="text1"/>
        </w:rPr>
        <w:t>realizó la petición formal al C. Rector General de la Universidad de Guadalajara, para que se realicen las gestiones correspondientes, acorde a la normatividad de la Universidad de Guadalajara y su Consejo General Universitario</w:t>
      </w:r>
      <w:r w:rsidR="00860DDD">
        <w:rPr>
          <w:rFonts w:ascii="AvantGarde Bk BT" w:hAnsi="AvantGarde Bk BT" w:cs="Arial"/>
          <w:color w:val="000000" w:themeColor="text1"/>
        </w:rPr>
        <w:t>,</w:t>
      </w:r>
      <w:r w:rsidRPr="00B0452F">
        <w:rPr>
          <w:rFonts w:ascii="AvantGarde Bk BT" w:hAnsi="AvantGarde Bk BT" w:cs="Arial"/>
          <w:color w:val="000000" w:themeColor="text1"/>
        </w:rPr>
        <w:t xml:space="preserve"> para que se transmita la propiedad y sea donada al Gobierno del Estado de Jalisco</w:t>
      </w:r>
      <w:r w:rsidR="00CD47E4">
        <w:rPr>
          <w:rFonts w:ascii="AvantGarde Bk BT" w:hAnsi="AvantGarde Bk BT" w:cs="Arial"/>
          <w:color w:val="000000" w:themeColor="text1"/>
        </w:rPr>
        <w:t>,</w:t>
      </w:r>
      <w:r w:rsidRPr="00B0452F">
        <w:rPr>
          <w:rFonts w:ascii="AvantGarde Bk BT" w:hAnsi="AvantGarde Bk BT" w:cs="Arial"/>
          <w:color w:val="000000" w:themeColor="text1"/>
        </w:rPr>
        <w:t xml:space="preserve"> la franja que corresponde a una superficie de </w:t>
      </w:r>
      <w:bookmarkStart w:id="0" w:name="_GoBack"/>
      <w:bookmarkEnd w:id="0"/>
      <w:r w:rsidRPr="00CD66DD">
        <w:rPr>
          <w:rFonts w:ascii="AvantGarde Bk BT" w:hAnsi="AvantGarde Bk BT" w:cs="Arial"/>
          <w:color w:val="000000" w:themeColor="text1"/>
        </w:rPr>
        <w:t xml:space="preserve">1,533.95 </w:t>
      </w:r>
      <w:r w:rsidR="00860DDD" w:rsidRPr="00CD66DD">
        <w:rPr>
          <w:rFonts w:ascii="AvantGarde Bk BT" w:hAnsi="AvantGarde Bk BT" w:cs="Arial"/>
          <w:color w:val="000000" w:themeColor="text1"/>
        </w:rPr>
        <w:t>M</w:t>
      </w:r>
      <w:r w:rsidRPr="00CD66DD">
        <w:rPr>
          <w:rFonts w:ascii="AvantGarde Bk BT" w:hAnsi="AvantGarde Bk BT" w:cs="Arial"/>
          <w:color w:val="000000" w:themeColor="text1"/>
          <w:vertAlign w:val="superscript"/>
        </w:rPr>
        <w:t xml:space="preserve">2 </w:t>
      </w:r>
      <w:r w:rsidR="00CD47E4" w:rsidRPr="00CD66DD">
        <w:rPr>
          <w:rFonts w:ascii="AvantGarde Bk BT" w:hAnsi="AvantGarde Bk BT" w:cs="Arial"/>
          <w:color w:val="000000" w:themeColor="text1"/>
          <w:vertAlign w:val="superscript"/>
        </w:rPr>
        <w:t>(</w:t>
      </w:r>
      <w:r w:rsidR="00860DDD" w:rsidRPr="00CD66DD">
        <w:rPr>
          <w:rFonts w:ascii="AvantGarde Bk BT" w:hAnsi="AvantGarde Bk BT"/>
          <w:color w:val="000000" w:themeColor="text1"/>
        </w:rPr>
        <w:t xml:space="preserve">UN MIL QUINIENTOS </w:t>
      </w:r>
      <w:r w:rsidR="004B6EDF" w:rsidRPr="00CD66DD">
        <w:rPr>
          <w:rFonts w:ascii="AvantGarde Bk BT" w:hAnsi="AvantGarde Bk BT"/>
          <w:color w:val="000000" w:themeColor="text1"/>
        </w:rPr>
        <w:t>TREINTA Y TRES</w:t>
      </w:r>
      <w:r w:rsidR="00860DDD" w:rsidRPr="00CD66DD">
        <w:rPr>
          <w:rFonts w:ascii="AvantGarde Bk BT" w:hAnsi="AvantGarde Bk BT"/>
          <w:color w:val="000000" w:themeColor="text1"/>
        </w:rPr>
        <w:t xml:space="preserve"> METROS </w:t>
      </w:r>
      <w:r w:rsidR="004B6EDF" w:rsidRPr="00CD66DD">
        <w:rPr>
          <w:rFonts w:ascii="AvantGarde Bk BT" w:hAnsi="AvantGarde Bk BT"/>
          <w:color w:val="000000" w:themeColor="text1"/>
        </w:rPr>
        <w:t>NOVENTA Y CINCO</w:t>
      </w:r>
      <w:r w:rsidR="00860DDD" w:rsidRPr="00CD66DD">
        <w:rPr>
          <w:rFonts w:ascii="AvantGarde Bk BT" w:hAnsi="AvantGarde Bk BT"/>
          <w:color w:val="000000" w:themeColor="text1"/>
        </w:rPr>
        <w:t xml:space="preserve"> DECIMETROS CUADRADOS</w:t>
      </w:r>
      <w:r w:rsidR="00CD47E4" w:rsidRPr="00CD66DD">
        <w:rPr>
          <w:rFonts w:ascii="AvantGarde Bk BT" w:hAnsi="AvantGarde Bk BT"/>
          <w:color w:val="000000" w:themeColor="text1"/>
        </w:rPr>
        <w:t>)</w:t>
      </w:r>
      <w:r w:rsidR="00860DDD" w:rsidRPr="00CD66DD">
        <w:rPr>
          <w:rFonts w:ascii="AvantGarde Bk BT" w:hAnsi="AvantGarde Bk BT"/>
          <w:color w:val="000000" w:themeColor="text1"/>
        </w:rPr>
        <w:t>, con</w:t>
      </w:r>
      <w:r w:rsidR="00860DDD" w:rsidRPr="00CD66DD">
        <w:rPr>
          <w:rFonts w:ascii="AvantGarde Bk BT" w:hAnsi="AvantGarde Bk BT" w:cs="Arial"/>
          <w:color w:val="000000" w:themeColor="text1"/>
        </w:rPr>
        <w:t xml:space="preserve"> </w:t>
      </w:r>
      <w:r w:rsidRPr="00CD66DD">
        <w:rPr>
          <w:rFonts w:ascii="AvantGarde Bk BT" w:hAnsi="AvantGarde Bk BT" w:cs="Arial"/>
          <w:color w:val="000000" w:themeColor="text1"/>
        </w:rPr>
        <w:t>un ancho aproximado de 5 metros</w:t>
      </w:r>
      <w:r w:rsidR="00860DDD" w:rsidRPr="00CD66DD">
        <w:rPr>
          <w:rFonts w:ascii="AvantGarde Bk BT" w:hAnsi="AvantGarde Bk BT" w:cs="Arial"/>
          <w:color w:val="000000" w:themeColor="text1"/>
        </w:rPr>
        <w:t xml:space="preserve">, que permitirá </w:t>
      </w:r>
      <w:r w:rsidRPr="00CD66DD">
        <w:rPr>
          <w:rFonts w:ascii="AvantGarde Bk BT" w:hAnsi="AvantGarde Bk BT" w:cs="Arial"/>
          <w:color w:val="000000" w:themeColor="text1"/>
        </w:rPr>
        <w:t>desarrollar el</w:t>
      </w:r>
      <w:r w:rsidRPr="00B0452F">
        <w:rPr>
          <w:rFonts w:ascii="AvantGarde Bk BT" w:hAnsi="AvantGarde Bk BT" w:cs="Arial"/>
          <w:color w:val="000000" w:themeColor="text1"/>
        </w:rPr>
        <w:t xml:space="preserve"> proyecto denominado “Solución Vial Periférico-Parres Arias”, en el tramo correspondiente de la Av. Parres Arias a Calle Enrique Díaz de León, en el lado Sur del Periférico Norte.</w:t>
      </w:r>
    </w:p>
    <w:p w14:paraId="4660246E" w14:textId="77777777" w:rsidR="005F41DF" w:rsidRPr="00CD47E4" w:rsidRDefault="005F41DF" w:rsidP="00CD47E4">
      <w:pPr>
        <w:jc w:val="both"/>
        <w:rPr>
          <w:rFonts w:ascii="AvantGarde Bk BT" w:hAnsi="AvantGarde Bk BT"/>
          <w:color w:val="000000" w:themeColor="text1"/>
        </w:rPr>
      </w:pPr>
    </w:p>
    <w:p w14:paraId="46615BEC" w14:textId="6896C918" w:rsidR="005F41DF" w:rsidRPr="00201BBC" w:rsidRDefault="005F41DF" w:rsidP="00201BBC">
      <w:pPr>
        <w:pStyle w:val="Prrafodelista"/>
        <w:numPr>
          <w:ilvl w:val="0"/>
          <w:numId w:val="17"/>
        </w:numPr>
        <w:shd w:val="clear" w:color="auto" w:fill="FFFFFF" w:themeFill="background1"/>
        <w:spacing w:after="0" w:line="240" w:lineRule="auto"/>
        <w:jc w:val="both"/>
        <w:rPr>
          <w:rFonts w:ascii="AvantGarde Bk BT" w:hAnsi="AvantGarde Bk BT" w:cs="Arial"/>
          <w:color w:val="000000" w:themeColor="text1"/>
        </w:rPr>
      </w:pPr>
      <w:r w:rsidRPr="00B264F5">
        <w:rPr>
          <w:rFonts w:ascii="AvantGarde Bk BT" w:hAnsi="AvantGarde Bk BT" w:cs="Arial"/>
          <w:color w:val="000000" w:themeColor="text1"/>
        </w:rPr>
        <w:t xml:space="preserve">Que con relación a la </w:t>
      </w:r>
      <w:r w:rsidR="00CD47E4">
        <w:rPr>
          <w:rFonts w:ascii="AvantGarde Bk BT" w:hAnsi="AvantGarde Bk BT" w:cs="Arial"/>
          <w:color w:val="000000" w:themeColor="text1"/>
        </w:rPr>
        <w:t xml:space="preserve">franja de terreno señalado en el punto que antecede, la misma </w:t>
      </w:r>
      <w:r w:rsidRPr="00B264F5">
        <w:rPr>
          <w:rFonts w:ascii="AvantGarde Bk BT" w:hAnsi="AvantGarde Bk BT" w:cs="Arial"/>
          <w:color w:val="000000" w:themeColor="text1"/>
        </w:rPr>
        <w:t>correspond</w:t>
      </w:r>
      <w:r w:rsidR="00CD47E4">
        <w:rPr>
          <w:rFonts w:ascii="AvantGarde Bk BT" w:hAnsi="AvantGarde Bk BT" w:cs="Arial"/>
          <w:color w:val="000000" w:themeColor="text1"/>
        </w:rPr>
        <w:t>e</w:t>
      </w:r>
      <w:r w:rsidRPr="00B264F5">
        <w:rPr>
          <w:rFonts w:ascii="AvantGarde Bk BT" w:hAnsi="AvantGarde Bk BT" w:cs="Arial"/>
          <w:color w:val="000000" w:themeColor="text1"/>
        </w:rPr>
        <w:t xml:space="preserve"> a la zona de las bodegas que se ubican sobre la calle José Guadalupe Zuno, que colinda con el anillo periférico Manuel </w:t>
      </w:r>
      <w:r w:rsidR="00B264F5" w:rsidRPr="00B264F5">
        <w:rPr>
          <w:rFonts w:ascii="AvantGarde Bk BT" w:hAnsi="AvantGarde Bk BT" w:cs="Arial"/>
          <w:color w:val="000000" w:themeColor="text1"/>
        </w:rPr>
        <w:t>Gómez</w:t>
      </w:r>
      <w:r w:rsidRPr="00B264F5">
        <w:rPr>
          <w:rFonts w:ascii="AvantGarde Bk BT" w:hAnsi="AvantGarde Bk BT" w:cs="Arial"/>
          <w:color w:val="000000" w:themeColor="text1"/>
        </w:rPr>
        <w:t xml:space="preserve"> Morín desde la Avenida José Parres Arias hasta la Avenida Enrique Díaz de </w:t>
      </w:r>
      <w:r w:rsidR="00B264F5" w:rsidRPr="00B264F5">
        <w:rPr>
          <w:rFonts w:ascii="AvantGarde Bk BT" w:hAnsi="AvantGarde Bk BT" w:cs="Arial"/>
          <w:color w:val="000000" w:themeColor="text1"/>
        </w:rPr>
        <w:t>León</w:t>
      </w:r>
      <w:r w:rsidR="00CD47E4">
        <w:rPr>
          <w:rFonts w:ascii="AvantGarde Bk BT" w:hAnsi="AvantGarde Bk BT" w:cs="Arial"/>
          <w:color w:val="000000" w:themeColor="text1"/>
        </w:rPr>
        <w:t>. Al efecto,</w:t>
      </w:r>
      <w:r w:rsidRPr="00B264F5">
        <w:rPr>
          <w:rFonts w:ascii="AvantGarde Bk BT" w:hAnsi="AvantGarde Bk BT" w:cs="Arial"/>
          <w:color w:val="000000" w:themeColor="text1"/>
        </w:rPr>
        <w:t xml:space="preserve"> la Coordinación de Servicios Generales de la Coordinación General Administrativa realizó el levantamiento topográfico de este polígono que a</w:t>
      </w:r>
      <w:r w:rsidR="00CD47E4">
        <w:rPr>
          <w:rFonts w:ascii="AvantGarde Bk BT" w:hAnsi="AvantGarde Bk BT" w:cs="Arial"/>
          <w:color w:val="000000" w:themeColor="text1"/>
        </w:rPr>
        <w:t xml:space="preserve"> continuación se describe</w:t>
      </w:r>
      <w:r w:rsidRPr="00B264F5">
        <w:rPr>
          <w:rFonts w:ascii="AvantGarde Bk BT" w:hAnsi="AvantGarde Bk BT" w:cs="Arial"/>
          <w:color w:val="000000" w:themeColor="text1"/>
        </w:rPr>
        <w:t>:</w:t>
      </w:r>
    </w:p>
    <w:p w14:paraId="5196A6DB" w14:textId="77777777" w:rsidR="00201BBC" w:rsidRDefault="00201BBC">
      <w:pPr>
        <w:spacing w:after="200" w:line="276" w:lineRule="auto"/>
        <w:rPr>
          <w:rFonts w:ascii="AvantGarde Bk BT" w:hAnsi="AvantGarde Bk BT"/>
          <w:color w:val="000000" w:themeColor="text1"/>
          <w:sz w:val="22"/>
          <w:szCs w:val="22"/>
        </w:rPr>
      </w:pPr>
      <w:r>
        <w:rPr>
          <w:rFonts w:ascii="AvantGarde Bk BT" w:hAnsi="AvantGarde Bk BT"/>
          <w:color w:val="000000" w:themeColor="text1"/>
          <w:sz w:val="22"/>
          <w:szCs w:val="22"/>
        </w:rPr>
        <w:br w:type="page"/>
      </w:r>
    </w:p>
    <w:p w14:paraId="256D5121" w14:textId="53F65930" w:rsidR="005F41DF" w:rsidRPr="00B0452F" w:rsidRDefault="005F41DF" w:rsidP="005F41DF">
      <w:pPr>
        <w:ind w:left="720" w:right="354"/>
        <w:jc w:val="both"/>
        <w:rPr>
          <w:rFonts w:ascii="AvantGarde Bk BT" w:hAnsi="AvantGarde Bk BT"/>
          <w:b/>
          <w:color w:val="000000" w:themeColor="text1"/>
          <w:sz w:val="22"/>
          <w:szCs w:val="22"/>
        </w:rPr>
      </w:pPr>
      <w:r w:rsidRPr="00B0452F">
        <w:rPr>
          <w:rFonts w:ascii="AvantGarde Bk BT" w:hAnsi="AvantGarde Bk BT"/>
          <w:color w:val="000000" w:themeColor="text1"/>
          <w:sz w:val="22"/>
          <w:szCs w:val="22"/>
        </w:rPr>
        <w:lastRenderedPageBreak/>
        <w:t xml:space="preserve">Superficie de 1,512.771 </w:t>
      </w:r>
      <w:r w:rsidR="00CD47E4">
        <w:rPr>
          <w:rFonts w:ascii="AvantGarde Bk BT" w:hAnsi="AvantGarde Bk BT"/>
          <w:color w:val="000000" w:themeColor="text1"/>
          <w:sz w:val="22"/>
          <w:szCs w:val="22"/>
        </w:rPr>
        <w:t>M</w:t>
      </w:r>
      <w:r w:rsidRPr="00131C37">
        <w:rPr>
          <w:rFonts w:ascii="AvantGarde Bk BT" w:hAnsi="AvantGarde Bk BT"/>
          <w:color w:val="000000" w:themeColor="text1"/>
          <w:sz w:val="22"/>
          <w:szCs w:val="22"/>
        </w:rPr>
        <w:t>2</w:t>
      </w:r>
      <w:r w:rsidRPr="00B0452F">
        <w:rPr>
          <w:rFonts w:ascii="AvantGarde Bk BT" w:hAnsi="AvantGarde Bk BT"/>
          <w:color w:val="000000" w:themeColor="text1"/>
          <w:sz w:val="22"/>
          <w:szCs w:val="22"/>
        </w:rPr>
        <w:t xml:space="preserve"> </w:t>
      </w:r>
      <w:r w:rsidR="00CD47E4" w:rsidRPr="00131C37">
        <w:rPr>
          <w:rFonts w:ascii="AvantGarde Bk BT" w:hAnsi="AvantGarde Bk BT"/>
          <w:color w:val="000000" w:themeColor="text1"/>
          <w:sz w:val="22"/>
          <w:szCs w:val="22"/>
        </w:rPr>
        <w:t>(</w:t>
      </w:r>
      <w:r w:rsidR="00CD47E4">
        <w:rPr>
          <w:rFonts w:ascii="AvantGarde Bk BT" w:hAnsi="AvantGarde Bk BT"/>
          <w:color w:val="000000" w:themeColor="text1"/>
          <w:sz w:val="22"/>
          <w:szCs w:val="22"/>
        </w:rPr>
        <w:t>UN MIL QUINIENTOS DOCE METROS SETECIENTOS SETENTA Y UN DECIMETROS CUADRADOS</w:t>
      </w:r>
      <w:r w:rsidR="00CD47E4" w:rsidRPr="00131C37">
        <w:rPr>
          <w:rFonts w:ascii="AvantGarde Bk BT" w:hAnsi="AvantGarde Bk BT"/>
          <w:color w:val="000000" w:themeColor="text1"/>
          <w:sz w:val="22"/>
          <w:szCs w:val="22"/>
        </w:rPr>
        <w:t>):</w:t>
      </w:r>
      <w:r w:rsidR="00201BBC" w:rsidRPr="00131C37">
        <w:rPr>
          <w:rFonts w:ascii="AvantGarde Bk BT" w:hAnsi="AvantGarde Bk BT"/>
          <w:color w:val="000000" w:themeColor="text1"/>
          <w:sz w:val="22"/>
          <w:szCs w:val="22"/>
        </w:rPr>
        <w:t xml:space="preserve"> </w:t>
      </w:r>
      <w:r w:rsidRPr="00B0452F">
        <w:rPr>
          <w:rFonts w:ascii="AvantGarde Bk BT" w:hAnsi="AvantGarde Bk BT"/>
          <w:color w:val="000000" w:themeColor="text1"/>
          <w:sz w:val="22"/>
          <w:szCs w:val="22"/>
        </w:rPr>
        <w:t>Inicia en el punto No. 1</w:t>
      </w:r>
      <w:r w:rsidR="004A4604">
        <w:rPr>
          <w:rFonts w:ascii="AvantGarde Bk BT" w:hAnsi="AvantGarde Bk BT"/>
          <w:color w:val="000000" w:themeColor="text1"/>
          <w:sz w:val="22"/>
          <w:szCs w:val="22"/>
        </w:rPr>
        <w:t>,</w:t>
      </w:r>
      <w:r w:rsidRPr="00B0452F">
        <w:rPr>
          <w:rFonts w:ascii="AvantGarde Bk BT" w:hAnsi="AvantGarde Bk BT"/>
          <w:color w:val="000000" w:themeColor="text1"/>
          <w:sz w:val="22"/>
          <w:szCs w:val="22"/>
        </w:rPr>
        <w:t xml:space="preserve"> con coordenadas en Y:</w:t>
      </w:r>
      <w:r w:rsidR="00CD47E4">
        <w:rPr>
          <w:rFonts w:ascii="AvantGarde Bk BT" w:hAnsi="AvantGarde Bk BT"/>
          <w:color w:val="000000" w:themeColor="text1"/>
          <w:sz w:val="22"/>
          <w:szCs w:val="22"/>
        </w:rPr>
        <w:t xml:space="preserve"> 2’293,994.7795 X: 668,828.9030</w:t>
      </w:r>
      <w:r w:rsidR="004A4604">
        <w:rPr>
          <w:rFonts w:ascii="AvantGarde Bk BT" w:hAnsi="AvantGarde Bk BT"/>
          <w:color w:val="000000" w:themeColor="text1"/>
          <w:sz w:val="22"/>
          <w:szCs w:val="22"/>
        </w:rPr>
        <w:t>,</w:t>
      </w:r>
      <w:r w:rsidRPr="00B0452F">
        <w:rPr>
          <w:rFonts w:ascii="AvantGarde Bk BT" w:hAnsi="AvantGarde Bk BT"/>
          <w:color w:val="000000" w:themeColor="text1"/>
          <w:sz w:val="22"/>
          <w:szCs w:val="22"/>
        </w:rPr>
        <w:t xml:space="preserve"> se dirige al Oriente en línea recta al punto No. </w:t>
      </w:r>
      <w:r w:rsidR="00CD47E4">
        <w:rPr>
          <w:rFonts w:ascii="AvantGarde Bk BT" w:hAnsi="AvantGarde Bk BT"/>
          <w:color w:val="000000" w:themeColor="text1"/>
          <w:sz w:val="22"/>
          <w:szCs w:val="22"/>
        </w:rPr>
        <w:t xml:space="preserve">2, con una distancia de 310.022 </w:t>
      </w:r>
      <w:r w:rsidR="00131C37">
        <w:rPr>
          <w:rFonts w:ascii="AvantGarde Bk BT" w:hAnsi="AvantGarde Bk BT"/>
          <w:color w:val="000000" w:themeColor="text1"/>
          <w:sz w:val="22"/>
          <w:szCs w:val="22"/>
        </w:rPr>
        <w:t>Mts.,</w:t>
      </w:r>
      <w:r w:rsidRPr="00B0452F">
        <w:rPr>
          <w:rFonts w:ascii="AvantGarde Bk BT" w:hAnsi="AvantGarde Bk BT"/>
          <w:color w:val="000000" w:themeColor="text1"/>
          <w:sz w:val="22"/>
          <w:szCs w:val="22"/>
        </w:rPr>
        <w:t xml:space="preserve"> (</w:t>
      </w:r>
      <w:r w:rsidR="00CD47E4">
        <w:rPr>
          <w:rFonts w:ascii="AvantGarde Bk BT" w:hAnsi="AvantGarde Bk BT"/>
          <w:color w:val="000000" w:themeColor="text1"/>
          <w:sz w:val="22"/>
          <w:szCs w:val="22"/>
        </w:rPr>
        <w:t>T</w:t>
      </w:r>
      <w:r w:rsidR="00CD47E4" w:rsidRPr="00B0452F">
        <w:rPr>
          <w:rFonts w:ascii="AvantGarde Bk BT" w:hAnsi="AvantGarde Bk BT"/>
          <w:color w:val="000000" w:themeColor="text1"/>
          <w:sz w:val="22"/>
          <w:szCs w:val="22"/>
        </w:rPr>
        <w:t>RESCIENTOS DIEZ METROS Y VEINTIDÓS MILÍMETROS</w:t>
      </w:r>
      <w:r w:rsidRPr="00B0452F">
        <w:rPr>
          <w:rFonts w:ascii="AvantGarde Bk BT" w:hAnsi="AvantGarde Bk BT"/>
          <w:color w:val="000000" w:themeColor="text1"/>
          <w:sz w:val="22"/>
          <w:szCs w:val="22"/>
        </w:rPr>
        <w:t>), con coordenadas en Y: 2’293,912.5786 X: 669,127.8285 continua al pu</w:t>
      </w:r>
      <w:r w:rsidR="00CD47E4">
        <w:rPr>
          <w:rFonts w:ascii="AvantGarde Bk BT" w:hAnsi="AvantGarde Bk BT"/>
          <w:color w:val="000000" w:themeColor="text1"/>
          <w:sz w:val="22"/>
          <w:szCs w:val="22"/>
        </w:rPr>
        <w:t>nto No. 3 y se dirige hacia el N</w:t>
      </w:r>
      <w:r w:rsidRPr="00B0452F">
        <w:rPr>
          <w:rFonts w:ascii="AvantGarde Bk BT" w:hAnsi="AvantGarde Bk BT"/>
          <w:color w:val="000000" w:themeColor="text1"/>
          <w:sz w:val="22"/>
          <w:szCs w:val="22"/>
        </w:rPr>
        <w:t xml:space="preserve">oroeste con una </w:t>
      </w:r>
      <w:r>
        <w:rPr>
          <w:rFonts w:ascii="AvantGarde Bk BT" w:hAnsi="AvantGarde Bk BT"/>
          <w:color w:val="000000" w:themeColor="text1"/>
          <w:sz w:val="22"/>
          <w:szCs w:val="22"/>
        </w:rPr>
        <w:t xml:space="preserve">distancia de </w:t>
      </w:r>
      <w:r w:rsidR="00CD47E4">
        <w:rPr>
          <w:rFonts w:ascii="AvantGarde Bk BT" w:hAnsi="AvantGarde Bk BT"/>
          <w:color w:val="000000" w:themeColor="text1"/>
          <w:sz w:val="22"/>
          <w:szCs w:val="22"/>
        </w:rPr>
        <w:t xml:space="preserve">16.144 </w:t>
      </w:r>
      <w:r w:rsidR="00131C37">
        <w:rPr>
          <w:rFonts w:ascii="AvantGarde Bk BT" w:hAnsi="AvantGarde Bk BT"/>
          <w:color w:val="000000" w:themeColor="text1"/>
          <w:sz w:val="22"/>
          <w:szCs w:val="22"/>
        </w:rPr>
        <w:t>Mts.,</w:t>
      </w:r>
      <w:r w:rsidRPr="00B0452F">
        <w:rPr>
          <w:rFonts w:ascii="AvantGarde Bk BT" w:hAnsi="AvantGarde Bk BT"/>
          <w:color w:val="000000" w:themeColor="text1"/>
          <w:sz w:val="22"/>
          <w:szCs w:val="22"/>
        </w:rPr>
        <w:t xml:space="preserve"> (</w:t>
      </w:r>
      <w:r w:rsidR="00CD47E4">
        <w:rPr>
          <w:rFonts w:ascii="AvantGarde Bk BT" w:hAnsi="AvantGarde Bk BT"/>
          <w:color w:val="000000" w:themeColor="text1"/>
          <w:sz w:val="22"/>
          <w:szCs w:val="22"/>
        </w:rPr>
        <w:t>DIECI</w:t>
      </w:r>
      <w:r w:rsidR="00CD47E4" w:rsidRPr="00B0452F">
        <w:rPr>
          <w:rFonts w:ascii="AvantGarde Bk BT" w:hAnsi="AvantGarde Bk BT"/>
          <w:color w:val="000000" w:themeColor="text1"/>
          <w:sz w:val="22"/>
          <w:szCs w:val="22"/>
        </w:rPr>
        <w:t>SÉIS METROS CON CIENTO CUARENTA Y CUATRO MILÍMETROS</w:t>
      </w:r>
      <w:r w:rsidRPr="00B0452F">
        <w:rPr>
          <w:rFonts w:ascii="AvantGarde Bk BT" w:hAnsi="AvantGarde Bk BT"/>
          <w:color w:val="000000" w:themeColor="text1"/>
          <w:sz w:val="22"/>
          <w:szCs w:val="22"/>
        </w:rPr>
        <w:t>), con coordenadas en Y: 2’293,921.7182 X: 669,114.5210, en línea r</w:t>
      </w:r>
      <w:r w:rsidR="00CD47E4">
        <w:rPr>
          <w:rFonts w:ascii="AvantGarde Bk BT" w:hAnsi="AvantGarde Bk BT"/>
          <w:color w:val="000000" w:themeColor="text1"/>
          <w:sz w:val="22"/>
          <w:szCs w:val="22"/>
        </w:rPr>
        <w:t>ecta se continua hacia el lado P</w:t>
      </w:r>
      <w:r w:rsidRPr="00B0452F">
        <w:rPr>
          <w:rFonts w:ascii="AvantGarde Bk BT" w:hAnsi="AvantGarde Bk BT"/>
          <w:color w:val="000000" w:themeColor="text1"/>
          <w:sz w:val="22"/>
          <w:szCs w:val="22"/>
        </w:rPr>
        <w:t>oniente con el punto No. 4</w:t>
      </w:r>
      <w:r w:rsidR="00CD47E4">
        <w:rPr>
          <w:rFonts w:ascii="AvantGarde Bk BT" w:hAnsi="AvantGarde Bk BT"/>
          <w:color w:val="000000" w:themeColor="text1"/>
          <w:sz w:val="22"/>
          <w:szCs w:val="22"/>
        </w:rPr>
        <w:t>,</w:t>
      </w:r>
      <w:r w:rsidRPr="00B0452F">
        <w:rPr>
          <w:rFonts w:ascii="AvantGarde Bk BT" w:hAnsi="AvantGarde Bk BT"/>
          <w:color w:val="000000" w:themeColor="text1"/>
          <w:sz w:val="22"/>
          <w:szCs w:val="22"/>
        </w:rPr>
        <w:t xml:space="preserve"> con coordenadas en Y: 2’293,923.1244 X: 669,108.5443</w:t>
      </w:r>
      <w:r w:rsidR="004A4604">
        <w:rPr>
          <w:rFonts w:ascii="AvantGarde Bk BT" w:hAnsi="AvantGarde Bk BT"/>
          <w:color w:val="000000" w:themeColor="text1"/>
          <w:sz w:val="22"/>
          <w:szCs w:val="22"/>
        </w:rPr>
        <w:t>,</w:t>
      </w:r>
      <w:r w:rsidRPr="00B0452F">
        <w:rPr>
          <w:rFonts w:ascii="AvantGarde Bk BT" w:hAnsi="AvantGarde Bk BT"/>
          <w:color w:val="000000" w:themeColor="text1"/>
          <w:sz w:val="22"/>
          <w:szCs w:val="22"/>
        </w:rPr>
        <w:t xml:space="preserve"> en línea recta con una distancia de 6.140 </w:t>
      </w:r>
      <w:r w:rsidR="00131C37">
        <w:rPr>
          <w:rFonts w:ascii="AvantGarde Bk BT" w:hAnsi="AvantGarde Bk BT"/>
          <w:color w:val="000000" w:themeColor="text1"/>
          <w:sz w:val="22"/>
          <w:szCs w:val="22"/>
        </w:rPr>
        <w:t>Mts.,</w:t>
      </w:r>
      <w:r>
        <w:rPr>
          <w:rFonts w:ascii="AvantGarde Bk BT" w:hAnsi="AvantGarde Bk BT"/>
          <w:color w:val="000000" w:themeColor="text1"/>
          <w:sz w:val="22"/>
          <w:szCs w:val="22"/>
        </w:rPr>
        <w:t xml:space="preserve"> (</w:t>
      </w:r>
      <w:r w:rsidR="00CD47E4">
        <w:rPr>
          <w:rFonts w:ascii="AvantGarde Bk BT" w:hAnsi="AvantGarde Bk BT"/>
          <w:color w:val="000000" w:themeColor="text1"/>
          <w:sz w:val="22"/>
          <w:szCs w:val="22"/>
        </w:rPr>
        <w:t>S</w:t>
      </w:r>
      <w:r w:rsidR="00CD47E4" w:rsidRPr="00B0452F">
        <w:rPr>
          <w:rFonts w:ascii="AvantGarde Bk BT" w:hAnsi="AvantGarde Bk BT"/>
          <w:color w:val="000000" w:themeColor="text1"/>
          <w:sz w:val="22"/>
          <w:szCs w:val="22"/>
        </w:rPr>
        <w:t>EIS METROS CON CIENTO CUARENTA MILÍMETROS</w:t>
      </w:r>
      <w:r w:rsidRPr="00B0452F">
        <w:rPr>
          <w:rFonts w:ascii="AvantGarde Bk BT" w:hAnsi="AvantGarde Bk BT"/>
          <w:color w:val="000000" w:themeColor="text1"/>
          <w:sz w:val="22"/>
          <w:szCs w:val="22"/>
        </w:rPr>
        <w:t xml:space="preserve">) y se continúa en la </w:t>
      </w:r>
      <w:r w:rsidR="00CD47E4">
        <w:rPr>
          <w:rFonts w:ascii="AvantGarde Bk BT" w:hAnsi="AvantGarde Bk BT"/>
          <w:color w:val="000000" w:themeColor="text1"/>
          <w:sz w:val="22"/>
          <w:szCs w:val="22"/>
        </w:rPr>
        <w:t xml:space="preserve">misma línea recta en dirección Poniente hacia el punto No. 5, </w:t>
      </w:r>
      <w:r w:rsidRPr="00B0452F">
        <w:rPr>
          <w:rFonts w:ascii="AvantGarde Bk BT" w:hAnsi="AvantGarde Bk BT"/>
          <w:color w:val="000000" w:themeColor="text1"/>
          <w:sz w:val="22"/>
          <w:szCs w:val="22"/>
        </w:rPr>
        <w:t xml:space="preserve">con una distancia de 14.965 </w:t>
      </w:r>
      <w:r w:rsidR="00131C37">
        <w:rPr>
          <w:rFonts w:ascii="AvantGarde Bk BT" w:hAnsi="AvantGarde Bk BT"/>
          <w:color w:val="000000" w:themeColor="text1"/>
          <w:sz w:val="22"/>
          <w:szCs w:val="22"/>
        </w:rPr>
        <w:t>Mts.,</w:t>
      </w:r>
      <w:r w:rsidRPr="00B0452F">
        <w:rPr>
          <w:rFonts w:ascii="AvantGarde Bk BT" w:hAnsi="AvantGarde Bk BT"/>
          <w:color w:val="000000" w:themeColor="text1"/>
          <w:sz w:val="22"/>
          <w:szCs w:val="22"/>
        </w:rPr>
        <w:t xml:space="preserve"> </w:t>
      </w:r>
      <w:r w:rsidR="00CD47E4" w:rsidRPr="00B0452F">
        <w:rPr>
          <w:rFonts w:ascii="AvantGarde Bk BT" w:hAnsi="AvantGarde Bk BT"/>
          <w:color w:val="000000" w:themeColor="text1"/>
          <w:sz w:val="22"/>
          <w:szCs w:val="22"/>
        </w:rPr>
        <w:t>(</w:t>
      </w:r>
      <w:r w:rsidR="00CD47E4">
        <w:rPr>
          <w:rFonts w:ascii="AvantGarde Bk BT" w:hAnsi="AvantGarde Bk BT"/>
          <w:color w:val="000000" w:themeColor="text1"/>
          <w:sz w:val="22"/>
          <w:szCs w:val="22"/>
        </w:rPr>
        <w:t>C</w:t>
      </w:r>
      <w:r w:rsidR="00CD47E4" w:rsidRPr="00B0452F">
        <w:rPr>
          <w:rFonts w:ascii="AvantGarde Bk BT" w:hAnsi="AvantGarde Bk BT"/>
          <w:color w:val="000000" w:themeColor="text1"/>
          <w:sz w:val="22"/>
          <w:szCs w:val="22"/>
        </w:rPr>
        <w:t>ATORCE METROS, NOVECIENTOS SESENTA Y CINCO MILÍMETROS</w:t>
      </w:r>
      <w:r w:rsidRPr="00B0452F">
        <w:rPr>
          <w:rFonts w:ascii="AvantGarde Bk BT" w:hAnsi="AvantGarde Bk BT"/>
          <w:color w:val="000000" w:themeColor="text1"/>
          <w:sz w:val="22"/>
          <w:szCs w:val="22"/>
        </w:rPr>
        <w:t>), con coordenadas en Y: 2’293,927.1051 X: 669,094.1181</w:t>
      </w:r>
      <w:r w:rsidR="004A4604">
        <w:rPr>
          <w:rFonts w:ascii="AvantGarde Bk BT" w:hAnsi="AvantGarde Bk BT"/>
          <w:color w:val="000000" w:themeColor="text1"/>
          <w:sz w:val="22"/>
          <w:szCs w:val="22"/>
        </w:rPr>
        <w:t>,</w:t>
      </w:r>
      <w:r w:rsidRPr="00B0452F">
        <w:rPr>
          <w:rFonts w:ascii="AvantGarde Bk BT" w:hAnsi="AvantGarde Bk BT"/>
          <w:color w:val="000000" w:themeColor="text1"/>
          <w:sz w:val="22"/>
          <w:szCs w:val="22"/>
        </w:rPr>
        <w:t xml:space="preserve"> se dirige por la misma línea recta hacia el punto No.</w:t>
      </w:r>
      <w:r>
        <w:rPr>
          <w:rFonts w:ascii="AvantGarde Bk BT" w:hAnsi="AvantGarde Bk BT"/>
          <w:color w:val="000000" w:themeColor="text1"/>
          <w:sz w:val="22"/>
          <w:szCs w:val="22"/>
        </w:rPr>
        <w:t xml:space="preserve"> </w:t>
      </w:r>
      <w:r w:rsidRPr="00B0452F">
        <w:rPr>
          <w:rFonts w:ascii="AvantGarde Bk BT" w:hAnsi="AvantGarde Bk BT"/>
          <w:color w:val="000000" w:themeColor="text1"/>
          <w:sz w:val="22"/>
          <w:szCs w:val="22"/>
        </w:rPr>
        <w:t>6</w:t>
      </w:r>
      <w:r w:rsidR="004A4604">
        <w:rPr>
          <w:rFonts w:ascii="AvantGarde Bk BT" w:hAnsi="AvantGarde Bk BT"/>
          <w:color w:val="000000" w:themeColor="text1"/>
          <w:sz w:val="22"/>
          <w:szCs w:val="22"/>
        </w:rPr>
        <w:t>, hacia el P</w:t>
      </w:r>
      <w:r w:rsidRPr="00B0452F">
        <w:rPr>
          <w:rFonts w:ascii="AvantGarde Bk BT" w:hAnsi="AvantGarde Bk BT"/>
          <w:color w:val="000000" w:themeColor="text1"/>
          <w:sz w:val="22"/>
          <w:szCs w:val="22"/>
        </w:rPr>
        <w:t>oniente</w:t>
      </w:r>
      <w:r w:rsidR="004A4604">
        <w:rPr>
          <w:rFonts w:ascii="AvantGarde Bk BT" w:hAnsi="AvantGarde Bk BT"/>
          <w:color w:val="000000" w:themeColor="text1"/>
          <w:sz w:val="22"/>
          <w:szCs w:val="22"/>
        </w:rPr>
        <w:t>,</w:t>
      </w:r>
      <w:r w:rsidRPr="00B0452F">
        <w:rPr>
          <w:rFonts w:ascii="AvantGarde Bk BT" w:hAnsi="AvantGarde Bk BT"/>
          <w:color w:val="000000" w:themeColor="text1"/>
          <w:sz w:val="22"/>
          <w:szCs w:val="22"/>
        </w:rPr>
        <w:t xml:space="preserve"> con una distancia 29.741 </w:t>
      </w:r>
      <w:r w:rsidR="00131C37">
        <w:rPr>
          <w:rFonts w:ascii="AvantGarde Bk BT" w:hAnsi="AvantGarde Bk BT"/>
          <w:color w:val="000000" w:themeColor="text1"/>
          <w:sz w:val="22"/>
          <w:szCs w:val="22"/>
        </w:rPr>
        <w:t>Mts.,</w:t>
      </w:r>
      <w:r w:rsidRPr="00B0452F">
        <w:rPr>
          <w:rFonts w:ascii="AvantGarde Bk BT" w:hAnsi="AvantGarde Bk BT"/>
          <w:color w:val="000000" w:themeColor="text1"/>
          <w:sz w:val="22"/>
          <w:szCs w:val="22"/>
        </w:rPr>
        <w:t xml:space="preserve"> (</w:t>
      </w:r>
      <w:r w:rsidR="004A4604">
        <w:rPr>
          <w:rFonts w:ascii="AvantGarde Bk BT" w:hAnsi="AvantGarde Bk BT"/>
          <w:color w:val="000000" w:themeColor="text1"/>
          <w:sz w:val="22"/>
          <w:szCs w:val="22"/>
        </w:rPr>
        <w:t>V</w:t>
      </w:r>
      <w:r w:rsidR="004A4604" w:rsidRPr="00B0452F">
        <w:rPr>
          <w:rFonts w:ascii="AvantGarde Bk BT" w:hAnsi="AvantGarde Bk BT"/>
          <w:color w:val="000000" w:themeColor="text1"/>
          <w:sz w:val="22"/>
          <w:szCs w:val="22"/>
        </w:rPr>
        <w:t>EINTINUEVE METROS SETECIENTOS CUARENTA Y UN MILÍMETROS</w:t>
      </w:r>
      <w:r w:rsidRPr="00B0452F">
        <w:rPr>
          <w:rFonts w:ascii="AvantGarde Bk BT" w:hAnsi="AvantGarde Bk BT"/>
          <w:color w:val="000000" w:themeColor="text1"/>
          <w:sz w:val="22"/>
          <w:szCs w:val="22"/>
        </w:rPr>
        <w:t>), con coordenadas en Y: 2’293,935.0740 X: 669,065.4648</w:t>
      </w:r>
      <w:r w:rsidR="004A4604">
        <w:rPr>
          <w:rFonts w:ascii="AvantGarde Bk BT" w:hAnsi="AvantGarde Bk BT"/>
          <w:color w:val="000000" w:themeColor="text1"/>
          <w:sz w:val="22"/>
          <w:szCs w:val="22"/>
        </w:rPr>
        <w:t>,</w:t>
      </w:r>
      <w:r w:rsidRPr="00B0452F">
        <w:rPr>
          <w:rFonts w:ascii="AvantGarde Bk BT" w:hAnsi="AvantGarde Bk BT"/>
          <w:color w:val="000000" w:themeColor="text1"/>
          <w:sz w:val="22"/>
          <w:szCs w:val="22"/>
        </w:rPr>
        <w:t xml:space="preserve"> continuando por la misma dirección hacia el punto No. 7</w:t>
      </w:r>
      <w:r w:rsidR="004A4604">
        <w:rPr>
          <w:rFonts w:ascii="AvantGarde Bk BT" w:hAnsi="AvantGarde Bk BT"/>
          <w:color w:val="000000" w:themeColor="text1"/>
          <w:sz w:val="22"/>
          <w:szCs w:val="22"/>
        </w:rPr>
        <w:t>,</w:t>
      </w:r>
      <w:r w:rsidRPr="00B0452F">
        <w:rPr>
          <w:rFonts w:ascii="AvantGarde Bk BT" w:hAnsi="AvantGarde Bk BT"/>
          <w:color w:val="000000" w:themeColor="text1"/>
          <w:sz w:val="22"/>
          <w:szCs w:val="22"/>
        </w:rPr>
        <w:t xml:space="preserve"> con una distancia de 14.638 </w:t>
      </w:r>
      <w:r w:rsidR="00131C37">
        <w:rPr>
          <w:rFonts w:ascii="AvantGarde Bk BT" w:hAnsi="AvantGarde Bk BT"/>
          <w:color w:val="000000" w:themeColor="text1"/>
          <w:sz w:val="22"/>
          <w:szCs w:val="22"/>
        </w:rPr>
        <w:t>Mts.,</w:t>
      </w:r>
      <w:r w:rsidRPr="00B0452F">
        <w:rPr>
          <w:rFonts w:ascii="AvantGarde Bk BT" w:hAnsi="AvantGarde Bk BT"/>
          <w:color w:val="000000" w:themeColor="text1"/>
          <w:sz w:val="22"/>
          <w:szCs w:val="22"/>
        </w:rPr>
        <w:t xml:space="preserve"> (</w:t>
      </w:r>
      <w:r w:rsidR="004A4604">
        <w:rPr>
          <w:rFonts w:ascii="AvantGarde Bk BT" w:hAnsi="AvantGarde Bk BT"/>
          <w:color w:val="000000" w:themeColor="text1"/>
          <w:sz w:val="22"/>
          <w:szCs w:val="22"/>
        </w:rPr>
        <w:t>C</w:t>
      </w:r>
      <w:r w:rsidR="004A4604" w:rsidRPr="00B0452F">
        <w:rPr>
          <w:rFonts w:ascii="AvantGarde Bk BT" w:hAnsi="AvantGarde Bk BT"/>
          <w:color w:val="000000" w:themeColor="text1"/>
          <w:sz w:val="22"/>
          <w:szCs w:val="22"/>
        </w:rPr>
        <w:t>ATORCE METROS SEISCIENTOS TREINTA Y OCHO MILÍMETROS</w:t>
      </w:r>
      <w:r w:rsidRPr="00B0452F">
        <w:rPr>
          <w:rFonts w:ascii="AvantGarde Bk BT" w:hAnsi="AvantGarde Bk BT"/>
          <w:color w:val="000000" w:themeColor="text1"/>
          <w:sz w:val="22"/>
          <w:szCs w:val="22"/>
        </w:rPr>
        <w:t>), con coordenadas en Y: 2’293,938.9325 X: 669,051.3449</w:t>
      </w:r>
      <w:r w:rsidR="004A4604">
        <w:rPr>
          <w:rFonts w:ascii="AvantGarde Bk BT" w:hAnsi="AvantGarde Bk BT"/>
          <w:color w:val="000000" w:themeColor="text1"/>
          <w:sz w:val="22"/>
          <w:szCs w:val="22"/>
        </w:rPr>
        <w:t>m</w:t>
      </w:r>
      <w:r w:rsidRPr="00B0452F">
        <w:rPr>
          <w:rFonts w:ascii="AvantGarde Bk BT" w:hAnsi="AvantGarde Bk BT"/>
          <w:color w:val="000000" w:themeColor="text1"/>
          <w:sz w:val="22"/>
          <w:szCs w:val="22"/>
        </w:rPr>
        <w:t xml:space="preserve"> hacia el punto No. 8</w:t>
      </w:r>
      <w:r w:rsidR="004A4604">
        <w:rPr>
          <w:rFonts w:ascii="AvantGarde Bk BT" w:hAnsi="AvantGarde Bk BT"/>
          <w:color w:val="000000" w:themeColor="text1"/>
          <w:sz w:val="22"/>
          <w:szCs w:val="22"/>
        </w:rPr>
        <w:t>m</w:t>
      </w:r>
      <w:r w:rsidRPr="00B0452F">
        <w:rPr>
          <w:rFonts w:ascii="AvantGarde Bk BT" w:hAnsi="AvantGarde Bk BT"/>
          <w:color w:val="000000" w:themeColor="text1"/>
          <w:sz w:val="22"/>
          <w:szCs w:val="22"/>
        </w:rPr>
        <w:t xml:space="preserve"> dirección </w:t>
      </w:r>
      <w:r w:rsidR="004A4604">
        <w:rPr>
          <w:rFonts w:ascii="AvantGarde Bk BT" w:hAnsi="AvantGarde Bk BT"/>
          <w:color w:val="000000" w:themeColor="text1"/>
          <w:sz w:val="22"/>
          <w:szCs w:val="22"/>
        </w:rPr>
        <w:t>P</w:t>
      </w:r>
      <w:r w:rsidRPr="00B0452F">
        <w:rPr>
          <w:rFonts w:ascii="AvantGarde Bk BT" w:hAnsi="AvantGarde Bk BT"/>
          <w:color w:val="000000" w:themeColor="text1"/>
          <w:sz w:val="22"/>
          <w:szCs w:val="22"/>
        </w:rPr>
        <w:t>oniente</w:t>
      </w:r>
      <w:r w:rsidR="004A4604">
        <w:rPr>
          <w:rFonts w:ascii="AvantGarde Bk BT" w:hAnsi="AvantGarde Bk BT"/>
          <w:color w:val="000000" w:themeColor="text1"/>
          <w:sz w:val="22"/>
          <w:szCs w:val="22"/>
        </w:rPr>
        <w:t>,</w:t>
      </w:r>
      <w:r w:rsidRPr="00B0452F">
        <w:rPr>
          <w:rFonts w:ascii="AvantGarde Bk BT" w:hAnsi="AvantGarde Bk BT"/>
          <w:color w:val="000000" w:themeColor="text1"/>
          <w:sz w:val="22"/>
          <w:szCs w:val="22"/>
        </w:rPr>
        <w:t xml:space="preserve"> con una distancia de 10.947 </w:t>
      </w:r>
      <w:r w:rsidR="00131C37">
        <w:rPr>
          <w:rFonts w:ascii="AvantGarde Bk BT" w:hAnsi="AvantGarde Bk BT"/>
          <w:color w:val="000000" w:themeColor="text1"/>
          <w:sz w:val="22"/>
          <w:szCs w:val="22"/>
        </w:rPr>
        <w:t>Mts.,</w:t>
      </w:r>
      <w:r w:rsidRPr="00B0452F">
        <w:rPr>
          <w:rFonts w:ascii="AvantGarde Bk BT" w:hAnsi="AvantGarde Bk BT"/>
          <w:color w:val="000000" w:themeColor="text1"/>
          <w:sz w:val="22"/>
          <w:szCs w:val="22"/>
        </w:rPr>
        <w:t xml:space="preserve"> (</w:t>
      </w:r>
      <w:r w:rsidR="004A4604">
        <w:rPr>
          <w:rFonts w:ascii="AvantGarde Bk BT" w:hAnsi="AvantGarde Bk BT"/>
          <w:color w:val="000000" w:themeColor="text1"/>
          <w:sz w:val="22"/>
          <w:szCs w:val="22"/>
        </w:rPr>
        <w:t>D</w:t>
      </w:r>
      <w:r w:rsidR="004A4604" w:rsidRPr="00B0452F">
        <w:rPr>
          <w:rFonts w:ascii="AvantGarde Bk BT" w:hAnsi="AvantGarde Bk BT"/>
          <w:color w:val="000000" w:themeColor="text1"/>
          <w:sz w:val="22"/>
          <w:szCs w:val="22"/>
        </w:rPr>
        <w:t>IEZ METROS NOVECIENTOS CUARENTA Y SIETE MILÍMETROS)</w:t>
      </w:r>
      <w:r w:rsidRPr="00B0452F">
        <w:rPr>
          <w:rFonts w:ascii="AvantGarde Bk BT" w:hAnsi="AvantGarde Bk BT"/>
          <w:color w:val="000000" w:themeColor="text1"/>
          <w:sz w:val="22"/>
          <w:szCs w:val="22"/>
        </w:rPr>
        <w:t>, con coordenadas en Y: 2’293,941.9058 X: 669,040.8090, se continua por la m</w:t>
      </w:r>
      <w:r w:rsidR="004A4604">
        <w:rPr>
          <w:rFonts w:ascii="AvantGarde Bk BT" w:hAnsi="AvantGarde Bk BT"/>
          <w:color w:val="000000" w:themeColor="text1"/>
          <w:sz w:val="22"/>
          <w:szCs w:val="22"/>
        </w:rPr>
        <w:t>isma línea recta hacia el lado P</w:t>
      </w:r>
      <w:r w:rsidRPr="00B0452F">
        <w:rPr>
          <w:rFonts w:ascii="AvantGarde Bk BT" w:hAnsi="AvantGarde Bk BT"/>
          <w:color w:val="000000" w:themeColor="text1"/>
          <w:sz w:val="22"/>
          <w:szCs w:val="22"/>
        </w:rPr>
        <w:t xml:space="preserve">oniente con el punto No. 9 y una distancia de 5.498 </w:t>
      </w:r>
      <w:r w:rsidR="00131C37">
        <w:rPr>
          <w:rFonts w:ascii="AvantGarde Bk BT" w:hAnsi="AvantGarde Bk BT"/>
          <w:color w:val="000000" w:themeColor="text1"/>
          <w:sz w:val="22"/>
          <w:szCs w:val="22"/>
        </w:rPr>
        <w:t>Mts.,</w:t>
      </w:r>
      <w:r>
        <w:rPr>
          <w:rFonts w:ascii="AvantGarde Bk BT" w:hAnsi="AvantGarde Bk BT"/>
          <w:color w:val="000000" w:themeColor="text1"/>
          <w:sz w:val="22"/>
          <w:szCs w:val="22"/>
        </w:rPr>
        <w:t xml:space="preserve"> (</w:t>
      </w:r>
      <w:r w:rsidR="004A4604">
        <w:rPr>
          <w:rFonts w:ascii="AvantGarde Bk BT" w:hAnsi="AvantGarde Bk BT"/>
          <w:color w:val="000000" w:themeColor="text1"/>
          <w:sz w:val="22"/>
          <w:szCs w:val="22"/>
        </w:rPr>
        <w:t>CINCO</w:t>
      </w:r>
      <w:r w:rsidR="004A4604" w:rsidRPr="00B0452F">
        <w:rPr>
          <w:rFonts w:ascii="AvantGarde Bk BT" w:hAnsi="AvantGarde Bk BT"/>
          <w:color w:val="000000" w:themeColor="text1"/>
          <w:sz w:val="22"/>
          <w:szCs w:val="22"/>
        </w:rPr>
        <w:t xml:space="preserve"> METROS CUATROCIENTOS NOVENTA Y OCHO MILÍMETROS</w:t>
      </w:r>
      <w:r w:rsidRPr="00B0452F">
        <w:rPr>
          <w:rFonts w:ascii="AvantGarde Bk BT" w:hAnsi="AvantGarde Bk BT"/>
          <w:color w:val="000000" w:themeColor="text1"/>
          <w:sz w:val="22"/>
          <w:szCs w:val="22"/>
        </w:rPr>
        <w:t>), con coordenadas en Y: 2’293,943.2806 X: 669,035.4859; continuando hacia la misma dirección en línea recta al punto No. 10</w:t>
      </w:r>
      <w:r w:rsidR="004A4604">
        <w:rPr>
          <w:rFonts w:ascii="AvantGarde Bk BT" w:hAnsi="AvantGarde Bk BT"/>
          <w:color w:val="000000" w:themeColor="text1"/>
          <w:sz w:val="22"/>
          <w:szCs w:val="22"/>
        </w:rPr>
        <w:t>,</w:t>
      </w:r>
      <w:r w:rsidRPr="00B0452F">
        <w:rPr>
          <w:rFonts w:ascii="AvantGarde Bk BT" w:hAnsi="AvantGarde Bk BT"/>
          <w:color w:val="000000" w:themeColor="text1"/>
          <w:sz w:val="22"/>
          <w:szCs w:val="22"/>
        </w:rPr>
        <w:t xml:space="preserve"> con una distancia de 23.907 </w:t>
      </w:r>
      <w:r w:rsidR="00131C37">
        <w:rPr>
          <w:rFonts w:ascii="AvantGarde Bk BT" w:hAnsi="AvantGarde Bk BT"/>
          <w:color w:val="000000" w:themeColor="text1"/>
          <w:sz w:val="22"/>
          <w:szCs w:val="22"/>
        </w:rPr>
        <w:t>Mts.,</w:t>
      </w:r>
      <w:r w:rsidRPr="00B0452F">
        <w:rPr>
          <w:rFonts w:ascii="AvantGarde Bk BT" w:hAnsi="AvantGarde Bk BT"/>
          <w:color w:val="000000" w:themeColor="text1"/>
          <w:sz w:val="22"/>
          <w:szCs w:val="22"/>
        </w:rPr>
        <w:t xml:space="preserve"> (</w:t>
      </w:r>
      <w:r w:rsidR="004A4604">
        <w:rPr>
          <w:rFonts w:ascii="AvantGarde Bk BT" w:hAnsi="AvantGarde Bk BT"/>
          <w:color w:val="000000" w:themeColor="text1"/>
          <w:sz w:val="22"/>
          <w:szCs w:val="22"/>
        </w:rPr>
        <w:t>V</w:t>
      </w:r>
      <w:r w:rsidR="004A4604" w:rsidRPr="00B0452F">
        <w:rPr>
          <w:rFonts w:ascii="AvantGarde Bk BT" w:hAnsi="AvantGarde Bk BT"/>
          <w:color w:val="000000" w:themeColor="text1"/>
          <w:sz w:val="22"/>
          <w:szCs w:val="22"/>
        </w:rPr>
        <w:t>EINTITRÉS METROS NOVECIENTOS SIETE MILÍMETROS)</w:t>
      </w:r>
      <w:r w:rsidRPr="00B0452F">
        <w:rPr>
          <w:rFonts w:ascii="AvantGarde Bk BT" w:hAnsi="AvantGarde Bk BT"/>
          <w:color w:val="000000" w:themeColor="text1"/>
          <w:sz w:val="22"/>
          <w:szCs w:val="22"/>
        </w:rPr>
        <w:t>, con coordenadas en: 2’293,949.4130 X: 669,012.3783; se sigue por la misma línea hacia el punto No. 11</w:t>
      </w:r>
      <w:r w:rsidR="004A4604">
        <w:rPr>
          <w:rFonts w:ascii="AvantGarde Bk BT" w:hAnsi="AvantGarde Bk BT"/>
          <w:color w:val="000000" w:themeColor="text1"/>
          <w:sz w:val="22"/>
          <w:szCs w:val="22"/>
        </w:rPr>
        <w:t>,</w:t>
      </w:r>
      <w:r w:rsidRPr="00B0452F">
        <w:rPr>
          <w:rFonts w:ascii="AvantGarde Bk BT" w:hAnsi="AvantGarde Bk BT"/>
          <w:color w:val="000000" w:themeColor="text1"/>
          <w:sz w:val="22"/>
          <w:szCs w:val="22"/>
        </w:rPr>
        <w:t xml:space="preserve"> con una distancia de 97.120 </w:t>
      </w:r>
      <w:r w:rsidR="00131C37">
        <w:rPr>
          <w:rFonts w:ascii="AvantGarde Bk BT" w:hAnsi="AvantGarde Bk BT"/>
          <w:color w:val="000000" w:themeColor="text1"/>
          <w:sz w:val="22"/>
          <w:szCs w:val="22"/>
        </w:rPr>
        <w:t>Mts.,</w:t>
      </w:r>
      <w:r w:rsidRPr="00B0452F">
        <w:rPr>
          <w:rFonts w:ascii="AvantGarde Bk BT" w:hAnsi="AvantGarde Bk BT"/>
          <w:color w:val="000000" w:themeColor="text1"/>
          <w:sz w:val="22"/>
          <w:szCs w:val="22"/>
        </w:rPr>
        <w:t xml:space="preserve"> (</w:t>
      </w:r>
      <w:r w:rsidR="004A4604">
        <w:rPr>
          <w:rFonts w:ascii="AvantGarde Bk BT" w:hAnsi="AvantGarde Bk BT"/>
          <w:color w:val="000000" w:themeColor="text1"/>
          <w:sz w:val="22"/>
          <w:szCs w:val="22"/>
        </w:rPr>
        <w:t>N</w:t>
      </w:r>
      <w:r w:rsidR="004A4604" w:rsidRPr="00B0452F">
        <w:rPr>
          <w:rFonts w:ascii="AvantGarde Bk BT" w:hAnsi="AvantGarde Bk BT"/>
          <w:color w:val="000000" w:themeColor="text1"/>
          <w:sz w:val="22"/>
          <w:szCs w:val="22"/>
        </w:rPr>
        <w:t>OVENTA Y SIETE METROS CIENTO VEINTE MILÍMETROS</w:t>
      </w:r>
      <w:r w:rsidRPr="00B0452F">
        <w:rPr>
          <w:rFonts w:ascii="AvantGarde Bk BT" w:hAnsi="AvantGarde Bk BT"/>
          <w:color w:val="000000" w:themeColor="text1"/>
          <w:sz w:val="22"/>
          <w:szCs w:val="22"/>
        </w:rPr>
        <w:t>), con coordenadas en Y: 2’293,975.2585 X: 668,918.7601 continuando hacia el punto No. 12 en la misma dirección y colindancia</w:t>
      </w:r>
      <w:r w:rsidR="004A4604">
        <w:rPr>
          <w:rFonts w:ascii="AvantGarde Bk BT" w:hAnsi="AvantGarde Bk BT"/>
          <w:color w:val="000000" w:themeColor="text1"/>
          <w:sz w:val="22"/>
          <w:szCs w:val="22"/>
        </w:rPr>
        <w:t>,</w:t>
      </w:r>
      <w:r w:rsidRPr="00B0452F">
        <w:rPr>
          <w:rFonts w:ascii="AvantGarde Bk BT" w:hAnsi="AvantGarde Bk BT"/>
          <w:color w:val="000000" w:themeColor="text1"/>
          <w:sz w:val="22"/>
          <w:szCs w:val="22"/>
        </w:rPr>
        <w:t xml:space="preserve"> con lateral de periférico Norte Manuel Gómez Morín, con una distancia de 8.303 </w:t>
      </w:r>
      <w:r w:rsidR="00131C37">
        <w:rPr>
          <w:rFonts w:ascii="AvantGarde Bk BT" w:hAnsi="AvantGarde Bk BT"/>
          <w:color w:val="000000" w:themeColor="text1"/>
          <w:sz w:val="22"/>
          <w:szCs w:val="22"/>
        </w:rPr>
        <w:t>Mts.,</w:t>
      </w:r>
      <w:r w:rsidRPr="00B0452F">
        <w:rPr>
          <w:rFonts w:ascii="AvantGarde Bk BT" w:hAnsi="AvantGarde Bk BT"/>
          <w:color w:val="000000" w:themeColor="text1"/>
          <w:sz w:val="22"/>
          <w:szCs w:val="22"/>
        </w:rPr>
        <w:t xml:space="preserve"> (</w:t>
      </w:r>
      <w:r w:rsidR="004A4604">
        <w:rPr>
          <w:rFonts w:ascii="AvantGarde Bk BT" w:hAnsi="AvantGarde Bk BT"/>
          <w:color w:val="000000" w:themeColor="text1"/>
          <w:sz w:val="22"/>
          <w:szCs w:val="22"/>
        </w:rPr>
        <w:t>O</w:t>
      </w:r>
      <w:r w:rsidR="004A4604" w:rsidRPr="00B0452F">
        <w:rPr>
          <w:rFonts w:ascii="AvantGarde Bk BT" w:hAnsi="AvantGarde Bk BT"/>
          <w:color w:val="000000" w:themeColor="text1"/>
          <w:sz w:val="22"/>
          <w:szCs w:val="22"/>
        </w:rPr>
        <w:t xml:space="preserve">CHO METROS TRESCIENTOS TRES MILÍMETROS), </w:t>
      </w:r>
      <w:r w:rsidRPr="00B0452F">
        <w:rPr>
          <w:rFonts w:ascii="AvantGarde Bk BT" w:hAnsi="AvantGarde Bk BT"/>
          <w:color w:val="000000" w:themeColor="text1"/>
          <w:sz w:val="22"/>
          <w:szCs w:val="22"/>
        </w:rPr>
        <w:t>con coordenadas en Y: 2’</w:t>
      </w:r>
      <w:r>
        <w:rPr>
          <w:rFonts w:ascii="AvantGarde Bk BT" w:hAnsi="AvantGarde Bk BT"/>
          <w:color w:val="000000" w:themeColor="text1"/>
          <w:sz w:val="22"/>
          <w:szCs w:val="22"/>
        </w:rPr>
        <w:t>293,977.5438 X: 668,910.7774</w:t>
      </w:r>
      <w:r w:rsidRPr="00B0452F">
        <w:rPr>
          <w:rFonts w:ascii="AvantGarde Bk BT" w:hAnsi="AvantGarde Bk BT"/>
          <w:color w:val="000000" w:themeColor="text1"/>
          <w:sz w:val="22"/>
          <w:szCs w:val="22"/>
        </w:rPr>
        <w:t xml:space="preserve"> y se dirige hacia punto No. 13 con una distancia de 12.675 </w:t>
      </w:r>
      <w:r w:rsidR="00131C37">
        <w:rPr>
          <w:rFonts w:ascii="AvantGarde Bk BT" w:hAnsi="AvantGarde Bk BT"/>
          <w:color w:val="000000" w:themeColor="text1"/>
          <w:sz w:val="22"/>
          <w:szCs w:val="22"/>
        </w:rPr>
        <w:t>Mts.,</w:t>
      </w:r>
      <w:r w:rsidRPr="00B0452F">
        <w:rPr>
          <w:rFonts w:ascii="AvantGarde Bk BT" w:hAnsi="AvantGarde Bk BT"/>
          <w:color w:val="000000" w:themeColor="text1"/>
          <w:sz w:val="22"/>
          <w:szCs w:val="22"/>
        </w:rPr>
        <w:t xml:space="preserve"> (</w:t>
      </w:r>
      <w:r w:rsidR="004A4604">
        <w:rPr>
          <w:rFonts w:ascii="AvantGarde Bk BT" w:hAnsi="AvantGarde Bk BT"/>
          <w:color w:val="000000" w:themeColor="text1"/>
          <w:sz w:val="22"/>
          <w:szCs w:val="22"/>
        </w:rPr>
        <w:t>D</w:t>
      </w:r>
      <w:r w:rsidR="004A4604" w:rsidRPr="00B0452F">
        <w:rPr>
          <w:rFonts w:ascii="AvantGarde Bk BT" w:hAnsi="AvantGarde Bk BT"/>
          <w:color w:val="000000" w:themeColor="text1"/>
          <w:sz w:val="22"/>
          <w:szCs w:val="22"/>
        </w:rPr>
        <w:t xml:space="preserve">OCE METROS SEISCIENTOS SETENTA Y CINCO MILÍMETROS), </w:t>
      </w:r>
      <w:r w:rsidRPr="00B0452F">
        <w:rPr>
          <w:rFonts w:ascii="AvantGarde Bk BT" w:hAnsi="AvantGarde Bk BT"/>
          <w:color w:val="000000" w:themeColor="text1"/>
          <w:sz w:val="22"/>
          <w:szCs w:val="22"/>
        </w:rPr>
        <w:t>con coordenadas en Y: 2’293,980.8411 y en X: 668,898.5387, continúa una en línea irregular hacia el punto No. 14</w:t>
      </w:r>
      <w:r w:rsidR="004A4604">
        <w:rPr>
          <w:rFonts w:ascii="AvantGarde Bk BT" w:hAnsi="AvantGarde Bk BT"/>
          <w:color w:val="000000" w:themeColor="text1"/>
          <w:sz w:val="22"/>
          <w:szCs w:val="22"/>
        </w:rPr>
        <w:t>,</w:t>
      </w:r>
      <w:r w:rsidRPr="00B0452F">
        <w:rPr>
          <w:rFonts w:ascii="AvantGarde Bk BT" w:hAnsi="AvantGarde Bk BT"/>
          <w:color w:val="000000" w:themeColor="text1"/>
          <w:sz w:val="22"/>
          <w:szCs w:val="22"/>
        </w:rPr>
        <w:t xml:space="preserve"> con una distancia de 6.969 </w:t>
      </w:r>
      <w:r w:rsidR="00131C37">
        <w:rPr>
          <w:rFonts w:ascii="AvantGarde Bk BT" w:hAnsi="AvantGarde Bk BT"/>
          <w:color w:val="000000" w:themeColor="text1"/>
          <w:sz w:val="22"/>
          <w:szCs w:val="22"/>
        </w:rPr>
        <w:t>Mts.,</w:t>
      </w:r>
      <w:r w:rsidRPr="00B0452F">
        <w:rPr>
          <w:rFonts w:ascii="AvantGarde Bk BT" w:hAnsi="AvantGarde Bk BT"/>
          <w:color w:val="000000" w:themeColor="text1"/>
          <w:sz w:val="22"/>
          <w:szCs w:val="22"/>
        </w:rPr>
        <w:t xml:space="preserve"> </w:t>
      </w:r>
      <w:r w:rsidR="004A4604" w:rsidRPr="00B0452F">
        <w:rPr>
          <w:rFonts w:ascii="AvantGarde Bk BT" w:hAnsi="AvantGarde Bk BT"/>
          <w:color w:val="000000" w:themeColor="text1"/>
          <w:sz w:val="22"/>
          <w:szCs w:val="22"/>
        </w:rPr>
        <w:t>(</w:t>
      </w:r>
      <w:r w:rsidR="004A4604">
        <w:rPr>
          <w:rFonts w:ascii="AvantGarde Bk BT" w:hAnsi="AvantGarde Bk BT"/>
          <w:color w:val="000000" w:themeColor="text1"/>
          <w:sz w:val="22"/>
          <w:szCs w:val="22"/>
        </w:rPr>
        <w:t>S</w:t>
      </w:r>
      <w:r w:rsidR="004A4604" w:rsidRPr="00B0452F">
        <w:rPr>
          <w:rFonts w:ascii="AvantGarde Bk BT" w:hAnsi="AvantGarde Bk BT"/>
          <w:color w:val="000000" w:themeColor="text1"/>
          <w:sz w:val="22"/>
          <w:szCs w:val="22"/>
        </w:rPr>
        <w:t>EIS METROS NOVECIENTOS SESENTA Y NUEVE MILÍMETROS</w:t>
      </w:r>
      <w:r w:rsidRPr="00B0452F">
        <w:rPr>
          <w:rFonts w:ascii="AvantGarde Bk BT" w:hAnsi="AvantGarde Bk BT"/>
          <w:color w:val="000000" w:themeColor="text1"/>
          <w:sz w:val="22"/>
          <w:szCs w:val="22"/>
        </w:rPr>
        <w:t>), con coordenadas en Y: 2’293,982.7054 y en X: 668,891.8233</w:t>
      </w:r>
      <w:r w:rsidR="004A4604">
        <w:rPr>
          <w:rFonts w:ascii="AvantGarde Bk BT" w:hAnsi="AvantGarde Bk BT"/>
          <w:color w:val="000000" w:themeColor="text1"/>
          <w:sz w:val="22"/>
          <w:szCs w:val="22"/>
        </w:rPr>
        <w:t>, continuando hacia el lado P</w:t>
      </w:r>
      <w:r w:rsidRPr="00B0452F">
        <w:rPr>
          <w:rFonts w:ascii="AvantGarde Bk BT" w:hAnsi="AvantGarde Bk BT"/>
          <w:color w:val="000000" w:themeColor="text1"/>
          <w:sz w:val="22"/>
          <w:szCs w:val="22"/>
        </w:rPr>
        <w:t>oniente</w:t>
      </w:r>
      <w:r w:rsidR="004A4604">
        <w:rPr>
          <w:rFonts w:ascii="AvantGarde Bk BT" w:hAnsi="AvantGarde Bk BT"/>
          <w:color w:val="000000" w:themeColor="text1"/>
          <w:sz w:val="22"/>
          <w:szCs w:val="22"/>
        </w:rPr>
        <w:t>,</w:t>
      </w:r>
      <w:r w:rsidRPr="00B0452F">
        <w:rPr>
          <w:rFonts w:ascii="AvantGarde Bk BT" w:hAnsi="AvantGarde Bk BT"/>
          <w:color w:val="000000" w:themeColor="text1"/>
          <w:sz w:val="22"/>
          <w:szCs w:val="22"/>
        </w:rPr>
        <w:t xml:space="preserve"> con el punto No. 15</w:t>
      </w:r>
      <w:r w:rsidR="004A4604">
        <w:rPr>
          <w:rFonts w:ascii="AvantGarde Bk BT" w:hAnsi="AvantGarde Bk BT"/>
          <w:color w:val="000000" w:themeColor="text1"/>
          <w:sz w:val="22"/>
          <w:szCs w:val="22"/>
        </w:rPr>
        <w:t>,</w:t>
      </w:r>
      <w:r w:rsidRPr="00B0452F">
        <w:rPr>
          <w:rFonts w:ascii="AvantGarde Bk BT" w:hAnsi="AvantGarde Bk BT"/>
          <w:color w:val="000000" w:themeColor="text1"/>
          <w:sz w:val="22"/>
          <w:szCs w:val="22"/>
        </w:rPr>
        <w:t xml:space="preserve"> con una distancia de 13.784 </w:t>
      </w:r>
      <w:r w:rsidR="00131C37">
        <w:rPr>
          <w:rFonts w:ascii="AvantGarde Bk BT" w:hAnsi="AvantGarde Bk BT"/>
          <w:color w:val="000000" w:themeColor="text1"/>
          <w:sz w:val="22"/>
          <w:szCs w:val="22"/>
        </w:rPr>
        <w:t>Mts.,</w:t>
      </w:r>
      <w:r w:rsidRPr="00B0452F">
        <w:rPr>
          <w:rFonts w:ascii="AvantGarde Bk BT" w:hAnsi="AvantGarde Bk BT"/>
          <w:color w:val="000000" w:themeColor="text1"/>
          <w:sz w:val="22"/>
          <w:szCs w:val="22"/>
        </w:rPr>
        <w:t xml:space="preserve"> (</w:t>
      </w:r>
      <w:r w:rsidR="004A4604">
        <w:rPr>
          <w:rFonts w:ascii="AvantGarde Bk BT" w:hAnsi="AvantGarde Bk BT"/>
          <w:color w:val="000000" w:themeColor="text1"/>
          <w:sz w:val="22"/>
          <w:szCs w:val="22"/>
        </w:rPr>
        <w:t>T</w:t>
      </w:r>
      <w:r w:rsidR="004A4604" w:rsidRPr="00B0452F">
        <w:rPr>
          <w:rFonts w:ascii="AvantGarde Bk BT" w:hAnsi="AvantGarde Bk BT"/>
          <w:color w:val="000000" w:themeColor="text1"/>
          <w:sz w:val="22"/>
          <w:szCs w:val="22"/>
        </w:rPr>
        <w:t>RECE METROS SETECIENTOS OCHENTA Y CUATRO MILÍMETROS</w:t>
      </w:r>
      <w:r w:rsidRPr="00B0452F">
        <w:rPr>
          <w:rFonts w:ascii="AvantGarde Bk BT" w:hAnsi="AvantGarde Bk BT"/>
          <w:color w:val="000000" w:themeColor="text1"/>
          <w:sz w:val="22"/>
          <w:szCs w:val="22"/>
        </w:rPr>
        <w:t>), con coordenadas en Y: 2’293,986.5122 y en X: 668,878.5751</w:t>
      </w:r>
      <w:r w:rsidR="004A4604">
        <w:rPr>
          <w:rFonts w:ascii="AvantGarde Bk BT" w:hAnsi="AvantGarde Bk BT"/>
          <w:color w:val="000000" w:themeColor="text1"/>
          <w:sz w:val="22"/>
          <w:szCs w:val="22"/>
        </w:rPr>
        <w:t>,</w:t>
      </w:r>
      <w:r w:rsidRPr="00B0452F">
        <w:rPr>
          <w:rFonts w:ascii="AvantGarde Bk BT" w:hAnsi="AvantGarde Bk BT"/>
          <w:color w:val="000000" w:themeColor="text1"/>
          <w:sz w:val="22"/>
          <w:szCs w:val="22"/>
        </w:rPr>
        <w:t xml:space="preserve"> continuando hacia el punto No. 16</w:t>
      </w:r>
      <w:r w:rsidR="004A4604">
        <w:rPr>
          <w:rFonts w:ascii="AvantGarde Bk BT" w:hAnsi="AvantGarde Bk BT"/>
          <w:color w:val="000000" w:themeColor="text1"/>
          <w:sz w:val="22"/>
          <w:szCs w:val="22"/>
        </w:rPr>
        <w:t>,</w:t>
      </w:r>
      <w:r w:rsidRPr="00B0452F">
        <w:rPr>
          <w:rFonts w:ascii="AvantGarde Bk BT" w:hAnsi="AvantGarde Bk BT"/>
          <w:color w:val="000000" w:themeColor="text1"/>
          <w:sz w:val="22"/>
          <w:szCs w:val="22"/>
        </w:rPr>
        <w:t xml:space="preserve">en línea irregular con una </w:t>
      </w:r>
      <w:r w:rsidRPr="00B0452F">
        <w:rPr>
          <w:rFonts w:ascii="AvantGarde Bk BT" w:hAnsi="AvantGarde Bk BT"/>
          <w:color w:val="000000" w:themeColor="text1"/>
          <w:sz w:val="22"/>
          <w:szCs w:val="22"/>
        </w:rPr>
        <w:lastRenderedPageBreak/>
        <w:t xml:space="preserve">distancia de 11.522 </w:t>
      </w:r>
      <w:r w:rsidR="00131C37">
        <w:rPr>
          <w:rFonts w:ascii="AvantGarde Bk BT" w:hAnsi="AvantGarde Bk BT"/>
          <w:color w:val="000000" w:themeColor="text1"/>
          <w:sz w:val="22"/>
          <w:szCs w:val="22"/>
        </w:rPr>
        <w:t>Mts.,</w:t>
      </w:r>
      <w:r w:rsidRPr="00B0452F">
        <w:rPr>
          <w:rFonts w:ascii="AvantGarde Bk BT" w:hAnsi="AvantGarde Bk BT"/>
          <w:color w:val="000000" w:themeColor="text1"/>
          <w:sz w:val="22"/>
          <w:szCs w:val="22"/>
        </w:rPr>
        <w:t xml:space="preserve"> (</w:t>
      </w:r>
      <w:r w:rsidR="004A4604">
        <w:rPr>
          <w:rFonts w:ascii="AvantGarde Bk BT" w:hAnsi="AvantGarde Bk BT"/>
          <w:color w:val="000000" w:themeColor="text1"/>
          <w:sz w:val="22"/>
          <w:szCs w:val="22"/>
        </w:rPr>
        <w:t>O</w:t>
      </w:r>
      <w:r w:rsidR="004A4604" w:rsidRPr="00B0452F">
        <w:rPr>
          <w:rFonts w:ascii="AvantGarde Bk BT" w:hAnsi="AvantGarde Bk BT"/>
          <w:color w:val="000000" w:themeColor="text1"/>
          <w:sz w:val="22"/>
          <w:szCs w:val="22"/>
        </w:rPr>
        <w:t xml:space="preserve">NCE METROS QUINIENTOS VEINTIDÓS MILÍMETROS), </w:t>
      </w:r>
      <w:r w:rsidRPr="00B0452F">
        <w:rPr>
          <w:rFonts w:ascii="AvantGarde Bk BT" w:hAnsi="AvantGarde Bk BT"/>
          <w:color w:val="000000" w:themeColor="text1"/>
          <w:sz w:val="22"/>
          <w:szCs w:val="22"/>
        </w:rPr>
        <w:t>con coordenadas en Y: 2’293,989.4994 X: 668,867.4472</w:t>
      </w:r>
      <w:r w:rsidR="004A4604">
        <w:rPr>
          <w:rFonts w:ascii="AvantGarde Bk BT" w:hAnsi="AvantGarde Bk BT"/>
          <w:color w:val="000000" w:themeColor="text1"/>
          <w:sz w:val="22"/>
          <w:szCs w:val="22"/>
        </w:rPr>
        <w:t>,</w:t>
      </w:r>
      <w:r w:rsidRPr="00B0452F">
        <w:rPr>
          <w:rFonts w:ascii="AvantGarde Bk BT" w:hAnsi="AvantGarde Bk BT"/>
          <w:color w:val="000000" w:themeColor="text1"/>
          <w:sz w:val="22"/>
          <w:szCs w:val="22"/>
        </w:rPr>
        <w:t xml:space="preserve"> se continúa hacia la misma dirección con el punto No. 17</w:t>
      </w:r>
      <w:r w:rsidR="004A4604">
        <w:rPr>
          <w:rFonts w:ascii="AvantGarde Bk BT" w:hAnsi="AvantGarde Bk BT"/>
          <w:color w:val="000000" w:themeColor="text1"/>
          <w:sz w:val="22"/>
          <w:szCs w:val="22"/>
        </w:rPr>
        <w:t>,</w:t>
      </w:r>
      <w:r w:rsidRPr="00B0452F">
        <w:rPr>
          <w:rFonts w:ascii="AvantGarde Bk BT" w:hAnsi="AvantGarde Bk BT"/>
          <w:color w:val="000000" w:themeColor="text1"/>
          <w:sz w:val="22"/>
          <w:szCs w:val="22"/>
        </w:rPr>
        <w:t xml:space="preserve"> con una distancia de 15.959 </w:t>
      </w:r>
      <w:r w:rsidR="00131C37">
        <w:rPr>
          <w:rFonts w:ascii="AvantGarde Bk BT" w:hAnsi="AvantGarde Bk BT"/>
          <w:color w:val="000000" w:themeColor="text1"/>
          <w:sz w:val="22"/>
          <w:szCs w:val="22"/>
        </w:rPr>
        <w:t>Mts.,</w:t>
      </w:r>
      <w:r w:rsidRPr="00B0452F">
        <w:rPr>
          <w:rFonts w:ascii="AvantGarde Bk BT" w:hAnsi="AvantGarde Bk BT"/>
          <w:color w:val="000000" w:themeColor="text1"/>
          <w:sz w:val="22"/>
          <w:szCs w:val="22"/>
        </w:rPr>
        <w:t xml:space="preserve"> </w:t>
      </w:r>
      <w:r w:rsidR="004A4604" w:rsidRPr="00B0452F">
        <w:rPr>
          <w:rFonts w:ascii="AvantGarde Bk BT" w:hAnsi="AvantGarde Bk BT"/>
          <w:color w:val="000000" w:themeColor="text1"/>
          <w:sz w:val="22"/>
          <w:szCs w:val="22"/>
        </w:rPr>
        <w:t>(</w:t>
      </w:r>
      <w:r w:rsidR="004A4604">
        <w:rPr>
          <w:rFonts w:ascii="AvantGarde Bk BT" w:hAnsi="AvantGarde Bk BT"/>
          <w:color w:val="000000" w:themeColor="text1"/>
          <w:sz w:val="22"/>
          <w:szCs w:val="22"/>
        </w:rPr>
        <w:t>Q</w:t>
      </w:r>
      <w:r w:rsidR="004A4604" w:rsidRPr="00B0452F">
        <w:rPr>
          <w:rFonts w:ascii="AvantGarde Bk BT" w:hAnsi="AvantGarde Bk BT"/>
          <w:color w:val="000000" w:themeColor="text1"/>
          <w:sz w:val="22"/>
          <w:szCs w:val="22"/>
        </w:rPr>
        <w:t xml:space="preserve">UINCE METROS NOVECIENTOS CINCUENTA Y NUEVE MILÍMETROS), </w:t>
      </w:r>
      <w:r w:rsidRPr="00B0452F">
        <w:rPr>
          <w:rFonts w:ascii="AvantGarde Bk BT" w:hAnsi="AvantGarde Bk BT"/>
          <w:color w:val="000000" w:themeColor="text1"/>
          <w:sz w:val="22"/>
          <w:szCs w:val="22"/>
        </w:rPr>
        <w:t>con coordenadas en Y: 2’293,993.7464 X: 668,852.0633</w:t>
      </w:r>
      <w:r w:rsidR="004A4604">
        <w:rPr>
          <w:rFonts w:ascii="AvantGarde Bk BT" w:hAnsi="AvantGarde Bk BT"/>
          <w:color w:val="000000" w:themeColor="text1"/>
          <w:sz w:val="22"/>
          <w:szCs w:val="22"/>
        </w:rPr>
        <w:t>,</w:t>
      </w:r>
      <w:r w:rsidRPr="00B0452F">
        <w:rPr>
          <w:rFonts w:ascii="AvantGarde Bk BT" w:hAnsi="AvantGarde Bk BT"/>
          <w:color w:val="000000" w:themeColor="text1"/>
          <w:sz w:val="22"/>
          <w:szCs w:val="22"/>
        </w:rPr>
        <w:t xml:space="preserve"> continuando hacia el </w:t>
      </w:r>
      <w:r w:rsidR="004A4604">
        <w:rPr>
          <w:rFonts w:ascii="AvantGarde Bk BT" w:hAnsi="AvantGarde Bk BT"/>
          <w:color w:val="000000" w:themeColor="text1"/>
          <w:sz w:val="22"/>
          <w:szCs w:val="22"/>
        </w:rPr>
        <w:t>P</w:t>
      </w:r>
      <w:r w:rsidRPr="00B0452F">
        <w:rPr>
          <w:rFonts w:ascii="AvantGarde Bk BT" w:hAnsi="AvantGarde Bk BT"/>
          <w:color w:val="000000" w:themeColor="text1"/>
          <w:sz w:val="22"/>
          <w:szCs w:val="22"/>
        </w:rPr>
        <w:t>oniente con el punto No. 18</w:t>
      </w:r>
      <w:r w:rsidR="004A4604">
        <w:rPr>
          <w:rFonts w:ascii="AvantGarde Bk BT" w:hAnsi="AvantGarde Bk BT"/>
          <w:color w:val="000000" w:themeColor="text1"/>
          <w:sz w:val="22"/>
          <w:szCs w:val="22"/>
        </w:rPr>
        <w:t>,</w:t>
      </w:r>
      <w:r w:rsidRPr="00B0452F">
        <w:rPr>
          <w:rFonts w:ascii="AvantGarde Bk BT" w:hAnsi="AvantGarde Bk BT"/>
          <w:color w:val="000000" w:themeColor="text1"/>
          <w:sz w:val="22"/>
          <w:szCs w:val="22"/>
        </w:rPr>
        <w:t xml:space="preserve"> con una distancia de 7.566 </w:t>
      </w:r>
      <w:r w:rsidR="00131C37">
        <w:rPr>
          <w:rFonts w:ascii="AvantGarde Bk BT" w:hAnsi="AvantGarde Bk BT"/>
          <w:color w:val="000000" w:themeColor="text1"/>
          <w:sz w:val="22"/>
          <w:szCs w:val="22"/>
        </w:rPr>
        <w:t>Mts.,</w:t>
      </w:r>
      <w:r w:rsidRPr="00B0452F">
        <w:rPr>
          <w:rFonts w:ascii="AvantGarde Bk BT" w:hAnsi="AvantGarde Bk BT"/>
          <w:color w:val="000000" w:themeColor="text1"/>
          <w:sz w:val="22"/>
          <w:szCs w:val="22"/>
        </w:rPr>
        <w:t xml:space="preserve"> </w:t>
      </w:r>
      <w:r w:rsidR="004A4604" w:rsidRPr="00B0452F">
        <w:rPr>
          <w:rFonts w:ascii="AvantGarde Bk BT" w:hAnsi="AvantGarde Bk BT"/>
          <w:color w:val="000000" w:themeColor="text1"/>
          <w:sz w:val="22"/>
          <w:szCs w:val="22"/>
        </w:rPr>
        <w:t>(</w:t>
      </w:r>
      <w:r w:rsidR="004A4604">
        <w:rPr>
          <w:rFonts w:ascii="AvantGarde Bk BT" w:hAnsi="AvantGarde Bk BT"/>
          <w:color w:val="000000" w:themeColor="text1"/>
          <w:sz w:val="22"/>
          <w:szCs w:val="22"/>
        </w:rPr>
        <w:t>S</w:t>
      </w:r>
      <w:r w:rsidR="004A4604" w:rsidRPr="00B0452F">
        <w:rPr>
          <w:rFonts w:ascii="AvantGarde Bk BT" w:hAnsi="AvantGarde Bk BT"/>
          <w:color w:val="000000" w:themeColor="text1"/>
          <w:sz w:val="22"/>
          <w:szCs w:val="22"/>
        </w:rPr>
        <w:t>IETE METROS QUINIENTOS SESENTA Y SEIS MILÍMETROS</w:t>
      </w:r>
      <w:r w:rsidRPr="00B0452F">
        <w:rPr>
          <w:rFonts w:ascii="AvantGarde Bk BT" w:hAnsi="AvantGarde Bk BT"/>
          <w:color w:val="000000" w:themeColor="text1"/>
          <w:sz w:val="22"/>
          <w:szCs w:val="22"/>
        </w:rPr>
        <w:t>), con coordenadas en Y: 2’293,995.7130 X: 668,844.7570</w:t>
      </w:r>
      <w:r w:rsidR="004A4604">
        <w:rPr>
          <w:rFonts w:ascii="AvantGarde Bk BT" w:hAnsi="AvantGarde Bk BT"/>
          <w:color w:val="000000" w:themeColor="text1"/>
          <w:sz w:val="22"/>
          <w:szCs w:val="22"/>
        </w:rPr>
        <w:t>,</w:t>
      </w:r>
      <w:r w:rsidRPr="00B0452F">
        <w:rPr>
          <w:rFonts w:ascii="AvantGarde Bk BT" w:hAnsi="AvantGarde Bk BT"/>
          <w:color w:val="000000" w:themeColor="text1"/>
          <w:sz w:val="22"/>
          <w:szCs w:val="22"/>
        </w:rPr>
        <w:t xml:space="preserve"> se</w:t>
      </w:r>
      <w:r>
        <w:rPr>
          <w:rFonts w:ascii="AvantGarde Bk BT" w:hAnsi="AvantGarde Bk BT"/>
          <w:color w:val="000000" w:themeColor="text1"/>
          <w:sz w:val="22"/>
          <w:szCs w:val="22"/>
        </w:rPr>
        <w:t xml:space="preserve"> continúa con un giro muy leve a</w:t>
      </w:r>
      <w:r w:rsidRPr="00B0452F">
        <w:rPr>
          <w:rFonts w:ascii="AvantGarde Bk BT" w:hAnsi="AvantGarde Bk BT"/>
          <w:color w:val="000000" w:themeColor="text1"/>
          <w:sz w:val="22"/>
          <w:szCs w:val="22"/>
        </w:rPr>
        <w:t xml:space="preserve">l </w:t>
      </w:r>
      <w:r w:rsidR="004A4604">
        <w:rPr>
          <w:rFonts w:ascii="AvantGarde Bk BT" w:hAnsi="AvantGarde Bk BT"/>
          <w:color w:val="000000" w:themeColor="text1"/>
          <w:sz w:val="22"/>
          <w:szCs w:val="22"/>
        </w:rPr>
        <w:t>Sur P</w:t>
      </w:r>
      <w:r w:rsidRPr="00B0452F">
        <w:rPr>
          <w:rFonts w:ascii="AvantGarde Bk BT" w:hAnsi="AvantGarde Bk BT"/>
          <w:color w:val="000000" w:themeColor="text1"/>
          <w:sz w:val="22"/>
          <w:szCs w:val="22"/>
        </w:rPr>
        <w:t>oniente</w:t>
      </w:r>
      <w:r w:rsidR="004A4604">
        <w:rPr>
          <w:rFonts w:ascii="AvantGarde Bk BT" w:hAnsi="AvantGarde Bk BT"/>
          <w:color w:val="000000" w:themeColor="text1"/>
          <w:sz w:val="22"/>
          <w:szCs w:val="22"/>
        </w:rPr>
        <w:t>,</w:t>
      </w:r>
      <w:r w:rsidRPr="00B0452F">
        <w:rPr>
          <w:rFonts w:ascii="AvantGarde Bk BT" w:hAnsi="AvantGarde Bk BT"/>
          <w:color w:val="000000" w:themeColor="text1"/>
          <w:sz w:val="22"/>
          <w:szCs w:val="22"/>
        </w:rPr>
        <w:t xml:space="preserve"> con el punto No. 19</w:t>
      </w:r>
      <w:r w:rsidR="004A4604">
        <w:rPr>
          <w:rFonts w:ascii="AvantGarde Bk BT" w:hAnsi="AvantGarde Bk BT"/>
          <w:color w:val="000000" w:themeColor="text1"/>
          <w:sz w:val="22"/>
          <w:szCs w:val="22"/>
        </w:rPr>
        <w:t>,</w:t>
      </w:r>
      <w:r w:rsidRPr="00B0452F">
        <w:rPr>
          <w:rFonts w:ascii="AvantGarde Bk BT" w:hAnsi="AvantGarde Bk BT"/>
          <w:color w:val="000000" w:themeColor="text1"/>
          <w:sz w:val="22"/>
          <w:szCs w:val="22"/>
        </w:rPr>
        <w:t xml:space="preserve"> con una distancia de 3.166 </w:t>
      </w:r>
      <w:r w:rsidR="00131C37">
        <w:rPr>
          <w:rFonts w:ascii="AvantGarde Bk BT" w:hAnsi="AvantGarde Bk BT"/>
          <w:color w:val="000000" w:themeColor="text1"/>
          <w:sz w:val="22"/>
          <w:szCs w:val="22"/>
        </w:rPr>
        <w:t>Mts.,</w:t>
      </w:r>
      <w:r w:rsidRPr="00B0452F">
        <w:rPr>
          <w:rFonts w:ascii="AvantGarde Bk BT" w:hAnsi="AvantGarde Bk BT"/>
          <w:color w:val="000000" w:themeColor="text1"/>
          <w:sz w:val="22"/>
          <w:szCs w:val="22"/>
        </w:rPr>
        <w:t xml:space="preserve"> (</w:t>
      </w:r>
      <w:r w:rsidR="004A4604">
        <w:rPr>
          <w:rFonts w:ascii="AvantGarde Bk BT" w:hAnsi="AvantGarde Bk BT"/>
          <w:color w:val="000000" w:themeColor="text1"/>
          <w:sz w:val="22"/>
          <w:szCs w:val="22"/>
        </w:rPr>
        <w:t>T</w:t>
      </w:r>
      <w:r w:rsidR="004A4604" w:rsidRPr="00B0452F">
        <w:rPr>
          <w:rFonts w:ascii="AvantGarde Bk BT" w:hAnsi="AvantGarde Bk BT"/>
          <w:color w:val="000000" w:themeColor="text1"/>
          <w:sz w:val="22"/>
          <w:szCs w:val="22"/>
        </w:rPr>
        <w:t xml:space="preserve">RES METROS CIENTO SESENTA Y SEIS MILÍMETROS), </w:t>
      </w:r>
      <w:r w:rsidRPr="00B0452F">
        <w:rPr>
          <w:rFonts w:ascii="AvantGarde Bk BT" w:hAnsi="AvantGarde Bk BT"/>
          <w:color w:val="000000" w:themeColor="text1"/>
          <w:sz w:val="22"/>
          <w:szCs w:val="22"/>
        </w:rPr>
        <w:t>con coordenadas en Y: 2’</w:t>
      </w:r>
      <w:r>
        <w:rPr>
          <w:rFonts w:ascii="AvantGarde Bk BT" w:hAnsi="AvantGarde Bk BT"/>
          <w:color w:val="000000" w:themeColor="text1"/>
          <w:sz w:val="22"/>
          <w:szCs w:val="22"/>
        </w:rPr>
        <w:t>293,996.5358 X: 668,841.6995</w:t>
      </w:r>
      <w:r w:rsidR="004A4604">
        <w:rPr>
          <w:rFonts w:ascii="AvantGarde Bk BT" w:hAnsi="AvantGarde Bk BT"/>
          <w:color w:val="000000" w:themeColor="text1"/>
          <w:sz w:val="22"/>
          <w:szCs w:val="22"/>
        </w:rPr>
        <w:t>,</w:t>
      </w:r>
      <w:r>
        <w:rPr>
          <w:rFonts w:ascii="AvantGarde Bk BT" w:hAnsi="AvantGarde Bk BT"/>
          <w:color w:val="000000" w:themeColor="text1"/>
          <w:sz w:val="22"/>
          <w:szCs w:val="22"/>
        </w:rPr>
        <w:t xml:space="preserve"> </w:t>
      </w:r>
      <w:r w:rsidRPr="00B0452F">
        <w:rPr>
          <w:rFonts w:ascii="AvantGarde Bk BT" w:hAnsi="AvantGarde Bk BT"/>
          <w:color w:val="000000" w:themeColor="text1"/>
          <w:sz w:val="22"/>
          <w:szCs w:val="22"/>
        </w:rPr>
        <w:t xml:space="preserve">se continúa formando una curva hacia el </w:t>
      </w:r>
      <w:r w:rsidR="004A4604">
        <w:rPr>
          <w:rFonts w:ascii="AvantGarde Bk BT" w:hAnsi="AvantGarde Bk BT"/>
          <w:color w:val="000000" w:themeColor="text1"/>
          <w:sz w:val="22"/>
          <w:szCs w:val="22"/>
        </w:rPr>
        <w:t>Sur P</w:t>
      </w:r>
      <w:r w:rsidRPr="00B0452F">
        <w:rPr>
          <w:rFonts w:ascii="AvantGarde Bk BT" w:hAnsi="AvantGarde Bk BT"/>
          <w:color w:val="000000" w:themeColor="text1"/>
          <w:sz w:val="22"/>
          <w:szCs w:val="22"/>
        </w:rPr>
        <w:t>oniente punto No. 20</w:t>
      </w:r>
      <w:r w:rsidR="004A4604">
        <w:rPr>
          <w:rFonts w:ascii="AvantGarde Bk BT" w:hAnsi="AvantGarde Bk BT"/>
          <w:color w:val="000000" w:themeColor="text1"/>
          <w:sz w:val="22"/>
          <w:szCs w:val="22"/>
        </w:rPr>
        <w:t>,</w:t>
      </w:r>
      <w:r w:rsidRPr="00B0452F">
        <w:rPr>
          <w:rFonts w:ascii="AvantGarde Bk BT" w:hAnsi="AvantGarde Bk BT"/>
          <w:color w:val="000000" w:themeColor="text1"/>
          <w:sz w:val="22"/>
          <w:szCs w:val="22"/>
        </w:rPr>
        <w:t xml:space="preserve"> con una distancia de 3.179 </w:t>
      </w:r>
      <w:r w:rsidR="00131C37">
        <w:rPr>
          <w:rFonts w:ascii="AvantGarde Bk BT" w:hAnsi="AvantGarde Bk BT"/>
          <w:color w:val="000000" w:themeColor="text1"/>
          <w:sz w:val="22"/>
          <w:szCs w:val="22"/>
        </w:rPr>
        <w:t>Mts.,</w:t>
      </w:r>
      <w:r w:rsidRPr="00B0452F">
        <w:rPr>
          <w:rFonts w:ascii="AvantGarde Bk BT" w:hAnsi="AvantGarde Bk BT"/>
          <w:color w:val="000000" w:themeColor="text1"/>
          <w:sz w:val="22"/>
          <w:szCs w:val="22"/>
        </w:rPr>
        <w:t xml:space="preserve"> </w:t>
      </w:r>
      <w:r w:rsidR="004A4604" w:rsidRPr="00B0452F">
        <w:rPr>
          <w:rFonts w:ascii="AvantGarde Bk BT" w:hAnsi="AvantGarde Bk BT"/>
          <w:color w:val="000000" w:themeColor="text1"/>
          <w:sz w:val="22"/>
          <w:szCs w:val="22"/>
        </w:rPr>
        <w:t>(</w:t>
      </w:r>
      <w:r w:rsidR="004A4604">
        <w:rPr>
          <w:rFonts w:ascii="AvantGarde Bk BT" w:hAnsi="AvantGarde Bk BT"/>
          <w:color w:val="000000" w:themeColor="text1"/>
          <w:sz w:val="22"/>
          <w:szCs w:val="22"/>
        </w:rPr>
        <w:t>T</w:t>
      </w:r>
      <w:r w:rsidR="004A4604" w:rsidRPr="00B0452F">
        <w:rPr>
          <w:rFonts w:ascii="AvantGarde Bk BT" w:hAnsi="AvantGarde Bk BT"/>
          <w:color w:val="000000" w:themeColor="text1"/>
          <w:sz w:val="22"/>
          <w:szCs w:val="22"/>
        </w:rPr>
        <w:t xml:space="preserve">RES METROS CIENTO SETENTA Y NUEVE MILÍMETROS), </w:t>
      </w:r>
      <w:r w:rsidRPr="00B0452F">
        <w:rPr>
          <w:rFonts w:ascii="AvantGarde Bk BT" w:hAnsi="AvantGarde Bk BT"/>
          <w:color w:val="000000" w:themeColor="text1"/>
          <w:sz w:val="22"/>
          <w:szCs w:val="22"/>
        </w:rPr>
        <w:t>con coordenadas en Y: 2’293,997.2072 X: 668,838.5923</w:t>
      </w:r>
      <w:r w:rsidR="004A4604">
        <w:rPr>
          <w:rFonts w:ascii="AvantGarde Bk BT" w:hAnsi="AvantGarde Bk BT"/>
          <w:color w:val="000000" w:themeColor="text1"/>
          <w:sz w:val="22"/>
          <w:szCs w:val="22"/>
        </w:rPr>
        <w:t>,</w:t>
      </w:r>
      <w:r w:rsidRPr="00B0452F">
        <w:rPr>
          <w:rFonts w:ascii="AvantGarde Bk BT" w:hAnsi="AvantGarde Bk BT"/>
          <w:color w:val="000000" w:themeColor="text1"/>
          <w:sz w:val="22"/>
          <w:szCs w:val="22"/>
        </w:rPr>
        <w:t xml:space="preserve"> sigue for</w:t>
      </w:r>
      <w:r w:rsidR="004A4604">
        <w:rPr>
          <w:rFonts w:ascii="AvantGarde Bk BT" w:hAnsi="AvantGarde Bk BT"/>
          <w:color w:val="000000" w:themeColor="text1"/>
          <w:sz w:val="22"/>
          <w:szCs w:val="22"/>
        </w:rPr>
        <w:t>mándose la curva hacia el lado S</w:t>
      </w:r>
      <w:r w:rsidRPr="00B0452F">
        <w:rPr>
          <w:rFonts w:ascii="AvantGarde Bk BT" w:hAnsi="AvantGarde Bk BT"/>
          <w:color w:val="000000" w:themeColor="text1"/>
          <w:sz w:val="22"/>
          <w:szCs w:val="22"/>
        </w:rPr>
        <w:t xml:space="preserve">ur </w:t>
      </w:r>
      <w:r w:rsidR="004A4604">
        <w:rPr>
          <w:rFonts w:ascii="AvantGarde Bk BT" w:hAnsi="AvantGarde Bk BT"/>
          <w:color w:val="000000" w:themeColor="text1"/>
          <w:sz w:val="22"/>
          <w:szCs w:val="22"/>
        </w:rPr>
        <w:t>P</w:t>
      </w:r>
      <w:r w:rsidRPr="00B0452F">
        <w:rPr>
          <w:rFonts w:ascii="AvantGarde Bk BT" w:hAnsi="AvantGarde Bk BT"/>
          <w:color w:val="000000" w:themeColor="text1"/>
          <w:sz w:val="22"/>
          <w:szCs w:val="22"/>
        </w:rPr>
        <w:t xml:space="preserve">oniente, colindando con la </w:t>
      </w:r>
      <w:r w:rsidR="004A4604">
        <w:rPr>
          <w:rFonts w:ascii="AvantGarde Bk BT" w:hAnsi="AvantGarde Bk BT"/>
          <w:color w:val="000000" w:themeColor="text1"/>
          <w:sz w:val="22"/>
          <w:szCs w:val="22"/>
        </w:rPr>
        <w:t>A</w:t>
      </w:r>
      <w:r w:rsidRPr="00B0452F">
        <w:rPr>
          <w:rFonts w:ascii="AvantGarde Bk BT" w:hAnsi="AvantGarde Bk BT"/>
          <w:color w:val="000000" w:themeColor="text1"/>
          <w:sz w:val="22"/>
          <w:szCs w:val="22"/>
        </w:rPr>
        <w:t>v. Parres Arias hacia el punto No. 21</w:t>
      </w:r>
      <w:r w:rsidR="004A4604">
        <w:rPr>
          <w:rFonts w:ascii="AvantGarde Bk BT" w:hAnsi="AvantGarde Bk BT"/>
          <w:color w:val="000000" w:themeColor="text1"/>
          <w:sz w:val="22"/>
          <w:szCs w:val="22"/>
        </w:rPr>
        <w:t>,</w:t>
      </w:r>
      <w:r w:rsidRPr="00B0452F">
        <w:rPr>
          <w:rFonts w:ascii="AvantGarde Bk BT" w:hAnsi="AvantGarde Bk BT"/>
          <w:color w:val="000000" w:themeColor="text1"/>
          <w:sz w:val="22"/>
          <w:szCs w:val="22"/>
        </w:rPr>
        <w:t xml:space="preserve"> con una distancia de 1.602 </w:t>
      </w:r>
      <w:r w:rsidR="00131C37">
        <w:rPr>
          <w:rFonts w:ascii="AvantGarde Bk BT" w:hAnsi="AvantGarde Bk BT"/>
          <w:color w:val="000000" w:themeColor="text1"/>
          <w:sz w:val="22"/>
          <w:szCs w:val="22"/>
        </w:rPr>
        <w:t>Mts.,</w:t>
      </w:r>
      <w:r w:rsidRPr="00B0452F">
        <w:rPr>
          <w:rFonts w:ascii="AvantGarde Bk BT" w:hAnsi="AvantGarde Bk BT"/>
          <w:color w:val="000000" w:themeColor="text1"/>
          <w:sz w:val="22"/>
          <w:szCs w:val="22"/>
        </w:rPr>
        <w:t xml:space="preserve"> </w:t>
      </w:r>
      <w:r w:rsidR="004A4604" w:rsidRPr="00B0452F">
        <w:rPr>
          <w:rFonts w:ascii="AvantGarde Bk BT" w:hAnsi="AvantGarde Bk BT"/>
          <w:color w:val="000000" w:themeColor="text1"/>
          <w:sz w:val="22"/>
          <w:szCs w:val="22"/>
        </w:rPr>
        <w:t>(</w:t>
      </w:r>
      <w:r w:rsidR="004A4604">
        <w:rPr>
          <w:rFonts w:ascii="AvantGarde Bk BT" w:hAnsi="AvantGarde Bk BT"/>
          <w:color w:val="000000" w:themeColor="text1"/>
          <w:sz w:val="22"/>
          <w:szCs w:val="22"/>
        </w:rPr>
        <w:t>UN METRO SEISCIENTOS DOS</w:t>
      </w:r>
      <w:r w:rsidR="004A4604" w:rsidRPr="00B0452F">
        <w:rPr>
          <w:rFonts w:ascii="AvantGarde Bk BT" w:hAnsi="AvantGarde Bk BT"/>
          <w:color w:val="000000" w:themeColor="text1"/>
          <w:sz w:val="22"/>
          <w:szCs w:val="22"/>
        </w:rPr>
        <w:t xml:space="preserve"> MILÍMETROS), </w:t>
      </w:r>
      <w:r w:rsidRPr="00B0452F">
        <w:rPr>
          <w:rFonts w:ascii="AvantGarde Bk BT" w:hAnsi="AvantGarde Bk BT"/>
          <w:color w:val="000000" w:themeColor="text1"/>
          <w:sz w:val="22"/>
          <w:szCs w:val="22"/>
        </w:rPr>
        <w:t>con coordenadas en Y: 2’293,997.3161 X: 668,836.9937</w:t>
      </w:r>
      <w:r w:rsidR="004A4604">
        <w:rPr>
          <w:rFonts w:ascii="AvantGarde Bk BT" w:hAnsi="AvantGarde Bk BT"/>
          <w:color w:val="000000" w:themeColor="text1"/>
          <w:sz w:val="22"/>
          <w:szCs w:val="22"/>
        </w:rPr>
        <w:t>,</w:t>
      </w:r>
      <w:r w:rsidRPr="00B0452F">
        <w:rPr>
          <w:rFonts w:ascii="AvantGarde Bk BT" w:hAnsi="AvantGarde Bk BT"/>
          <w:color w:val="000000" w:themeColor="text1"/>
          <w:sz w:val="22"/>
          <w:szCs w:val="22"/>
        </w:rPr>
        <w:t xml:space="preserve"> se continu</w:t>
      </w:r>
      <w:r w:rsidR="004A4604">
        <w:rPr>
          <w:rFonts w:ascii="AvantGarde Bk BT" w:hAnsi="AvantGarde Bk BT"/>
          <w:color w:val="000000" w:themeColor="text1"/>
          <w:sz w:val="22"/>
          <w:szCs w:val="22"/>
        </w:rPr>
        <w:t>a en línea curva hacia el lado S</w:t>
      </w:r>
      <w:r w:rsidRPr="00B0452F">
        <w:rPr>
          <w:rFonts w:ascii="AvantGarde Bk BT" w:hAnsi="AvantGarde Bk BT"/>
          <w:color w:val="000000" w:themeColor="text1"/>
          <w:sz w:val="22"/>
          <w:szCs w:val="22"/>
        </w:rPr>
        <w:t xml:space="preserve">ur, colindando con la </w:t>
      </w:r>
      <w:r w:rsidR="004A4604">
        <w:rPr>
          <w:rFonts w:ascii="AvantGarde Bk BT" w:hAnsi="AvantGarde Bk BT"/>
          <w:color w:val="000000" w:themeColor="text1"/>
          <w:sz w:val="22"/>
          <w:szCs w:val="22"/>
        </w:rPr>
        <w:t>A</w:t>
      </w:r>
      <w:r w:rsidRPr="00B0452F">
        <w:rPr>
          <w:rFonts w:ascii="AvantGarde Bk BT" w:hAnsi="AvantGarde Bk BT"/>
          <w:color w:val="000000" w:themeColor="text1"/>
          <w:sz w:val="22"/>
          <w:szCs w:val="22"/>
        </w:rPr>
        <w:t>v. Parres Arias hacia el punto No. 22</w:t>
      </w:r>
      <w:r w:rsidR="004A4604">
        <w:rPr>
          <w:rFonts w:ascii="AvantGarde Bk BT" w:hAnsi="AvantGarde Bk BT"/>
          <w:color w:val="000000" w:themeColor="text1"/>
          <w:sz w:val="22"/>
          <w:szCs w:val="22"/>
        </w:rPr>
        <w:t>,</w:t>
      </w:r>
      <w:r w:rsidRPr="00B0452F">
        <w:rPr>
          <w:rFonts w:ascii="AvantGarde Bk BT" w:hAnsi="AvantGarde Bk BT"/>
          <w:color w:val="000000" w:themeColor="text1"/>
          <w:sz w:val="22"/>
          <w:szCs w:val="22"/>
        </w:rPr>
        <w:t xml:space="preserve"> con una distancia de 3.211 </w:t>
      </w:r>
      <w:r w:rsidR="00131C37">
        <w:rPr>
          <w:rFonts w:ascii="AvantGarde Bk BT" w:hAnsi="AvantGarde Bk BT"/>
          <w:color w:val="000000" w:themeColor="text1"/>
          <w:sz w:val="22"/>
          <w:szCs w:val="22"/>
        </w:rPr>
        <w:t>Mts.,</w:t>
      </w:r>
      <w:r w:rsidRPr="00B0452F">
        <w:rPr>
          <w:rFonts w:ascii="AvantGarde Bk BT" w:hAnsi="AvantGarde Bk BT"/>
          <w:color w:val="000000" w:themeColor="text1"/>
          <w:sz w:val="22"/>
          <w:szCs w:val="22"/>
        </w:rPr>
        <w:t xml:space="preserve"> </w:t>
      </w:r>
      <w:r w:rsidR="004A4604" w:rsidRPr="00B0452F">
        <w:rPr>
          <w:rFonts w:ascii="AvantGarde Bk BT" w:hAnsi="AvantGarde Bk BT"/>
          <w:color w:val="000000" w:themeColor="text1"/>
          <w:sz w:val="22"/>
          <w:szCs w:val="22"/>
        </w:rPr>
        <w:t>(</w:t>
      </w:r>
      <w:r w:rsidR="004A4604">
        <w:rPr>
          <w:rFonts w:ascii="AvantGarde Bk BT" w:hAnsi="AvantGarde Bk BT"/>
          <w:color w:val="000000" w:themeColor="text1"/>
          <w:sz w:val="22"/>
          <w:szCs w:val="22"/>
        </w:rPr>
        <w:t>T</w:t>
      </w:r>
      <w:r w:rsidR="004A4604" w:rsidRPr="00B0452F">
        <w:rPr>
          <w:rFonts w:ascii="AvantGarde Bk BT" w:hAnsi="AvantGarde Bk BT"/>
          <w:color w:val="000000" w:themeColor="text1"/>
          <w:sz w:val="22"/>
          <w:szCs w:val="22"/>
        </w:rPr>
        <w:t xml:space="preserve">RES METROS DOSCIENTOS ONCE MILÍMETROS), </w:t>
      </w:r>
      <w:r w:rsidRPr="00B0452F">
        <w:rPr>
          <w:rFonts w:ascii="AvantGarde Bk BT" w:hAnsi="AvantGarde Bk BT"/>
          <w:color w:val="000000" w:themeColor="text1"/>
          <w:sz w:val="22"/>
          <w:szCs w:val="22"/>
        </w:rPr>
        <w:t xml:space="preserve">con coordenadas en Y: 2’293,997.1125 y en X: 668,833.7891; se continua hacia el lado </w:t>
      </w:r>
      <w:r w:rsidR="004A4604">
        <w:rPr>
          <w:rFonts w:ascii="AvantGarde Bk BT" w:hAnsi="AvantGarde Bk BT"/>
          <w:color w:val="000000" w:themeColor="text1"/>
          <w:sz w:val="22"/>
          <w:szCs w:val="22"/>
        </w:rPr>
        <w:t>S</w:t>
      </w:r>
      <w:r w:rsidRPr="00B0452F">
        <w:rPr>
          <w:rFonts w:ascii="AvantGarde Bk BT" w:hAnsi="AvantGarde Bk BT"/>
          <w:color w:val="000000" w:themeColor="text1"/>
          <w:sz w:val="22"/>
          <w:szCs w:val="22"/>
        </w:rPr>
        <w:t>ur en línea curva, colinda con Av. Parres Arias hacia el punto No. 23</w:t>
      </w:r>
      <w:r w:rsidR="004A4604">
        <w:rPr>
          <w:rFonts w:ascii="AvantGarde Bk BT" w:hAnsi="AvantGarde Bk BT"/>
          <w:color w:val="000000" w:themeColor="text1"/>
          <w:sz w:val="22"/>
          <w:szCs w:val="22"/>
        </w:rPr>
        <w:t>,</w:t>
      </w:r>
      <w:r w:rsidRPr="00B0452F">
        <w:rPr>
          <w:rFonts w:ascii="AvantGarde Bk BT" w:hAnsi="AvantGarde Bk BT"/>
          <w:color w:val="000000" w:themeColor="text1"/>
          <w:sz w:val="22"/>
          <w:szCs w:val="22"/>
        </w:rPr>
        <w:t xml:space="preserve"> con una distancia de 2.501 </w:t>
      </w:r>
      <w:r w:rsidR="00131C37">
        <w:rPr>
          <w:rFonts w:ascii="AvantGarde Bk BT" w:hAnsi="AvantGarde Bk BT"/>
          <w:color w:val="000000" w:themeColor="text1"/>
          <w:sz w:val="22"/>
          <w:szCs w:val="22"/>
        </w:rPr>
        <w:t>Mts.,</w:t>
      </w:r>
      <w:r w:rsidRPr="00B0452F">
        <w:rPr>
          <w:rFonts w:ascii="AvantGarde Bk BT" w:hAnsi="AvantGarde Bk BT"/>
          <w:color w:val="000000" w:themeColor="text1"/>
          <w:sz w:val="22"/>
          <w:szCs w:val="22"/>
        </w:rPr>
        <w:t xml:space="preserve"> </w:t>
      </w:r>
      <w:r w:rsidR="004A4604" w:rsidRPr="00B0452F">
        <w:rPr>
          <w:rFonts w:ascii="AvantGarde Bk BT" w:hAnsi="AvantGarde Bk BT"/>
          <w:color w:val="000000" w:themeColor="text1"/>
          <w:sz w:val="22"/>
          <w:szCs w:val="22"/>
        </w:rPr>
        <w:t>(</w:t>
      </w:r>
      <w:r w:rsidR="004A4604">
        <w:rPr>
          <w:rFonts w:ascii="AvantGarde Bk BT" w:hAnsi="AvantGarde Bk BT"/>
          <w:color w:val="000000" w:themeColor="text1"/>
          <w:sz w:val="22"/>
          <w:szCs w:val="22"/>
        </w:rPr>
        <w:t>DOS METROS QUINIENTOS UN MILÍMETRO</w:t>
      </w:r>
      <w:r w:rsidRPr="00B0452F">
        <w:rPr>
          <w:rFonts w:ascii="AvantGarde Bk BT" w:hAnsi="AvantGarde Bk BT"/>
          <w:color w:val="000000" w:themeColor="text1"/>
          <w:sz w:val="22"/>
          <w:szCs w:val="22"/>
        </w:rPr>
        <w:t xml:space="preserve">), con coordenadas en Y: 2’293,996.3276 y en X: 668,831.4142; se continua hacia el lado </w:t>
      </w:r>
      <w:r w:rsidR="004A4604">
        <w:rPr>
          <w:rFonts w:ascii="AvantGarde Bk BT" w:hAnsi="AvantGarde Bk BT"/>
          <w:color w:val="000000" w:themeColor="text1"/>
          <w:sz w:val="22"/>
          <w:szCs w:val="22"/>
        </w:rPr>
        <w:t>S</w:t>
      </w:r>
      <w:r w:rsidRPr="00B0452F">
        <w:rPr>
          <w:rFonts w:ascii="AvantGarde Bk BT" w:hAnsi="AvantGarde Bk BT"/>
          <w:color w:val="000000" w:themeColor="text1"/>
          <w:sz w:val="22"/>
          <w:szCs w:val="22"/>
        </w:rPr>
        <w:t xml:space="preserve">ur al punto </w:t>
      </w:r>
      <w:r>
        <w:rPr>
          <w:rFonts w:ascii="AvantGarde Bk BT" w:hAnsi="AvantGarde Bk BT"/>
          <w:color w:val="000000" w:themeColor="text1"/>
          <w:sz w:val="22"/>
          <w:szCs w:val="22"/>
        </w:rPr>
        <w:t xml:space="preserve">No. 1 cerrando el polígono </w:t>
      </w:r>
      <w:r w:rsidRPr="00B0452F">
        <w:rPr>
          <w:rFonts w:ascii="AvantGarde Bk BT" w:hAnsi="AvantGarde Bk BT"/>
          <w:color w:val="000000" w:themeColor="text1"/>
          <w:sz w:val="22"/>
          <w:szCs w:val="22"/>
        </w:rPr>
        <w:t xml:space="preserve">con una distancia de 2.950 </w:t>
      </w:r>
      <w:r w:rsidR="00131C37">
        <w:rPr>
          <w:rFonts w:ascii="AvantGarde Bk BT" w:hAnsi="AvantGarde Bk BT"/>
          <w:color w:val="000000" w:themeColor="text1"/>
          <w:sz w:val="22"/>
          <w:szCs w:val="22"/>
        </w:rPr>
        <w:t>Mts.,</w:t>
      </w:r>
      <w:r w:rsidRPr="00B0452F">
        <w:rPr>
          <w:rFonts w:ascii="AvantGarde Bk BT" w:hAnsi="AvantGarde Bk BT"/>
          <w:color w:val="000000" w:themeColor="text1"/>
          <w:sz w:val="22"/>
          <w:szCs w:val="22"/>
        </w:rPr>
        <w:t xml:space="preserve"> (</w:t>
      </w:r>
      <w:r w:rsidR="004A4604">
        <w:rPr>
          <w:rFonts w:ascii="AvantGarde Bk BT" w:hAnsi="AvantGarde Bk BT"/>
          <w:color w:val="000000" w:themeColor="text1"/>
          <w:sz w:val="22"/>
          <w:szCs w:val="22"/>
        </w:rPr>
        <w:t>D</w:t>
      </w:r>
      <w:r w:rsidR="004A4604" w:rsidRPr="00B0452F">
        <w:rPr>
          <w:rFonts w:ascii="AvantGarde Bk BT" w:hAnsi="AvantGarde Bk BT"/>
          <w:color w:val="000000" w:themeColor="text1"/>
          <w:sz w:val="22"/>
          <w:szCs w:val="22"/>
        </w:rPr>
        <w:t>OS METROS NOVECIENTOS CINCUENTA MILÍMETROS)</w:t>
      </w:r>
      <w:r w:rsidRPr="00B0452F">
        <w:rPr>
          <w:rFonts w:ascii="AvantGarde Bk BT" w:hAnsi="AvantGarde Bk BT"/>
          <w:color w:val="000000" w:themeColor="text1"/>
          <w:sz w:val="22"/>
          <w:szCs w:val="22"/>
        </w:rPr>
        <w:t>, llegando así a su punto de partida.</w:t>
      </w:r>
    </w:p>
    <w:p w14:paraId="6DCE2844" w14:textId="77777777" w:rsidR="005F41DF" w:rsidRPr="00B0452F" w:rsidRDefault="005F41DF" w:rsidP="005F41DF">
      <w:pPr>
        <w:jc w:val="both"/>
        <w:rPr>
          <w:rFonts w:ascii="AvantGarde Bk BT" w:hAnsi="AvantGarde Bk BT"/>
          <w:color w:val="000000" w:themeColor="text1"/>
          <w:sz w:val="22"/>
          <w:szCs w:val="22"/>
        </w:rPr>
      </w:pPr>
    </w:p>
    <w:p w14:paraId="24164591" w14:textId="6420C224" w:rsidR="005F41DF" w:rsidRPr="004A4604" w:rsidRDefault="005F41DF" w:rsidP="005F41DF">
      <w:pPr>
        <w:pStyle w:val="Prrafodelista"/>
        <w:numPr>
          <w:ilvl w:val="0"/>
          <w:numId w:val="17"/>
        </w:numPr>
        <w:spacing w:after="0" w:line="240" w:lineRule="auto"/>
        <w:jc w:val="both"/>
        <w:rPr>
          <w:rFonts w:ascii="AvantGarde Bk BT" w:hAnsi="AvantGarde Bk BT"/>
          <w:color w:val="000000" w:themeColor="text1"/>
        </w:rPr>
      </w:pPr>
      <w:r w:rsidRPr="004A4604">
        <w:rPr>
          <w:rFonts w:ascii="AvantGarde Bk BT" w:hAnsi="AvantGarde Bk BT" w:cs="Arial"/>
          <w:color w:val="000000" w:themeColor="text1"/>
        </w:rPr>
        <w:t>Que los polígonos descritos, son predios propiedad de la Universidad de Guadalajara, de conformidad con lo siguiente:</w:t>
      </w:r>
    </w:p>
    <w:p w14:paraId="57C4BFCF" w14:textId="77777777" w:rsidR="004A4604" w:rsidRPr="004A4604" w:rsidRDefault="004A4604" w:rsidP="004A4604">
      <w:pPr>
        <w:jc w:val="both"/>
        <w:rPr>
          <w:rFonts w:ascii="AvantGarde Bk BT" w:hAnsi="AvantGarde Bk BT"/>
          <w:color w:val="000000" w:themeColor="text1"/>
        </w:rPr>
      </w:pPr>
    </w:p>
    <w:p w14:paraId="587A7D1E" w14:textId="09B44BD1" w:rsidR="005F41DF" w:rsidRPr="00201BBC" w:rsidRDefault="005F41DF" w:rsidP="005F41DF">
      <w:pPr>
        <w:pStyle w:val="Prrafodelista"/>
        <w:numPr>
          <w:ilvl w:val="1"/>
          <w:numId w:val="18"/>
        </w:numPr>
        <w:spacing w:after="0" w:line="240" w:lineRule="auto"/>
        <w:jc w:val="both"/>
        <w:rPr>
          <w:rFonts w:ascii="AvantGarde Bk BT" w:hAnsi="AvantGarde Bk BT" w:cs="Arial"/>
          <w:color w:val="000000" w:themeColor="text1"/>
        </w:rPr>
      </w:pPr>
      <w:r w:rsidRPr="00B0452F">
        <w:rPr>
          <w:rFonts w:ascii="AvantGarde Bk BT" w:hAnsi="AvantGarde Bk BT" w:cs="Arial"/>
          <w:color w:val="000000" w:themeColor="text1"/>
        </w:rPr>
        <w:t>Que por Decreto Presidencial, publicado en el Diario Oficial de la Federación de fecha 23 de octubre de 1972</w:t>
      </w:r>
      <w:r w:rsidR="00201BBC">
        <w:rPr>
          <w:rFonts w:ascii="AvantGarde Bk BT" w:hAnsi="AvantGarde Bk BT" w:cs="Arial"/>
          <w:color w:val="000000" w:themeColor="text1"/>
        </w:rPr>
        <w:t>,</w:t>
      </w:r>
      <w:r w:rsidRPr="00B0452F">
        <w:rPr>
          <w:rFonts w:ascii="AvantGarde Bk BT" w:hAnsi="AvantGarde Bk BT" w:cs="Arial"/>
          <w:color w:val="000000" w:themeColor="text1"/>
        </w:rPr>
        <w:t xml:space="preserve"> fue donado por el Gobierno Federal, previa desincorporación de su patrimonio, a la Universidad de Guadalajara, el predio denominado “Los Belenes</w:t>
      </w:r>
      <w:r w:rsidR="00201BBC">
        <w:rPr>
          <w:rFonts w:ascii="AvantGarde Bk BT" w:hAnsi="AvantGarde Bk BT" w:cs="Arial"/>
          <w:color w:val="000000" w:themeColor="text1"/>
        </w:rPr>
        <w:t>”</w:t>
      </w:r>
      <w:r w:rsidRPr="00B0452F">
        <w:rPr>
          <w:rFonts w:ascii="AvantGarde Bk BT" w:hAnsi="AvantGarde Bk BT" w:cs="Arial"/>
          <w:color w:val="000000" w:themeColor="text1"/>
        </w:rPr>
        <w:t>, ubicado en el municipio de Zapopan, Jalisco, con una superficie total de 162-56-98 hectáreas; para ser utilizado en el desarrollo de las actividades docentes que tiene asignada la Universidad;</w:t>
      </w:r>
    </w:p>
    <w:p w14:paraId="0D77144B" w14:textId="77777777" w:rsidR="00201BBC" w:rsidRDefault="00201BBC">
      <w:pPr>
        <w:spacing w:after="200" w:line="276" w:lineRule="auto"/>
        <w:rPr>
          <w:rFonts w:ascii="AvantGarde Bk BT" w:eastAsiaTheme="minorHAnsi" w:hAnsi="AvantGarde Bk BT"/>
          <w:color w:val="000000" w:themeColor="text1"/>
          <w:sz w:val="22"/>
          <w:szCs w:val="22"/>
          <w:lang w:eastAsia="en-US"/>
        </w:rPr>
      </w:pPr>
      <w:r>
        <w:rPr>
          <w:rFonts w:ascii="AvantGarde Bk BT" w:hAnsi="AvantGarde Bk BT"/>
          <w:color w:val="000000" w:themeColor="text1"/>
        </w:rPr>
        <w:br w:type="page"/>
      </w:r>
    </w:p>
    <w:p w14:paraId="6E1ECF26" w14:textId="64CD4406" w:rsidR="005F41DF" w:rsidRPr="00B0452F" w:rsidRDefault="005F41DF" w:rsidP="005F41DF">
      <w:pPr>
        <w:pStyle w:val="Prrafodelista"/>
        <w:numPr>
          <w:ilvl w:val="1"/>
          <w:numId w:val="18"/>
        </w:numPr>
        <w:spacing w:after="0" w:line="240" w:lineRule="auto"/>
        <w:jc w:val="both"/>
        <w:rPr>
          <w:rFonts w:ascii="AvantGarde Bk BT" w:hAnsi="AvantGarde Bk BT" w:cs="Arial"/>
          <w:color w:val="000000" w:themeColor="text1"/>
        </w:rPr>
      </w:pPr>
      <w:r w:rsidRPr="00B0452F">
        <w:rPr>
          <w:rFonts w:ascii="AvantGarde Bk BT" w:hAnsi="AvantGarde Bk BT" w:cs="Arial"/>
          <w:color w:val="000000" w:themeColor="text1"/>
        </w:rPr>
        <w:lastRenderedPageBreak/>
        <w:t>La donación a título gratuito citada en el punto anterior</w:t>
      </w:r>
      <w:r w:rsidR="00201BBC">
        <w:rPr>
          <w:rFonts w:ascii="AvantGarde Bk BT" w:hAnsi="AvantGarde Bk BT" w:cs="Arial"/>
          <w:color w:val="000000" w:themeColor="text1"/>
        </w:rPr>
        <w:t>,</w:t>
      </w:r>
      <w:r w:rsidRPr="00B0452F">
        <w:rPr>
          <w:rFonts w:ascii="AvantGarde Bk BT" w:hAnsi="AvantGarde Bk BT" w:cs="Arial"/>
          <w:color w:val="000000" w:themeColor="text1"/>
        </w:rPr>
        <w:t xml:space="preserve"> fue protocolizada mediante escritura pública número 744, pasada ante la fe del Notario Público número 2 de Zapopan, Jalisco, licenciado Alberto Arámbula Magaña, de fecha 9 de marzo de 1973, la cual quedó registrada bajo inscripción número 48, en la página 82 del libro 1,381 de la Sección Primera de la Segunda Oficina del Registro Público de la Propiedad de este Partido Judicial;</w:t>
      </w:r>
    </w:p>
    <w:p w14:paraId="2EFDCA2F" w14:textId="77777777" w:rsidR="005F41DF" w:rsidRPr="00B0452F" w:rsidRDefault="005F41DF" w:rsidP="005F41DF">
      <w:pPr>
        <w:rPr>
          <w:rFonts w:ascii="AvantGarde Bk BT" w:hAnsi="AvantGarde Bk BT"/>
          <w:color w:val="000000" w:themeColor="text1"/>
          <w:sz w:val="22"/>
          <w:szCs w:val="22"/>
        </w:rPr>
      </w:pPr>
    </w:p>
    <w:p w14:paraId="59423DC5" w14:textId="77777777" w:rsidR="005F41DF" w:rsidRPr="00B0452F" w:rsidRDefault="005F41DF" w:rsidP="005F41DF">
      <w:pPr>
        <w:pStyle w:val="Prrafodelista"/>
        <w:numPr>
          <w:ilvl w:val="1"/>
          <w:numId w:val="18"/>
        </w:numPr>
        <w:spacing w:after="0" w:line="240" w:lineRule="auto"/>
        <w:jc w:val="both"/>
        <w:rPr>
          <w:rFonts w:ascii="AvantGarde Bk BT" w:hAnsi="AvantGarde Bk BT" w:cs="Arial"/>
          <w:color w:val="000000" w:themeColor="text1"/>
        </w:rPr>
      </w:pPr>
      <w:r w:rsidRPr="00B0452F">
        <w:rPr>
          <w:rFonts w:ascii="AvantGarde Bk BT" w:hAnsi="AvantGarde Bk BT" w:cs="Arial"/>
          <w:color w:val="000000" w:themeColor="text1"/>
        </w:rPr>
        <w:t>Que el H. Consejo General Universitario con dictamen número 11642 aprobado en sesión del 22 de octubre de 1993, aprobó el “Plan Maestro Belenes” así como los proyectos que lo integran;</w:t>
      </w:r>
    </w:p>
    <w:p w14:paraId="5D48A075" w14:textId="77777777" w:rsidR="005F41DF" w:rsidRPr="00B0452F" w:rsidRDefault="005F41DF" w:rsidP="005F41DF">
      <w:pPr>
        <w:rPr>
          <w:rFonts w:ascii="AvantGarde Bk BT" w:hAnsi="AvantGarde Bk BT"/>
          <w:color w:val="000000" w:themeColor="text1"/>
          <w:sz w:val="22"/>
          <w:szCs w:val="22"/>
        </w:rPr>
      </w:pPr>
    </w:p>
    <w:p w14:paraId="345F356F" w14:textId="28A57DB3" w:rsidR="005F41DF" w:rsidRPr="00B0452F" w:rsidRDefault="005F41DF" w:rsidP="005F41DF">
      <w:pPr>
        <w:pStyle w:val="Prrafodelista"/>
        <w:numPr>
          <w:ilvl w:val="1"/>
          <w:numId w:val="18"/>
        </w:numPr>
        <w:spacing w:after="0" w:line="240" w:lineRule="auto"/>
        <w:jc w:val="both"/>
        <w:rPr>
          <w:rFonts w:ascii="AvantGarde Bk BT" w:hAnsi="AvantGarde Bk BT" w:cs="Arial"/>
          <w:color w:val="000000" w:themeColor="text1"/>
        </w:rPr>
      </w:pPr>
      <w:r w:rsidRPr="00B0452F">
        <w:rPr>
          <w:rFonts w:ascii="AvantGarde Bk BT" w:hAnsi="AvantGarde Bk BT" w:cs="Arial"/>
          <w:color w:val="000000" w:themeColor="text1"/>
        </w:rPr>
        <w:t>El dictamen antes citado</w:t>
      </w:r>
      <w:r w:rsidR="00201BBC">
        <w:rPr>
          <w:rFonts w:ascii="AvantGarde Bk BT" w:hAnsi="AvantGarde Bk BT" w:cs="Arial"/>
          <w:color w:val="000000" w:themeColor="text1"/>
        </w:rPr>
        <w:t>,</w:t>
      </w:r>
      <w:r w:rsidRPr="00B0452F">
        <w:rPr>
          <w:rFonts w:ascii="AvantGarde Bk BT" w:hAnsi="AvantGarde Bk BT" w:cs="Arial"/>
          <w:color w:val="000000" w:themeColor="text1"/>
        </w:rPr>
        <w:t xml:space="preserve"> fue protocolizado mediante escritura pública número 5,359</w:t>
      </w:r>
      <w:r w:rsidR="00201BBC">
        <w:rPr>
          <w:rFonts w:ascii="AvantGarde Bk BT" w:hAnsi="AvantGarde Bk BT" w:cs="Arial"/>
          <w:color w:val="000000" w:themeColor="text1"/>
        </w:rPr>
        <w:t>,</w:t>
      </w:r>
      <w:r w:rsidRPr="00B0452F">
        <w:rPr>
          <w:rFonts w:ascii="AvantGarde Bk BT" w:hAnsi="AvantGarde Bk BT" w:cs="Arial"/>
          <w:color w:val="000000" w:themeColor="text1"/>
        </w:rPr>
        <w:t xml:space="preserve"> otorgada ante la fe del Notario Público número 3 de Chapala, Jalisco, licenciado Jorge Víctor Ramos Gómez, que se registró bajo el documento número 16 a folios del 281 al 296 del libro 8,726 de la Sección Primera de la Segunda Oficina del Registro Público de la Pr</w:t>
      </w:r>
      <w:r w:rsidR="00201BBC">
        <w:rPr>
          <w:rFonts w:ascii="AvantGarde Bk BT" w:hAnsi="AvantGarde Bk BT" w:cs="Arial"/>
          <w:color w:val="000000" w:themeColor="text1"/>
        </w:rPr>
        <w:t>opiedad de Guadalajara, Jalisco.</w:t>
      </w:r>
    </w:p>
    <w:p w14:paraId="4391B6B8" w14:textId="77777777" w:rsidR="005F41DF" w:rsidRPr="00B0452F" w:rsidRDefault="005F41DF" w:rsidP="005F41DF">
      <w:pPr>
        <w:jc w:val="both"/>
        <w:rPr>
          <w:rFonts w:ascii="AvantGarde Bk BT" w:hAnsi="AvantGarde Bk BT"/>
          <w:color w:val="000000" w:themeColor="text1"/>
          <w:sz w:val="22"/>
          <w:szCs w:val="22"/>
        </w:rPr>
      </w:pPr>
    </w:p>
    <w:p w14:paraId="481B910D" w14:textId="77777777" w:rsidR="005F41DF" w:rsidRPr="00B0452F" w:rsidRDefault="005F41DF" w:rsidP="005F41DF">
      <w:pPr>
        <w:pStyle w:val="Prrafodelista"/>
        <w:numPr>
          <w:ilvl w:val="1"/>
          <w:numId w:val="18"/>
        </w:numPr>
        <w:spacing w:after="0" w:line="240" w:lineRule="auto"/>
        <w:jc w:val="both"/>
        <w:rPr>
          <w:rFonts w:ascii="AvantGarde Bk BT" w:hAnsi="AvantGarde Bk BT" w:cs="Arial"/>
          <w:color w:val="000000" w:themeColor="text1"/>
        </w:rPr>
      </w:pPr>
      <w:r w:rsidRPr="00B0452F">
        <w:rPr>
          <w:rFonts w:ascii="AvantGarde Bk BT" w:hAnsi="AvantGarde Bk BT" w:cs="Arial"/>
          <w:color w:val="000000" w:themeColor="text1"/>
        </w:rPr>
        <w:t>Que con fecha 9 de mayo de 1994, el Director General del Patrimonio Inmobiliario Federal (hoy INDAABIN), notificó al Rector General de la Universidad de Guadalajara la autorización del cambio de uso para el desarrollo del Plan Maestro Belenes que contempla entre otros, la realización de un Parque Tecnológico Industrial, Centro Comercial con servicios comunitarios y áreas de vivienda para ventas, a fin de allegarse de recursos para aplicarlos a los programas de modernización académica de esta Casa de Estudios.</w:t>
      </w:r>
    </w:p>
    <w:p w14:paraId="64988240" w14:textId="77777777" w:rsidR="005F41DF" w:rsidRPr="00B0452F" w:rsidRDefault="005F41DF" w:rsidP="005F41DF">
      <w:pPr>
        <w:jc w:val="both"/>
        <w:rPr>
          <w:rFonts w:ascii="AvantGarde Bk BT" w:hAnsi="AvantGarde Bk BT"/>
          <w:color w:val="000000" w:themeColor="text1"/>
          <w:sz w:val="22"/>
          <w:szCs w:val="22"/>
        </w:rPr>
      </w:pPr>
    </w:p>
    <w:p w14:paraId="49C9CBFB" w14:textId="6FD40F6C" w:rsidR="005F41DF" w:rsidRPr="00B0452F" w:rsidRDefault="005F41DF" w:rsidP="005F41DF">
      <w:pPr>
        <w:ind w:left="1416"/>
        <w:jc w:val="both"/>
        <w:rPr>
          <w:rFonts w:ascii="AvantGarde Bk BT" w:hAnsi="AvantGarde Bk BT"/>
          <w:color w:val="000000" w:themeColor="text1"/>
          <w:sz w:val="22"/>
          <w:szCs w:val="22"/>
        </w:rPr>
      </w:pPr>
      <w:r w:rsidRPr="00B0452F">
        <w:rPr>
          <w:rFonts w:ascii="AvantGarde Bk BT" w:hAnsi="AvantGarde Bk BT"/>
          <w:color w:val="000000" w:themeColor="text1"/>
          <w:sz w:val="22"/>
          <w:szCs w:val="22"/>
        </w:rPr>
        <w:t>Lo anterior, autorizado a través del dictamen emitido por la Delegación de la Dirección General del Patrimonio Inmobiliario Federal, mediante oficio número 127.300.310.048</w:t>
      </w:r>
      <w:r w:rsidR="00201BBC">
        <w:rPr>
          <w:rFonts w:ascii="AvantGarde Bk BT" w:hAnsi="AvantGarde Bk BT"/>
          <w:color w:val="000000" w:themeColor="text1"/>
          <w:sz w:val="22"/>
          <w:szCs w:val="22"/>
        </w:rPr>
        <w:t>,</w:t>
      </w:r>
      <w:r w:rsidRPr="00B0452F">
        <w:rPr>
          <w:rFonts w:ascii="AvantGarde Bk BT" w:hAnsi="AvantGarde Bk BT"/>
          <w:color w:val="000000" w:themeColor="text1"/>
          <w:sz w:val="22"/>
          <w:szCs w:val="22"/>
        </w:rPr>
        <w:t xml:space="preserve"> de fecha 31 de marzo de 1993. </w:t>
      </w:r>
    </w:p>
    <w:p w14:paraId="5DA34A40" w14:textId="77777777" w:rsidR="005F41DF" w:rsidRPr="00B0452F" w:rsidRDefault="005F41DF" w:rsidP="005F41DF">
      <w:pPr>
        <w:jc w:val="both"/>
        <w:rPr>
          <w:rFonts w:ascii="AvantGarde Bk BT" w:hAnsi="AvantGarde Bk BT"/>
          <w:color w:val="000000" w:themeColor="text1"/>
          <w:sz w:val="22"/>
          <w:szCs w:val="22"/>
        </w:rPr>
      </w:pPr>
    </w:p>
    <w:p w14:paraId="35608271" w14:textId="0D4CC194" w:rsidR="00201BBC" w:rsidRPr="00B0452F" w:rsidRDefault="00201BBC" w:rsidP="005F41DF">
      <w:pPr>
        <w:jc w:val="both"/>
        <w:rPr>
          <w:rFonts w:ascii="AvantGarde Bk BT" w:hAnsi="AvantGarde Bk BT"/>
          <w:color w:val="000000" w:themeColor="text1"/>
          <w:sz w:val="22"/>
          <w:szCs w:val="22"/>
        </w:rPr>
      </w:pPr>
      <w:r>
        <w:rPr>
          <w:rFonts w:ascii="AvantGarde Bk BT" w:hAnsi="AvantGarde Bk BT"/>
          <w:color w:val="000000" w:themeColor="text1"/>
          <w:sz w:val="22"/>
          <w:szCs w:val="22"/>
        </w:rPr>
        <w:t>Por lo anteriormente expuesto, y</w:t>
      </w:r>
    </w:p>
    <w:p w14:paraId="01FE2136" w14:textId="77777777" w:rsidR="00201BBC" w:rsidRDefault="00201BBC">
      <w:pPr>
        <w:spacing w:after="200" w:line="276" w:lineRule="auto"/>
        <w:rPr>
          <w:rFonts w:ascii="AvantGarde Bk BT" w:hAnsi="AvantGarde Bk BT"/>
          <w:b/>
          <w:bCs/>
          <w:color w:val="000000" w:themeColor="text1"/>
          <w:sz w:val="22"/>
          <w:szCs w:val="22"/>
          <w:lang w:val="pt-BR"/>
        </w:rPr>
      </w:pPr>
      <w:r>
        <w:rPr>
          <w:rFonts w:ascii="AvantGarde Bk BT" w:hAnsi="AvantGarde Bk BT"/>
          <w:b/>
          <w:bCs/>
          <w:color w:val="000000" w:themeColor="text1"/>
          <w:sz w:val="22"/>
          <w:szCs w:val="22"/>
          <w:lang w:val="pt-BR"/>
        </w:rPr>
        <w:br w:type="page"/>
      </w:r>
    </w:p>
    <w:p w14:paraId="149A1411" w14:textId="08BE2780" w:rsidR="005F41DF" w:rsidRPr="00B0452F" w:rsidRDefault="005F41DF" w:rsidP="005F41DF">
      <w:pPr>
        <w:jc w:val="center"/>
        <w:rPr>
          <w:rFonts w:ascii="AvantGarde Bk BT" w:hAnsi="AvantGarde Bk BT"/>
          <w:b/>
          <w:bCs/>
          <w:color w:val="000000" w:themeColor="text1"/>
          <w:sz w:val="22"/>
          <w:szCs w:val="22"/>
          <w:lang w:val="pt-BR"/>
        </w:rPr>
      </w:pPr>
      <w:r w:rsidRPr="00B0452F">
        <w:rPr>
          <w:rFonts w:ascii="AvantGarde Bk BT" w:hAnsi="AvantGarde Bk BT"/>
          <w:b/>
          <w:bCs/>
          <w:color w:val="000000" w:themeColor="text1"/>
          <w:sz w:val="22"/>
          <w:szCs w:val="22"/>
          <w:lang w:val="pt-BR"/>
        </w:rPr>
        <w:t>Considerando</w:t>
      </w:r>
    </w:p>
    <w:p w14:paraId="76009076" w14:textId="77777777" w:rsidR="005F41DF" w:rsidRPr="00B0452F" w:rsidRDefault="005F41DF" w:rsidP="005F41DF">
      <w:pPr>
        <w:jc w:val="both"/>
        <w:rPr>
          <w:rFonts w:ascii="AvantGarde Bk BT" w:hAnsi="AvantGarde Bk BT"/>
          <w:b/>
          <w:bCs/>
          <w:color w:val="000000" w:themeColor="text1"/>
          <w:sz w:val="22"/>
          <w:szCs w:val="22"/>
          <w:lang w:val="pt-BR"/>
        </w:rPr>
      </w:pPr>
    </w:p>
    <w:p w14:paraId="0EB2F93A" w14:textId="77777777" w:rsidR="005F41DF" w:rsidRPr="00B0452F" w:rsidRDefault="005F41DF" w:rsidP="005F41DF">
      <w:pPr>
        <w:pStyle w:val="Prrafodelista"/>
        <w:numPr>
          <w:ilvl w:val="0"/>
          <w:numId w:val="16"/>
        </w:numPr>
        <w:spacing w:after="0" w:line="240" w:lineRule="auto"/>
        <w:jc w:val="both"/>
        <w:rPr>
          <w:rFonts w:ascii="AvantGarde Bk BT" w:hAnsi="AvantGarde Bk BT" w:cs="Arial"/>
          <w:color w:val="000000" w:themeColor="text1"/>
        </w:rPr>
      </w:pPr>
      <w:r w:rsidRPr="00B0452F">
        <w:rPr>
          <w:rFonts w:ascii="AvantGarde Bk BT" w:hAnsi="AvantGarde Bk BT" w:cs="Arial"/>
          <w:color w:val="000000" w:themeColor="text1"/>
        </w:rPr>
        <w:t>La Universidad de Guadalajara es un organismo público descentralizado del Gobierno del Estado de Jalisco, con autonomía, personalidad jurídica y patrimonio propios, cuyo fin es impartir educación media superior y superior, así como coadyuvar al desarrollo de la cultura en la entidad, de conformidad con lo dispuesto en el artículo 1º de su Ley Orgánica, promulgada por el ejecutivo local el día 15 de enero de 1994, en ejecución del Decreto No. 15319 del H. Congreso del Estado de Jalisco.</w:t>
      </w:r>
    </w:p>
    <w:p w14:paraId="030FF161" w14:textId="77777777" w:rsidR="005F41DF" w:rsidRPr="00B0452F" w:rsidRDefault="005F41DF" w:rsidP="005F41DF">
      <w:pPr>
        <w:jc w:val="both"/>
        <w:rPr>
          <w:rFonts w:ascii="AvantGarde Bk BT" w:hAnsi="AvantGarde Bk BT"/>
          <w:color w:val="000000" w:themeColor="text1"/>
          <w:sz w:val="22"/>
          <w:szCs w:val="22"/>
        </w:rPr>
      </w:pPr>
    </w:p>
    <w:p w14:paraId="15ABB869" w14:textId="77777777" w:rsidR="005F41DF" w:rsidRPr="00B0452F" w:rsidRDefault="005F41DF" w:rsidP="005F41DF">
      <w:pPr>
        <w:pStyle w:val="Prrafodelista"/>
        <w:numPr>
          <w:ilvl w:val="0"/>
          <w:numId w:val="16"/>
        </w:numPr>
        <w:spacing w:after="0" w:line="240" w:lineRule="auto"/>
        <w:jc w:val="both"/>
        <w:rPr>
          <w:rFonts w:ascii="AvantGarde Bk BT" w:hAnsi="AvantGarde Bk BT" w:cs="Arial"/>
          <w:color w:val="000000" w:themeColor="text1"/>
        </w:rPr>
      </w:pPr>
      <w:r w:rsidRPr="00B0452F">
        <w:rPr>
          <w:rFonts w:ascii="AvantGarde Bk BT" w:hAnsi="AvantGarde Bk BT" w:cs="Arial"/>
          <w:color w:val="000000" w:themeColor="text1"/>
        </w:rPr>
        <w:t>Que como lo señala la fracción III, del artículo 5º de la Ley Orgánica de la Universidad, entre otros fines de esta Casa de Estudios se encuentran, rescatar, conservar, acrecentar y difundir la cultura, y la fracción XIV del artículo 6° del mismo ordenamiento, la de promover las actividades de creación artística y de fomento deportivo.</w:t>
      </w:r>
    </w:p>
    <w:p w14:paraId="77CE4107" w14:textId="77777777" w:rsidR="005F41DF" w:rsidRPr="00B0452F" w:rsidRDefault="005F41DF" w:rsidP="005F41DF">
      <w:pPr>
        <w:jc w:val="both"/>
        <w:rPr>
          <w:rFonts w:ascii="AvantGarde Bk BT" w:hAnsi="AvantGarde Bk BT"/>
          <w:color w:val="000000" w:themeColor="text1"/>
          <w:sz w:val="22"/>
          <w:szCs w:val="22"/>
        </w:rPr>
      </w:pPr>
    </w:p>
    <w:p w14:paraId="3EA192D1" w14:textId="77777777" w:rsidR="005F41DF" w:rsidRPr="00B0452F" w:rsidRDefault="005F41DF" w:rsidP="005F41DF">
      <w:pPr>
        <w:pStyle w:val="Prrafodelista"/>
        <w:numPr>
          <w:ilvl w:val="0"/>
          <w:numId w:val="16"/>
        </w:numPr>
        <w:spacing w:after="0" w:line="240" w:lineRule="auto"/>
        <w:jc w:val="both"/>
        <w:rPr>
          <w:rFonts w:ascii="AvantGarde Bk BT" w:hAnsi="AvantGarde Bk BT" w:cs="Arial"/>
          <w:color w:val="000000" w:themeColor="text1"/>
        </w:rPr>
      </w:pPr>
      <w:r w:rsidRPr="00B0452F">
        <w:rPr>
          <w:rFonts w:ascii="AvantGarde Bk BT" w:hAnsi="AvantGarde Bk BT" w:cs="Arial"/>
          <w:color w:val="000000" w:themeColor="text1"/>
        </w:rPr>
        <w:t>Que tal y como lo establece la fracción I, del artículo 85 de la Ley Orgánica, los bienes inmuebles que forman parte del patrimonio universitario, mientras estén destinados a su servicio, serán inalienables, imprescriptibles e inembargables y sobre ellos no podrá constituirse gravamen alguno.</w:t>
      </w:r>
    </w:p>
    <w:p w14:paraId="578A3DB5" w14:textId="77777777" w:rsidR="005F41DF" w:rsidRPr="00B0452F" w:rsidRDefault="005F41DF" w:rsidP="005F41DF">
      <w:pPr>
        <w:jc w:val="both"/>
        <w:rPr>
          <w:rFonts w:ascii="AvantGarde Bk BT" w:hAnsi="AvantGarde Bk BT"/>
          <w:color w:val="000000" w:themeColor="text1"/>
          <w:sz w:val="22"/>
          <w:szCs w:val="22"/>
        </w:rPr>
      </w:pPr>
    </w:p>
    <w:p w14:paraId="6D6E242A" w14:textId="77777777" w:rsidR="005F41DF" w:rsidRPr="00B0452F" w:rsidRDefault="005F41DF" w:rsidP="005F41DF">
      <w:pPr>
        <w:pStyle w:val="Prrafodelista"/>
        <w:numPr>
          <w:ilvl w:val="0"/>
          <w:numId w:val="16"/>
        </w:numPr>
        <w:spacing w:after="0" w:line="240" w:lineRule="auto"/>
        <w:jc w:val="both"/>
        <w:rPr>
          <w:rFonts w:ascii="AvantGarde Bk BT" w:hAnsi="AvantGarde Bk BT" w:cs="Arial"/>
          <w:color w:val="000000" w:themeColor="text1"/>
        </w:rPr>
      </w:pPr>
      <w:r w:rsidRPr="00B0452F">
        <w:rPr>
          <w:rFonts w:ascii="AvantGarde Bk BT" w:hAnsi="AvantGarde Bk BT" w:cs="Arial"/>
          <w:color w:val="000000" w:themeColor="text1"/>
        </w:rPr>
        <w:t>Que al tenor del mismo dispositivo, en su fracción II establece que el Consejo General con la aprobación de las dos terceras partes de sus miembros, podrá autorizar la desincorporación de bienes inmuebles del dominio público y que su resolución protocolizada se inscribirá en el Registro Público de la Propiedad. Desde ese momento los bienes liberados serán considerados del dominio privado, pero continuarán siendo imprescriptibles.</w:t>
      </w:r>
    </w:p>
    <w:p w14:paraId="356E502D" w14:textId="77777777" w:rsidR="005F41DF" w:rsidRPr="00B0452F" w:rsidRDefault="005F41DF" w:rsidP="005F41DF">
      <w:pPr>
        <w:jc w:val="both"/>
        <w:rPr>
          <w:rFonts w:ascii="AvantGarde Bk BT" w:hAnsi="AvantGarde Bk BT"/>
          <w:color w:val="000000" w:themeColor="text1"/>
          <w:sz w:val="22"/>
          <w:szCs w:val="22"/>
        </w:rPr>
      </w:pPr>
    </w:p>
    <w:p w14:paraId="64069DFF" w14:textId="77777777" w:rsidR="005F41DF" w:rsidRPr="00B0452F" w:rsidRDefault="005F41DF" w:rsidP="005F41DF">
      <w:pPr>
        <w:pStyle w:val="Prrafodelista"/>
        <w:numPr>
          <w:ilvl w:val="0"/>
          <w:numId w:val="16"/>
        </w:numPr>
        <w:spacing w:after="0" w:line="240" w:lineRule="auto"/>
        <w:jc w:val="both"/>
        <w:rPr>
          <w:rFonts w:ascii="AvantGarde Bk BT" w:hAnsi="AvantGarde Bk BT" w:cs="Arial"/>
          <w:color w:val="000000" w:themeColor="text1"/>
        </w:rPr>
      </w:pPr>
      <w:r w:rsidRPr="00B0452F">
        <w:rPr>
          <w:rFonts w:ascii="AvantGarde Bk BT" w:hAnsi="AvantGarde Bk BT" w:cs="Arial"/>
          <w:color w:val="000000" w:themeColor="text1"/>
        </w:rPr>
        <w:t>Que el artículo 31, fracción XII de la Ley Orgánica, atribuye al Consejo General Universitario, la facultad de resolver sobre la desincorporación del dominio público de los bienes inmuebles de la Universidad.</w:t>
      </w:r>
    </w:p>
    <w:p w14:paraId="6CE81CB2" w14:textId="77777777" w:rsidR="005F41DF" w:rsidRPr="00B0452F" w:rsidRDefault="005F41DF" w:rsidP="005F41DF">
      <w:pPr>
        <w:jc w:val="both"/>
        <w:rPr>
          <w:rFonts w:ascii="AvantGarde Bk BT" w:hAnsi="AvantGarde Bk BT"/>
          <w:color w:val="000000" w:themeColor="text1"/>
          <w:sz w:val="22"/>
          <w:szCs w:val="22"/>
        </w:rPr>
      </w:pPr>
    </w:p>
    <w:p w14:paraId="1FA1C96F" w14:textId="54AAFDA5" w:rsidR="005F41DF" w:rsidRPr="00B0452F" w:rsidRDefault="005F41DF" w:rsidP="005F41DF">
      <w:pPr>
        <w:pStyle w:val="Prrafodelista"/>
        <w:numPr>
          <w:ilvl w:val="0"/>
          <w:numId w:val="16"/>
        </w:numPr>
        <w:spacing w:after="0" w:line="240" w:lineRule="auto"/>
        <w:jc w:val="both"/>
        <w:rPr>
          <w:rFonts w:ascii="AvantGarde Bk BT" w:hAnsi="AvantGarde Bk BT" w:cs="Arial"/>
          <w:color w:val="000000" w:themeColor="text1"/>
        </w:rPr>
      </w:pPr>
      <w:r w:rsidRPr="00B0452F">
        <w:rPr>
          <w:rFonts w:ascii="AvantGarde Bk BT" w:hAnsi="AvantGarde Bk BT" w:cs="Arial"/>
          <w:color w:val="000000" w:themeColor="text1"/>
        </w:rPr>
        <w:t>Que en el caso que nos ocupa, los bienes de la Universidad de Guadalajara, objeto de este dictamen serán donados al Gobierno del Estado de Jalisco, a efecto de que éste lleve a cabo la “Solución vial de Periférico- Parres Arias”</w:t>
      </w:r>
      <w:r w:rsidR="00201BBC">
        <w:rPr>
          <w:rFonts w:ascii="AvantGarde Bk BT" w:hAnsi="AvantGarde Bk BT" w:cs="Arial"/>
          <w:color w:val="000000" w:themeColor="text1"/>
        </w:rPr>
        <w:t>.</w:t>
      </w:r>
    </w:p>
    <w:p w14:paraId="1CB9690A" w14:textId="77777777" w:rsidR="005F41DF" w:rsidRPr="00B0452F" w:rsidRDefault="005F41DF" w:rsidP="005F41DF">
      <w:pPr>
        <w:jc w:val="both"/>
        <w:rPr>
          <w:rFonts w:ascii="AvantGarde Bk BT" w:hAnsi="AvantGarde Bk BT"/>
          <w:color w:val="000000" w:themeColor="text1"/>
          <w:sz w:val="22"/>
          <w:szCs w:val="22"/>
        </w:rPr>
      </w:pPr>
    </w:p>
    <w:p w14:paraId="1A56B022" w14:textId="0AC01D78" w:rsidR="005F41DF" w:rsidRPr="00131C37" w:rsidRDefault="005F41DF" w:rsidP="005F41DF">
      <w:pPr>
        <w:pStyle w:val="Prrafodelista"/>
        <w:numPr>
          <w:ilvl w:val="0"/>
          <w:numId w:val="16"/>
        </w:numPr>
        <w:spacing w:after="0" w:line="240" w:lineRule="auto"/>
        <w:jc w:val="both"/>
        <w:rPr>
          <w:rFonts w:ascii="AvantGarde Bk BT" w:hAnsi="AvantGarde Bk BT" w:cs="Arial"/>
          <w:color w:val="000000" w:themeColor="text1"/>
        </w:rPr>
      </w:pPr>
      <w:r w:rsidRPr="00B0452F">
        <w:rPr>
          <w:rFonts w:ascii="AvantGarde Bk BT" w:hAnsi="AvantGarde Bk BT" w:cs="Arial"/>
          <w:color w:val="000000" w:themeColor="text1"/>
        </w:rPr>
        <w:t>Que es facultad del Rector de la Universidad, según lo dispuesto por el artículo 35, fracción II, de la Ley Orgánica, promover todo lo que contribuya al mejoramiento académico, administrativo y patrimonial de la Universidad.</w:t>
      </w:r>
    </w:p>
    <w:p w14:paraId="1FFF8000" w14:textId="77777777" w:rsidR="00131C37" w:rsidRDefault="00131C37">
      <w:pPr>
        <w:spacing w:after="200" w:line="276" w:lineRule="auto"/>
        <w:rPr>
          <w:rFonts w:ascii="AvantGarde Bk BT" w:hAnsi="AvantGarde Bk BT"/>
          <w:color w:val="000000" w:themeColor="text1"/>
          <w:sz w:val="22"/>
          <w:szCs w:val="22"/>
        </w:rPr>
      </w:pPr>
      <w:r>
        <w:rPr>
          <w:rFonts w:ascii="AvantGarde Bk BT" w:hAnsi="AvantGarde Bk BT"/>
          <w:color w:val="000000" w:themeColor="text1"/>
          <w:sz w:val="22"/>
          <w:szCs w:val="22"/>
        </w:rPr>
        <w:br w:type="page"/>
      </w:r>
    </w:p>
    <w:p w14:paraId="0AAFC32D" w14:textId="2CC86CB7" w:rsidR="005F41DF" w:rsidRPr="00B0452F" w:rsidRDefault="005F41DF" w:rsidP="005F41DF">
      <w:pPr>
        <w:jc w:val="both"/>
        <w:rPr>
          <w:rFonts w:ascii="AvantGarde Bk BT" w:hAnsi="AvantGarde Bk BT"/>
          <w:color w:val="000000" w:themeColor="text1"/>
          <w:sz w:val="22"/>
          <w:szCs w:val="22"/>
        </w:rPr>
      </w:pPr>
      <w:r w:rsidRPr="00B0452F">
        <w:rPr>
          <w:rFonts w:ascii="AvantGarde Bk BT" w:hAnsi="AvantGarde Bk BT"/>
          <w:color w:val="000000" w:themeColor="text1"/>
          <w:sz w:val="22"/>
          <w:szCs w:val="22"/>
        </w:rPr>
        <w:t>Por lo anteriormente expuesto y fundado</w:t>
      </w:r>
      <w:r w:rsidR="00201BBC">
        <w:rPr>
          <w:rFonts w:ascii="AvantGarde Bk BT" w:hAnsi="AvantGarde Bk BT"/>
          <w:color w:val="000000" w:themeColor="text1"/>
          <w:sz w:val="22"/>
          <w:szCs w:val="22"/>
        </w:rPr>
        <w:t>,</w:t>
      </w:r>
      <w:r w:rsidRPr="00B0452F">
        <w:rPr>
          <w:rFonts w:ascii="AvantGarde Bk BT" w:hAnsi="AvantGarde Bk BT"/>
          <w:color w:val="000000" w:themeColor="text1"/>
          <w:sz w:val="22"/>
          <w:szCs w:val="22"/>
        </w:rPr>
        <w:t xml:space="preserve"> esta Comisión Permanente de Hacienda, tiene a bien proponer al pleno del H. Consejo General Universitario los siguientes:</w:t>
      </w:r>
    </w:p>
    <w:p w14:paraId="07373B85" w14:textId="77777777" w:rsidR="00131C37" w:rsidRDefault="00131C37" w:rsidP="00131C37">
      <w:pPr>
        <w:rPr>
          <w:rFonts w:ascii="AvantGarde Bk BT" w:hAnsi="AvantGarde Bk BT"/>
          <w:b/>
          <w:color w:val="000000" w:themeColor="text1"/>
          <w:sz w:val="22"/>
          <w:szCs w:val="22"/>
          <w:lang w:val="pt-BR"/>
        </w:rPr>
      </w:pPr>
    </w:p>
    <w:p w14:paraId="759B139C" w14:textId="71625AA9" w:rsidR="005F41DF" w:rsidRPr="00B0452F" w:rsidRDefault="005F41DF" w:rsidP="005F41DF">
      <w:pPr>
        <w:jc w:val="center"/>
        <w:rPr>
          <w:rFonts w:ascii="AvantGarde Bk BT" w:hAnsi="AvantGarde Bk BT"/>
          <w:b/>
          <w:color w:val="000000" w:themeColor="text1"/>
          <w:sz w:val="22"/>
          <w:szCs w:val="22"/>
          <w:lang w:val="pt-BR"/>
        </w:rPr>
      </w:pPr>
      <w:r w:rsidRPr="00B0452F">
        <w:rPr>
          <w:rFonts w:ascii="AvantGarde Bk BT" w:hAnsi="AvantGarde Bk BT"/>
          <w:b/>
          <w:color w:val="000000" w:themeColor="text1"/>
          <w:sz w:val="22"/>
          <w:szCs w:val="22"/>
          <w:lang w:val="pt-BR"/>
        </w:rPr>
        <w:t>Resolutivos</w:t>
      </w:r>
    </w:p>
    <w:p w14:paraId="594C3A9C" w14:textId="77777777" w:rsidR="005F41DF" w:rsidRPr="00B0452F" w:rsidRDefault="005F41DF" w:rsidP="00201BBC">
      <w:pPr>
        <w:rPr>
          <w:rFonts w:ascii="AvantGarde Bk BT" w:hAnsi="AvantGarde Bk BT"/>
          <w:b/>
          <w:color w:val="000000" w:themeColor="text1"/>
          <w:sz w:val="22"/>
          <w:szCs w:val="22"/>
          <w:lang w:val="pt-BR"/>
        </w:rPr>
      </w:pPr>
    </w:p>
    <w:p w14:paraId="5C716516" w14:textId="635C850F" w:rsidR="005F41DF" w:rsidRPr="00B0452F" w:rsidRDefault="00201BBC" w:rsidP="005F41DF">
      <w:pPr>
        <w:jc w:val="both"/>
        <w:rPr>
          <w:rFonts w:ascii="AvantGarde Bk BT" w:hAnsi="AvantGarde Bk BT"/>
          <w:color w:val="000000" w:themeColor="text1"/>
          <w:sz w:val="22"/>
          <w:szCs w:val="22"/>
        </w:rPr>
      </w:pPr>
      <w:r w:rsidRPr="00B0452F">
        <w:rPr>
          <w:rFonts w:ascii="AvantGarde Bk BT" w:hAnsi="AvantGarde Bk BT"/>
          <w:b/>
          <w:color w:val="000000" w:themeColor="text1"/>
          <w:sz w:val="22"/>
          <w:szCs w:val="22"/>
        </w:rPr>
        <w:t>PRIMERO</w:t>
      </w:r>
      <w:r w:rsidR="005F41DF" w:rsidRPr="00B0452F">
        <w:rPr>
          <w:rFonts w:ascii="AvantGarde Bk BT" w:hAnsi="AvantGarde Bk BT"/>
          <w:b/>
          <w:color w:val="000000" w:themeColor="text1"/>
          <w:sz w:val="22"/>
          <w:szCs w:val="22"/>
        </w:rPr>
        <w:t>.</w:t>
      </w:r>
      <w:r w:rsidR="005F41DF" w:rsidRPr="00B0452F">
        <w:rPr>
          <w:rFonts w:ascii="AvantGarde Bk BT" w:hAnsi="AvantGarde Bk BT"/>
          <w:color w:val="000000" w:themeColor="text1"/>
          <w:sz w:val="22"/>
          <w:szCs w:val="22"/>
        </w:rPr>
        <w:t xml:space="preserve"> Se </w:t>
      </w:r>
      <w:r>
        <w:rPr>
          <w:rFonts w:ascii="AvantGarde Bk BT" w:hAnsi="AvantGarde Bk BT"/>
          <w:color w:val="000000" w:themeColor="text1"/>
          <w:sz w:val="22"/>
          <w:szCs w:val="22"/>
        </w:rPr>
        <w:t>desincorpora una fracción</w:t>
      </w:r>
      <w:r w:rsidR="005F41DF" w:rsidRPr="00B0452F">
        <w:rPr>
          <w:rFonts w:ascii="AvantGarde Bk BT" w:hAnsi="AvantGarde Bk BT"/>
          <w:color w:val="000000" w:themeColor="text1"/>
          <w:sz w:val="22"/>
          <w:szCs w:val="22"/>
        </w:rPr>
        <w:t xml:space="preserve"> </w:t>
      </w:r>
      <w:r w:rsidR="005F41DF">
        <w:rPr>
          <w:rFonts w:ascii="AvantGarde Bk BT" w:hAnsi="AvantGarde Bk BT"/>
          <w:color w:val="000000" w:themeColor="text1"/>
          <w:sz w:val="22"/>
          <w:szCs w:val="22"/>
        </w:rPr>
        <w:t xml:space="preserve">del terreno </w:t>
      </w:r>
      <w:r w:rsidR="005F41DF" w:rsidRPr="00B0452F">
        <w:rPr>
          <w:rFonts w:ascii="AvantGarde Bk BT" w:hAnsi="AvantGarde Bk BT"/>
          <w:color w:val="000000" w:themeColor="text1"/>
          <w:sz w:val="22"/>
          <w:szCs w:val="22"/>
        </w:rPr>
        <w:t xml:space="preserve">ubicado en el predio “Los Belenes” propiedad de la Universidad de Guadalajara, para donar al Gobierno del Estado de Jalisco, para la solución Vial </w:t>
      </w:r>
      <w:r w:rsidR="005F41DF">
        <w:rPr>
          <w:rFonts w:ascii="AvantGarde Bk BT" w:hAnsi="AvantGarde Bk BT"/>
          <w:color w:val="000000" w:themeColor="text1"/>
          <w:sz w:val="22"/>
          <w:szCs w:val="22"/>
        </w:rPr>
        <w:t xml:space="preserve">Belenes en </w:t>
      </w:r>
      <w:r w:rsidR="005F41DF" w:rsidRPr="00B0452F">
        <w:rPr>
          <w:rFonts w:ascii="AvantGarde Bk BT" w:hAnsi="AvantGarde Bk BT"/>
          <w:color w:val="000000" w:themeColor="text1"/>
          <w:sz w:val="22"/>
          <w:szCs w:val="22"/>
        </w:rPr>
        <w:t>Periférico-Parres Arias</w:t>
      </w:r>
      <w:r>
        <w:rPr>
          <w:rFonts w:ascii="AvantGarde Bk BT" w:hAnsi="AvantGarde Bk BT"/>
          <w:color w:val="000000" w:themeColor="text1"/>
          <w:sz w:val="22"/>
          <w:szCs w:val="22"/>
        </w:rPr>
        <w:t>,</w:t>
      </w:r>
      <w:r w:rsidR="005F41DF" w:rsidRPr="00B0452F">
        <w:rPr>
          <w:rFonts w:ascii="AvantGarde Bk BT" w:hAnsi="AvantGarde Bk BT"/>
          <w:color w:val="000000" w:themeColor="text1"/>
          <w:sz w:val="22"/>
          <w:szCs w:val="22"/>
        </w:rPr>
        <w:t xml:space="preserve"> con las siguientes características:</w:t>
      </w:r>
    </w:p>
    <w:p w14:paraId="053FE4D9" w14:textId="77777777" w:rsidR="005F41DF" w:rsidRPr="00B0452F" w:rsidRDefault="005F41DF" w:rsidP="005F41DF">
      <w:pPr>
        <w:jc w:val="both"/>
        <w:rPr>
          <w:rFonts w:ascii="AvantGarde Bk BT" w:hAnsi="AvantGarde Bk BT"/>
          <w:color w:val="000000" w:themeColor="text1"/>
          <w:sz w:val="22"/>
          <w:szCs w:val="22"/>
        </w:rPr>
      </w:pPr>
    </w:p>
    <w:p w14:paraId="5AA9B15A" w14:textId="32E4259C" w:rsidR="00201BBC" w:rsidRPr="00B0452F" w:rsidRDefault="00201BBC" w:rsidP="00201BBC">
      <w:pPr>
        <w:ind w:left="720" w:right="354"/>
        <w:jc w:val="both"/>
        <w:rPr>
          <w:rFonts w:ascii="AvantGarde Bk BT" w:hAnsi="AvantGarde Bk BT"/>
          <w:b/>
          <w:color w:val="000000" w:themeColor="text1"/>
          <w:sz w:val="22"/>
          <w:szCs w:val="22"/>
        </w:rPr>
      </w:pPr>
      <w:r w:rsidRPr="00B0452F">
        <w:rPr>
          <w:rFonts w:ascii="AvantGarde Bk BT" w:hAnsi="AvantGarde Bk BT"/>
          <w:color w:val="000000" w:themeColor="text1"/>
          <w:sz w:val="22"/>
          <w:szCs w:val="22"/>
        </w:rPr>
        <w:t xml:space="preserve">Superficie de 1,512.771 </w:t>
      </w:r>
      <w:r>
        <w:rPr>
          <w:rFonts w:ascii="AvantGarde Bk BT" w:hAnsi="AvantGarde Bk BT"/>
          <w:color w:val="000000" w:themeColor="text1"/>
          <w:sz w:val="22"/>
          <w:szCs w:val="22"/>
        </w:rPr>
        <w:t>M</w:t>
      </w:r>
      <w:r w:rsidRPr="00B0452F">
        <w:rPr>
          <w:rFonts w:ascii="AvantGarde Bk BT" w:hAnsi="AvantGarde Bk BT"/>
          <w:color w:val="000000" w:themeColor="text1"/>
          <w:sz w:val="22"/>
          <w:szCs w:val="22"/>
          <w:vertAlign w:val="superscript"/>
        </w:rPr>
        <w:t>2</w:t>
      </w:r>
      <w:r w:rsidRPr="00B0452F">
        <w:rPr>
          <w:rFonts w:ascii="AvantGarde Bk BT" w:hAnsi="AvantGarde Bk BT"/>
          <w:color w:val="000000" w:themeColor="text1"/>
          <w:sz w:val="22"/>
          <w:szCs w:val="22"/>
        </w:rPr>
        <w:t xml:space="preserve"> </w:t>
      </w:r>
      <w:r>
        <w:rPr>
          <w:rFonts w:ascii="AvantGarde Bk BT" w:hAnsi="AvantGarde Bk BT"/>
          <w:color w:val="000000" w:themeColor="text1"/>
          <w:vertAlign w:val="superscript"/>
        </w:rPr>
        <w:t>(</w:t>
      </w:r>
      <w:r>
        <w:rPr>
          <w:rFonts w:ascii="AvantGarde Bk BT" w:hAnsi="AvantGarde Bk BT"/>
          <w:color w:val="000000" w:themeColor="text1"/>
          <w:sz w:val="22"/>
          <w:szCs w:val="22"/>
        </w:rPr>
        <w:t>UN MIL QUINIENTOS DOCE METROS SETECIENTOS SETENTA Y UN DECIMETROS CUADRADOS</w:t>
      </w:r>
      <w:r>
        <w:rPr>
          <w:rFonts w:ascii="AvantGarde Bk BT" w:hAnsi="AvantGarde Bk BT"/>
          <w:color w:val="000000" w:themeColor="text1"/>
        </w:rPr>
        <w:t xml:space="preserve">): </w:t>
      </w:r>
      <w:r w:rsidRPr="00B0452F">
        <w:rPr>
          <w:rFonts w:ascii="AvantGarde Bk BT" w:hAnsi="AvantGarde Bk BT"/>
          <w:color w:val="000000" w:themeColor="text1"/>
          <w:sz w:val="22"/>
          <w:szCs w:val="22"/>
        </w:rPr>
        <w:t>Inicia en el punto No. 1</w:t>
      </w:r>
      <w:r>
        <w:rPr>
          <w:rFonts w:ascii="AvantGarde Bk BT" w:hAnsi="AvantGarde Bk BT"/>
          <w:color w:val="000000" w:themeColor="text1"/>
          <w:sz w:val="22"/>
          <w:szCs w:val="22"/>
        </w:rPr>
        <w:t>,</w:t>
      </w:r>
      <w:r w:rsidRPr="00B0452F">
        <w:rPr>
          <w:rFonts w:ascii="AvantGarde Bk BT" w:hAnsi="AvantGarde Bk BT"/>
          <w:color w:val="000000" w:themeColor="text1"/>
          <w:sz w:val="22"/>
          <w:szCs w:val="22"/>
        </w:rPr>
        <w:t xml:space="preserve"> con coordenadas en Y:</w:t>
      </w:r>
      <w:r>
        <w:rPr>
          <w:rFonts w:ascii="AvantGarde Bk BT" w:hAnsi="AvantGarde Bk BT"/>
          <w:color w:val="000000" w:themeColor="text1"/>
          <w:sz w:val="22"/>
          <w:szCs w:val="22"/>
        </w:rPr>
        <w:t xml:space="preserve"> 2’293,994.7795 X: 668,828.9030,</w:t>
      </w:r>
      <w:r w:rsidRPr="00B0452F">
        <w:rPr>
          <w:rFonts w:ascii="AvantGarde Bk BT" w:hAnsi="AvantGarde Bk BT"/>
          <w:color w:val="000000" w:themeColor="text1"/>
          <w:sz w:val="22"/>
          <w:szCs w:val="22"/>
        </w:rPr>
        <w:t xml:space="preserve"> se dirige al Oriente en línea recta al punto No. </w:t>
      </w:r>
      <w:r>
        <w:rPr>
          <w:rFonts w:ascii="AvantGarde Bk BT" w:hAnsi="AvantGarde Bk BT"/>
          <w:color w:val="000000" w:themeColor="text1"/>
          <w:sz w:val="22"/>
          <w:szCs w:val="22"/>
        </w:rPr>
        <w:t xml:space="preserve">2, con una distancia de 310.022 </w:t>
      </w:r>
      <w:r w:rsidR="00131C37">
        <w:rPr>
          <w:rFonts w:ascii="AvantGarde Bk BT" w:hAnsi="AvantGarde Bk BT"/>
          <w:color w:val="000000" w:themeColor="text1"/>
          <w:sz w:val="22"/>
          <w:szCs w:val="22"/>
        </w:rPr>
        <w:t>Mts.,</w:t>
      </w:r>
      <w:r w:rsidRPr="00B0452F">
        <w:rPr>
          <w:rFonts w:ascii="AvantGarde Bk BT" w:hAnsi="AvantGarde Bk BT"/>
          <w:color w:val="000000" w:themeColor="text1"/>
          <w:sz w:val="22"/>
          <w:szCs w:val="22"/>
        </w:rPr>
        <w:t xml:space="preserve"> (</w:t>
      </w:r>
      <w:r>
        <w:rPr>
          <w:rFonts w:ascii="AvantGarde Bk BT" w:hAnsi="AvantGarde Bk BT"/>
          <w:color w:val="000000" w:themeColor="text1"/>
          <w:sz w:val="22"/>
          <w:szCs w:val="22"/>
        </w:rPr>
        <w:t>T</w:t>
      </w:r>
      <w:r w:rsidRPr="00B0452F">
        <w:rPr>
          <w:rFonts w:ascii="AvantGarde Bk BT" w:hAnsi="AvantGarde Bk BT"/>
          <w:color w:val="000000" w:themeColor="text1"/>
          <w:sz w:val="22"/>
          <w:szCs w:val="22"/>
        </w:rPr>
        <w:t>RESCIENTOS DIEZ METROS Y VEINTIDÓS MILÍMETROS), con coordenadas en Y: 2’293,912.5786 X: 669,127.8285 continua al pu</w:t>
      </w:r>
      <w:r>
        <w:rPr>
          <w:rFonts w:ascii="AvantGarde Bk BT" w:hAnsi="AvantGarde Bk BT"/>
          <w:color w:val="000000" w:themeColor="text1"/>
          <w:sz w:val="22"/>
          <w:szCs w:val="22"/>
        </w:rPr>
        <w:t>nto No. 3 y se dirige hacia el N</w:t>
      </w:r>
      <w:r w:rsidRPr="00B0452F">
        <w:rPr>
          <w:rFonts w:ascii="AvantGarde Bk BT" w:hAnsi="AvantGarde Bk BT"/>
          <w:color w:val="000000" w:themeColor="text1"/>
          <w:sz w:val="22"/>
          <w:szCs w:val="22"/>
        </w:rPr>
        <w:t xml:space="preserve">oroeste con una </w:t>
      </w:r>
      <w:r>
        <w:rPr>
          <w:rFonts w:ascii="AvantGarde Bk BT" w:hAnsi="AvantGarde Bk BT"/>
          <w:color w:val="000000" w:themeColor="text1"/>
          <w:sz w:val="22"/>
          <w:szCs w:val="22"/>
        </w:rPr>
        <w:t xml:space="preserve">distancia de 16.144 </w:t>
      </w:r>
      <w:r w:rsidR="00131C37">
        <w:rPr>
          <w:rFonts w:ascii="AvantGarde Bk BT" w:hAnsi="AvantGarde Bk BT"/>
          <w:color w:val="000000" w:themeColor="text1"/>
          <w:sz w:val="22"/>
          <w:szCs w:val="22"/>
        </w:rPr>
        <w:t>Mts.,</w:t>
      </w:r>
      <w:r w:rsidRPr="00B0452F">
        <w:rPr>
          <w:rFonts w:ascii="AvantGarde Bk BT" w:hAnsi="AvantGarde Bk BT"/>
          <w:color w:val="000000" w:themeColor="text1"/>
          <w:sz w:val="22"/>
          <w:szCs w:val="22"/>
        </w:rPr>
        <w:t xml:space="preserve"> (</w:t>
      </w:r>
      <w:r>
        <w:rPr>
          <w:rFonts w:ascii="AvantGarde Bk BT" w:hAnsi="AvantGarde Bk BT"/>
          <w:color w:val="000000" w:themeColor="text1"/>
          <w:sz w:val="22"/>
          <w:szCs w:val="22"/>
        </w:rPr>
        <w:t>DIECI</w:t>
      </w:r>
      <w:r w:rsidRPr="00B0452F">
        <w:rPr>
          <w:rFonts w:ascii="AvantGarde Bk BT" w:hAnsi="AvantGarde Bk BT"/>
          <w:color w:val="000000" w:themeColor="text1"/>
          <w:sz w:val="22"/>
          <w:szCs w:val="22"/>
        </w:rPr>
        <w:t>SÉIS METROS CON CIENTO CUARENTA Y CUATRO MILÍMETROS), con coordenadas en Y: 2’293,921.7182 X: 669,114.5210, en línea r</w:t>
      </w:r>
      <w:r>
        <w:rPr>
          <w:rFonts w:ascii="AvantGarde Bk BT" w:hAnsi="AvantGarde Bk BT"/>
          <w:color w:val="000000" w:themeColor="text1"/>
          <w:sz w:val="22"/>
          <w:szCs w:val="22"/>
        </w:rPr>
        <w:t>ecta se continua hacia el lado P</w:t>
      </w:r>
      <w:r w:rsidRPr="00B0452F">
        <w:rPr>
          <w:rFonts w:ascii="AvantGarde Bk BT" w:hAnsi="AvantGarde Bk BT"/>
          <w:color w:val="000000" w:themeColor="text1"/>
          <w:sz w:val="22"/>
          <w:szCs w:val="22"/>
        </w:rPr>
        <w:t>oniente con el punto No. 4</w:t>
      </w:r>
      <w:r>
        <w:rPr>
          <w:rFonts w:ascii="AvantGarde Bk BT" w:hAnsi="AvantGarde Bk BT"/>
          <w:color w:val="000000" w:themeColor="text1"/>
          <w:sz w:val="22"/>
          <w:szCs w:val="22"/>
        </w:rPr>
        <w:t>,</w:t>
      </w:r>
      <w:r w:rsidRPr="00B0452F">
        <w:rPr>
          <w:rFonts w:ascii="AvantGarde Bk BT" w:hAnsi="AvantGarde Bk BT"/>
          <w:color w:val="000000" w:themeColor="text1"/>
          <w:sz w:val="22"/>
          <w:szCs w:val="22"/>
        </w:rPr>
        <w:t xml:space="preserve"> con coordenadas en Y: 2’293,923.1244 X: 669,108.5443</w:t>
      </w:r>
      <w:r>
        <w:rPr>
          <w:rFonts w:ascii="AvantGarde Bk BT" w:hAnsi="AvantGarde Bk BT"/>
          <w:color w:val="000000" w:themeColor="text1"/>
          <w:sz w:val="22"/>
          <w:szCs w:val="22"/>
        </w:rPr>
        <w:t>,</w:t>
      </w:r>
      <w:r w:rsidRPr="00B0452F">
        <w:rPr>
          <w:rFonts w:ascii="AvantGarde Bk BT" w:hAnsi="AvantGarde Bk BT"/>
          <w:color w:val="000000" w:themeColor="text1"/>
          <w:sz w:val="22"/>
          <w:szCs w:val="22"/>
        </w:rPr>
        <w:t xml:space="preserve"> en línea recta con una distancia de 6.140 </w:t>
      </w:r>
      <w:r w:rsidR="00131C37">
        <w:rPr>
          <w:rFonts w:ascii="AvantGarde Bk BT" w:hAnsi="AvantGarde Bk BT"/>
          <w:color w:val="000000" w:themeColor="text1"/>
          <w:sz w:val="22"/>
          <w:szCs w:val="22"/>
        </w:rPr>
        <w:t>Mts.,</w:t>
      </w:r>
      <w:r>
        <w:rPr>
          <w:rFonts w:ascii="AvantGarde Bk BT" w:hAnsi="AvantGarde Bk BT"/>
          <w:color w:val="000000" w:themeColor="text1"/>
          <w:sz w:val="22"/>
          <w:szCs w:val="22"/>
        </w:rPr>
        <w:t xml:space="preserve"> (S</w:t>
      </w:r>
      <w:r w:rsidRPr="00B0452F">
        <w:rPr>
          <w:rFonts w:ascii="AvantGarde Bk BT" w:hAnsi="AvantGarde Bk BT"/>
          <w:color w:val="000000" w:themeColor="text1"/>
          <w:sz w:val="22"/>
          <w:szCs w:val="22"/>
        </w:rPr>
        <w:t xml:space="preserve">EIS METROS CON CIENTO CUARENTA MILÍMETROS) y se continúa en la </w:t>
      </w:r>
      <w:r>
        <w:rPr>
          <w:rFonts w:ascii="AvantGarde Bk BT" w:hAnsi="AvantGarde Bk BT"/>
          <w:color w:val="000000" w:themeColor="text1"/>
          <w:sz w:val="22"/>
          <w:szCs w:val="22"/>
        </w:rPr>
        <w:t xml:space="preserve">misma línea recta en dirección Poniente hacia el punto No. 5, </w:t>
      </w:r>
      <w:r w:rsidRPr="00B0452F">
        <w:rPr>
          <w:rFonts w:ascii="AvantGarde Bk BT" w:hAnsi="AvantGarde Bk BT"/>
          <w:color w:val="000000" w:themeColor="text1"/>
          <w:sz w:val="22"/>
          <w:szCs w:val="22"/>
        </w:rPr>
        <w:t xml:space="preserve">con una distancia de 14.965 </w:t>
      </w:r>
      <w:r w:rsidR="00131C37">
        <w:rPr>
          <w:rFonts w:ascii="AvantGarde Bk BT" w:hAnsi="AvantGarde Bk BT"/>
          <w:color w:val="000000" w:themeColor="text1"/>
          <w:sz w:val="22"/>
          <w:szCs w:val="22"/>
        </w:rPr>
        <w:t>Mts.,</w:t>
      </w:r>
      <w:r w:rsidRPr="00B0452F">
        <w:rPr>
          <w:rFonts w:ascii="AvantGarde Bk BT" w:hAnsi="AvantGarde Bk BT"/>
          <w:color w:val="000000" w:themeColor="text1"/>
          <w:sz w:val="22"/>
          <w:szCs w:val="22"/>
        </w:rPr>
        <w:t xml:space="preserve"> (</w:t>
      </w:r>
      <w:r>
        <w:rPr>
          <w:rFonts w:ascii="AvantGarde Bk BT" w:hAnsi="AvantGarde Bk BT"/>
          <w:color w:val="000000" w:themeColor="text1"/>
          <w:sz w:val="22"/>
          <w:szCs w:val="22"/>
        </w:rPr>
        <w:t>C</w:t>
      </w:r>
      <w:r w:rsidRPr="00B0452F">
        <w:rPr>
          <w:rFonts w:ascii="AvantGarde Bk BT" w:hAnsi="AvantGarde Bk BT"/>
          <w:color w:val="000000" w:themeColor="text1"/>
          <w:sz w:val="22"/>
          <w:szCs w:val="22"/>
        </w:rPr>
        <w:t>ATORCE METROS, NOVECIENTOS SESENTA Y CINCO MILÍMETROS), con coordenadas en Y: 2’293,927.1051 X: 669,094.1181</w:t>
      </w:r>
      <w:r>
        <w:rPr>
          <w:rFonts w:ascii="AvantGarde Bk BT" w:hAnsi="AvantGarde Bk BT"/>
          <w:color w:val="000000" w:themeColor="text1"/>
          <w:sz w:val="22"/>
          <w:szCs w:val="22"/>
        </w:rPr>
        <w:t>,</w:t>
      </w:r>
      <w:r w:rsidRPr="00B0452F">
        <w:rPr>
          <w:rFonts w:ascii="AvantGarde Bk BT" w:hAnsi="AvantGarde Bk BT"/>
          <w:color w:val="000000" w:themeColor="text1"/>
          <w:sz w:val="22"/>
          <w:szCs w:val="22"/>
        </w:rPr>
        <w:t xml:space="preserve"> se dirige por la misma línea recta hacia el punto No.</w:t>
      </w:r>
      <w:r>
        <w:rPr>
          <w:rFonts w:ascii="AvantGarde Bk BT" w:hAnsi="AvantGarde Bk BT"/>
          <w:color w:val="000000" w:themeColor="text1"/>
          <w:sz w:val="22"/>
          <w:szCs w:val="22"/>
        </w:rPr>
        <w:t xml:space="preserve"> </w:t>
      </w:r>
      <w:r w:rsidRPr="00B0452F">
        <w:rPr>
          <w:rFonts w:ascii="AvantGarde Bk BT" w:hAnsi="AvantGarde Bk BT"/>
          <w:color w:val="000000" w:themeColor="text1"/>
          <w:sz w:val="22"/>
          <w:szCs w:val="22"/>
        </w:rPr>
        <w:t>6</w:t>
      </w:r>
      <w:r>
        <w:rPr>
          <w:rFonts w:ascii="AvantGarde Bk BT" w:hAnsi="AvantGarde Bk BT"/>
          <w:color w:val="000000" w:themeColor="text1"/>
          <w:sz w:val="22"/>
          <w:szCs w:val="22"/>
        </w:rPr>
        <w:t>, hacia el P</w:t>
      </w:r>
      <w:r w:rsidRPr="00B0452F">
        <w:rPr>
          <w:rFonts w:ascii="AvantGarde Bk BT" w:hAnsi="AvantGarde Bk BT"/>
          <w:color w:val="000000" w:themeColor="text1"/>
          <w:sz w:val="22"/>
          <w:szCs w:val="22"/>
        </w:rPr>
        <w:t>oniente</w:t>
      </w:r>
      <w:r>
        <w:rPr>
          <w:rFonts w:ascii="AvantGarde Bk BT" w:hAnsi="AvantGarde Bk BT"/>
          <w:color w:val="000000" w:themeColor="text1"/>
          <w:sz w:val="22"/>
          <w:szCs w:val="22"/>
        </w:rPr>
        <w:t>,</w:t>
      </w:r>
      <w:r w:rsidRPr="00B0452F">
        <w:rPr>
          <w:rFonts w:ascii="AvantGarde Bk BT" w:hAnsi="AvantGarde Bk BT"/>
          <w:color w:val="000000" w:themeColor="text1"/>
          <w:sz w:val="22"/>
          <w:szCs w:val="22"/>
        </w:rPr>
        <w:t xml:space="preserve"> con una distancia 29.741 </w:t>
      </w:r>
      <w:r w:rsidR="00131C37">
        <w:rPr>
          <w:rFonts w:ascii="AvantGarde Bk BT" w:hAnsi="AvantGarde Bk BT"/>
          <w:color w:val="000000" w:themeColor="text1"/>
          <w:sz w:val="22"/>
          <w:szCs w:val="22"/>
        </w:rPr>
        <w:t>Mts.,</w:t>
      </w:r>
      <w:r w:rsidRPr="00B0452F">
        <w:rPr>
          <w:rFonts w:ascii="AvantGarde Bk BT" w:hAnsi="AvantGarde Bk BT"/>
          <w:color w:val="000000" w:themeColor="text1"/>
          <w:sz w:val="22"/>
          <w:szCs w:val="22"/>
        </w:rPr>
        <w:t xml:space="preserve"> (</w:t>
      </w:r>
      <w:r>
        <w:rPr>
          <w:rFonts w:ascii="AvantGarde Bk BT" w:hAnsi="AvantGarde Bk BT"/>
          <w:color w:val="000000" w:themeColor="text1"/>
          <w:sz w:val="22"/>
          <w:szCs w:val="22"/>
        </w:rPr>
        <w:t>V</w:t>
      </w:r>
      <w:r w:rsidRPr="00B0452F">
        <w:rPr>
          <w:rFonts w:ascii="AvantGarde Bk BT" w:hAnsi="AvantGarde Bk BT"/>
          <w:color w:val="000000" w:themeColor="text1"/>
          <w:sz w:val="22"/>
          <w:szCs w:val="22"/>
        </w:rPr>
        <w:t>EINTINUEVE METROS SETECIENTOS CUARENTA Y UN MILÍMETROS), con coordenadas en Y: 2’293,935.0740 X: 669,065.4648</w:t>
      </w:r>
      <w:r>
        <w:rPr>
          <w:rFonts w:ascii="AvantGarde Bk BT" w:hAnsi="AvantGarde Bk BT"/>
          <w:color w:val="000000" w:themeColor="text1"/>
          <w:sz w:val="22"/>
          <w:szCs w:val="22"/>
        </w:rPr>
        <w:t>,</w:t>
      </w:r>
      <w:r w:rsidRPr="00B0452F">
        <w:rPr>
          <w:rFonts w:ascii="AvantGarde Bk BT" w:hAnsi="AvantGarde Bk BT"/>
          <w:color w:val="000000" w:themeColor="text1"/>
          <w:sz w:val="22"/>
          <w:szCs w:val="22"/>
        </w:rPr>
        <w:t xml:space="preserve"> continuando por la misma dirección hacia el punto No. 7</w:t>
      </w:r>
      <w:r>
        <w:rPr>
          <w:rFonts w:ascii="AvantGarde Bk BT" w:hAnsi="AvantGarde Bk BT"/>
          <w:color w:val="000000" w:themeColor="text1"/>
          <w:sz w:val="22"/>
          <w:szCs w:val="22"/>
        </w:rPr>
        <w:t>,</w:t>
      </w:r>
      <w:r w:rsidRPr="00B0452F">
        <w:rPr>
          <w:rFonts w:ascii="AvantGarde Bk BT" w:hAnsi="AvantGarde Bk BT"/>
          <w:color w:val="000000" w:themeColor="text1"/>
          <w:sz w:val="22"/>
          <w:szCs w:val="22"/>
        </w:rPr>
        <w:t xml:space="preserve"> con una distancia de 14.638 </w:t>
      </w:r>
      <w:r w:rsidR="00131C37">
        <w:rPr>
          <w:rFonts w:ascii="AvantGarde Bk BT" w:hAnsi="AvantGarde Bk BT"/>
          <w:color w:val="000000" w:themeColor="text1"/>
          <w:sz w:val="22"/>
          <w:szCs w:val="22"/>
        </w:rPr>
        <w:t>Mts.,</w:t>
      </w:r>
      <w:r w:rsidRPr="00B0452F">
        <w:rPr>
          <w:rFonts w:ascii="AvantGarde Bk BT" w:hAnsi="AvantGarde Bk BT"/>
          <w:color w:val="000000" w:themeColor="text1"/>
          <w:sz w:val="22"/>
          <w:szCs w:val="22"/>
        </w:rPr>
        <w:t xml:space="preserve"> (</w:t>
      </w:r>
      <w:r>
        <w:rPr>
          <w:rFonts w:ascii="AvantGarde Bk BT" w:hAnsi="AvantGarde Bk BT"/>
          <w:color w:val="000000" w:themeColor="text1"/>
          <w:sz w:val="22"/>
          <w:szCs w:val="22"/>
        </w:rPr>
        <w:t>C</w:t>
      </w:r>
      <w:r w:rsidRPr="00B0452F">
        <w:rPr>
          <w:rFonts w:ascii="AvantGarde Bk BT" w:hAnsi="AvantGarde Bk BT"/>
          <w:color w:val="000000" w:themeColor="text1"/>
          <w:sz w:val="22"/>
          <w:szCs w:val="22"/>
        </w:rPr>
        <w:t>ATORCE METROS SEISCIENTOS TREINTA Y OCHO MILÍMETROS), con coordenadas en Y: 2’293,938.9325 X: 669,051.3449</w:t>
      </w:r>
      <w:r>
        <w:rPr>
          <w:rFonts w:ascii="AvantGarde Bk BT" w:hAnsi="AvantGarde Bk BT"/>
          <w:color w:val="000000" w:themeColor="text1"/>
          <w:sz w:val="22"/>
          <w:szCs w:val="22"/>
        </w:rPr>
        <w:t>m</w:t>
      </w:r>
      <w:r w:rsidRPr="00B0452F">
        <w:rPr>
          <w:rFonts w:ascii="AvantGarde Bk BT" w:hAnsi="AvantGarde Bk BT"/>
          <w:color w:val="000000" w:themeColor="text1"/>
          <w:sz w:val="22"/>
          <w:szCs w:val="22"/>
        </w:rPr>
        <w:t xml:space="preserve"> hacia el punto No. 8</w:t>
      </w:r>
      <w:r>
        <w:rPr>
          <w:rFonts w:ascii="AvantGarde Bk BT" w:hAnsi="AvantGarde Bk BT"/>
          <w:color w:val="000000" w:themeColor="text1"/>
          <w:sz w:val="22"/>
          <w:szCs w:val="22"/>
        </w:rPr>
        <w:t>m</w:t>
      </w:r>
      <w:r w:rsidRPr="00B0452F">
        <w:rPr>
          <w:rFonts w:ascii="AvantGarde Bk BT" w:hAnsi="AvantGarde Bk BT"/>
          <w:color w:val="000000" w:themeColor="text1"/>
          <w:sz w:val="22"/>
          <w:szCs w:val="22"/>
        </w:rPr>
        <w:t xml:space="preserve"> dirección </w:t>
      </w:r>
      <w:r>
        <w:rPr>
          <w:rFonts w:ascii="AvantGarde Bk BT" w:hAnsi="AvantGarde Bk BT"/>
          <w:color w:val="000000" w:themeColor="text1"/>
          <w:sz w:val="22"/>
          <w:szCs w:val="22"/>
        </w:rPr>
        <w:t>P</w:t>
      </w:r>
      <w:r w:rsidRPr="00B0452F">
        <w:rPr>
          <w:rFonts w:ascii="AvantGarde Bk BT" w:hAnsi="AvantGarde Bk BT"/>
          <w:color w:val="000000" w:themeColor="text1"/>
          <w:sz w:val="22"/>
          <w:szCs w:val="22"/>
        </w:rPr>
        <w:t>oniente</w:t>
      </w:r>
      <w:r>
        <w:rPr>
          <w:rFonts w:ascii="AvantGarde Bk BT" w:hAnsi="AvantGarde Bk BT"/>
          <w:color w:val="000000" w:themeColor="text1"/>
          <w:sz w:val="22"/>
          <w:szCs w:val="22"/>
        </w:rPr>
        <w:t>,</w:t>
      </w:r>
      <w:r w:rsidRPr="00B0452F">
        <w:rPr>
          <w:rFonts w:ascii="AvantGarde Bk BT" w:hAnsi="AvantGarde Bk BT"/>
          <w:color w:val="000000" w:themeColor="text1"/>
          <w:sz w:val="22"/>
          <w:szCs w:val="22"/>
        </w:rPr>
        <w:t xml:space="preserve"> con una distancia de 10.947 </w:t>
      </w:r>
      <w:r w:rsidR="00131C37">
        <w:rPr>
          <w:rFonts w:ascii="AvantGarde Bk BT" w:hAnsi="AvantGarde Bk BT"/>
          <w:color w:val="000000" w:themeColor="text1"/>
          <w:sz w:val="22"/>
          <w:szCs w:val="22"/>
        </w:rPr>
        <w:t>Mts.,</w:t>
      </w:r>
      <w:r w:rsidRPr="00B0452F">
        <w:rPr>
          <w:rFonts w:ascii="AvantGarde Bk BT" w:hAnsi="AvantGarde Bk BT"/>
          <w:color w:val="000000" w:themeColor="text1"/>
          <w:sz w:val="22"/>
          <w:szCs w:val="22"/>
        </w:rPr>
        <w:t xml:space="preserve"> (</w:t>
      </w:r>
      <w:r>
        <w:rPr>
          <w:rFonts w:ascii="AvantGarde Bk BT" w:hAnsi="AvantGarde Bk BT"/>
          <w:color w:val="000000" w:themeColor="text1"/>
          <w:sz w:val="22"/>
          <w:szCs w:val="22"/>
        </w:rPr>
        <w:t>D</w:t>
      </w:r>
      <w:r w:rsidRPr="00B0452F">
        <w:rPr>
          <w:rFonts w:ascii="AvantGarde Bk BT" w:hAnsi="AvantGarde Bk BT"/>
          <w:color w:val="000000" w:themeColor="text1"/>
          <w:sz w:val="22"/>
          <w:szCs w:val="22"/>
        </w:rPr>
        <w:t>IEZ METROS NOVECIENTOS CUARENTA Y SIETE MILÍMETROS), con coordenadas en Y: 2’293,941.9058 X: 669,040.8090, se continua por la m</w:t>
      </w:r>
      <w:r>
        <w:rPr>
          <w:rFonts w:ascii="AvantGarde Bk BT" w:hAnsi="AvantGarde Bk BT"/>
          <w:color w:val="000000" w:themeColor="text1"/>
          <w:sz w:val="22"/>
          <w:szCs w:val="22"/>
        </w:rPr>
        <w:t>isma línea recta hacia el lado P</w:t>
      </w:r>
      <w:r w:rsidRPr="00B0452F">
        <w:rPr>
          <w:rFonts w:ascii="AvantGarde Bk BT" w:hAnsi="AvantGarde Bk BT"/>
          <w:color w:val="000000" w:themeColor="text1"/>
          <w:sz w:val="22"/>
          <w:szCs w:val="22"/>
        </w:rPr>
        <w:t xml:space="preserve">oniente con el punto No. 9 y una distancia de 5.498 </w:t>
      </w:r>
      <w:r w:rsidR="00131C37">
        <w:rPr>
          <w:rFonts w:ascii="AvantGarde Bk BT" w:hAnsi="AvantGarde Bk BT"/>
          <w:color w:val="000000" w:themeColor="text1"/>
          <w:sz w:val="22"/>
          <w:szCs w:val="22"/>
        </w:rPr>
        <w:t>Mts.,</w:t>
      </w:r>
      <w:r>
        <w:rPr>
          <w:rFonts w:ascii="AvantGarde Bk BT" w:hAnsi="AvantGarde Bk BT"/>
          <w:color w:val="000000" w:themeColor="text1"/>
          <w:sz w:val="22"/>
          <w:szCs w:val="22"/>
        </w:rPr>
        <w:t xml:space="preserve"> (CINCO</w:t>
      </w:r>
      <w:r w:rsidRPr="00B0452F">
        <w:rPr>
          <w:rFonts w:ascii="AvantGarde Bk BT" w:hAnsi="AvantGarde Bk BT"/>
          <w:color w:val="000000" w:themeColor="text1"/>
          <w:sz w:val="22"/>
          <w:szCs w:val="22"/>
        </w:rPr>
        <w:t xml:space="preserve"> METROS CUATROCIENTOS NOVENTA Y OCHO MILÍMETROS), con coordenadas en Y: 2’293,943.2806 X: 669,035.4859; continuando hacia la misma dirección en línea recta al punto No. 10</w:t>
      </w:r>
      <w:r>
        <w:rPr>
          <w:rFonts w:ascii="AvantGarde Bk BT" w:hAnsi="AvantGarde Bk BT"/>
          <w:color w:val="000000" w:themeColor="text1"/>
          <w:sz w:val="22"/>
          <w:szCs w:val="22"/>
        </w:rPr>
        <w:t>,</w:t>
      </w:r>
      <w:r w:rsidRPr="00B0452F">
        <w:rPr>
          <w:rFonts w:ascii="AvantGarde Bk BT" w:hAnsi="AvantGarde Bk BT"/>
          <w:color w:val="000000" w:themeColor="text1"/>
          <w:sz w:val="22"/>
          <w:szCs w:val="22"/>
        </w:rPr>
        <w:t xml:space="preserve"> con una distancia de 23.907 </w:t>
      </w:r>
      <w:r w:rsidR="00131C37">
        <w:rPr>
          <w:rFonts w:ascii="AvantGarde Bk BT" w:hAnsi="AvantGarde Bk BT"/>
          <w:color w:val="000000" w:themeColor="text1"/>
          <w:sz w:val="22"/>
          <w:szCs w:val="22"/>
        </w:rPr>
        <w:t>Mts.,</w:t>
      </w:r>
      <w:r w:rsidRPr="00B0452F">
        <w:rPr>
          <w:rFonts w:ascii="AvantGarde Bk BT" w:hAnsi="AvantGarde Bk BT"/>
          <w:color w:val="000000" w:themeColor="text1"/>
          <w:sz w:val="22"/>
          <w:szCs w:val="22"/>
        </w:rPr>
        <w:t xml:space="preserve"> (</w:t>
      </w:r>
      <w:r>
        <w:rPr>
          <w:rFonts w:ascii="AvantGarde Bk BT" w:hAnsi="AvantGarde Bk BT"/>
          <w:color w:val="000000" w:themeColor="text1"/>
          <w:sz w:val="22"/>
          <w:szCs w:val="22"/>
        </w:rPr>
        <w:t>V</w:t>
      </w:r>
      <w:r w:rsidRPr="00B0452F">
        <w:rPr>
          <w:rFonts w:ascii="AvantGarde Bk BT" w:hAnsi="AvantGarde Bk BT"/>
          <w:color w:val="000000" w:themeColor="text1"/>
          <w:sz w:val="22"/>
          <w:szCs w:val="22"/>
        </w:rPr>
        <w:t>EINTITRÉS METROS NOVECIENTOS SIETE MILÍMETROS), con coordenadas en: 2’293,949.4130 X: 669,012.3783; se sigue por la misma línea hacia el punto No. 11</w:t>
      </w:r>
      <w:r>
        <w:rPr>
          <w:rFonts w:ascii="AvantGarde Bk BT" w:hAnsi="AvantGarde Bk BT"/>
          <w:color w:val="000000" w:themeColor="text1"/>
          <w:sz w:val="22"/>
          <w:szCs w:val="22"/>
        </w:rPr>
        <w:t>,</w:t>
      </w:r>
      <w:r w:rsidRPr="00B0452F">
        <w:rPr>
          <w:rFonts w:ascii="AvantGarde Bk BT" w:hAnsi="AvantGarde Bk BT"/>
          <w:color w:val="000000" w:themeColor="text1"/>
          <w:sz w:val="22"/>
          <w:szCs w:val="22"/>
        </w:rPr>
        <w:t xml:space="preserve"> con una distancia de 97.120 </w:t>
      </w:r>
      <w:r w:rsidR="00131C37">
        <w:rPr>
          <w:rFonts w:ascii="AvantGarde Bk BT" w:hAnsi="AvantGarde Bk BT"/>
          <w:color w:val="000000" w:themeColor="text1"/>
          <w:sz w:val="22"/>
          <w:szCs w:val="22"/>
        </w:rPr>
        <w:t>Mts.,</w:t>
      </w:r>
      <w:r w:rsidRPr="00B0452F">
        <w:rPr>
          <w:rFonts w:ascii="AvantGarde Bk BT" w:hAnsi="AvantGarde Bk BT"/>
          <w:color w:val="000000" w:themeColor="text1"/>
          <w:sz w:val="22"/>
          <w:szCs w:val="22"/>
        </w:rPr>
        <w:t xml:space="preserve"> (</w:t>
      </w:r>
      <w:r>
        <w:rPr>
          <w:rFonts w:ascii="AvantGarde Bk BT" w:hAnsi="AvantGarde Bk BT"/>
          <w:color w:val="000000" w:themeColor="text1"/>
          <w:sz w:val="22"/>
          <w:szCs w:val="22"/>
        </w:rPr>
        <w:t>N</w:t>
      </w:r>
      <w:r w:rsidRPr="00B0452F">
        <w:rPr>
          <w:rFonts w:ascii="AvantGarde Bk BT" w:hAnsi="AvantGarde Bk BT"/>
          <w:color w:val="000000" w:themeColor="text1"/>
          <w:sz w:val="22"/>
          <w:szCs w:val="22"/>
        </w:rPr>
        <w:t>OVENTA Y SIETE METROS CIENTO VEINTE MILÍMETROS), con coordenadas en Y: 2’293,975.2585 X: 668,918.7601 continuando hacia el punto No. 12 en la misma dirección y colindancia</w:t>
      </w:r>
      <w:r>
        <w:rPr>
          <w:rFonts w:ascii="AvantGarde Bk BT" w:hAnsi="AvantGarde Bk BT"/>
          <w:color w:val="000000" w:themeColor="text1"/>
          <w:sz w:val="22"/>
          <w:szCs w:val="22"/>
        </w:rPr>
        <w:t>,</w:t>
      </w:r>
      <w:r w:rsidRPr="00B0452F">
        <w:rPr>
          <w:rFonts w:ascii="AvantGarde Bk BT" w:hAnsi="AvantGarde Bk BT"/>
          <w:color w:val="000000" w:themeColor="text1"/>
          <w:sz w:val="22"/>
          <w:szCs w:val="22"/>
        </w:rPr>
        <w:t xml:space="preserve"> con lateral de periférico Norte Manuel Gómez Morín, con una distancia de 8.303 </w:t>
      </w:r>
      <w:r w:rsidR="00131C37">
        <w:rPr>
          <w:rFonts w:ascii="AvantGarde Bk BT" w:hAnsi="AvantGarde Bk BT"/>
          <w:color w:val="000000" w:themeColor="text1"/>
          <w:sz w:val="22"/>
          <w:szCs w:val="22"/>
        </w:rPr>
        <w:t>Mts.,</w:t>
      </w:r>
      <w:r w:rsidRPr="00B0452F">
        <w:rPr>
          <w:rFonts w:ascii="AvantGarde Bk BT" w:hAnsi="AvantGarde Bk BT"/>
          <w:color w:val="000000" w:themeColor="text1"/>
          <w:sz w:val="22"/>
          <w:szCs w:val="22"/>
        </w:rPr>
        <w:t xml:space="preserve"> (</w:t>
      </w:r>
      <w:r>
        <w:rPr>
          <w:rFonts w:ascii="AvantGarde Bk BT" w:hAnsi="AvantGarde Bk BT"/>
          <w:color w:val="000000" w:themeColor="text1"/>
          <w:sz w:val="22"/>
          <w:szCs w:val="22"/>
        </w:rPr>
        <w:t>O</w:t>
      </w:r>
      <w:r w:rsidRPr="00B0452F">
        <w:rPr>
          <w:rFonts w:ascii="AvantGarde Bk BT" w:hAnsi="AvantGarde Bk BT"/>
          <w:color w:val="000000" w:themeColor="text1"/>
          <w:sz w:val="22"/>
          <w:szCs w:val="22"/>
        </w:rPr>
        <w:t>CHO METROS TRESCIENTOS TRES MILÍMETROS), con coordenadas en Y: 2’</w:t>
      </w:r>
      <w:r>
        <w:rPr>
          <w:rFonts w:ascii="AvantGarde Bk BT" w:hAnsi="AvantGarde Bk BT"/>
          <w:color w:val="000000" w:themeColor="text1"/>
          <w:sz w:val="22"/>
          <w:szCs w:val="22"/>
        </w:rPr>
        <w:t>293,977.5438 X: 668,910.7774</w:t>
      </w:r>
      <w:r w:rsidRPr="00B0452F">
        <w:rPr>
          <w:rFonts w:ascii="AvantGarde Bk BT" w:hAnsi="AvantGarde Bk BT"/>
          <w:color w:val="000000" w:themeColor="text1"/>
          <w:sz w:val="22"/>
          <w:szCs w:val="22"/>
        </w:rPr>
        <w:t xml:space="preserve"> y se dirige hacia punto No. 13 con una distancia de 12.675 </w:t>
      </w:r>
      <w:r w:rsidR="00131C37">
        <w:rPr>
          <w:rFonts w:ascii="AvantGarde Bk BT" w:hAnsi="AvantGarde Bk BT"/>
          <w:color w:val="000000" w:themeColor="text1"/>
          <w:sz w:val="22"/>
          <w:szCs w:val="22"/>
        </w:rPr>
        <w:t>Mts.,</w:t>
      </w:r>
      <w:r w:rsidRPr="00B0452F">
        <w:rPr>
          <w:rFonts w:ascii="AvantGarde Bk BT" w:hAnsi="AvantGarde Bk BT"/>
          <w:color w:val="000000" w:themeColor="text1"/>
          <w:sz w:val="22"/>
          <w:szCs w:val="22"/>
        </w:rPr>
        <w:t xml:space="preserve"> (</w:t>
      </w:r>
      <w:r>
        <w:rPr>
          <w:rFonts w:ascii="AvantGarde Bk BT" w:hAnsi="AvantGarde Bk BT"/>
          <w:color w:val="000000" w:themeColor="text1"/>
          <w:sz w:val="22"/>
          <w:szCs w:val="22"/>
        </w:rPr>
        <w:t>D</w:t>
      </w:r>
      <w:r w:rsidRPr="00B0452F">
        <w:rPr>
          <w:rFonts w:ascii="AvantGarde Bk BT" w:hAnsi="AvantGarde Bk BT"/>
          <w:color w:val="000000" w:themeColor="text1"/>
          <w:sz w:val="22"/>
          <w:szCs w:val="22"/>
        </w:rPr>
        <w:t>OCE METROS SEISCIENTOS SETENTA Y CINCO MILÍMETROS), con coordenadas en Y: 2’293,980.8411 y en X: 668,898.5387, continúa una en línea irregular hacia el punto No. 14</w:t>
      </w:r>
      <w:r>
        <w:rPr>
          <w:rFonts w:ascii="AvantGarde Bk BT" w:hAnsi="AvantGarde Bk BT"/>
          <w:color w:val="000000" w:themeColor="text1"/>
          <w:sz w:val="22"/>
          <w:szCs w:val="22"/>
        </w:rPr>
        <w:t>,</w:t>
      </w:r>
      <w:r w:rsidRPr="00B0452F">
        <w:rPr>
          <w:rFonts w:ascii="AvantGarde Bk BT" w:hAnsi="AvantGarde Bk BT"/>
          <w:color w:val="000000" w:themeColor="text1"/>
          <w:sz w:val="22"/>
          <w:szCs w:val="22"/>
        </w:rPr>
        <w:t xml:space="preserve"> con una distancia de 6.969 </w:t>
      </w:r>
      <w:r w:rsidR="00131C37">
        <w:rPr>
          <w:rFonts w:ascii="AvantGarde Bk BT" w:hAnsi="AvantGarde Bk BT"/>
          <w:color w:val="000000" w:themeColor="text1"/>
          <w:sz w:val="22"/>
          <w:szCs w:val="22"/>
        </w:rPr>
        <w:t>Mts.,</w:t>
      </w:r>
      <w:r w:rsidRPr="00B0452F">
        <w:rPr>
          <w:rFonts w:ascii="AvantGarde Bk BT" w:hAnsi="AvantGarde Bk BT"/>
          <w:color w:val="000000" w:themeColor="text1"/>
          <w:sz w:val="22"/>
          <w:szCs w:val="22"/>
        </w:rPr>
        <w:t xml:space="preserve"> (</w:t>
      </w:r>
      <w:r>
        <w:rPr>
          <w:rFonts w:ascii="AvantGarde Bk BT" w:hAnsi="AvantGarde Bk BT"/>
          <w:color w:val="000000" w:themeColor="text1"/>
          <w:sz w:val="22"/>
          <w:szCs w:val="22"/>
        </w:rPr>
        <w:t>S</w:t>
      </w:r>
      <w:r w:rsidRPr="00B0452F">
        <w:rPr>
          <w:rFonts w:ascii="AvantGarde Bk BT" w:hAnsi="AvantGarde Bk BT"/>
          <w:color w:val="000000" w:themeColor="text1"/>
          <w:sz w:val="22"/>
          <w:szCs w:val="22"/>
        </w:rPr>
        <w:t>EIS METROS NOVECIENTOS SESENTA Y NUEVE MILÍMETROS), con coordenadas en Y: 2’293,982.7054 y en X: 668,891.8233</w:t>
      </w:r>
      <w:r>
        <w:rPr>
          <w:rFonts w:ascii="AvantGarde Bk BT" w:hAnsi="AvantGarde Bk BT"/>
          <w:color w:val="000000" w:themeColor="text1"/>
          <w:sz w:val="22"/>
          <w:szCs w:val="22"/>
        </w:rPr>
        <w:t>, continuando hacia el lado P</w:t>
      </w:r>
      <w:r w:rsidRPr="00B0452F">
        <w:rPr>
          <w:rFonts w:ascii="AvantGarde Bk BT" w:hAnsi="AvantGarde Bk BT"/>
          <w:color w:val="000000" w:themeColor="text1"/>
          <w:sz w:val="22"/>
          <w:szCs w:val="22"/>
        </w:rPr>
        <w:t>oniente</w:t>
      </w:r>
      <w:r>
        <w:rPr>
          <w:rFonts w:ascii="AvantGarde Bk BT" w:hAnsi="AvantGarde Bk BT"/>
          <w:color w:val="000000" w:themeColor="text1"/>
          <w:sz w:val="22"/>
          <w:szCs w:val="22"/>
        </w:rPr>
        <w:t>,</w:t>
      </w:r>
      <w:r w:rsidRPr="00B0452F">
        <w:rPr>
          <w:rFonts w:ascii="AvantGarde Bk BT" w:hAnsi="AvantGarde Bk BT"/>
          <w:color w:val="000000" w:themeColor="text1"/>
          <w:sz w:val="22"/>
          <w:szCs w:val="22"/>
        </w:rPr>
        <w:t xml:space="preserve"> con el punto No. 15</w:t>
      </w:r>
      <w:r>
        <w:rPr>
          <w:rFonts w:ascii="AvantGarde Bk BT" w:hAnsi="AvantGarde Bk BT"/>
          <w:color w:val="000000" w:themeColor="text1"/>
          <w:sz w:val="22"/>
          <w:szCs w:val="22"/>
        </w:rPr>
        <w:t>,</w:t>
      </w:r>
      <w:r w:rsidRPr="00B0452F">
        <w:rPr>
          <w:rFonts w:ascii="AvantGarde Bk BT" w:hAnsi="AvantGarde Bk BT"/>
          <w:color w:val="000000" w:themeColor="text1"/>
          <w:sz w:val="22"/>
          <w:szCs w:val="22"/>
        </w:rPr>
        <w:t xml:space="preserve"> con una distancia de 13.784 </w:t>
      </w:r>
      <w:r w:rsidR="00131C37">
        <w:rPr>
          <w:rFonts w:ascii="AvantGarde Bk BT" w:hAnsi="AvantGarde Bk BT"/>
          <w:color w:val="000000" w:themeColor="text1"/>
          <w:sz w:val="22"/>
          <w:szCs w:val="22"/>
        </w:rPr>
        <w:t>Mts.,</w:t>
      </w:r>
      <w:r w:rsidRPr="00B0452F">
        <w:rPr>
          <w:rFonts w:ascii="AvantGarde Bk BT" w:hAnsi="AvantGarde Bk BT"/>
          <w:color w:val="000000" w:themeColor="text1"/>
          <w:sz w:val="22"/>
          <w:szCs w:val="22"/>
        </w:rPr>
        <w:t xml:space="preserve"> (</w:t>
      </w:r>
      <w:r>
        <w:rPr>
          <w:rFonts w:ascii="AvantGarde Bk BT" w:hAnsi="AvantGarde Bk BT"/>
          <w:color w:val="000000" w:themeColor="text1"/>
          <w:sz w:val="22"/>
          <w:szCs w:val="22"/>
        </w:rPr>
        <w:t>T</w:t>
      </w:r>
      <w:r w:rsidRPr="00B0452F">
        <w:rPr>
          <w:rFonts w:ascii="AvantGarde Bk BT" w:hAnsi="AvantGarde Bk BT"/>
          <w:color w:val="000000" w:themeColor="text1"/>
          <w:sz w:val="22"/>
          <w:szCs w:val="22"/>
        </w:rPr>
        <w:t>RECE METROS SETECIENTOS OCHENTA Y CUATRO MILÍMETROS), con coordenadas en Y: 2’293,986.5122 y en X: 668,878.5751</w:t>
      </w:r>
      <w:r>
        <w:rPr>
          <w:rFonts w:ascii="AvantGarde Bk BT" w:hAnsi="AvantGarde Bk BT"/>
          <w:color w:val="000000" w:themeColor="text1"/>
          <w:sz w:val="22"/>
          <w:szCs w:val="22"/>
        </w:rPr>
        <w:t>,</w:t>
      </w:r>
      <w:r w:rsidRPr="00B0452F">
        <w:rPr>
          <w:rFonts w:ascii="AvantGarde Bk BT" w:hAnsi="AvantGarde Bk BT"/>
          <w:color w:val="000000" w:themeColor="text1"/>
          <w:sz w:val="22"/>
          <w:szCs w:val="22"/>
        </w:rPr>
        <w:t xml:space="preserve"> continuando hacia el punto No. 16</w:t>
      </w:r>
      <w:r>
        <w:rPr>
          <w:rFonts w:ascii="AvantGarde Bk BT" w:hAnsi="AvantGarde Bk BT"/>
          <w:color w:val="000000" w:themeColor="text1"/>
          <w:sz w:val="22"/>
          <w:szCs w:val="22"/>
        </w:rPr>
        <w:t>,</w:t>
      </w:r>
      <w:r w:rsidRPr="00B0452F">
        <w:rPr>
          <w:rFonts w:ascii="AvantGarde Bk BT" w:hAnsi="AvantGarde Bk BT"/>
          <w:color w:val="000000" w:themeColor="text1"/>
          <w:sz w:val="22"/>
          <w:szCs w:val="22"/>
        </w:rPr>
        <w:t xml:space="preserve">en línea irregular con una distancia de 11.522 </w:t>
      </w:r>
      <w:r w:rsidR="00131C37">
        <w:rPr>
          <w:rFonts w:ascii="AvantGarde Bk BT" w:hAnsi="AvantGarde Bk BT"/>
          <w:color w:val="000000" w:themeColor="text1"/>
          <w:sz w:val="22"/>
          <w:szCs w:val="22"/>
        </w:rPr>
        <w:t>Mts.,</w:t>
      </w:r>
      <w:r w:rsidRPr="00B0452F">
        <w:rPr>
          <w:rFonts w:ascii="AvantGarde Bk BT" w:hAnsi="AvantGarde Bk BT"/>
          <w:color w:val="000000" w:themeColor="text1"/>
          <w:sz w:val="22"/>
          <w:szCs w:val="22"/>
        </w:rPr>
        <w:t xml:space="preserve"> (</w:t>
      </w:r>
      <w:r>
        <w:rPr>
          <w:rFonts w:ascii="AvantGarde Bk BT" w:hAnsi="AvantGarde Bk BT"/>
          <w:color w:val="000000" w:themeColor="text1"/>
          <w:sz w:val="22"/>
          <w:szCs w:val="22"/>
        </w:rPr>
        <w:t>O</w:t>
      </w:r>
      <w:r w:rsidRPr="00B0452F">
        <w:rPr>
          <w:rFonts w:ascii="AvantGarde Bk BT" w:hAnsi="AvantGarde Bk BT"/>
          <w:color w:val="000000" w:themeColor="text1"/>
          <w:sz w:val="22"/>
          <w:szCs w:val="22"/>
        </w:rPr>
        <w:t>NCE METROS QUINIENTOS VEINTIDÓS MILÍMETROS), con coordenadas en Y: 2’293,989.4994 X: 668,867.4472</w:t>
      </w:r>
      <w:r>
        <w:rPr>
          <w:rFonts w:ascii="AvantGarde Bk BT" w:hAnsi="AvantGarde Bk BT"/>
          <w:color w:val="000000" w:themeColor="text1"/>
          <w:sz w:val="22"/>
          <w:szCs w:val="22"/>
        </w:rPr>
        <w:t>,</w:t>
      </w:r>
      <w:r w:rsidRPr="00B0452F">
        <w:rPr>
          <w:rFonts w:ascii="AvantGarde Bk BT" w:hAnsi="AvantGarde Bk BT"/>
          <w:color w:val="000000" w:themeColor="text1"/>
          <w:sz w:val="22"/>
          <w:szCs w:val="22"/>
        </w:rPr>
        <w:t xml:space="preserve"> se continúa hacia la misma dirección con el punto No. 17</w:t>
      </w:r>
      <w:r>
        <w:rPr>
          <w:rFonts w:ascii="AvantGarde Bk BT" w:hAnsi="AvantGarde Bk BT"/>
          <w:color w:val="000000" w:themeColor="text1"/>
          <w:sz w:val="22"/>
          <w:szCs w:val="22"/>
        </w:rPr>
        <w:t>,</w:t>
      </w:r>
      <w:r w:rsidRPr="00B0452F">
        <w:rPr>
          <w:rFonts w:ascii="AvantGarde Bk BT" w:hAnsi="AvantGarde Bk BT"/>
          <w:color w:val="000000" w:themeColor="text1"/>
          <w:sz w:val="22"/>
          <w:szCs w:val="22"/>
        </w:rPr>
        <w:t xml:space="preserve"> con una distancia de 15.959 </w:t>
      </w:r>
      <w:r w:rsidR="00131C37">
        <w:rPr>
          <w:rFonts w:ascii="AvantGarde Bk BT" w:hAnsi="AvantGarde Bk BT"/>
          <w:color w:val="000000" w:themeColor="text1"/>
          <w:sz w:val="22"/>
          <w:szCs w:val="22"/>
        </w:rPr>
        <w:t>Mts.,</w:t>
      </w:r>
      <w:r w:rsidRPr="00B0452F">
        <w:rPr>
          <w:rFonts w:ascii="AvantGarde Bk BT" w:hAnsi="AvantGarde Bk BT"/>
          <w:color w:val="000000" w:themeColor="text1"/>
          <w:sz w:val="22"/>
          <w:szCs w:val="22"/>
        </w:rPr>
        <w:t xml:space="preserve"> (</w:t>
      </w:r>
      <w:r>
        <w:rPr>
          <w:rFonts w:ascii="AvantGarde Bk BT" w:hAnsi="AvantGarde Bk BT"/>
          <w:color w:val="000000" w:themeColor="text1"/>
          <w:sz w:val="22"/>
          <w:szCs w:val="22"/>
        </w:rPr>
        <w:t>Q</w:t>
      </w:r>
      <w:r w:rsidRPr="00B0452F">
        <w:rPr>
          <w:rFonts w:ascii="AvantGarde Bk BT" w:hAnsi="AvantGarde Bk BT"/>
          <w:color w:val="000000" w:themeColor="text1"/>
          <w:sz w:val="22"/>
          <w:szCs w:val="22"/>
        </w:rPr>
        <w:t>UINCE METROS NOVECIENTOS CINCUENTA Y NUEVE MILÍMETROS), con coordenadas en Y: 2’293,993.7464 X: 668,852.0633</w:t>
      </w:r>
      <w:r>
        <w:rPr>
          <w:rFonts w:ascii="AvantGarde Bk BT" w:hAnsi="AvantGarde Bk BT"/>
          <w:color w:val="000000" w:themeColor="text1"/>
          <w:sz w:val="22"/>
          <w:szCs w:val="22"/>
        </w:rPr>
        <w:t>,</w:t>
      </w:r>
      <w:r w:rsidRPr="00B0452F">
        <w:rPr>
          <w:rFonts w:ascii="AvantGarde Bk BT" w:hAnsi="AvantGarde Bk BT"/>
          <w:color w:val="000000" w:themeColor="text1"/>
          <w:sz w:val="22"/>
          <w:szCs w:val="22"/>
        </w:rPr>
        <w:t xml:space="preserve"> continuando hacia el </w:t>
      </w:r>
      <w:r>
        <w:rPr>
          <w:rFonts w:ascii="AvantGarde Bk BT" w:hAnsi="AvantGarde Bk BT"/>
          <w:color w:val="000000" w:themeColor="text1"/>
          <w:sz w:val="22"/>
          <w:szCs w:val="22"/>
        </w:rPr>
        <w:t>P</w:t>
      </w:r>
      <w:r w:rsidRPr="00B0452F">
        <w:rPr>
          <w:rFonts w:ascii="AvantGarde Bk BT" w:hAnsi="AvantGarde Bk BT"/>
          <w:color w:val="000000" w:themeColor="text1"/>
          <w:sz w:val="22"/>
          <w:szCs w:val="22"/>
        </w:rPr>
        <w:t>oniente con el punto No. 18</w:t>
      </w:r>
      <w:r>
        <w:rPr>
          <w:rFonts w:ascii="AvantGarde Bk BT" w:hAnsi="AvantGarde Bk BT"/>
          <w:color w:val="000000" w:themeColor="text1"/>
          <w:sz w:val="22"/>
          <w:szCs w:val="22"/>
        </w:rPr>
        <w:t>,</w:t>
      </w:r>
      <w:r w:rsidRPr="00B0452F">
        <w:rPr>
          <w:rFonts w:ascii="AvantGarde Bk BT" w:hAnsi="AvantGarde Bk BT"/>
          <w:color w:val="000000" w:themeColor="text1"/>
          <w:sz w:val="22"/>
          <w:szCs w:val="22"/>
        </w:rPr>
        <w:t xml:space="preserve"> con una distancia de 7.566 </w:t>
      </w:r>
      <w:r w:rsidR="00131C37">
        <w:rPr>
          <w:rFonts w:ascii="AvantGarde Bk BT" w:hAnsi="AvantGarde Bk BT"/>
          <w:color w:val="000000" w:themeColor="text1"/>
          <w:sz w:val="22"/>
          <w:szCs w:val="22"/>
        </w:rPr>
        <w:t>Mts.,</w:t>
      </w:r>
      <w:r w:rsidRPr="00B0452F">
        <w:rPr>
          <w:rFonts w:ascii="AvantGarde Bk BT" w:hAnsi="AvantGarde Bk BT"/>
          <w:color w:val="000000" w:themeColor="text1"/>
          <w:sz w:val="22"/>
          <w:szCs w:val="22"/>
        </w:rPr>
        <w:t xml:space="preserve"> (</w:t>
      </w:r>
      <w:r>
        <w:rPr>
          <w:rFonts w:ascii="AvantGarde Bk BT" w:hAnsi="AvantGarde Bk BT"/>
          <w:color w:val="000000" w:themeColor="text1"/>
          <w:sz w:val="22"/>
          <w:szCs w:val="22"/>
        </w:rPr>
        <w:t>S</w:t>
      </w:r>
      <w:r w:rsidRPr="00B0452F">
        <w:rPr>
          <w:rFonts w:ascii="AvantGarde Bk BT" w:hAnsi="AvantGarde Bk BT"/>
          <w:color w:val="000000" w:themeColor="text1"/>
          <w:sz w:val="22"/>
          <w:szCs w:val="22"/>
        </w:rPr>
        <w:t>IETE METROS QUINIENTOS SESENTA Y SEIS MILÍMETROS), con coordenadas en Y: 2’293,995.7130 X: 668,844.7570</w:t>
      </w:r>
      <w:r>
        <w:rPr>
          <w:rFonts w:ascii="AvantGarde Bk BT" w:hAnsi="AvantGarde Bk BT"/>
          <w:color w:val="000000" w:themeColor="text1"/>
          <w:sz w:val="22"/>
          <w:szCs w:val="22"/>
        </w:rPr>
        <w:t>,</w:t>
      </w:r>
      <w:r w:rsidRPr="00B0452F">
        <w:rPr>
          <w:rFonts w:ascii="AvantGarde Bk BT" w:hAnsi="AvantGarde Bk BT"/>
          <w:color w:val="000000" w:themeColor="text1"/>
          <w:sz w:val="22"/>
          <w:szCs w:val="22"/>
        </w:rPr>
        <w:t xml:space="preserve"> se</w:t>
      </w:r>
      <w:r>
        <w:rPr>
          <w:rFonts w:ascii="AvantGarde Bk BT" w:hAnsi="AvantGarde Bk BT"/>
          <w:color w:val="000000" w:themeColor="text1"/>
          <w:sz w:val="22"/>
          <w:szCs w:val="22"/>
        </w:rPr>
        <w:t xml:space="preserve"> continúa con un giro muy leve a</w:t>
      </w:r>
      <w:r w:rsidRPr="00B0452F">
        <w:rPr>
          <w:rFonts w:ascii="AvantGarde Bk BT" w:hAnsi="AvantGarde Bk BT"/>
          <w:color w:val="000000" w:themeColor="text1"/>
          <w:sz w:val="22"/>
          <w:szCs w:val="22"/>
        </w:rPr>
        <w:t xml:space="preserve">l </w:t>
      </w:r>
      <w:r>
        <w:rPr>
          <w:rFonts w:ascii="AvantGarde Bk BT" w:hAnsi="AvantGarde Bk BT"/>
          <w:color w:val="000000" w:themeColor="text1"/>
          <w:sz w:val="22"/>
          <w:szCs w:val="22"/>
        </w:rPr>
        <w:t>Sur P</w:t>
      </w:r>
      <w:r w:rsidRPr="00B0452F">
        <w:rPr>
          <w:rFonts w:ascii="AvantGarde Bk BT" w:hAnsi="AvantGarde Bk BT"/>
          <w:color w:val="000000" w:themeColor="text1"/>
          <w:sz w:val="22"/>
          <w:szCs w:val="22"/>
        </w:rPr>
        <w:t>oniente</w:t>
      </w:r>
      <w:r>
        <w:rPr>
          <w:rFonts w:ascii="AvantGarde Bk BT" w:hAnsi="AvantGarde Bk BT"/>
          <w:color w:val="000000" w:themeColor="text1"/>
          <w:sz w:val="22"/>
          <w:szCs w:val="22"/>
        </w:rPr>
        <w:t>,</w:t>
      </w:r>
      <w:r w:rsidRPr="00B0452F">
        <w:rPr>
          <w:rFonts w:ascii="AvantGarde Bk BT" w:hAnsi="AvantGarde Bk BT"/>
          <w:color w:val="000000" w:themeColor="text1"/>
          <w:sz w:val="22"/>
          <w:szCs w:val="22"/>
        </w:rPr>
        <w:t xml:space="preserve"> con el punto No. 19</w:t>
      </w:r>
      <w:r>
        <w:rPr>
          <w:rFonts w:ascii="AvantGarde Bk BT" w:hAnsi="AvantGarde Bk BT"/>
          <w:color w:val="000000" w:themeColor="text1"/>
          <w:sz w:val="22"/>
          <w:szCs w:val="22"/>
        </w:rPr>
        <w:t>,</w:t>
      </w:r>
      <w:r w:rsidRPr="00B0452F">
        <w:rPr>
          <w:rFonts w:ascii="AvantGarde Bk BT" w:hAnsi="AvantGarde Bk BT"/>
          <w:color w:val="000000" w:themeColor="text1"/>
          <w:sz w:val="22"/>
          <w:szCs w:val="22"/>
        </w:rPr>
        <w:t xml:space="preserve"> con una distancia de 3.166 </w:t>
      </w:r>
      <w:r w:rsidR="00131C37">
        <w:rPr>
          <w:rFonts w:ascii="AvantGarde Bk BT" w:hAnsi="AvantGarde Bk BT"/>
          <w:color w:val="000000" w:themeColor="text1"/>
          <w:sz w:val="22"/>
          <w:szCs w:val="22"/>
        </w:rPr>
        <w:t>Mts.,</w:t>
      </w:r>
      <w:r w:rsidRPr="00B0452F">
        <w:rPr>
          <w:rFonts w:ascii="AvantGarde Bk BT" w:hAnsi="AvantGarde Bk BT"/>
          <w:color w:val="000000" w:themeColor="text1"/>
          <w:sz w:val="22"/>
          <w:szCs w:val="22"/>
        </w:rPr>
        <w:t xml:space="preserve"> (</w:t>
      </w:r>
      <w:r>
        <w:rPr>
          <w:rFonts w:ascii="AvantGarde Bk BT" w:hAnsi="AvantGarde Bk BT"/>
          <w:color w:val="000000" w:themeColor="text1"/>
          <w:sz w:val="22"/>
          <w:szCs w:val="22"/>
        </w:rPr>
        <w:t>T</w:t>
      </w:r>
      <w:r w:rsidRPr="00B0452F">
        <w:rPr>
          <w:rFonts w:ascii="AvantGarde Bk BT" w:hAnsi="AvantGarde Bk BT"/>
          <w:color w:val="000000" w:themeColor="text1"/>
          <w:sz w:val="22"/>
          <w:szCs w:val="22"/>
        </w:rPr>
        <w:t>RES METROS CIENTO SESENTA Y SEIS MILÍMETROS), con coordenadas en Y: 2’</w:t>
      </w:r>
      <w:r>
        <w:rPr>
          <w:rFonts w:ascii="AvantGarde Bk BT" w:hAnsi="AvantGarde Bk BT"/>
          <w:color w:val="000000" w:themeColor="text1"/>
          <w:sz w:val="22"/>
          <w:szCs w:val="22"/>
        </w:rPr>
        <w:t xml:space="preserve">293,996.5358 X: 668,841.6995, </w:t>
      </w:r>
      <w:r w:rsidRPr="00B0452F">
        <w:rPr>
          <w:rFonts w:ascii="AvantGarde Bk BT" w:hAnsi="AvantGarde Bk BT"/>
          <w:color w:val="000000" w:themeColor="text1"/>
          <w:sz w:val="22"/>
          <w:szCs w:val="22"/>
        </w:rPr>
        <w:t xml:space="preserve">se continúa formando una curva hacia el </w:t>
      </w:r>
      <w:r>
        <w:rPr>
          <w:rFonts w:ascii="AvantGarde Bk BT" w:hAnsi="AvantGarde Bk BT"/>
          <w:color w:val="000000" w:themeColor="text1"/>
          <w:sz w:val="22"/>
          <w:szCs w:val="22"/>
        </w:rPr>
        <w:t>Sur P</w:t>
      </w:r>
      <w:r w:rsidRPr="00B0452F">
        <w:rPr>
          <w:rFonts w:ascii="AvantGarde Bk BT" w:hAnsi="AvantGarde Bk BT"/>
          <w:color w:val="000000" w:themeColor="text1"/>
          <w:sz w:val="22"/>
          <w:szCs w:val="22"/>
        </w:rPr>
        <w:t>oniente punto No. 20</w:t>
      </w:r>
      <w:r>
        <w:rPr>
          <w:rFonts w:ascii="AvantGarde Bk BT" w:hAnsi="AvantGarde Bk BT"/>
          <w:color w:val="000000" w:themeColor="text1"/>
          <w:sz w:val="22"/>
          <w:szCs w:val="22"/>
        </w:rPr>
        <w:t>,</w:t>
      </w:r>
      <w:r w:rsidRPr="00B0452F">
        <w:rPr>
          <w:rFonts w:ascii="AvantGarde Bk BT" w:hAnsi="AvantGarde Bk BT"/>
          <w:color w:val="000000" w:themeColor="text1"/>
          <w:sz w:val="22"/>
          <w:szCs w:val="22"/>
        </w:rPr>
        <w:t xml:space="preserve"> con una distancia de 3.179 </w:t>
      </w:r>
      <w:r w:rsidR="00131C37">
        <w:rPr>
          <w:rFonts w:ascii="AvantGarde Bk BT" w:hAnsi="AvantGarde Bk BT"/>
          <w:color w:val="000000" w:themeColor="text1"/>
          <w:sz w:val="22"/>
          <w:szCs w:val="22"/>
        </w:rPr>
        <w:t>Mts.,</w:t>
      </w:r>
      <w:r w:rsidRPr="00B0452F">
        <w:rPr>
          <w:rFonts w:ascii="AvantGarde Bk BT" w:hAnsi="AvantGarde Bk BT"/>
          <w:color w:val="000000" w:themeColor="text1"/>
          <w:sz w:val="22"/>
          <w:szCs w:val="22"/>
        </w:rPr>
        <w:t xml:space="preserve"> (</w:t>
      </w:r>
      <w:r>
        <w:rPr>
          <w:rFonts w:ascii="AvantGarde Bk BT" w:hAnsi="AvantGarde Bk BT"/>
          <w:color w:val="000000" w:themeColor="text1"/>
          <w:sz w:val="22"/>
          <w:szCs w:val="22"/>
        </w:rPr>
        <w:t>T</w:t>
      </w:r>
      <w:r w:rsidRPr="00B0452F">
        <w:rPr>
          <w:rFonts w:ascii="AvantGarde Bk BT" w:hAnsi="AvantGarde Bk BT"/>
          <w:color w:val="000000" w:themeColor="text1"/>
          <w:sz w:val="22"/>
          <w:szCs w:val="22"/>
        </w:rPr>
        <w:t>RES METROS CIENTO SETENTA Y NUEVE MILÍMETROS), con coordenadas en Y: 2’293,997.2072 X: 668,838.5923</w:t>
      </w:r>
      <w:r>
        <w:rPr>
          <w:rFonts w:ascii="AvantGarde Bk BT" w:hAnsi="AvantGarde Bk BT"/>
          <w:color w:val="000000" w:themeColor="text1"/>
          <w:sz w:val="22"/>
          <w:szCs w:val="22"/>
        </w:rPr>
        <w:t>,</w:t>
      </w:r>
      <w:r w:rsidRPr="00B0452F">
        <w:rPr>
          <w:rFonts w:ascii="AvantGarde Bk BT" w:hAnsi="AvantGarde Bk BT"/>
          <w:color w:val="000000" w:themeColor="text1"/>
          <w:sz w:val="22"/>
          <w:szCs w:val="22"/>
        </w:rPr>
        <w:t xml:space="preserve"> sigue for</w:t>
      </w:r>
      <w:r>
        <w:rPr>
          <w:rFonts w:ascii="AvantGarde Bk BT" w:hAnsi="AvantGarde Bk BT"/>
          <w:color w:val="000000" w:themeColor="text1"/>
          <w:sz w:val="22"/>
          <w:szCs w:val="22"/>
        </w:rPr>
        <w:t>mándose la curva hacia el lado S</w:t>
      </w:r>
      <w:r w:rsidRPr="00B0452F">
        <w:rPr>
          <w:rFonts w:ascii="AvantGarde Bk BT" w:hAnsi="AvantGarde Bk BT"/>
          <w:color w:val="000000" w:themeColor="text1"/>
          <w:sz w:val="22"/>
          <w:szCs w:val="22"/>
        </w:rPr>
        <w:t xml:space="preserve">ur </w:t>
      </w:r>
      <w:r>
        <w:rPr>
          <w:rFonts w:ascii="AvantGarde Bk BT" w:hAnsi="AvantGarde Bk BT"/>
          <w:color w:val="000000" w:themeColor="text1"/>
          <w:sz w:val="22"/>
          <w:szCs w:val="22"/>
        </w:rPr>
        <w:t>P</w:t>
      </w:r>
      <w:r w:rsidRPr="00B0452F">
        <w:rPr>
          <w:rFonts w:ascii="AvantGarde Bk BT" w:hAnsi="AvantGarde Bk BT"/>
          <w:color w:val="000000" w:themeColor="text1"/>
          <w:sz w:val="22"/>
          <w:szCs w:val="22"/>
        </w:rPr>
        <w:t xml:space="preserve">oniente, colindando con la </w:t>
      </w:r>
      <w:r>
        <w:rPr>
          <w:rFonts w:ascii="AvantGarde Bk BT" w:hAnsi="AvantGarde Bk BT"/>
          <w:color w:val="000000" w:themeColor="text1"/>
          <w:sz w:val="22"/>
          <w:szCs w:val="22"/>
        </w:rPr>
        <w:t>A</w:t>
      </w:r>
      <w:r w:rsidRPr="00B0452F">
        <w:rPr>
          <w:rFonts w:ascii="AvantGarde Bk BT" w:hAnsi="AvantGarde Bk BT"/>
          <w:color w:val="000000" w:themeColor="text1"/>
          <w:sz w:val="22"/>
          <w:szCs w:val="22"/>
        </w:rPr>
        <w:t>v. Parres Arias hacia el punto No. 21</w:t>
      </w:r>
      <w:r>
        <w:rPr>
          <w:rFonts w:ascii="AvantGarde Bk BT" w:hAnsi="AvantGarde Bk BT"/>
          <w:color w:val="000000" w:themeColor="text1"/>
          <w:sz w:val="22"/>
          <w:szCs w:val="22"/>
        </w:rPr>
        <w:t>,</w:t>
      </w:r>
      <w:r w:rsidRPr="00B0452F">
        <w:rPr>
          <w:rFonts w:ascii="AvantGarde Bk BT" w:hAnsi="AvantGarde Bk BT"/>
          <w:color w:val="000000" w:themeColor="text1"/>
          <w:sz w:val="22"/>
          <w:szCs w:val="22"/>
        </w:rPr>
        <w:t xml:space="preserve"> con una distancia de 1.602 </w:t>
      </w:r>
      <w:r w:rsidR="00131C37">
        <w:rPr>
          <w:rFonts w:ascii="AvantGarde Bk BT" w:hAnsi="AvantGarde Bk BT"/>
          <w:color w:val="000000" w:themeColor="text1"/>
          <w:sz w:val="22"/>
          <w:szCs w:val="22"/>
        </w:rPr>
        <w:t>Mts.,</w:t>
      </w:r>
      <w:r w:rsidRPr="00B0452F">
        <w:rPr>
          <w:rFonts w:ascii="AvantGarde Bk BT" w:hAnsi="AvantGarde Bk BT"/>
          <w:color w:val="000000" w:themeColor="text1"/>
          <w:sz w:val="22"/>
          <w:szCs w:val="22"/>
        </w:rPr>
        <w:t xml:space="preserve"> (</w:t>
      </w:r>
      <w:r>
        <w:rPr>
          <w:rFonts w:ascii="AvantGarde Bk BT" w:hAnsi="AvantGarde Bk BT"/>
          <w:color w:val="000000" w:themeColor="text1"/>
          <w:sz w:val="22"/>
          <w:szCs w:val="22"/>
        </w:rPr>
        <w:t>UN METRO SEISCIENTOS DOS</w:t>
      </w:r>
      <w:r w:rsidRPr="00B0452F">
        <w:rPr>
          <w:rFonts w:ascii="AvantGarde Bk BT" w:hAnsi="AvantGarde Bk BT"/>
          <w:color w:val="000000" w:themeColor="text1"/>
          <w:sz w:val="22"/>
          <w:szCs w:val="22"/>
        </w:rPr>
        <w:t xml:space="preserve"> MILÍMETROS), con coordenadas en Y: 2’293,997.3161 X: 668,836.9937</w:t>
      </w:r>
      <w:r>
        <w:rPr>
          <w:rFonts w:ascii="AvantGarde Bk BT" w:hAnsi="AvantGarde Bk BT"/>
          <w:color w:val="000000" w:themeColor="text1"/>
          <w:sz w:val="22"/>
          <w:szCs w:val="22"/>
        </w:rPr>
        <w:t>,</w:t>
      </w:r>
      <w:r w:rsidRPr="00B0452F">
        <w:rPr>
          <w:rFonts w:ascii="AvantGarde Bk BT" w:hAnsi="AvantGarde Bk BT"/>
          <w:color w:val="000000" w:themeColor="text1"/>
          <w:sz w:val="22"/>
          <w:szCs w:val="22"/>
        </w:rPr>
        <w:t xml:space="preserve"> se continu</w:t>
      </w:r>
      <w:r>
        <w:rPr>
          <w:rFonts w:ascii="AvantGarde Bk BT" w:hAnsi="AvantGarde Bk BT"/>
          <w:color w:val="000000" w:themeColor="text1"/>
          <w:sz w:val="22"/>
          <w:szCs w:val="22"/>
        </w:rPr>
        <w:t>a en línea curva hacia el lado S</w:t>
      </w:r>
      <w:r w:rsidRPr="00B0452F">
        <w:rPr>
          <w:rFonts w:ascii="AvantGarde Bk BT" w:hAnsi="AvantGarde Bk BT"/>
          <w:color w:val="000000" w:themeColor="text1"/>
          <w:sz w:val="22"/>
          <w:szCs w:val="22"/>
        </w:rPr>
        <w:t xml:space="preserve">ur, colindando con la </w:t>
      </w:r>
      <w:r>
        <w:rPr>
          <w:rFonts w:ascii="AvantGarde Bk BT" w:hAnsi="AvantGarde Bk BT"/>
          <w:color w:val="000000" w:themeColor="text1"/>
          <w:sz w:val="22"/>
          <w:szCs w:val="22"/>
        </w:rPr>
        <w:t>A</w:t>
      </w:r>
      <w:r w:rsidRPr="00B0452F">
        <w:rPr>
          <w:rFonts w:ascii="AvantGarde Bk BT" w:hAnsi="AvantGarde Bk BT"/>
          <w:color w:val="000000" w:themeColor="text1"/>
          <w:sz w:val="22"/>
          <w:szCs w:val="22"/>
        </w:rPr>
        <w:t>v. Parres Arias hacia el punto No. 22</w:t>
      </w:r>
      <w:r>
        <w:rPr>
          <w:rFonts w:ascii="AvantGarde Bk BT" w:hAnsi="AvantGarde Bk BT"/>
          <w:color w:val="000000" w:themeColor="text1"/>
          <w:sz w:val="22"/>
          <w:szCs w:val="22"/>
        </w:rPr>
        <w:t>,</w:t>
      </w:r>
      <w:r w:rsidRPr="00B0452F">
        <w:rPr>
          <w:rFonts w:ascii="AvantGarde Bk BT" w:hAnsi="AvantGarde Bk BT"/>
          <w:color w:val="000000" w:themeColor="text1"/>
          <w:sz w:val="22"/>
          <w:szCs w:val="22"/>
        </w:rPr>
        <w:t xml:space="preserve"> con una distancia de 3.211 </w:t>
      </w:r>
      <w:r w:rsidR="00131C37">
        <w:rPr>
          <w:rFonts w:ascii="AvantGarde Bk BT" w:hAnsi="AvantGarde Bk BT"/>
          <w:color w:val="000000" w:themeColor="text1"/>
          <w:sz w:val="22"/>
          <w:szCs w:val="22"/>
        </w:rPr>
        <w:t>Mts.,</w:t>
      </w:r>
      <w:r w:rsidRPr="00B0452F">
        <w:rPr>
          <w:rFonts w:ascii="AvantGarde Bk BT" w:hAnsi="AvantGarde Bk BT"/>
          <w:color w:val="000000" w:themeColor="text1"/>
          <w:sz w:val="22"/>
          <w:szCs w:val="22"/>
        </w:rPr>
        <w:t xml:space="preserve"> (</w:t>
      </w:r>
      <w:r>
        <w:rPr>
          <w:rFonts w:ascii="AvantGarde Bk BT" w:hAnsi="AvantGarde Bk BT"/>
          <w:color w:val="000000" w:themeColor="text1"/>
          <w:sz w:val="22"/>
          <w:szCs w:val="22"/>
        </w:rPr>
        <w:t>T</w:t>
      </w:r>
      <w:r w:rsidRPr="00B0452F">
        <w:rPr>
          <w:rFonts w:ascii="AvantGarde Bk BT" w:hAnsi="AvantGarde Bk BT"/>
          <w:color w:val="000000" w:themeColor="text1"/>
          <w:sz w:val="22"/>
          <w:szCs w:val="22"/>
        </w:rPr>
        <w:t xml:space="preserve">RES METROS DOSCIENTOS ONCE MILÍMETROS), con coordenadas en Y: 2’293,997.1125 y en X: 668,833.7891; se continua hacia el lado </w:t>
      </w:r>
      <w:r>
        <w:rPr>
          <w:rFonts w:ascii="AvantGarde Bk BT" w:hAnsi="AvantGarde Bk BT"/>
          <w:color w:val="000000" w:themeColor="text1"/>
          <w:sz w:val="22"/>
          <w:szCs w:val="22"/>
        </w:rPr>
        <w:t>S</w:t>
      </w:r>
      <w:r w:rsidRPr="00B0452F">
        <w:rPr>
          <w:rFonts w:ascii="AvantGarde Bk BT" w:hAnsi="AvantGarde Bk BT"/>
          <w:color w:val="000000" w:themeColor="text1"/>
          <w:sz w:val="22"/>
          <w:szCs w:val="22"/>
        </w:rPr>
        <w:t>ur en línea curva, colinda con Av. Parres Arias hacia el punto No. 23</w:t>
      </w:r>
      <w:r>
        <w:rPr>
          <w:rFonts w:ascii="AvantGarde Bk BT" w:hAnsi="AvantGarde Bk BT"/>
          <w:color w:val="000000" w:themeColor="text1"/>
          <w:sz w:val="22"/>
          <w:szCs w:val="22"/>
        </w:rPr>
        <w:t>,</w:t>
      </w:r>
      <w:r w:rsidRPr="00B0452F">
        <w:rPr>
          <w:rFonts w:ascii="AvantGarde Bk BT" w:hAnsi="AvantGarde Bk BT"/>
          <w:color w:val="000000" w:themeColor="text1"/>
          <w:sz w:val="22"/>
          <w:szCs w:val="22"/>
        </w:rPr>
        <w:t xml:space="preserve"> con una distancia de 2.501 </w:t>
      </w:r>
      <w:r w:rsidR="00131C37">
        <w:rPr>
          <w:rFonts w:ascii="AvantGarde Bk BT" w:hAnsi="AvantGarde Bk BT"/>
          <w:color w:val="000000" w:themeColor="text1"/>
          <w:sz w:val="22"/>
          <w:szCs w:val="22"/>
        </w:rPr>
        <w:t>Mts.,</w:t>
      </w:r>
      <w:r w:rsidRPr="00B0452F">
        <w:rPr>
          <w:rFonts w:ascii="AvantGarde Bk BT" w:hAnsi="AvantGarde Bk BT"/>
          <w:color w:val="000000" w:themeColor="text1"/>
          <w:sz w:val="22"/>
          <w:szCs w:val="22"/>
        </w:rPr>
        <w:t xml:space="preserve"> (</w:t>
      </w:r>
      <w:r>
        <w:rPr>
          <w:rFonts w:ascii="AvantGarde Bk BT" w:hAnsi="AvantGarde Bk BT"/>
          <w:color w:val="000000" w:themeColor="text1"/>
          <w:sz w:val="22"/>
          <w:szCs w:val="22"/>
        </w:rPr>
        <w:t>DOS METROS QUINIENTOS UN MILÍMETRO</w:t>
      </w:r>
      <w:r w:rsidRPr="00B0452F">
        <w:rPr>
          <w:rFonts w:ascii="AvantGarde Bk BT" w:hAnsi="AvantGarde Bk BT"/>
          <w:color w:val="000000" w:themeColor="text1"/>
          <w:sz w:val="22"/>
          <w:szCs w:val="22"/>
        </w:rPr>
        <w:t xml:space="preserve">), con coordenadas en Y: 2’293,996.3276 y en X: 668,831.4142; se continua hacia el lado </w:t>
      </w:r>
      <w:r>
        <w:rPr>
          <w:rFonts w:ascii="AvantGarde Bk BT" w:hAnsi="AvantGarde Bk BT"/>
          <w:color w:val="000000" w:themeColor="text1"/>
          <w:sz w:val="22"/>
          <w:szCs w:val="22"/>
        </w:rPr>
        <w:t>S</w:t>
      </w:r>
      <w:r w:rsidRPr="00B0452F">
        <w:rPr>
          <w:rFonts w:ascii="AvantGarde Bk BT" w:hAnsi="AvantGarde Bk BT"/>
          <w:color w:val="000000" w:themeColor="text1"/>
          <w:sz w:val="22"/>
          <w:szCs w:val="22"/>
        </w:rPr>
        <w:t xml:space="preserve">ur al punto </w:t>
      </w:r>
      <w:r>
        <w:rPr>
          <w:rFonts w:ascii="AvantGarde Bk BT" w:hAnsi="AvantGarde Bk BT"/>
          <w:color w:val="000000" w:themeColor="text1"/>
          <w:sz w:val="22"/>
          <w:szCs w:val="22"/>
        </w:rPr>
        <w:t xml:space="preserve">No. 1 cerrando el polígono </w:t>
      </w:r>
      <w:r w:rsidRPr="00B0452F">
        <w:rPr>
          <w:rFonts w:ascii="AvantGarde Bk BT" w:hAnsi="AvantGarde Bk BT"/>
          <w:color w:val="000000" w:themeColor="text1"/>
          <w:sz w:val="22"/>
          <w:szCs w:val="22"/>
        </w:rPr>
        <w:t xml:space="preserve">con una distancia de 2.950 </w:t>
      </w:r>
      <w:r w:rsidR="00131C37">
        <w:rPr>
          <w:rFonts w:ascii="AvantGarde Bk BT" w:hAnsi="AvantGarde Bk BT"/>
          <w:color w:val="000000" w:themeColor="text1"/>
          <w:sz w:val="22"/>
          <w:szCs w:val="22"/>
        </w:rPr>
        <w:t>Mts.,</w:t>
      </w:r>
      <w:r w:rsidRPr="00B0452F">
        <w:rPr>
          <w:rFonts w:ascii="AvantGarde Bk BT" w:hAnsi="AvantGarde Bk BT"/>
          <w:color w:val="000000" w:themeColor="text1"/>
          <w:sz w:val="22"/>
          <w:szCs w:val="22"/>
        </w:rPr>
        <w:t xml:space="preserve"> (</w:t>
      </w:r>
      <w:r>
        <w:rPr>
          <w:rFonts w:ascii="AvantGarde Bk BT" w:hAnsi="AvantGarde Bk BT"/>
          <w:color w:val="000000" w:themeColor="text1"/>
          <w:sz w:val="22"/>
          <w:szCs w:val="22"/>
        </w:rPr>
        <w:t>D</w:t>
      </w:r>
      <w:r w:rsidRPr="00B0452F">
        <w:rPr>
          <w:rFonts w:ascii="AvantGarde Bk BT" w:hAnsi="AvantGarde Bk BT"/>
          <w:color w:val="000000" w:themeColor="text1"/>
          <w:sz w:val="22"/>
          <w:szCs w:val="22"/>
        </w:rPr>
        <w:t>OS METROS NOVECIENTOS CINCUENTA MILÍMETROS), llegando así a su punto de partida.</w:t>
      </w:r>
    </w:p>
    <w:p w14:paraId="2D7FB799" w14:textId="77777777" w:rsidR="005F41DF" w:rsidRPr="00B0452F" w:rsidRDefault="005F41DF" w:rsidP="005F41DF">
      <w:pPr>
        <w:jc w:val="both"/>
        <w:rPr>
          <w:rFonts w:ascii="AvantGarde Bk BT" w:hAnsi="AvantGarde Bk BT"/>
          <w:color w:val="000000" w:themeColor="text1"/>
          <w:sz w:val="22"/>
          <w:szCs w:val="22"/>
        </w:rPr>
      </w:pPr>
    </w:p>
    <w:p w14:paraId="4E6D6FEE" w14:textId="449BCD5B" w:rsidR="005F41DF" w:rsidRPr="00B0452F" w:rsidRDefault="00201BBC" w:rsidP="005F41DF">
      <w:pPr>
        <w:jc w:val="both"/>
        <w:rPr>
          <w:rFonts w:ascii="AvantGarde Bk BT" w:hAnsi="AvantGarde Bk BT"/>
          <w:color w:val="000000" w:themeColor="text1"/>
          <w:sz w:val="22"/>
          <w:szCs w:val="22"/>
        </w:rPr>
      </w:pPr>
      <w:r w:rsidRPr="00B0452F">
        <w:rPr>
          <w:rFonts w:ascii="AvantGarde Bk BT" w:hAnsi="AvantGarde Bk BT"/>
          <w:b/>
          <w:color w:val="000000" w:themeColor="text1"/>
          <w:sz w:val="22"/>
          <w:szCs w:val="22"/>
        </w:rPr>
        <w:t>SEGUNDO</w:t>
      </w:r>
      <w:r w:rsidR="005F41DF" w:rsidRPr="00B0452F">
        <w:rPr>
          <w:rFonts w:ascii="AvantGarde Bk BT" w:hAnsi="AvantGarde Bk BT"/>
          <w:b/>
          <w:color w:val="000000" w:themeColor="text1"/>
          <w:sz w:val="22"/>
          <w:szCs w:val="22"/>
        </w:rPr>
        <w:t>.</w:t>
      </w:r>
      <w:r w:rsidR="005F41DF" w:rsidRPr="00B0452F">
        <w:rPr>
          <w:rFonts w:ascii="AvantGarde Bk BT" w:hAnsi="AvantGarde Bk BT"/>
          <w:color w:val="000000" w:themeColor="text1"/>
          <w:sz w:val="22"/>
          <w:szCs w:val="22"/>
        </w:rPr>
        <w:t xml:space="preserve"> Se faculta al Rector General de la Universidad de Guadalajara para que, por su conducto o a través del apoderado que autorice, celebre los contratos a que haya lugar para entregar al Gobierno del Estado de Jalisco </w:t>
      </w:r>
      <w:r>
        <w:rPr>
          <w:rFonts w:ascii="AvantGarde Bk BT" w:hAnsi="AvantGarde Bk BT"/>
          <w:color w:val="000000" w:themeColor="text1"/>
          <w:sz w:val="22"/>
          <w:szCs w:val="22"/>
        </w:rPr>
        <w:t xml:space="preserve">la fracción del inmueble </w:t>
      </w:r>
      <w:r w:rsidR="005F41DF" w:rsidRPr="00B0452F">
        <w:rPr>
          <w:rFonts w:ascii="AvantGarde Bk BT" w:hAnsi="AvantGarde Bk BT"/>
          <w:color w:val="000000" w:themeColor="text1"/>
          <w:sz w:val="22"/>
          <w:szCs w:val="22"/>
        </w:rPr>
        <w:t>antes descrito.</w:t>
      </w:r>
    </w:p>
    <w:p w14:paraId="44A9E3FA" w14:textId="77777777" w:rsidR="00131C37" w:rsidRDefault="00131C37">
      <w:pPr>
        <w:spacing w:after="200" w:line="276" w:lineRule="auto"/>
        <w:rPr>
          <w:rFonts w:ascii="AvantGarde Bk BT" w:hAnsi="AvantGarde Bk BT"/>
          <w:b/>
          <w:color w:val="000000" w:themeColor="text1"/>
          <w:sz w:val="22"/>
          <w:szCs w:val="22"/>
        </w:rPr>
      </w:pPr>
      <w:r>
        <w:rPr>
          <w:rFonts w:ascii="AvantGarde Bk BT" w:hAnsi="AvantGarde Bk BT"/>
          <w:b/>
          <w:color w:val="000000" w:themeColor="text1"/>
          <w:sz w:val="22"/>
          <w:szCs w:val="22"/>
        </w:rPr>
        <w:br w:type="page"/>
      </w:r>
    </w:p>
    <w:p w14:paraId="5F5D7493" w14:textId="6CF31642" w:rsidR="005F41DF" w:rsidRPr="00B0452F" w:rsidRDefault="00201BBC" w:rsidP="005F41DF">
      <w:pPr>
        <w:jc w:val="both"/>
        <w:rPr>
          <w:rFonts w:ascii="AvantGarde Bk BT" w:hAnsi="AvantGarde Bk BT"/>
          <w:color w:val="000000" w:themeColor="text1"/>
          <w:sz w:val="22"/>
          <w:szCs w:val="22"/>
        </w:rPr>
      </w:pPr>
      <w:r w:rsidRPr="00B0452F">
        <w:rPr>
          <w:rFonts w:ascii="AvantGarde Bk BT" w:hAnsi="AvantGarde Bk BT"/>
          <w:b/>
          <w:color w:val="000000" w:themeColor="text1"/>
          <w:sz w:val="22"/>
          <w:szCs w:val="22"/>
        </w:rPr>
        <w:t>TERCERO</w:t>
      </w:r>
      <w:r w:rsidR="005F41DF" w:rsidRPr="00B0452F">
        <w:rPr>
          <w:rFonts w:ascii="AvantGarde Bk BT" w:hAnsi="AvantGarde Bk BT"/>
          <w:b/>
          <w:color w:val="000000" w:themeColor="text1"/>
          <w:sz w:val="22"/>
          <w:szCs w:val="22"/>
        </w:rPr>
        <w:t xml:space="preserve">. </w:t>
      </w:r>
      <w:r w:rsidR="005F41DF" w:rsidRPr="00B0452F">
        <w:rPr>
          <w:rFonts w:ascii="AvantGarde Bk BT" w:hAnsi="AvantGarde Bk BT"/>
          <w:color w:val="000000" w:themeColor="text1"/>
          <w:sz w:val="22"/>
          <w:szCs w:val="22"/>
        </w:rPr>
        <w:t>Facúltese al Coordinador General de Patrimonio de la Universidad para que en su oportunidad se encargue de las gestiones para la protocolización e inscripción en el Registro Público de la Propiedad del presente dictamen.</w:t>
      </w:r>
    </w:p>
    <w:p w14:paraId="1F4E0F95" w14:textId="77777777" w:rsidR="005F41DF" w:rsidRPr="00B0452F" w:rsidRDefault="005F41DF" w:rsidP="005F41DF">
      <w:pPr>
        <w:jc w:val="both"/>
        <w:rPr>
          <w:rFonts w:ascii="AvantGarde Bk BT" w:hAnsi="AvantGarde Bk BT"/>
          <w:b/>
          <w:color w:val="000000" w:themeColor="text1"/>
          <w:sz w:val="22"/>
          <w:szCs w:val="22"/>
        </w:rPr>
      </w:pPr>
    </w:p>
    <w:p w14:paraId="10B89B5A" w14:textId="146614E4" w:rsidR="005F41DF" w:rsidRPr="00B0452F" w:rsidRDefault="00201BBC" w:rsidP="005F41DF">
      <w:pPr>
        <w:jc w:val="both"/>
        <w:rPr>
          <w:rFonts w:ascii="AvantGarde Bk BT" w:hAnsi="AvantGarde Bk BT"/>
          <w:color w:val="000000" w:themeColor="text1"/>
          <w:sz w:val="22"/>
          <w:szCs w:val="22"/>
        </w:rPr>
      </w:pPr>
      <w:r w:rsidRPr="00B0452F">
        <w:rPr>
          <w:rFonts w:ascii="AvantGarde Bk BT" w:hAnsi="AvantGarde Bk BT"/>
          <w:b/>
          <w:color w:val="000000" w:themeColor="text1"/>
          <w:sz w:val="22"/>
          <w:szCs w:val="22"/>
        </w:rPr>
        <w:t>CUARTO</w:t>
      </w:r>
      <w:r w:rsidR="005F41DF" w:rsidRPr="00B0452F">
        <w:rPr>
          <w:rFonts w:ascii="AvantGarde Bk BT" w:hAnsi="AvantGarde Bk BT"/>
          <w:b/>
          <w:color w:val="000000" w:themeColor="text1"/>
          <w:sz w:val="22"/>
          <w:szCs w:val="22"/>
        </w:rPr>
        <w:t>.</w:t>
      </w:r>
      <w:r w:rsidR="005F41DF" w:rsidRPr="00B0452F">
        <w:rPr>
          <w:rFonts w:ascii="AvantGarde Bk BT" w:hAnsi="AvantGarde Bk BT"/>
          <w:color w:val="000000" w:themeColor="text1"/>
          <w:sz w:val="22"/>
          <w:szCs w:val="22"/>
        </w:rPr>
        <w:t xml:space="preserve"> De conformidad a lo dispuesto en el último párrafo del a</w:t>
      </w:r>
      <w:r>
        <w:rPr>
          <w:rFonts w:ascii="AvantGarde Bk BT" w:hAnsi="AvantGarde Bk BT"/>
          <w:color w:val="000000" w:themeColor="text1"/>
          <w:sz w:val="22"/>
          <w:szCs w:val="22"/>
        </w:rPr>
        <w:t>rtículo 35 de la Ley Orgánica, s</w:t>
      </w:r>
      <w:r w:rsidR="005F41DF" w:rsidRPr="00B0452F">
        <w:rPr>
          <w:rFonts w:ascii="AvantGarde Bk BT" w:hAnsi="AvantGarde Bk BT"/>
          <w:color w:val="000000" w:themeColor="text1"/>
          <w:sz w:val="22"/>
          <w:szCs w:val="22"/>
        </w:rPr>
        <w:t xml:space="preserve">olicítese al C. Rector General resuelva y ejecute provisionalmente el presente dictamen, en tanto el mismo es aprobado por el pleno del H. Consejo General Universitario. </w:t>
      </w:r>
    </w:p>
    <w:p w14:paraId="152C8578" w14:textId="77777777" w:rsidR="005F41DF" w:rsidRDefault="005F41DF" w:rsidP="005F41DF">
      <w:pPr>
        <w:jc w:val="both"/>
        <w:rPr>
          <w:rFonts w:ascii="AvantGarde Bk BT" w:hAnsi="AvantGarde Bk BT"/>
          <w:bCs/>
          <w:color w:val="000000" w:themeColor="text1"/>
          <w:sz w:val="22"/>
          <w:szCs w:val="22"/>
        </w:rPr>
      </w:pPr>
    </w:p>
    <w:p w14:paraId="3C96A13D" w14:textId="77777777" w:rsidR="005F41DF" w:rsidRPr="00F97F6C" w:rsidRDefault="005F41DF" w:rsidP="005F41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cs="Times New Roman"/>
          <w:sz w:val="22"/>
          <w:szCs w:val="22"/>
          <w:lang w:val="es-ES" w:eastAsia="es-ES"/>
        </w:rPr>
      </w:pPr>
      <w:r w:rsidRPr="00F97F6C">
        <w:rPr>
          <w:rFonts w:ascii="AvantGarde Bk BT" w:hAnsi="AvantGarde Bk BT" w:cs="Times New Roman"/>
          <w:sz w:val="22"/>
          <w:szCs w:val="22"/>
          <w:lang w:val="es-ES" w:eastAsia="es-ES"/>
        </w:rPr>
        <w:t>A T E N T A M E N T E</w:t>
      </w:r>
    </w:p>
    <w:p w14:paraId="79B4687D" w14:textId="77777777" w:rsidR="005F41DF" w:rsidRPr="00D664D1" w:rsidRDefault="005F41DF" w:rsidP="005F41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cs="Times New Roman"/>
          <w:b/>
          <w:sz w:val="22"/>
          <w:szCs w:val="22"/>
          <w:lang w:val="es-ES" w:eastAsia="es-ES"/>
        </w:rPr>
      </w:pPr>
      <w:r w:rsidRPr="00D664D1">
        <w:rPr>
          <w:rFonts w:ascii="AvantGarde Bk BT" w:hAnsi="AvantGarde Bk BT" w:cs="Times New Roman"/>
          <w:b/>
          <w:sz w:val="22"/>
          <w:szCs w:val="22"/>
          <w:lang w:val="es-ES" w:eastAsia="es-ES"/>
        </w:rPr>
        <w:t>"PIENSA Y TRABAJA"</w:t>
      </w:r>
    </w:p>
    <w:p w14:paraId="1919809E" w14:textId="77777777" w:rsidR="005F41DF" w:rsidRPr="00F97F6C" w:rsidRDefault="005F41DF" w:rsidP="005F41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cs="Times New Roman"/>
          <w:sz w:val="22"/>
          <w:szCs w:val="22"/>
          <w:lang w:val="es-ES" w:eastAsia="es-ES"/>
        </w:rPr>
      </w:pPr>
      <w:r w:rsidRPr="00F97F6C">
        <w:rPr>
          <w:rFonts w:ascii="AvantGarde Bk BT" w:hAnsi="AvantGarde Bk BT" w:cs="Times New Roman"/>
          <w:sz w:val="22"/>
          <w:szCs w:val="22"/>
          <w:lang w:val="es-ES" w:eastAsia="es-ES"/>
        </w:rPr>
        <w:t xml:space="preserve">Guadalajara, Jalisco, </w:t>
      </w:r>
      <w:r>
        <w:rPr>
          <w:rFonts w:ascii="AvantGarde Bk BT" w:hAnsi="AvantGarde Bk BT" w:cs="Times New Roman"/>
          <w:sz w:val="22"/>
          <w:szCs w:val="22"/>
          <w:lang w:val="es-ES" w:eastAsia="es-ES"/>
        </w:rPr>
        <w:t>2</w:t>
      </w:r>
      <w:r>
        <w:rPr>
          <w:rFonts w:ascii="AvantGarde Bk BT" w:hAnsi="AvantGarde Bk BT"/>
          <w:sz w:val="22"/>
          <w:szCs w:val="22"/>
          <w:lang w:val="es-ES"/>
        </w:rPr>
        <w:t>7</w:t>
      </w:r>
      <w:r w:rsidRPr="00F97F6C">
        <w:rPr>
          <w:rFonts w:ascii="AvantGarde Bk BT" w:hAnsi="AvantGarde Bk BT" w:cs="Times New Roman"/>
          <w:sz w:val="22"/>
          <w:szCs w:val="22"/>
          <w:lang w:val="es-ES" w:eastAsia="es-ES"/>
        </w:rPr>
        <w:t xml:space="preserve"> de </w:t>
      </w:r>
      <w:r>
        <w:rPr>
          <w:rFonts w:ascii="AvantGarde Bk BT" w:hAnsi="AvantGarde Bk BT"/>
          <w:sz w:val="22"/>
          <w:szCs w:val="22"/>
          <w:lang w:val="es-ES"/>
        </w:rPr>
        <w:t>junio</w:t>
      </w:r>
      <w:r w:rsidRPr="00F97F6C">
        <w:rPr>
          <w:rFonts w:ascii="AvantGarde Bk BT" w:hAnsi="AvantGarde Bk BT" w:cs="Times New Roman"/>
          <w:sz w:val="22"/>
          <w:szCs w:val="22"/>
          <w:lang w:val="es-ES" w:eastAsia="es-ES"/>
        </w:rPr>
        <w:t xml:space="preserve"> de 201</w:t>
      </w:r>
      <w:r>
        <w:rPr>
          <w:rFonts w:ascii="AvantGarde Bk BT" w:hAnsi="AvantGarde Bk BT" w:cs="Times New Roman"/>
          <w:sz w:val="22"/>
          <w:szCs w:val="22"/>
          <w:lang w:val="es-ES" w:eastAsia="es-ES"/>
        </w:rPr>
        <w:t>7</w:t>
      </w:r>
    </w:p>
    <w:p w14:paraId="0267F4F6" w14:textId="77777777" w:rsidR="005F41DF" w:rsidRPr="00F97F6C" w:rsidRDefault="005F41DF" w:rsidP="005F41DF">
      <w:pPr>
        <w:ind w:left="426"/>
        <w:jc w:val="center"/>
        <w:rPr>
          <w:rFonts w:ascii="AvantGarde Bk BT" w:hAnsi="AvantGarde Bk BT"/>
          <w:sz w:val="22"/>
          <w:szCs w:val="22"/>
          <w:lang w:val="es-ES"/>
        </w:rPr>
      </w:pPr>
    </w:p>
    <w:p w14:paraId="692D2063" w14:textId="77777777" w:rsidR="005F41DF" w:rsidRPr="00F97F6C" w:rsidRDefault="005F41DF" w:rsidP="005F41DF">
      <w:pPr>
        <w:ind w:left="426"/>
        <w:jc w:val="center"/>
        <w:rPr>
          <w:rFonts w:ascii="AvantGarde Bk BT" w:hAnsi="AvantGarde Bk BT"/>
          <w:sz w:val="22"/>
          <w:szCs w:val="22"/>
          <w:lang w:val="es-ES"/>
        </w:rPr>
      </w:pPr>
    </w:p>
    <w:p w14:paraId="03405774" w14:textId="77777777" w:rsidR="005F41DF" w:rsidRPr="00F97F6C" w:rsidRDefault="005F41DF" w:rsidP="005F41DF">
      <w:pPr>
        <w:ind w:left="426"/>
        <w:jc w:val="center"/>
        <w:rPr>
          <w:rFonts w:ascii="AvantGarde Bk BT" w:hAnsi="AvantGarde Bk BT"/>
          <w:sz w:val="22"/>
          <w:szCs w:val="22"/>
          <w:lang w:val="es-ES"/>
        </w:rPr>
      </w:pPr>
    </w:p>
    <w:p w14:paraId="5667AD52" w14:textId="77777777" w:rsidR="005F41DF" w:rsidRPr="00F97F6C" w:rsidRDefault="005F41DF" w:rsidP="005F41DF">
      <w:pPr>
        <w:pStyle w:val="Sinespaciado"/>
        <w:jc w:val="center"/>
        <w:rPr>
          <w:rFonts w:ascii="AvantGarde Bk BT" w:hAnsi="AvantGarde Bk BT"/>
          <w:b/>
        </w:rPr>
      </w:pPr>
      <w:r w:rsidRPr="00F97F6C">
        <w:rPr>
          <w:rFonts w:ascii="AvantGarde Bk BT" w:hAnsi="AvantGarde Bk BT"/>
          <w:b/>
        </w:rPr>
        <w:t>Mtro.  Itzcóatl Tonatiuh Bravo Padilla</w:t>
      </w:r>
    </w:p>
    <w:p w14:paraId="6270F4C3" w14:textId="77777777" w:rsidR="005F41DF" w:rsidRPr="00F97F6C" w:rsidRDefault="005F41DF" w:rsidP="005F41DF">
      <w:pPr>
        <w:pStyle w:val="Sinespaciado"/>
        <w:jc w:val="center"/>
        <w:rPr>
          <w:rFonts w:ascii="AvantGarde Bk BT" w:hAnsi="AvantGarde Bk BT"/>
        </w:rPr>
      </w:pPr>
      <w:r w:rsidRPr="00F97F6C">
        <w:rPr>
          <w:rFonts w:ascii="AvantGarde Bk BT" w:hAnsi="AvantGarde Bk BT"/>
        </w:rPr>
        <w:t>Rector General y Presidente de la Comisión de Hacienda</w:t>
      </w:r>
    </w:p>
    <w:p w14:paraId="226AC2BF" w14:textId="77777777" w:rsidR="005F41DF" w:rsidRPr="00F97F6C" w:rsidRDefault="005F41DF" w:rsidP="005F41DF">
      <w:pPr>
        <w:pStyle w:val="Sinespaciado"/>
        <w:rPr>
          <w:rFonts w:ascii="AvantGarde Bk BT" w:hAnsi="AvantGarde Bk BT"/>
        </w:rPr>
      </w:pPr>
    </w:p>
    <w:p w14:paraId="74BDCE0F" w14:textId="77777777" w:rsidR="005F41DF" w:rsidRDefault="005F41DF" w:rsidP="005F41DF">
      <w:pPr>
        <w:pStyle w:val="Sinespaciado"/>
        <w:rPr>
          <w:rFonts w:ascii="AvantGarde Bk BT" w:hAnsi="AvantGarde Bk BT"/>
        </w:rPr>
      </w:pPr>
    </w:p>
    <w:p w14:paraId="2D632DCC" w14:textId="77777777" w:rsidR="005F41DF" w:rsidRPr="00F97F6C" w:rsidRDefault="005F41DF" w:rsidP="005F41DF">
      <w:pPr>
        <w:pStyle w:val="Sinespaciado"/>
        <w:rPr>
          <w:rFonts w:ascii="AvantGarde Bk BT" w:hAnsi="AvantGarde Bk BT"/>
        </w:rPr>
      </w:pPr>
    </w:p>
    <w:p w14:paraId="50E0A6E7" w14:textId="77777777" w:rsidR="005F41DF" w:rsidRPr="00F97F6C" w:rsidRDefault="005F41DF" w:rsidP="005F41DF">
      <w:pPr>
        <w:pStyle w:val="Sinespaciado"/>
        <w:jc w:val="center"/>
        <w:rPr>
          <w:rFonts w:ascii="AvantGarde Bk BT" w:hAnsi="AvantGarde Bk BT"/>
        </w:rPr>
      </w:pPr>
      <w:r w:rsidRPr="00F97F6C">
        <w:rPr>
          <w:rFonts w:ascii="AvantGarde Bk BT" w:hAnsi="AvantGarde Bk BT"/>
        </w:rPr>
        <w:t xml:space="preserve">Dra. Ruth Padilla Muñoz         </w:t>
      </w:r>
      <w:r w:rsidRPr="00F97F6C">
        <w:rPr>
          <w:rFonts w:ascii="AvantGarde Bk BT" w:hAnsi="AvantGarde Bk BT"/>
        </w:rPr>
        <w:tab/>
      </w:r>
      <w:r w:rsidRPr="00F97F6C">
        <w:rPr>
          <w:rFonts w:ascii="AvantGarde Bk BT" w:hAnsi="AvantGarde Bk BT"/>
        </w:rPr>
        <w:tab/>
        <w:t>Mtro. José Alberto Castellanos Gutiérrez</w:t>
      </w:r>
    </w:p>
    <w:p w14:paraId="556FC3CF" w14:textId="77777777" w:rsidR="005F41DF" w:rsidRPr="00F97F6C" w:rsidRDefault="005F41DF" w:rsidP="005F41DF">
      <w:pPr>
        <w:pStyle w:val="Sinespaciado"/>
        <w:jc w:val="center"/>
        <w:rPr>
          <w:rFonts w:ascii="AvantGarde Bk BT" w:hAnsi="AvantGarde Bk BT"/>
        </w:rPr>
      </w:pPr>
    </w:p>
    <w:p w14:paraId="3BB7B883" w14:textId="77777777" w:rsidR="005F41DF" w:rsidRDefault="005F41DF" w:rsidP="005F41DF">
      <w:pPr>
        <w:pStyle w:val="Sinespaciado"/>
        <w:jc w:val="center"/>
        <w:rPr>
          <w:rFonts w:ascii="AvantGarde Bk BT" w:hAnsi="AvantGarde Bk BT"/>
        </w:rPr>
      </w:pPr>
    </w:p>
    <w:p w14:paraId="122E4B0A" w14:textId="77777777" w:rsidR="005F41DF" w:rsidRDefault="005F41DF" w:rsidP="005F41DF">
      <w:pPr>
        <w:pStyle w:val="Sinespaciado"/>
        <w:jc w:val="center"/>
        <w:rPr>
          <w:rFonts w:ascii="AvantGarde Bk BT" w:hAnsi="AvantGarde Bk BT"/>
        </w:rPr>
      </w:pPr>
    </w:p>
    <w:p w14:paraId="760FF07C" w14:textId="0D634C3D" w:rsidR="005F41DF" w:rsidRPr="00F97F6C" w:rsidRDefault="005F41DF" w:rsidP="005F41DF">
      <w:pPr>
        <w:pStyle w:val="Sinespaciado"/>
        <w:rPr>
          <w:rFonts w:ascii="AvantGarde Bk BT" w:hAnsi="AvantGarde Bk BT"/>
        </w:rPr>
      </w:pPr>
      <w:r w:rsidRPr="004854DC">
        <w:rPr>
          <w:rFonts w:ascii="AvantGarde Bk BT" w:hAnsi="AvantGarde Bk BT"/>
          <w:color w:val="000000" w:themeColor="text1"/>
        </w:rPr>
        <w:t xml:space="preserve">Mtro. Edgar Enrique </w:t>
      </w:r>
      <w:r>
        <w:rPr>
          <w:rFonts w:ascii="AvantGarde Bk BT" w:hAnsi="AvantGarde Bk BT"/>
          <w:color w:val="000000" w:themeColor="text1"/>
        </w:rPr>
        <w:t>Velá</w:t>
      </w:r>
      <w:r w:rsidRPr="004854DC">
        <w:rPr>
          <w:rFonts w:ascii="AvantGarde Bk BT" w:hAnsi="AvantGarde Bk BT"/>
          <w:color w:val="000000" w:themeColor="text1"/>
        </w:rPr>
        <w:t>zquez González</w:t>
      </w:r>
      <w:r>
        <w:rPr>
          <w:rFonts w:ascii="AvantGarde Bk BT" w:hAnsi="AvantGarde Bk BT"/>
        </w:rPr>
        <w:tab/>
        <w:t xml:space="preserve">      </w:t>
      </w:r>
      <w:r w:rsidR="00B264F5">
        <w:rPr>
          <w:rFonts w:ascii="AvantGarde Bk BT" w:hAnsi="AvantGarde Bk BT"/>
        </w:rPr>
        <w:t xml:space="preserve">         </w:t>
      </w:r>
      <w:r>
        <w:rPr>
          <w:rFonts w:ascii="AvantGarde Bk BT" w:hAnsi="AvantGarde Bk BT"/>
        </w:rPr>
        <w:t xml:space="preserve">  </w:t>
      </w:r>
      <w:r w:rsidRPr="00F97F6C">
        <w:rPr>
          <w:rFonts w:ascii="AvantGarde Bk BT" w:hAnsi="AvantGarde Bk BT"/>
        </w:rPr>
        <w:t xml:space="preserve">C. </w:t>
      </w:r>
      <w:r>
        <w:rPr>
          <w:rFonts w:ascii="AvantGarde Bk BT" w:hAnsi="AvantGarde Bk BT"/>
        </w:rPr>
        <w:t>Jesús Arturo Medina Varela</w:t>
      </w:r>
    </w:p>
    <w:p w14:paraId="5C89B60A" w14:textId="77777777" w:rsidR="005F41DF" w:rsidRPr="00F97F6C" w:rsidRDefault="005F41DF" w:rsidP="005F41DF">
      <w:pPr>
        <w:pStyle w:val="Sinespaciado"/>
        <w:rPr>
          <w:rFonts w:ascii="AvantGarde Bk BT" w:hAnsi="AvantGarde Bk BT"/>
        </w:rPr>
      </w:pPr>
    </w:p>
    <w:p w14:paraId="2A19742D" w14:textId="77777777" w:rsidR="005F41DF" w:rsidRDefault="005F41DF" w:rsidP="005F41DF">
      <w:pPr>
        <w:pStyle w:val="Sinespaciado"/>
        <w:rPr>
          <w:rFonts w:ascii="AvantGarde Bk BT" w:hAnsi="AvantGarde Bk BT"/>
        </w:rPr>
      </w:pPr>
    </w:p>
    <w:p w14:paraId="3D347CB0" w14:textId="77777777" w:rsidR="005F41DF" w:rsidRPr="00F97F6C" w:rsidRDefault="005F41DF" w:rsidP="005F41DF">
      <w:pPr>
        <w:pStyle w:val="Sinespaciado"/>
        <w:rPr>
          <w:rFonts w:ascii="AvantGarde Bk BT" w:hAnsi="AvantGarde Bk BT"/>
        </w:rPr>
      </w:pPr>
    </w:p>
    <w:p w14:paraId="21A0500B" w14:textId="77777777" w:rsidR="005F41DF" w:rsidRPr="00F97F6C" w:rsidRDefault="005F41DF" w:rsidP="005F41DF">
      <w:pPr>
        <w:pStyle w:val="Sinespaciado"/>
        <w:jc w:val="center"/>
        <w:rPr>
          <w:rFonts w:ascii="AvantGarde Bk BT" w:hAnsi="AvantGarde Bk BT"/>
          <w:b/>
        </w:rPr>
      </w:pPr>
      <w:r w:rsidRPr="00F97F6C">
        <w:rPr>
          <w:rFonts w:ascii="AvantGarde Bk BT" w:hAnsi="AvantGarde Bk BT"/>
          <w:b/>
        </w:rPr>
        <w:t>Mtro. José Alfredo Peña Ramos</w:t>
      </w:r>
    </w:p>
    <w:p w14:paraId="1E2B8340" w14:textId="77777777" w:rsidR="005F41DF" w:rsidRPr="00F97F6C" w:rsidRDefault="005F41DF" w:rsidP="005F41DF">
      <w:pPr>
        <w:pStyle w:val="Sinespaciado"/>
        <w:jc w:val="center"/>
        <w:rPr>
          <w:rFonts w:ascii="AvantGarde Bk BT" w:hAnsi="AvantGarde Bk BT"/>
        </w:rPr>
      </w:pPr>
      <w:r w:rsidRPr="00F97F6C">
        <w:rPr>
          <w:rFonts w:ascii="AvantGarde Bk BT" w:hAnsi="AvantGarde Bk BT"/>
        </w:rPr>
        <w:t>Secretario de Actas y Acuerdos</w:t>
      </w:r>
    </w:p>
    <w:sectPr w:rsidR="005F41DF" w:rsidRPr="00F97F6C" w:rsidSect="00F64768">
      <w:headerReference w:type="default" r:id="rId8"/>
      <w:footerReference w:type="default" r:id="rId9"/>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F87BCD" w14:textId="77777777" w:rsidR="00143274" w:rsidRDefault="00143274" w:rsidP="00C85DA2">
      <w:r>
        <w:separator/>
      </w:r>
    </w:p>
  </w:endnote>
  <w:endnote w:type="continuationSeparator" w:id="0">
    <w:p w14:paraId="3183CE23" w14:textId="77777777" w:rsidR="00143274" w:rsidRDefault="00143274"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vantGarde Bk BT">
    <w:altName w:val="Segoe UI Semilight"/>
    <w:panose1 w:val="020B0402020202020204"/>
    <w:charset w:val="00"/>
    <w:family w:val="swiss"/>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14:paraId="32B2EBE4" w14:textId="77777777" w:rsidR="00DC51E6" w:rsidRPr="00DC51E6" w:rsidRDefault="00DC51E6"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00BA64AA"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00BA64AA" w:rsidRPr="00DC51E6">
              <w:rPr>
                <w:rFonts w:ascii="AvantGarde Bk BT" w:hAnsi="AvantGarde Bk BT"/>
                <w:b/>
                <w:sz w:val="14"/>
                <w:szCs w:val="14"/>
              </w:rPr>
              <w:fldChar w:fldCharType="separate"/>
            </w:r>
            <w:r w:rsidR="00CD66DD">
              <w:rPr>
                <w:rFonts w:ascii="AvantGarde Bk BT" w:hAnsi="AvantGarde Bk BT"/>
                <w:b/>
                <w:noProof/>
                <w:sz w:val="14"/>
                <w:szCs w:val="14"/>
              </w:rPr>
              <w:t>2</w:t>
            </w:r>
            <w:r w:rsidR="00BA64AA"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00BA64AA"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00BA64AA" w:rsidRPr="00DC51E6">
              <w:rPr>
                <w:rFonts w:ascii="AvantGarde Bk BT" w:hAnsi="AvantGarde Bk BT"/>
                <w:b/>
                <w:sz w:val="14"/>
                <w:szCs w:val="14"/>
              </w:rPr>
              <w:fldChar w:fldCharType="separate"/>
            </w:r>
            <w:r w:rsidR="00CD66DD">
              <w:rPr>
                <w:rFonts w:ascii="AvantGarde Bk BT" w:hAnsi="AvantGarde Bk BT"/>
                <w:b/>
                <w:noProof/>
                <w:sz w:val="14"/>
                <w:szCs w:val="14"/>
              </w:rPr>
              <w:t>8</w:t>
            </w:r>
            <w:r w:rsidR="00BA64AA" w:rsidRPr="00DC51E6">
              <w:rPr>
                <w:rFonts w:ascii="AvantGarde Bk BT" w:hAnsi="AvantGarde Bk BT"/>
                <w:b/>
                <w:sz w:val="14"/>
                <w:szCs w:val="14"/>
              </w:rPr>
              <w:fldChar w:fldCharType="end"/>
            </w:r>
          </w:p>
        </w:sdtContent>
      </w:sdt>
    </w:sdtContent>
  </w:sdt>
  <w:p w14:paraId="1510659E" w14:textId="77777777" w:rsidR="00122B64" w:rsidRDefault="00122B64" w:rsidP="00DC51E6">
    <w:pPr>
      <w:pStyle w:val="Piedepgina"/>
      <w:spacing w:line="276" w:lineRule="auto"/>
      <w:jc w:val="center"/>
      <w:rPr>
        <w:rFonts w:ascii="Times New Roman" w:hAnsi="Times New Roman" w:cs="Times New Roman"/>
        <w:sz w:val="17"/>
        <w:szCs w:val="17"/>
      </w:rPr>
    </w:pPr>
  </w:p>
  <w:p w14:paraId="3117256F" w14:textId="77777777" w:rsidR="00DC51E6" w:rsidRPr="00C85DA2" w:rsidRDefault="00DC51E6"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14:paraId="6003CE4B" w14:textId="77777777" w:rsidR="00DC51E6" w:rsidRPr="00C85DA2" w:rsidRDefault="00DC51E6"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Guadalajara, Jalisco. México. Tel. [52] (33) 3134 2222, Exts. 12428, 12</w:t>
    </w:r>
    <w:r>
      <w:rPr>
        <w:rFonts w:ascii="Times New Roman" w:hAnsi="Times New Roman" w:cs="Times New Roman"/>
        <w:sz w:val="17"/>
        <w:szCs w:val="17"/>
      </w:rPr>
      <w:t>243, 12420 y 12457  Tel. dir.</w:t>
    </w:r>
    <w:r w:rsidRPr="00C85DA2">
      <w:rPr>
        <w:rFonts w:ascii="Times New Roman" w:hAnsi="Times New Roman" w:cs="Times New Roman"/>
        <w:sz w:val="17"/>
        <w:szCs w:val="17"/>
      </w:rPr>
      <w:t xml:space="preserve"> 3134 2243 Fax 3134 2278</w:t>
    </w:r>
  </w:p>
  <w:p w14:paraId="0D0DEB37" w14:textId="77777777" w:rsidR="00DC51E6" w:rsidRPr="00C85DA2" w:rsidRDefault="00DC51E6"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14:paraId="6A0559E5" w14:textId="77777777" w:rsidR="00C85DA2" w:rsidRPr="00DC51E6" w:rsidRDefault="00C85DA2" w:rsidP="00DC51E6">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56D5A2" w14:textId="77777777" w:rsidR="00143274" w:rsidRDefault="00143274" w:rsidP="00C85DA2">
      <w:r>
        <w:separator/>
      </w:r>
    </w:p>
  </w:footnote>
  <w:footnote w:type="continuationSeparator" w:id="0">
    <w:p w14:paraId="382613C1" w14:textId="77777777" w:rsidR="00143274" w:rsidRDefault="00143274" w:rsidP="00C85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F690C6" w14:textId="77777777" w:rsidR="00C85DA2" w:rsidRDefault="007B1178" w:rsidP="007B1178">
    <w:pPr>
      <w:pStyle w:val="Encabezado"/>
      <w:jc w:val="right"/>
      <w:rPr>
        <w:noProof/>
        <w:lang w:val="es-ES"/>
      </w:rPr>
    </w:pPr>
    <w:r w:rsidRPr="007B1178">
      <w:rPr>
        <w:noProof/>
      </w:rPr>
      <w:drawing>
        <wp:anchor distT="0" distB="0" distL="114300" distR="114300" simplePos="0" relativeHeight="251660800" behindDoc="1" locked="0" layoutInCell="1" allowOverlap="1" wp14:anchorId="7B21AF6E" wp14:editId="565411B6">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14:paraId="531CC0DD" w14:textId="77777777" w:rsidR="007B1178" w:rsidRDefault="007B1178" w:rsidP="007B1178">
    <w:pPr>
      <w:pStyle w:val="Encabezado"/>
      <w:jc w:val="right"/>
      <w:rPr>
        <w:noProof/>
        <w:lang w:val="es-ES"/>
      </w:rPr>
    </w:pPr>
  </w:p>
  <w:p w14:paraId="111FBC53" w14:textId="77777777" w:rsidR="007B1178" w:rsidRDefault="007B1178" w:rsidP="007B1178">
    <w:pPr>
      <w:pStyle w:val="Encabezado"/>
      <w:jc w:val="right"/>
      <w:rPr>
        <w:noProof/>
        <w:lang w:val="es-ES"/>
      </w:rPr>
    </w:pPr>
  </w:p>
  <w:p w14:paraId="09886E0F" w14:textId="77777777" w:rsidR="007B1178" w:rsidRDefault="007B1178" w:rsidP="007B1178">
    <w:pPr>
      <w:pStyle w:val="Encabezado"/>
      <w:jc w:val="right"/>
      <w:rPr>
        <w:rFonts w:ascii="AvantGarde Bk BT" w:hAnsi="AvantGarde Bk BT"/>
        <w:noProof/>
        <w:lang w:val="es-ES"/>
      </w:rPr>
    </w:pPr>
  </w:p>
  <w:p w14:paraId="51F2E7E0" w14:textId="77777777" w:rsidR="007B1178" w:rsidRPr="004854DC" w:rsidRDefault="007B1178" w:rsidP="007B1178">
    <w:pPr>
      <w:pStyle w:val="Encabezado"/>
      <w:jc w:val="right"/>
      <w:rPr>
        <w:rFonts w:ascii="AvantGarde Bk BT" w:hAnsi="AvantGarde Bk BT"/>
        <w:noProof/>
        <w:sz w:val="22"/>
        <w:szCs w:val="22"/>
        <w:lang w:val="es-ES"/>
      </w:rPr>
    </w:pPr>
    <w:r w:rsidRPr="00F64768">
      <w:rPr>
        <w:rFonts w:ascii="AvantGarde Bk BT" w:hAnsi="AvantGarde Bk BT"/>
        <w:noProof/>
        <w:sz w:val="22"/>
        <w:szCs w:val="22"/>
        <w:lang w:val="es-ES"/>
      </w:rPr>
      <w:t>Exp.</w:t>
    </w:r>
    <w:r w:rsidRPr="004854DC">
      <w:rPr>
        <w:rFonts w:ascii="AvantGarde Bk BT" w:hAnsi="AvantGarde Bk BT"/>
        <w:noProof/>
        <w:sz w:val="22"/>
        <w:szCs w:val="22"/>
        <w:lang w:val="es-ES"/>
      </w:rPr>
      <w:t>021</w:t>
    </w:r>
  </w:p>
  <w:p w14:paraId="6EB65F94" w14:textId="389529B7" w:rsidR="004854DC" w:rsidRPr="007B1178" w:rsidRDefault="004854DC" w:rsidP="004854DC">
    <w:pPr>
      <w:pStyle w:val="Encabezado"/>
      <w:jc w:val="right"/>
      <w:rPr>
        <w:rFonts w:ascii="AvantGarde Bk BT" w:hAnsi="AvantGarde Bk BT"/>
        <w:lang w:val="es-ES"/>
      </w:rPr>
    </w:pPr>
    <w:r>
      <w:rPr>
        <w:rFonts w:ascii="AvantGarde Bk BT" w:hAnsi="AvantGarde Bk BT"/>
        <w:noProof/>
        <w:lang w:val="es-ES"/>
      </w:rPr>
      <w:t xml:space="preserve">Dictamen Núm. </w:t>
    </w:r>
    <w:r w:rsidRPr="004444D9">
      <w:rPr>
        <w:rFonts w:ascii="AvantGarde Bk BT" w:hAnsi="AvantGarde Bk BT"/>
        <w:noProof/>
        <w:lang w:val="es-ES"/>
      </w:rPr>
      <w:t>II/201</w:t>
    </w:r>
    <w:r w:rsidR="0054782F" w:rsidRPr="004444D9">
      <w:rPr>
        <w:rFonts w:ascii="AvantGarde Bk BT" w:hAnsi="AvantGarde Bk BT"/>
        <w:noProof/>
        <w:lang w:val="es-ES"/>
      </w:rPr>
      <w:t>7</w:t>
    </w:r>
    <w:r w:rsidR="00B264F5">
      <w:rPr>
        <w:rFonts w:ascii="AvantGarde Bk BT" w:hAnsi="AvantGarde Bk BT"/>
        <w:noProof/>
        <w:lang w:val="es-ES"/>
      </w:rPr>
      <w:t>/134BIS</w:t>
    </w:r>
  </w:p>
  <w:p w14:paraId="657D9D7C" w14:textId="77777777" w:rsidR="007B1178" w:rsidRPr="00F64768" w:rsidRDefault="007B1178" w:rsidP="004854DC">
    <w:pPr>
      <w:pStyle w:val="Encabezado"/>
      <w:jc w:val="right"/>
      <w:rPr>
        <w:rFonts w:ascii="AvantGarde Bk BT" w:hAnsi="AvantGarde Bk BT"/>
        <w:sz w:val="22"/>
        <w:szCs w:val="22"/>
        <w:lang w:val="es-E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C14E2"/>
    <w:multiLevelType w:val="multilevel"/>
    <w:tmpl w:val="080A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2" w15:restartNumberingAfterBreak="0">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80B78C6"/>
    <w:multiLevelType w:val="hybridMultilevel"/>
    <w:tmpl w:val="02C6AA9E"/>
    <w:lvl w:ilvl="0" w:tplc="E156499C">
      <w:start w:val="1"/>
      <w:numFmt w:val="decimal"/>
      <w:lvlText w:val="%1."/>
      <w:lvlJc w:val="left"/>
      <w:pPr>
        <w:ind w:left="720"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FF34832"/>
    <w:multiLevelType w:val="hybridMultilevel"/>
    <w:tmpl w:val="191EF6AC"/>
    <w:lvl w:ilvl="0" w:tplc="9FC609CC">
      <w:start w:val="1"/>
      <w:numFmt w:val="decimal"/>
      <w:lvlText w:val="%1."/>
      <w:lvlJc w:val="left"/>
      <w:pPr>
        <w:ind w:left="720" w:hanging="360"/>
      </w:pPr>
      <w:rPr>
        <w:rFonts w:hint="default"/>
        <w:color w:val="3D3D3D"/>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8" w15:restartNumberingAfterBreak="0">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9330E48"/>
    <w:multiLevelType w:val="hybridMultilevel"/>
    <w:tmpl w:val="60EA71BE"/>
    <w:lvl w:ilvl="0" w:tplc="E156499C">
      <w:start w:val="1"/>
      <w:numFmt w:val="decimal"/>
      <w:lvlText w:val="%1."/>
      <w:lvlJc w:val="left"/>
      <w:pPr>
        <w:ind w:left="720"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21C00E7"/>
    <w:multiLevelType w:val="hybridMultilevel"/>
    <w:tmpl w:val="CD34D880"/>
    <w:lvl w:ilvl="0" w:tplc="4D286486">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9CB3174"/>
    <w:multiLevelType w:val="hybridMultilevel"/>
    <w:tmpl w:val="3834A6B2"/>
    <w:lvl w:ilvl="0" w:tplc="0C0A000F">
      <w:start w:val="1"/>
      <w:numFmt w:val="decimal"/>
      <w:lvlText w:val="%1."/>
      <w:lvlJc w:val="left"/>
      <w:pPr>
        <w:tabs>
          <w:tab w:val="num" w:pos="1800"/>
        </w:tabs>
        <w:ind w:left="1800"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2" w15:restartNumberingAfterBreak="0">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15:restartNumberingAfterBreak="0">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FFE58A0"/>
    <w:multiLevelType w:val="singleLevel"/>
    <w:tmpl w:val="8BCEFDFA"/>
    <w:lvl w:ilvl="0">
      <w:start w:val="1"/>
      <w:numFmt w:val="decimal"/>
      <w:lvlText w:val="%1."/>
      <w:legacy w:legacy="1" w:legacySpace="0" w:legacyIndent="283"/>
      <w:lvlJc w:val="left"/>
      <w:pPr>
        <w:ind w:left="283" w:hanging="283"/>
      </w:pPr>
    </w:lvl>
  </w:abstractNum>
  <w:abstractNum w:abstractNumId="15" w15:restartNumberingAfterBreak="0">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2"/>
  </w:num>
  <w:num w:numId="2">
    <w:abstractNumId w:val="5"/>
  </w:num>
  <w:num w:numId="3">
    <w:abstractNumId w:val="14"/>
  </w:num>
  <w:num w:numId="4">
    <w:abstractNumId w:val="1"/>
  </w:num>
  <w:num w:numId="5">
    <w:abstractNumId w:val="14"/>
    <w:lvlOverride w:ilvl="0">
      <w:lvl w:ilvl="0">
        <w:start w:val="1"/>
        <w:numFmt w:val="decimal"/>
        <w:lvlText w:val="%1."/>
        <w:legacy w:legacy="1" w:legacySpace="0" w:legacyIndent="283"/>
        <w:lvlJc w:val="left"/>
        <w:pPr>
          <w:ind w:left="283" w:hanging="283"/>
        </w:pPr>
      </w:lvl>
    </w:lvlOverride>
  </w:num>
  <w:num w:numId="6">
    <w:abstractNumId w:val="11"/>
  </w:num>
  <w:num w:numId="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7"/>
  </w:num>
  <w:num w:numId="10">
    <w:abstractNumId w:val="15"/>
  </w:num>
  <w:num w:numId="11">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lvlOverride w:ilvl="2"/>
    <w:lvlOverride w:ilvl="3"/>
    <w:lvlOverride w:ilvl="4"/>
    <w:lvlOverride w:ilvl="5"/>
    <w:lvlOverride w:ilvl="6"/>
    <w:lvlOverride w:ilvl="7"/>
    <w:lvlOverride w:ilvl="8"/>
  </w:num>
  <w:num w:numId="14">
    <w:abstractNumId w:val="4"/>
  </w:num>
  <w:num w:numId="15">
    <w:abstractNumId w:val="0"/>
  </w:num>
  <w:num w:numId="16">
    <w:abstractNumId w:val="10"/>
  </w:num>
  <w:num w:numId="17">
    <w:abstractNumId w:val="3"/>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DA2"/>
    <w:rsid w:val="00010A96"/>
    <w:rsid w:val="00037157"/>
    <w:rsid w:val="00047EFB"/>
    <w:rsid w:val="00051FA5"/>
    <w:rsid w:val="000B0861"/>
    <w:rsid w:val="000C42E8"/>
    <w:rsid w:val="000C4BE0"/>
    <w:rsid w:val="000C54CE"/>
    <w:rsid w:val="000C6081"/>
    <w:rsid w:val="000D4FC3"/>
    <w:rsid w:val="000F4C96"/>
    <w:rsid w:val="0010674C"/>
    <w:rsid w:val="00115E24"/>
    <w:rsid w:val="00122B64"/>
    <w:rsid w:val="00131C37"/>
    <w:rsid w:val="00134FD4"/>
    <w:rsid w:val="00143274"/>
    <w:rsid w:val="00177C5C"/>
    <w:rsid w:val="001D2076"/>
    <w:rsid w:val="00201BBC"/>
    <w:rsid w:val="00212A39"/>
    <w:rsid w:val="00223BB3"/>
    <w:rsid w:val="00266A36"/>
    <w:rsid w:val="00287258"/>
    <w:rsid w:val="002A2505"/>
    <w:rsid w:val="002A32FD"/>
    <w:rsid w:val="002E46E3"/>
    <w:rsid w:val="002F58A6"/>
    <w:rsid w:val="00307507"/>
    <w:rsid w:val="003118C9"/>
    <w:rsid w:val="00312BED"/>
    <w:rsid w:val="00346D69"/>
    <w:rsid w:val="003519CF"/>
    <w:rsid w:val="00355DB5"/>
    <w:rsid w:val="00362826"/>
    <w:rsid w:val="00365F72"/>
    <w:rsid w:val="003733C5"/>
    <w:rsid w:val="0038431C"/>
    <w:rsid w:val="00387DC1"/>
    <w:rsid w:val="0039290B"/>
    <w:rsid w:val="00393424"/>
    <w:rsid w:val="003C44B0"/>
    <w:rsid w:val="003C4951"/>
    <w:rsid w:val="003E5457"/>
    <w:rsid w:val="003E6E54"/>
    <w:rsid w:val="003F3BAF"/>
    <w:rsid w:val="004079B3"/>
    <w:rsid w:val="00427480"/>
    <w:rsid w:val="004410F3"/>
    <w:rsid w:val="0044281D"/>
    <w:rsid w:val="004444D9"/>
    <w:rsid w:val="00476AF2"/>
    <w:rsid w:val="0048326B"/>
    <w:rsid w:val="004854DC"/>
    <w:rsid w:val="004973A7"/>
    <w:rsid w:val="004A4604"/>
    <w:rsid w:val="004A77A7"/>
    <w:rsid w:val="004B2FAD"/>
    <w:rsid w:val="004B6EDF"/>
    <w:rsid w:val="004C2EA0"/>
    <w:rsid w:val="004D5650"/>
    <w:rsid w:val="004F608C"/>
    <w:rsid w:val="00514B95"/>
    <w:rsid w:val="0054782F"/>
    <w:rsid w:val="00554D6E"/>
    <w:rsid w:val="00557384"/>
    <w:rsid w:val="005715E8"/>
    <w:rsid w:val="005800A8"/>
    <w:rsid w:val="005C5FFB"/>
    <w:rsid w:val="005F41DF"/>
    <w:rsid w:val="0064477D"/>
    <w:rsid w:val="00650C15"/>
    <w:rsid w:val="0068723D"/>
    <w:rsid w:val="006956CF"/>
    <w:rsid w:val="006A5254"/>
    <w:rsid w:val="006D1A9A"/>
    <w:rsid w:val="006D4023"/>
    <w:rsid w:val="006F0874"/>
    <w:rsid w:val="00732122"/>
    <w:rsid w:val="00736A7B"/>
    <w:rsid w:val="00780628"/>
    <w:rsid w:val="00791342"/>
    <w:rsid w:val="00793E3A"/>
    <w:rsid w:val="0079501F"/>
    <w:rsid w:val="007B1178"/>
    <w:rsid w:val="007B1BDC"/>
    <w:rsid w:val="007B1CC4"/>
    <w:rsid w:val="007B20CE"/>
    <w:rsid w:val="007B63E3"/>
    <w:rsid w:val="007C693D"/>
    <w:rsid w:val="007D3801"/>
    <w:rsid w:val="007E0E4B"/>
    <w:rsid w:val="007F243B"/>
    <w:rsid w:val="00804FEF"/>
    <w:rsid w:val="0081379C"/>
    <w:rsid w:val="0081777E"/>
    <w:rsid w:val="00824A8D"/>
    <w:rsid w:val="00830798"/>
    <w:rsid w:val="008437D4"/>
    <w:rsid w:val="00852169"/>
    <w:rsid w:val="0085556D"/>
    <w:rsid w:val="00860DDD"/>
    <w:rsid w:val="008C19FC"/>
    <w:rsid w:val="008D4DE7"/>
    <w:rsid w:val="008D6A9B"/>
    <w:rsid w:val="008E0C74"/>
    <w:rsid w:val="00902F30"/>
    <w:rsid w:val="00926C6B"/>
    <w:rsid w:val="00960D0A"/>
    <w:rsid w:val="00991E37"/>
    <w:rsid w:val="009A1BD6"/>
    <w:rsid w:val="009A60FC"/>
    <w:rsid w:val="009B2B9B"/>
    <w:rsid w:val="009B68A6"/>
    <w:rsid w:val="009D7ACB"/>
    <w:rsid w:val="009E129D"/>
    <w:rsid w:val="009E44D5"/>
    <w:rsid w:val="00A009E8"/>
    <w:rsid w:val="00A20D1E"/>
    <w:rsid w:val="00A37150"/>
    <w:rsid w:val="00A52F4C"/>
    <w:rsid w:val="00A538C1"/>
    <w:rsid w:val="00A60B29"/>
    <w:rsid w:val="00A60C96"/>
    <w:rsid w:val="00A61FE9"/>
    <w:rsid w:val="00A63B38"/>
    <w:rsid w:val="00A71408"/>
    <w:rsid w:val="00AA00A8"/>
    <w:rsid w:val="00AA0435"/>
    <w:rsid w:val="00AB79E0"/>
    <w:rsid w:val="00AD313C"/>
    <w:rsid w:val="00AE0DAC"/>
    <w:rsid w:val="00AE1692"/>
    <w:rsid w:val="00AE222D"/>
    <w:rsid w:val="00B264F5"/>
    <w:rsid w:val="00B4775B"/>
    <w:rsid w:val="00B5247A"/>
    <w:rsid w:val="00B538FB"/>
    <w:rsid w:val="00B76D3D"/>
    <w:rsid w:val="00BA3AAA"/>
    <w:rsid w:val="00BA5852"/>
    <w:rsid w:val="00BA5C7C"/>
    <w:rsid w:val="00BA5DD4"/>
    <w:rsid w:val="00BA64AA"/>
    <w:rsid w:val="00BD533A"/>
    <w:rsid w:val="00BE4A99"/>
    <w:rsid w:val="00BF3713"/>
    <w:rsid w:val="00C00E97"/>
    <w:rsid w:val="00C05FB7"/>
    <w:rsid w:val="00C1030A"/>
    <w:rsid w:val="00C11DAD"/>
    <w:rsid w:val="00C30F39"/>
    <w:rsid w:val="00C32FB1"/>
    <w:rsid w:val="00C4431B"/>
    <w:rsid w:val="00C64632"/>
    <w:rsid w:val="00C85DA2"/>
    <w:rsid w:val="00C96D45"/>
    <w:rsid w:val="00CC2289"/>
    <w:rsid w:val="00CD30DA"/>
    <w:rsid w:val="00CD47E4"/>
    <w:rsid w:val="00CD48F5"/>
    <w:rsid w:val="00CD66DD"/>
    <w:rsid w:val="00D12A58"/>
    <w:rsid w:val="00D207DE"/>
    <w:rsid w:val="00D26506"/>
    <w:rsid w:val="00D279EF"/>
    <w:rsid w:val="00D30B90"/>
    <w:rsid w:val="00D40C56"/>
    <w:rsid w:val="00D45086"/>
    <w:rsid w:val="00D62318"/>
    <w:rsid w:val="00D651D8"/>
    <w:rsid w:val="00D664D1"/>
    <w:rsid w:val="00D67F13"/>
    <w:rsid w:val="00DB6D24"/>
    <w:rsid w:val="00DC0C1D"/>
    <w:rsid w:val="00DC51E6"/>
    <w:rsid w:val="00DE2F61"/>
    <w:rsid w:val="00DF0158"/>
    <w:rsid w:val="00DF07D7"/>
    <w:rsid w:val="00E016F1"/>
    <w:rsid w:val="00E15674"/>
    <w:rsid w:val="00E157BC"/>
    <w:rsid w:val="00E206C9"/>
    <w:rsid w:val="00E26C91"/>
    <w:rsid w:val="00E33841"/>
    <w:rsid w:val="00E44921"/>
    <w:rsid w:val="00E72345"/>
    <w:rsid w:val="00E834F1"/>
    <w:rsid w:val="00E91777"/>
    <w:rsid w:val="00EB3A20"/>
    <w:rsid w:val="00EC37DC"/>
    <w:rsid w:val="00F03CCA"/>
    <w:rsid w:val="00F05E7E"/>
    <w:rsid w:val="00F12326"/>
    <w:rsid w:val="00F22573"/>
    <w:rsid w:val="00F349D6"/>
    <w:rsid w:val="00F352D8"/>
    <w:rsid w:val="00F41B9E"/>
    <w:rsid w:val="00F47B93"/>
    <w:rsid w:val="00F51FBB"/>
    <w:rsid w:val="00F64768"/>
    <w:rsid w:val="00F77630"/>
    <w:rsid w:val="00F93641"/>
    <w:rsid w:val="00F93A5E"/>
    <w:rsid w:val="00F97F6C"/>
    <w:rsid w:val="00FC4191"/>
    <w:rsid w:val="00FD6977"/>
    <w:rsid w:val="00FE12F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4B96700"/>
  <w15:docId w15:val="{C4107D85-32DE-424B-83A7-750D9D4A8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paragraph" w:styleId="Sinespaciado">
    <w:name w:val="No Spacing"/>
    <w:uiPriority w:val="1"/>
    <w:qFormat/>
    <w:rsid w:val="00312BED"/>
    <w:pPr>
      <w:spacing w:after="0" w:line="240" w:lineRule="auto"/>
    </w:pPr>
    <w:rPr>
      <w:rFonts w:eastAsiaTheme="minorHAnsi"/>
    </w:rPr>
  </w:style>
  <w:style w:type="paragraph" w:styleId="Prrafodelista">
    <w:name w:val="List Paragraph"/>
    <w:basedOn w:val="Normal"/>
    <w:uiPriority w:val="99"/>
    <w:qFormat/>
    <w:rsid w:val="00312BED"/>
    <w:pPr>
      <w:spacing w:after="200" w:line="276" w:lineRule="auto"/>
      <w:ind w:left="720"/>
      <w:contextualSpacing/>
    </w:pPr>
    <w:rPr>
      <w:rFonts w:asciiTheme="minorHAnsi" w:eastAsiaTheme="minorHAnsi" w:hAnsiTheme="minorHAnsi" w:cstheme="minorBidi"/>
      <w:sz w:val="22"/>
      <w:szCs w:val="22"/>
      <w:lang w:eastAsia="en-US"/>
    </w:rPr>
  </w:style>
  <w:style w:type="character" w:styleId="Refdecomentario">
    <w:name w:val="annotation reference"/>
    <w:basedOn w:val="Fuentedeprrafopredeter"/>
    <w:uiPriority w:val="99"/>
    <w:semiHidden/>
    <w:unhideWhenUsed/>
    <w:rsid w:val="0054782F"/>
    <w:rPr>
      <w:sz w:val="16"/>
      <w:szCs w:val="16"/>
    </w:rPr>
  </w:style>
  <w:style w:type="paragraph" w:styleId="Textocomentario">
    <w:name w:val="annotation text"/>
    <w:basedOn w:val="Normal"/>
    <w:link w:val="TextocomentarioCar"/>
    <w:uiPriority w:val="99"/>
    <w:semiHidden/>
    <w:unhideWhenUsed/>
    <w:rsid w:val="0054782F"/>
    <w:rPr>
      <w:sz w:val="20"/>
      <w:szCs w:val="20"/>
    </w:rPr>
  </w:style>
  <w:style w:type="character" w:customStyle="1" w:styleId="TextocomentarioCar">
    <w:name w:val="Texto comentario Car"/>
    <w:basedOn w:val="Fuentedeprrafopredeter"/>
    <w:link w:val="Textocomentario"/>
    <w:uiPriority w:val="99"/>
    <w:semiHidden/>
    <w:rsid w:val="0054782F"/>
    <w:rPr>
      <w:rFonts w:ascii="Arial" w:eastAsia="Times New Roman" w:hAnsi="Arial" w:cs="Arial"/>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54782F"/>
    <w:rPr>
      <w:b/>
      <w:bCs/>
    </w:rPr>
  </w:style>
  <w:style w:type="character" w:customStyle="1" w:styleId="AsuntodelcomentarioCar">
    <w:name w:val="Asunto del comentario Car"/>
    <w:basedOn w:val="TextocomentarioCar"/>
    <w:link w:val="Asuntodelcomentario"/>
    <w:uiPriority w:val="99"/>
    <w:semiHidden/>
    <w:rsid w:val="0054782F"/>
    <w:rPr>
      <w:rFonts w:ascii="Arial" w:eastAsia="Times New Roman" w:hAnsi="Arial" w:cs="Arial"/>
      <w:b/>
      <w:bCs/>
      <w:sz w:val="20"/>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89BD9C-61F8-4B41-90C4-A127393DF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8</Pages>
  <Words>2816</Words>
  <Characters>15493</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18273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CelinaF</cp:lastModifiedBy>
  <cp:revision>6</cp:revision>
  <cp:lastPrinted>2017-07-19T20:18:00Z</cp:lastPrinted>
  <dcterms:created xsi:type="dcterms:W3CDTF">2017-07-19T20:20:00Z</dcterms:created>
  <dcterms:modified xsi:type="dcterms:W3CDTF">2017-09-19T14:21:00Z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