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bookmarkStart w:id="0" w:name="_GoBack"/>
      <w:bookmarkEnd w:id="0"/>
      <w:r w:rsidRPr="0032460C">
        <w:rPr>
          <w:rFonts w:ascii="AvantGarde Bk BT" w:hAnsi="AvantGarde Bk BT" w:cs="Arial"/>
          <w:bCs/>
          <w:spacing w:val="-3"/>
          <w:sz w:val="22"/>
          <w:szCs w:val="22"/>
          <w:lang w:val="pt-BR"/>
        </w:rPr>
        <w:t>H. CONSEJO GENERAL UNIVERSITARIO</w:t>
      </w:r>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P R E S E N T E</w:t>
      </w:r>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p>
    <w:p w:rsidR="0032460C" w:rsidRPr="006312A8" w:rsidRDefault="0032460C" w:rsidP="0032460C">
      <w:pPr>
        <w:tabs>
          <w:tab w:val="left" w:pos="0"/>
        </w:tabs>
        <w:suppressAutoHyphens/>
        <w:jc w:val="both"/>
        <w:rPr>
          <w:rFonts w:ascii="AvantGarde Bk BT" w:hAnsi="AvantGarde Bk BT" w:cs="Arial"/>
          <w:sz w:val="22"/>
          <w:szCs w:val="22"/>
          <w:lang w:val="pt-BR"/>
        </w:rPr>
      </w:pPr>
    </w:p>
    <w:p w:rsidR="004325F8" w:rsidRDefault="001B208F" w:rsidP="004325F8">
      <w:pPr>
        <w:pStyle w:val="Ttulo1"/>
        <w:jc w:val="both"/>
        <w:rPr>
          <w:rFonts w:ascii="AvantGarde Bk BT" w:hAnsi="AvantGarde Bk BT" w:cs="Arial"/>
          <w:b w:val="0"/>
          <w:sz w:val="22"/>
          <w:szCs w:val="22"/>
        </w:rPr>
      </w:pPr>
      <w:r>
        <w:rPr>
          <w:rFonts w:ascii="AvantGarde Bk BT" w:hAnsi="AvantGarde Bk BT" w:cs="Arial"/>
          <w:b w:val="0"/>
          <w:sz w:val="22"/>
          <w:szCs w:val="22"/>
        </w:rPr>
        <w:t>A estas Comisión Permanente</w:t>
      </w:r>
      <w:r w:rsidR="004325F8" w:rsidRPr="00F31151">
        <w:rPr>
          <w:rFonts w:ascii="AvantGarde Bk BT" w:hAnsi="AvantGarde Bk BT" w:cs="Arial"/>
          <w:b w:val="0"/>
          <w:sz w:val="22"/>
          <w:szCs w:val="22"/>
        </w:rPr>
        <w:t xml:space="preserve"> </w:t>
      </w:r>
      <w:r>
        <w:rPr>
          <w:rFonts w:ascii="AvantGarde Bk BT" w:hAnsi="AvantGarde Bk BT" w:cs="Arial"/>
          <w:b w:val="0"/>
          <w:sz w:val="22"/>
          <w:szCs w:val="22"/>
        </w:rPr>
        <w:t>d</w:t>
      </w:r>
      <w:r w:rsidR="004325F8" w:rsidRPr="00F31151">
        <w:rPr>
          <w:rFonts w:ascii="AvantGarde Bk BT" w:hAnsi="AvantGarde Bk BT" w:cs="Arial"/>
          <w:b w:val="0"/>
          <w:sz w:val="22"/>
          <w:szCs w:val="22"/>
        </w:rPr>
        <w:t>e Educación ha sido turnado</w:t>
      </w:r>
      <w:r w:rsidR="00F15BB5">
        <w:rPr>
          <w:rFonts w:ascii="AvantGarde Bk BT" w:hAnsi="AvantGarde Bk BT" w:cs="Arial"/>
          <w:b w:val="0"/>
          <w:sz w:val="22"/>
          <w:szCs w:val="22"/>
        </w:rPr>
        <w:t xml:space="preserve"> </w:t>
      </w:r>
      <w:r w:rsidR="006E5676">
        <w:rPr>
          <w:rFonts w:ascii="AvantGarde Bk BT" w:hAnsi="AvantGarde Bk BT" w:cs="Arial"/>
          <w:b w:val="0"/>
          <w:sz w:val="22"/>
          <w:szCs w:val="22"/>
        </w:rPr>
        <w:t>e</w:t>
      </w:r>
      <w:r w:rsidR="004325F8" w:rsidRPr="00F31151">
        <w:rPr>
          <w:rFonts w:ascii="AvantGarde Bk BT" w:hAnsi="AvantGarde Bk BT" w:cs="Arial"/>
          <w:b w:val="0"/>
          <w:sz w:val="22"/>
          <w:szCs w:val="22"/>
        </w:rPr>
        <w:t xml:space="preserve">l </w:t>
      </w:r>
      <w:r w:rsidR="00F15BB5" w:rsidRPr="00F31151">
        <w:rPr>
          <w:rFonts w:ascii="AvantGarde Bk BT" w:hAnsi="AvantGarde Bk BT" w:cs="Arial"/>
          <w:b w:val="0"/>
          <w:sz w:val="22"/>
          <w:szCs w:val="22"/>
        </w:rPr>
        <w:t>dict</w:t>
      </w:r>
      <w:r w:rsidR="006E5676">
        <w:rPr>
          <w:rFonts w:ascii="AvantGarde Bk BT" w:hAnsi="AvantGarde Bk BT" w:cs="Arial"/>
          <w:b w:val="0"/>
          <w:sz w:val="22"/>
          <w:szCs w:val="22"/>
        </w:rPr>
        <w:t>a</w:t>
      </w:r>
      <w:r w:rsidR="00F15BB5" w:rsidRPr="00F31151">
        <w:rPr>
          <w:rFonts w:ascii="AvantGarde Bk BT" w:hAnsi="AvantGarde Bk BT" w:cs="Arial"/>
          <w:b w:val="0"/>
          <w:sz w:val="22"/>
          <w:szCs w:val="22"/>
        </w:rPr>
        <w:t>men</w:t>
      </w:r>
      <w:r w:rsidR="004325F8" w:rsidRPr="00F31151">
        <w:rPr>
          <w:rFonts w:ascii="AvantGarde Bk BT" w:hAnsi="AvantGarde Bk BT" w:cs="Arial"/>
          <w:b w:val="0"/>
          <w:sz w:val="22"/>
          <w:szCs w:val="22"/>
        </w:rPr>
        <w:t xml:space="preserve"> </w:t>
      </w:r>
      <w:r>
        <w:rPr>
          <w:rFonts w:ascii="AvantGarde Bk BT" w:hAnsi="AvantGarde Bk BT" w:cs="Arial"/>
          <w:b w:val="0"/>
          <w:sz w:val="22"/>
          <w:szCs w:val="22"/>
        </w:rPr>
        <w:t>P</w:t>
      </w:r>
      <w:r w:rsidR="004325F8">
        <w:rPr>
          <w:rFonts w:ascii="AvantGarde Bk BT" w:hAnsi="AvantGarde Bk BT" w:cs="Arial"/>
          <w:b w:val="0"/>
          <w:sz w:val="22"/>
          <w:szCs w:val="22"/>
        </w:rPr>
        <w:t>0</w:t>
      </w:r>
      <w:r w:rsidR="006E5676">
        <w:rPr>
          <w:rFonts w:ascii="AvantGarde Bk BT" w:hAnsi="AvantGarde Bk BT" w:cs="Arial"/>
          <w:b w:val="0"/>
          <w:sz w:val="22"/>
          <w:szCs w:val="22"/>
        </w:rPr>
        <w:t>0</w:t>
      </w:r>
      <w:r>
        <w:rPr>
          <w:rFonts w:ascii="AvantGarde Bk BT" w:hAnsi="AvantGarde Bk BT" w:cs="Arial"/>
          <w:b w:val="0"/>
          <w:sz w:val="22"/>
          <w:szCs w:val="22"/>
        </w:rPr>
        <w:t>1</w:t>
      </w:r>
      <w:r w:rsidR="004325F8" w:rsidRPr="00F31151">
        <w:rPr>
          <w:rFonts w:ascii="AvantGarde Bk BT" w:hAnsi="AvantGarde Bk BT" w:cs="Arial"/>
          <w:b w:val="0"/>
          <w:sz w:val="22"/>
          <w:szCs w:val="22"/>
        </w:rPr>
        <w:t xml:space="preserve"> de fecha </w:t>
      </w:r>
      <w:r>
        <w:rPr>
          <w:rFonts w:ascii="AvantGarde Bk BT" w:hAnsi="AvantGarde Bk BT" w:cs="Arial"/>
          <w:b w:val="0"/>
          <w:sz w:val="22"/>
          <w:szCs w:val="22"/>
        </w:rPr>
        <w:t>26</w:t>
      </w:r>
      <w:r w:rsidR="006E5676">
        <w:rPr>
          <w:rFonts w:ascii="AvantGarde Bk BT" w:hAnsi="AvantGarde Bk BT" w:cs="Arial"/>
          <w:b w:val="0"/>
          <w:sz w:val="22"/>
          <w:szCs w:val="22"/>
        </w:rPr>
        <w:t xml:space="preserve"> de </w:t>
      </w:r>
      <w:r>
        <w:rPr>
          <w:rFonts w:ascii="AvantGarde Bk BT" w:hAnsi="AvantGarde Bk BT" w:cs="Arial"/>
          <w:b w:val="0"/>
          <w:sz w:val="22"/>
          <w:szCs w:val="22"/>
        </w:rPr>
        <w:t>octubre</w:t>
      </w:r>
      <w:r w:rsidR="006E5676">
        <w:rPr>
          <w:rFonts w:ascii="AvantGarde Bk BT" w:hAnsi="AvantGarde Bk BT" w:cs="Arial"/>
          <w:b w:val="0"/>
          <w:sz w:val="22"/>
          <w:szCs w:val="22"/>
        </w:rPr>
        <w:t xml:space="preserve"> de 201</w:t>
      </w:r>
      <w:r>
        <w:rPr>
          <w:rFonts w:ascii="AvantGarde Bk BT" w:hAnsi="AvantGarde Bk BT" w:cs="Arial"/>
          <w:b w:val="0"/>
          <w:sz w:val="22"/>
          <w:szCs w:val="22"/>
        </w:rPr>
        <w:t>7</w:t>
      </w:r>
      <w:r w:rsidR="004325F8" w:rsidRPr="00F31151">
        <w:rPr>
          <w:rFonts w:ascii="AvantGarde Bk BT" w:hAnsi="AvantGarde Bk BT" w:cs="Arial"/>
          <w:b w:val="0"/>
          <w:sz w:val="22"/>
          <w:szCs w:val="22"/>
        </w:rPr>
        <w:t xml:space="preserve">, en el que el Consejo del Centro Universitario de </w:t>
      </w:r>
      <w:r w:rsidR="004325F8">
        <w:rPr>
          <w:rFonts w:ascii="AvantGarde Bk BT" w:hAnsi="AvantGarde Bk BT" w:cs="Arial"/>
          <w:b w:val="0"/>
          <w:sz w:val="22"/>
          <w:szCs w:val="22"/>
        </w:rPr>
        <w:t>Arte, Arquitectura y Diseño</w:t>
      </w:r>
      <w:r w:rsidR="004325F8" w:rsidRPr="00F31151">
        <w:rPr>
          <w:rFonts w:ascii="AvantGarde Bk BT" w:hAnsi="AvantGarde Bk BT" w:cs="Arial"/>
          <w:b w:val="0"/>
          <w:sz w:val="22"/>
          <w:szCs w:val="22"/>
        </w:rPr>
        <w:t xml:space="preserve"> propone la modificación del programa académico de la</w:t>
      </w:r>
      <w:r w:rsidR="004325F8" w:rsidRPr="003122B7">
        <w:rPr>
          <w:rFonts w:ascii="AvantGarde Bk BT" w:hAnsi="AvantGarde Bk BT" w:cs="Arial"/>
          <w:bCs/>
          <w:sz w:val="22"/>
          <w:szCs w:val="22"/>
        </w:rPr>
        <w:t xml:space="preserve"> </w:t>
      </w:r>
      <w:r w:rsidR="004325F8" w:rsidRPr="003122B7">
        <w:rPr>
          <w:rFonts w:ascii="AvantGarde Bk BT" w:hAnsi="AvantGarde Bk BT"/>
          <w:bCs/>
          <w:sz w:val="22"/>
          <w:szCs w:val="22"/>
        </w:rPr>
        <w:t xml:space="preserve">Maestría en </w:t>
      </w:r>
      <w:r w:rsidR="006E5676">
        <w:rPr>
          <w:rFonts w:ascii="AvantGarde Bk BT" w:hAnsi="AvantGarde Bk BT"/>
          <w:bCs/>
          <w:sz w:val="22"/>
          <w:szCs w:val="22"/>
        </w:rPr>
        <w:t xml:space="preserve">Gestión </w:t>
      </w:r>
      <w:r w:rsidR="005B4581">
        <w:rPr>
          <w:rFonts w:ascii="AvantGarde Bk BT" w:hAnsi="AvantGarde Bk BT"/>
          <w:bCs/>
          <w:sz w:val="22"/>
          <w:szCs w:val="22"/>
        </w:rPr>
        <w:t>y Desarrollo Cultural</w:t>
      </w:r>
      <w:r w:rsidR="004325F8" w:rsidRPr="003122B7">
        <w:rPr>
          <w:rFonts w:ascii="AvantGarde Bk BT" w:hAnsi="AvantGarde Bk BT"/>
          <w:bCs/>
          <w:sz w:val="22"/>
          <w:szCs w:val="22"/>
        </w:rPr>
        <w:t>,</w:t>
      </w:r>
      <w:r w:rsidR="004325F8">
        <w:rPr>
          <w:rFonts w:ascii="AvantGarde Bk BT" w:hAnsi="AvantGarde Bk BT" w:cs="Arial"/>
          <w:b w:val="0"/>
          <w:sz w:val="22"/>
          <w:szCs w:val="22"/>
        </w:rPr>
        <w:t xml:space="preserve"> </w:t>
      </w:r>
      <w:r w:rsidR="004325F8" w:rsidRPr="00F31151">
        <w:rPr>
          <w:rFonts w:ascii="AvantGarde Bk BT" w:hAnsi="AvantGarde Bk BT" w:cs="Arial"/>
          <w:b w:val="0"/>
          <w:sz w:val="22"/>
          <w:szCs w:val="22"/>
        </w:rPr>
        <w:t>y</w:t>
      </w:r>
    </w:p>
    <w:p w:rsidR="002355D6" w:rsidRPr="004325F8" w:rsidRDefault="002355D6" w:rsidP="006312A8">
      <w:pPr>
        <w:pStyle w:val="Ttulo1"/>
        <w:jc w:val="left"/>
        <w:rPr>
          <w:rFonts w:ascii="AvantGarde Bk BT" w:hAnsi="AvantGarde Bk BT" w:cs="Arial"/>
          <w:b w:val="0"/>
          <w:sz w:val="22"/>
          <w:szCs w:val="22"/>
        </w:rPr>
      </w:pPr>
    </w:p>
    <w:p w:rsidR="0032460C" w:rsidRPr="00400C99" w:rsidRDefault="0032460C" w:rsidP="00400C99">
      <w:pPr>
        <w:pStyle w:val="Ttulo1"/>
        <w:jc w:val="center"/>
        <w:rPr>
          <w:rFonts w:ascii="AvantGarde Bk BT" w:hAnsi="AvantGarde Bk BT" w:cs="Arial"/>
          <w:b w:val="0"/>
          <w:sz w:val="22"/>
          <w:szCs w:val="22"/>
          <w:lang w:val="pt-BR"/>
        </w:rPr>
      </w:pPr>
      <w:r w:rsidRPr="00400C99">
        <w:rPr>
          <w:rFonts w:ascii="AvantGarde Bk BT" w:hAnsi="AvantGarde Bk BT" w:cs="Arial"/>
          <w:b w:val="0"/>
          <w:sz w:val="22"/>
          <w:szCs w:val="22"/>
          <w:lang w:val="pt-BR"/>
        </w:rPr>
        <w:t>R e s u l t a n d o:</w:t>
      </w:r>
    </w:p>
    <w:p w:rsidR="005B4581" w:rsidRPr="001A0516" w:rsidRDefault="005B4581" w:rsidP="005B4581">
      <w:pPr>
        <w:ind w:right="57"/>
        <w:jc w:val="both"/>
        <w:rPr>
          <w:rFonts w:ascii="AvantGarde Bk BT" w:hAnsi="AvantGarde Bk BT"/>
          <w:sz w:val="22"/>
          <w:szCs w:val="22"/>
          <w:lang w:val="pt-BR"/>
        </w:rPr>
      </w:pPr>
    </w:p>
    <w:p w:rsidR="005B4581" w:rsidRPr="005B4581" w:rsidRDefault="005B4581" w:rsidP="005B4581">
      <w:pPr>
        <w:numPr>
          <w:ilvl w:val="0"/>
          <w:numId w:val="12"/>
        </w:numPr>
        <w:ind w:left="426" w:right="57"/>
        <w:jc w:val="both"/>
        <w:rPr>
          <w:rFonts w:ascii="AvantGarde Bk BT" w:hAnsi="AvantGarde Bk BT"/>
          <w:sz w:val="22"/>
          <w:szCs w:val="22"/>
        </w:rPr>
      </w:pPr>
      <w:r w:rsidRPr="005B4581">
        <w:rPr>
          <w:rFonts w:ascii="AvantGarde Bk BT" w:hAnsi="AvantGarde Bk BT" w:cs="Arial"/>
          <w:sz w:val="22"/>
          <w:szCs w:val="22"/>
        </w:rPr>
        <w:t xml:space="preserve">Que </w:t>
      </w:r>
      <w:r w:rsidR="00EC00F8">
        <w:rPr>
          <w:rFonts w:ascii="AvantGarde Bk BT" w:hAnsi="AvantGarde Bk BT" w:cs="Arial"/>
          <w:sz w:val="22"/>
          <w:szCs w:val="22"/>
        </w:rPr>
        <w:t xml:space="preserve">el </w:t>
      </w:r>
      <w:r w:rsidR="00EC00F8" w:rsidRPr="005B4581">
        <w:rPr>
          <w:rFonts w:ascii="AvantGarde Bk BT" w:hAnsi="AvantGarde Bk BT" w:cs="Arial"/>
          <w:sz w:val="22"/>
          <w:szCs w:val="22"/>
        </w:rPr>
        <w:t xml:space="preserve">14 de diciembre de 2004, el Consejo General Universitario aprobó </w:t>
      </w:r>
      <w:r w:rsidR="00EC00F8">
        <w:rPr>
          <w:rFonts w:ascii="AvantGarde Bk BT" w:hAnsi="AvantGarde Bk BT" w:cs="Arial"/>
          <w:sz w:val="22"/>
          <w:szCs w:val="22"/>
        </w:rPr>
        <w:t>el</w:t>
      </w:r>
      <w:r w:rsidRPr="005B4581">
        <w:rPr>
          <w:rFonts w:ascii="AvantGarde Bk BT" w:hAnsi="AvantGarde Bk BT" w:cs="Arial"/>
          <w:sz w:val="22"/>
          <w:szCs w:val="22"/>
        </w:rPr>
        <w:t xml:space="preserve"> dictamen número I/2004/362, </w:t>
      </w:r>
      <w:r w:rsidR="00EC00F8">
        <w:rPr>
          <w:rFonts w:ascii="AvantGarde Bk BT" w:hAnsi="AvantGarde Bk BT" w:cs="Arial"/>
          <w:sz w:val="22"/>
          <w:szCs w:val="22"/>
        </w:rPr>
        <w:t xml:space="preserve">relacionado con </w:t>
      </w:r>
      <w:r w:rsidRPr="005B4581">
        <w:rPr>
          <w:rFonts w:ascii="AvantGarde Bk BT" w:hAnsi="AvantGarde Bk BT" w:cs="Arial"/>
          <w:sz w:val="22"/>
          <w:szCs w:val="22"/>
        </w:rPr>
        <w:t>la creación de la Maestría en Gestión y Desarrollo Cultural</w:t>
      </w:r>
      <w:r w:rsidR="00EC00F8">
        <w:rPr>
          <w:rFonts w:ascii="AvantGarde Bk BT" w:hAnsi="AvantGarde Bk BT" w:cs="Arial"/>
          <w:sz w:val="22"/>
          <w:szCs w:val="22"/>
        </w:rPr>
        <w:t>,</w:t>
      </w:r>
      <w:r w:rsidRPr="005B4581">
        <w:rPr>
          <w:rFonts w:ascii="AvantGarde Bk BT" w:hAnsi="AvantGarde Bk BT" w:cs="Arial"/>
          <w:sz w:val="22"/>
          <w:szCs w:val="22"/>
        </w:rPr>
        <w:t xml:space="preserve"> con orientaciones en Investigación y Docencia en el Campo de la Cultura, Gestión y Promoción Cultural, Políticas Públicas en el Campo de la Cultura y Mercadotecnia Cultural, a partir del ciclo escolar 2005</w:t>
      </w:r>
      <w:r w:rsidR="00EC00F8">
        <w:rPr>
          <w:rFonts w:ascii="AvantGarde Bk BT" w:hAnsi="AvantGarde Bk BT" w:cs="Arial"/>
          <w:sz w:val="22"/>
          <w:szCs w:val="22"/>
        </w:rPr>
        <w:t xml:space="preserve"> “</w:t>
      </w:r>
      <w:r w:rsidRPr="005B4581">
        <w:rPr>
          <w:rFonts w:ascii="AvantGarde Bk BT" w:hAnsi="AvantGarde Bk BT" w:cs="Arial"/>
          <w:sz w:val="22"/>
          <w:szCs w:val="22"/>
        </w:rPr>
        <w:t>A</w:t>
      </w:r>
      <w:r w:rsidR="00EC00F8">
        <w:rPr>
          <w:rFonts w:ascii="AvantGarde Bk BT" w:hAnsi="AvantGarde Bk BT" w:cs="Arial"/>
          <w:sz w:val="22"/>
          <w:szCs w:val="22"/>
        </w:rPr>
        <w:t>”</w:t>
      </w:r>
      <w:r w:rsidRPr="005B4581">
        <w:rPr>
          <w:rFonts w:ascii="AvantGarde Bk BT" w:hAnsi="AvantGarde Bk BT" w:cs="Arial"/>
          <w:sz w:val="22"/>
          <w:szCs w:val="22"/>
        </w:rPr>
        <w:t>.</w:t>
      </w:r>
    </w:p>
    <w:p w:rsidR="005B4581" w:rsidRPr="00EC00F8" w:rsidRDefault="005B4581" w:rsidP="00EC00F8">
      <w:pPr>
        <w:ind w:right="57"/>
        <w:jc w:val="both"/>
        <w:rPr>
          <w:rFonts w:ascii="AvantGarde Bk BT" w:hAnsi="AvantGarde Bk BT"/>
          <w:sz w:val="22"/>
          <w:szCs w:val="22"/>
          <w:lang w:val="pt-BR"/>
        </w:rPr>
      </w:pPr>
    </w:p>
    <w:p w:rsidR="004E6064" w:rsidRDefault="004325F8" w:rsidP="004E6064">
      <w:pPr>
        <w:numPr>
          <w:ilvl w:val="0"/>
          <w:numId w:val="12"/>
        </w:numPr>
        <w:ind w:left="426" w:right="57"/>
        <w:jc w:val="both"/>
        <w:rPr>
          <w:rFonts w:ascii="AvantGarde Bk BT" w:hAnsi="AvantGarde Bk BT"/>
          <w:sz w:val="22"/>
          <w:szCs w:val="22"/>
        </w:rPr>
      </w:pPr>
      <w:r w:rsidRPr="005B4581">
        <w:rPr>
          <w:rFonts w:ascii="AvantGarde Bk BT" w:hAnsi="AvantGarde Bk BT" w:cs="Arial"/>
          <w:sz w:val="22"/>
          <w:szCs w:val="22"/>
        </w:rPr>
        <w:t xml:space="preserve">Que </w:t>
      </w:r>
      <w:r w:rsidR="00EC00F8">
        <w:rPr>
          <w:rFonts w:ascii="AvantGarde Bk BT" w:hAnsi="AvantGarde Bk BT" w:cs="Arial"/>
          <w:sz w:val="22"/>
          <w:szCs w:val="22"/>
        </w:rPr>
        <w:t xml:space="preserve">el </w:t>
      </w:r>
      <w:r w:rsidR="00EC00F8" w:rsidRPr="005B4581">
        <w:rPr>
          <w:rFonts w:ascii="AvantGarde Bk BT" w:hAnsi="AvantGarde Bk BT" w:cs="Arial"/>
          <w:sz w:val="22"/>
          <w:szCs w:val="22"/>
        </w:rPr>
        <w:t>8 de julio de 2011</w:t>
      </w:r>
      <w:r w:rsidR="00EC00F8">
        <w:rPr>
          <w:rFonts w:ascii="AvantGarde Bk BT" w:hAnsi="AvantGarde Bk BT" w:cs="Arial"/>
          <w:sz w:val="22"/>
          <w:szCs w:val="22"/>
        </w:rPr>
        <w:t xml:space="preserve">, </w:t>
      </w:r>
      <w:r w:rsidR="00EC00F8" w:rsidRPr="005B4581">
        <w:rPr>
          <w:rFonts w:ascii="AvantGarde Bk BT" w:hAnsi="AvantGarde Bk BT"/>
          <w:sz w:val="22"/>
          <w:szCs w:val="22"/>
        </w:rPr>
        <w:t>el</w:t>
      </w:r>
      <w:r w:rsidR="00EC00F8">
        <w:rPr>
          <w:rFonts w:ascii="AvantGarde Bk BT" w:hAnsi="AvantGarde Bk BT"/>
          <w:sz w:val="22"/>
          <w:szCs w:val="22"/>
        </w:rPr>
        <w:t xml:space="preserve"> Consejo General Universitario</w:t>
      </w:r>
      <w:r w:rsidR="00EC00F8" w:rsidRPr="005B4581">
        <w:rPr>
          <w:rFonts w:ascii="AvantGarde Bk BT" w:hAnsi="AvantGarde Bk BT"/>
          <w:sz w:val="22"/>
          <w:szCs w:val="22"/>
        </w:rPr>
        <w:t xml:space="preserve"> aprobó </w:t>
      </w:r>
      <w:r w:rsidRPr="005B4581">
        <w:rPr>
          <w:rFonts w:ascii="AvantGarde Bk BT" w:hAnsi="AvantGarde Bk BT" w:cs="Arial"/>
          <w:sz w:val="22"/>
          <w:szCs w:val="22"/>
        </w:rPr>
        <w:t xml:space="preserve">con dictamen </w:t>
      </w:r>
      <w:r w:rsidR="00EC00F8">
        <w:rPr>
          <w:rFonts w:ascii="AvantGarde Bk BT" w:hAnsi="AvantGarde Bk BT" w:cs="Arial"/>
          <w:sz w:val="22"/>
          <w:szCs w:val="22"/>
        </w:rPr>
        <w:t xml:space="preserve">número </w:t>
      </w:r>
      <w:r w:rsidRPr="005B4581">
        <w:rPr>
          <w:rFonts w:ascii="AvantGarde Bk BT" w:hAnsi="AvantGarde Bk BT" w:cs="Arial"/>
          <w:sz w:val="22"/>
          <w:szCs w:val="22"/>
        </w:rPr>
        <w:t>I/201</w:t>
      </w:r>
      <w:r w:rsidR="005B4581" w:rsidRPr="005B4581">
        <w:rPr>
          <w:rFonts w:ascii="AvantGarde Bk BT" w:hAnsi="AvantGarde Bk BT" w:cs="Arial"/>
          <w:sz w:val="22"/>
          <w:szCs w:val="22"/>
        </w:rPr>
        <w:t>1</w:t>
      </w:r>
      <w:r w:rsidRPr="005B4581">
        <w:rPr>
          <w:rFonts w:ascii="AvantGarde Bk BT" w:hAnsi="AvantGarde Bk BT" w:cs="Arial"/>
          <w:sz w:val="22"/>
          <w:szCs w:val="22"/>
        </w:rPr>
        <w:t>/</w:t>
      </w:r>
      <w:r w:rsidR="005B4581" w:rsidRPr="005B4581">
        <w:rPr>
          <w:rFonts w:ascii="AvantGarde Bk BT" w:hAnsi="AvantGarde Bk BT" w:cs="Arial"/>
          <w:sz w:val="22"/>
          <w:szCs w:val="22"/>
        </w:rPr>
        <w:t>290</w:t>
      </w:r>
      <w:r w:rsidR="00EC00F8">
        <w:rPr>
          <w:rFonts w:ascii="AvantGarde Bk BT" w:hAnsi="AvantGarde Bk BT" w:cs="Arial"/>
          <w:sz w:val="22"/>
          <w:szCs w:val="22"/>
        </w:rPr>
        <w:t xml:space="preserve">, relacionado con </w:t>
      </w:r>
      <w:r w:rsidR="00DA2114" w:rsidRPr="005B4581">
        <w:rPr>
          <w:rFonts w:ascii="AvantGarde Bk BT" w:hAnsi="AvantGarde Bk BT"/>
          <w:sz w:val="22"/>
          <w:szCs w:val="22"/>
        </w:rPr>
        <w:t xml:space="preserve">la </w:t>
      </w:r>
      <w:r w:rsidR="005B4581" w:rsidRPr="005B4581">
        <w:rPr>
          <w:rFonts w:ascii="AvantGarde Bk BT" w:hAnsi="AvantGarde Bk BT"/>
          <w:sz w:val="22"/>
          <w:szCs w:val="22"/>
        </w:rPr>
        <w:t>modificación y cambio de nombre del programa académico de la Maestría en Gestión y Desarrollo Cultural</w:t>
      </w:r>
      <w:r w:rsidR="00EC00F8">
        <w:rPr>
          <w:rFonts w:ascii="AvantGarde Bk BT" w:hAnsi="AvantGarde Bk BT"/>
          <w:sz w:val="22"/>
          <w:szCs w:val="22"/>
        </w:rPr>
        <w:t>,</w:t>
      </w:r>
      <w:r w:rsidR="005B4581" w:rsidRPr="005B4581">
        <w:rPr>
          <w:rFonts w:ascii="AvantGarde Bk BT" w:hAnsi="AvantGarde Bk BT"/>
          <w:sz w:val="22"/>
          <w:szCs w:val="22"/>
        </w:rPr>
        <w:t xml:space="preserve"> con orientaciones en Investigación y Gestión Cultural, Políticas Públicas en el Campo de la Cultura y Mercadotecnia Cultural, de la Red Universitaria con sede en el Centro Universitario de Arte, Arquitectura y Diseño, a partir del ciclo escolar 2011</w:t>
      </w:r>
      <w:r w:rsidR="00EC00F8">
        <w:rPr>
          <w:rFonts w:ascii="AvantGarde Bk BT" w:hAnsi="AvantGarde Bk BT"/>
          <w:sz w:val="22"/>
          <w:szCs w:val="22"/>
        </w:rPr>
        <w:t xml:space="preserve"> “</w:t>
      </w:r>
      <w:r w:rsidR="005B4581" w:rsidRPr="005B4581">
        <w:rPr>
          <w:rFonts w:ascii="AvantGarde Bk BT" w:hAnsi="AvantGarde Bk BT"/>
          <w:sz w:val="22"/>
          <w:szCs w:val="22"/>
        </w:rPr>
        <w:t>A</w:t>
      </w:r>
      <w:r w:rsidR="00EC00F8">
        <w:rPr>
          <w:rFonts w:ascii="AvantGarde Bk BT" w:hAnsi="AvantGarde Bk BT"/>
          <w:sz w:val="22"/>
          <w:szCs w:val="22"/>
        </w:rPr>
        <w:t>”</w:t>
      </w:r>
      <w:r w:rsidR="005B4581" w:rsidRPr="005B4581">
        <w:rPr>
          <w:rFonts w:ascii="AvantGarde Bk BT" w:hAnsi="AvantGarde Bk BT"/>
          <w:sz w:val="22"/>
          <w:szCs w:val="22"/>
        </w:rPr>
        <w:t>.</w:t>
      </w:r>
    </w:p>
    <w:p w:rsidR="004E6064" w:rsidRPr="00EC00F8" w:rsidRDefault="004E6064" w:rsidP="00EC00F8">
      <w:pPr>
        <w:ind w:right="57"/>
        <w:jc w:val="both"/>
        <w:rPr>
          <w:rFonts w:ascii="AvantGarde Bk BT" w:hAnsi="AvantGarde Bk BT"/>
          <w:sz w:val="22"/>
          <w:szCs w:val="22"/>
          <w:lang w:val="pt-BR"/>
        </w:rPr>
      </w:pPr>
    </w:p>
    <w:p w:rsidR="00267F7A" w:rsidRPr="00EC00F8" w:rsidRDefault="004E6064" w:rsidP="00EC00F8">
      <w:pPr>
        <w:numPr>
          <w:ilvl w:val="0"/>
          <w:numId w:val="12"/>
        </w:numPr>
        <w:ind w:left="426" w:right="57"/>
        <w:jc w:val="both"/>
        <w:rPr>
          <w:rFonts w:ascii="AvantGarde Bk BT" w:hAnsi="AvantGarde Bk BT"/>
          <w:sz w:val="22"/>
          <w:szCs w:val="22"/>
        </w:rPr>
      </w:pPr>
      <w:r w:rsidRPr="004E6064">
        <w:rPr>
          <w:rFonts w:ascii="AvantGarde Bk BT" w:hAnsi="AvantGarde Bk BT"/>
          <w:sz w:val="22"/>
          <w:szCs w:val="22"/>
        </w:rPr>
        <w:t xml:space="preserve">Que </w:t>
      </w:r>
      <w:r w:rsidR="00EC00F8">
        <w:rPr>
          <w:rFonts w:ascii="AvantGarde Bk BT" w:hAnsi="AvantGarde Bk BT"/>
          <w:sz w:val="22"/>
          <w:szCs w:val="22"/>
        </w:rPr>
        <w:t xml:space="preserve">el </w:t>
      </w:r>
      <w:r w:rsidR="00EC00F8" w:rsidRPr="004E6064">
        <w:rPr>
          <w:rFonts w:ascii="AvantGarde Bk BT" w:hAnsi="AvantGarde Bk BT"/>
          <w:sz w:val="22"/>
          <w:szCs w:val="22"/>
        </w:rPr>
        <w:t xml:space="preserve">28 de julio de 2014, el Consejo General Universitario aprobó </w:t>
      </w:r>
      <w:r w:rsidR="00EC00F8">
        <w:rPr>
          <w:rFonts w:ascii="AvantGarde Bk BT" w:hAnsi="AvantGarde Bk BT"/>
          <w:sz w:val="22"/>
          <w:szCs w:val="22"/>
        </w:rPr>
        <w:t>el</w:t>
      </w:r>
      <w:r w:rsidRPr="004E6064">
        <w:rPr>
          <w:rFonts w:ascii="AvantGarde Bk BT" w:hAnsi="AvantGarde Bk BT"/>
          <w:sz w:val="22"/>
          <w:szCs w:val="22"/>
        </w:rPr>
        <w:t xml:space="preserve"> dictamen </w:t>
      </w:r>
      <w:r w:rsidR="00EC00F8">
        <w:rPr>
          <w:rFonts w:ascii="AvantGarde Bk BT" w:hAnsi="AvantGarde Bk BT"/>
          <w:sz w:val="22"/>
          <w:szCs w:val="22"/>
        </w:rPr>
        <w:t xml:space="preserve">número </w:t>
      </w:r>
      <w:r w:rsidRPr="004E6064">
        <w:rPr>
          <w:rFonts w:ascii="AvantGarde Bk BT" w:hAnsi="AvantGarde Bk BT"/>
          <w:sz w:val="22"/>
          <w:szCs w:val="22"/>
        </w:rPr>
        <w:t>I/2014/154</w:t>
      </w:r>
      <w:r w:rsidR="00EC00F8">
        <w:rPr>
          <w:rFonts w:ascii="AvantGarde Bk BT" w:hAnsi="AvantGarde Bk BT"/>
          <w:sz w:val="22"/>
          <w:szCs w:val="22"/>
        </w:rPr>
        <w:t>, relacionado</w:t>
      </w:r>
      <w:r w:rsidRPr="004E6064">
        <w:rPr>
          <w:rFonts w:ascii="AvantGarde Bk BT" w:hAnsi="AvantGarde Bk BT"/>
          <w:sz w:val="22"/>
          <w:szCs w:val="22"/>
        </w:rPr>
        <w:t xml:space="preserve"> </w:t>
      </w:r>
      <w:r w:rsidR="00EC00F8">
        <w:rPr>
          <w:rFonts w:ascii="AvantGarde Bk BT" w:hAnsi="AvantGarde Bk BT"/>
          <w:sz w:val="22"/>
          <w:szCs w:val="22"/>
        </w:rPr>
        <w:t>con</w:t>
      </w:r>
      <w:r w:rsidRPr="004E6064">
        <w:rPr>
          <w:rFonts w:ascii="AvantGarde Bk BT" w:hAnsi="AvantGarde Bk BT"/>
          <w:sz w:val="22"/>
          <w:szCs w:val="22"/>
        </w:rPr>
        <w:t xml:space="preserve"> la modificación del programa académico de la Maestría en Gestión y Desarrollo Cultural</w:t>
      </w:r>
      <w:r w:rsidR="00EC00F8">
        <w:rPr>
          <w:rFonts w:ascii="AvantGarde Bk BT" w:hAnsi="AvantGarde Bk BT"/>
          <w:sz w:val="22"/>
          <w:szCs w:val="22"/>
        </w:rPr>
        <w:t>,</w:t>
      </w:r>
      <w:r w:rsidRPr="004E6064">
        <w:rPr>
          <w:rFonts w:ascii="AvantGarde Bk BT" w:hAnsi="AvantGarde Bk BT"/>
          <w:sz w:val="22"/>
          <w:szCs w:val="22"/>
        </w:rPr>
        <w:t xml:space="preserve"> con orientaciones en Investigación y Gestión Cultural, Políticas Públicas en el Campo de la Cultura y Mercadotecnia Cultural, de la Red Universitaria</w:t>
      </w:r>
      <w:r w:rsidR="00EC00F8">
        <w:rPr>
          <w:rFonts w:ascii="AvantGarde Bk BT" w:hAnsi="AvantGarde Bk BT"/>
          <w:sz w:val="22"/>
          <w:szCs w:val="22"/>
        </w:rPr>
        <w:t>,</w:t>
      </w:r>
      <w:r w:rsidRPr="004E6064">
        <w:rPr>
          <w:rFonts w:ascii="AvantGarde Bk BT" w:hAnsi="AvantGarde Bk BT"/>
          <w:sz w:val="22"/>
          <w:szCs w:val="22"/>
        </w:rPr>
        <w:t xml:space="preserve"> con sede en el Centro Universitario de Arte, Arquitectura y Diseño, a partir del ciclo escolar 2013</w:t>
      </w:r>
      <w:r w:rsidR="00EC00F8">
        <w:rPr>
          <w:rFonts w:ascii="AvantGarde Bk BT" w:hAnsi="AvantGarde Bk BT"/>
          <w:sz w:val="22"/>
          <w:szCs w:val="22"/>
        </w:rPr>
        <w:t xml:space="preserve"> “</w:t>
      </w:r>
      <w:r w:rsidRPr="00EC00F8">
        <w:rPr>
          <w:rFonts w:ascii="AvantGarde Bk BT" w:hAnsi="AvantGarde Bk BT"/>
          <w:sz w:val="22"/>
          <w:szCs w:val="22"/>
        </w:rPr>
        <w:t>A</w:t>
      </w:r>
      <w:r w:rsidR="00EC00F8">
        <w:rPr>
          <w:rFonts w:ascii="AvantGarde Bk BT" w:hAnsi="AvantGarde Bk BT"/>
          <w:sz w:val="22"/>
          <w:szCs w:val="22"/>
        </w:rPr>
        <w:t>”</w:t>
      </w:r>
      <w:r w:rsidRPr="00EC00F8">
        <w:rPr>
          <w:rFonts w:ascii="AvantGarde Bk BT" w:hAnsi="AvantGarde Bk BT"/>
          <w:sz w:val="22"/>
          <w:szCs w:val="22"/>
        </w:rPr>
        <w:t>,</w:t>
      </w:r>
      <w:r w:rsidRPr="004E6064">
        <w:t xml:space="preserve"> </w:t>
      </w:r>
      <w:r w:rsidRPr="00EC00F8">
        <w:rPr>
          <w:rFonts w:ascii="AvantGarde Bk BT" w:hAnsi="AvantGarde Bk BT"/>
          <w:sz w:val="22"/>
          <w:szCs w:val="22"/>
        </w:rPr>
        <w:t xml:space="preserve">en cuanto al nombre de una unidad de aprendizaje “Teoría y Técnicas de Promoción Cultural” al de </w:t>
      </w:r>
      <w:r w:rsidR="00EC00F8">
        <w:rPr>
          <w:rFonts w:ascii="AvantGarde Bk BT" w:hAnsi="AvantGarde Bk BT"/>
          <w:sz w:val="22"/>
          <w:szCs w:val="22"/>
        </w:rPr>
        <w:t>“</w:t>
      </w:r>
      <w:r w:rsidRPr="00EC00F8">
        <w:rPr>
          <w:rFonts w:ascii="AvantGarde Bk BT" w:hAnsi="AvantGarde Bk BT"/>
          <w:sz w:val="22"/>
          <w:szCs w:val="22"/>
        </w:rPr>
        <w:t>Sostenibilidad y Desarrollo Cultural”</w:t>
      </w:r>
      <w:r w:rsidR="00EC00F8">
        <w:rPr>
          <w:rFonts w:ascii="AvantGarde Bk BT" w:hAnsi="AvantGarde Bk BT"/>
          <w:sz w:val="22"/>
          <w:szCs w:val="22"/>
        </w:rPr>
        <w:t>, de la orientación “Políticas P</w:t>
      </w:r>
      <w:r w:rsidRPr="00EC00F8">
        <w:rPr>
          <w:rFonts w:ascii="AvantGarde Bk BT" w:hAnsi="AvantGarde Bk BT"/>
          <w:sz w:val="22"/>
          <w:szCs w:val="22"/>
        </w:rPr>
        <w:t>úblicas en el Campo de la Cultura”.</w:t>
      </w:r>
    </w:p>
    <w:p w:rsidR="00267F7A" w:rsidRPr="00EC00F8" w:rsidRDefault="00267F7A" w:rsidP="00EC00F8">
      <w:pPr>
        <w:ind w:right="57"/>
        <w:jc w:val="both"/>
        <w:rPr>
          <w:rFonts w:ascii="AvantGarde Bk BT" w:hAnsi="AvantGarde Bk BT"/>
          <w:sz w:val="22"/>
          <w:szCs w:val="22"/>
          <w:lang w:val="pt-BR"/>
        </w:rPr>
      </w:pPr>
    </w:p>
    <w:p w:rsidR="00AE1657" w:rsidRDefault="00267F7A" w:rsidP="00267F7A">
      <w:pPr>
        <w:numPr>
          <w:ilvl w:val="0"/>
          <w:numId w:val="12"/>
        </w:numPr>
        <w:ind w:left="426" w:right="57"/>
        <w:jc w:val="both"/>
        <w:rPr>
          <w:rFonts w:ascii="AvantGarde Bk BT" w:hAnsi="AvantGarde Bk BT"/>
          <w:sz w:val="22"/>
          <w:szCs w:val="22"/>
          <w:lang w:val="es-ES_tradnl"/>
        </w:rPr>
      </w:pPr>
      <w:r w:rsidRPr="00267F7A">
        <w:rPr>
          <w:rFonts w:ascii="AvantGarde Bk BT" w:hAnsi="AvantGarde Bk BT"/>
          <w:sz w:val="22"/>
          <w:szCs w:val="22"/>
          <w:lang w:val="es-ES_tradnl"/>
        </w:rPr>
        <w:t>Que la última modificación que se realizó al plan de estudios de la Maestría en Gestión y Desarrollo Cultural fue en julio de 2011. A partir del estudio y seguimiento de egresados, y de empleadores realizado en abril de 2015, cuyos resultados arrojan información que obliga a replantear los contenidos y el diseño del plan de estudios de este posgrado se hace necesaria una revisión curricular al programa académico.</w:t>
      </w:r>
    </w:p>
    <w:p w:rsidR="00AE1657" w:rsidRDefault="00AE1657">
      <w:pPr>
        <w:spacing w:after="200" w:line="276" w:lineRule="auto"/>
        <w:rPr>
          <w:rFonts w:ascii="AvantGarde Bk BT" w:hAnsi="AvantGarde Bk BT"/>
          <w:sz w:val="22"/>
          <w:szCs w:val="22"/>
          <w:lang w:val="es-ES_tradnl"/>
        </w:rPr>
      </w:pPr>
      <w:r>
        <w:rPr>
          <w:rFonts w:ascii="AvantGarde Bk BT" w:hAnsi="AvantGarde Bk BT"/>
          <w:sz w:val="22"/>
          <w:szCs w:val="22"/>
          <w:lang w:val="es-ES_tradnl"/>
        </w:rPr>
        <w:br w:type="page"/>
      </w:r>
    </w:p>
    <w:p w:rsidR="00267F7A" w:rsidRPr="00267F7A" w:rsidRDefault="00267F7A" w:rsidP="00213496">
      <w:pPr>
        <w:ind w:right="57"/>
        <w:jc w:val="both"/>
        <w:rPr>
          <w:rFonts w:ascii="AvantGarde Bk BT" w:hAnsi="AvantGarde Bk BT"/>
          <w:sz w:val="22"/>
          <w:szCs w:val="22"/>
        </w:rPr>
      </w:pPr>
    </w:p>
    <w:p w:rsidR="00660582" w:rsidRDefault="00267F7A" w:rsidP="00660582">
      <w:pPr>
        <w:numPr>
          <w:ilvl w:val="0"/>
          <w:numId w:val="12"/>
        </w:numPr>
        <w:ind w:left="426" w:right="57"/>
        <w:jc w:val="both"/>
        <w:rPr>
          <w:rFonts w:ascii="AvantGarde Bk BT" w:hAnsi="AvantGarde Bk BT"/>
          <w:sz w:val="22"/>
          <w:szCs w:val="22"/>
        </w:rPr>
      </w:pPr>
      <w:r w:rsidRPr="00267F7A">
        <w:rPr>
          <w:rFonts w:ascii="AvantGarde Bk BT" w:hAnsi="AvantGarde Bk BT"/>
          <w:sz w:val="22"/>
          <w:szCs w:val="22"/>
          <w:lang w:val="es-ES_tradnl"/>
        </w:rPr>
        <w:t>Que actualmente</w:t>
      </w:r>
      <w:r w:rsidR="00213496">
        <w:rPr>
          <w:rFonts w:ascii="AvantGarde Bk BT" w:hAnsi="AvantGarde Bk BT"/>
          <w:sz w:val="22"/>
          <w:szCs w:val="22"/>
          <w:lang w:val="es-ES_tradnl"/>
        </w:rPr>
        <w:t>,</w:t>
      </w:r>
      <w:r w:rsidRPr="00267F7A">
        <w:rPr>
          <w:rFonts w:ascii="AvantGarde Bk BT" w:hAnsi="AvantGarde Bk BT"/>
          <w:sz w:val="22"/>
          <w:szCs w:val="22"/>
          <w:lang w:val="es-ES_tradnl"/>
        </w:rPr>
        <w:t xml:space="preserve"> son 24 cursos o unidades de aprendizaje las que cursa el estudiante de la Maestría en Gestión y Desarrollo Cultural, por lo que es necesaria una reducción del número de unidades de aprendizaje por semestre, pues 7 unidades de aprendizaje que son cursadas en primero, segundo y tercer semestre, son demasiada carga horaria que limita el tiempo que el estudiante debe dedicar al perfeccionamiento de su protocolo de investigación, redacción de tesis, y a </w:t>
      </w:r>
      <w:r w:rsidR="00213496">
        <w:rPr>
          <w:rFonts w:ascii="AvantGarde Bk BT" w:hAnsi="AvantGarde Bk BT"/>
          <w:sz w:val="22"/>
          <w:szCs w:val="22"/>
          <w:lang w:val="es-ES_tradnl"/>
        </w:rPr>
        <w:t>la elaboración y actuación del proyecto e</w:t>
      </w:r>
      <w:r w:rsidRPr="00267F7A">
        <w:rPr>
          <w:rFonts w:ascii="AvantGarde Bk BT" w:hAnsi="AvantGarde Bk BT"/>
          <w:sz w:val="22"/>
          <w:szCs w:val="22"/>
          <w:lang w:val="es-ES_tradnl"/>
        </w:rPr>
        <w:t>jecutivo. Además, la Junta Académica determinó necesario liberar de unidades de aprendizaje el último semestre, para que así puedan invertir más tiempo en la realización del Proyecto Ejecutivo y la elaboración de su tesis, ambos requisitos indispensables para la obtención del grado.</w:t>
      </w:r>
    </w:p>
    <w:p w:rsidR="00660582" w:rsidRPr="00213496" w:rsidRDefault="00660582" w:rsidP="00213496">
      <w:pPr>
        <w:rPr>
          <w:rFonts w:ascii="AvantGarde Bk BT" w:hAnsi="AvantGarde Bk BT"/>
          <w:sz w:val="22"/>
          <w:szCs w:val="22"/>
        </w:rPr>
      </w:pPr>
    </w:p>
    <w:p w:rsidR="00302883" w:rsidRDefault="00660582" w:rsidP="00302883">
      <w:pPr>
        <w:numPr>
          <w:ilvl w:val="0"/>
          <w:numId w:val="12"/>
        </w:numPr>
        <w:ind w:left="426" w:right="57"/>
        <w:jc w:val="both"/>
        <w:rPr>
          <w:rFonts w:ascii="AvantGarde Bk BT" w:hAnsi="AvantGarde Bk BT"/>
          <w:sz w:val="22"/>
          <w:szCs w:val="22"/>
        </w:rPr>
      </w:pPr>
      <w:r>
        <w:rPr>
          <w:rFonts w:ascii="AvantGarde Bk BT" w:hAnsi="AvantGarde Bk BT"/>
          <w:sz w:val="22"/>
          <w:szCs w:val="22"/>
        </w:rPr>
        <w:t>Que s</w:t>
      </w:r>
      <w:r w:rsidRPr="00660582">
        <w:rPr>
          <w:rFonts w:ascii="AvantGarde Bk BT" w:hAnsi="AvantGarde Bk BT"/>
          <w:sz w:val="22"/>
          <w:szCs w:val="22"/>
        </w:rPr>
        <w:t>e considera que el estudiante requiere mayor formación en la dimensión social de la currícula, en específico en torno a la fundamentación conceptual de los términos “arte” y “cultura”, así como fortalecer la formación en el área de redacción de textos académicos. Para esto, se concentraron por afinidad teórica-conceptual las unidades de aprendizaje de Territorialidad y globalización cultural, Movimientos socioculturales y educación multicultural, e Identidades Culturales y gestión de redes en la unidad de aprendizaje denominada Paradigmas en torno a la Cultura. Además, se determinó la incorporación de las unidades de aprendizaje secuenciadas denominadas Arte y Cultura I, Arte y Cultura II, Arte y Cultura III, con la finalidad de contar con un mejor fundamento teórico conceptual de estos dos conceptos, pues son los más utilizados en las tesis presentadas, en los proyectos que el aspirante entrega al posgrado, y en los proyectos ejecutivos para la obtención del grado.</w:t>
      </w:r>
    </w:p>
    <w:p w:rsidR="00302883" w:rsidRDefault="00302883" w:rsidP="00213496">
      <w:pPr>
        <w:rPr>
          <w:rFonts w:ascii="AvantGarde Bk BT" w:hAnsi="AvantGarde Bk BT"/>
          <w:sz w:val="22"/>
          <w:szCs w:val="22"/>
        </w:rPr>
      </w:pPr>
    </w:p>
    <w:p w:rsidR="00302883" w:rsidRPr="00302883" w:rsidRDefault="00302883" w:rsidP="00302883">
      <w:pPr>
        <w:numPr>
          <w:ilvl w:val="0"/>
          <w:numId w:val="12"/>
        </w:numPr>
        <w:ind w:left="426" w:right="57"/>
        <w:jc w:val="both"/>
        <w:rPr>
          <w:rFonts w:ascii="AvantGarde Bk BT" w:hAnsi="AvantGarde Bk BT"/>
          <w:sz w:val="22"/>
          <w:szCs w:val="22"/>
        </w:rPr>
      </w:pPr>
      <w:r w:rsidRPr="00302883">
        <w:rPr>
          <w:rFonts w:ascii="AvantGarde Bk BT" w:hAnsi="AvantGarde Bk BT"/>
          <w:sz w:val="22"/>
          <w:szCs w:val="22"/>
        </w:rPr>
        <w:t>Que también se determinó que las unidades de aprendizaje del Área de Formación Básica Especializante, desaparecen y se incorporan al Área de Formación Básica Particular Obligatoria, por dos razones:</w:t>
      </w:r>
    </w:p>
    <w:p w:rsidR="00302883" w:rsidRPr="00302883" w:rsidRDefault="00302883" w:rsidP="00213496">
      <w:pPr>
        <w:rPr>
          <w:rFonts w:ascii="AvantGarde Bk BT" w:hAnsi="AvantGarde Bk BT"/>
          <w:sz w:val="22"/>
          <w:szCs w:val="22"/>
        </w:rPr>
      </w:pPr>
    </w:p>
    <w:p w:rsidR="00302883" w:rsidRPr="005E48EB" w:rsidRDefault="00302883" w:rsidP="005E48EB">
      <w:pPr>
        <w:pStyle w:val="Prrafodelista"/>
        <w:numPr>
          <w:ilvl w:val="0"/>
          <w:numId w:val="16"/>
        </w:numPr>
        <w:ind w:left="993" w:right="57"/>
        <w:jc w:val="both"/>
        <w:rPr>
          <w:rFonts w:ascii="AvantGarde Bk BT" w:hAnsi="AvantGarde Bk BT"/>
          <w:sz w:val="22"/>
          <w:szCs w:val="22"/>
        </w:rPr>
      </w:pPr>
      <w:r w:rsidRPr="005E48EB">
        <w:rPr>
          <w:rFonts w:ascii="AvantGarde Bk BT" w:hAnsi="AvantGarde Bk BT"/>
          <w:sz w:val="22"/>
          <w:szCs w:val="22"/>
        </w:rPr>
        <w:t xml:space="preserve">Las orientaciones del posgrado (Orientación en Investigación y Gestión Cultural, Orientación en Políticas Públicas en el Campo de la Cultura y Orientación en Mercadotecnia Cultural) no se reflejan en el kardex, en el acta de titulación, ni en el título de grado que el estudiante obtiene, por lo que el estudiante no puede comprobar mediante </w:t>
      </w:r>
      <w:r w:rsidR="0023321B" w:rsidRPr="005E48EB">
        <w:rPr>
          <w:rFonts w:ascii="AvantGarde Bk BT" w:hAnsi="AvantGarde Bk BT"/>
          <w:sz w:val="22"/>
          <w:szCs w:val="22"/>
        </w:rPr>
        <w:t xml:space="preserve">algún documento oficial que se </w:t>
      </w:r>
      <w:r w:rsidRPr="005E48EB">
        <w:rPr>
          <w:rFonts w:ascii="AvantGarde Bk BT" w:hAnsi="AvantGarde Bk BT"/>
          <w:sz w:val="22"/>
          <w:szCs w:val="22"/>
        </w:rPr>
        <w:t>encuentra especializado en una de estas áreas.</w:t>
      </w:r>
    </w:p>
    <w:p w:rsidR="00302883" w:rsidRDefault="00302883" w:rsidP="005E48EB">
      <w:pPr>
        <w:pStyle w:val="Prrafodelista"/>
        <w:numPr>
          <w:ilvl w:val="0"/>
          <w:numId w:val="16"/>
        </w:numPr>
        <w:ind w:left="993" w:right="57"/>
        <w:jc w:val="both"/>
        <w:rPr>
          <w:rFonts w:ascii="AvantGarde Bk BT" w:hAnsi="AvantGarde Bk BT"/>
          <w:sz w:val="22"/>
          <w:szCs w:val="22"/>
        </w:rPr>
      </w:pPr>
      <w:r w:rsidRPr="005E48EB">
        <w:rPr>
          <w:rFonts w:ascii="AvantGarde Bk BT" w:hAnsi="AvantGarde Bk BT"/>
          <w:sz w:val="22"/>
          <w:szCs w:val="22"/>
        </w:rPr>
        <w:t xml:space="preserve">Las unidades de aprendizaje que constituyen dichas orientaciones serán cursadas por todos los estudiantes del posgrado, proporcionando así una formación más integral al maestrante. </w:t>
      </w:r>
    </w:p>
    <w:p w:rsidR="00467446" w:rsidRPr="00467446" w:rsidRDefault="00467446" w:rsidP="00467446">
      <w:pPr>
        <w:pStyle w:val="Prrafodelista"/>
        <w:numPr>
          <w:ilvl w:val="0"/>
          <w:numId w:val="16"/>
        </w:numPr>
        <w:ind w:left="993" w:right="57"/>
        <w:jc w:val="both"/>
        <w:rPr>
          <w:rFonts w:ascii="AvantGarde Bk BT" w:hAnsi="AvantGarde Bk BT"/>
          <w:sz w:val="22"/>
          <w:szCs w:val="22"/>
        </w:rPr>
      </w:pPr>
      <w:r>
        <w:rPr>
          <w:rFonts w:ascii="AvantGarde Bk BT" w:hAnsi="AvantGarde Bk BT"/>
          <w:sz w:val="22"/>
          <w:szCs w:val="22"/>
        </w:rPr>
        <w:t>Q</w:t>
      </w:r>
      <w:r w:rsidRPr="00467446">
        <w:rPr>
          <w:rFonts w:ascii="AvantGarde Bk BT" w:hAnsi="AvantGarde Bk BT"/>
          <w:sz w:val="22"/>
          <w:szCs w:val="22"/>
        </w:rPr>
        <w:t>ue la revisión realizada conllevó a la modificación del número de horas BCA y AMI. Se determinó que, por unidad de aprendizaje, el número total de horas BCA será de 40 y el número total de horas AMI será de 24.</w:t>
      </w:r>
    </w:p>
    <w:p w:rsidR="00302883" w:rsidRPr="00302883" w:rsidRDefault="00302883" w:rsidP="00213496">
      <w:pPr>
        <w:ind w:right="57"/>
        <w:jc w:val="both"/>
        <w:rPr>
          <w:rFonts w:ascii="AvantGarde Bk BT" w:hAnsi="AvantGarde Bk BT"/>
          <w:sz w:val="22"/>
          <w:szCs w:val="22"/>
        </w:rPr>
      </w:pPr>
    </w:p>
    <w:p w:rsidR="00213496" w:rsidRPr="00467446" w:rsidRDefault="00213496" w:rsidP="00467446">
      <w:pPr>
        <w:ind w:left="66" w:right="57"/>
        <w:jc w:val="both"/>
        <w:rPr>
          <w:rFonts w:ascii="AvantGarde Bk BT" w:hAnsi="AvantGarde Bk BT"/>
          <w:sz w:val="22"/>
          <w:szCs w:val="22"/>
        </w:rPr>
      </w:pPr>
    </w:p>
    <w:p w:rsidR="0032460C" w:rsidRPr="00DA2114" w:rsidRDefault="0032460C" w:rsidP="0032460C">
      <w:pPr>
        <w:jc w:val="both"/>
        <w:rPr>
          <w:rFonts w:ascii="AvantGarde Bk BT" w:hAnsi="AvantGarde Bk BT"/>
          <w:spacing w:val="-2"/>
          <w:sz w:val="22"/>
          <w:szCs w:val="22"/>
        </w:rPr>
      </w:pPr>
    </w:p>
    <w:p w:rsidR="0032460C" w:rsidRPr="0032460C" w:rsidRDefault="0032460C" w:rsidP="0032460C">
      <w:pPr>
        <w:jc w:val="both"/>
        <w:rPr>
          <w:rFonts w:ascii="AvantGarde Bk BT" w:hAnsi="AvantGarde Bk BT"/>
          <w:spacing w:val="-2"/>
          <w:sz w:val="22"/>
          <w:szCs w:val="22"/>
          <w:lang w:val="es-ES_tradnl"/>
        </w:rPr>
      </w:pPr>
      <w:r w:rsidRPr="0032460C">
        <w:rPr>
          <w:rFonts w:ascii="AvantGarde Bk BT" w:hAnsi="AvantGarde Bk BT"/>
          <w:spacing w:val="-2"/>
          <w:sz w:val="22"/>
          <w:szCs w:val="22"/>
          <w:lang w:val="es-ES_tradnl"/>
        </w:rPr>
        <w:t>En virtud de los resultandos antes expuestos y</w:t>
      </w:r>
    </w:p>
    <w:p w:rsidR="0032460C" w:rsidRPr="0032460C" w:rsidRDefault="0032460C" w:rsidP="0032460C">
      <w:pPr>
        <w:jc w:val="both"/>
        <w:rPr>
          <w:rFonts w:ascii="AvantGarde Bk BT" w:hAnsi="AvantGarde Bk BT" w:cs="Arial"/>
          <w:spacing w:val="-2"/>
          <w:sz w:val="22"/>
          <w:szCs w:val="22"/>
          <w:lang w:val="es-ES_tradnl"/>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 xml:space="preserve">C o n s i d e r a n d o: </w:t>
      </w:r>
    </w:p>
    <w:p w:rsidR="0032460C" w:rsidRPr="0032460C" w:rsidRDefault="0032460C" w:rsidP="0032460C">
      <w:pPr>
        <w:jc w:val="both"/>
        <w:rPr>
          <w:rFonts w:ascii="AvantGarde Bk BT" w:hAnsi="AvantGarde Bk BT" w:cs="Arial"/>
          <w:sz w:val="22"/>
          <w:szCs w:val="22"/>
          <w:lang w:val="pt-BR"/>
        </w:rPr>
      </w:pPr>
    </w:p>
    <w:p w:rsidR="0032460C" w:rsidRPr="0032460C" w:rsidRDefault="0032460C" w:rsidP="0032460C">
      <w:pPr>
        <w:numPr>
          <w:ilvl w:val="0"/>
          <w:numId w:val="1"/>
        </w:numPr>
        <w:jc w:val="both"/>
        <w:rPr>
          <w:rFonts w:ascii="AvantGarde Bk BT" w:hAnsi="AvantGarde Bk BT" w:cs="Arial"/>
          <w:sz w:val="22"/>
          <w:szCs w:val="22"/>
        </w:rPr>
      </w:pPr>
      <w:r w:rsidRPr="0032460C">
        <w:rPr>
          <w:rFonts w:ascii="AvantGarde Bk BT" w:hAnsi="AvantGarde Bk BT" w:cs="Arial"/>
          <w:sz w:val="22"/>
          <w:szCs w:val="22"/>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Pr>
          <w:rFonts w:ascii="AvantGarde Bk BT" w:hAnsi="AvantGarde Bk BT" w:cs="Arial"/>
          <w:sz w:val="22"/>
          <w:szCs w:val="22"/>
        </w:rPr>
        <w:t>1994, en ejecución del decreto N</w:t>
      </w:r>
      <w:r w:rsidRPr="0032460C">
        <w:rPr>
          <w:rFonts w:ascii="AvantGarde Bk BT" w:hAnsi="AvantGarde Bk BT" w:cs="Arial"/>
          <w:sz w:val="22"/>
          <w:szCs w:val="22"/>
        </w:rPr>
        <w:t>o. 15319, del H. Congreso del Estado de Jalisco.</w:t>
      </w:r>
    </w:p>
    <w:p w:rsidR="0032460C" w:rsidRPr="0032460C" w:rsidRDefault="0032460C" w:rsidP="0032460C">
      <w:pPr>
        <w:jc w:val="both"/>
        <w:rPr>
          <w:rFonts w:ascii="AvantGarde Bk BT" w:hAnsi="AvantGarde Bk BT" w:cs="Arial"/>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como lo se</w:t>
      </w:r>
      <w:r w:rsidR="00C827C9">
        <w:rPr>
          <w:rFonts w:ascii="AvantGarde Bk BT" w:hAnsi="AvantGarde Bk BT" w:cs="Arial"/>
          <w:spacing w:val="-2"/>
          <w:sz w:val="22"/>
          <w:szCs w:val="22"/>
        </w:rPr>
        <w:t>ñalan las fracciones I, II y IV del</w:t>
      </w:r>
      <w:r w:rsidRPr="0032460C">
        <w:rPr>
          <w:rFonts w:ascii="AvantGarde Bk BT" w:hAnsi="AvantGarde Bk BT" w:cs="Arial"/>
          <w:spacing w:val="-2"/>
          <w:sz w:val="22"/>
          <w:szCs w:val="22"/>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 xml:space="preserve">Que de acuerdo con el artículo 22 de su Ley Orgánica, la Universidad de Guadalajara adoptará el modelo de Red para organizar sus actividades académicas y administrativas. </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del Consejo General Universitario, conforme lo establece el artículo 31, fracción VI de la Ley Orgáni</w:t>
      </w:r>
      <w:r w:rsidR="006F4E5D">
        <w:rPr>
          <w:rFonts w:ascii="AvantGarde Bk BT" w:hAnsi="AvantGarde Bk BT" w:cs="Arial"/>
          <w:spacing w:val="-2"/>
          <w:sz w:val="22"/>
          <w:szCs w:val="22"/>
        </w:rPr>
        <w:t>ca y el artículo 39, fracción I</w:t>
      </w:r>
      <w:r w:rsidRPr="0032460C">
        <w:rPr>
          <w:rFonts w:ascii="AvantGarde Bk BT" w:hAnsi="AvantGarde Bk BT" w:cs="Arial"/>
          <w:spacing w:val="-2"/>
          <w:sz w:val="22"/>
          <w:szCs w:val="22"/>
        </w:rPr>
        <w:t xml:space="preserve"> del Estatuto General, crear, suprimir o modificar carreras y programas de posgrado y promover iniciativas y estrategias para poner en marcha nuevas carreras y posgrados.</w:t>
      </w:r>
    </w:p>
    <w:p w:rsidR="0032460C" w:rsidRPr="0032460C" w:rsidRDefault="0032460C" w:rsidP="0032460C">
      <w:pPr>
        <w:rPr>
          <w:rFonts w:ascii="AvantGarde Bk BT" w:hAnsi="AvantGarde Bk BT" w:cs="Arial"/>
          <w:spacing w:val="-2"/>
          <w:sz w:val="22"/>
          <w:szCs w:val="22"/>
        </w:rPr>
      </w:pPr>
    </w:p>
    <w:p w:rsidR="0032460C" w:rsidRPr="00213496"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conforme lo previsto en el artículo 27 de la Ley Orgánica, el H. Consejo General Universitario funcionará en pleno o por comisiones.</w:t>
      </w:r>
    </w:p>
    <w:p w:rsidR="00213496" w:rsidRDefault="00213496">
      <w:pPr>
        <w:spacing w:after="200" w:line="276" w:lineRule="auto"/>
        <w:rPr>
          <w:rFonts w:ascii="AvantGarde Bk BT" w:hAnsi="AvantGarde Bk BT" w:cs="Arial"/>
          <w:spacing w:val="-2"/>
          <w:sz w:val="22"/>
          <w:szCs w:val="22"/>
        </w:rPr>
      </w:pPr>
      <w:r>
        <w:rPr>
          <w:rFonts w:ascii="AvantGarde Bk BT" w:hAnsi="AvantGarde Bk BT" w:cs="Arial"/>
          <w:spacing w:val="-2"/>
          <w:sz w:val="22"/>
          <w:szCs w:val="22"/>
        </w:rPr>
        <w:br w:type="page"/>
      </w:r>
    </w:p>
    <w:p w:rsidR="006F4E5D" w:rsidRDefault="0032460C" w:rsidP="006F4E5D">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lastRenderedPageBreak/>
        <w:t>Que es atribución de la Comisión de Educación conocer y dictaminar acerca de las propuestas de los Consejer</w:t>
      </w:r>
      <w:r w:rsidR="006F4E5D">
        <w:rPr>
          <w:rFonts w:ascii="AvantGarde Bk BT" w:hAnsi="AvantGarde Bk BT" w:cs="Arial"/>
          <w:spacing w:val="-2"/>
          <w:sz w:val="22"/>
          <w:szCs w:val="22"/>
        </w:rPr>
        <w:t>os, el Rector General o de los t</w:t>
      </w:r>
      <w:r w:rsidRPr="0032460C">
        <w:rPr>
          <w:rFonts w:ascii="AvantGarde Bk BT" w:hAnsi="AvantGarde Bk BT" w:cs="Arial"/>
          <w:spacing w:val="-2"/>
          <w:sz w:val="22"/>
          <w:szCs w:val="22"/>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Pr>
          <w:rFonts w:ascii="AvantGarde Bk BT" w:hAnsi="AvantGarde Bk BT" w:cs="Arial"/>
          <w:spacing w:val="-2"/>
          <w:sz w:val="22"/>
          <w:szCs w:val="22"/>
        </w:rPr>
        <w:t xml:space="preserve"> artículo 85, fracciones I y IV</w:t>
      </w:r>
      <w:r w:rsidRPr="0032460C">
        <w:rPr>
          <w:rFonts w:ascii="AvantGarde Bk BT" w:hAnsi="AvantGarde Bk BT" w:cs="Arial"/>
          <w:spacing w:val="-2"/>
          <w:sz w:val="22"/>
          <w:szCs w:val="22"/>
        </w:rPr>
        <w:t xml:space="preserve"> del Estatuto General.</w:t>
      </w:r>
    </w:p>
    <w:p w:rsidR="006F4E5D" w:rsidRPr="00213496" w:rsidRDefault="006F4E5D" w:rsidP="00213496">
      <w:pPr>
        <w:rPr>
          <w:rFonts w:ascii="AvantGarde Bk BT" w:hAnsi="AvantGarde Bk BT" w:cs="Arial"/>
          <w:spacing w:val="-2"/>
          <w:sz w:val="22"/>
          <w:szCs w:val="22"/>
        </w:rPr>
      </w:pPr>
    </w:p>
    <w:p w:rsidR="0032460C" w:rsidRPr="006F4E5D" w:rsidRDefault="0032460C" w:rsidP="00BB2DC3">
      <w:pPr>
        <w:ind w:left="720"/>
        <w:jc w:val="both"/>
        <w:rPr>
          <w:rFonts w:ascii="AvantGarde Bk BT" w:hAnsi="AvantGarde Bk BT" w:cs="Arial"/>
          <w:spacing w:val="-2"/>
          <w:sz w:val="22"/>
          <w:szCs w:val="22"/>
        </w:rPr>
      </w:pPr>
      <w:r w:rsidRPr="006F4E5D">
        <w:rPr>
          <w:rFonts w:ascii="AvantGarde Bk BT" w:hAnsi="AvantGarde Bk BT" w:cs="Arial"/>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32460C" w:rsidRPr="0032460C" w:rsidRDefault="0032460C" w:rsidP="0032460C">
      <w:pPr>
        <w:jc w:val="both"/>
        <w:rPr>
          <w:rFonts w:ascii="AvantGarde Bk BT" w:hAnsi="AvantGarde Bk BT" w:cs="Arial"/>
          <w:spacing w:val="-2"/>
          <w:sz w:val="22"/>
          <w:szCs w:val="22"/>
        </w:rPr>
      </w:pPr>
    </w:p>
    <w:p w:rsidR="0032460C" w:rsidRPr="00C95C9D" w:rsidRDefault="005D6DD5" w:rsidP="0032460C">
      <w:pPr>
        <w:numPr>
          <w:ilvl w:val="0"/>
          <w:numId w:val="1"/>
        </w:numPr>
        <w:jc w:val="both"/>
        <w:rPr>
          <w:rFonts w:ascii="AvantGarde Bk BT" w:hAnsi="AvantGarde Bk BT"/>
          <w:spacing w:val="-2"/>
          <w:sz w:val="22"/>
          <w:szCs w:val="22"/>
        </w:rPr>
      </w:pPr>
      <w:r w:rsidRPr="0074704F">
        <w:rPr>
          <w:rFonts w:ascii="AvantGarde Bk BT" w:hAnsi="AvantGarde Bk BT" w:cs="Arial"/>
          <w:spacing w:val="-2"/>
          <w:sz w:val="22"/>
          <w:szCs w:val="22"/>
        </w:rPr>
        <w:t xml:space="preserve">Que tal y como lo prevé el artículo 9 fracción I del Estatuto Orgánico del </w:t>
      </w:r>
      <w:r w:rsidRPr="0074704F">
        <w:rPr>
          <w:rFonts w:ascii="AvantGarde Bk BT" w:hAnsi="AvantGarde Bk BT" w:cs="Arial"/>
          <w:sz w:val="22"/>
          <w:szCs w:val="22"/>
          <w:lang w:val="es-ES_tradnl"/>
        </w:rPr>
        <w:t>Centro Universitario de Arte, Arquitectura y Diseño</w:t>
      </w:r>
      <w:r w:rsidRPr="0074704F">
        <w:rPr>
          <w:rFonts w:ascii="AvantGarde Bk BT" w:hAnsi="AvantGarde Bk BT" w:cs="Arial"/>
          <w:spacing w:val="-2"/>
          <w:sz w:val="22"/>
          <w:szCs w:val="22"/>
        </w:rPr>
        <w:t xml:space="preserve">, </w:t>
      </w:r>
      <w:r w:rsidR="0032460C" w:rsidRPr="00C95C9D">
        <w:rPr>
          <w:rFonts w:ascii="AvantGarde Bk BT" w:hAnsi="AvantGarde Bk BT"/>
          <w:spacing w:val="-2"/>
          <w:sz w:val="22"/>
          <w:szCs w:val="22"/>
        </w:rPr>
        <w:t>es atribución de la</w:t>
      </w:r>
      <w:r w:rsidR="006F4E5D" w:rsidRPr="00C95C9D">
        <w:rPr>
          <w:rFonts w:ascii="AvantGarde Bk BT" w:hAnsi="AvantGarde Bk BT"/>
          <w:spacing w:val="-2"/>
          <w:sz w:val="22"/>
          <w:szCs w:val="22"/>
        </w:rPr>
        <w:t xml:space="preserve"> Comisión de Educación de este c</w:t>
      </w:r>
      <w:r w:rsidR="0032460C" w:rsidRPr="00C95C9D">
        <w:rPr>
          <w:rFonts w:ascii="AvantGarde Bk BT" w:hAnsi="AvantGarde Bk BT"/>
          <w:spacing w:val="-2"/>
          <w:sz w:val="22"/>
          <w:szCs w:val="22"/>
        </w:rPr>
        <w:t>entro dictaminar sobre la pertinencia y viabilidad de las propuestas para la creación, modificación o supresión de carreras y programas de posgrado a fin de remitirlas, en su caso, al H. Consejo General Universitario.</w:t>
      </w:r>
    </w:p>
    <w:p w:rsidR="0032460C" w:rsidRPr="0032460C" w:rsidRDefault="0032460C" w:rsidP="0032460C">
      <w:pPr>
        <w:pStyle w:val="Prrafodelista"/>
        <w:rPr>
          <w:rFonts w:ascii="AvantGarde Bk BT" w:hAnsi="AvantGarde Bk BT"/>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rsidR="0032460C" w:rsidRPr="0032460C" w:rsidRDefault="0032460C" w:rsidP="00920E48">
      <w:pPr>
        <w:pStyle w:val="BodyText21"/>
        <w:rPr>
          <w:rFonts w:ascii="AvantGarde Bk BT" w:hAnsi="AvantGarde Bk BT" w:cs="Arial"/>
          <w:spacing w:val="-2"/>
          <w:sz w:val="22"/>
          <w:szCs w:val="22"/>
        </w:rPr>
      </w:pPr>
    </w:p>
    <w:p w:rsidR="0032460C" w:rsidRPr="0032460C" w:rsidRDefault="0032460C" w:rsidP="00920E48">
      <w:pPr>
        <w:jc w:val="both"/>
        <w:rPr>
          <w:rFonts w:ascii="AvantGarde Bk BT" w:hAnsi="AvantGarde Bk BT" w:cs="Arial"/>
          <w:sz w:val="22"/>
          <w:szCs w:val="22"/>
        </w:rPr>
      </w:pPr>
      <w:r w:rsidRPr="0032460C">
        <w:rPr>
          <w:rFonts w:ascii="AvantGarde Bk BT" w:hAnsi="AvantGarde Bk BT" w:cs="Arial"/>
          <w:sz w:val="22"/>
          <w:szCs w:val="22"/>
        </w:rPr>
        <w:t>Por lo antes expuesto y fundado, esta</w:t>
      </w:r>
      <w:r w:rsidR="00AE1657">
        <w:rPr>
          <w:rFonts w:ascii="AvantGarde Bk BT" w:hAnsi="AvantGarde Bk BT" w:cs="Arial"/>
          <w:sz w:val="22"/>
          <w:szCs w:val="22"/>
        </w:rPr>
        <w:t xml:space="preserve"> Comisión</w:t>
      </w:r>
      <w:r w:rsidRPr="0032460C">
        <w:rPr>
          <w:rFonts w:ascii="AvantGarde Bk BT" w:hAnsi="AvantGarde Bk BT" w:cs="Arial"/>
          <w:sz w:val="22"/>
          <w:szCs w:val="22"/>
        </w:rPr>
        <w:t xml:space="preserve"> Permanente de Educación </w:t>
      </w:r>
      <w:r w:rsidR="00AE1657">
        <w:rPr>
          <w:rFonts w:ascii="AvantGarde Bk BT" w:hAnsi="AvantGarde Bk BT" w:cs="Arial"/>
          <w:sz w:val="22"/>
          <w:szCs w:val="22"/>
        </w:rPr>
        <w:t xml:space="preserve">tiene </w:t>
      </w:r>
      <w:r w:rsidRPr="0032460C">
        <w:rPr>
          <w:rFonts w:ascii="AvantGarde Bk BT" w:hAnsi="AvantGarde Bk BT" w:cs="Arial"/>
          <w:sz w:val="22"/>
          <w:szCs w:val="22"/>
        </w:rPr>
        <w:t>a bien proponer al pleno del H. Consejo General Universitario los siguientes</w:t>
      </w:r>
    </w:p>
    <w:p w:rsidR="00AE1657" w:rsidRDefault="00AE1657" w:rsidP="00213496">
      <w:pPr>
        <w:rPr>
          <w:rFonts w:ascii="AvantGarde Bk BT" w:hAnsi="AvantGarde Bk BT" w:cs="Arial"/>
          <w:sz w:val="22"/>
          <w:szCs w:val="22"/>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R e s o l u t i v o s:</w:t>
      </w:r>
    </w:p>
    <w:p w:rsidR="0032460C" w:rsidRPr="0032460C" w:rsidRDefault="0032460C" w:rsidP="0032460C">
      <w:pPr>
        <w:rPr>
          <w:rFonts w:ascii="AvantGarde Bk BT" w:hAnsi="AvantGarde Bk BT" w:cs="Arial"/>
          <w:sz w:val="22"/>
          <w:szCs w:val="22"/>
          <w:lang w:val="pt-BR"/>
        </w:rPr>
      </w:pPr>
    </w:p>
    <w:p w:rsidR="004B03E4" w:rsidRPr="00F31151" w:rsidRDefault="004B03E4" w:rsidP="004B03E4">
      <w:pPr>
        <w:jc w:val="both"/>
        <w:rPr>
          <w:rFonts w:ascii="AvantGarde Bk BT" w:hAnsi="AvantGarde Bk BT"/>
          <w:color w:val="000000"/>
          <w:sz w:val="22"/>
          <w:szCs w:val="22"/>
        </w:rPr>
      </w:pPr>
      <w:r w:rsidRPr="00F31151">
        <w:rPr>
          <w:rFonts w:ascii="AvantGarde Bk BT" w:hAnsi="AvantGarde Bk BT" w:cs="Arial"/>
          <w:b/>
          <w:sz w:val="22"/>
          <w:szCs w:val="22"/>
          <w:lang w:val="es-ES_tradnl"/>
        </w:rPr>
        <w:t>PRIMERO.</w:t>
      </w:r>
      <w:r w:rsidRPr="00F31151">
        <w:rPr>
          <w:rFonts w:ascii="AvantGarde Bk BT" w:hAnsi="AvantGarde Bk BT" w:cs="Arial"/>
          <w:sz w:val="22"/>
          <w:szCs w:val="22"/>
          <w:lang w:val="es-ES_tradnl"/>
        </w:rPr>
        <w:t xml:space="preserve"> </w:t>
      </w:r>
      <w:r w:rsidRPr="00F31151">
        <w:rPr>
          <w:rFonts w:ascii="AvantGarde Bk BT" w:hAnsi="AvantGarde Bk BT"/>
          <w:sz w:val="22"/>
          <w:szCs w:val="22"/>
        </w:rPr>
        <w:t xml:space="preserve">Se </w:t>
      </w:r>
      <w:r>
        <w:rPr>
          <w:rFonts w:ascii="AvantGarde Bk BT" w:hAnsi="AvantGarde Bk BT"/>
          <w:sz w:val="22"/>
          <w:szCs w:val="22"/>
        </w:rPr>
        <w:t xml:space="preserve">modifica </w:t>
      </w:r>
      <w:r w:rsidR="001C2FD9">
        <w:rPr>
          <w:rFonts w:ascii="AvantGarde Bk BT" w:hAnsi="AvantGarde Bk BT"/>
          <w:sz w:val="22"/>
          <w:szCs w:val="22"/>
        </w:rPr>
        <w:t xml:space="preserve">el resolutivo segundo del dictamen </w:t>
      </w:r>
      <w:r w:rsidR="001C2FD9" w:rsidRPr="005B4581">
        <w:rPr>
          <w:rFonts w:ascii="AvantGarde Bk BT" w:hAnsi="AvantGarde Bk BT" w:cs="Arial"/>
          <w:sz w:val="22"/>
          <w:szCs w:val="22"/>
        </w:rPr>
        <w:t>I/2011/290 de fecha 8 de julio de 2011,</w:t>
      </w:r>
      <w:r w:rsidR="001C2FD9" w:rsidRPr="001C2FD9">
        <w:t xml:space="preserve"> </w:t>
      </w:r>
      <w:r w:rsidR="001C2FD9" w:rsidRPr="001C2FD9">
        <w:rPr>
          <w:rFonts w:ascii="AvantGarde Bk BT" w:hAnsi="AvantGarde Bk BT" w:cs="Arial"/>
          <w:sz w:val="22"/>
          <w:szCs w:val="22"/>
        </w:rPr>
        <w:t>a</w:t>
      </w:r>
      <w:r w:rsidR="001C2FD9">
        <w:rPr>
          <w:rFonts w:ascii="AvantGarde Bk BT" w:hAnsi="AvantGarde Bk BT" w:cs="Arial"/>
          <w:sz w:val="22"/>
          <w:szCs w:val="22"/>
        </w:rPr>
        <w:t xml:space="preserve"> través del cual se a</w:t>
      </w:r>
      <w:r w:rsidR="001C2FD9" w:rsidRPr="001C2FD9">
        <w:rPr>
          <w:rFonts w:ascii="AvantGarde Bk BT" w:hAnsi="AvantGarde Bk BT" w:cs="Arial"/>
          <w:sz w:val="22"/>
          <w:szCs w:val="22"/>
        </w:rPr>
        <w:t>probó la modificación y cambio de nombre del programa académico de la Maestría en Gestión y Desarrollo Cultural</w:t>
      </w:r>
      <w:r w:rsidR="00213496">
        <w:rPr>
          <w:rFonts w:ascii="AvantGarde Bk BT" w:hAnsi="AvantGarde Bk BT" w:cs="Arial"/>
          <w:sz w:val="22"/>
          <w:szCs w:val="22"/>
        </w:rPr>
        <w:t>,</w:t>
      </w:r>
      <w:r w:rsidR="001C2FD9" w:rsidRPr="001C2FD9">
        <w:rPr>
          <w:rFonts w:ascii="AvantGarde Bk BT" w:hAnsi="AvantGarde Bk BT" w:cs="Arial"/>
          <w:sz w:val="22"/>
          <w:szCs w:val="22"/>
        </w:rPr>
        <w:t xml:space="preserve"> con orientaciones en Investigación y Gestión Cultural, Políticas Públicas en el Campo de la Cultura y Mercadotecnia Cultural, de la Red Universitaria con sede en el Centro Universitario de Arte, Arquitectura y Diseño, a partir del ciclo </w:t>
      </w:r>
      <w:r w:rsidR="001C2FD9" w:rsidRPr="00696A5D">
        <w:rPr>
          <w:rFonts w:ascii="AvantGarde Bk BT" w:hAnsi="AvantGarde Bk BT" w:cs="Arial"/>
          <w:sz w:val="22"/>
          <w:szCs w:val="22"/>
        </w:rPr>
        <w:t xml:space="preserve">escolar </w:t>
      </w:r>
      <w:r w:rsidR="001C2FD9" w:rsidRPr="00656F40">
        <w:rPr>
          <w:rFonts w:ascii="AvantGarde Bk BT" w:hAnsi="AvantGarde Bk BT" w:cs="Arial"/>
          <w:sz w:val="22"/>
          <w:szCs w:val="22"/>
        </w:rPr>
        <w:t>201</w:t>
      </w:r>
      <w:r w:rsidR="00501838" w:rsidRPr="00656F40">
        <w:rPr>
          <w:rFonts w:ascii="AvantGarde Bk BT" w:hAnsi="AvantGarde Bk BT" w:cs="Arial"/>
          <w:sz w:val="22"/>
          <w:szCs w:val="22"/>
        </w:rPr>
        <w:t>9</w:t>
      </w:r>
      <w:r w:rsidR="00213496">
        <w:rPr>
          <w:rFonts w:ascii="AvantGarde Bk BT" w:hAnsi="AvantGarde Bk BT" w:cs="Arial"/>
          <w:sz w:val="22"/>
          <w:szCs w:val="22"/>
        </w:rPr>
        <w:t xml:space="preserve"> “</w:t>
      </w:r>
      <w:r w:rsidR="001C2FD9" w:rsidRPr="00656F40">
        <w:rPr>
          <w:rFonts w:ascii="AvantGarde Bk BT" w:hAnsi="AvantGarde Bk BT" w:cs="Arial"/>
          <w:sz w:val="22"/>
          <w:szCs w:val="22"/>
        </w:rPr>
        <w:t>A</w:t>
      </w:r>
      <w:r w:rsidR="00213496">
        <w:rPr>
          <w:rFonts w:ascii="AvantGarde Bk BT" w:hAnsi="AvantGarde Bk BT" w:cs="Arial"/>
          <w:sz w:val="22"/>
          <w:szCs w:val="22"/>
        </w:rPr>
        <w:t>”</w:t>
      </w:r>
      <w:r w:rsidR="00DA2A99" w:rsidRPr="00656F40">
        <w:rPr>
          <w:rFonts w:ascii="AvantGarde Bk BT" w:hAnsi="AvantGarde Bk BT" w:cs="Arial"/>
          <w:sz w:val="22"/>
          <w:szCs w:val="22"/>
        </w:rPr>
        <w:t>,</w:t>
      </w:r>
      <w:r w:rsidRPr="00F31151">
        <w:rPr>
          <w:rFonts w:ascii="AvantGarde Bk BT" w:hAnsi="AvantGarde Bk BT"/>
          <w:color w:val="000000"/>
          <w:sz w:val="22"/>
          <w:szCs w:val="22"/>
        </w:rPr>
        <w:t xml:space="preserve"> para quedar como sigue: </w:t>
      </w:r>
    </w:p>
    <w:p w:rsidR="004B03E4" w:rsidRPr="00F31151" w:rsidRDefault="004B03E4" w:rsidP="004B03E4">
      <w:pPr>
        <w:jc w:val="both"/>
        <w:rPr>
          <w:rFonts w:ascii="AvantGarde Bk BT" w:hAnsi="AvantGarde Bk BT"/>
          <w:color w:val="000000"/>
          <w:sz w:val="22"/>
          <w:szCs w:val="22"/>
        </w:rPr>
      </w:pPr>
    </w:p>
    <w:p w:rsidR="00261C45" w:rsidRPr="004C7584" w:rsidRDefault="004B03E4" w:rsidP="00213496">
      <w:pPr>
        <w:ind w:left="708" w:right="474"/>
        <w:jc w:val="both"/>
        <w:rPr>
          <w:rFonts w:ascii="AvantGarde Bk BT" w:hAnsi="AvantGarde Bk BT" w:cs="Arial"/>
          <w:i/>
          <w:sz w:val="22"/>
          <w:szCs w:val="22"/>
          <w:lang w:val="es-ES_tradnl"/>
        </w:rPr>
      </w:pPr>
      <w:r w:rsidRPr="007662D7">
        <w:rPr>
          <w:rFonts w:ascii="AvantGarde Bk BT" w:hAnsi="AvantGarde Bk BT" w:cs="Arial"/>
          <w:i/>
          <w:iCs/>
          <w:sz w:val="22"/>
          <w:szCs w:val="22"/>
        </w:rPr>
        <w:t>“</w:t>
      </w:r>
      <w:r w:rsidR="004C7584" w:rsidRPr="004C7584">
        <w:rPr>
          <w:rFonts w:ascii="AvantGarde Bk BT" w:hAnsi="AvantGarde Bk BT" w:cs="Arial"/>
          <w:b/>
          <w:i/>
          <w:sz w:val="22"/>
          <w:szCs w:val="22"/>
          <w:lang w:val="es-ES_tradnl"/>
        </w:rPr>
        <w:t>SEGUNDO</w:t>
      </w:r>
      <w:r w:rsidR="004C7584" w:rsidRPr="004C7584">
        <w:rPr>
          <w:rFonts w:ascii="AvantGarde Bk BT" w:hAnsi="AvantGarde Bk BT" w:cs="Arial"/>
          <w:i/>
          <w:sz w:val="22"/>
          <w:szCs w:val="22"/>
          <w:lang w:val="es-ES_tradnl"/>
        </w:rPr>
        <w:t>. El programa de la Maestría en Gestión y Desarrollo Cultural</w:t>
      </w:r>
      <w:r w:rsidR="00213496">
        <w:rPr>
          <w:rFonts w:ascii="AvantGarde Bk BT" w:hAnsi="AvantGarde Bk BT" w:cs="Arial"/>
          <w:i/>
          <w:sz w:val="22"/>
          <w:szCs w:val="22"/>
          <w:lang w:val="es-ES_tradnl"/>
        </w:rPr>
        <w:t>,</w:t>
      </w:r>
      <w:r w:rsidR="004C7584" w:rsidRPr="004C7584">
        <w:rPr>
          <w:rFonts w:ascii="AvantGarde Bk BT" w:hAnsi="AvantGarde Bk BT" w:cs="Arial"/>
          <w:i/>
          <w:sz w:val="22"/>
          <w:szCs w:val="22"/>
          <w:lang w:val="es-ES_tradnl"/>
        </w:rPr>
        <w:t xml:space="preserve"> con orientaciones en Investigación y Gestión Cultural, Políticas Públicas en el Campo de la Cultura y Mercadotecnia Cultural es un programa profesionalizante de modalidad escolarizada y comprende las siguientes áreas de formación y unidades de aprendizaje:</w:t>
      </w:r>
    </w:p>
    <w:p w:rsidR="004B03E4" w:rsidRDefault="004B03E4" w:rsidP="00261C45">
      <w:pPr>
        <w:ind w:left="567"/>
        <w:jc w:val="both"/>
        <w:rPr>
          <w:rFonts w:ascii="AvantGarde Bk BT" w:hAnsi="AvantGarde Bk BT" w:cs="Arial"/>
          <w:i/>
          <w:sz w:val="22"/>
          <w:szCs w:val="22"/>
        </w:rPr>
      </w:pPr>
    </w:p>
    <w:p w:rsidR="00501838" w:rsidRPr="002332FC" w:rsidRDefault="00501838" w:rsidP="00501838">
      <w:pPr>
        <w:pStyle w:val="Textoindependiente"/>
        <w:jc w:val="center"/>
        <w:rPr>
          <w:rFonts w:ascii="AvantGarde Bk BT" w:hAnsi="AvantGarde Bk BT" w:cs="Arial"/>
          <w:i/>
          <w:sz w:val="22"/>
          <w:szCs w:val="22"/>
        </w:rPr>
      </w:pPr>
      <w:r w:rsidRPr="002332FC">
        <w:rPr>
          <w:rFonts w:ascii="AvantGarde Bk BT" w:hAnsi="AvantGarde Bk BT" w:cs="Arial"/>
          <w:i/>
          <w:sz w:val="22"/>
          <w:szCs w:val="22"/>
        </w:rPr>
        <w:t>PLAN DE ESTUDIOS</w:t>
      </w:r>
    </w:p>
    <w:tbl>
      <w:tblPr>
        <w:tblW w:w="4297" w:type="pct"/>
        <w:jc w:val="center"/>
        <w:tblLayout w:type="fixed"/>
        <w:tblCellMar>
          <w:left w:w="70" w:type="dxa"/>
          <w:right w:w="70" w:type="dxa"/>
        </w:tblCellMar>
        <w:tblLook w:val="04A0" w:firstRow="1" w:lastRow="0" w:firstColumn="1" w:lastColumn="0" w:noHBand="0" w:noVBand="1"/>
      </w:tblPr>
      <w:tblGrid>
        <w:gridCol w:w="5070"/>
        <w:gridCol w:w="1440"/>
        <w:gridCol w:w="1693"/>
      </w:tblGrid>
      <w:tr w:rsidR="00501838" w:rsidRPr="002332FC" w:rsidTr="00213496">
        <w:trPr>
          <w:trHeight w:val="300"/>
          <w:jc w:val="center"/>
        </w:trPr>
        <w:tc>
          <w:tcPr>
            <w:tcW w:w="30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838" w:rsidRPr="002332FC" w:rsidRDefault="00501838" w:rsidP="00213496">
            <w:pPr>
              <w:jc w:val="center"/>
              <w:rPr>
                <w:rFonts w:ascii="AvantGarde Bk BT" w:hAnsi="AvantGarde Bk BT" w:cs="Arial"/>
                <w:b/>
                <w:i/>
                <w:sz w:val="20"/>
                <w:szCs w:val="20"/>
                <w:lang w:val="es-ES_tradnl"/>
              </w:rPr>
            </w:pPr>
            <w:r w:rsidRPr="002332FC">
              <w:rPr>
                <w:rFonts w:ascii="AvantGarde Bk BT" w:hAnsi="AvantGarde Bk BT" w:cs="Arial"/>
                <w:b/>
                <w:i/>
                <w:sz w:val="20"/>
                <w:szCs w:val="20"/>
                <w:lang w:val="es-ES_tradnl"/>
              </w:rPr>
              <w:t>Áreas de Formación</w:t>
            </w:r>
          </w:p>
        </w:tc>
        <w:tc>
          <w:tcPr>
            <w:tcW w:w="878" w:type="pct"/>
            <w:tcBorders>
              <w:top w:val="single" w:sz="4" w:space="0" w:color="auto"/>
              <w:left w:val="nil"/>
              <w:bottom w:val="single" w:sz="4" w:space="0" w:color="auto"/>
              <w:right w:val="single" w:sz="4" w:space="0" w:color="auto"/>
            </w:tcBorders>
            <w:shd w:val="clear" w:color="auto" w:fill="auto"/>
            <w:noWrap/>
            <w:vAlign w:val="center"/>
            <w:hideMark/>
          </w:tcPr>
          <w:p w:rsidR="00501838" w:rsidRPr="002332FC" w:rsidRDefault="00501838" w:rsidP="00335A1D">
            <w:pPr>
              <w:jc w:val="center"/>
              <w:rPr>
                <w:rFonts w:ascii="AvantGarde Bk BT" w:hAnsi="AvantGarde Bk BT" w:cs="Arial"/>
                <w:b/>
                <w:i/>
                <w:sz w:val="20"/>
                <w:szCs w:val="20"/>
                <w:lang w:val="es-ES_tradnl"/>
              </w:rPr>
            </w:pPr>
            <w:r w:rsidRPr="002332FC">
              <w:rPr>
                <w:rFonts w:ascii="AvantGarde Bk BT" w:hAnsi="AvantGarde Bk BT" w:cs="Arial"/>
                <w:b/>
                <w:i/>
                <w:sz w:val="20"/>
                <w:szCs w:val="20"/>
                <w:lang w:val="es-ES_tradnl"/>
              </w:rPr>
              <w:t>Créditos</w:t>
            </w:r>
          </w:p>
        </w:tc>
        <w:tc>
          <w:tcPr>
            <w:tcW w:w="1032" w:type="pct"/>
            <w:tcBorders>
              <w:top w:val="single" w:sz="4" w:space="0" w:color="auto"/>
              <w:left w:val="nil"/>
              <w:bottom w:val="single" w:sz="4" w:space="0" w:color="auto"/>
              <w:right w:val="single" w:sz="4" w:space="0" w:color="auto"/>
            </w:tcBorders>
            <w:vAlign w:val="center"/>
          </w:tcPr>
          <w:p w:rsidR="00501838" w:rsidRPr="002332FC" w:rsidRDefault="00501838" w:rsidP="00335A1D">
            <w:pPr>
              <w:jc w:val="center"/>
              <w:rPr>
                <w:rFonts w:ascii="AvantGarde Bk BT" w:hAnsi="AvantGarde Bk BT" w:cs="Arial"/>
                <w:b/>
                <w:i/>
                <w:sz w:val="20"/>
                <w:szCs w:val="20"/>
                <w:lang w:val="es-ES_tradnl"/>
              </w:rPr>
            </w:pPr>
            <w:r w:rsidRPr="002332FC">
              <w:rPr>
                <w:rFonts w:ascii="AvantGarde Bk BT" w:hAnsi="AvantGarde Bk BT" w:cs="Arial"/>
                <w:b/>
                <w:i/>
                <w:sz w:val="20"/>
                <w:szCs w:val="20"/>
                <w:lang w:val="es-ES_tradnl"/>
              </w:rPr>
              <w:t>Porcentaje</w:t>
            </w:r>
          </w:p>
        </w:tc>
      </w:tr>
      <w:tr w:rsidR="00501838" w:rsidRPr="002332FC" w:rsidTr="00213496">
        <w:trPr>
          <w:trHeight w:val="300"/>
          <w:jc w:val="center"/>
        </w:trPr>
        <w:tc>
          <w:tcPr>
            <w:tcW w:w="30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838" w:rsidRPr="00B30178" w:rsidRDefault="00501838" w:rsidP="00213496">
            <w:pPr>
              <w:jc w:val="center"/>
              <w:rPr>
                <w:rFonts w:ascii="AvantGarde Bk BT" w:hAnsi="AvantGarde Bk BT" w:cs="Arial"/>
                <w:i/>
                <w:sz w:val="20"/>
                <w:szCs w:val="20"/>
                <w:lang w:val="es-ES_tradnl"/>
              </w:rPr>
            </w:pPr>
            <w:r w:rsidRPr="002332FC">
              <w:rPr>
                <w:rFonts w:ascii="AvantGarde Bk BT" w:hAnsi="AvantGarde Bk BT" w:cs="Arial"/>
                <w:i/>
                <w:sz w:val="20"/>
                <w:szCs w:val="20"/>
                <w:lang w:val="es-ES_tradnl"/>
              </w:rPr>
              <w:t>Área de F</w:t>
            </w:r>
            <w:r w:rsidR="00B30178">
              <w:rPr>
                <w:rFonts w:ascii="AvantGarde Bk BT" w:hAnsi="AvantGarde Bk BT" w:cs="Arial"/>
                <w:i/>
                <w:sz w:val="20"/>
                <w:szCs w:val="20"/>
                <w:lang w:val="es-ES_tradnl"/>
              </w:rPr>
              <w:t>ormación Básica Particular Obligatoria</w:t>
            </w: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01838" w:rsidRPr="002332FC" w:rsidRDefault="00DF054D" w:rsidP="00335A1D">
            <w:pPr>
              <w:jc w:val="center"/>
              <w:rPr>
                <w:rFonts w:ascii="AvantGarde Bk BT" w:hAnsi="AvantGarde Bk BT" w:cs="Arial"/>
                <w:i/>
                <w:sz w:val="20"/>
                <w:szCs w:val="20"/>
                <w:lang w:val="es-ES_tradnl"/>
              </w:rPr>
            </w:pPr>
            <w:r>
              <w:rPr>
                <w:rFonts w:ascii="AvantGarde Bk BT" w:hAnsi="AvantGarde Bk BT" w:cs="Arial"/>
                <w:i/>
                <w:sz w:val="20"/>
                <w:szCs w:val="20"/>
                <w:lang w:val="es-ES_tradnl"/>
              </w:rPr>
              <w:t>80</w:t>
            </w:r>
          </w:p>
        </w:tc>
        <w:tc>
          <w:tcPr>
            <w:tcW w:w="1032" w:type="pct"/>
            <w:tcBorders>
              <w:top w:val="single" w:sz="4" w:space="0" w:color="auto"/>
              <w:left w:val="nil"/>
              <w:bottom w:val="single" w:sz="4" w:space="0" w:color="auto"/>
              <w:right w:val="single" w:sz="4" w:space="0" w:color="auto"/>
            </w:tcBorders>
            <w:vAlign w:val="center"/>
          </w:tcPr>
          <w:p w:rsidR="00501838" w:rsidRPr="002332FC" w:rsidRDefault="00F5012A" w:rsidP="00335A1D">
            <w:pPr>
              <w:jc w:val="center"/>
              <w:rPr>
                <w:rFonts w:ascii="AvantGarde Bk BT" w:hAnsi="AvantGarde Bk BT" w:cs="Arial"/>
                <w:i/>
                <w:sz w:val="20"/>
                <w:szCs w:val="20"/>
                <w:lang w:val="es-ES_tradnl"/>
              </w:rPr>
            </w:pPr>
            <w:r>
              <w:rPr>
                <w:rFonts w:ascii="AvantGarde Bk BT" w:hAnsi="AvantGarde Bk BT" w:cs="Arial"/>
                <w:i/>
                <w:sz w:val="20"/>
                <w:szCs w:val="20"/>
                <w:lang w:val="es-ES_tradnl"/>
              </w:rPr>
              <w:t>80</w:t>
            </w:r>
          </w:p>
        </w:tc>
      </w:tr>
      <w:tr w:rsidR="00501838" w:rsidRPr="002332FC" w:rsidTr="00213496">
        <w:trPr>
          <w:trHeight w:val="300"/>
          <w:jc w:val="center"/>
        </w:trPr>
        <w:tc>
          <w:tcPr>
            <w:tcW w:w="3090" w:type="pct"/>
            <w:tcBorders>
              <w:top w:val="nil"/>
              <w:left w:val="single" w:sz="4" w:space="0" w:color="auto"/>
              <w:bottom w:val="single" w:sz="4" w:space="0" w:color="auto"/>
              <w:right w:val="single" w:sz="4" w:space="0" w:color="auto"/>
            </w:tcBorders>
            <w:shd w:val="clear" w:color="auto" w:fill="auto"/>
            <w:noWrap/>
            <w:vAlign w:val="center"/>
          </w:tcPr>
          <w:p w:rsidR="00501838" w:rsidRPr="002332FC" w:rsidRDefault="00501838" w:rsidP="00213496">
            <w:pPr>
              <w:jc w:val="center"/>
              <w:rPr>
                <w:rFonts w:ascii="AvantGarde Bk BT" w:hAnsi="AvantGarde Bk BT" w:cs="Arial"/>
                <w:i/>
                <w:sz w:val="20"/>
                <w:szCs w:val="20"/>
                <w:lang w:val="es-ES_tradnl"/>
              </w:rPr>
            </w:pPr>
            <w:r w:rsidRPr="002332FC">
              <w:rPr>
                <w:rFonts w:ascii="AvantGarde Bk BT" w:hAnsi="AvantGarde Bk BT" w:cs="Arial"/>
                <w:i/>
                <w:sz w:val="20"/>
                <w:szCs w:val="20"/>
                <w:lang w:val="es-ES_tradnl"/>
              </w:rPr>
              <w:t>Área de Formación Optativa Abierta</w:t>
            </w:r>
          </w:p>
        </w:tc>
        <w:tc>
          <w:tcPr>
            <w:tcW w:w="878" w:type="pct"/>
            <w:tcBorders>
              <w:top w:val="nil"/>
              <w:left w:val="nil"/>
              <w:bottom w:val="single" w:sz="4" w:space="0" w:color="auto"/>
              <w:right w:val="single" w:sz="4" w:space="0" w:color="auto"/>
            </w:tcBorders>
            <w:shd w:val="clear" w:color="auto" w:fill="auto"/>
            <w:noWrap/>
            <w:vAlign w:val="center"/>
          </w:tcPr>
          <w:p w:rsidR="00501838" w:rsidRPr="002332FC" w:rsidRDefault="00B30178" w:rsidP="00335A1D">
            <w:pPr>
              <w:jc w:val="center"/>
              <w:rPr>
                <w:rFonts w:ascii="AvantGarde Bk BT" w:hAnsi="AvantGarde Bk BT" w:cs="Arial"/>
                <w:i/>
                <w:sz w:val="20"/>
                <w:szCs w:val="20"/>
                <w:lang w:val="es-ES_tradnl"/>
              </w:rPr>
            </w:pPr>
            <w:r>
              <w:rPr>
                <w:rFonts w:ascii="AvantGarde Bk BT" w:hAnsi="AvantGarde Bk BT" w:cs="Arial"/>
                <w:i/>
                <w:sz w:val="20"/>
                <w:szCs w:val="20"/>
                <w:lang w:val="es-ES_tradnl"/>
              </w:rPr>
              <w:t>2</w:t>
            </w:r>
            <w:r w:rsidR="00DF054D">
              <w:rPr>
                <w:rFonts w:ascii="AvantGarde Bk BT" w:hAnsi="AvantGarde Bk BT" w:cs="Arial"/>
                <w:i/>
                <w:sz w:val="20"/>
                <w:szCs w:val="20"/>
                <w:lang w:val="es-ES_tradnl"/>
              </w:rPr>
              <w:t>0</w:t>
            </w:r>
          </w:p>
        </w:tc>
        <w:tc>
          <w:tcPr>
            <w:tcW w:w="1032" w:type="pct"/>
            <w:tcBorders>
              <w:top w:val="nil"/>
              <w:left w:val="nil"/>
              <w:bottom w:val="single" w:sz="4" w:space="0" w:color="auto"/>
              <w:right w:val="single" w:sz="4" w:space="0" w:color="auto"/>
            </w:tcBorders>
            <w:vAlign w:val="center"/>
          </w:tcPr>
          <w:p w:rsidR="00501838" w:rsidRPr="002332FC" w:rsidRDefault="00F5012A" w:rsidP="00335A1D">
            <w:pPr>
              <w:jc w:val="center"/>
              <w:rPr>
                <w:rFonts w:ascii="AvantGarde Bk BT" w:hAnsi="AvantGarde Bk BT" w:cs="Arial"/>
                <w:i/>
                <w:sz w:val="20"/>
                <w:szCs w:val="20"/>
                <w:lang w:val="es-ES_tradnl"/>
              </w:rPr>
            </w:pPr>
            <w:r>
              <w:rPr>
                <w:rFonts w:ascii="AvantGarde Bk BT" w:hAnsi="AvantGarde Bk BT" w:cs="Arial"/>
                <w:i/>
                <w:sz w:val="20"/>
                <w:szCs w:val="20"/>
                <w:lang w:val="es-ES_tradnl"/>
              </w:rPr>
              <w:t>20</w:t>
            </w:r>
          </w:p>
        </w:tc>
      </w:tr>
      <w:tr w:rsidR="00501838" w:rsidRPr="002332FC" w:rsidTr="00213496">
        <w:trPr>
          <w:trHeight w:val="300"/>
          <w:jc w:val="center"/>
        </w:trPr>
        <w:tc>
          <w:tcPr>
            <w:tcW w:w="3090" w:type="pct"/>
            <w:tcBorders>
              <w:top w:val="nil"/>
              <w:left w:val="single" w:sz="4" w:space="0" w:color="auto"/>
              <w:bottom w:val="single" w:sz="4" w:space="0" w:color="auto"/>
              <w:right w:val="single" w:sz="4" w:space="0" w:color="auto"/>
            </w:tcBorders>
            <w:shd w:val="clear" w:color="auto" w:fill="auto"/>
            <w:noWrap/>
            <w:vAlign w:val="center"/>
            <w:hideMark/>
          </w:tcPr>
          <w:p w:rsidR="00501838" w:rsidRPr="002332FC" w:rsidRDefault="00501838" w:rsidP="00213496">
            <w:pPr>
              <w:jc w:val="center"/>
              <w:rPr>
                <w:rFonts w:ascii="AvantGarde Bk BT" w:hAnsi="AvantGarde Bk BT" w:cs="Arial"/>
                <w:b/>
                <w:i/>
                <w:sz w:val="20"/>
                <w:szCs w:val="20"/>
                <w:lang w:val="es-ES_tradnl"/>
              </w:rPr>
            </w:pPr>
            <w:r w:rsidRPr="002332FC">
              <w:rPr>
                <w:rFonts w:ascii="AvantGarde Bk BT" w:hAnsi="AvantGarde Bk BT" w:cs="Arial"/>
                <w:b/>
                <w:i/>
                <w:sz w:val="20"/>
                <w:szCs w:val="20"/>
                <w:lang w:val="es-ES_tradnl"/>
              </w:rPr>
              <w:t>Número de créditos para optar por el grado</w:t>
            </w:r>
          </w:p>
        </w:tc>
        <w:tc>
          <w:tcPr>
            <w:tcW w:w="878" w:type="pct"/>
            <w:tcBorders>
              <w:top w:val="nil"/>
              <w:left w:val="nil"/>
              <w:bottom w:val="single" w:sz="4" w:space="0" w:color="auto"/>
              <w:right w:val="single" w:sz="4" w:space="0" w:color="auto"/>
            </w:tcBorders>
            <w:shd w:val="clear" w:color="auto" w:fill="auto"/>
            <w:noWrap/>
            <w:vAlign w:val="center"/>
            <w:hideMark/>
          </w:tcPr>
          <w:p w:rsidR="00501838" w:rsidRPr="002332FC" w:rsidRDefault="00DF054D" w:rsidP="00335A1D">
            <w:pPr>
              <w:jc w:val="center"/>
              <w:rPr>
                <w:rFonts w:ascii="AvantGarde Bk BT" w:hAnsi="AvantGarde Bk BT" w:cs="Arial"/>
                <w:b/>
                <w:i/>
                <w:sz w:val="20"/>
                <w:szCs w:val="20"/>
                <w:lang w:val="es-ES_tradnl"/>
              </w:rPr>
            </w:pPr>
            <w:r>
              <w:rPr>
                <w:rFonts w:ascii="AvantGarde Bk BT" w:hAnsi="AvantGarde Bk BT" w:cs="Arial"/>
                <w:b/>
                <w:i/>
                <w:sz w:val="20"/>
                <w:szCs w:val="20"/>
                <w:lang w:val="es-ES_tradnl"/>
              </w:rPr>
              <w:t>100</w:t>
            </w:r>
          </w:p>
        </w:tc>
        <w:tc>
          <w:tcPr>
            <w:tcW w:w="1032" w:type="pct"/>
            <w:tcBorders>
              <w:top w:val="nil"/>
              <w:left w:val="nil"/>
              <w:bottom w:val="single" w:sz="4" w:space="0" w:color="auto"/>
              <w:right w:val="single" w:sz="4" w:space="0" w:color="auto"/>
            </w:tcBorders>
            <w:vAlign w:val="center"/>
          </w:tcPr>
          <w:p w:rsidR="00501838" w:rsidRPr="002332FC" w:rsidRDefault="00501838" w:rsidP="00335A1D">
            <w:pPr>
              <w:jc w:val="center"/>
              <w:rPr>
                <w:rFonts w:ascii="AvantGarde Bk BT" w:hAnsi="AvantGarde Bk BT" w:cs="Arial"/>
                <w:b/>
                <w:i/>
                <w:sz w:val="20"/>
                <w:szCs w:val="20"/>
                <w:lang w:val="es-ES_tradnl"/>
              </w:rPr>
            </w:pPr>
            <w:r w:rsidRPr="002332FC">
              <w:rPr>
                <w:rFonts w:ascii="AvantGarde Bk BT" w:hAnsi="AvantGarde Bk BT" w:cs="Arial"/>
                <w:b/>
                <w:i/>
                <w:sz w:val="20"/>
                <w:szCs w:val="20"/>
                <w:lang w:val="es-ES_tradnl"/>
              </w:rPr>
              <w:t>100</w:t>
            </w:r>
          </w:p>
        </w:tc>
      </w:tr>
    </w:tbl>
    <w:p w:rsidR="00501838" w:rsidRPr="00213496" w:rsidRDefault="00501838" w:rsidP="00213496">
      <w:pPr>
        <w:ind w:left="567"/>
        <w:jc w:val="both"/>
        <w:rPr>
          <w:rFonts w:ascii="AvantGarde Bk BT" w:hAnsi="AvantGarde Bk BT" w:cs="Arial"/>
          <w:i/>
          <w:sz w:val="22"/>
          <w:szCs w:val="22"/>
        </w:rPr>
      </w:pPr>
    </w:p>
    <w:p w:rsidR="00656581" w:rsidRPr="002332FC" w:rsidRDefault="00656581" w:rsidP="00656581">
      <w:pPr>
        <w:pStyle w:val="Textoindependiente"/>
        <w:jc w:val="center"/>
        <w:rPr>
          <w:rFonts w:ascii="AvantGarde Bk BT" w:hAnsi="AvantGarde Bk BT" w:cs="Arial"/>
          <w:i/>
          <w:sz w:val="20"/>
          <w:szCs w:val="20"/>
          <w:lang w:val="es-ES_tradnl"/>
        </w:rPr>
      </w:pPr>
      <w:r w:rsidRPr="002332FC">
        <w:rPr>
          <w:rFonts w:ascii="AvantGarde Bk BT" w:hAnsi="AvantGarde Bk BT" w:cs="Arial"/>
          <w:i/>
          <w:sz w:val="20"/>
          <w:szCs w:val="20"/>
          <w:lang w:val="es-ES_tradnl"/>
        </w:rPr>
        <w:t>ÁR</w:t>
      </w:r>
      <w:r>
        <w:rPr>
          <w:rFonts w:ascii="AvantGarde Bk BT" w:hAnsi="AvantGarde Bk BT" w:cs="Arial"/>
          <w:i/>
          <w:sz w:val="20"/>
          <w:szCs w:val="20"/>
          <w:lang w:val="es-ES_tradnl"/>
        </w:rPr>
        <w:t>EA DE FORMACIÓN BÁSICA PARTICULAR OBLIGATORIA</w:t>
      </w:r>
    </w:p>
    <w:tbl>
      <w:tblPr>
        <w:tblW w:w="4278" w:type="pct"/>
        <w:jc w:val="center"/>
        <w:tblInd w:w="181" w:type="dxa"/>
        <w:tblLayout w:type="fixed"/>
        <w:tblCellMar>
          <w:left w:w="70" w:type="dxa"/>
          <w:right w:w="70" w:type="dxa"/>
        </w:tblCellMar>
        <w:tblLook w:val="04A0" w:firstRow="1" w:lastRow="0" w:firstColumn="1" w:lastColumn="0" w:noHBand="0" w:noVBand="1"/>
      </w:tblPr>
      <w:tblGrid>
        <w:gridCol w:w="3853"/>
        <w:gridCol w:w="720"/>
        <w:gridCol w:w="862"/>
        <w:gridCol w:w="862"/>
        <w:gridCol w:w="862"/>
        <w:gridCol w:w="1008"/>
      </w:tblGrid>
      <w:tr w:rsidR="007A295B" w:rsidRPr="002332FC" w:rsidTr="00213496">
        <w:trPr>
          <w:trHeight w:val="300"/>
          <w:jc w:val="center"/>
        </w:trPr>
        <w:tc>
          <w:tcPr>
            <w:tcW w:w="2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581" w:rsidRPr="002332FC" w:rsidRDefault="00656581" w:rsidP="00213496">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UNIDAD DE APRENDIZAJE</w:t>
            </w:r>
          </w:p>
        </w:tc>
        <w:tc>
          <w:tcPr>
            <w:tcW w:w="441" w:type="pct"/>
            <w:tcBorders>
              <w:top w:val="single" w:sz="4" w:space="0" w:color="auto"/>
              <w:left w:val="single" w:sz="4" w:space="0" w:color="auto"/>
              <w:bottom w:val="single" w:sz="4" w:space="0" w:color="auto"/>
              <w:right w:val="single" w:sz="4" w:space="0" w:color="auto"/>
            </w:tcBorders>
            <w:vAlign w:val="center"/>
          </w:tcPr>
          <w:p w:rsidR="00656581" w:rsidRPr="002332FC" w:rsidRDefault="00656581" w:rsidP="00335A1D">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TIPO</w:t>
            </w:r>
            <w:r w:rsidRPr="002332FC">
              <w:rPr>
                <w:rFonts w:ascii="AvantGarde Bk BT" w:hAnsi="AvantGarde Bk BT"/>
                <w:b/>
                <w:i/>
                <w:sz w:val="18"/>
                <w:szCs w:val="18"/>
                <w:vertAlign w:val="superscript"/>
                <w:lang w:val="es-ES_tradnl"/>
              </w:rPr>
              <w:t>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581" w:rsidRPr="002332FC" w:rsidRDefault="00656581" w:rsidP="00335A1D">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HORAS BCA</w:t>
            </w:r>
            <w:r w:rsidRPr="002332FC" w:rsidDel="008F690E">
              <w:rPr>
                <w:rFonts w:ascii="AvantGarde Bk BT" w:hAnsi="AvantGarde Bk BT"/>
                <w:b/>
                <w:i/>
                <w:sz w:val="18"/>
                <w:szCs w:val="18"/>
                <w:vertAlign w:val="superscript"/>
                <w:lang w:val="es-ES_tradnl"/>
              </w:rPr>
              <w:t>1</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581" w:rsidRPr="002332FC" w:rsidRDefault="00656581" w:rsidP="00335A1D">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HORAS AMI</w:t>
            </w:r>
            <w:r w:rsidRPr="002332FC" w:rsidDel="008F690E">
              <w:rPr>
                <w:rFonts w:ascii="AvantGarde Bk BT" w:hAnsi="AvantGarde Bk BT"/>
                <w:b/>
                <w:i/>
                <w:sz w:val="18"/>
                <w:szCs w:val="18"/>
                <w:vertAlign w:val="superscript"/>
                <w:lang w:val="es-ES_tradnl"/>
              </w:rPr>
              <w:t>2</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581" w:rsidRPr="002332FC" w:rsidRDefault="00656581" w:rsidP="00335A1D">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HORAS TOTALES</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581" w:rsidRPr="002332FC" w:rsidRDefault="00656581" w:rsidP="00335A1D">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CRÉDITOS</w:t>
            </w:r>
          </w:p>
        </w:tc>
      </w:tr>
      <w:tr w:rsidR="007A295B" w:rsidRPr="002332FC" w:rsidTr="00213496">
        <w:trPr>
          <w:trHeight w:val="5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6581" w:rsidRPr="00656581" w:rsidRDefault="00656581" w:rsidP="00213496">
            <w:pPr>
              <w:jc w:val="center"/>
              <w:rPr>
                <w:rFonts w:ascii="AvantGarde Bk BT" w:hAnsi="AvantGarde Bk BT" w:cs="Arial"/>
                <w:i/>
                <w:iCs/>
                <w:sz w:val="20"/>
              </w:rPr>
            </w:pPr>
            <w:r w:rsidRPr="00656581">
              <w:rPr>
                <w:rFonts w:ascii="AvantGarde Bk BT" w:hAnsi="AvantGarde Bk BT" w:cs="Arial"/>
                <w:i/>
                <w:iCs/>
                <w:sz w:val="20"/>
              </w:rPr>
              <w:t>Metodología I</w:t>
            </w:r>
          </w:p>
        </w:tc>
        <w:tc>
          <w:tcPr>
            <w:tcW w:w="441" w:type="pct"/>
            <w:tcBorders>
              <w:top w:val="single" w:sz="4" w:space="0" w:color="auto"/>
              <w:left w:val="single" w:sz="4" w:space="0" w:color="auto"/>
              <w:bottom w:val="single" w:sz="4" w:space="0" w:color="auto"/>
              <w:right w:val="single" w:sz="4" w:space="0" w:color="auto"/>
            </w:tcBorders>
            <w:vAlign w:val="center"/>
          </w:tcPr>
          <w:p w:rsidR="00656581" w:rsidRPr="00656581" w:rsidRDefault="00656581" w:rsidP="00656581">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6581" w:rsidRPr="00656581" w:rsidRDefault="00656581" w:rsidP="00656581">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6581" w:rsidRPr="00656581" w:rsidRDefault="00656581" w:rsidP="00656581">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6581" w:rsidRPr="00656581" w:rsidRDefault="00656581" w:rsidP="00656581">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6581" w:rsidRPr="00656581" w:rsidRDefault="00AC7157" w:rsidP="00656581">
            <w:pPr>
              <w:jc w:val="center"/>
              <w:rPr>
                <w:rFonts w:ascii="AvantGarde Bk BT" w:hAnsi="AvantGarde Bk BT" w:cs="Arial"/>
                <w:i/>
                <w:iCs/>
                <w:sz w:val="20"/>
              </w:rPr>
            </w:pPr>
            <w:r>
              <w:rPr>
                <w:rFonts w:ascii="AvantGarde Bk BT" w:hAnsi="AvantGarde Bk BT" w:cs="Arial"/>
                <w:i/>
                <w:iCs/>
                <w:sz w:val="20"/>
              </w:rPr>
              <w:t>4</w:t>
            </w:r>
          </w:p>
        </w:tc>
      </w:tr>
      <w:tr w:rsidR="007A295B" w:rsidRPr="002332FC" w:rsidTr="00213496">
        <w:trPr>
          <w:trHeight w:val="5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213496">
            <w:pPr>
              <w:jc w:val="center"/>
              <w:rPr>
                <w:rFonts w:ascii="AvantGarde Bk BT" w:hAnsi="AvantGarde Bk BT" w:cs="Arial"/>
                <w:i/>
                <w:iCs/>
                <w:sz w:val="20"/>
              </w:rPr>
            </w:pPr>
            <w:r w:rsidRPr="00656581">
              <w:rPr>
                <w:rFonts w:ascii="AvantGarde Bk BT" w:hAnsi="AvantGarde Bk BT" w:cs="Arial"/>
                <w:i/>
                <w:iCs/>
                <w:sz w:val="20"/>
              </w:rPr>
              <w:t>Metodología II</w:t>
            </w:r>
          </w:p>
        </w:tc>
        <w:tc>
          <w:tcPr>
            <w:tcW w:w="441" w:type="pct"/>
            <w:tcBorders>
              <w:top w:val="single" w:sz="4" w:space="0" w:color="auto"/>
              <w:left w:val="single" w:sz="4" w:space="0" w:color="auto"/>
              <w:bottom w:val="single" w:sz="4" w:space="0" w:color="auto"/>
              <w:right w:val="single" w:sz="4" w:space="0" w:color="auto"/>
            </w:tcBorders>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Default="00AC7157" w:rsidP="00AC7157">
            <w:pPr>
              <w:jc w:val="center"/>
            </w:pPr>
            <w:r w:rsidRPr="001F4070">
              <w:rPr>
                <w:rFonts w:ascii="AvantGarde Bk BT" w:hAnsi="AvantGarde Bk BT" w:cs="Arial"/>
                <w:i/>
                <w:iCs/>
                <w:sz w:val="20"/>
              </w:rPr>
              <w:t>4</w:t>
            </w:r>
          </w:p>
        </w:tc>
      </w:tr>
      <w:tr w:rsidR="007A295B" w:rsidRPr="002332FC" w:rsidTr="00213496">
        <w:trPr>
          <w:trHeight w:val="5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213496">
            <w:pPr>
              <w:jc w:val="center"/>
              <w:rPr>
                <w:rFonts w:ascii="AvantGarde Bk BT" w:hAnsi="AvantGarde Bk BT" w:cs="Arial"/>
                <w:i/>
                <w:iCs/>
                <w:sz w:val="20"/>
              </w:rPr>
            </w:pPr>
            <w:r w:rsidRPr="00656581">
              <w:rPr>
                <w:rFonts w:ascii="AvantGarde Bk BT" w:hAnsi="AvantGarde Bk BT" w:cs="Arial"/>
                <w:i/>
                <w:iCs/>
                <w:sz w:val="20"/>
              </w:rPr>
              <w:t>Metodología III</w:t>
            </w:r>
          </w:p>
        </w:tc>
        <w:tc>
          <w:tcPr>
            <w:tcW w:w="441" w:type="pct"/>
            <w:tcBorders>
              <w:top w:val="single" w:sz="4" w:space="0" w:color="auto"/>
              <w:left w:val="single" w:sz="4" w:space="0" w:color="auto"/>
              <w:bottom w:val="single" w:sz="4" w:space="0" w:color="auto"/>
              <w:right w:val="single" w:sz="4" w:space="0" w:color="auto"/>
            </w:tcBorders>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Default="00AC7157" w:rsidP="00AC7157">
            <w:pPr>
              <w:jc w:val="center"/>
            </w:pPr>
            <w:r w:rsidRPr="001F4070">
              <w:rPr>
                <w:rFonts w:ascii="AvantGarde Bk BT" w:hAnsi="AvantGarde Bk BT" w:cs="Arial"/>
                <w:i/>
                <w:iCs/>
                <w:sz w:val="20"/>
              </w:rPr>
              <w:t>4</w:t>
            </w:r>
          </w:p>
        </w:tc>
      </w:tr>
      <w:tr w:rsidR="007A295B" w:rsidRPr="002332FC" w:rsidTr="00213496">
        <w:trPr>
          <w:trHeight w:val="5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213496">
            <w:pPr>
              <w:jc w:val="center"/>
              <w:rPr>
                <w:rFonts w:ascii="AvantGarde Bk BT" w:hAnsi="AvantGarde Bk BT" w:cs="Arial"/>
                <w:i/>
                <w:iCs/>
                <w:sz w:val="20"/>
              </w:rPr>
            </w:pPr>
            <w:r w:rsidRPr="00656581">
              <w:rPr>
                <w:rFonts w:ascii="AvantGarde Bk BT" w:hAnsi="AvantGarde Bk BT" w:cs="Arial"/>
                <w:i/>
                <w:iCs/>
                <w:sz w:val="20"/>
              </w:rPr>
              <w:t>Metodología IV</w:t>
            </w:r>
          </w:p>
        </w:tc>
        <w:tc>
          <w:tcPr>
            <w:tcW w:w="441" w:type="pct"/>
            <w:tcBorders>
              <w:top w:val="single" w:sz="4" w:space="0" w:color="auto"/>
              <w:left w:val="single" w:sz="4" w:space="0" w:color="auto"/>
              <w:bottom w:val="single" w:sz="4" w:space="0" w:color="auto"/>
              <w:right w:val="single" w:sz="4" w:space="0" w:color="auto"/>
            </w:tcBorders>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Default="00AC7157" w:rsidP="00AC7157">
            <w:pPr>
              <w:jc w:val="center"/>
            </w:pPr>
            <w:r w:rsidRPr="001F4070">
              <w:rPr>
                <w:rFonts w:ascii="AvantGarde Bk BT" w:hAnsi="AvantGarde Bk BT" w:cs="Arial"/>
                <w:i/>
                <w:iCs/>
                <w:sz w:val="20"/>
              </w:rPr>
              <w:t>4</w:t>
            </w:r>
          </w:p>
        </w:tc>
      </w:tr>
      <w:tr w:rsidR="007A295B" w:rsidRPr="002332FC" w:rsidTr="00213496">
        <w:trPr>
          <w:trHeight w:val="5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213496">
            <w:pPr>
              <w:jc w:val="center"/>
              <w:rPr>
                <w:rFonts w:ascii="AvantGarde Bk BT" w:hAnsi="AvantGarde Bk BT" w:cs="Arial"/>
                <w:i/>
                <w:iCs/>
                <w:sz w:val="20"/>
              </w:rPr>
            </w:pPr>
            <w:r w:rsidRPr="00656581">
              <w:rPr>
                <w:rFonts w:ascii="AvantGarde Bk BT" w:hAnsi="AvantGarde Bk BT" w:cs="Arial"/>
                <w:i/>
                <w:iCs/>
                <w:sz w:val="20"/>
              </w:rPr>
              <w:t>Proyecto Ejecutivo I</w:t>
            </w:r>
          </w:p>
        </w:tc>
        <w:tc>
          <w:tcPr>
            <w:tcW w:w="441" w:type="pct"/>
            <w:tcBorders>
              <w:top w:val="single" w:sz="4" w:space="0" w:color="auto"/>
              <w:left w:val="single" w:sz="4" w:space="0" w:color="auto"/>
              <w:bottom w:val="single" w:sz="4" w:space="0" w:color="auto"/>
              <w:right w:val="single" w:sz="4" w:space="0" w:color="auto"/>
            </w:tcBorders>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Default="00AC7157" w:rsidP="00AC7157">
            <w:pPr>
              <w:jc w:val="center"/>
            </w:pPr>
            <w:r w:rsidRPr="001F4070">
              <w:rPr>
                <w:rFonts w:ascii="AvantGarde Bk BT" w:hAnsi="AvantGarde Bk BT" w:cs="Arial"/>
                <w:i/>
                <w:iCs/>
                <w:sz w:val="20"/>
              </w:rPr>
              <w:t>4</w:t>
            </w:r>
          </w:p>
        </w:tc>
      </w:tr>
      <w:tr w:rsidR="007A295B" w:rsidRPr="002332FC" w:rsidTr="00213496">
        <w:trPr>
          <w:trHeight w:val="5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213496">
            <w:pPr>
              <w:jc w:val="center"/>
              <w:rPr>
                <w:rFonts w:ascii="AvantGarde Bk BT" w:hAnsi="AvantGarde Bk BT" w:cs="Arial"/>
                <w:i/>
                <w:iCs/>
                <w:sz w:val="20"/>
              </w:rPr>
            </w:pPr>
            <w:r w:rsidRPr="00656581">
              <w:rPr>
                <w:rFonts w:ascii="AvantGarde Bk BT" w:hAnsi="AvantGarde Bk BT" w:cs="Arial"/>
                <w:i/>
                <w:iCs/>
                <w:sz w:val="20"/>
              </w:rPr>
              <w:t>Proyecto Ejecutivo II</w:t>
            </w:r>
          </w:p>
        </w:tc>
        <w:tc>
          <w:tcPr>
            <w:tcW w:w="441" w:type="pct"/>
            <w:tcBorders>
              <w:top w:val="single" w:sz="4" w:space="0" w:color="auto"/>
              <w:left w:val="single" w:sz="4" w:space="0" w:color="auto"/>
              <w:bottom w:val="single" w:sz="4" w:space="0" w:color="auto"/>
              <w:right w:val="single" w:sz="4" w:space="0" w:color="auto"/>
            </w:tcBorders>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Default="00AC7157" w:rsidP="00AC7157">
            <w:pPr>
              <w:jc w:val="center"/>
            </w:pPr>
            <w:r w:rsidRPr="001F4070">
              <w:rPr>
                <w:rFonts w:ascii="AvantGarde Bk BT" w:hAnsi="AvantGarde Bk BT" w:cs="Arial"/>
                <w:i/>
                <w:iCs/>
                <w:sz w:val="20"/>
              </w:rPr>
              <w:t>4</w:t>
            </w:r>
          </w:p>
        </w:tc>
      </w:tr>
      <w:tr w:rsidR="007A295B" w:rsidRPr="002332FC" w:rsidTr="00213496">
        <w:trPr>
          <w:trHeight w:val="5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213496">
            <w:pPr>
              <w:jc w:val="center"/>
              <w:rPr>
                <w:rFonts w:ascii="AvantGarde Bk BT" w:hAnsi="AvantGarde Bk BT" w:cs="Arial"/>
                <w:i/>
                <w:iCs/>
                <w:sz w:val="20"/>
              </w:rPr>
            </w:pPr>
            <w:r w:rsidRPr="00656581">
              <w:rPr>
                <w:rFonts w:ascii="AvantGarde Bk BT" w:hAnsi="AvantGarde Bk BT" w:cs="Arial"/>
                <w:i/>
                <w:iCs/>
                <w:sz w:val="20"/>
              </w:rPr>
              <w:t>Proyecto Ejecutivo III</w:t>
            </w:r>
          </w:p>
        </w:tc>
        <w:tc>
          <w:tcPr>
            <w:tcW w:w="441" w:type="pct"/>
            <w:tcBorders>
              <w:top w:val="single" w:sz="4" w:space="0" w:color="auto"/>
              <w:left w:val="single" w:sz="4" w:space="0" w:color="auto"/>
              <w:bottom w:val="single" w:sz="4" w:space="0" w:color="auto"/>
              <w:right w:val="single" w:sz="4" w:space="0" w:color="auto"/>
            </w:tcBorders>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Default="00AC7157" w:rsidP="00AC7157">
            <w:pPr>
              <w:jc w:val="center"/>
            </w:pPr>
            <w:r w:rsidRPr="001F4070">
              <w:rPr>
                <w:rFonts w:ascii="AvantGarde Bk BT" w:hAnsi="AvantGarde Bk BT" w:cs="Arial"/>
                <w:i/>
                <w:iCs/>
                <w:sz w:val="20"/>
              </w:rPr>
              <w:t>4</w:t>
            </w:r>
          </w:p>
        </w:tc>
      </w:tr>
      <w:tr w:rsidR="00AC7157" w:rsidRPr="002332FC" w:rsidTr="00213496">
        <w:trPr>
          <w:trHeight w:val="5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213496">
            <w:pPr>
              <w:jc w:val="center"/>
              <w:rPr>
                <w:rFonts w:ascii="AvantGarde Bk BT" w:hAnsi="AvantGarde Bk BT" w:cs="Arial"/>
                <w:i/>
                <w:iCs/>
                <w:sz w:val="20"/>
              </w:rPr>
            </w:pPr>
            <w:r w:rsidRPr="00656581">
              <w:rPr>
                <w:rFonts w:ascii="AvantGarde Bk BT" w:hAnsi="AvantGarde Bk BT" w:cs="Arial"/>
                <w:i/>
                <w:iCs/>
                <w:sz w:val="20"/>
              </w:rPr>
              <w:t>Planeación y administración de los procesos culturales</w:t>
            </w:r>
          </w:p>
        </w:tc>
        <w:tc>
          <w:tcPr>
            <w:tcW w:w="441" w:type="pct"/>
            <w:tcBorders>
              <w:top w:val="single" w:sz="4" w:space="0" w:color="auto"/>
              <w:left w:val="single" w:sz="4" w:space="0" w:color="auto"/>
              <w:bottom w:val="single" w:sz="4" w:space="0" w:color="auto"/>
              <w:right w:val="single" w:sz="4" w:space="0" w:color="auto"/>
            </w:tcBorders>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Default="00AC7157" w:rsidP="00AC7157">
            <w:pPr>
              <w:jc w:val="center"/>
            </w:pPr>
            <w:r w:rsidRPr="001F4070">
              <w:rPr>
                <w:rFonts w:ascii="AvantGarde Bk BT" w:hAnsi="AvantGarde Bk BT" w:cs="Arial"/>
                <w:i/>
                <w:iCs/>
                <w:sz w:val="20"/>
              </w:rPr>
              <w:t>4</w:t>
            </w:r>
          </w:p>
        </w:tc>
      </w:tr>
      <w:tr w:rsidR="00AC7157" w:rsidRPr="002332FC" w:rsidTr="00213496">
        <w:trPr>
          <w:trHeight w:val="5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213496">
            <w:pPr>
              <w:jc w:val="center"/>
              <w:rPr>
                <w:rFonts w:ascii="AvantGarde Bk BT" w:hAnsi="AvantGarde Bk BT" w:cs="Arial"/>
                <w:i/>
                <w:iCs/>
                <w:sz w:val="20"/>
              </w:rPr>
            </w:pPr>
            <w:r w:rsidRPr="00656581">
              <w:rPr>
                <w:rFonts w:ascii="AvantGarde Bk BT" w:hAnsi="AvantGarde Bk BT" w:cs="Arial"/>
                <w:i/>
                <w:iCs/>
                <w:sz w:val="20"/>
              </w:rPr>
              <w:t>Formación de públicos y Gestión de redes</w:t>
            </w:r>
          </w:p>
        </w:tc>
        <w:tc>
          <w:tcPr>
            <w:tcW w:w="441" w:type="pct"/>
            <w:tcBorders>
              <w:top w:val="single" w:sz="4" w:space="0" w:color="auto"/>
              <w:left w:val="single" w:sz="4" w:space="0" w:color="auto"/>
              <w:bottom w:val="single" w:sz="4" w:space="0" w:color="auto"/>
              <w:right w:val="single" w:sz="4" w:space="0" w:color="auto"/>
            </w:tcBorders>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Default="00AC7157" w:rsidP="00AC7157">
            <w:pPr>
              <w:jc w:val="center"/>
            </w:pPr>
            <w:r w:rsidRPr="001F4070">
              <w:rPr>
                <w:rFonts w:ascii="AvantGarde Bk BT" w:hAnsi="AvantGarde Bk BT" w:cs="Arial"/>
                <w:i/>
                <w:iCs/>
                <w:sz w:val="20"/>
              </w:rPr>
              <w:t>4</w:t>
            </w:r>
          </w:p>
        </w:tc>
      </w:tr>
      <w:tr w:rsidR="00AC7157" w:rsidRPr="002332FC" w:rsidTr="00213496">
        <w:trPr>
          <w:trHeight w:val="5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213496">
            <w:pPr>
              <w:jc w:val="center"/>
              <w:rPr>
                <w:rFonts w:ascii="AvantGarde Bk BT" w:hAnsi="AvantGarde Bk BT" w:cs="Arial"/>
                <w:i/>
                <w:iCs/>
                <w:sz w:val="20"/>
              </w:rPr>
            </w:pPr>
            <w:r w:rsidRPr="00656581">
              <w:rPr>
                <w:rFonts w:ascii="AvantGarde Bk BT" w:hAnsi="AvantGarde Bk BT" w:cs="Arial"/>
                <w:i/>
                <w:iCs/>
                <w:sz w:val="20"/>
              </w:rPr>
              <w:t>Teoría y técnicas de difusión cultural</w:t>
            </w:r>
          </w:p>
        </w:tc>
        <w:tc>
          <w:tcPr>
            <w:tcW w:w="441" w:type="pct"/>
            <w:tcBorders>
              <w:top w:val="single" w:sz="4" w:space="0" w:color="auto"/>
              <w:left w:val="single" w:sz="4" w:space="0" w:color="auto"/>
              <w:bottom w:val="single" w:sz="4" w:space="0" w:color="auto"/>
              <w:right w:val="single" w:sz="4" w:space="0" w:color="auto"/>
            </w:tcBorders>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Default="00AC7157" w:rsidP="00AC7157">
            <w:pPr>
              <w:jc w:val="center"/>
            </w:pPr>
            <w:r w:rsidRPr="001F4070">
              <w:rPr>
                <w:rFonts w:ascii="AvantGarde Bk BT" w:hAnsi="AvantGarde Bk BT" w:cs="Arial"/>
                <w:i/>
                <w:iCs/>
                <w:sz w:val="20"/>
              </w:rPr>
              <w:t>4</w:t>
            </w:r>
          </w:p>
        </w:tc>
      </w:tr>
      <w:tr w:rsidR="00AC7157" w:rsidRPr="002332FC" w:rsidTr="00213496">
        <w:trPr>
          <w:trHeight w:val="5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213496">
            <w:pPr>
              <w:jc w:val="center"/>
              <w:rPr>
                <w:rFonts w:ascii="AvantGarde Bk BT" w:hAnsi="AvantGarde Bk BT" w:cs="Arial"/>
                <w:i/>
                <w:iCs/>
                <w:sz w:val="20"/>
              </w:rPr>
            </w:pPr>
            <w:r w:rsidRPr="00656581">
              <w:rPr>
                <w:rFonts w:ascii="AvantGarde Bk BT" w:hAnsi="AvantGarde Bk BT" w:cs="Arial"/>
                <w:i/>
                <w:iCs/>
                <w:sz w:val="20"/>
              </w:rPr>
              <w:t>Economía para la cultura</w:t>
            </w:r>
          </w:p>
        </w:tc>
        <w:tc>
          <w:tcPr>
            <w:tcW w:w="441" w:type="pct"/>
            <w:tcBorders>
              <w:top w:val="single" w:sz="4" w:space="0" w:color="auto"/>
              <w:left w:val="single" w:sz="4" w:space="0" w:color="auto"/>
              <w:bottom w:val="single" w:sz="4" w:space="0" w:color="auto"/>
              <w:right w:val="single" w:sz="4" w:space="0" w:color="auto"/>
            </w:tcBorders>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Pr="00656581" w:rsidRDefault="00AC7157" w:rsidP="00AC7157">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7157" w:rsidRDefault="00AC7157" w:rsidP="00AC7157">
            <w:pPr>
              <w:jc w:val="center"/>
            </w:pPr>
            <w:r w:rsidRPr="001F4070">
              <w:rPr>
                <w:rFonts w:ascii="AvantGarde Bk BT" w:hAnsi="AvantGarde Bk BT" w:cs="Arial"/>
                <w:i/>
                <w:iCs/>
                <w:sz w:val="20"/>
              </w:rPr>
              <w:t>4</w:t>
            </w:r>
          </w:p>
        </w:tc>
      </w:tr>
      <w:tr w:rsidR="00DF054D" w:rsidRPr="002332FC" w:rsidTr="00213496">
        <w:trPr>
          <w:trHeight w:val="5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213496">
            <w:pPr>
              <w:jc w:val="center"/>
              <w:rPr>
                <w:rFonts w:ascii="AvantGarde Bk BT" w:hAnsi="AvantGarde Bk BT" w:cs="Arial"/>
                <w:i/>
                <w:iCs/>
                <w:sz w:val="20"/>
              </w:rPr>
            </w:pPr>
            <w:r w:rsidRPr="00656581">
              <w:rPr>
                <w:rFonts w:ascii="AvantGarde Bk BT" w:hAnsi="AvantGarde Bk BT" w:cs="Arial"/>
                <w:i/>
                <w:iCs/>
                <w:sz w:val="20"/>
              </w:rPr>
              <w:t>Marketing Cultural</w:t>
            </w:r>
          </w:p>
        </w:tc>
        <w:tc>
          <w:tcPr>
            <w:tcW w:w="441" w:type="pct"/>
            <w:tcBorders>
              <w:top w:val="single" w:sz="4" w:space="0" w:color="auto"/>
              <w:left w:val="single" w:sz="4" w:space="0" w:color="auto"/>
              <w:bottom w:val="single" w:sz="4" w:space="0" w:color="auto"/>
              <w:right w:val="single" w:sz="4" w:space="0" w:color="auto"/>
            </w:tcBorders>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Default="00DF054D" w:rsidP="00DF054D">
            <w:pPr>
              <w:jc w:val="center"/>
            </w:pPr>
            <w:r w:rsidRPr="00653242">
              <w:rPr>
                <w:rFonts w:ascii="AvantGarde Bk BT" w:hAnsi="AvantGarde Bk BT" w:cs="Arial"/>
                <w:i/>
                <w:iCs/>
                <w:sz w:val="20"/>
              </w:rPr>
              <w:t>4</w:t>
            </w:r>
          </w:p>
        </w:tc>
      </w:tr>
      <w:tr w:rsidR="00DF054D" w:rsidRPr="002332FC" w:rsidTr="00213496">
        <w:trPr>
          <w:trHeight w:val="5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213496">
            <w:pPr>
              <w:jc w:val="center"/>
              <w:rPr>
                <w:rFonts w:ascii="AvantGarde Bk BT" w:hAnsi="AvantGarde Bk BT" w:cs="Arial"/>
                <w:i/>
                <w:iCs/>
                <w:sz w:val="20"/>
              </w:rPr>
            </w:pPr>
            <w:r w:rsidRPr="00656581">
              <w:rPr>
                <w:rFonts w:ascii="AvantGarde Bk BT" w:hAnsi="AvantGarde Bk BT" w:cs="Arial"/>
                <w:i/>
                <w:iCs/>
                <w:sz w:val="20"/>
              </w:rPr>
              <w:t>Financiamiento Cultural</w:t>
            </w:r>
          </w:p>
        </w:tc>
        <w:tc>
          <w:tcPr>
            <w:tcW w:w="441" w:type="pct"/>
            <w:tcBorders>
              <w:top w:val="single" w:sz="4" w:space="0" w:color="auto"/>
              <w:left w:val="single" w:sz="4" w:space="0" w:color="auto"/>
              <w:bottom w:val="single" w:sz="4" w:space="0" w:color="auto"/>
              <w:right w:val="single" w:sz="4" w:space="0" w:color="auto"/>
            </w:tcBorders>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Default="00DF054D" w:rsidP="00DF054D">
            <w:pPr>
              <w:jc w:val="center"/>
            </w:pPr>
            <w:r w:rsidRPr="00653242">
              <w:rPr>
                <w:rFonts w:ascii="AvantGarde Bk BT" w:hAnsi="AvantGarde Bk BT" w:cs="Arial"/>
                <w:i/>
                <w:iCs/>
                <w:sz w:val="20"/>
              </w:rPr>
              <w:t>4</w:t>
            </w:r>
          </w:p>
        </w:tc>
      </w:tr>
      <w:tr w:rsidR="00DF054D" w:rsidRPr="002332FC" w:rsidTr="00213496">
        <w:trPr>
          <w:trHeight w:val="5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213496">
            <w:pPr>
              <w:jc w:val="center"/>
              <w:rPr>
                <w:rFonts w:ascii="AvantGarde Bk BT" w:hAnsi="AvantGarde Bk BT" w:cs="Arial"/>
                <w:i/>
                <w:iCs/>
                <w:sz w:val="20"/>
              </w:rPr>
            </w:pPr>
            <w:r w:rsidRPr="00656581">
              <w:rPr>
                <w:rFonts w:ascii="AvantGarde Bk BT" w:hAnsi="AvantGarde Bk BT" w:cs="Arial"/>
                <w:i/>
                <w:iCs/>
                <w:sz w:val="20"/>
              </w:rPr>
              <w:t>Valuación del patrimonio</w:t>
            </w:r>
          </w:p>
        </w:tc>
        <w:tc>
          <w:tcPr>
            <w:tcW w:w="441" w:type="pct"/>
            <w:tcBorders>
              <w:top w:val="single" w:sz="4" w:space="0" w:color="auto"/>
              <w:left w:val="single" w:sz="4" w:space="0" w:color="auto"/>
              <w:bottom w:val="single" w:sz="4" w:space="0" w:color="auto"/>
              <w:right w:val="single" w:sz="4" w:space="0" w:color="auto"/>
            </w:tcBorders>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 xml:space="preserve">C       </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Default="00DF054D" w:rsidP="00DF054D">
            <w:pPr>
              <w:jc w:val="center"/>
            </w:pPr>
            <w:r w:rsidRPr="00653242">
              <w:rPr>
                <w:rFonts w:ascii="AvantGarde Bk BT" w:hAnsi="AvantGarde Bk BT" w:cs="Arial"/>
                <w:i/>
                <w:iCs/>
                <w:sz w:val="20"/>
              </w:rPr>
              <w:t>4</w:t>
            </w:r>
          </w:p>
        </w:tc>
      </w:tr>
      <w:tr w:rsidR="00213496" w:rsidRPr="002332FC" w:rsidTr="00120EB9">
        <w:trPr>
          <w:trHeight w:val="300"/>
          <w:jc w:val="center"/>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96" w:rsidRPr="002332FC" w:rsidRDefault="00213496" w:rsidP="00120EB9">
            <w:pPr>
              <w:jc w:val="center"/>
              <w:rPr>
                <w:rFonts w:ascii="AvantGarde Bk BT" w:hAnsi="AvantGarde Bk BT"/>
                <w:b/>
                <w:i/>
                <w:sz w:val="18"/>
                <w:szCs w:val="18"/>
                <w:lang w:val="es-ES_tradnl"/>
              </w:rPr>
            </w:pPr>
            <w:r w:rsidRPr="002332FC">
              <w:rPr>
                <w:rFonts w:ascii="AvantGarde Bk BT" w:hAnsi="AvantGarde Bk BT"/>
                <w:b/>
                <w:i/>
                <w:sz w:val="18"/>
                <w:szCs w:val="18"/>
                <w:lang w:val="es-ES_tradnl"/>
              </w:rPr>
              <w:lastRenderedPageBreak/>
              <w:t>UNIDAD DE APRENDIZAJE</w:t>
            </w:r>
          </w:p>
        </w:tc>
        <w:tc>
          <w:tcPr>
            <w:tcW w:w="441" w:type="pct"/>
            <w:tcBorders>
              <w:top w:val="single" w:sz="4" w:space="0" w:color="auto"/>
              <w:left w:val="single" w:sz="4" w:space="0" w:color="auto"/>
              <w:bottom w:val="single" w:sz="4" w:space="0" w:color="auto"/>
              <w:right w:val="single" w:sz="4" w:space="0" w:color="auto"/>
            </w:tcBorders>
            <w:vAlign w:val="center"/>
          </w:tcPr>
          <w:p w:rsidR="00213496" w:rsidRPr="002332FC" w:rsidRDefault="00213496" w:rsidP="00120EB9">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TIPO</w:t>
            </w:r>
            <w:r w:rsidRPr="002332FC">
              <w:rPr>
                <w:rFonts w:ascii="AvantGarde Bk BT" w:hAnsi="AvantGarde Bk BT"/>
                <w:b/>
                <w:i/>
                <w:sz w:val="18"/>
                <w:szCs w:val="18"/>
                <w:vertAlign w:val="superscript"/>
                <w:lang w:val="es-ES_tradnl"/>
              </w:rPr>
              <w:t>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96" w:rsidRPr="002332FC" w:rsidRDefault="00213496" w:rsidP="00120EB9">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HORAS BCA</w:t>
            </w:r>
            <w:r w:rsidRPr="002332FC" w:rsidDel="008F690E">
              <w:rPr>
                <w:rFonts w:ascii="AvantGarde Bk BT" w:hAnsi="AvantGarde Bk BT"/>
                <w:b/>
                <w:i/>
                <w:sz w:val="18"/>
                <w:szCs w:val="18"/>
                <w:vertAlign w:val="superscript"/>
                <w:lang w:val="es-ES_tradnl"/>
              </w:rPr>
              <w:t>1</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96" w:rsidRPr="002332FC" w:rsidRDefault="00213496" w:rsidP="00120EB9">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HORAS AMI</w:t>
            </w:r>
            <w:r w:rsidRPr="002332FC" w:rsidDel="008F690E">
              <w:rPr>
                <w:rFonts w:ascii="AvantGarde Bk BT" w:hAnsi="AvantGarde Bk BT"/>
                <w:b/>
                <w:i/>
                <w:sz w:val="18"/>
                <w:szCs w:val="18"/>
                <w:vertAlign w:val="superscript"/>
                <w:lang w:val="es-ES_tradnl"/>
              </w:rPr>
              <w:t>2</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96" w:rsidRPr="002332FC" w:rsidRDefault="00213496" w:rsidP="00120EB9">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HORAS TOTALES</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496" w:rsidRPr="002332FC" w:rsidRDefault="00213496" w:rsidP="00120EB9">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CRÉDITOS</w:t>
            </w:r>
          </w:p>
        </w:tc>
      </w:tr>
      <w:tr w:rsidR="00DF054D" w:rsidRPr="002332FC" w:rsidTr="00213496">
        <w:trPr>
          <w:trHeight w:val="5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213496">
            <w:pPr>
              <w:jc w:val="center"/>
              <w:rPr>
                <w:rFonts w:ascii="AvantGarde Bk BT" w:hAnsi="AvantGarde Bk BT" w:cs="Arial"/>
                <w:i/>
                <w:iCs/>
                <w:sz w:val="20"/>
              </w:rPr>
            </w:pPr>
            <w:r w:rsidRPr="00656581">
              <w:rPr>
                <w:rFonts w:ascii="AvantGarde Bk BT" w:hAnsi="AvantGarde Bk BT" w:cs="Arial"/>
                <w:i/>
                <w:iCs/>
                <w:sz w:val="20"/>
              </w:rPr>
              <w:t>Política y Legislación Cultural</w:t>
            </w:r>
          </w:p>
        </w:tc>
        <w:tc>
          <w:tcPr>
            <w:tcW w:w="441" w:type="pct"/>
            <w:tcBorders>
              <w:top w:val="single" w:sz="4" w:space="0" w:color="auto"/>
              <w:left w:val="single" w:sz="4" w:space="0" w:color="auto"/>
              <w:bottom w:val="single" w:sz="4" w:space="0" w:color="auto"/>
              <w:right w:val="single" w:sz="4" w:space="0" w:color="auto"/>
            </w:tcBorders>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Default="00DF054D" w:rsidP="00DF054D">
            <w:pPr>
              <w:jc w:val="center"/>
            </w:pPr>
            <w:r w:rsidRPr="00653242">
              <w:rPr>
                <w:rFonts w:ascii="AvantGarde Bk BT" w:hAnsi="AvantGarde Bk BT" w:cs="Arial"/>
                <w:i/>
                <w:iCs/>
                <w:sz w:val="20"/>
              </w:rPr>
              <w:t>4</w:t>
            </w:r>
          </w:p>
        </w:tc>
      </w:tr>
      <w:tr w:rsidR="00DF054D" w:rsidRPr="002332FC" w:rsidTr="00213496">
        <w:trPr>
          <w:trHeight w:val="575"/>
          <w:jc w:val="center"/>
        </w:trPr>
        <w:tc>
          <w:tcPr>
            <w:tcW w:w="2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213496">
            <w:pPr>
              <w:jc w:val="center"/>
              <w:rPr>
                <w:rFonts w:ascii="AvantGarde Bk BT" w:hAnsi="AvantGarde Bk BT" w:cs="Arial"/>
                <w:i/>
                <w:iCs/>
                <w:sz w:val="20"/>
              </w:rPr>
            </w:pPr>
            <w:r w:rsidRPr="00656581">
              <w:rPr>
                <w:rFonts w:ascii="AvantGarde Bk BT" w:hAnsi="AvantGarde Bk BT" w:cs="Arial"/>
                <w:i/>
                <w:iCs/>
                <w:sz w:val="20"/>
              </w:rPr>
              <w:t>Administración Pública de la cultura</w:t>
            </w:r>
          </w:p>
        </w:tc>
        <w:tc>
          <w:tcPr>
            <w:tcW w:w="441" w:type="pct"/>
            <w:tcBorders>
              <w:top w:val="single" w:sz="4" w:space="0" w:color="auto"/>
              <w:left w:val="single" w:sz="4" w:space="0" w:color="auto"/>
              <w:bottom w:val="single" w:sz="4" w:space="0" w:color="auto"/>
              <w:right w:val="single" w:sz="4" w:space="0" w:color="auto"/>
            </w:tcBorders>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Default="00DF054D" w:rsidP="00DF054D">
            <w:pPr>
              <w:jc w:val="center"/>
            </w:pPr>
            <w:r w:rsidRPr="00653242">
              <w:rPr>
                <w:rFonts w:ascii="AvantGarde Bk BT" w:hAnsi="AvantGarde Bk BT" w:cs="Arial"/>
                <w:i/>
                <w:iCs/>
                <w:sz w:val="20"/>
              </w:rPr>
              <w:t>4</w:t>
            </w:r>
          </w:p>
        </w:tc>
      </w:tr>
      <w:tr w:rsidR="00DF054D" w:rsidRPr="002332FC" w:rsidTr="00213496">
        <w:trPr>
          <w:trHeight w:val="575"/>
          <w:jc w:val="center"/>
        </w:trPr>
        <w:tc>
          <w:tcPr>
            <w:tcW w:w="2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213496">
            <w:pPr>
              <w:jc w:val="center"/>
              <w:rPr>
                <w:rFonts w:ascii="AvantGarde Bk BT" w:hAnsi="AvantGarde Bk BT" w:cs="Arial"/>
                <w:i/>
                <w:iCs/>
                <w:sz w:val="20"/>
              </w:rPr>
            </w:pPr>
            <w:r w:rsidRPr="00656581">
              <w:rPr>
                <w:rFonts w:ascii="AvantGarde Bk BT" w:hAnsi="AvantGarde Bk BT" w:cs="Arial"/>
                <w:i/>
                <w:iCs/>
                <w:sz w:val="20"/>
              </w:rPr>
              <w:t>Paradigmas en torno a la cultura</w:t>
            </w:r>
          </w:p>
        </w:tc>
        <w:tc>
          <w:tcPr>
            <w:tcW w:w="441" w:type="pct"/>
            <w:tcBorders>
              <w:top w:val="single" w:sz="4" w:space="0" w:color="auto"/>
              <w:left w:val="single" w:sz="4" w:space="0" w:color="auto"/>
              <w:bottom w:val="single" w:sz="4" w:space="0" w:color="auto"/>
              <w:right w:val="single" w:sz="4" w:space="0" w:color="auto"/>
            </w:tcBorders>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Default="00DF054D" w:rsidP="00DF054D">
            <w:pPr>
              <w:jc w:val="center"/>
            </w:pPr>
            <w:r w:rsidRPr="00653242">
              <w:rPr>
                <w:rFonts w:ascii="AvantGarde Bk BT" w:hAnsi="AvantGarde Bk BT" w:cs="Arial"/>
                <w:i/>
                <w:iCs/>
                <w:sz w:val="20"/>
              </w:rPr>
              <w:t>4</w:t>
            </w:r>
          </w:p>
        </w:tc>
      </w:tr>
      <w:tr w:rsidR="00DF054D" w:rsidRPr="002332FC" w:rsidTr="00213496">
        <w:trPr>
          <w:trHeight w:val="575"/>
          <w:jc w:val="center"/>
        </w:trPr>
        <w:tc>
          <w:tcPr>
            <w:tcW w:w="2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213496">
            <w:pPr>
              <w:jc w:val="center"/>
              <w:rPr>
                <w:rFonts w:ascii="AvantGarde Bk BT" w:hAnsi="AvantGarde Bk BT" w:cs="Arial"/>
                <w:i/>
                <w:iCs/>
                <w:sz w:val="20"/>
              </w:rPr>
            </w:pPr>
            <w:r w:rsidRPr="00656581">
              <w:rPr>
                <w:rFonts w:ascii="AvantGarde Bk BT" w:hAnsi="AvantGarde Bk BT" w:cs="Arial"/>
                <w:i/>
                <w:iCs/>
                <w:sz w:val="20"/>
              </w:rPr>
              <w:t>Arte y Cultura I</w:t>
            </w:r>
          </w:p>
        </w:tc>
        <w:tc>
          <w:tcPr>
            <w:tcW w:w="441" w:type="pct"/>
            <w:tcBorders>
              <w:top w:val="single" w:sz="4" w:space="0" w:color="auto"/>
              <w:left w:val="single" w:sz="4" w:space="0" w:color="auto"/>
              <w:bottom w:val="single" w:sz="4" w:space="0" w:color="auto"/>
              <w:right w:val="single" w:sz="4" w:space="0" w:color="auto"/>
            </w:tcBorders>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Default="00DF054D" w:rsidP="00DF054D">
            <w:pPr>
              <w:jc w:val="center"/>
            </w:pPr>
            <w:r w:rsidRPr="00653242">
              <w:rPr>
                <w:rFonts w:ascii="AvantGarde Bk BT" w:hAnsi="AvantGarde Bk BT" w:cs="Arial"/>
                <w:i/>
                <w:iCs/>
                <w:sz w:val="20"/>
              </w:rPr>
              <w:t>4</w:t>
            </w:r>
          </w:p>
        </w:tc>
      </w:tr>
      <w:tr w:rsidR="00DF054D" w:rsidRPr="002332FC" w:rsidTr="00213496">
        <w:trPr>
          <w:trHeight w:val="575"/>
          <w:jc w:val="center"/>
        </w:trPr>
        <w:tc>
          <w:tcPr>
            <w:tcW w:w="2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213496">
            <w:pPr>
              <w:jc w:val="center"/>
              <w:rPr>
                <w:rFonts w:ascii="AvantGarde Bk BT" w:hAnsi="AvantGarde Bk BT" w:cs="Arial"/>
                <w:i/>
                <w:iCs/>
                <w:sz w:val="20"/>
              </w:rPr>
            </w:pPr>
            <w:r w:rsidRPr="00656581">
              <w:rPr>
                <w:rFonts w:ascii="AvantGarde Bk BT" w:hAnsi="AvantGarde Bk BT" w:cs="Arial"/>
                <w:i/>
                <w:iCs/>
                <w:sz w:val="20"/>
              </w:rPr>
              <w:t>Arte y Cultura II</w:t>
            </w:r>
          </w:p>
        </w:tc>
        <w:tc>
          <w:tcPr>
            <w:tcW w:w="441" w:type="pct"/>
            <w:tcBorders>
              <w:top w:val="single" w:sz="4" w:space="0" w:color="auto"/>
              <w:left w:val="single" w:sz="4" w:space="0" w:color="auto"/>
              <w:bottom w:val="single" w:sz="4" w:space="0" w:color="auto"/>
              <w:right w:val="single" w:sz="4" w:space="0" w:color="auto"/>
            </w:tcBorders>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Default="00DF054D" w:rsidP="00DF054D">
            <w:pPr>
              <w:jc w:val="center"/>
            </w:pPr>
            <w:r w:rsidRPr="00653242">
              <w:rPr>
                <w:rFonts w:ascii="AvantGarde Bk BT" w:hAnsi="AvantGarde Bk BT" w:cs="Arial"/>
                <w:i/>
                <w:iCs/>
                <w:sz w:val="20"/>
              </w:rPr>
              <w:t>4</w:t>
            </w:r>
          </w:p>
        </w:tc>
      </w:tr>
      <w:tr w:rsidR="00DF054D" w:rsidRPr="002332FC" w:rsidTr="00213496">
        <w:trPr>
          <w:trHeight w:val="575"/>
          <w:jc w:val="center"/>
        </w:trPr>
        <w:tc>
          <w:tcPr>
            <w:tcW w:w="2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213496">
            <w:pPr>
              <w:jc w:val="center"/>
              <w:rPr>
                <w:rFonts w:ascii="AvantGarde Bk BT" w:hAnsi="AvantGarde Bk BT" w:cs="Arial"/>
                <w:i/>
                <w:iCs/>
                <w:sz w:val="20"/>
              </w:rPr>
            </w:pPr>
            <w:r w:rsidRPr="00656581">
              <w:rPr>
                <w:rFonts w:ascii="AvantGarde Bk BT" w:hAnsi="AvantGarde Bk BT" w:cs="Arial"/>
                <w:i/>
                <w:iCs/>
                <w:sz w:val="20"/>
              </w:rPr>
              <w:t>Arte y Cultura III</w:t>
            </w:r>
          </w:p>
        </w:tc>
        <w:tc>
          <w:tcPr>
            <w:tcW w:w="441" w:type="pct"/>
            <w:tcBorders>
              <w:top w:val="single" w:sz="4" w:space="0" w:color="auto"/>
              <w:left w:val="single" w:sz="4" w:space="0" w:color="auto"/>
              <w:bottom w:val="single" w:sz="4" w:space="0" w:color="auto"/>
              <w:right w:val="single" w:sz="4" w:space="0" w:color="auto"/>
            </w:tcBorders>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64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Default="00DF054D" w:rsidP="00DF054D">
            <w:pPr>
              <w:jc w:val="center"/>
            </w:pPr>
            <w:r w:rsidRPr="00653242">
              <w:rPr>
                <w:rFonts w:ascii="AvantGarde Bk BT" w:hAnsi="AvantGarde Bk BT" w:cs="Arial"/>
                <w:i/>
                <w:iCs/>
                <w:sz w:val="20"/>
              </w:rPr>
              <w:t>4</w:t>
            </w:r>
          </w:p>
        </w:tc>
      </w:tr>
      <w:tr w:rsidR="00656581" w:rsidRPr="000817DF" w:rsidTr="00213496">
        <w:trPr>
          <w:trHeight w:val="575"/>
          <w:jc w:val="center"/>
        </w:trPr>
        <w:tc>
          <w:tcPr>
            <w:tcW w:w="2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6581" w:rsidRPr="000817DF" w:rsidRDefault="00AC7157" w:rsidP="00213496">
            <w:pPr>
              <w:jc w:val="center"/>
              <w:rPr>
                <w:rFonts w:ascii="AvantGarde Bk BT" w:hAnsi="AvantGarde Bk BT" w:cs="Arial"/>
                <w:b/>
                <w:i/>
                <w:iCs/>
                <w:sz w:val="20"/>
              </w:rPr>
            </w:pPr>
            <w:r w:rsidRPr="000817DF">
              <w:rPr>
                <w:rFonts w:ascii="AvantGarde Bk BT" w:hAnsi="AvantGarde Bk BT" w:cs="Arial"/>
                <w:b/>
                <w:i/>
                <w:iCs/>
                <w:sz w:val="20"/>
              </w:rPr>
              <w:t>Total</w:t>
            </w:r>
          </w:p>
        </w:tc>
        <w:tc>
          <w:tcPr>
            <w:tcW w:w="441" w:type="pct"/>
            <w:tcBorders>
              <w:top w:val="single" w:sz="4" w:space="0" w:color="auto"/>
              <w:left w:val="single" w:sz="4" w:space="0" w:color="auto"/>
              <w:bottom w:val="single" w:sz="4" w:space="0" w:color="auto"/>
              <w:right w:val="single" w:sz="4" w:space="0" w:color="auto"/>
            </w:tcBorders>
            <w:vAlign w:val="center"/>
          </w:tcPr>
          <w:p w:rsidR="00656581" w:rsidRPr="000817DF" w:rsidRDefault="00656581" w:rsidP="00656581">
            <w:pPr>
              <w:jc w:val="center"/>
              <w:rPr>
                <w:rFonts w:ascii="AvantGarde Bk BT" w:hAnsi="AvantGarde Bk BT" w:cs="Arial"/>
                <w:b/>
                <w:i/>
                <w:iCs/>
                <w:sz w:val="20"/>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6581" w:rsidRPr="000817DF" w:rsidRDefault="00DF054D" w:rsidP="00656581">
            <w:pPr>
              <w:jc w:val="center"/>
              <w:rPr>
                <w:rFonts w:ascii="AvantGarde Bk BT" w:hAnsi="AvantGarde Bk BT" w:cs="Arial"/>
                <w:b/>
                <w:i/>
                <w:iCs/>
                <w:sz w:val="20"/>
              </w:rPr>
            </w:pPr>
            <w:r w:rsidRPr="000817DF">
              <w:rPr>
                <w:rFonts w:ascii="AvantGarde Bk BT" w:hAnsi="AvantGarde Bk BT" w:cs="Arial"/>
                <w:b/>
                <w:i/>
                <w:iCs/>
                <w:sz w:val="20"/>
              </w:rPr>
              <w:t>800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6581" w:rsidRPr="000817DF" w:rsidRDefault="00DF054D" w:rsidP="00656581">
            <w:pPr>
              <w:jc w:val="center"/>
              <w:rPr>
                <w:rFonts w:ascii="AvantGarde Bk BT" w:hAnsi="AvantGarde Bk BT" w:cs="Arial"/>
                <w:b/>
                <w:i/>
                <w:iCs/>
                <w:sz w:val="20"/>
              </w:rPr>
            </w:pPr>
            <w:r w:rsidRPr="000817DF">
              <w:rPr>
                <w:rFonts w:ascii="AvantGarde Bk BT" w:hAnsi="AvantGarde Bk BT" w:cs="Arial"/>
                <w:b/>
                <w:i/>
                <w:iCs/>
                <w:sz w:val="20"/>
              </w:rPr>
              <w:t>480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6581" w:rsidRPr="000817DF" w:rsidRDefault="00DF054D" w:rsidP="00656581">
            <w:pPr>
              <w:jc w:val="center"/>
              <w:rPr>
                <w:rFonts w:ascii="AvantGarde Bk BT" w:hAnsi="AvantGarde Bk BT" w:cs="Arial"/>
                <w:b/>
                <w:i/>
                <w:iCs/>
                <w:sz w:val="20"/>
              </w:rPr>
            </w:pPr>
            <w:r w:rsidRPr="000817DF">
              <w:rPr>
                <w:rFonts w:ascii="AvantGarde Bk BT" w:hAnsi="AvantGarde Bk BT" w:cs="Arial"/>
                <w:b/>
                <w:i/>
                <w:iCs/>
                <w:sz w:val="20"/>
              </w:rPr>
              <w:t>1280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6581" w:rsidRPr="000817DF" w:rsidRDefault="00DF054D" w:rsidP="00656581">
            <w:pPr>
              <w:jc w:val="center"/>
              <w:rPr>
                <w:rFonts w:ascii="AvantGarde Bk BT" w:hAnsi="AvantGarde Bk BT" w:cs="Arial"/>
                <w:b/>
                <w:i/>
                <w:iCs/>
                <w:sz w:val="20"/>
              </w:rPr>
            </w:pPr>
            <w:r w:rsidRPr="000817DF">
              <w:rPr>
                <w:rFonts w:ascii="AvantGarde Bk BT" w:hAnsi="AvantGarde Bk BT" w:cs="Arial"/>
                <w:b/>
                <w:i/>
                <w:iCs/>
                <w:sz w:val="20"/>
              </w:rPr>
              <w:t>80</w:t>
            </w:r>
          </w:p>
        </w:tc>
      </w:tr>
    </w:tbl>
    <w:p w:rsidR="00C210AF" w:rsidRPr="00213496" w:rsidRDefault="00C210AF" w:rsidP="00213496">
      <w:pPr>
        <w:ind w:left="567"/>
        <w:jc w:val="both"/>
        <w:rPr>
          <w:rFonts w:ascii="AvantGarde Bk BT" w:hAnsi="AvantGarde Bk BT" w:cs="Arial"/>
          <w:i/>
          <w:sz w:val="22"/>
          <w:szCs w:val="22"/>
        </w:rPr>
      </w:pPr>
    </w:p>
    <w:p w:rsidR="00501838" w:rsidRPr="002332FC" w:rsidRDefault="00501838" w:rsidP="00501838">
      <w:pPr>
        <w:pStyle w:val="Textoindependiente"/>
        <w:jc w:val="center"/>
        <w:rPr>
          <w:rFonts w:ascii="AvantGarde Bk BT" w:hAnsi="AvantGarde Bk BT" w:cs="Arial"/>
          <w:i/>
          <w:sz w:val="20"/>
          <w:szCs w:val="20"/>
          <w:lang w:val="es-ES_tradnl"/>
        </w:rPr>
      </w:pPr>
      <w:r w:rsidRPr="002332FC">
        <w:rPr>
          <w:rFonts w:ascii="AvantGarde Bk BT" w:hAnsi="AvantGarde Bk BT" w:cs="Arial"/>
          <w:i/>
          <w:sz w:val="20"/>
          <w:szCs w:val="20"/>
          <w:lang w:val="es-ES_tradnl"/>
        </w:rPr>
        <w:t>ÁREA DE FORMACIÓN OPTATIVA ABIERTA</w:t>
      </w:r>
    </w:p>
    <w:tbl>
      <w:tblPr>
        <w:tblW w:w="4282" w:type="pct"/>
        <w:jc w:val="center"/>
        <w:tblInd w:w="187" w:type="dxa"/>
        <w:tblLayout w:type="fixed"/>
        <w:tblCellMar>
          <w:left w:w="70" w:type="dxa"/>
          <w:right w:w="70" w:type="dxa"/>
        </w:tblCellMar>
        <w:tblLook w:val="04A0" w:firstRow="1" w:lastRow="0" w:firstColumn="1" w:lastColumn="0" w:noHBand="0" w:noVBand="1"/>
      </w:tblPr>
      <w:tblGrid>
        <w:gridCol w:w="3842"/>
        <w:gridCol w:w="741"/>
        <w:gridCol w:w="863"/>
        <w:gridCol w:w="863"/>
        <w:gridCol w:w="863"/>
        <w:gridCol w:w="1002"/>
      </w:tblGrid>
      <w:tr w:rsidR="00501838" w:rsidRPr="002332FC" w:rsidTr="00213496">
        <w:trPr>
          <w:trHeight w:val="300"/>
          <w:jc w:val="center"/>
        </w:trPr>
        <w:tc>
          <w:tcPr>
            <w:tcW w:w="2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838" w:rsidRPr="002332FC" w:rsidRDefault="00501838" w:rsidP="00213496">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UNIDAD DE APRENDIZAJE</w:t>
            </w:r>
          </w:p>
        </w:tc>
        <w:tc>
          <w:tcPr>
            <w:tcW w:w="453" w:type="pct"/>
            <w:tcBorders>
              <w:top w:val="single" w:sz="4" w:space="0" w:color="auto"/>
              <w:left w:val="single" w:sz="4" w:space="0" w:color="auto"/>
              <w:bottom w:val="single" w:sz="4" w:space="0" w:color="auto"/>
              <w:right w:val="single" w:sz="4" w:space="0" w:color="auto"/>
            </w:tcBorders>
            <w:vAlign w:val="center"/>
          </w:tcPr>
          <w:p w:rsidR="00501838" w:rsidRPr="002332FC" w:rsidRDefault="00501838" w:rsidP="00335A1D">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TIPO</w:t>
            </w:r>
            <w:r w:rsidRPr="002332FC">
              <w:rPr>
                <w:rFonts w:ascii="AvantGarde Bk BT" w:hAnsi="AvantGarde Bk BT"/>
                <w:b/>
                <w:i/>
                <w:sz w:val="18"/>
                <w:szCs w:val="18"/>
                <w:vertAlign w:val="superscript"/>
                <w:lang w:val="es-ES_tradnl"/>
              </w:rPr>
              <w:t>3</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838" w:rsidRPr="002332FC" w:rsidRDefault="00501838" w:rsidP="00335A1D">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HORAS BCA</w:t>
            </w:r>
            <w:r w:rsidRPr="002332FC" w:rsidDel="008F690E">
              <w:rPr>
                <w:rFonts w:ascii="AvantGarde Bk BT" w:hAnsi="AvantGarde Bk BT"/>
                <w:b/>
                <w:i/>
                <w:sz w:val="18"/>
                <w:szCs w:val="18"/>
                <w:vertAlign w:val="superscript"/>
                <w:lang w:val="es-ES_tradnl"/>
              </w:rPr>
              <w:t>1</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838" w:rsidRPr="002332FC" w:rsidRDefault="00501838" w:rsidP="00335A1D">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HORAS AMI</w:t>
            </w:r>
            <w:r w:rsidRPr="002332FC" w:rsidDel="008F690E">
              <w:rPr>
                <w:rFonts w:ascii="AvantGarde Bk BT" w:hAnsi="AvantGarde Bk BT"/>
                <w:b/>
                <w:i/>
                <w:sz w:val="18"/>
                <w:szCs w:val="18"/>
                <w:vertAlign w:val="superscript"/>
                <w:lang w:val="es-ES_tradnl"/>
              </w:rPr>
              <w:t>2</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838" w:rsidRPr="002332FC" w:rsidRDefault="00501838" w:rsidP="00335A1D">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HORAS TOTALES</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838" w:rsidRPr="002332FC" w:rsidRDefault="00501838" w:rsidP="00335A1D">
            <w:pPr>
              <w:jc w:val="center"/>
              <w:rPr>
                <w:rFonts w:ascii="AvantGarde Bk BT" w:hAnsi="AvantGarde Bk BT"/>
                <w:b/>
                <w:i/>
                <w:sz w:val="18"/>
                <w:szCs w:val="18"/>
                <w:lang w:val="es-ES_tradnl"/>
              </w:rPr>
            </w:pPr>
            <w:r w:rsidRPr="002332FC">
              <w:rPr>
                <w:rFonts w:ascii="AvantGarde Bk BT" w:hAnsi="AvantGarde Bk BT"/>
                <w:b/>
                <w:i/>
                <w:sz w:val="18"/>
                <w:szCs w:val="18"/>
                <w:lang w:val="es-ES_tradnl"/>
              </w:rPr>
              <w:t>CRÉDITOS</w:t>
            </w:r>
          </w:p>
        </w:tc>
      </w:tr>
      <w:tr w:rsidR="00DF054D" w:rsidRPr="002332FC" w:rsidTr="00213496">
        <w:trPr>
          <w:trHeight w:val="575"/>
          <w:jc w:val="center"/>
        </w:trPr>
        <w:tc>
          <w:tcPr>
            <w:tcW w:w="23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F5012A" w:rsidRDefault="00DF054D" w:rsidP="00213496">
            <w:pPr>
              <w:jc w:val="center"/>
              <w:rPr>
                <w:rFonts w:ascii="AvantGarde Bk BT" w:hAnsi="AvantGarde Bk BT" w:cs="Arial"/>
                <w:i/>
                <w:iCs/>
                <w:sz w:val="20"/>
              </w:rPr>
            </w:pPr>
            <w:r w:rsidRPr="00F5012A">
              <w:rPr>
                <w:rFonts w:ascii="AvantGarde Bk BT" w:hAnsi="AvantGarde Bk BT" w:cs="Arial"/>
                <w:i/>
                <w:iCs/>
                <w:sz w:val="20"/>
              </w:rPr>
              <w:t>Redacción de textos académicos</w:t>
            </w:r>
          </w:p>
        </w:tc>
        <w:tc>
          <w:tcPr>
            <w:tcW w:w="453" w:type="pct"/>
            <w:tcBorders>
              <w:top w:val="single" w:sz="4" w:space="0" w:color="auto"/>
              <w:left w:val="single" w:sz="4" w:space="0" w:color="auto"/>
              <w:bottom w:val="single" w:sz="4" w:space="0" w:color="auto"/>
              <w:right w:val="single" w:sz="4" w:space="0" w:color="auto"/>
            </w:tcBorders>
            <w:vAlign w:val="center"/>
          </w:tcPr>
          <w:p w:rsidR="00DF054D" w:rsidRPr="002332FC" w:rsidRDefault="00DF054D" w:rsidP="00DF054D">
            <w:pPr>
              <w:jc w:val="center"/>
              <w:rPr>
                <w:rFonts w:ascii="AvantGarde Bk BT" w:hAnsi="AvantGarde Bk BT"/>
                <w:i/>
                <w:sz w:val="20"/>
                <w:szCs w:val="20"/>
              </w:rPr>
            </w:pPr>
            <w:r w:rsidRPr="002332FC">
              <w:rPr>
                <w:rFonts w:ascii="AvantGarde Bk BT" w:hAnsi="AvantGarde Bk BT"/>
                <w:i/>
                <w:sz w:val="20"/>
                <w:szCs w:val="22"/>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64</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Default="00DF054D" w:rsidP="00DF054D">
            <w:pPr>
              <w:jc w:val="center"/>
            </w:pPr>
            <w:r w:rsidRPr="00653242">
              <w:rPr>
                <w:rFonts w:ascii="AvantGarde Bk BT" w:hAnsi="AvantGarde Bk BT" w:cs="Arial"/>
                <w:i/>
                <w:iCs/>
                <w:sz w:val="20"/>
              </w:rPr>
              <w:t>4</w:t>
            </w:r>
          </w:p>
        </w:tc>
      </w:tr>
      <w:tr w:rsidR="00DF054D" w:rsidRPr="002332FC" w:rsidTr="00213496">
        <w:trPr>
          <w:trHeight w:val="575"/>
          <w:jc w:val="center"/>
        </w:trPr>
        <w:tc>
          <w:tcPr>
            <w:tcW w:w="23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F5012A" w:rsidRDefault="00DF054D" w:rsidP="00213496">
            <w:pPr>
              <w:jc w:val="center"/>
              <w:rPr>
                <w:rFonts w:ascii="AvantGarde Bk BT" w:hAnsi="AvantGarde Bk BT" w:cs="Arial"/>
                <w:i/>
                <w:iCs/>
                <w:sz w:val="20"/>
              </w:rPr>
            </w:pPr>
            <w:r w:rsidRPr="00F5012A">
              <w:rPr>
                <w:rFonts w:ascii="AvantGarde Bk BT" w:hAnsi="AvantGarde Bk BT" w:cs="Arial"/>
                <w:i/>
                <w:iCs/>
                <w:sz w:val="20"/>
              </w:rPr>
              <w:t>Redacción de tesis</w:t>
            </w:r>
          </w:p>
        </w:tc>
        <w:tc>
          <w:tcPr>
            <w:tcW w:w="453" w:type="pct"/>
            <w:tcBorders>
              <w:top w:val="single" w:sz="4" w:space="0" w:color="auto"/>
              <w:left w:val="single" w:sz="4" w:space="0" w:color="auto"/>
              <w:bottom w:val="single" w:sz="4" w:space="0" w:color="auto"/>
              <w:right w:val="single" w:sz="4" w:space="0" w:color="auto"/>
            </w:tcBorders>
            <w:vAlign w:val="center"/>
          </w:tcPr>
          <w:p w:rsidR="00DF054D" w:rsidRPr="002332FC" w:rsidRDefault="00DF054D" w:rsidP="00DF054D">
            <w:pPr>
              <w:jc w:val="center"/>
              <w:rPr>
                <w:rFonts w:ascii="AvantGarde Bk BT" w:hAnsi="AvantGarde Bk BT"/>
                <w:i/>
                <w:sz w:val="20"/>
                <w:szCs w:val="20"/>
              </w:rPr>
            </w:pPr>
            <w:r w:rsidRPr="002332FC">
              <w:rPr>
                <w:rFonts w:ascii="AvantGarde Bk BT" w:hAnsi="AvantGarde Bk BT"/>
                <w:i/>
                <w:sz w:val="20"/>
                <w:szCs w:val="22"/>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64</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Default="00DF054D" w:rsidP="00DF054D">
            <w:pPr>
              <w:jc w:val="center"/>
            </w:pPr>
            <w:r w:rsidRPr="00653242">
              <w:rPr>
                <w:rFonts w:ascii="AvantGarde Bk BT" w:hAnsi="AvantGarde Bk BT" w:cs="Arial"/>
                <w:i/>
                <w:iCs/>
                <w:sz w:val="20"/>
              </w:rPr>
              <w:t>4</w:t>
            </w:r>
          </w:p>
        </w:tc>
      </w:tr>
      <w:tr w:rsidR="00DF054D" w:rsidRPr="002332FC" w:rsidTr="00213496">
        <w:trPr>
          <w:trHeight w:val="575"/>
          <w:jc w:val="center"/>
        </w:trPr>
        <w:tc>
          <w:tcPr>
            <w:tcW w:w="23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F5012A" w:rsidRDefault="00DF054D" w:rsidP="00213496">
            <w:pPr>
              <w:jc w:val="center"/>
              <w:rPr>
                <w:rFonts w:ascii="AvantGarde Bk BT" w:hAnsi="AvantGarde Bk BT" w:cs="Arial"/>
                <w:i/>
                <w:iCs/>
                <w:sz w:val="20"/>
              </w:rPr>
            </w:pPr>
            <w:r w:rsidRPr="00F5012A">
              <w:rPr>
                <w:rFonts w:ascii="AvantGarde Bk BT" w:hAnsi="AvantGarde Bk BT" w:cs="Arial"/>
                <w:i/>
                <w:iCs/>
                <w:sz w:val="20"/>
              </w:rPr>
              <w:t>Recreación y Cultura</w:t>
            </w:r>
          </w:p>
        </w:tc>
        <w:tc>
          <w:tcPr>
            <w:tcW w:w="453" w:type="pct"/>
            <w:tcBorders>
              <w:top w:val="single" w:sz="4" w:space="0" w:color="auto"/>
              <w:left w:val="single" w:sz="4" w:space="0" w:color="auto"/>
              <w:bottom w:val="single" w:sz="4" w:space="0" w:color="auto"/>
              <w:right w:val="single" w:sz="4" w:space="0" w:color="auto"/>
            </w:tcBorders>
            <w:vAlign w:val="center"/>
          </w:tcPr>
          <w:p w:rsidR="00DF054D" w:rsidRPr="002332FC" w:rsidRDefault="00DF054D" w:rsidP="00DF054D">
            <w:pPr>
              <w:jc w:val="center"/>
              <w:rPr>
                <w:rFonts w:ascii="AvantGarde Bk BT" w:hAnsi="AvantGarde Bk BT"/>
                <w:i/>
                <w:sz w:val="20"/>
                <w:szCs w:val="20"/>
              </w:rPr>
            </w:pPr>
            <w:r w:rsidRPr="002332FC">
              <w:rPr>
                <w:rFonts w:ascii="AvantGarde Bk BT" w:hAnsi="AvantGarde Bk BT"/>
                <w:i/>
                <w:sz w:val="20"/>
                <w:szCs w:val="22"/>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64</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Default="00DF054D" w:rsidP="00DF054D">
            <w:pPr>
              <w:jc w:val="center"/>
            </w:pPr>
            <w:r w:rsidRPr="00653242">
              <w:rPr>
                <w:rFonts w:ascii="AvantGarde Bk BT" w:hAnsi="AvantGarde Bk BT" w:cs="Arial"/>
                <w:i/>
                <w:iCs/>
                <w:sz w:val="20"/>
              </w:rPr>
              <w:t>4</w:t>
            </w:r>
          </w:p>
        </w:tc>
      </w:tr>
      <w:tr w:rsidR="00DF054D" w:rsidRPr="002332FC" w:rsidTr="00213496">
        <w:trPr>
          <w:trHeight w:val="575"/>
          <w:jc w:val="center"/>
        </w:trPr>
        <w:tc>
          <w:tcPr>
            <w:tcW w:w="23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F5012A" w:rsidRDefault="00DF054D" w:rsidP="00213496">
            <w:pPr>
              <w:jc w:val="center"/>
              <w:rPr>
                <w:rFonts w:ascii="AvantGarde Bk BT" w:hAnsi="AvantGarde Bk BT" w:cs="Arial"/>
                <w:i/>
                <w:iCs/>
                <w:sz w:val="20"/>
              </w:rPr>
            </w:pPr>
            <w:r w:rsidRPr="00F5012A">
              <w:rPr>
                <w:rFonts w:ascii="AvantGarde Bk BT" w:hAnsi="AvantGarde Bk BT" w:cs="Arial"/>
                <w:i/>
                <w:iCs/>
                <w:sz w:val="20"/>
              </w:rPr>
              <w:t>Propiedad intelectual</w:t>
            </w:r>
          </w:p>
        </w:tc>
        <w:tc>
          <w:tcPr>
            <w:tcW w:w="453" w:type="pct"/>
            <w:tcBorders>
              <w:top w:val="single" w:sz="4" w:space="0" w:color="auto"/>
              <w:left w:val="single" w:sz="4" w:space="0" w:color="auto"/>
              <w:bottom w:val="single" w:sz="4" w:space="0" w:color="auto"/>
              <w:right w:val="single" w:sz="4" w:space="0" w:color="auto"/>
            </w:tcBorders>
            <w:vAlign w:val="center"/>
          </w:tcPr>
          <w:p w:rsidR="00DF054D" w:rsidRPr="002332FC" w:rsidRDefault="00DF054D" w:rsidP="00DF054D">
            <w:pPr>
              <w:jc w:val="center"/>
              <w:rPr>
                <w:rFonts w:ascii="AvantGarde Bk BT" w:hAnsi="AvantGarde Bk BT"/>
                <w:i/>
                <w:sz w:val="20"/>
                <w:szCs w:val="20"/>
              </w:rPr>
            </w:pPr>
            <w:r w:rsidRPr="002332FC">
              <w:rPr>
                <w:rFonts w:ascii="AvantGarde Bk BT" w:hAnsi="AvantGarde Bk BT"/>
                <w:i/>
                <w:sz w:val="20"/>
                <w:szCs w:val="22"/>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64</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Default="00DF054D" w:rsidP="00DF054D">
            <w:pPr>
              <w:jc w:val="center"/>
            </w:pPr>
            <w:r w:rsidRPr="00653242">
              <w:rPr>
                <w:rFonts w:ascii="AvantGarde Bk BT" w:hAnsi="AvantGarde Bk BT" w:cs="Arial"/>
                <w:i/>
                <w:iCs/>
                <w:sz w:val="20"/>
              </w:rPr>
              <w:t>4</w:t>
            </w:r>
          </w:p>
        </w:tc>
      </w:tr>
      <w:tr w:rsidR="00DF054D" w:rsidRPr="002332FC" w:rsidTr="00213496">
        <w:trPr>
          <w:trHeight w:val="575"/>
          <w:jc w:val="center"/>
        </w:trPr>
        <w:tc>
          <w:tcPr>
            <w:tcW w:w="23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F5012A" w:rsidRDefault="00DF054D" w:rsidP="00213496">
            <w:pPr>
              <w:jc w:val="center"/>
              <w:rPr>
                <w:rFonts w:ascii="AvantGarde Bk BT" w:hAnsi="AvantGarde Bk BT" w:cs="Arial"/>
                <w:i/>
                <w:iCs/>
                <w:sz w:val="20"/>
              </w:rPr>
            </w:pPr>
            <w:r w:rsidRPr="00F5012A">
              <w:rPr>
                <w:rFonts w:ascii="AvantGarde Bk BT" w:hAnsi="AvantGarde Bk BT" w:cs="Arial"/>
                <w:i/>
                <w:iCs/>
                <w:sz w:val="20"/>
              </w:rPr>
              <w:t>Cultura y Medio Ambiente</w:t>
            </w:r>
          </w:p>
        </w:tc>
        <w:tc>
          <w:tcPr>
            <w:tcW w:w="453" w:type="pct"/>
            <w:tcBorders>
              <w:top w:val="single" w:sz="4" w:space="0" w:color="auto"/>
              <w:left w:val="single" w:sz="4" w:space="0" w:color="auto"/>
              <w:bottom w:val="single" w:sz="4" w:space="0" w:color="auto"/>
              <w:right w:val="single" w:sz="4" w:space="0" w:color="auto"/>
            </w:tcBorders>
            <w:vAlign w:val="center"/>
          </w:tcPr>
          <w:p w:rsidR="00DF054D" w:rsidRPr="002332FC" w:rsidRDefault="00DF054D" w:rsidP="00DF054D">
            <w:pPr>
              <w:jc w:val="center"/>
              <w:rPr>
                <w:rFonts w:ascii="AvantGarde Bk BT" w:hAnsi="AvantGarde Bk BT"/>
                <w:i/>
                <w:sz w:val="20"/>
                <w:szCs w:val="20"/>
              </w:rPr>
            </w:pPr>
            <w:r w:rsidRPr="002332FC">
              <w:rPr>
                <w:rFonts w:ascii="AvantGarde Bk BT" w:hAnsi="AvantGarde Bk BT"/>
                <w:i/>
                <w:sz w:val="20"/>
                <w:szCs w:val="22"/>
              </w:rPr>
              <w:t>C</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40</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24</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Pr="00656581" w:rsidRDefault="00DF054D" w:rsidP="00DF054D">
            <w:pPr>
              <w:jc w:val="center"/>
              <w:rPr>
                <w:rFonts w:ascii="AvantGarde Bk BT" w:hAnsi="AvantGarde Bk BT" w:cs="Arial"/>
                <w:i/>
                <w:iCs/>
                <w:sz w:val="20"/>
              </w:rPr>
            </w:pPr>
            <w:r w:rsidRPr="00656581">
              <w:rPr>
                <w:rFonts w:ascii="AvantGarde Bk BT" w:hAnsi="AvantGarde Bk BT" w:cs="Arial"/>
                <w:i/>
                <w:iCs/>
                <w:sz w:val="20"/>
              </w:rPr>
              <w:t>64</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54D" w:rsidRDefault="00DF054D" w:rsidP="00DF054D">
            <w:pPr>
              <w:jc w:val="center"/>
            </w:pPr>
            <w:r w:rsidRPr="00653242">
              <w:rPr>
                <w:rFonts w:ascii="AvantGarde Bk BT" w:hAnsi="AvantGarde Bk BT" w:cs="Arial"/>
                <w:i/>
                <w:iCs/>
                <w:sz w:val="20"/>
              </w:rPr>
              <w:t>4</w:t>
            </w:r>
          </w:p>
        </w:tc>
      </w:tr>
    </w:tbl>
    <w:p w:rsidR="00AE22A5" w:rsidRPr="002332FC" w:rsidRDefault="00AE22A5" w:rsidP="00AE22A5">
      <w:pPr>
        <w:ind w:left="567"/>
        <w:rPr>
          <w:rFonts w:ascii="AvantGarde Bk BT" w:hAnsi="AvantGarde Bk BT"/>
          <w:i/>
          <w:sz w:val="18"/>
          <w:szCs w:val="18"/>
        </w:rPr>
      </w:pPr>
      <w:r w:rsidRPr="002332FC" w:rsidDel="008F690E">
        <w:rPr>
          <w:rFonts w:ascii="AvantGarde Bk BT" w:hAnsi="AvantGarde Bk BT"/>
          <w:b/>
          <w:i/>
          <w:sz w:val="18"/>
          <w:szCs w:val="18"/>
          <w:vertAlign w:val="superscript"/>
          <w:lang w:val="es-ES_tradnl"/>
        </w:rPr>
        <w:t>1</w:t>
      </w:r>
      <w:r w:rsidRPr="002332FC">
        <w:rPr>
          <w:rFonts w:ascii="AvantGarde Bk BT" w:hAnsi="AvantGarde Bk BT"/>
          <w:i/>
          <w:sz w:val="18"/>
          <w:szCs w:val="18"/>
        </w:rPr>
        <w:t>BCA = horas bajo la conducción de un académico.</w:t>
      </w:r>
    </w:p>
    <w:p w:rsidR="00AE22A5" w:rsidRPr="002332FC" w:rsidRDefault="00AE22A5" w:rsidP="00AE22A5">
      <w:pPr>
        <w:ind w:left="567"/>
        <w:rPr>
          <w:rFonts w:ascii="AvantGarde Bk BT" w:hAnsi="AvantGarde Bk BT"/>
          <w:i/>
          <w:sz w:val="18"/>
          <w:szCs w:val="18"/>
        </w:rPr>
      </w:pPr>
      <w:r w:rsidRPr="002332FC" w:rsidDel="008F690E">
        <w:rPr>
          <w:rFonts w:ascii="AvantGarde Bk BT" w:hAnsi="AvantGarde Bk BT"/>
          <w:b/>
          <w:i/>
          <w:sz w:val="18"/>
          <w:szCs w:val="18"/>
          <w:vertAlign w:val="superscript"/>
          <w:lang w:val="es-ES_tradnl"/>
        </w:rPr>
        <w:t>2</w:t>
      </w:r>
      <w:r w:rsidRPr="002332FC">
        <w:rPr>
          <w:rFonts w:ascii="AvantGarde Bk BT" w:hAnsi="AvantGarde Bk BT" w:cs="Arial"/>
          <w:i/>
          <w:sz w:val="18"/>
          <w:szCs w:val="18"/>
        </w:rPr>
        <w:t xml:space="preserve">AMI = horas de actividades de manera independiente. </w:t>
      </w:r>
    </w:p>
    <w:p w:rsidR="00501838" w:rsidRPr="00213496" w:rsidRDefault="00AE22A5" w:rsidP="00213496">
      <w:pPr>
        <w:ind w:left="567" w:right="57"/>
        <w:jc w:val="both"/>
        <w:rPr>
          <w:rFonts w:ascii="AvantGarde Bk BT" w:hAnsi="AvantGarde Bk BT" w:cs="Arial"/>
          <w:i/>
          <w:sz w:val="18"/>
          <w:szCs w:val="18"/>
        </w:rPr>
      </w:pPr>
      <w:r w:rsidRPr="002332FC">
        <w:rPr>
          <w:rFonts w:ascii="AvantGarde Bk BT" w:hAnsi="AvantGarde Bk BT"/>
          <w:b/>
          <w:i/>
          <w:sz w:val="18"/>
          <w:szCs w:val="18"/>
          <w:vertAlign w:val="superscript"/>
          <w:lang w:val="es-ES_tradnl"/>
        </w:rPr>
        <w:t>3</w:t>
      </w:r>
      <w:r w:rsidRPr="002332FC">
        <w:rPr>
          <w:rFonts w:ascii="AvantGarde Bk BT" w:hAnsi="AvantGarde Bk BT" w:cs="Arial"/>
          <w:i/>
          <w:sz w:val="18"/>
          <w:szCs w:val="18"/>
        </w:rPr>
        <w:t>C</w:t>
      </w:r>
      <w:r>
        <w:rPr>
          <w:rFonts w:ascii="AvantGarde Bk BT" w:hAnsi="AvantGarde Bk BT" w:cs="Arial"/>
          <w:i/>
          <w:sz w:val="18"/>
          <w:szCs w:val="18"/>
        </w:rPr>
        <w:t>= Curso</w:t>
      </w:r>
      <w:r w:rsidRPr="002332FC">
        <w:rPr>
          <w:rFonts w:ascii="AvantGarde Bk BT" w:hAnsi="AvantGarde Bk BT" w:cs="Arial"/>
          <w:i/>
          <w:sz w:val="18"/>
          <w:szCs w:val="18"/>
        </w:rPr>
        <w:t>.</w:t>
      </w:r>
      <w:r>
        <w:rPr>
          <w:rFonts w:ascii="AvantGarde Bk BT" w:hAnsi="AvantGarde Bk BT" w:cs="Arial"/>
          <w:i/>
          <w:sz w:val="18"/>
          <w:szCs w:val="18"/>
        </w:rPr>
        <w:t>”</w:t>
      </w:r>
    </w:p>
    <w:p w:rsidR="00AE1657" w:rsidRPr="00685CAA" w:rsidRDefault="00343104" w:rsidP="00AE1657">
      <w:pPr>
        <w:jc w:val="both"/>
        <w:rPr>
          <w:rFonts w:ascii="AvantGarde Bk BT" w:hAnsi="AvantGarde Bk BT" w:cs="Arial"/>
          <w:sz w:val="22"/>
          <w:szCs w:val="22"/>
        </w:rPr>
      </w:pPr>
      <w:r>
        <w:rPr>
          <w:rFonts w:ascii="AvantGarde Bk BT" w:hAnsi="AvantGarde Bk BT" w:cs="Arial"/>
          <w:i/>
          <w:sz w:val="22"/>
          <w:szCs w:val="22"/>
          <w:lang w:val="es-ES"/>
        </w:rPr>
        <w:br w:type="page"/>
      </w:r>
      <w:r w:rsidR="00467446">
        <w:rPr>
          <w:rFonts w:ascii="AvantGarde Bk BT" w:hAnsi="AvantGarde Bk BT" w:cs="Arial"/>
          <w:b/>
          <w:sz w:val="22"/>
          <w:szCs w:val="22"/>
        </w:rPr>
        <w:lastRenderedPageBreak/>
        <w:t>SEGUNDO</w:t>
      </w:r>
      <w:r w:rsidR="002D3A71" w:rsidRPr="000B2A21">
        <w:rPr>
          <w:rFonts w:ascii="AvantGarde Bk BT" w:hAnsi="AvantGarde Bk BT" w:cs="Arial"/>
          <w:b/>
          <w:sz w:val="22"/>
          <w:szCs w:val="22"/>
        </w:rPr>
        <w:t>.</w:t>
      </w:r>
      <w:r w:rsidR="002D3A71" w:rsidRPr="000B2A21">
        <w:rPr>
          <w:rFonts w:ascii="AvantGarde Bk BT" w:hAnsi="AvantGarde Bk BT" w:cs="Arial"/>
          <w:sz w:val="22"/>
          <w:szCs w:val="22"/>
        </w:rPr>
        <w:t xml:space="preserve"> </w:t>
      </w:r>
      <w:r w:rsidR="002D3A71" w:rsidRPr="009020E3">
        <w:rPr>
          <w:rFonts w:ascii="AvantGarde Bk BT" w:hAnsi="AvantGarde Bk BT"/>
          <w:sz w:val="22"/>
          <w:szCs w:val="22"/>
          <w:lang w:val="es-ES_tradnl"/>
        </w:rPr>
        <w:t xml:space="preserve">De conformidad a lo dispuesto en el último párrafo del artículo 35 de la Ley Orgánica, y debido a la </w:t>
      </w:r>
      <w:r w:rsidR="002D3A71">
        <w:rPr>
          <w:rFonts w:ascii="AvantGarde Bk BT" w:hAnsi="AvantGarde Bk BT"/>
          <w:sz w:val="22"/>
          <w:szCs w:val="22"/>
          <w:lang w:val="es-ES_tradnl"/>
        </w:rPr>
        <w:t>participación en la convocatoria del PNPC</w:t>
      </w:r>
      <w:r w:rsidR="002D3A71" w:rsidRPr="009020E3">
        <w:rPr>
          <w:rFonts w:ascii="AvantGarde Bk BT" w:hAnsi="AvantGarde Bk BT"/>
          <w:sz w:val="22"/>
          <w:szCs w:val="22"/>
          <w:lang w:val="es-ES_tradnl"/>
        </w:rPr>
        <w:t xml:space="preserve">, </w:t>
      </w:r>
      <w:r w:rsidR="00AE1657" w:rsidRPr="00795605">
        <w:rPr>
          <w:rFonts w:ascii="AvantGarde Bk BT" w:hAnsi="AvantGarde Bk BT" w:cs="Arial"/>
          <w:sz w:val="22"/>
          <w:szCs w:val="22"/>
        </w:rPr>
        <w:t>solicítese al C. Rector General resuelva provisionalmente el presente dictamen, en tanto el mismo se pone a consideración y es resuelto</w:t>
      </w:r>
      <w:r w:rsidR="00AE1657">
        <w:rPr>
          <w:rFonts w:ascii="AvantGarde Bk BT" w:hAnsi="AvantGarde Bk BT" w:cs="Arial"/>
          <w:sz w:val="22"/>
          <w:szCs w:val="22"/>
        </w:rPr>
        <w:t xml:space="preserve"> de manera definitiva</w:t>
      </w:r>
      <w:r w:rsidR="00AE1657" w:rsidRPr="00795605">
        <w:rPr>
          <w:rFonts w:ascii="AvantGarde Bk BT" w:hAnsi="AvantGarde Bk BT" w:cs="Arial"/>
          <w:sz w:val="22"/>
          <w:szCs w:val="22"/>
        </w:rPr>
        <w:t xml:space="preserve"> por el pleno del H. Consejo General Universitario.</w:t>
      </w:r>
    </w:p>
    <w:p w:rsidR="002D3A71" w:rsidRDefault="002D3A71" w:rsidP="002D3A71">
      <w:pPr>
        <w:jc w:val="both"/>
        <w:rPr>
          <w:rFonts w:ascii="AvantGarde Bk BT" w:hAnsi="AvantGarde Bk BT"/>
          <w:sz w:val="22"/>
          <w:szCs w:val="22"/>
        </w:rPr>
      </w:pPr>
    </w:p>
    <w:p w:rsidR="002D3A71" w:rsidRPr="009E4319" w:rsidRDefault="002D3A71" w:rsidP="002D3A71">
      <w:pPr>
        <w:pStyle w:val="Sangra2detindependiente"/>
        <w:spacing w:after="0" w:line="240" w:lineRule="auto"/>
        <w:ind w:left="0"/>
        <w:jc w:val="center"/>
        <w:rPr>
          <w:rFonts w:ascii="AvantGarde Bk BT" w:hAnsi="AvantGarde Bk BT" w:cs="Arial"/>
          <w:sz w:val="22"/>
          <w:szCs w:val="22"/>
          <w:lang w:val="pt-BR"/>
        </w:rPr>
      </w:pPr>
      <w:r w:rsidRPr="009E4319">
        <w:rPr>
          <w:rFonts w:ascii="AvantGarde Bk BT" w:hAnsi="AvantGarde Bk BT" w:cs="Arial"/>
          <w:sz w:val="22"/>
          <w:szCs w:val="22"/>
          <w:lang w:val="pt-BR"/>
        </w:rPr>
        <w:t>A t e n t a m e n t e</w:t>
      </w:r>
    </w:p>
    <w:p w:rsidR="002D3A71" w:rsidRPr="009E4319" w:rsidRDefault="002D3A71" w:rsidP="002D3A71">
      <w:pPr>
        <w:jc w:val="center"/>
        <w:rPr>
          <w:rFonts w:ascii="AvantGarde Bk BT" w:hAnsi="AvantGarde Bk BT" w:cs="Arial"/>
          <w:sz w:val="22"/>
          <w:szCs w:val="22"/>
        </w:rPr>
      </w:pPr>
      <w:r w:rsidRPr="009E4319">
        <w:rPr>
          <w:rFonts w:ascii="AvantGarde Bk BT" w:hAnsi="AvantGarde Bk BT" w:cs="Arial"/>
          <w:sz w:val="22"/>
          <w:szCs w:val="22"/>
        </w:rPr>
        <w:t>"PIENSA Y TRABAJA"</w:t>
      </w:r>
    </w:p>
    <w:p w:rsidR="002D3A71" w:rsidRPr="009E4319" w:rsidRDefault="00AE1657" w:rsidP="002D3A71">
      <w:pPr>
        <w:jc w:val="center"/>
        <w:rPr>
          <w:rFonts w:ascii="AvantGarde Bk BT" w:hAnsi="AvantGarde Bk BT" w:cs="Arial"/>
          <w:sz w:val="22"/>
          <w:szCs w:val="22"/>
        </w:rPr>
      </w:pPr>
      <w:r>
        <w:rPr>
          <w:rFonts w:ascii="AvantGarde Bk BT" w:hAnsi="AvantGarde Bk BT" w:cs="Arial"/>
          <w:sz w:val="22"/>
          <w:szCs w:val="22"/>
        </w:rPr>
        <w:t>Guadalajara, Jal.,</w:t>
      </w:r>
      <w:r w:rsidR="002D3A71" w:rsidRPr="009E4319">
        <w:rPr>
          <w:rFonts w:ascii="AvantGarde Bk BT" w:hAnsi="AvantGarde Bk BT" w:cs="Arial"/>
          <w:sz w:val="22"/>
          <w:szCs w:val="22"/>
        </w:rPr>
        <w:t xml:space="preserve"> </w:t>
      </w:r>
      <w:r>
        <w:rPr>
          <w:rFonts w:ascii="AvantGarde Bk BT" w:hAnsi="AvantGarde Bk BT" w:cs="Arial"/>
          <w:sz w:val="22"/>
          <w:szCs w:val="22"/>
        </w:rPr>
        <w:t>26</w:t>
      </w:r>
      <w:r w:rsidR="002D3A71" w:rsidRPr="009E4319">
        <w:rPr>
          <w:rFonts w:ascii="AvantGarde Bk BT" w:hAnsi="AvantGarde Bk BT" w:cs="Arial"/>
          <w:sz w:val="22"/>
          <w:szCs w:val="22"/>
        </w:rPr>
        <w:t xml:space="preserve"> de enero de 2018</w:t>
      </w:r>
    </w:p>
    <w:p w:rsidR="002D3A71" w:rsidRPr="009E4319" w:rsidRDefault="002D3A71" w:rsidP="002D3A71">
      <w:pPr>
        <w:jc w:val="center"/>
        <w:rPr>
          <w:rFonts w:ascii="AvantGarde Bk BT" w:hAnsi="AvantGarde Bk BT" w:cs="Arial"/>
          <w:sz w:val="22"/>
          <w:szCs w:val="22"/>
        </w:rPr>
      </w:pPr>
      <w:r w:rsidRPr="009E4319">
        <w:rPr>
          <w:rFonts w:ascii="AvantGarde Bk BT" w:hAnsi="AvantGarde Bk BT" w:cs="Arial"/>
          <w:sz w:val="22"/>
          <w:szCs w:val="22"/>
        </w:rPr>
        <w:t xml:space="preserve">Comisión Permanente de Educación </w:t>
      </w:r>
    </w:p>
    <w:p w:rsidR="002D3A71" w:rsidRPr="009E4319" w:rsidRDefault="002D3A71" w:rsidP="002D3A71">
      <w:pPr>
        <w:jc w:val="center"/>
        <w:rPr>
          <w:rFonts w:ascii="AvantGarde Bk BT" w:hAnsi="AvantGarde Bk BT"/>
          <w:b/>
          <w:bCs/>
          <w:sz w:val="22"/>
          <w:szCs w:val="22"/>
        </w:rPr>
      </w:pPr>
    </w:p>
    <w:p w:rsidR="002D3A71" w:rsidRPr="009E4319" w:rsidRDefault="002D3A71" w:rsidP="002D3A71">
      <w:pPr>
        <w:jc w:val="center"/>
        <w:rPr>
          <w:rFonts w:ascii="AvantGarde Bk BT" w:hAnsi="AvantGarde Bk BT"/>
          <w:b/>
          <w:bCs/>
          <w:sz w:val="22"/>
          <w:szCs w:val="22"/>
        </w:rPr>
      </w:pPr>
    </w:p>
    <w:p w:rsidR="002D3A71" w:rsidRPr="009E4319" w:rsidRDefault="002D3A71" w:rsidP="002D3A71">
      <w:pPr>
        <w:jc w:val="center"/>
        <w:rPr>
          <w:rFonts w:ascii="AvantGarde Bk BT" w:hAnsi="AvantGarde Bk BT"/>
          <w:b/>
          <w:bCs/>
          <w:sz w:val="22"/>
          <w:szCs w:val="22"/>
        </w:rPr>
      </w:pPr>
    </w:p>
    <w:p w:rsidR="002D3A71" w:rsidRPr="009E4319" w:rsidRDefault="002D3A71" w:rsidP="002D3A71">
      <w:pPr>
        <w:jc w:val="center"/>
        <w:rPr>
          <w:rFonts w:ascii="AvantGarde Bk BT" w:hAnsi="AvantGarde Bk BT"/>
          <w:b/>
          <w:bCs/>
          <w:sz w:val="22"/>
          <w:szCs w:val="22"/>
          <w:lang w:eastAsia="es-MX"/>
        </w:rPr>
      </w:pPr>
      <w:r w:rsidRPr="009E4319">
        <w:rPr>
          <w:rFonts w:ascii="AvantGarde Bk BT" w:hAnsi="AvantGarde Bk BT"/>
          <w:b/>
          <w:bCs/>
          <w:sz w:val="22"/>
          <w:szCs w:val="22"/>
        </w:rPr>
        <w:t>Mtro. Itzcóatl Tonatiuh Bravo Padilla</w:t>
      </w:r>
    </w:p>
    <w:p w:rsidR="002D3A71" w:rsidRPr="009E4319" w:rsidRDefault="002D3A71" w:rsidP="002D3A71">
      <w:pPr>
        <w:jc w:val="center"/>
        <w:rPr>
          <w:rFonts w:ascii="AvantGarde Bk BT" w:hAnsi="AvantGarde Bk BT"/>
          <w:sz w:val="22"/>
          <w:szCs w:val="22"/>
        </w:rPr>
      </w:pPr>
      <w:r w:rsidRPr="009E4319">
        <w:rPr>
          <w:rFonts w:ascii="AvantGarde Bk BT" w:hAnsi="AvantGarde Bk BT"/>
          <w:sz w:val="22"/>
          <w:szCs w:val="22"/>
        </w:rPr>
        <w:t>Presidente</w:t>
      </w:r>
    </w:p>
    <w:p w:rsidR="002D3A71" w:rsidRPr="009E4319" w:rsidRDefault="002D3A71" w:rsidP="002D3A71">
      <w:pPr>
        <w:jc w:val="center"/>
        <w:rPr>
          <w:rFonts w:ascii="AvantGarde Bk BT" w:hAnsi="AvantGarde Bk BT"/>
          <w:sz w:val="22"/>
          <w:szCs w:val="22"/>
        </w:rPr>
      </w:pPr>
    </w:p>
    <w:p w:rsidR="002D3A71" w:rsidRPr="009E4319" w:rsidRDefault="002D3A71" w:rsidP="002D3A71">
      <w:pPr>
        <w:jc w:val="center"/>
        <w:rPr>
          <w:rFonts w:ascii="AvantGarde Bk BT" w:hAnsi="AvantGarde Bk BT"/>
          <w:sz w:val="22"/>
          <w:szCs w:val="22"/>
        </w:rPr>
      </w:pPr>
    </w:p>
    <w:p w:rsidR="002D3A71" w:rsidRPr="009E4319" w:rsidRDefault="002D3A71" w:rsidP="002D3A71">
      <w:pPr>
        <w:jc w:val="center"/>
        <w:rPr>
          <w:rFonts w:ascii="AvantGarde Bk BT" w:hAnsi="AvantGarde Bk BT"/>
          <w:sz w:val="22"/>
          <w:szCs w:val="22"/>
        </w:rPr>
      </w:pPr>
    </w:p>
    <w:tbl>
      <w:tblPr>
        <w:tblW w:w="0" w:type="auto"/>
        <w:jc w:val="center"/>
        <w:tblCellMar>
          <w:left w:w="0" w:type="dxa"/>
          <w:right w:w="0" w:type="dxa"/>
        </w:tblCellMar>
        <w:tblLook w:val="04A0" w:firstRow="1" w:lastRow="0" w:firstColumn="1" w:lastColumn="0" w:noHBand="0" w:noVBand="1"/>
      </w:tblPr>
      <w:tblGrid>
        <w:gridCol w:w="4595"/>
        <w:gridCol w:w="4810"/>
      </w:tblGrid>
      <w:tr w:rsidR="002D3A71" w:rsidRPr="009E4319" w:rsidTr="00335A1D">
        <w:trPr>
          <w:jc w:val="center"/>
        </w:trPr>
        <w:tc>
          <w:tcPr>
            <w:tcW w:w="4595" w:type="dxa"/>
            <w:tcMar>
              <w:top w:w="0" w:type="dxa"/>
              <w:left w:w="108" w:type="dxa"/>
              <w:bottom w:w="0" w:type="dxa"/>
              <w:right w:w="108" w:type="dxa"/>
            </w:tcMar>
            <w:vAlign w:val="center"/>
          </w:tcPr>
          <w:p w:rsidR="002D3A71" w:rsidRPr="009E4319" w:rsidRDefault="002D3A71" w:rsidP="00335A1D">
            <w:pPr>
              <w:tabs>
                <w:tab w:val="left" w:pos="426"/>
              </w:tabs>
              <w:spacing w:line="276" w:lineRule="auto"/>
              <w:jc w:val="center"/>
              <w:rPr>
                <w:rFonts w:ascii="AvantGarde Bk BT" w:hAnsi="AvantGarde Bk BT"/>
                <w:sz w:val="22"/>
                <w:szCs w:val="22"/>
              </w:rPr>
            </w:pPr>
            <w:r w:rsidRPr="009E4319">
              <w:rPr>
                <w:rFonts w:ascii="AvantGarde Bk BT" w:hAnsi="AvantGarde Bk BT"/>
                <w:sz w:val="22"/>
                <w:szCs w:val="22"/>
              </w:rPr>
              <w:t>Dr. Héctor Raúl Solís Gadea</w:t>
            </w:r>
          </w:p>
        </w:tc>
        <w:tc>
          <w:tcPr>
            <w:tcW w:w="4810" w:type="dxa"/>
            <w:tcMar>
              <w:top w:w="0" w:type="dxa"/>
              <w:left w:w="108" w:type="dxa"/>
              <w:bottom w:w="0" w:type="dxa"/>
              <w:right w:w="108" w:type="dxa"/>
            </w:tcMar>
            <w:vAlign w:val="center"/>
          </w:tcPr>
          <w:p w:rsidR="002D3A71" w:rsidRPr="009E4319" w:rsidRDefault="002D3A71" w:rsidP="00335A1D">
            <w:pPr>
              <w:spacing w:line="276" w:lineRule="auto"/>
              <w:jc w:val="center"/>
              <w:rPr>
                <w:rFonts w:ascii="AvantGarde Bk BT" w:hAnsi="AvantGarde Bk BT"/>
                <w:sz w:val="22"/>
                <w:szCs w:val="22"/>
              </w:rPr>
            </w:pPr>
            <w:r w:rsidRPr="009E4319">
              <w:rPr>
                <w:rFonts w:ascii="AvantGarde Bk BT" w:hAnsi="AvantGarde Bk BT"/>
                <w:sz w:val="22"/>
                <w:szCs w:val="22"/>
              </w:rPr>
              <w:t>Dra. Mara Nadiezhda Robles Villaseñor</w:t>
            </w:r>
          </w:p>
        </w:tc>
      </w:tr>
      <w:tr w:rsidR="002D3A71" w:rsidRPr="009E4319" w:rsidTr="00335A1D">
        <w:trPr>
          <w:jc w:val="center"/>
        </w:trPr>
        <w:tc>
          <w:tcPr>
            <w:tcW w:w="4595" w:type="dxa"/>
            <w:tcMar>
              <w:top w:w="0" w:type="dxa"/>
              <w:left w:w="108" w:type="dxa"/>
              <w:bottom w:w="0" w:type="dxa"/>
              <w:right w:w="108" w:type="dxa"/>
            </w:tcMar>
          </w:tcPr>
          <w:p w:rsidR="002D3A71" w:rsidRPr="009E4319" w:rsidRDefault="002D3A71" w:rsidP="00335A1D">
            <w:pPr>
              <w:tabs>
                <w:tab w:val="left" w:pos="426"/>
              </w:tabs>
              <w:spacing w:line="276" w:lineRule="auto"/>
              <w:ind w:left="426"/>
              <w:jc w:val="center"/>
              <w:rPr>
                <w:rFonts w:ascii="AvantGarde Bk BT" w:hAnsi="AvantGarde Bk BT"/>
                <w:sz w:val="22"/>
                <w:szCs w:val="22"/>
              </w:rPr>
            </w:pPr>
          </w:p>
          <w:p w:rsidR="002D3A71" w:rsidRPr="009E4319" w:rsidRDefault="002D3A71" w:rsidP="00335A1D">
            <w:pPr>
              <w:tabs>
                <w:tab w:val="left" w:pos="426"/>
              </w:tabs>
              <w:spacing w:line="276" w:lineRule="auto"/>
              <w:ind w:left="426"/>
              <w:jc w:val="center"/>
              <w:rPr>
                <w:rFonts w:ascii="AvantGarde Bk BT" w:hAnsi="AvantGarde Bk BT"/>
                <w:sz w:val="22"/>
                <w:szCs w:val="22"/>
              </w:rPr>
            </w:pPr>
          </w:p>
          <w:p w:rsidR="002D3A71" w:rsidRPr="009E4319" w:rsidRDefault="002D3A71" w:rsidP="00335A1D">
            <w:pPr>
              <w:tabs>
                <w:tab w:val="left" w:pos="426"/>
              </w:tabs>
              <w:spacing w:line="276" w:lineRule="auto"/>
              <w:ind w:left="426"/>
              <w:jc w:val="center"/>
              <w:rPr>
                <w:rFonts w:ascii="AvantGarde Bk BT" w:hAnsi="AvantGarde Bk BT"/>
                <w:sz w:val="22"/>
                <w:szCs w:val="22"/>
              </w:rPr>
            </w:pPr>
          </w:p>
          <w:p w:rsidR="002D3A71" w:rsidRPr="009E4319" w:rsidRDefault="002D3A71" w:rsidP="00335A1D">
            <w:pPr>
              <w:tabs>
                <w:tab w:val="left" w:pos="426"/>
              </w:tabs>
              <w:spacing w:line="276" w:lineRule="auto"/>
              <w:ind w:left="426"/>
              <w:rPr>
                <w:rFonts w:ascii="AvantGarde Bk BT" w:hAnsi="AvantGarde Bk BT"/>
                <w:sz w:val="22"/>
                <w:szCs w:val="22"/>
              </w:rPr>
            </w:pPr>
            <w:r w:rsidRPr="009E4319">
              <w:rPr>
                <w:rFonts w:ascii="AvantGarde Bk BT" w:hAnsi="AvantGarde Bk BT"/>
                <w:sz w:val="22"/>
                <w:szCs w:val="22"/>
              </w:rPr>
              <w:t xml:space="preserve">        Dr. Héctor Raúl Pérez Gómez</w:t>
            </w:r>
          </w:p>
        </w:tc>
        <w:tc>
          <w:tcPr>
            <w:tcW w:w="4810" w:type="dxa"/>
            <w:tcMar>
              <w:top w:w="0" w:type="dxa"/>
              <w:left w:w="108" w:type="dxa"/>
              <w:bottom w:w="0" w:type="dxa"/>
              <w:right w:w="108" w:type="dxa"/>
            </w:tcMar>
          </w:tcPr>
          <w:p w:rsidR="002D3A71" w:rsidRPr="009E4319" w:rsidRDefault="002D3A71" w:rsidP="00335A1D">
            <w:pPr>
              <w:tabs>
                <w:tab w:val="left" w:pos="426"/>
              </w:tabs>
              <w:spacing w:line="276" w:lineRule="auto"/>
              <w:ind w:left="426"/>
              <w:jc w:val="center"/>
              <w:rPr>
                <w:rFonts w:ascii="AvantGarde Bk BT" w:hAnsi="AvantGarde Bk BT"/>
                <w:sz w:val="22"/>
                <w:szCs w:val="22"/>
              </w:rPr>
            </w:pPr>
          </w:p>
          <w:p w:rsidR="002D3A71" w:rsidRPr="009E4319" w:rsidRDefault="002D3A71" w:rsidP="00335A1D">
            <w:pPr>
              <w:tabs>
                <w:tab w:val="left" w:pos="426"/>
              </w:tabs>
              <w:spacing w:line="276" w:lineRule="auto"/>
              <w:ind w:left="426"/>
              <w:jc w:val="center"/>
              <w:rPr>
                <w:rFonts w:ascii="AvantGarde Bk BT" w:hAnsi="AvantGarde Bk BT"/>
                <w:sz w:val="22"/>
                <w:szCs w:val="22"/>
              </w:rPr>
            </w:pPr>
          </w:p>
          <w:p w:rsidR="002D3A71" w:rsidRPr="009E4319" w:rsidRDefault="002D3A71" w:rsidP="00335A1D">
            <w:pPr>
              <w:tabs>
                <w:tab w:val="left" w:pos="426"/>
              </w:tabs>
              <w:spacing w:line="276" w:lineRule="auto"/>
              <w:ind w:left="426"/>
              <w:jc w:val="center"/>
              <w:rPr>
                <w:rFonts w:ascii="AvantGarde Bk BT" w:hAnsi="AvantGarde Bk BT"/>
                <w:sz w:val="22"/>
                <w:szCs w:val="22"/>
              </w:rPr>
            </w:pPr>
          </w:p>
          <w:p w:rsidR="002D3A71" w:rsidRPr="009E4319" w:rsidRDefault="002D3A71" w:rsidP="00AE1657">
            <w:pPr>
              <w:tabs>
                <w:tab w:val="left" w:pos="426"/>
              </w:tabs>
              <w:spacing w:line="276" w:lineRule="auto"/>
              <w:ind w:left="426"/>
              <w:jc w:val="center"/>
              <w:rPr>
                <w:rFonts w:ascii="AvantGarde Bk BT" w:hAnsi="AvantGarde Bk BT"/>
                <w:sz w:val="22"/>
                <w:szCs w:val="22"/>
              </w:rPr>
            </w:pPr>
            <w:r w:rsidRPr="009E4319">
              <w:rPr>
                <w:rFonts w:ascii="AvantGarde Bk BT" w:hAnsi="AvantGarde Bk BT"/>
                <w:sz w:val="22"/>
                <w:szCs w:val="22"/>
              </w:rPr>
              <w:t xml:space="preserve">C. </w:t>
            </w:r>
            <w:r w:rsidR="00AE1657">
              <w:rPr>
                <w:rFonts w:ascii="AvantGarde Bk BT" w:hAnsi="AvantGarde Bk BT"/>
                <w:sz w:val="22"/>
                <w:szCs w:val="22"/>
              </w:rPr>
              <w:t>José Carlos López González</w:t>
            </w:r>
          </w:p>
        </w:tc>
      </w:tr>
    </w:tbl>
    <w:p w:rsidR="002D3A71" w:rsidRPr="009E4319" w:rsidRDefault="002D3A71" w:rsidP="002D3A71">
      <w:pPr>
        <w:jc w:val="center"/>
        <w:rPr>
          <w:rFonts w:ascii="AvantGarde Bk BT" w:hAnsi="AvantGarde Bk BT"/>
          <w:sz w:val="22"/>
          <w:szCs w:val="22"/>
        </w:rPr>
      </w:pPr>
    </w:p>
    <w:p w:rsidR="002D3A71" w:rsidRPr="009E4319" w:rsidRDefault="002D3A71" w:rsidP="002D3A71">
      <w:pPr>
        <w:jc w:val="center"/>
        <w:rPr>
          <w:rFonts w:ascii="AvantGarde Bk BT" w:hAnsi="AvantGarde Bk BT"/>
          <w:sz w:val="22"/>
          <w:szCs w:val="22"/>
        </w:rPr>
      </w:pPr>
    </w:p>
    <w:p w:rsidR="002D3A71" w:rsidRPr="009E4319" w:rsidRDefault="002D3A71" w:rsidP="002D3A71">
      <w:pPr>
        <w:jc w:val="center"/>
        <w:rPr>
          <w:rFonts w:ascii="AvantGarde Bk BT" w:hAnsi="AvantGarde Bk BT"/>
          <w:sz w:val="22"/>
          <w:szCs w:val="22"/>
        </w:rPr>
      </w:pPr>
    </w:p>
    <w:p w:rsidR="002D3A71" w:rsidRPr="009E4319" w:rsidRDefault="002D3A71" w:rsidP="002D3A71">
      <w:pPr>
        <w:jc w:val="center"/>
        <w:rPr>
          <w:rFonts w:ascii="AvantGarde Bk BT" w:hAnsi="AvantGarde Bk BT"/>
          <w:b/>
          <w:bCs/>
          <w:sz w:val="22"/>
          <w:szCs w:val="22"/>
        </w:rPr>
      </w:pPr>
      <w:r w:rsidRPr="009E4319">
        <w:rPr>
          <w:rFonts w:ascii="AvantGarde Bk BT" w:hAnsi="AvantGarde Bk BT"/>
          <w:b/>
          <w:bCs/>
          <w:sz w:val="22"/>
          <w:szCs w:val="22"/>
        </w:rPr>
        <w:t>Mtro. José Alfredo Peña Ramos</w:t>
      </w:r>
    </w:p>
    <w:p w:rsidR="00A63B38" w:rsidRPr="0032460C" w:rsidRDefault="002D3A71" w:rsidP="00213496">
      <w:pPr>
        <w:jc w:val="center"/>
        <w:rPr>
          <w:sz w:val="22"/>
          <w:szCs w:val="22"/>
        </w:rPr>
      </w:pPr>
      <w:r w:rsidRPr="009E4319">
        <w:rPr>
          <w:rFonts w:ascii="AvantGarde Bk BT" w:hAnsi="AvantGarde Bk BT"/>
          <w:sz w:val="22"/>
          <w:szCs w:val="22"/>
        </w:rPr>
        <w:t>Secretario de Actas y Acuerdos</w:t>
      </w:r>
    </w:p>
    <w:sectPr w:rsidR="00A63B38" w:rsidRPr="0032460C" w:rsidSect="00AE1657">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D42" w:rsidRDefault="00905D42" w:rsidP="00C85DA2">
      <w:r>
        <w:separator/>
      </w:r>
    </w:p>
  </w:endnote>
  <w:endnote w:type="continuationSeparator" w:id="0">
    <w:p w:rsidR="00905D42" w:rsidRDefault="00905D4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4F0861" w:rsidRPr="00DC51E6" w:rsidRDefault="004F086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A06CD9"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A06CD9" w:rsidRPr="00DC51E6">
              <w:rPr>
                <w:rFonts w:ascii="AvantGarde Bk BT" w:hAnsi="AvantGarde Bk BT"/>
                <w:b/>
                <w:sz w:val="14"/>
                <w:szCs w:val="14"/>
              </w:rPr>
              <w:fldChar w:fldCharType="separate"/>
            </w:r>
            <w:r w:rsidR="003F4639">
              <w:rPr>
                <w:rFonts w:ascii="AvantGarde Bk BT" w:hAnsi="AvantGarde Bk BT"/>
                <w:b/>
                <w:noProof/>
                <w:sz w:val="14"/>
                <w:szCs w:val="14"/>
              </w:rPr>
              <w:t>7</w:t>
            </w:r>
            <w:r w:rsidR="00A06CD9"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A06CD9"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A06CD9" w:rsidRPr="00DC51E6">
              <w:rPr>
                <w:rFonts w:ascii="AvantGarde Bk BT" w:hAnsi="AvantGarde Bk BT"/>
                <w:b/>
                <w:sz w:val="14"/>
                <w:szCs w:val="14"/>
              </w:rPr>
              <w:fldChar w:fldCharType="separate"/>
            </w:r>
            <w:r w:rsidR="003F4639">
              <w:rPr>
                <w:rFonts w:ascii="AvantGarde Bk BT" w:hAnsi="AvantGarde Bk BT"/>
                <w:b/>
                <w:noProof/>
                <w:sz w:val="14"/>
                <w:szCs w:val="14"/>
              </w:rPr>
              <w:t>7</w:t>
            </w:r>
            <w:r w:rsidR="00A06CD9" w:rsidRPr="00DC51E6">
              <w:rPr>
                <w:rFonts w:ascii="AvantGarde Bk BT" w:hAnsi="AvantGarde Bk BT"/>
                <w:b/>
                <w:sz w:val="14"/>
                <w:szCs w:val="14"/>
              </w:rPr>
              <w:fldChar w:fldCharType="end"/>
            </w:r>
          </w:p>
        </w:sdtContent>
      </w:sdt>
    </w:sdtContent>
  </w:sdt>
  <w:p w:rsidR="004F0861" w:rsidRDefault="004F0861" w:rsidP="00DC51E6">
    <w:pPr>
      <w:pStyle w:val="Piedepgina"/>
      <w:spacing w:line="276" w:lineRule="auto"/>
      <w:jc w:val="center"/>
      <w:rPr>
        <w:sz w:val="17"/>
        <w:szCs w:val="17"/>
      </w:rPr>
    </w:pPr>
  </w:p>
  <w:p w:rsidR="004F0861" w:rsidRPr="00C85DA2" w:rsidRDefault="004F0861"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4F0861" w:rsidRPr="00C85DA2" w:rsidRDefault="004F0861"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4F0861" w:rsidRPr="00C85DA2" w:rsidRDefault="004F0861" w:rsidP="00DC51E6">
    <w:pPr>
      <w:pStyle w:val="Piedepgina"/>
      <w:spacing w:line="276" w:lineRule="auto"/>
      <w:jc w:val="center"/>
      <w:rPr>
        <w:b/>
        <w:sz w:val="17"/>
        <w:szCs w:val="17"/>
      </w:rPr>
    </w:pPr>
    <w:r>
      <w:rPr>
        <w:b/>
        <w:sz w:val="17"/>
        <w:szCs w:val="17"/>
      </w:rPr>
      <w:t>www.hcgu</w:t>
    </w:r>
    <w:r w:rsidRPr="00C85DA2">
      <w:rPr>
        <w:b/>
        <w:sz w:val="17"/>
        <w:szCs w:val="17"/>
      </w:rPr>
      <w:t>.udg.mx</w:t>
    </w:r>
  </w:p>
  <w:p w:rsidR="004F0861" w:rsidRPr="00DC51E6" w:rsidRDefault="004F0861"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D42" w:rsidRDefault="00905D42" w:rsidP="00C85DA2">
      <w:r>
        <w:separator/>
      </w:r>
    </w:p>
  </w:footnote>
  <w:footnote w:type="continuationSeparator" w:id="0">
    <w:p w:rsidR="00905D42" w:rsidRDefault="00905D4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61" w:rsidRDefault="004F0861"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19DC62C8" wp14:editId="36C662C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4F0861" w:rsidRDefault="004F0861" w:rsidP="007B1178">
    <w:pPr>
      <w:pStyle w:val="Encabezado"/>
      <w:jc w:val="right"/>
      <w:rPr>
        <w:noProof/>
        <w:lang w:val="es-ES" w:eastAsia="es-MX"/>
      </w:rPr>
    </w:pPr>
  </w:p>
  <w:p w:rsidR="004F0861" w:rsidRDefault="004F0861" w:rsidP="007B1178">
    <w:pPr>
      <w:pStyle w:val="Encabezado"/>
      <w:jc w:val="right"/>
      <w:rPr>
        <w:noProof/>
        <w:lang w:val="es-ES" w:eastAsia="es-MX"/>
      </w:rPr>
    </w:pPr>
  </w:p>
  <w:p w:rsidR="004F0861" w:rsidRDefault="004F0861" w:rsidP="007B1178">
    <w:pPr>
      <w:pStyle w:val="Encabezado"/>
      <w:jc w:val="right"/>
      <w:rPr>
        <w:rFonts w:ascii="AvantGarde Bk BT" w:hAnsi="AvantGarde Bk BT"/>
        <w:noProof/>
        <w:lang w:val="es-ES" w:eastAsia="es-MX"/>
      </w:rPr>
    </w:pPr>
  </w:p>
  <w:p w:rsidR="004F0861" w:rsidRPr="007B1178" w:rsidRDefault="004F0861"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4F0861" w:rsidRPr="007B1178" w:rsidRDefault="004F0861" w:rsidP="007B1178">
    <w:pPr>
      <w:pStyle w:val="Encabezado"/>
      <w:jc w:val="right"/>
      <w:rPr>
        <w:rFonts w:ascii="AvantGarde Bk BT" w:hAnsi="AvantGarde Bk BT"/>
        <w:lang w:val="es-ES"/>
      </w:rPr>
    </w:pPr>
    <w:r>
      <w:rPr>
        <w:rFonts w:ascii="AvantGarde Bk BT" w:hAnsi="AvantGarde Bk BT"/>
        <w:noProof/>
        <w:lang w:val="es-ES" w:eastAsia="es-MX"/>
      </w:rPr>
      <w:t>Dictamen Núm. I/201</w:t>
    </w:r>
    <w:r w:rsidR="001B208F">
      <w:rPr>
        <w:rFonts w:ascii="AvantGarde Bk BT" w:hAnsi="AvantGarde Bk BT"/>
        <w:noProof/>
        <w:lang w:val="es-ES" w:eastAsia="es-MX"/>
      </w:rPr>
      <w:t>8</w:t>
    </w:r>
    <w:r w:rsidR="0027086D">
      <w:rPr>
        <w:rFonts w:ascii="AvantGarde Bk BT" w:hAnsi="AvantGarde Bk BT"/>
        <w:noProof/>
        <w:lang w:val="es-ES" w:eastAsia="es-MX"/>
      </w:rPr>
      <w:t>/061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6C3"/>
    <w:multiLevelType w:val="hybridMultilevel"/>
    <w:tmpl w:val="FB2AFE0C"/>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nsid w:val="0A0045C9"/>
    <w:multiLevelType w:val="hybridMultilevel"/>
    <w:tmpl w:val="4C84D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867619"/>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2311A8"/>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D5528E"/>
    <w:multiLevelType w:val="hybridMultilevel"/>
    <w:tmpl w:val="78283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660EA"/>
    <w:multiLevelType w:val="hybridMultilevel"/>
    <w:tmpl w:val="AAAC0A34"/>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2CB49CB"/>
    <w:multiLevelType w:val="hybridMultilevel"/>
    <w:tmpl w:val="5D58600C"/>
    <w:lvl w:ilvl="0" w:tplc="080A0019">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38804286"/>
    <w:multiLevelType w:val="hybridMultilevel"/>
    <w:tmpl w:val="DCECD510"/>
    <w:lvl w:ilvl="0" w:tplc="08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9561C1C"/>
    <w:multiLevelType w:val="hybridMultilevel"/>
    <w:tmpl w:val="767AB23C"/>
    <w:lvl w:ilvl="0" w:tplc="080A0019">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10">
    <w:nsid w:val="5BC13BD4"/>
    <w:multiLevelType w:val="hybridMultilevel"/>
    <w:tmpl w:val="F1F28CB0"/>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4722ECF"/>
    <w:multiLevelType w:val="hybridMultilevel"/>
    <w:tmpl w:val="EE665C0A"/>
    <w:lvl w:ilvl="0" w:tplc="E53CD91C">
      <w:start w:val="1"/>
      <w:numFmt w:val="decimal"/>
      <w:lvlText w:val="%1."/>
      <w:lvlJc w:val="left"/>
      <w:pPr>
        <w:tabs>
          <w:tab w:val="num" w:pos="735"/>
        </w:tabs>
        <w:ind w:left="735" w:hanging="375"/>
      </w:pPr>
      <w:rPr>
        <w:rFonts w:hint="default"/>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6A52475"/>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4731B7"/>
    <w:multiLevelType w:val="hybridMultilevel"/>
    <w:tmpl w:val="120A7F3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D3549E4"/>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D6E5AFA"/>
    <w:multiLevelType w:val="hybridMultilevel"/>
    <w:tmpl w:val="C4046FAE"/>
    <w:lvl w:ilvl="0" w:tplc="080A0019">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6">
    <w:nsid w:val="7E1D719A"/>
    <w:multiLevelType w:val="hybridMultilevel"/>
    <w:tmpl w:val="27704C9A"/>
    <w:lvl w:ilvl="0" w:tplc="0C0A0011">
      <w:start w:val="1"/>
      <w:numFmt w:val="decimal"/>
      <w:lvlText w:val="%1)"/>
      <w:lvlJc w:val="left"/>
      <w:pPr>
        <w:tabs>
          <w:tab w:val="num" w:pos="360"/>
        </w:tabs>
        <w:ind w:left="360" w:hanging="360"/>
      </w:pPr>
      <w:rPr>
        <w:rFonts w:hint="default"/>
      </w:rPr>
    </w:lvl>
    <w:lvl w:ilvl="1" w:tplc="151C151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8"/>
  </w:num>
  <w:num w:numId="4">
    <w:abstractNumId w:val="13"/>
  </w:num>
  <w:num w:numId="5">
    <w:abstractNumId w:val="11"/>
  </w:num>
  <w:num w:numId="6">
    <w:abstractNumId w:val="7"/>
  </w:num>
  <w:num w:numId="7">
    <w:abstractNumId w:val="12"/>
  </w:num>
  <w:num w:numId="8">
    <w:abstractNumId w:val="14"/>
  </w:num>
  <w:num w:numId="9">
    <w:abstractNumId w:val="3"/>
  </w:num>
  <w:num w:numId="10">
    <w:abstractNumId w:val="2"/>
  </w:num>
  <w:num w:numId="11">
    <w:abstractNumId w:val="6"/>
  </w:num>
  <w:num w:numId="12">
    <w:abstractNumId w:val="10"/>
  </w:num>
  <w:num w:numId="13">
    <w:abstractNumId w:val="5"/>
  </w:num>
  <w:num w:numId="14">
    <w:abstractNumId w:val="1"/>
  </w:num>
  <w:num w:numId="15">
    <w:abstractNumId w:val="16"/>
  </w:num>
  <w:num w:numId="16">
    <w:abstractNumId w:val="15"/>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40EC"/>
    <w:rsid w:val="00040280"/>
    <w:rsid w:val="00045F90"/>
    <w:rsid w:val="000462A0"/>
    <w:rsid w:val="000468EB"/>
    <w:rsid w:val="00050408"/>
    <w:rsid w:val="0005343A"/>
    <w:rsid w:val="000650C7"/>
    <w:rsid w:val="00065677"/>
    <w:rsid w:val="000817DF"/>
    <w:rsid w:val="0008688E"/>
    <w:rsid w:val="000871EB"/>
    <w:rsid w:val="00092FEE"/>
    <w:rsid w:val="000C08B6"/>
    <w:rsid w:val="000D1636"/>
    <w:rsid w:val="000E2AE1"/>
    <w:rsid w:val="00113926"/>
    <w:rsid w:val="00122B64"/>
    <w:rsid w:val="00125FF0"/>
    <w:rsid w:val="00145CD4"/>
    <w:rsid w:val="001571AB"/>
    <w:rsid w:val="00157AF7"/>
    <w:rsid w:val="00170888"/>
    <w:rsid w:val="001807DE"/>
    <w:rsid w:val="00183FDE"/>
    <w:rsid w:val="00191B5C"/>
    <w:rsid w:val="001A0516"/>
    <w:rsid w:val="001B2001"/>
    <w:rsid w:val="001B208F"/>
    <w:rsid w:val="001C2FD9"/>
    <w:rsid w:val="001C3A29"/>
    <w:rsid w:val="001C6411"/>
    <w:rsid w:val="001D189D"/>
    <w:rsid w:val="001D1D37"/>
    <w:rsid w:val="001D1D55"/>
    <w:rsid w:val="001E01A6"/>
    <w:rsid w:val="001F7585"/>
    <w:rsid w:val="00211BCD"/>
    <w:rsid w:val="00213496"/>
    <w:rsid w:val="0021755B"/>
    <w:rsid w:val="0023321B"/>
    <w:rsid w:val="002355D6"/>
    <w:rsid w:val="0023605C"/>
    <w:rsid w:val="00245C59"/>
    <w:rsid w:val="00261C45"/>
    <w:rsid w:val="002646C9"/>
    <w:rsid w:val="0026596F"/>
    <w:rsid w:val="00267F7A"/>
    <w:rsid w:val="0027086D"/>
    <w:rsid w:val="00291C87"/>
    <w:rsid w:val="00292087"/>
    <w:rsid w:val="0029257C"/>
    <w:rsid w:val="002A2505"/>
    <w:rsid w:val="002B5B58"/>
    <w:rsid w:val="002B63A2"/>
    <w:rsid w:val="002C65D8"/>
    <w:rsid w:val="002D3A71"/>
    <w:rsid w:val="002E2047"/>
    <w:rsid w:val="002E25E1"/>
    <w:rsid w:val="002E655C"/>
    <w:rsid w:val="002E7356"/>
    <w:rsid w:val="00301B13"/>
    <w:rsid w:val="00302883"/>
    <w:rsid w:val="003056D7"/>
    <w:rsid w:val="00312F83"/>
    <w:rsid w:val="003148DA"/>
    <w:rsid w:val="0032460C"/>
    <w:rsid w:val="00343104"/>
    <w:rsid w:val="00344A89"/>
    <w:rsid w:val="003519CF"/>
    <w:rsid w:val="0036492C"/>
    <w:rsid w:val="003710FD"/>
    <w:rsid w:val="00372021"/>
    <w:rsid w:val="0038431C"/>
    <w:rsid w:val="0039397C"/>
    <w:rsid w:val="003B3720"/>
    <w:rsid w:val="003B479D"/>
    <w:rsid w:val="003C65D5"/>
    <w:rsid w:val="003D29F2"/>
    <w:rsid w:val="003E339E"/>
    <w:rsid w:val="003E3C7E"/>
    <w:rsid w:val="003F4446"/>
    <w:rsid w:val="003F4497"/>
    <w:rsid w:val="003F4639"/>
    <w:rsid w:val="00400C99"/>
    <w:rsid w:val="00400E27"/>
    <w:rsid w:val="00407D2A"/>
    <w:rsid w:val="004271BD"/>
    <w:rsid w:val="00431060"/>
    <w:rsid w:val="004325F8"/>
    <w:rsid w:val="004454DE"/>
    <w:rsid w:val="00455A31"/>
    <w:rsid w:val="00456240"/>
    <w:rsid w:val="00467446"/>
    <w:rsid w:val="00467F49"/>
    <w:rsid w:val="00473882"/>
    <w:rsid w:val="0047470F"/>
    <w:rsid w:val="004953CB"/>
    <w:rsid w:val="004B03E4"/>
    <w:rsid w:val="004C7584"/>
    <w:rsid w:val="004D347C"/>
    <w:rsid w:val="004D4C97"/>
    <w:rsid w:val="004E00E1"/>
    <w:rsid w:val="004E3964"/>
    <w:rsid w:val="004E3E44"/>
    <w:rsid w:val="004E5BC3"/>
    <w:rsid w:val="004E6064"/>
    <w:rsid w:val="004E670C"/>
    <w:rsid w:val="004F0861"/>
    <w:rsid w:val="004F608C"/>
    <w:rsid w:val="00501838"/>
    <w:rsid w:val="005121D0"/>
    <w:rsid w:val="00531EC9"/>
    <w:rsid w:val="00542EBD"/>
    <w:rsid w:val="00544C48"/>
    <w:rsid w:val="0055283C"/>
    <w:rsid w:val="00557FAC"/>
    <w:rsid w:val="00562724"/>
    <w:rsid w:val="00563360"/>
    <w:rsid w:val="005647EC"/>
    <w:rsid w:val="005749AE"/>
    <w:rsid w:val="00584266"/>
    <w:rsid w:val="005861B1"/>
    <w:rsid w:val="00593B13"/>
    <w:rsid w:val="0059482F"/>
    <w:rsid w:val="005966E2"/>
    <w:rsid w:val="005B4581"/>
    <w:rsid w:val="005C63F1"/>
    <w:rsid w:val="005D15B4"/>
    <w:rsid w:val="005D6DD5"/>
    <w:rsid w:val="005E1326"/>
    <w:rsid w:val="005E4059"/>
    <w:rsid w:val="005E48EB"/>
    <w:rsid w:val="005E676F"/>
    <w:rsid w:val="00610295"/>
    <w:rsid w:val="006220B9"/>
    <w:rsid w:val="006312A8"/>
    <w:rsid w:val="00641353"/>
    <w:rsid w:val="0064632C"/>
    <w:rsid w:val="0064700C"/>
    <w:rsid w:val="00652490"/>
    <w:rsid w:val="00656581"/>
    <w:rsid w:val="00656F40"/>
    <w:rsid w:val="00660582"/>
    <w:rsid w:val="00667E5B"/>
    <w:rsid w:val="00686EDC"/>
    <w:rsid w:val="00687797"/>
    <w:rsid w:val="00696A5D"/>
    <w:rsid w:val="006A462F"/>
    <w:rsid w:val="006B0AAE"/>
    <w:rsid w:val="006B0D0F"/>
    <w:rsid w:val="006B7D02"/>
    <w:rsid w:val="006E05BA"/>
    <w:rsid w:val="006E5676"/>
    <w:rsid w:val="006E64C5"/>
    <w:rsid w:val="006F4801"/>
    <w:rsid w:val="006F4E5D"/>
    <w:rsid w:val="006F5930"/>
    <w:rsid w:val="0070269B"/>
    <w:rsid w:val="00724D8A"/>
    <w:rsid w:val="00733794"/>
    <w:rsid w:val="00741F20"/>
    <w:rsid w:val="0074321F"/>
    <w:rsid w:val="007603E2"/>
    <w:rsid w:val="00775C66"/>
    <w:rsid w:val="00780FE8"/>
    <w:rsid w:val="00785B9C"/>
    <w:rsid w:val="00793E3A"/>
    <w:rsid w:val="00794AD3"/>
    <w:rsid w:val="007A295B"/>
    <w:rsid w:val="007A632C"/>
    <w:rsid w:val="007B1178"/>
    <w:rsid w:val="007B1CC4"/>
    <w:rsid w:val="007B4C0B"/>
    <w:rsid w:val="007B6C0F"/>
    <w:rsid w:val="007C4758"/>
    <w:rsid w:val="007E3C8D"/>
    <w:rsid w:val="007E4600"/>
    <w:rsid w:val="007E637A"/>
    <w:rsid w:val="007F1DCE"/>
    <w:rsid w:val="008030BB"/>
    <w:rsid w:val="00823E2C"/>
    <w:rsid w:val="00830798"/>
    <w:rsid w:val="00830A38"/>
    <w:rsid w:val="00841ECF"/>
    <w:rsid w:val="00854E68"/>
    <w:rsid w:val="00857CBB"/>
    <w:rsid w:val="008732F5"/>
    <w:rsid w:val="0087438E"/>
    <w:rsid w:val="00897B0F"/>
    <w:rsid w:val="008A7CD3"/>
    <w:rsid w:val="008C4BFA"/>
    <w:rsid w:val="008D1CD3"/>
    <w:rsid w:val="008D5077"/>
    <w:rsid w:val="008D6A9B"/>
    <w:rsid w:val="008D6C8E"/>
    <w:rsid w:val="008F086D"/>
    <w:rsid w:val="0090277D"/>
    <w:rsid w:val="00905D42"/>
    <w:rsid w:val="00910A36"/>
    <w:rsid w:val="00913B2D"/>
    <w:rsid w:val="00920E48"/>
    <w:rsid w:val="00932DD6"/>
    <w:rsid w:val="00954A96"/>
    <w:rsid w:val="009632BB"/>
    <w:rsid w:val="00971F16"/>
    <w:rsid w:val="009752D5"/>
    <w:rsid w:val="00982C53"/>
    <w:rsid w:val="00987700"/>
    <w:rsid w:val="00996925"/>
    <w:rsid w:val="009A6AD9"/>
    <w:rsid w:val="009B4C47"/>
    <w:rsid w:val="009B59B3"/>
    <w:rsid w:val="009B6D92"/>
    <w:rsid w:val="009C1A63"/>
    <w:rsid w:val="009C33EA"/>
    <w:rsid w:val="009E4CD8"/>
    <w:rsid w:val="009F254A"/>
    <w:rsid w:val="009F2CB6"/>
    <w:rsid w:val="009F5B1D"/>
    <w:rsid w:val="00A05C8C"/>
    <w:rsid w:val="00A06CD9"/>
    <w:rsid w:val="00A20D1E"/>
    <w:rsid w:val="00A538C1"/>
    <w:rsid w:val="00A57E0D"/>
    <w:rsid w:val="00A62497"/>
    <w:rsid w:val="00A63B38"/>
    <w:rsid w:val="00A6426B"/>
    <w:rsid w:val="00A9572A"/>
    <w:rsid w:val="00AA0435"/>
    <w:rsid w:val="00AA261E"/>
    <w:rsid w:val="00AA267F"/>
    <w:rsid w:val="00AC00A3"/>
    <w:rsid w:val="00AC528A"/>
    <w:rsid w:val="00AC7157"/>
    <w:rsid w:val="00AD392D"/>
    <w:rsid w:val="00AD5CB6"/>
    <w:rsid w:val="00AE0DAC"/>
    <w:rsid w:val="00AE1657"/>
    <w:rsid w:val="00AE22A5"/>
    <w:rsid w:val="00AF17EC"/>
    <w:rsid w:val="00AF55B2"/>
    <w:rsid w:val="00B2109C"/>
    <w:rsid w:val="00B30178"/>
    <w:rsid w:val="00B51330"/>
    <w:rsid w:val="00B6300F"/>
    <w:rsid w:val="00B66080"/>
    <w:rsid w:val="00B67369"/>
    <w:rsid w:val="00B72E87"/>
    <w:rsid w:val="00B80BB1"/>
    <w:rsid w:val="00B80CB9"/>
    <w:rsid w:val="00B820BC"/>
    <w:rsid w:val="00B967F5"/>
    <w:rsid w:val="00BB0833"/>
    <w:rsid w:val="00BB2DC3"/>
    <w:rsid w:val="00BC28AC"/>
    <w:rsid w:val="00BD37F4"/>
    <w:rsid w:val="00BF279E"/>
    <w:rsid w:val="00C06235"/>
    <w:rsid w:val="00C210AF"/>
    <w:rsid w:val="00C607DF"/>
    <w:rsid w:val="00C66589"/>
    <w:rsid w:val="00C776A1"/>
    <w:rsid w:val="00C827C9"/>
    <w:rsid w:val="00C85DA2"/>
    <w:rsid w:val="00C95C9D"/>
    <w:rsid w:val="00CA717F"/>
    <w:rsid w:val="00CC68F5"/>
    <w:rsid w:val="00CD1868"/>
    <w:rsid w:val="00CD30DA"/>
    <w:rsid w:val="00CE1CB8"/>
    <w:rsid w:val="00CE2303"/>
    <w:rsid w:val="00D026DD"/>
    <w:rsid w:val="00D12AE6"/>
    <w:rsid w:val="00D15CEA"/>
    <w:rsid w:val="00D207DE"/>
    <w:rsid w:val="00D20A74"/>
    <w:rsid w:val="00D21D62"/>
    <w:rsid w:val="00D308C3"/>
    <w:rsid w:val="00D32E5B"/>
    <w:rsid w:val="00D33254"/>
    <w:rsid w:val="00D41B98"/>
    <w:rsid w:val="00D52E60"/>
    <w:rsid w:val="00D560D6"/>
    <w:rsid w:val="00D67F13"/>
    <w:rsid w:val="00D9219E"/>
    <w:rsid w:val="00D93094"/>
    <w:rsid w:val="00DA2114"/>
    <w:rsid w:val="00DA2A99"/>
    <w:rsid w:val="00DB008E"/>
    <w:rsid w:val="00DC51E6"/>
    <w:rsid w:val="00DD6858"/>
    <w:rsid w:val="00DE5D1E"/>
    <w:rsid w:val="00DF054D"/>
    <w:rsid w:val="00DF6715"/>
    <w:rsid w:val="00E016F1"/>
    <w:rsid w:val="00E06B66"/>
    <w:rsid w:val="00E12B49"/>
    <w:rsid w:val="00E133A0"/>
    <w:rsid w:val="00E15DE1"/>
    <w:rsid w:val="00E175C3"/>
    <w:rsid w:val="00E2479F"/>
    <w:rsid w:val="00E26E8C"/>
    <w:rsid w:val="00E319E3"/>
    <w:rsid w:val="00E56E45"/>
    <w:rsid w:val="00E77745"/>
    <w:rsid w:val="00E93595"/>
    <w:rsid w:val="00EA7968"/>
    <w:rsid w:val="00EC00F8"/>
    <w:rsid w:val="00EF6664"/>
    <w:rsid w:val="00F15BB5"/>
    <w:rsid w:val="00F24B9F"/>
    <w:rsid w:val="00F308D5"/>
    <w:rsid w:val="00F44A5D"/>
    <w:rsid w:val="00F5012A"/>
    <w:rsid w:val="00F51FBB"/>
    <w:rsid w:val="00F5503C"/>
    <w:rsid w:val="00F72587"/>
    <w:rsid w:val="00F80229"/>
    <w:rsid w:val="00FA3DBA"/>
    <w:rsid w:val="00FA5603"/>
    <w:rsid w:val="00FA6C6B"/>
    <w:rsid w:val="00FA7B7F"/>
    <w:rsid w:val="00FB61FC"/>
    <w:rsid w:val="00FC2BD7"/>
    <w:rsid w:val="00FC3716"/>
    <w:rsid w:val="00FC4E8F"/>
    <w:rsid w:val="00FC636B"/>
    <w:rsid w:val="00FD2D0D"/>
    <w:rsid w:val="00FD6977"/>
    <w:rsid w:val="00FE32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Textosinformato">
    <w:name w:val="Plain Text"/>
    <w:basedOn w:val="Normal"/>
    <w:link w:val="TextosinformatoCar"/>
    <w:rsid w:val="00DA2114"/>
    <w:rPr>
      <w:rFonts w:ascii="Courier New" w:eastAsia="Calibri" w:hAnsi="Courier New" w:cs="Courier New"/>
      <w:sz w:val="20"/>
      <w:szCs w:val="20"/>
      <w:lang w:val="es-ES"/>
    </w:rPr>
  </w:style>
  <w:style w:type="character" w:customStyle="1" w:styleId="TextosinformatoCar">
    <w:name w:val="Texto sin formato Car"/>
    <w:basedOn w:val="Fuentedeprrafopredeter"/>
    <w:link w:val="Textosinformato"/>
    <w:rsid w:val="00DA2114"/>
    <w:rPr>
      <w:rFonts w:ascii="Courier New" w:eastAsia="Calibri" w:hAnsi="Courier New" w:cs="Courier New"/>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Textosinformato">
    <w:name w:val="Plain Text"/>
    <w:basedOn w:val="Normal"/>
    <w:link w:val="TextosinformatoCar"/>
    <w:rsid w:val="00DA2114"/>
    <w:rPr>
      <w:rFonts w:ascii="Courier New" w:eastAsia="Calibri" w:hAnsi="Courier New" w:cs="Courier New"/>
      <w:sz w:val="20"/>
      <w:szCs w:val="20"/>
      <w:lang w:val="es-ES"/>
    </w:rPr>
  </w:style>
  <w:style w:type="character" w:customStyle="1" w:styleId="TextosinformatoCar">
    <w:name w:val="Texto sin formato Car"/>
    <w:basedOn w:val="Fuentedeprrafopredeter"/>
    <w:link w:val="Textosinformato"/>
    <w:rsid w:val="00DA2114"/>
    <w:rPr>
      <w:rFonts w:ascii="Courier New" w:eastAsia="Calibri"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A884B-970C-4D82-9779-58AA6F72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7</Pages>
  <Words>1880</Words>
  <Characters>10346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34</cp:revision>
  <cp:lastPrinted>2018-01-26T18:45:00Z</cp:lastPrinted>
  <dcterms:created xsi:type="dcterms:W3CDTF">2018-01-11T20:00:00Z</dcterms:created>
  <dcterms:modified xsi:type="dcterms:W3CDTF">2018-01-26T18:49:00Z</dcterms:modified>
</cp:coreProperties>
</file>