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  <w:r w:rsidRPr="004973F5">
        <w:rPr>
          <w:rFonts w:ascii="AvantGarde Bk BT" w:hAnsi="AvantGarde Bk BT"/>
          <w:b/>
          <w:bCs/>
        </w:rPr>
        <w:t>H. CONSEJO GENERAL UNIVERSITARIO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  <w:r w:rsidRPr="004973F5">
        <w:rPr>
          <w:rFonts w:ascii="AvantGarde Bk BT" w:hAnsi="AvantGarde Bk BT"/>
          <w:b/>
          <w:bCs/>
        </w:rPr>
        <w:t>P R E S E N T E.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68723D" w:rsidRPr="004973F5" w:rsidRDefault="0068723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Esta Comisión Permanente de Hacienda propone a su atenta consideración, la Cuenta Financiera Universitaria, i</w:t>
      </w:r>
      <w:r w:rsidR="0048326B" w:rsidRPr="004973F5">
        <w:rPr>
          <w:rFonts w:ascii="AvantGarde Bk BT" w:hAnsi="AvantGarde Bk BT"/>
        </w:rPr>
        <w:t>ncluyendo el d</w:t>
      </w:r>
      <w:r w:rsidRPr="004973F5">
        <w:rPr>
          <w:rFonts w:ascii="AvantGarde Bk BT" w:hAnsi="AvantGarde Bk BT"/>
        </w:rPr>
        <w:t xml:space="preserve">ictamen de </w:t>
      </w:r>
      <w:r w:rsidR="0048326B" w:rsidRPr="004973F5">
        <w:rPr>
          <w:rFonts w:ascii="AvantGarde Bk BT" w:hAnsi="AvantGarde Bk BT"/>
        </w:rPr>
        <w:t>a</w:t>
      </w:r>
      <w:r w:rsidRPr="004973F5">
        <w:rPr>
          <w:rFonts w:ascii="AvantGarde Bk BT" w:hAnsi="AvantGarde Bk BT"/>
        </w:rPr>
        <w:t xml:space="preserve">uditoría </w:t>
      </w:r>
      <w:r w:rsidR="0048326B" w:rsidRPr="004973F5">
        <w:rPr>
          <w:rFonts w:ascii="AvantGarde Bk BT" w:hAnsi="AvantGarde Bk BT"/>
        </w:rPr>
        <w:t>e</w:t>
      </w:r>
      <w:r w:rsidRPr="004973F5">
        <w:rPr>
          <w:rFonts w:ascii="AvantGarde Bk BT" w:hAnsi="AvantGarde Bk BT"/>
        </w:rPr>
        <w:t>xterna sobre</w:t>
      </w:r>
      <w:r w:rsidR="00365F72" w:rsidRPr="004973F5">
        <w:rPr>
          <w:rFonts w:ascii="Century Gothic" w:hAnsi="Century Gothic"/>
        </w:rPr>
        <w:t xml:space="preserve"> la información contable que la conforma</w:t>
      </w:r>
      <w:r w:rsidR="0048326B" w:rsidRPr="004973F5">
        <w:rPr>
          <w:rFonts w:ascii="Century Gothic" w:hAnsi="Century Gothic"/>
        </w:rPr>
        <w:t>,</w:t>
      </w:r>
      <w:r w:rsidRPr="004973F5">
        <w:rPr>
          <w:rFonts w:ascii="AvantGarde Bk BT" w:hAnsi="AvantGarde Bk BT"/>
        </w:rPr>
        <w:t xml:space="preserve"> correspondiente al ejercicio 201</w:t>
      </w:r>
      <w:r w:rsidR="00B91674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>, y: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4973F5">
        <w:rPr>
          <w:rFonts w:ascii="AvantGarde Bk BT" w:hAnsi="AvantGarde Bk BT"/>
          <w:b/>
        </w:rPr>
        <w:t xml:space="preserve">R e s u </w:t>
      </w:r>
      <w:r w:rsidR="0010674C" w:rsidRPr="004973F5">
        <w:rPr>
          <w:rFonts w:ascii="AvantGarde Bk BT" w:hAnsi="AvantGarde Bk BT"/>
          <w:b/>
        </w:rPr>
        <w:t>l</w:t>
      </w:r>
      <w:r w:rsidRPr="004973F5">
        <w:rPr>
          <w:rFonts w:ascii="AvantGarde Bk BT" w:hAnsi="AvantGarde Bk BT"/>
          <w:b/>
        </w:rPr>
        <w:t xml:space="preserve"> t a n d o:</w:t>
      </w:r>
    </w:p>
    <w:p w:rsidR="00312BED" w:rsidRPr="004973F5" w:rsidRDefault="00312BED" w:rsidP="005C5FFB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esta Comisión llevó a cabo el análisis exhaustivo de los documentos presentados por la Contraloría General y que fueron elaborados por la Dirección de Finanzas, sobre los ingresos ministrados, tanto vía subsidios ordinarios y extraordinarios del Gobierno Federal y Estatal, como los ingresos propios derivados de los servicios escolares, no escolares, </w:t>
      </w:r>
      <w:r w:rsidR="0054782F" w:rsidRPr="004973F5">
        <w:rPr>
          <w:rFonts w:ascii="AvantGarde Bk BT" w:hAnsi="AvantGarde Bk BT"/>
        </w:rPr>
        <w:t xml:space="preserve">cuotas de reconocimiento de validez oficial de estudios, </w:t>
      </w:r>
      <w:r w:rsidRPr="004973F5">
        <w:rPr>
          <w:rFonts w:ascii="AvantGarde Bk BT" w:hAnsi="AvantGarde Bk BT"/>
        </w:rPr>
        <w:t xml:space="preserve">apoyos especiales, donativos, productos financieros, entidades auxiliares y otros ingresos, así </w:t>
      </w:r>
      <w:r w:rsidRPr="004973F5">
        <w:rPr>
          <w:rFonts w:ascii="AvantGarde Bk BT" w:hAnsi="AvantGarde Bk BT"/>
          <w:b/>
          <w:bCs/>
        </w:rPr>
        <w:t xml:space="preserve">como apoyos especiales </w:t>
      </w:r>
      <w:r w:rsidRPr="004973F5">
        <w:rPr>
          <w:rFonts w:ascii="AvantGarde Bk BT" w:hAnsi="AvantGarde Bk BT"/>
        </w:rPr>
        <w:t>(Programa Integral de Fortalecimiento Institucional, Programa de Mejoramiento del Profesorado, entre otros) y otros ingresos, correspondientes al periodo: Enero - Diciembre de 201</w:t>
      </w:r>
      <w:r w:rsidR="00B91674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>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68723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a</w:t>
      </w:r>
      <w:r w:rsidR="00312BED" w:rsidRPr="004973F5">
        <w:rPr>
          <w:rFonts w:ascii="AvantGarde Bk BT" w:hAnsi="AvantGarde Bk BT"/>
        </w:rPr>
        <w:t>demás, se analizaron las erogaciones efectuadas conforme al Presupuesto de Ingresos y Egresos 201</w:t>
      </w:r>
      <w:r w:rsidR="00B91674" w:rsidRPr="004973F5">
        <w:rPr>
          <w:rFonts w:ascii="AvantGarde Bk BT" w:hAnsi="AvantGarde Bk BT"/>
        </w:rPr>
        <w:t>7</w:t>
      </w:r>
      <w:r w:rsidR="00312BED" w:rsidRPr="004973F5">
        <w:rPr>
          <w:rFonts w:ascii="AvantGarde Bk BT" w:hAnsi="AvantGarde Bk BT"/>
        </w:rPr>
        <w:t xml:space="preserve"> de la Universidad de Guadalajara</w:t>
      </w:r>
      <w:r w:rsidR="004A77A7" w:rsidRPr="004973F5">
        <w:rPr>
          <w:rFonts w:ascii="AvantGarde Bk BT" w:hAnsi="AvantGarde Bk BT"/>
        </w:rPr>
        <w:t>.</w:t>
      </w:r>
    </w:p>
    <w:p w:rsidR="00312BED" w:rsidRPr="004973F5" w:rsidRDefault="00312BED" w:rsidP="005C5FFB">
      <w:pPr>
        <w:rPr>
          <w:rFonts w:ascii="AvantGarde Bk BT" w:hAnsi="AvantGarde Bk BT"/>
          <w:sz w:val="22"/>
          <w:szCs w:val="22"/>
        </w:rPr>
      </w:pPr>
    </w:p>
    <w:p w:rsidR="00312BED" w:rsidRPr="004973F5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en cumplimiento de lo dispuesto por el Consejo General Universitario en el resolutivo segundo del dictamen número </w:t>
      </w:r>
      <w:r w:rsidR="006D4023" w:rsidRPr="004973F5">
        <w:rPr>
          <w:rFonts w:ascii="AvantGarde Bk BT" w:hAnsi="AvantGarde Bk BT"/>
        </w:rPr>
        <w:t>II/201</w:t>
      </w:r>
      <w:r w:rsidR="00B91674" w:rsidRPr="004973F5">
        <w:rPr>
          <w:rFonts w:ascii="AvantGarde Bk BT" w:hAnsi="AvantGarde Bk BT"/>
        </w:rPr>
        <w:t>7</w:t>
      </w:r>
      <w:r w:rsidR="006D4023" w:rsidRPr="004973F5">
        <w:rPr>
          <w:rFonts w:ascii="AvantGarde Bk BT" w:hAnsi="AvantGarde Bk BT"/>
        </w:rPr>
        <w:t>/0</w:t>
      </w:r>
      <w:r w:rsidR="00B91674" w:rsidRPr="004973F5">
        <w:rPr>
          <w:rFonts w:ascii="AvantGarde Bk BT" w:hAnsi="AvantGarde Bk BT"/>
        </w:rPr>
        <w:t>29</w:t>
      </w:r>
      <w:r w:rsidR="0068723D" w:rsidRPr="004973F5">
        <w:rPr>
          <w:rFonts w:ascii="AvantGarde Bk BT" w:hAnsi="AvantGarde Bk BT"/>
        </w:rPr>
        <w:t>,</w:t>
      </w:r>
      <w:r w:rsidR="006D4023" w:rsidRPr="004973F5">
        <w:rPr>
          <w:rFonts w:ascii="AvantGarde Bk BT" w:hAnsi="AvantGarde Bk BT"/>
        </w:rPr>
        <w:t xml:space="preserve"> de fecha 2</w:t>
      </w:r>
      <w:r w:rsidR="00B91674" w:rsidRPr="004973F5">
        <w:rPr>
          <w:rFonts w:ascii="AvantGarde Bk BT" w:hAnsi="AvantGarde Bk BT"/>
        </w:rPr>
        <w:t>0</w:t>
      </w:r>
      <w:r w:rsidR="00D30B90" w:rsidRPr="004973F5">
        <w:rPr>
          <w:rFonts w:ascii="AvantGarde Bk BT" w:hAnsi="AvantGarde Bk BT"/>
        </w:rPr>
        <w:t xml:space="preserve"> de </w:t>
      </w:r>
      <w:r w:rsidR="006D4023" w:rsidRPr="004973F5">
        <w:rPr>
          <w:rFonts w:ascii="AvantGarde Bk BT" w:hAnsi="AvantGarde Bk BT"/>
        </w:rPr>
        <w:t>febrero de 201</w:t>
      </w:r>
      <w:r w:rsidR="00B91674" w:rsidRPr="004973F5">
        <w:rPr>
          <w:rFonts w:ascii="AvantGarde Bk BT" w:hAnsi="AvantGarde Bk BT"/>
        </w:rPr>
        <w:t>7</w:t>
      </w:r>
      <w:r w:rsidR="00B5247A" w:rsidRPr="004973F5">
        <w:rPr>
          <w:rFonts w:ascii="AvantGarde Bk BT" w:hAnsi="AvantGarde Bk BT"/>
        </w:rPr>
        <w:t>,</w:t>
      </w:r>
      <w:r w:rsidRPr="004973F5">
        <w:rPr>
          <w:rFonts w:ascii="AvantGarde Bk BT" w:hAnsi="AvantGarde Bk BT"/>
        </w:rPr>
        <w:t xml:space="preserve"> y de conformidad a </w:t>
      </w:r>
      <w:r w:rsidR="006D4023" w:rsidRPr="004973F5">
        <w:rPr>
          <w:rFonts w:ascii="AvantGarde Bk BT" w:hAnsi="AvantGarde Bk BT"/>
        </w:rPr>
        <w:t xml:space="preserve">lo dispuesto en los artículos 42, fracción IV, 60 y 61 </w:t>
      </w:r>
      <w:r w:rsidRPr="004973F5">
        <w:rPr>
          <w:rFonts w:ascii="AvantGarde Bk BT" w:hAnsi="AvantGarde Bk BT"/>
        </w:rPr>
        <w:t>de</w:t>
      </w:r>
      <w:r w:rsidR="006D4023" w:rsidRPr="004973F5">
        <w:rPr>
          <w:rFonts w:ascii="AvantGarde Bk BT" w:hAnsi="AvantGarde Bk BT"/>
        </w:rPr>
        <w:t xml:space="preserve">l Reglamento del Sistema de Fiscalización </w:t>
      </w:r>
      <w:r w:rsidRPr="004973F5">
        <w:rPr>
          <w:rFonts w:ascii="AvantGarde Bk BT" w:hAnsi="AvantGarde Bk BT"/>
        </w:rPr>
        <w:t>de la Universidad de Guadalajara y en cumplimiento del acuerdo contenido en el oficio IV/</w:t>
      </w:r>
      <w:r w:rsidR="00B91674" w:rsidRPr="004973F5">
        <w:rPr>
          <w:rFonts w:ascii="AvantGarde Bk BT" w:hAnsi="AvantGarde Bk BT"/>
        </w:rPr>
        <w:t>07</w:t>
      </w:r>
      <w:r w:rsidRPr="004973F5">
        <w:rPr>
          <w:rFonts w:ascii="AvantGarde Bk BT" w:hAnsi="AvantGarde Bk BT"/>
        </w:rPr>
        <w:t>/201</w:t>
      </w:r>
      <w:r w:rsidR="00B91674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>/</w:t>
      </w:r>
      <w:r w:rsidR="00B91674" w:rsidRPr="004973F5">
        <w:rPr>
          <w:rFonts w:ascii="AvantGarde Bk BT" w:hAnsi="AvantGarde Bk BT"/>
        </w:rPr>
        <w:t>1575</w:t>
      </w:r>
      <w:r w:rsidRPr="004973F5">
        <w:rPr>
          <w:rFonts w:ascii="AvantGarde Bk BT" w:hAnsi="AvantGarde Bk BT"/>
        </w:rPr>
        <w:t>/II, de</w:t>
      </w:r>
      <w:r w:rsidR="0068723D" w:rsidRPr="004973F5">
        <w:rPr>
          <w:rFonts w:ascii="AvantGarde Bk BT" w:hAnsi="AvantGarde Bk BT"/>
        </w:rPr>
        <w:t>l</w:t>
      </w:r>
      <w:r w:rsidRPr="004973F5">
        <w:rPr>
          <w:rFonts w:ascii="AvantGarde Bk BT" w:hAnsi="AvantGarde Bk BT"/>
        </w:rPr>
        <w:t xml:space="preserve"> </w:t>
      </w:r>
      <w:r w:rsidR="006D4023" w:rsidRPr="004973F5">
        <w:rPr>
          <w:rFonts w:ascii="AvantGarde Bk BT" w:hAnsi="AvantGarde Bk BT"/>
        </w:rPr>
        <w:t>18</w:t>
      </w:r>
      <w:r w:rsidRPr="004973F5">
        <w:rPr>
          <w:rFonts w:ascii="AvantGarde Bk BT" w:hAnsi="AvantGarde Bk BT"/>
        </w:rPr>
        <w:t xml:space="preserve"> de </w:t>
      </w:r>
      <w:r w:rsidR="00B91674" w:rsidRPr="004973F5">
        <w:rPr>
          <w:rFonts w:ascii="AvantGarde Bk BT" w:hAnsi="AvantGarde Bk BT"/>
        </w:rPr>
        <w:t>julio</w:t>
      </w:r>
      <w:r w:rsidRPr="004973F5">
        <w:rPr>
          <w:rFonts w:ascii="AvantGarde Bk BT" w:hAnsi="AvantGarde Bk BT"/>
        </w:rPr>
        <w:t xml:space="preserve"> de 201</w:t>
      </w:r>
      <w:r w:rsidR="00B91674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>, esta Comisión Permanente de Hacienda autorizó la contratación del despacho de auditores e</w:t>
      </w:r>
      <w:r w:rsidR="005715E8" w:rsidRPr="004973F5">
        <w:rPr>
          <w:rFonts w:ascii="AvantGarde Bk BT" w:hAnsi="AvantGarde Bk BT"/>
        </w:rPr>
        <w:t>xternos, "</w:t>
      </w:r>
      <w:proofErr w:type="spellStart"/>
      <w:r w:rsidR="005715E8" w:rsidRPr="004973F5">
        <w:rPr>
          <w:rFonts w:ascii="AvantGarde Bk BT" w:hAnsi="AvantGarde Bk BT"/>
        </w:rPr>
        <w:t>Salles</w:t>
      </w:r>
      <w:proofErr w:type="spellEnd"/>
      <w:r w:rsidR="00B91674" w:rsidRPr="004973F5">
        <w:rPr>
          <w:rFonts w:ascii="AvantGarde Bk BT" w:hAnsi="AvantGarde Bk BT"/>
        </w:rPr>
        <w:t>,</w:t>
      </w:r>
      <w:r w:rsidR="005715E8" w:rsidRPr="004973F5">
        <w:rPr>
          <w:rFonts w:ascii="AvantGarde Bk BT" w:hAnsi="AvantGarde Bk BT"/>
        </w:rPr>
        <w:t xml:space="preserve"> Sainz</w:t>
      </w:r>
      <w:r w:rsidR="00EF11E2" w:rsidRPr="004973F5">
        <w:rPr>
          <w:rFonts w:ascii="AvantGarde Bk BT" w:hAnsi="AvantGarde Bk BT"/>
          <w:sz w:val="16"/>
          <w:szCs w:val="16"/>
        </w:rPr>
        <w:t xml:space="preserve"> — </w:t>
      </w:r>
      <w:proofErr w:type="spellStart"/>
      <w:r w:rsidR="005715E8" w:rsidRPr="004973F5">
        <w:rPr>
          <w:rFonts w:ascii="AvantGarde Bk BT" w:hAnsi="AvantGarde Bk BT"/>
        </w:rPr>
        <w:t>Grant</w:t>
      </w:r>
      <w:proofErr w:type="spellEnd"/>
      <w:r w:rsidR="005715E8" w:rsidRPr="004973F5">
        <w:rPr>
          <w:rFonts w:ascii="AvantGarde Bk BT" w:hAnsi="AvantGarde Bk BT"/>
        </w:rPr>
        <w:t xml:space="preserve"> </w:t>
      </w:r>
      <w:proofErr w:type="spellStart"/>
      <w:r w:rsidR="005715E8" w:rsidRPr="004973F5">
        <w:rPr>
          <w:rFonts w:ascii="AvantGarde Bk BT" w:hAnsi="AvantGarde Bk BT"/>
        </w:rPr>
        <w:t>Thornton</w:t>
      </w:r>
      <w:proofErr w:type="spellEnd"/>
      <w:r w:rsidR="002813A2" w:rsidRPr="004973F5">
        <w:rPr>
          <w:rFonts w:ascii="AvantGarde Bk BT" w:hAnsi="AvantGarde Bk BT"/>
        </w:rPr>
        <w:t>”,</w:t>
      </w:r>
      <w:r w:rsidRPr="004973F5">
        <w:rPr>
          <w:rFonts w:ascii="AvantGarde Bk BT" w:hAnsi="AvantGarde Bk BT"/>
        </w:rPr>
        <w:t xml:space="preserve"> S.C., para que realizara la auditoria y emitiera el dictamen </w:t>
      </w:r>
      <w:r w:rsidR="009B2B9B" w:rsidRPr="004973F5">
        <w:rPr>
          <w:rFonts w:ascii="AvantGarde Bk BT" w:hAnsi="AvantGarde Bk BT"/>
        </w:rPr>
        <w:t>a la información contable</w:t>
      </w:r>
      <w:r w:rsidR="001D2076" w:rsidRPr="004973F5">
        <w:rPr>
          <w:rFonts w:ascii="AvantGarde Bk BT" w:hAnsi="AvantGarde Bk BT"/>
        </w:rPr>
        <w:t xml:space="preserve"> institucional</w:t>
      </w:r>
      <w:r w:rsidR="009B2B9B" w:rsidRPr="004973F5">
        <w:rPr>
          <w:rFonts w:ascii="AvantGarde Bk BT" w:hAnsi="AvantGarde Bk BT"/>
        </w:rPr>
        <w:t xml:space="preserve">, que integran la cuenta </w:t>
      </w:r>
      <w:r w:rsidR="0048326B" w:rsidRPr="004973F5">
        <w:rPr>
          <w:rFonts w:ascii="AvantGarde Bk BT" w:hAnsi="AvantGarde Bk BT"/>
        </w:rPr>
        <w:t xml:space="preserve">financiera </w:t>
      </w:r>
      <w:r w:rsidRPr="004973F5">
        <w:rPr>
          <w:rFonts w:ascii="AvantGarde Bk BT" w:hAnsi="AvantGarde Bk BT"/>
        </w:rPr>
        <w:t>de la Universidad de Guadalajara, para el ejercicio del 1° de enero al 31 de diciembre de 201</w:t>
      </w:r>
      <w:r w:rsidR="00EF11E2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 xml:space="preserve">; tomando en consideración el reconocido prestigio, </w:t>
      </w:r>
      <w:r w:rsidR="00CC2289" w:rsidRPr="004973F5">
        <w:rPr>
          <w:rFonts w:ascii="AvantGarde Bk BT" w:hAnsi="AvantGarde Bk BT"/>
        </w:rPr>
        <w:t xml:space="preserve">experiencia en auditorías a entes públicos, </w:t>
      </w:r>
      <w:r w:rsidRPr="004973F5">
        <w:rPr>
          <w:rFonts w:ascii="AvantGarde Bk BT" w:hAnsi="AvantGarde Bk BT"/>
        </w:rPr>
        <w:t>además de que cuenta con una estructura idónea para practicar la auditoria a la Universidad de Guadalajara.</w:t>
      </w:r>
    </w:p>
    <w:p w:rsidR="004A77A7" w:rsidRPr="004973F5" w:rsidRDefault="004A77A7">
      <w:pPr>
        <w:spacing w:after="200" w:line="276" w:lineRule="auto"/>
        <w:rPr>
          <w:rFonts w:ascii="AvantGarde Bk BT" w:eastAsiaTheme="minorHAnsi" w:hAnsi="AvantGarde Bk BT" w:cstheme="minorBidi"/>
          <w:sz w:val="22"/>
          <w:szCs w:val="22"/>
          <w:lang w:eastAsia="en-US"/>
        </w:rPr>
      </w:pPr>
      <w:r w:rsidRPr="004973F5">
        <w:rPr>
          <w:rFonts w:ascii="AvantGarde Bk BT" w:hAnsi="AvantGarde Bk BT"/>
          <w:sz w:val="22"/>
          <w:szCs w:val="22"/>
        </w:rPr>
        <w:br w:type="page"/>
      </w:r>
    </w:p>
    <w:p w:rsidR="00312BED" w:rsidRPr="004973F5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lastRenderedPageBreak/>
        <w:t>Que la Comisión Permanente de Hacienda, conjuntamente con la Contraloría General y la Dirección de Finanzas de la Universidad de Guadalajara, analizó la Cuenta Financiera de esta Casa de Estudios del ejercicio antes mencionado, debidamente revisada por el auditor externo.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se verificó que los recursos obtenidos vía subsidio federal y estatal en los rubros ordinarios y extraordinarios, con sus categorías de </w:t>
      </w:r>
      <w:proofErr w:type="spellStart"/>
      <w:r w:rsidRPr="004973F5">
        <w:rPr>
          <w:rFonts w:ascii="AvantGarde Bk BT" w:hAnsi="AvantGarde Bk BT"/>
        </w:rPr>
        <w:t>regularizable</w:t>
      </w:r>
      <w:proofErr w:type="spellEnd"/>
      <w:r w:rsidRPr="004973F5">
        <w:rPr>
          <w:rFonts w:ascii="AvantGarde Bk BT" w:hAnsi="AvantGarde Bk BT"/>
        </w:rPr>
        <w:t xml:space="preserve"> y no </w:t>
      </w:r>
      <w:proofErr w:type="spellStart"/>
      <w:r w:rsidRPr="004973F5">
        <w:rPr>
          <w:rFonts w:ascii="AvantGarde Bk BT" w:hAnsi="AvantGarde Bk BT"/>
        </w:rPr>
        <w:t>regularizable</w:t>
      </w:r>
      <w:proofErr w:type="spellEnd"/>
      <w:r w:rsidRPr="004973F5">
        <w:rPr>
          <w:rFonts w:ascii="AvantGarde Bk BT" w:hAnsi="AvantGarde Bk BT"/>
        </w:rPr>
        <w:t>, así como los provenientes de los ingresos propios, fueran aplicados de conformidad con lo estimado en el Presupuesto de Ingresos y Egresos 201</w:t>
      </w:r>
      <w:r w:rsidR="00EF11E2" w:rsidRPr="004973F5">
        <w:rPr>
          <w:rFonts w:ascii="AvantGarde Bk BT" w:hAnsi="AvantGarde Bk BT"/>
        </w:rPr>
        <w:t>7</w:t>
      </w:r>
      <w:r w:rsidRPr="004973F5">
        <w:rPr>
          <w:rFonts w:ascii="AvantGarde Bk BT" w:hAnsi="AvantGarde Bk BT"/>
        </w:rPr>
        <w:t>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FE12F8" w:rsidP="00312BED">
      <w:pPr>
        <w:pStyle w:val="Sinespaciado"/>
        <w:numPr>
          <w:ilvl w:val="0"/>
          <w:numId w:val="14"/>
        </w:numPr>
        <w:ind w:left="284" w:hanging="284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para poder cumplir con lo establecido en la Ley General de Contabilidad Gubernamental vigente, del dict</w:t>
      </w:r>
      <w:r w:rsidR="00312BED" w:rsidRPr="004973F5">
        <w:rPr>
          <w:rFonts w:ascii="AvantGarde Bk BT" w:hAnsi="AvantGarde Bk BT"/>
        </w:rPr>
        <w:t xml:space="preserve">amen de los Auditores Externos se desprende que </w:t>
      </w:r>
      <w:r w:rsidR="00DF07D7" w:rsidRPr="004973F5">
        <w:rPr>
          <w:rFonts w:ascii="AvantGarde Bk BT" w:hAnsi="AvantGarde Bk BT"/>
        </w:rPr>
        <w:t>la Universidad de Guadalajara desarrolló su propio sistema informático.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</w:t>
      </w:r>
      <w:r w:rsidR="00E15674" w:rsidRPr="004973F5">
        <w:rPr>
          <w:rFonts w:ascii="AvantGarde Bk BT" w:hAnsi="AvantGarde Bk BT"/>
        </w:rPr>
        <w:t xml:space="preserve"> los estados financieros </w:t>
      </w:r>
      <w:r w:rsidR="004079B3" w:rsidRPr="004973F5">
        <w:rPr>
          <w:rFonts w:ascii="AvantGarde Bk BT" w:hAnsi="AvantGarde Bk BT"/>
        </w:rPr>
        <w:t xml:space="preserve">y los estados presupuestarios analíticos de ingresos y del ejercicio del presupuesto de egresos, </w:t>
      </w:r>
      <w:r w:rsidR="00E15674" w:rsidRPr="004973F5">
        <w:rPr>
          <w:rFonts w:ascii="AvantGarde Bk BT" w:hAnsi="AvantGarde Bk BT"/>
        </w:rPr>
        <w:t>que integran la cuenta universitaria</w:t>
      </w:r>
      <w:r w:rsidRPr="004973F5">
        <w:rPr>
          <w:rFonts w:ascii="AvantGarde Bk BT" w:hAnsi="AvantGarde Bk BT"/>
        </w:rPr>
        <w:t>, elaborado</w:t>
      </w:r>
      <w:r w:rsidR="00E15674" w:rsidRPr="004973F5">
        <w:rPr>
          <w:rFonts w:ascii="AvantGarde Bk BT" w:hAnsi="AvantGarde Bk BT"/>
        </w:rPr>
        <w:t>s</w:t>
      </w:r>
      <w:r w:rsidRPr="004973F5">
        <w:rPr>
          <w:rFonts w:ascii="AvantGarde Bk BT" w:hAnsi="AvantGarde Bk BT"/>
        </w:rPr>
        <w:t xml:space="preserve"> por la Dirección de Finanzas y dictaminado</w:t>
      </w:r>
      <w:r w:rsidR="004079B3" w:rsidRPr="004973F5">
        <w:rPr>
          <w:rFonts w:ascii="AvantGarde Bk BT" w:hAnsi="AvantGarde Bk BT"/>
        </w:rPr>
        <w:t>s</w:t>
      </w:r>
      <w:r w:rsidRPr="004973F5">
        <w:rPr>
          <w:rFonts w:ascii="AvantGarde Bk BT" w:hAnsi="AvantGarde Bk BT"/>
        </w:rPr>
        <w:t xml:space="preserve"> por los auditores externos, presentado</w:t>
      </w:r>
      <w:r w:rsidR="006A5254" w:rsidRPr="004973F5">
        <w:rPr>
          <w:rFonts w:ascii="AvantGarde Bk BT" w:hAnsi="AvantGarde Bk BT"/>
        </w:rPr>
        <w:t>s</w:t>
      </w:r>
      <w:r w:rsidRPr="004973F5">
        <w:rPr>
          <w:rFonts w:ascii="AvantGarde Bk BT" w:hAnsi="AvantGarde Bk BT"/>
        </w:rPr>
        <w:t xml:space="preserve"> por esta Comisión Permanente de Hacienda, se somete</w:t>
      </w:r>
      <w:r w:rsidR="006A5254" w:rsidRPr="004973F5">
        <w:rPr>
          <w:rFonts w:ascii="AvantGarde Bk BT" w:hAnsi="AvantGarde Bk BT"/>
        </w:rPr>
        <w:t>n</w:t>
      </w:r>
      <w:r w:rsidRPr="004973F5">
        <w:rPr>
          <w:rFonts w:ascii="AvantGarde Bk BT" w:hAnsi="AvantGarde Bk BT"/>
        </w:rPr>
        <w:t xml:space="preserve"> a la consideración de este H. Consejo General Universitario, para su análisis, revisión y en su caso aprobación.</w:t>
      </w:r>
    </w:p>
    <w:p w:rsidR="005909CD" w:rsidRPr="004973F5" w:rsidRDefault="005909CD" w:rsidP="005909CD">
      <w:pPr>
        <w:rPr>
          <w:rFonts w:ascii="AvantGarde Bk BT" w:hAnsi="AvantGarde Bk BT"/>
        </w:rPr>
      </w:pPr>
    </w:p>
    <w:p w:rsidR="005909CD" w:rsidRPr="004973F5" w:rsidRDefault="005909C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con fundamento en lo previsto en el punto 5 del </w:t>
      </w:r>
      <w:r w:rsidRPr="004973F5">
        <w:rPr>
          <w:rFonts w:ascii="AvantGarde Bk BT" w:hAnsi="AvantGarde Bk BT"/>
          <w:bCs/>
        </w:rPr>
        <w:t xml:space="preserve">Acuerdo por el que se Reforman las Reglas Específicas del Registro y Valoración del Patrimonio Publicado en el Diario Oficial de la Federación el 13 de diciembre de 2011 y reformado el 27 de diciembre de 2017, </w:t>
      </w:r>
      <w:r w:rsidR="008A6B0A" w:rsidRPr="004973F5">
        <w:rPr>
          <w:rFonts w:ascii="AvantGarde Bk BT" w:hAnsi="AvantGarde Bk BT"/>
          <w:bCs/>
        </w:rPr>
        <w:t xml:space="preserve">emitidas por el Consejo Nacional de Armonización Contable; </w:t>
      </w:r>
      <w:r w:rsidRPr="004973F5">
        <w:rPr>
          <w:rFonts w:ascii="AvantGarde Bk BT" w:hAnsi="AvantGarde Bk BT"/>
        </w:rPr>
        <w:t>mediante acuerdo</w:t>
      </w:r>
      <w:r w:rsidRPr="004973F5">
        <w:rPr>
          <w:rFonts w:ascii="AvantGarde Bk BT" w:eastAsia="Times New Roman" w:hAnsi="AvantGarde Bk BT" w:cs="Arial"/>
          <w:sz w:val="16"/>
          <w:szCs w:val="16"/>
          <w:lang w:val="es-ES" w:eastAsia="es-ES"/>
        </w:rPr>
        <w:t xml:space="preserve"> </w:t>
      </w:r>
      <w:r w:rsidRPr="004973F5">
        <w:rPr>
          <w:rFonts w:ascii="AvantGarde Bk BT" w:hAnsi="AvantGarde Bk BT"/>
          <w:lang w:val="es-ES"/>
        </w:rPr>
        <w:t xml:space="preserve">IV/02/2018/412/II, del día de hoy, los integrantes de la Comisión Permanente de Hacienda instruyeron a la Dirección de Finanzas para que depurara, al 31 de diciembre de 2017, </w:t>
      </w:r>
      <w:r w:rsidR="00AA616A" w:rsidRPr="004973F5">
        <w:rPr>
          <w:rFonts w:ascii="AvantGarde Bk BT" w:hAnsi="AvantGarde Bk BT"/>
          <w:lang w:val="es-ES"/>
        </w:rPr>
        <w:t xml:space="preserve">en la contabilidad institucional, </w:t>
      </w:r>
      <w:r w:rsidR="008A6B0A" w:rsidRPr="004973F5">
        <w:rPr>
          <w:rFonts w:ascii="AvantGarde Bk BT" w:hAnsi="AvantGarde Bk BT"/>
          <w:lang w:val="es-ES"/>
        </w:rPr>
        <w:t xml:space="preserve">las cuentas por cobrar a cargo </w:t>
      </w:r>
      <w:r w:rsidRPr="004973F5">
        <w:rPr>
          <w:rFonts w:ascii="AvantGarde Bk BT" w:hAnsi="AvantGarde Bk BT"/>
          <w:lang w:val="es-ES"/>
        </w:rPr>
        <w:t>de los gobiernos Estatal y Federal</w:t>
      </w:r>
      <w:r w:rsidR="00AA616A" w:rsidRPr="004973F5">
        <w:rPr>
          <w:rFonts w:ascii="AvantGarde Bk BT" w:hAnsi="AvantGarde Bk BT"/>
          <w:lang w:val="es-ES"/>
        </w:rPr>
        <w:t>,</w:t>
      </w:r>
      <w:r w:rsidRPr="004973F5">
        <w:rPr>
          <w:rFonts w:ascii="AvantGarde Bk BT" w:hAnsi="AvantGarde Bk BT"/>
          <w:lang w:val="es-ES"/>
        </w:rPr>
        <w:t xml:space="preserve"> </w:t>
      </w:r>
      <w:r w:rsidR="0081440E" w:rsidRPr="004973F5">
        <w:rPr>
          <w:rFonts w:ascii="AvantGarde Bk BT" w:hAnsi="AvantGarde Bk BT"/>
          <w:bCs/>
          <w:lang w:val="es-ES"/>
        </w:rPr>
        <w:t xml:space="preserve">de los ejercicios 2009, 2011, 2012, 2013, 2014 y 2015, </w:t>
      </w:r>
      <w:r w:rsidRPr="004973F5">
        <w:rPr>
          <w:rFonts w:ascii="AvantGarde Bk BT" w:hAnsi="AvantGarde Bk BT"/>
          <w:lang w:val="es-ES"/>
        </w:rPr>
        <w:t>por las cantidades de $29´872,456.00 (VEINTINUEVE MILLONES OCHOCIENTOS SETENTA Y DOS MIL CUATROCIENTOS CINCUENTA Y SEIS PESOS 00/100 M.N.) y $230´103,786.00 (DOSCIENTOS TREINTA MILLONES CIENTO TRES MIL SETECIENTOS OCHENTA Y SEIS PESOS 00/100 M.N.)</w:t>
      </w:r>
      <w:r w:rsidR="00800204" w:rsidRPr="004973F5">
        <w:rPr>
          <w:rFonts w:ascii="AvantGarde Bk BT" w:hAnsi="AvantGarde Bk BT"/>
          <w:lang w:val="es-ES"/>
        </w:rPr>
        <w:t>, respectivamente</w:t>
      </w:r>
      <w:r w:rsidRPr="004973F5">
        <w:rPr>
          <w:rFonts w:ascii="AvantGarde Bk BT" w:hAnsi="AvantGarde Bk BT"/>
          <w:lang w:val="es-ES"/>
        </w:rPr>
        <w:t>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En virtud de los resultandos antes expuestos y: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4973F5">
        <w:rPr>
          <w:rFonts w:ascii="AvantGarde Bk BT" w:hAnsi="AvantGarde Bk BT" w:cs="Times New Roman"/>
          <w:b/>
        </w:rPr>
        <w:t xml:space="preserve">C </w:t>
      </w:r>
      <w:r w:rsidRPr="004973F5">
        <w:rPr>
          <w:rFonts w:ascii="AvantGarde Bk BT" w:hAnsi="AvantGarde Bk BT"/>
          <w:b/>
        </w:rPr>
        <w:t xml:space="preserve">o n s i </w:t>
      </w:r>
      <w:proofErr w:type="spellStart"/>
      <w:r w:rsidRPr="004973F5">
        <w:rPr>
          <w:rFonts w:ascii="AvantGarde Bk BT" w:hAnsi="AvantGarde Bk BT"/>
          <w:b/>
        </w:rPr>
        <w:t>d e</w:t>
      </w:r>
      <w:proofErr w:type="spellEnd"/>
      <w:r w:rsidRPr="004973F5">
        <w:rPr>
          <w:rFonts w:ascii="AvantGarde Bk BT" w:hAnsi="AvantGarde Bk BT"/>
          <w:b/>
        </w:rPr>
        <w:t xml:space="preserve"> r a n d o: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la Universidad de Guadalajara es un organismo público descentralizado del Gobierno del Estado, con autonomía, personalidad jurídica y patrimonio </w:t>
      </w:r>
      <w:r w:rsidRPr="004973F5">
        <w:rPr>
          <w:rFonts w:ascii="AvantGarde Bk BT" w:hAnsi="AvantGarde Bk BT"/>
        </w:rPr>
        <w:lastRenderedPageBreak/>
        <w:t>propios, de conformidad con lo dispuesto en el artículo 1°</w:t>
      </w:r>
      <w:r w:rsidRPr="004973F5">
        <w:rPr>
          <w:rFonts w:ascii="AvantGarde Bk BT" w:hAnsi="AvantGarde Bk BT" w:cs="Times New Roman"/>
        </w:rPr>
        <w:t xml:space="preserve"> </w:t>
      </w:r>
      <w:r w:rsidRPr="004973F5">
        <w:rPr>
          <w:rFonts w:ascii="AvantGarde Bk BT" w:hAnsi="AvantGarde Bk BT"/>
        </w:rPr>
        <w:t>de su Ley Orgánica, promulgada por el Ejecutivo local el día 15 de enero de 1994, en ejecución del Decreto número 15319 del H. Congreso del Estado de Jalisco.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como lo señalan las fracciones I, II  y IV del artículo 5° de la Ley Orgánica de la Universidad, en vigor, son fines de esta Casa de Estudios la formación y actualización de los técnicos, bachilleres, técnicos profesionales, profesionistas, graduados y demás recursos humanos que requiere el desarrollo socio-económico del Estado; organiza, realiza, fomenta y difunde la Investigación científica, tecnológica y humanística; y coadyuva con las autoridades educativas competentes en la orientación y promoción de la educación media superior y superior, así como en el desarrollo de la ciencia y la tecnología.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corresponde a la Universidad de Guadalajara organizarse para el cumplimiento de sus fines, de acuerdo con las atribuciones que le otorga el artículo 6, en sus fracciones II y XIII de su Ley Orgánica.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de acuerdo con el artículo 22, de la Ley Orgánica, la Universidad de Guadalajara adoptará el modelo de Red para organizar sus actividades académicas y administrativas.</w:t>
      </w:r>
    </w:p>
    <w:p w:rsidR="003C4951" w:rsidRPr="004973F5" w:rsidRDefault="003C4951" w:rsidP="003C4951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C4951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</w:t>
      </w:r>
      <w:r w:rsidR="00312BED" w:rsidRPr="004973F5">
        <w:rPr>
          <w:rFonts w:ascii="AvantGarde Bk BT" w:hAnsi="AvantGarde Bk BT"/>
        </w:rPr>
        <w:t xml:space="preserve">ue de conformidad con el artículo 31, fracciones XIII y XIV, de la Ley Orgánica, en relación con el 185, fracción I, del Estatuto General y 59 del Reglamento del Sistema de Fiscalización de la Universidad de Guadalajara, es facultad del </w:t>
      </w:r>
      <w:r w:rsidR="00312BED" w:rsidRPr="004973F5">
        <w:rPr>
          <w:rFonts w:ascii="AvantGarde Bk BT" w:hAnsi="AvantGarde Bk BT"/>
          <w:b/>
        </w:rPr>
        <w:t xml:space="preserve">Consejo General Universitario </w:t>
      </w:r>
      <w:r w:rsidR="00312BED" w:rsidRPr="004973F5">
        <w:rPr>
          <w:rFonts w:ascii="AvantGarde Bk BT" w:hAnsi="AvantGarde Bk BT"/>
        </w:rPr>
        <w:t>aprobar anualmente la cuenta financiera de la Universidad y analizar y aprobar, en su</w:t>
      </w:r>
      <w:r w:rsidR="00F93641" w:rsidRPr="004973F5">
        <w:rPr>
          <w:rFonts w:ascii="AvantGarde Bk BT" w:hAnsi="AvantGarde Bk BT"/>
        </w:rPr>
        <w:t xml:space="preserve"> caso, los informes de la Contra</w:t>
      </w:r>
      <w:r w:rsidR="00312BED" w:rsidRPr="004973F5">
        <w:rPr>
          <w:rFonts w:ascii="AvantGarde Bk BT" w:hAnsi="AvantGarde Bk BT"/>
        </w:rPr>
        <w:t>l</w:t>
      </w:r>
      <w:r w:rsidR="00F93641" w:rsidRPr="004973F5">
        <w:rPr>
          <w:rFonts w:ascii="AvantGarde Bk BT" w:hAnsi="AvantGarde Bk BT"/>
        </w:rPr>
        <w:t>o</w:t>
      </w:r>
      <w:r w:rsidR="00312BED" w:rsidRPr="004973F5">
        <w:rPr>
          <w:rFonts w:ascii="AvantGarde Bk BT" w:hAnsi="AvantGarde Bk BT"/>
        </w:rPr>
        <w:t>ría General, correspondiente al ejercicio anterior, así como el dictamen del auditor externo, a más tardar el 31 de marzo.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DB6D24" w:rsidRPr="004973F5" w:rsidRDefault="00DB6D24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la Cuenta Universitaria será turnada a la </w:t>
      </w:r>
      <w:r w:rsidRPr="004973F5">
        <w:rPr>
          <w:rFonts w:ascii="AvantGarde Bk BT" w:hAnsi="AvantGarde Bk BT"/>
          <w:b/>
        </w:rPr>
        <w:t>Contraloría General</w:t>
      </w:r>
      <w:r w:rsidRPr="004973F5">
        <w:rPr>
          <w:rFonts w:ascii="AvantGarde Bk BT" w:hAnsi="AvantGarde Bk BT"/>
        </w:rPr>
        <w:t>, para su revisión y fiscalización, a través de la Comisión Permanente de Hacienda del H. Consejo General Universitario, de conformidad con el artículo 21 del Reglamento del Sistema de Fiscalización.</w:t>
      </w:r>
    </w:p>
    <w:p w:rsidR="00DB6D24" w:rsidRPr="004973F5" w:rsidRDefault="00DB6D24" w:rsidP="002813A2">
      <w:pPr>
        <w:pStyle w:val="Sinespaciado"/>
        <w:jc w:val="both"/>
        <w:rPr>
          <w:rFonts w:ascii="AvantGarde Bk BT" w:hAnsi="AvantGarde Bk BT"/>
        </w:rPr>
      </w:pPr>
    </w:p>
    <w:p w:rsidR="00DB6D24" w:rsidRPr="004973F5" w:rsidRDefault="00DB6D24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Que la Contraloría General o en su defecto el despacho externo rendirá al H. Consejo General Universitario, a través de la Comisión Permanente de Hacienda, el informe de resultados de la Cuenta Universitaria, a más tardar en la primera quincena del mes de marzo, según lo establece el artículo 22 del Reglamento del Sistema de Fiscalización.</w:t>
      </w:r>
    </w:p>
    <w:p w:rsidR="0081440E" w:rsidRPr="004973F5" w:rsidRDefault="0081440E">
      <w:pPr>
        <w:spacing w:after="200" w:line="276" w:lineRule="auto"/>
        <w:rPr>
          <w:rFonts w:ascii="AvantGarde Bk BT" w:eastAsiaTheme="minorHAnsi" w:hAnsi="AvantGarde Bk BT" w:cstheme="minorBidi"/>
          <w:sz w:val="22"/>
          <w:szCs w:val="22"/>
          <w:lang w:eastAsia="en-US"/>
        </w:rPr>
      </w:pPr>
      <w:r w:rsidRPr="004973F5">
        <w:rPr>
          <w:rFonts w:ascii="AvantGarde Bk BT" w:hAnsi="AvantGarde Bk BT"/>
        </w:rPr>
        <w:br w:type="page"/>
      </w:r>
    </w:p>
    <w:p w:rsidR="00DB6D24" w:rsidRPr="004973F5" w:rsidRDefault="00DB6D24" w:rsidP="00DB6D24">
      <w:pPr>
        <w:pStyle w:val="Sinespaciado"/>
        <w:ind w:left="-11"/>
        <w:jc w:val="both"/>
        <w:rPr>
          <w:rFonts w:ascii="AvantGarde Bk BT" w:hAnsi="AvantGarde Bk BT"/>
        </w:rPr>
      </w:pPr>
    </w:p>
    <w:p w:rsidR="0054782F" w:rsidRPr="004973F5" w:rsidRDefault="00312BED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es atribución de la </w:t>
      </w:r>
      <w:r w:rsidR="0054782F" w:rsidRPr="004973F5">
        <w:rPr>
          <w:rFonts w:ascii="AvantGarde Bk BT" w:hAnsi="AvantGarde Bk BT"/>
          <w:b/>
        </w:rPr>
        <w:t>Comisión Permanente de Hacienda</w:t>
      </w:r>
      <w:r w:rsidR="0054782F" w:rsidRPr="004973F5">
        <w:rPr>
          <w:rFonts w:ascii="AvantGarde Bk BT" w:hAnsi="AvantGarde Bk BT"/>
        </w:rPr>
        <w:t>:</w:t>
      </w:r>
    </w:p>
    <w:p w:rsidR="0054782F" w:rsidRPr="004973F5" w:rsidRDefault="0054782F" w:rsidP="0054782F">
      <w:pPr>
        <w:rPr>
          <w:rFonts w:ascii="AvantGarde Bk BT" w:hAnsi="AvantGarde Bk BT"/>
        </w:rPr>
      </w:pPr>
    </w:p>
    <w:p w:rsidR="0054782F" w:rsidRPr="004973F5" w:rsidRDefault="0054782F" w:rsidP="002813A2">
      <w:pPr>
        <w:pStyle w:val="Sinespaciado"/>
        <w:numPr>
          <w:ilvl w:val="2"/>
          <w:numId w:val="17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P</w:t>
      </w:r>
      <w:r w:rsidR="00312BED" w:rsidRPr="004973F5">
        <w:rPr>
          <w:rFonts w:ascii="AvantGarde Bk BT" w:hAnsi="AvantGarde Bk BT"/>
        </w:rPr>
        <w:t xml:space="preserve">roponer al </w:t>
      </w:r>
      <w:r w:rsidR="00312BED" w:rsidRPr="004973F5">
        <w:rPr>
          <w:rFonts w:ascii="AvantGarde Bk BT" w:hAnsi="AvantGarde Bk BT"/>
          <w:bCs/>
        </w:rPr>
        <w:t>H.</w:t>
      </w:r>
      <w:r w:rsidR="00312BED" w:rsidRPr="004973F5">
        <w:rPr>
          <w:rFonts w:ascii="AvantGarde Bk BT" w:hAnsi="AvantGarde Bk BT"/>
          <w:b/>
          <w:bCs/>
        </w:rPr>
        <w:t xml:space="preserve"> </w:t>
      </w:r>
      <w:r w:rsidR="00312BED" w:rsidRPr="004973F5">
        <w:rPr>
          <w:rFonts w:ascii="AvantGarde Bk BT" w:hAnsi="AvantGarde Bk BT"/>
        </w:rPr>
        <w:t>Consejo General Universitario, para su aprobación, la cuenta financiera universitaria</w:t>
      </w:r>
      <w:r w:rsidRPr="004973F5">
        <w:rPr>
          <w:rFonts w:ascii="AvantGarde Bk BT" w:hAnsi="AvantGarde Bk BT"/>
        </w:rPr>
        <w:t>,</w:t>
      </w:r>
      <w:r w:rsidR="00312BED" w:rsidRPr="004973F5">
        <w:rPr>
          <w:rFonts w:ascii="AvantGarde Bk BT" w:hAnsi="AvantGarde Bk BT"/>
        </w:rPr>
        <w:t xml:space="preserve"> incluyendo el dictamen de auditoría externa, según lo dispone la fracción II del artículo 86 del Estatuto Ge</w:t>
      </w:r>
      <w:r w:rsidRPr="004973F5">
        <w:rPr>
          <w:rFonts w:ascii="AvantGarde Bk BT" w:hAnsi="AvantGarde Bk BT"/>
        </w:rPr>
        <w:t>neral de esta Casa de Estudios y el numeral</w:t>
      </w:r>
      <w:r w:rsidR="00312BED" w:rsidRPr="004973F5">
        <w:rPr>
          <w:rFonts w:ascii="AvantGarde Bk BT" w:hAnsi="AvantGarde Bk BT"/>
        </w:rPr>
        <w:t xml:space="preserve"> 42, fracción I, del Reglament</w:t>
      </w:r>
      <w:r w:rsidR="00DB6D24" w:rsidRPr="004973F5">
        <w:rPr>
          <w:rFonts w:ascii="AvantGarde Bk BT" w:hAnsi="AvantGarde Bk BT"/>
        </w:rPr>
        <w:t>o del Sistema de Fiscalización;</w:t>
      </w:r>
    </w:p>
    <w:p w:rsidR="00312BED" w:rsidRPr="004973F5" w:rsidRDefault="0054782F" w:rsidP="002813A2">
      <w:pPr>
        <w:pStyle w:val="Sinespaciado"/>
        <w:numPr>
          <w:ilvl w:val="2"/>
          <w:numId w:val="17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C</w:t>
      </w:r>
      <w:r w:rsidR="00312BED" w:rsidRPr="004973F5">
        <w:rPr>
          <w:rFonts w:ascii="AvantGarde Bk BT" w:hAnsi="AvantGarde Bk BT"/>
        </w:rPr>
        <w:t>alificar el funcionamiento financiero, fiscalizar el manejo, la contabilidad y el movimiento de recursos de todas las dependencias de la Universidad en General, según lo prevé la fracción III, a</w:t>
      </w:r>
      <w:r w:rsidR="00DB6D24" w:rsidRPr="004973F5">
        <w:rPr>
          <w:rFonts w:ascii="AvantGarde Bk BT" w:hAnsi="AvantGarde Bk BT"/>
        </w:rPr>
        <w:t>rtículo 86 del Estatuto General, y</w:t>
      </w:r>
    </w:p>
    <w:p w:rsidR="004A77A7" w:rsidRPr="004973F5" w:rsidRDefault="00DB6D24" w:rsidP="002813A2">
      <w:pPr>
        <w:pStyle w:val="Sinespaciado"/>
        <w:numPr>
          <w:ilvl w:val="2"/>
          <w:numId w:val="17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Elegir, conforme a la normatividad universitaria aplicable, al despacho externo que auditará y dictaminará la Cuenta Universitaria, según lo señala el artículo 60 del Reglamento del Sistema de Fiscalización.</w:t>
      </w:r>
    </w:p>
    <w:p w:rsidR="00DB6D24" w:rsidRPr="004973F5" w:rsidRDefault="00DB6D24" w:rsidP="00236DEE">
      <w:pPr>
        <w:pStyle w:val="Sinespaciado"/>
        <w:jc w:val="both"/>
        <w:rPr>
          <w:rFonts w:ascii="AvantGarde Bk BT" w:hAnsi="AvantGarde Bk BT"/>
        </w:rPr>
      </w:pPr>
    </w:p>
    <w:p w:rsidR="00DB6D24" w:rsidRPr="004973F5" w:rsidRDefault="00DB6D24" w:rsidP="002813A2">
      <w:pPr>
        <w:pStyle w:val="Sinespaciado"/>
        <w:numPr>
          <w:ilvl w:val="0"/>
          <w:numId w:val="16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 xml:space="preserve">Que es atribución del </w:t>
      </w:r>
      <w:r w:rsidRPr="004973F5">
        <w:rPr>
          <w:rFonts w:ascii="AvantGarde Bk BT" w:hAnsi="AvantGarde Bk BT"/>
          <w:b/>
        </w:rPr>
        <w:t>Rector General</w:t>
      </w:r>
      <w:r w:rsidRPr="004973F5">
        <w:rPr>
          <w:rFonts w:ascii="AvantGarde Bk BT" w:hAnsi="AvantGarde Bk BT"/>
        </w:rPr>
        <w:t>:</w:t>
      </w:r>
    </w:p>
    <w:p w:rsidR="00DB6D24" w:rsidRPr="004973F5" w:rsidRDefault="00DB6D24" w:rsidP="00DB6D24">
      <w:pPr>
        <w:pStyle w:val="Sinespaciado"/>
        <w:jc w:val="both"/>
        <w:rPr>
          <w:rFonts w:ascii="AvantGarde Bk BT" w:hAnsi="AvantGarde Bk BT"/>
        </w:rPr>
      </w:pPr>
    </w:p>
    <w:p w:rsidR="00DB6D24" w:rsidRPr="004973F5" w:rsidRDefault="00DB6D24" w:rsidP="002813A2">
      <w:pPr>
        <w:pStyle w:val="Sinespaciado"/>
        <w:numPr>
          <w:ilvl w:val="2"/>
          <w:numId w:val="18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Rendir anualmente al Consejo General Universitario, un informe del estado financiero que guarda la institución, mismo que deberá publicarse en 2 de los diarios de mayor circulación en la Entidad, conforme lo señala la fracción XII, artículo 35 de la Ley Orgánica, y</w:t>
      </w:r>
    </w:p>
    <w:p w:rsidR="00554D6E" w:rsidRPr="004973F5" w:rsidRDefault="00DB6D24" w:rsidP="002813A2">
      <w:pPr>
        <w:pStyle w:val="Sinespaciado"/>
        <w:numPr>
          <w:ilvl w:val="2"/>
          <w:numId w:val="18"/>
        </w:numPr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Proponer las políticas presupuestales y lineamientos estratégicos para la administración de los recursos y bienes de la Universidad, de conformidad con los criterios señalados en la Ley y sus reglamentos y su estricta observancia rendirá la cuenta universitaria anual ante el Consejo General Universitario a más tardar el 31 de marzo del año siguiente a su ejecución, s</w:t>
      </w:r>
      <w:r w:rsidR="00312BED" w:rsidRPr="004973F5">
        <w:rPr>
          <w:rFonts w:ascii="AvantGarde Bk BT" w:hAnsi="AvantGarde Bk BT"/>
        </w:rPr>
        <w:t>egún l</w:t>
      </w:r>
      <w:r w:rsidRPr="004973F5">
        <w:rPr>
          <w:rFonts w:ascii="AvantGarde Bk BT" w:hAnsi="AvantGarde Bk BT"/>
        </w:rPr>
        <w:t xml:space="preserve">o </w:t>
      </w:r>
      <w:r w:rsidR="00AA17CB" w:rsidRPr="004973F5">
        <w:rPr>
          <w:rFonts w:ascii="AvantGarde Bk BT" w:hAnsi="AvantGarde Bk BT"/>
        </w:rPr>
        <w:t>prevé</w:t>
      </w:r>
      <w:r w:rsidRPr="004973F5">
        <w:rPr>
          <w:rFonts w:ascii="AvantGarde Bk BT" w:hAnsi="AvantGarde Bk BT"/>
        </w:rPr>
        <w:t>n las fracción</w:t>
      </w:r>
      <w:r w:rsidR="00312BED" w:rsidRPr="004973F5">
        <w:rPr>
          <w:rFonts w:ascii="AvantGarde Bk BT" w:hAnsi="AvantGarde Bk BT"/>
        </w:rPr>
        <w:t xml:space="preserve"> II, art</w:t>
      </w:r>
      <w:r w:rsidRPr="004973F5">
        <w:rPr>
          <w:rFonts w:ascii="AvantGarde Bk BT" w:hAnsi="AvantGarde Bk BT"/>
        </w:rPr>
        <w:t>ículo 185 del Estatuto General.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Por lo anteriormente expuesto y fundado, los Integrantes de la Comisión Permanente de Hacienda proponen al pleno del H. Consejo General Universitario los siguientes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 w:cs="Times New Roman"/>
          <w:b/>
          <w:bCs/>
        </w:rPr>
      </w:pPr>
      <w:r w:rsidRPr="004973F5">
        <w:rPr>
          <w:rFonts w:ascii="AvantGarde Bk BT" w:hAnsi="AvantGarde Bk BT"/>
          <w:b/>
          <w:bCs/>
        </w:rPr>
        <w:t>R e s o l u t i v o s: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:rsidR="00312BED" w:rsidRPr="004973F5" w:rsidRDefault="00DB6D24" w:rsidP="00312BED">
      <w:pPr>
        <w:pStyle w:val="Sinespaciado"/>
        <w:jc w:val="both"/>
        <w:rPr>
          <w:rFonts w:ascii="AvantGarde Bk BT" w:hAnsi="AvantGarde Bk BT"/>
        </w:rPr>
      </w:pPr>
      <w:r w:rsidRPr="004973F5">
        <w:rPr>
          <w:rFonts w:ascii="AvantGarde Bk BT" w:hAnsi="AvantGarde Bk BT"/>
          <w:b/>
          <w:bCs/>
        </w:rPr>
        <w:t>PRIMERO.</w:t>
      </w:r>
      <w:r w:rsidR="00312BED" w:rsidRPr="004973F5">
        <w:rPr>
          <w:rFonts w:ascii="AvantGarde Bk BT" w:hAnsi="AvantGarde Bk BT"/>
          <w:b/>
          <w:bCs/>
        </w:rPr>
        <w:t xml:space="preserve"> </w:t>
      </w:r>
      <w:r w:rsidR="00312BED" w:rsidRPr="004973F5">
        <w:rPr>
          <w:rFonts w:ascii="AvantGarde Bk BT" w:hAnsi="AvantGarde Bk BT"/>
        </w:rPr>
        <w:t xml:space="preserve">Se aprueba la información </w:t>
      </w:r>
      <w:r w:rsidR="00134FD4" w:rsidRPr="004973F5">
        <w:rPr>
          <w:rFonts w:ascii="AvantGarde Bk BT" w:hAnsi="AvantGarde Bk BT"/>
        </w:rPr>
        <w:t xml:space="preserve">financiera </w:t>
      </w:r>
      <w:r w:rsidR="00312BED" w:rsidRPr="004973F5">
        <w:rPr>
          <w:rFonts w:ascii="AvantGarde Bk BT" w:hAnsi="AvantGarde Bk BT"/>
        </w:rPr>
        <w:t xml:space="preserve">elaborada por la Dirección de Finanzas, que </w:t>
      </w:r>
      <w:r w:rsidR="00DE2F61" w:rsidRPr="004973F5">
        <w:rPr>
          <w:rFonts w:ascii="AvantGarde Bk BT" w:hAnsi="AvantGarde Bk BT"/>
        </w:rPr>
        <w:t>integra</w:t>
      </w:r>
      <w:r w:rsidR="00312BED" w:rsidRPr="004973F5">
        <w:rPr>
          <w:rFonts w:ascii="AvantGarde Bk BT" w:hAnsi="AvantGarde Bk BT"/>
        </w:rPr>
        <w:t xml:space="preserve"> la Cuenta Financiera Universitaria, con base a la opinión expresada por los auditores externos del Despacho </w:t>
      </w:r>
      <w:r w:rsidR="00EF11E2" w:rsidRPr="004973F5">
        <w:rPr>
          <w:rFonts w:ascii="AvantGarde Bk BT" w:hAnsi="AvantGarde Bk BT"/>
        </w:rPr>
        <w:t>"</w:t>
      </w:r>
      <w:proofErr w:type="spellStart"/>
      <w:r w:rsidR="00EF11E2" w:rsidRPr="004973F5">
        <w:rPr>
          <w:rFonts w:ascii="AvantGarde Bk BT" w:hAnsi="AvantGarde Bk BT"/>
        </w:rPr>
        <w:t>Salles</w:t>
      </w:r>
      <w:proofErr w:type="spellEnd"/>
      <w:r w:rsidR="00EF11E2" w:rsidRPr="004973F5">
        <w:rPr>
          <w:rFonts w:ascii="AvantGarde Bk BT" w:hAnsi="AvantGarde Bk BT"/>
        </w:rPr>
        <w:t>, Sainz</w:t>
      </w:r>
      <w:r w:rsidR="00EF11E2" w:rsidRPr="004973F5">
        <w:rPr>
          <w:rFonts w:ascii="AvantGarde Bk BT" w:hAnsi="AvantGarde Bk BT"/>
          <w:sz w:val="16"/>
          <w:szCs w:val="16"/>
        </w:rPr>
        <w:t xml:space="preserve"> — </w:t>
      </w:r>
      <w:proofErr w:type="spellStart"/>
      <w:r w:rsidR="00EF11E2" w:rsidRPr="004973F5">
        <w:rPr>
          <w:rFonts w:ascii="AvantGarde Bk BT" w:hAnsi="AvantGarde Bk BT"/>
        </w:rPr>
        <w:t>Grant</w:t>
      </w:r>
      <w:proofErr w:type="spellEnd"/>
      <w:r w:rsidR="00EF11E2" w:rsidRPr="004973F5">
        <w:rPr>
          <w:rFonts w:ascii="AvantGarde Bk BT" w:hAnsi="AvantGarde Bk BT"/>
        </w:rPr>
        <w:t xml:space="preserve"> </w:t>
      </w:r>
      <w:proofErr w:type="spellStart"/>
      <w:r w:rsidR="00EF11E2" w:rsidRPr="004973F5">
        <w:rPr>
          <w:rFonts w:ascii="AvantGarde Bk BT" w:hAnsi="AvantGarde Bk BT"/>
        </w:rPr>
        <w:t>Thornton</w:t>
      </w:r>
      <w:proofErr w:type="spellEnd"/>
      <w:r w:rsidR="009A0C2F" w:rsidRPr="004973F5">
        <w:rPr>
          <w:rFonts w:ascii="AvantGarde Bk BT" w:hAnsi="AvantGarde Bk BT"/>
        </w:rPr>
        <w:t>”,</w:t>
      </w:r>
      <w:r w:rsidR="00EF11E2" w:rsidRPr="004973F5">
        <w:rPr>
          <w:rFonts w:ascii="AvantGarde Bk BT" w:hAnsi="AvantGarde Bk BT"/>
        </w:rPr>
        <w:t xml:space="preserve"> S.C.</w:t>
      </w:r>
      <w:r w:rsidR="0048326B" w:rsidRPr="004973F5">
        <w:rPr>
          <w:rFonts w:ascii="AvantGarde Bk BT" w:hAnsi="AvantGarde Bk BT"/>
        </w:rPr>
        <w:t>,</w:t>
      </w:r>
      <w:r w:rsidR="00312BED" w:rsidRPr="004973F5">
        <w:rPr>
          <w:rFonts w:ascii="AvantGarde Bk BT" w:hAnsi="AvantGarde Bk BT"/>
        </w:rPr>
        <w:t xml:space="preserve"> que </w:t>
      </w:r>
      <w:r w:rsidR="00557384" w:rsidRPr="004973F5">
        <w:rPr>
          <w:rFonts w:ascii="AvantGarde Bk BT" w:hAnsi="AvantGarde Bk BT"/>
        </w:rPr>
        <w:t>contiene los</w:t>
      </w:r>
      <w:r w:rsidR="003118C9" w:rsidRPr="004973F5">
        <w:rPr>
          <w:rFonts w:ascii="AvantGarde Bk BT" w:hAnsi="AvantGarde Bk BT"/>
        </w:rPr>
        <w:t xml:space="preserve"> estados financieros,</w:t>
      </w:r>
      <w:r w:rsidR="003118C9" w:rsidRPr="004973F5">
        <w:rPr>
          <w:rFonts w:ascii="AvantGarde Bk BT" w:hAnsi="AvantGarde Bk BT"/>
          <w:color w:val="00B0F0"/>
        </w:rPr>
        <w:t xml:space="preserve"> </w:t>
      </w:r>
      <w:r w:rsidR="00DE2F61" w:rsidRPr="004973F5">
        <w:rPr>
          <w:rFonts w:ascii="AvantGarde Bk BT" w:hAnsi="AvantGarde Bk BT"/>
        </w:rPr>
        <w:t>sus notas</w:t>
      </w:r>
      <w:r w:rsidR="003118C9" w:rsidRPr="004973F5">
        <w:rPr>
          <w:rFonts w:ascii="AvantGarde Bk BT" w:hAnsi="AvantGarde Bk BT"/>
        </w:rPr>
        <w:t>,</w:t>
      </w:r>
      <w:r w:rsidR="00DE2F61" w:rsidRPr="004973F5">
        <w:rPr>
          <w:rFonts w:ascii="AvantGarde Bk BT" w:hAnsi="AvantGarde Bk BT"/>
        </w:rPr>
        <w:t xml:space="preserve"> </w:t>
      </w:r>
      <w:r w:rsidR="003118C9" w:rsidRPr="004973F5">
        <w:rPr>
          <w:rFonts w:ascii="AvantGarde Bk BT" w:hAnsi="AvantGarde Bk BT"/>
        </w:rPr>
        <w:t>los estados presupuestarios analíticos de ingresos y del ejercicio del presupuesto de egresos</w:t>
      </w:r>
      <w:r w:rsidR="003118C9" w:rsidRPr="004973F5">
        <w:rPr>
          <w:rFonts w:ascii="AvantGarde Bk BT" w:hAnsi="AvantGarde Bk BT"/>
          <w:color w:val="00B0F0"/>
        </w:rPr>
        <w:t xml:space="preserve"> </w:t>
      </w:r>
      <w:r w:rsidR="00DE2F61" w:rsidRPr="004973F5">
        <w:rPr>
          <w:rFonts w:ascii="AvantGarde Bk BT" w:hAnsi="AvantGarde Bk BT"/>
        </w:rPr>
        <w:t xml:space="preserve">y </w:t>
      </w:r>
      <w:r w:rsidR="00312BED" w:rsidRPr="004973F5">
        <w:rPr>
          <w:rFonts w:ascii="AvantGarde Bk BT" w:hAnsi="AvantGarde Bk BT"/>
        </w:rPr>
        <w:t>el dictamen, con el propósito de finiquitar el ejercicio presupuestal 201</w:t>
      </w:r>
      <w:r w:rsidR="00EF11E2" w:rsidRPr="004973F5">
        <w:rPr>
          <w:rFonts w:ascii="AvantGarde Bk BT" w:hAnsi="AvantGarde Bk BT"/>
        </w:rPr>
        <w:t>7</w:t>
      </w:r>
      <w:r w:rsidR="00312BED" w:rsidRPr="004973F5">
        <w:rPr>
          <w:rFonts w:ascii="AvantGarde Bk BT" w:hAnsi="AvantGarde Bk BT"/>
        </w:rPr>
        <w:t>.</w:t>
      </w:r>
    </w:p>
    <w:p w:rsidR="00DB6D24" w:rsidRPr="004973F5" w:rsidRDefault="00DB6D24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:rsidR="00312BED" w:rsidRPr="004973F5" w:rsidRDefault="00DB6D24" w:rsidP="00312BED">
      <w:pPr>
        <w:pStyle w:val="Sinespaciado"/>
        <w:jc w:val="both"/>
        <w:rPr>
          <w:rFonts w:ascii="AvantGarde Bk BT" w:hAnsi="AvantGarde Bk BT"/>
          <w:sz w:val="20"/>
          <w:szCs w:val="20"/>
        </w:rPr>
      </w:pPr>
      <w:r w:rsidRPr="004973F5">
        <w:rPr>
          <w:rFonts w:ascii="AvantGarde Bk BT" w:hAnsi="AvantGarde Bk BT"/>
          <w:b/>
          <w:bCs/>
          <w:sz w:val="20"/>
          <w:szCs w:val="20"/>
        </w:rPr>
        <w:lastRenderedPageBreak/>
        <w:t>SEGUNDO.</w:t>
      </w:r>
      <w:r w:rsidR="00312BED" w:rsidRPr="004973F5">
        <w:rPr>
          <w:rFonts w:ascii="AvantGarde Bk BT" w:hAnsi="AvantGarde Bk BT"/>
          <w:b/>
          <w:bCs/>
          <w:sz w:val="20"/>
          <w:szCs w:val="20"/>
        </w:rPr>
        <w:t xml:space="preserve"> </w:t>
      </w:r>
      <w:r w:rsidR="00312BED" w:rsidRPr="004973F5">
        <w:rPr>
          <w:rFonts w:ascii="AvantGarde Bk BT" w:hAnsi="AvantGarde Bk BT"/>
          <w:sz w:val="20"/>
          <w:szCs w:val="20"/>
        </w:rPr>
        <w:t xml:space="preserve">Se acuerda auditar </w:t>
      </w:r>
      <w:r w:rsidR="00FC4191" w:rsidRPr="004973F5">
        <w:rPr>
          <w:rFonts w:ascii="AvantGarde Bk BT" w:hAnsi="AvantGarde Bk BT"/>
          <w:sz w:val="20"/>
          <w:szCs w:val="20"/>
        </w:rPr>
        <w:t xml:space="preserve">la </w:t>
      </w:r>
      <w:r w:rsidR="0048326B" w:rsidRPr="004973F5">
        <w:rPr>
          <w:rFonts w:ascii="AvantGarde Bk BT" w:hAnsi="AvantGarde Bk BT"/>
          <w:sz w:val="20"/>
          <w:szCs w:val="20"/>
        </w:rPr>
        <w:t>C</w:t>
      </w:r>
      <w:r w:rsidR="00FC4191" w:rsidRPr="004973F5">
        <w:rPr>
          <w:rFonts w:ascii="AvantGarde Bk BT" w:hAnsi="AvantGarde Bk BT"/>
          <w:sz w:val="20"/>
          <w:szCs w:val="20"/>
        </w:rPr>
        <w:t xml:space="preserve">uenta </w:t>
      </w:r>
      <w:r w:rsidR="0048326B" w:rsidRPr="004973F5">
        <w:rPr>
          <w:rFonts w:ascii="AvantGarde Bk BT" w:hAnsi="AvantGarde Bk BT"/>
          <w:sz w:val="20"/>
          <w:szCs w:val="20"/>
        </w:rPr>
        <w:t>U</w:t>
      </w:r>
      <w:r w:rsidR="00FC4191" w:rsidRPr="004973F5">
        <w:rPr>
          <w:rFonts w:ascii="AvantGarde Bk BT" w:hAnsi="AvantGarde Bk BT"/>
          <w:sz w:val="20"/>
          <w:szCs w:val="20"/>
        </w:rPr>
        <w:t>niversitaria d</w:t>
      </w:r>
      <w:r w:rsidR="00312BED" w:rsidRPr="004973F5">
        <w:rPr>
          <w:rFonts w:ascii="AvantGarde Bk BT" w:hAnsi="AvantGarde Bk BT"/>
          <w:sz w:val="20"/>
          <w:szCs w:val="20"/>
        </w:rPr>
        <w:t>el ejercicio presupuestal de 201</w:t>
      </w:r>
      <w:r w:rsidR="009A0C2F" w:rsidRPr="004973F5">
        <w:rPr>
          <w:rFonts w:ascii="AvantGarde Bk BT" w:hAnsi="AvantGarde Bk BT"/>
          <w:sz w:val="20"/>
          <w:szCs w:val="20"/>
        </w:rPr>
        <w:t>8</w:t>
      </w:r>
      <w:r w:rsidR="00312BED" w:rsidRPr="004973F5">
        <w:rPr>
          <w:rFonts w:ascii="AvantGarde Bk BT" w:hAnsi="AvantGarde Bk BT"/>
          <w:sz w:val="20"/>
          <w:szCs w:val="20"/>
        </w:rPr>
        <w:t>, correspondiendo a la Comisión Permanente de Hacienda la selección y aplicación de procedimientos para elegir el despacho de auditores externos.</w:t>
      </w: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b/>
          <w:bCs/>
          <w:sz w:val="20"/>
          <w:szCs w:val="20"/>
        </w:rPr>
      </w:pPr>
    </w:p>
    <w:p w:rsidR="00312BED" w:rsidRPr="004973F5" w:rsidRDefault="00312BED" w:rsidP="00312BED">
      <w:pPr>
        <w:pStyle w:val="Sinespaciado"/>
        <w:jc w:val="both"/>
        <w:rPr>
          <w:rFonts w:ascii="AvantGarde Bk BT" w:hAnsi="AvantGarde Bk BT"/>
          <w:sz w:val="20"/>
          <w:szCs w:val="20"/>
        </w:rPr>
      </w:pPr>
      <w:r w:rsidRPr="004973F5">
        <w:rPr>
          <w:rFonts w:ascii="AvantGarde Bk BT" w:hAnsi="AvantGarde Bk BT"/>
          <w:b/>
          <w:bCs/>
          <w:sz w:val="20"/>
          <w:szCs w:val="20"/>
        </w:rPr>
        <w:t>TERC</w:t>
      </w:r>
      <w:r w:rsidR="00DB6D24" w:rsidRPr="004973F5">
        <w:rPr>
          <w:rFonts w:ascii="AvantGarde Bk BT" w:hAnsi="AvantGarde Bk BT"/>
          <w:b/>
          <w:bCs/>
          <w:sz w:val="20"/>
          <w:szCs w:val="20"/>
        </w:rPr>
        <w:t xml:space="preserve">ERO. </w:t>
      </w:r>
      <w:r w:rsidRPr="004973F5">
        <w:rPr>
          <w:rFonts w:ascii="AvantGarde Bk BT" w:hAnsi="AvantGarde Bk BT"/>
          <w:sz w:val="20"/>
          <w:szCs w:val="20"/>
        </w:rPr>
        <w:t xml:space="preserve">La Contraloría General deberá dar seguimiento a las notas contenidas en el </w:t>
      </w:r>
      <w:r w:rsidR="00D40C56" w:rsidRPr="004973F5">
        <w:rPr>
          <w:rFonts w:ascii="AvantGarde Bk BT" w:hAnsi="AvantGarde Bk BT"/>
          <w:sz w:val="20"/>
          <w:szCs w:val="20"/>
        </w:rPr>
        <w:t xml:space="preserve">documento </w:t>
      </w:r>
      <w:r w:rsidRPr="004973F5">
        <w:rPr>
          <w:rFonts w:ascii="AvantGarde Bk BT" w:hAnsi="AvantGarde Bk BT"/>
          <w:sz w:val="20"/>
          <w:szCs w:val="20"/>
        </w:rPr>
        <w:t xml:space="preserve">adjunto </w:t>
      </w:r>
      <w:r w:rsidR="00EC37DC" w:rsidRPr="004973F5">
        <w:rPr>
          <w:rFonts w:ascii="AvantGarde Bk BT" w:hAnsi="AvantGarde Bk BT"/>
          <w:sz w:val="20"/>
          <w:szCs w:val="20"/>
        </w:rPr>
        <w:t xml:space="preserve">al dictamen emitido por el despacho auditor </w:t>
      </w:r>
      <w:r w:rsidRPr="004973F5">
        <w:rPr>
          <w:rFonts w:ascii="AvantGarde Bk BT" w:hAnsi="AvantGarde Bk BT"/>
          <w:sz w:val="20"/>
          <w:szCs w:val="20"/>
        </w:rPr>
        <w:t>por el ejercicio del 1 de enero al 31 de diciembre de 201</w:t>
      </w:r>
      <w:r w:rsidR="00EF11E2" w:rsidRPr="004973F5">
        <w:rPr>
          <w:rFonts w:ascii="AvantGarde Bk BT" w:hAnsi="AvantGarde Bk BT"/>
          <w:sz w:val="20"/>
          <w:szCs w:val="20"/>
        </w:rPr>
        <w:t>7</w:t>
      </w:r>
      <w:r w:rsidRPr="004973F5">
        <w:rPr>
          <w:rFonts w:ascii="AvantGarde Bk BT" w:hAnsi="AvantGarde Bk BT"/>
          <w:sz w:val="20"/>
          <w:szCs w:val="20"/>
        </w:rPr>
        <w:t>, para que en lo conducente sean atendidas por las Instancias universitarias correspondientes, dando prioridad a los rubros más importantes e informará a la Comisión Permanente de Hacienda sistemáticamente de los resultados.</w:t>
      </w:r>
    </w:p>
    <w:p w:rsidR="0081440E" w:rsidRPr="004973F5" w:rsidRDefault="0081440E" w:rsidP="00312BED">
      <w:pPr>
        <w:pStyle w:val="Sinespaciado"/>
        <w:jc w:val="both"/>
        <w:rPr>
          <w:rFonts w:ascii="AvantGarde Bk BT" w:hAnsi="AvantGarde Bk BT"/>
          <w:b/>
          <w:bCs/>
          <w:sz w:val="20"/>
          <w:szCs w:val="20"/>
        </w:rPr>
      </w:pPr>
    </w:p>
    <w:p w:rsidR="00312BED" w:rsidRPr="004973F5" w:rsidRDefault="00DB6D24" w:rsidP="00312BED">
      <w:pPr>
        <w:pStyle w:val="Sinespaciado"/>
        <w:jc w:val="both"/>
        <w:rPr>
          <w:rFonts w:ascii="AvantGarde Bk BT" w:hAnsi="AvantGarde Bk BT"/>
          <w:sz w:val="20"/>
          <w:szCs w:val="20"/>
        </w:rPr>
      </w:pPr>
      <w:r w:rsidRPr="004973F5">
        <w:rPr>
          <w:rFonts w:ascii="AvantGarde Bk BT" w:hAnsi="AvantGarde Bk BT"/>
          <w:b/>
          <w:bCs/>
          <w:sz w:val="20"/>
          <w:szCs w:val="20"/>
        </w:rPr>
        <w:t>CUARTO.</w:t>
      </w:r>
      <w:r w:rsidR="00312BED" w:rsidRPr="004973F5">
        <w:rPr>
          <w:rFonts w:ascii="AvantGarde Bk BT" w:hAnsi="AvantGarde Bk BT"/>
          <w:b/>
          <w:bCs/>
          <w:sz w:val="20"/>
          <w:szCs w:val="20"/>
        </w:rPr>
        <w:t xml:space="preserve"> </w:t>
      </w:r>
      <w:r w:rsidR="00312BED" w:rsidRPr="004973F5">
        <w:rPr>
          <w:rFonts w:ascii="AvantGarde Bk BT" w:hAnsi="AvantGarde Bk BT"/>
          <w:sz w:val="20"/>
          <w:szCs w:val="20"/>
        </w:rPr>
        <w:t>La Contraloría General deberá informar a los titulares de las dependencias universitarias involucradas que las cuentas deudoras</w:t>
      </w:r>
      <w:r w:rsidR="00D664D1" w:rsidRPr="004973F5">
        <w:rPr>
          <w:rFonts w:ascii="AvantGarde Bk BT" w:hAnsi="AvantGarde Bk BT"/>
          <w:sz w:val="20"/>
          <w:szCs w:val="20"/>
        </w:rPr>
        <w:t>,</w:t>
      </w:r>
      <w:r w:rsidR="00312BED" w:rsidRPr="004973F5">
        <w:rPr>
          <w:rFonts w:ascii="AvantGarde Bk BT" w:hAnsi="AvantGarde Bk BT"/>
          <w:sz w:val="20"/>
          <w:szCs w:val="20"/>
        </w:rPr>
        <w:t xml:space="preserve"> deberán quedar comprobadas y con su documentación entregada a la Dirección de F</w:t>
      </w:r>
      <w:r w:rsidR="00804FEF" w:rsidRPr="004973F5">
        <w:rPr>
          <w:rFonts w:ascii="AvantGarde Bk BT" w:hAnsi="AvantGarde Bk BT"/>
          <w:sz w:val="20"/>
          <w:szCs w:val="20"/>
        </w:rPr>
        <w:t>inanzas en un plazo no mayor a 6</w:t>
      </w:r>
      <w:r w:rsidR="00312BED" w:rsidRPr="004973F5">
        <w:rPr>
          <w:rFonts w:ascii="AvantGarde Bk BT" w:hAnsi="AvantGarde Bk BT"/>
          <w:sz w:val="20"/>
          <w:szCs w:val="20"/>
        </w:rPr>
        <w:t>0 días naturales, contados a partir de la fecha en que se aprueb</w:t>
      </w:r>
      <w:r w:rsidR="00D664D1" w:rsidRPr="004973F5">
        <w:rPr>
          <w:rFonts w:ascii="AvantGarde Bk BT" w:hAnsi="AvantGarde Bk BT"/>
          <w:sz w:val="20"/>
          <w:szCs w:val="20"/>
        </w:rPr>
        <w:t>a</w:t>
      </w:r>
      <w:r w:rsidR="00312BED" w:rsidRPr="004973F5">
        <w:rPr>
          <w:rFonts w:ascii="AvantGarde Bk BT" w:hAnsi="AvantGarde Bk BT"/>
          <w:sz w:val="20"/>
          <w:szCs w:val="20"/>
        </w:rPr>
        <w:t xml:space="preserve"> el presente dictamen. La Dirección de Finanzas deberá mantener informada a la Comisión Permanente de Hacienda sobre el estado que guarden dichas cuentas deudoras, a fin de proceder, en su caso, de acuerdo a la normatividad universitaria y demás leyes aplicables.</w:t>
      </w:r>
    </w:p>
    <w:p w:rsidR="006F3918" w:rsidRPr="004973F5" w:rsidRDefault="006F3918" w:rsidP="00312BED">
      <w:pPr>
        <w:pStyle w:val="Sinespaciado"/>
        <w:jc w:val="both"/>
        <w:rPr>
          <w:rFonts w:ascii="AvantGarde Bk BT" w:hAnsi="AvantGarde Bk BT"/>
          <w:sz w:val="20"/>
          <w:szCs w:val="20"/>
        </w:rPr>
      </w:pPr>
    </w:p>
    <w:p w:rsidR="00312BED" w:rsidRPr="004973F5" w:rsidRDefault="006F3918" w:rsidP="00236DEE">
      <w:pPr>
        <w:jc w:val="both"/>
        <w:rPr>
          <w:rFonts w:ascii="AvantGarde Bk BT" w:hAnsi="AvantGarde Bk BT"/>
          <w:sz w:val="20"/>
          <w:szCs w:val="20"/>
        </w:rPr>
      </w:pPr>
      <w:r w:rsidRPr="004973F5">
        <w:rPr>
          <w:rFonts w:ascii="AvantGarde Bk BT" w:eastAsiaTheme="minorHAnsi" w:hAnsi="AvantGarde Bk BT" w:cstheme="minorBidi"/>
          <w:b/>
          <w:sz w:val="20"/>
          <w:szCs w:val="20"/>
          <w:lang w:eastAsia="en-US"/>
        </w:rPr>
        <w:t>QUINTO</w:t>
      </w:r>
      <w:r w:rsidR="00F37657" w:rsidRPr="004973F5">
        <w:rPr>
          <w:rFonts w:ascii="AvantGarde Bk BT" w:eastAsiaTheme="minorHAnsi" w:hAnsi="AvantGarde Bk BT" w:cstheme="minorBidi"/>
          <w:b/>
          <w:sz w:val="20"/>
          <w:szCs w:val="20"/>
          <w:lang w:eastAsia="en-US"/>
        </w:rPr>
        <w:t>.</w:t>
      </w:r>
      <w:r w:rsidRPr="004973F5">
        <w:rPr>
          <w:rFonts w:ascii="AvantGarde Bk BT" w:eastAsiaTheme="minorHAnsi" w:hAnsi="AvantGarde Bk BT" w:cstheme="minorBidi"/>
          <w:sz w:val="20"/>
          <w:szCs w:val="20"/>
          <w:lang w:eastAsia="en-US"/>
        </w:rPr>
        <w:t xml:space="preserve"> </w:t>
      </w:r>
      <w:r w:rsidR="0068723D" w:rsidRPr="004973F5">
        <w:rPr>
          <w:rFonts w:ascii="AvantGarde Bk BT" w:hAnsi="AvantGarde Bk BT"/>
          <w:bCs/>
          <w:sz w:val="20"/>
          <w:szCs w:val="20"/>
        </w:rPr>
        <w:t xml:space="preserve">Ejecútese el presente dictamen en los </w:t>
      </w:r>
      <w:r w:rsidR="00312BED" w:rsidRPr="004973F5">
        <w:rPr>
          <w:rFonts w:ascii="AvantGarde Bk BT" w:hAnsi="AvantGarde Bk BT"/>
          <w:sz w:val="20"/>
          <w:szCs w:val="20"/>
        </w:rPr>
        <w:t>términos de</w:t>
      </w:r>
      <w:r w:rsidR="0068723D" w:rsidRPr="004973F5">
        <w:rPr>
          <w:rFonts w:ascii="AvantGarde Bk BT" w:hAnsi="AvantGarde Bk BT"/>
          <w:sz w:val="20"/>
          <w:szCs w:val="20"/>
        </w:rPr>
        <w:t xml:space="preserve"> </w:t>
      </w:r>
      <w:r w:rsidR="00312BED" w:rsidRPr="004973F5">
        <w:rPr>
          <w:rFonts w:ascii="AvantGarde Bk BT" w:hAnsi="AvantGarde Bk BT"/>
          <w:sz w:val="20"/>
          <w:szCs w:val="20"/>
        </w:rPr>
        <w:t>l</w:t>
      </w:r>
      <w:r w:rsidR="0068723D" w:rsidRPr="004973F5">
        <w:rPr>
          <w:rFonts w:ascii="AvantGarde Bk BT" w:hAnsi="AvantGarde Bk BT"/>
          <w:sz w:val="20"/>
          <w:szCs w:val="20"/>
        </w:rPr>
        <w:t>a</w:t>
      </w:r>
      <w:r w:rsidR="00312BED" w:rsidRPr="004973F5">
        <w:rPr>
          <w:rFonts w:ascii="AvantGarde Bk BT" w:hAnsi="AvantGarde Bk BT"/>
          <w:sz w:val="20"/>
          <w:szCs w:val="20"/>
        </w:rPr>
        <w:t xml:space="preserve"> </w:t>
      </w:r>
      <w:r w:rsidR="0068723D" w:rsidRPr="004973F5">
        <w:rPr>
          <w:rFonts w:ascii="AvantGarde Bk BT" w:hAnsi="AvantGarde Bk BT"/>
          <w:sz w:val="20"/>
          <w:szCs w:val="20"/>
        </w:rPr>
        <w:t xml:space="preserve">fracción II, </w:t>
      </w:r>
      <w:r w:rsidR="00312BED" w:rsidRPr="004973F5">
        <w:rPr>
          <w:rFonts w:ascii="AvantGarde Bk BT" w:hAnsi="AvantGarde Bk BT"/>
          <w:sz w:val="20"/>
          <w:szCs w:val="20"/>
        </w:rPr>
        <w:t>artículo 35</w:t>
      </w:r>
      <w:r w:rsidR="0068723D" w:rsidRPr="004973F5">
        <w:rPr>
          <w:rFonts w:ascii="AvantGarde Bk BT" w:hAnsi="AvantGarde Bk BT"/>
          <w:sz w:val="20"/>
          <w:szCs w:val="20"/>
        </w:rPr>
        <w:t xml:space="preserve"> </w:t>
      </w:r>
      <w:r w:rsidR="00312BED" w:rsidRPr="004973F5">
        <w:rPr>
          <w:rFonts w:ascii="AvantGarde Bk BT" w:hAnsi="AvantGarde Bk BT"/>
          <w:sz w:val="20"/>
          <w:szCs w:val="20"/>
        </w:rPr>
        <w:t>de la Ley Orgánica de la Universidad de Guadalajara.</w:t>
      </w:r>
    </w:p>
    <w:p w:rsidR="00D664D1" w:rsidRPr="004973F5" w:rsidRDefault="00D664D1" w:rsidP="00687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antGarde Bk BT" w:hAnsi="AvantGarde Bk BT" w:cs="Times New Roman"/>
          <w:sz w:val="22"/>
          <w:szCs w:val="22"/>
          <w:lang w:val="es-ES" w:eastAsia="es-ES"/>
        </w:rPr>
      </w:pPr>
    </w:p>
    <w:p w:rsidR="00312BED" w:rsidRPr="004973F5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sz w:val="22"/>
          <w:szCs w:val="22"/>
          <w:lang w:val="es-ES" w:eastAsia="es-ES"/>
        </w:rPr>
      </w:pPr>
      <w:r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>A T E N T A M E N T E</w:t>
      </w:r>
    </w:p>
    <w:p w:rsidR="00312BED" w:rsidRPr="004973F5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b/>
          <w:sz w:val="22"/>
          <w:szCs w:val="22"/>
          <w:lang w:val="es-ES" w:eastAsia="es-ES"/>
        </w:rPr>
      </w:pPr>
      <w:r w:rsidRPr="004973F5">
        <w:rPr>
          <w:rFonts w:ascii="AvantGarde Bk BT" w:hAnsi="AvantGarde Bk BT" w:cs="Times New Roman"/>
          <w:b/>
          <w:sz w:val="22"/>
          <w:szCs w:val="22"/>
          <w:lang w:val="es-ES" w:eastAsia="es-ES"/>
        </w:rPr>
        <w:t>"PIENSA Y TRABAJA"</w:t>
      </w:r>
    </w:p>
    <w:p w:rsidR="00312BED" w:rsidRPr="004973F5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sz w:val="22"/>
          <w:szCs w:val="22"/>
          <w:lang w:val="es-ES" w:eastAsia="es-ES"/>
        </w:rPr>
      </w:pPr>
      <w:r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Guadalajara, Jalisco, </w:t>
      </w:r>
      <w:r w:rsidR="00AA17CB"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>19</w:t>
      </w:r>
      <w:r w:rsidR="003C4951"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 </w:t>
      </w:r>
      <w:r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de </w:t>
      </w:r>
      <w:r w:rsidR="00A61FE9"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>Febrero</w:t>
      </w:r>
      <w:r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 de 201</w:t>
      </w:r>
      <w:r w:rsidR="00EF11E2" w:rsidRPr="004973F5">
        <w:rPr>
          <w:rFonts w:ascii="AvantGarde Bk BT" w:hAnsi="AvantGarde Bk BT" w:cs="Times New Roman"/>
          <w:sz w:val="22"/>
          <w:szCs w:val="22"/>
          <w:lang w:val="es-ES" w:eastAsia="es-ES"/>
        </w:rPr>
        <w:t>8</w:t>
      </w:r>
    </w:p>
    <w:p w:rsidR="00312BED" w:rsidRPr="004973F5" w:rsidRDefault="00312BED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:rsidR="00312BED" w:rsidRPr="004973F5" w:rsidRDefault="00312BED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:rsidR="003C4951" w:rsidRPr="004973F5" w:rsidRDefault="003C4951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4973F5">
        <w:rPr>
          <w:rFonts w:ascii="AvantGarde Bk BT" w:hAnsi="AvantGarde Bk BT"/>
          <w:b/>
        </w:rPr>
        <w:t>Mtro.  Itzcóatl Tonatiuh Bravo Padilla</w:t>
      </w: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Rector General y Presidente de la Comisión de Hacienda</w:t>
      </w:r>
    </w:p>
    <w:p w:rsidR="00312BED" w:rsidRPr="004973F5" w:rsidRDefault="00312BED" w:rsidP="00312BED">
      <w:pPr>
        <w:pStyle w:val="Sinespaciado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rPr>
          <w:rFonts w:ascii="AvantGarde Bk BT" w:hAnsi="AvantGarde Bk BT"/>
        </w:rPr>
      </w:pPr>
    </w:p>
    <w:p w:rsidR="00824A8D" w:rsidRPr="004973F5" w:rsidRDefault="00824A8D" w:rsidP="00312BED">
      <w:pPr>
        <w:pStyle w:val="Sinespaciado"/>
        <w:rPr>
          <w:rFonts w:ascii="AvantGarde Bk BT" w:hAnsi="AvantGarde Bk BT"/>
        </w:rPr>
      </w:pPr>
    </w:p>
    <w:p w:rsidR="00312BED" w:rsidRPr="004973F5" w:rsidRDefault="00312BED" w:rsidP="0085556D">
      <w:pPr>
        <w:pStyle w:val="Sinespaciado"/>
        <w:jc w:val="center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Dr</w:t>
      </w:r>
      <w:r w:rsidR="003C4951" w:rsidRPr="004973F5">
        <w:rPr>
          <w:rFonts w:ascii="AvantGarde Bk BT" w:hAnsi="AvantGarde Bk BT"/>
        </w:rPr>
        <w:t>a</w:t>
      </w:r>
      <w:r w:rsidRPr="004973F5">
        <w:rPr>
          <w:rFonts w:ascii="AvantGarde Bk BT" w:hAnsi="AvantGarde Bk BT"/>
        </w:rPr>
        <w:t xml:space="preserve">. </w:t>
      </w:r>
      <w:r w:rsidR="003C4951" w:rsidRPr="004973F5">
        <w:rPr>
          <w:rFonts w:ascii="AvantGarde Bk BT" w:hAnsi="AvantGarde Bk BT"/>
        </w:rPr>
        <w:t>Ruth Padilla Muñoz</w:t>
      </w:r>
      <w:r w:rsidRPr="004973F5">
        <w:rPr>
          <w:rFonts w:ascii="AvantGarde Bk BT" w:hAnsi="AvantGarde Bk BT"/>
        </w:rPr>
        <w:t xml:space="preserve">         </w:t>
      </w:r>
      <w:r w:rsidRPr="004973F5">
        <w:rPr>
          <w:rFonts w:ascii="AvantGarde Bk BT" w:hAnsi="AvantGarde Bk BT"/>
        </w:rPr>
        <w:tab/>
      </w:r>
      <w:r w:rsidRPr="004973F5">
        <w:rPr>
          <w:rFonts w:ascii="AvantGarde Bk BT" w:hAnsi="AvantGarde Bk BT"/>
        </w:rPr>
        <w:tab/>
        <w:t>Mtro. José Alberto Castellanos</w:t>
      </w:r>
      <w:r w:rsidR="003C4951" w:rsidRPr="004973F5">
        <w:rPr>
          <w:rFonts w:ascii="AvantGarde Bk BT" w:hAnsi="AvantGarde Bk BT"/>
        </w:rPr>
        <w:t xml:space="preserve"> Gutiérrez</w:t>
      </w:r>
    </w:p>
    <w:p w:rsidR="00312BED" w:rsidRPr="004973F5" w:rsidRDefault="00312BED" w:rsidP="0085556D">
      <w:pPr>
        <w:pStyle w:val="Sinespaciado"/>
        <w:jc w:val="center"/>
        <w:rPr>
          <w:rFonts w:ascii="AvantGarde Bk BT" w:hAnsi="AvantGarde Bk BT"/>
        </w:rPr>
      </w:pPr>
    </w:p>
    <w:p w:rsidR="0081777E" w:rsidRPr="004973F5" w:rsidRDefault="0081777E" w:rsidP="0085556D">
      <w:pPr>
        <w:pStyle w:val="Sinespaciado"/>
        <w:jc w:val="center"/>
        <w:rPr>
          <w:rFonts w:ascii="AvantGarde Bk BT" w:hAnsi="AvantGarde Bk BT"/>
        </w:rPr>
      </w:pPr>
    </w:p>
    <w:p w:rsidR="0081777E" w:rsidRPr="004973F5" w:rsidRDefault="0081777E" w:rsidP="0085556D">
      <w:pPr>
        <w:pStyle w:val="Sinespaciado"/>
        <w:jc w:val="center"/>
        <w:rPr>
          <w:rFonts w:ascii="AvantGarde Bk BT" w:hAnsi="AvantGarde Bk BT"/>
        </w:rPr>
      </w:pPr>
    </w:p>
    <w:p w:rsidR="00312BED" w:rsidRPr="004973F5" w:rsidRDefault="004854DC" w:rsidP="0085556D">
      <w:pPr>
        <w:pStyle w:val="Sinespaciado"/>
        <w:jc w:val="center"/>
        <w:rPr>
          <w:rFonts w:ascii="AvantGarde Bk BT" w:hAnsi="AvantGarde Bk BT"/>
        </w:rPr>
      </w:pPr>
      <w:r w:rsidRPr="004973F5">
        <w:rPr>
          <w:rFonts w:ascii="AvantGarde Bk BT" w:hAnsi="AvantGarde Bk BT"/>
          <w:color w:val="000000" w:themeColor="text1"/>
        </w:rPr>
        <w:t xml:space="preserve">Mtro. Edgar </w:t>
      </w:r>
      <w:r w:rsidR="00A61FE9" w:rsidRPr="004973F5">
        <w:rPr>
          <w:rFonts w:ascii="AvantGarde Bk BT" w:hAnsi="AvantGarde Bk BT"/>
          <w:color w:val="000000" w:themeColor="text1"/>
        </w:rPr>
        <w:t>Enrique</w:t>
      </w:r>
      <w:r w:rsidR="00824A8D" w:rsidRPr="004973F5">
        <w:rPr>
          <w:rFonts w:ascii="AvantGarde Bk BT" w:hAnsi="AvantGarde Bk BT"/>
          <w:color w:val="000000" w:themeColor="text1"/>
        </w:rPr>
        <w:t xml:space="preserve"> </w:t>
      </w:r>
      <w:r w:rsidR="003E6E54" w:rsidRPr="004973F5">
        <w:rPr>
          <w:rFonts w:ascii="AvantGarde Bk BT" w:hAnsi="AvantGarde Bk BT"/>
          <w:color w:val="000000" w:themeColor="text1"/>
        </w:rPr>
        <w:t>Velá</w:t>
      </w:r>
      <w:r w:rsidRPr="004973F5">
        <w:rPr>
          <w:rFonts w:ascii="AvantGarde Bk BT" w:hAnsi="AvantGarde Bk BT"/>
          <w:color w:val="000000" w:themeColor="text1"/>
        </w:rPr>
        <w:t>zquez González</w:t>
      </w:r>
      <w:r w:rsidR="00824A8D" w:rsidRPr="004973F5">
        <w:rPr>
          <w:rFonts w:ascii="AvantGarde Bk BT" w:hAnsi="AvantGarde Bk BT"/>
        </w:rPr>
        <w:tab/>
      </w:r>
      <w:r w:rsidR="0085556D" w:rsidRPr="004973F5">
        <w:rPr>
          <w:rFonts w:ascii="AvantGarde Bk BT" w:hAnsi="AvantGarde Bk BT"/>
        </w:rPr>
        <w:t xml:space="preserve">              </w:t>
      </w:r>
      <w:r w:rsidR="0068723D" w:rsidRPr="004973F5">
        <w:rPr>
          <w:rFonts w:ascii="AvantGarde Bk BT" w:hAnsi="AvantGarde Bk BT"/>
        </w:rPr>
        <w:t xml:space="preserve"> </w:t>
      </w:r>
      <w:r w:rsidR="00312BED" w:rsidRPr="004973F5">
        <w:rPr>
          <w:rFonts w:ascii="AvantGarde Bk BT" w:hAnsi="AvantGarde Bk BT"/>
        </w:rPr>
        <w:t xml:space="preserve">C. </w:t>
      </w:r>
      <w:r w:rsidR="00AE1692" w:rsidRPr="004973F5">
        <w:rPr>
          <w:rFonts w:ascii="AvantGarde Bk BT" w:hAnsi="AvantGarde Bk BT"/>
        </w:rPr>
        <w:t>Jesús Arturo Medina Varela</w:t>
      </w:r>
    </w:p>
    <w:p w:rsidR="00312BED" w:rsidRPr="004973F5" w:rsidRDefault="00312BED" w:rsidP="00312BED">
      <w:pPr>
        <w:pStyle w:val="Sinespaciado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rPr>
          <w:rFonts w:ascii="AvantGarde Bk BT" w:hAnsi="AvantGarde Bk BT"/>
        </w:rPr>
      </w:pPr>
    </w:p>
    <w:p w:rsidR="00312BED" w:rsidRPr="004973F5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4973F5">
        <w:rPr>
          <w:rFonts w:ascii="AvantGarde Bk BT" w:hAnsi="AvantGarde Bk BT"/>
          <w:b/>
        </w:rPr>
        <w:t>Mtro. José Alfredo Peña Ramos</w:t>
      </w:r>
    </w:p>
    <w:p w:rsidR="00312BED" w:rsidRPr="00F97F6C" w:rsidRDefault="00312BED" w:rsidP="00F97F6C">
      <w:pPr>
        <w:pStyle w:val="Sinespaciado"/>
        <w:jc w:val="center"/>
        <w:rPr>
          <w:rFonts w:ascii="AvantGarde Bk BT" w:hAnsi="AvantGarde Bk BT"/>
        </w:rPr>
      </w:pPr>
      <w:r w:rsidRPr="004973F5">
        <w:rPr>
          <w:rFonts w:ascii="AvantGarde Bk BT" w:hAnsi="AvantGarde Bk BT"/>
        </w:rPr>
        <w:t>Secretario de Actas y Acuerdos</w:t>
      </w:r>
      <w:bookmarkStart w:id="0" w:name="_GoBack"/>
      <w:bookmarkEnd w:id="0"/>
    </w:p>
    <w:sectPr w:rsidR="00312BED" w:rsidRPr="00F97F6C" w:rsidSect="00F64768">
      <w:headerReference w:type="default" r:id="rId7"/>
      <w:footerReference w:type="default" r:id="rId8"/>
      <w:pgSz w:w="12240" w:h="15840" w:code="1"/>
      <w:pgMar w:top="2552" w:right="1134" w:bottom="1701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95" w:rsidRDefault="00E13B95" w:rsidP="00C85DA2">
      <w:r>
        <w:separator/>
      </w:r>
    </w:p>
  </w:endnote>
  <w:endnote w:type="continuationSeparator" w:id="0">
    <w:p w:rsidR="00E13B95" w:rsidRDefault="00E13B95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DC51E6" w:rsidRPr="00DC51E6" w:rsidRDefault="00DC51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973F5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973F5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22B64" w:rsidRDefault="00122B64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:rsidR="00C85DA2" w:rsidRPr="00DC51E6" w:rsidRDefault="00C85DA2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95" w:rsidRDefault="00E13B95" w:rsidP="00C85DA2">
      <w:r>
        <w:separator/>
      </w:r>
    </w:p>
  </w:footnote>
  <w:footnote w:type="continuationSeparator" w:id="0">
    <w:p w:rsidR="00E13B95" w:rsidRDefault="00E13B95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A2" w:rsidRDefault="007B1178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776" behindDoc="1" locked="0" layoutInCell="1" allowOverlap="1" wp14:anchorId="7B21AF6E" wp14:editId="565411B6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1178" w:rsidRDefault="007B1178" w:rsidP="007B1178">
    <w:pPr>
      <w:pStyle w:val="Encabezado"/>
      <w:jc w:val="right"/>
      <w:rPr>
        <w:noProof/>
        <w:lang w:val="es-ES"/>
      </w:rPr>
    </w:pPr>
  </w:p>
  <w:p w:rsidR="007B1178" w:rsidRDefault="007B1178" w:rsidP="007B1178">
    <w:pPr>
      <w:pStyle w:val="Encabezado"/>
      <w:jc w:val="right"/>
      <w:rPr>
        <w:noProof/>
        <w:lang w:val="es-ES"/>
      </w:rPr>
    </w:pPr>
  </w:p>
  <w:p w:rsidR="007B1178" w:rsidRDefault="007B1178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:rsidR="007B1178" w:rsidRPr="004854DC" w:rsidRDefault="007B1178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/>
      </w:rPr>
    </w:pPr>
    <w:r w:rsidRPr="00F64768">
      <w:rPr>
        <w:rFonts w:ascii="AvantGarde Bk BT" w:hAnsi="AvantGarde Bk BT"/>
        <w:noProof/>
        <w:sz w:val="22"/>
        <w:szCs w:val="22"/>
        <w:lang w:val="es-ES"/>
      </w:rPr>
      <w:t>Exp.</w:t>
    </w:r>
    <w:r w:rsidRPr="004854DC">
      <w:rPr>
        <w:rFonts w:ascii="AvantGarde Bk BT" w:hAnsi="AvantGarde Bk BT"/>
        <w:noProof/>
        <w:sz w:val="22"/>
        <w:szCs w:val="22"/>
        <w:lang w:val="es-ES"/>
      </w:rPr>
      <w:t>021</w:t>
    </w:r>
  </w:p>
  <w:p w:rsidR="004854DC" w:rsidRPr="007B1178" w:rsidRDefault="004854DC" w:rsidP="004854DC">
    <w:pPr>
      <w:pStyle w:val="Encabezado"/>
      <w:jc w:val="right"/>
      <w:rPr>
        <w:rFonts w:ascii="AvantGarde Bk BT" w:hAnsi="AvantGarde Bk BT"/>
        <w:lang w:val="es-ES"/>
      </w:rPr>
    </w:pPr>
    <w:r w:rsidRPr="002813A2">
      <w:rPr>
        <w:rFonts w:ascii="AvantGarde Bk BT" w:hAnsi="AvantGarde Bk BT"/>
        <w:noProof/>
        <w:lang w:val="es-ES"/>
      </w:rPr>
      <w:t>Dictamen Núm. II/201</w:t>
    </w:r>
    <w:r w:rsidR="00B91674" w:rsidRPr="002813A2">
      <w:rPr>
        <w:rFonts w:ascii="AvantGarde Bk BT" w:hAnsi="AvantGarde Bk BT"/>
        <w:noProof/>
        <w:lang w:val="es-ES"/>
      </w:rPr>
      <w:t>8</w:t>
    </w:r>
    <w:r w:rsidRPr="002813A2">
      <w:rPr>
        <w:rFonts w:ascii="AvantGarde Bk BT" w:hAnsi="AvantGarde Bk BT"/>
        <w:noProof/>
        <w:lang w:val="es-ES"/>
      </w:rPr>
      <w:t>/</w:t>
    </w:r>
    <w:r w:rsidR="00CB21E9" w:rsidRPr="002813A2">
      <w:rPr>
        <w:rFonts w:ascii="AvantGarde Bk BT" w:hAnsi="AvantGarde Bk BT"/>
        <w:noProof/>
        <w:lang w:val="es-ES"/>
      </w:rPr>
      <w:t>093</w:t>
    </w:r>
  </w:p>
  <w:p w:rsidR="007B1178" w:rsidRPr="00F64768" w:rsidRDefault="007B1178" w:rsidP="004854DC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2"/>
    <w:multiLevelType w:val="multilevel"/>
    <w:tmpl w:val="D18474F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504343"/>
    <w:multiLevelType w:val="singleLevel"/>
    <w:tmpl w:val="222407AA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4832"/>
    <w:multiLevelType w:val="hybridMultilevel"/>
    <w:tmpl w:val="191EF6AC"/>
    <w:lvl w:ilvl="0" w:tplc="9FC609CC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4920"/>
    <w:multiLevelType w:val="hybridMultilevel"/>
    <w:tmpl w:val="64EE7D34"/>
    <w:lvl w:ilvl="0" w:tplc="13D67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Arial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1598"/>
    <w:multiLevelType w:val="hybridMultilevel"/>
    <w:tmpl w:val="5F42E6AE"/>
    <w:lvl w:ilvl="0" w:tplc="646CEF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5ACE"/>
    <w:multiLevelType w:val="hybridMultilevel"/>
    <w:tmpl w:val="D07EEC96"/>
    <w:lvl w:ilvl="0" w:tplc="080A0019">
      <w:start w:val="1"/>
      <w:numFmt w:val="lowerLetter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7" w15:restartNumberingAfterBreak="0">
    <w:nsid w:val="37FE5330"/>
    <w:multiLevelType w:val="hybridMultilevel"/>
    <w:tmpl w:val="5AD8691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B3174"/>
    <w:multiLevelType w:val="hybridMultilevel"/>
    <w:tmpl w:val="3834A6B2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B1B91"/>
    <w:multiLevelType w:val="multilevel"/>
    <w:tmpl w:val="79F04B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A37B2A"/>
    <w:multiLevelType w:val="multilevel"/>
    <w:tmpl w:val="79F04B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4316B0"/>
    <w:multiLevelType w:val="hybridMultilevel"/>
    <w:tmpl w:val="F80A5CD6"/>
    <w:lvl w:ilvl="0" w:tplc="DC148CE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A08"/>
    <w:multiLevelType w:val="hybridMultilevel"/>
    <w:tmpl w:val="AC5A98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E58A0"/>
    <w:multiLevelType w:val="singleLevel"/>
    <w:tmpl w:val="8BCEF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80F1F98"/>
    <w:multiLevelType w:val="hybridMultilevel"/>
    <w:tmpl w:val="81C856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73CDB"/>
    <w:multiLevelType w:val="hybridMultilevel"/>
    <w:tmpl w:val="D062CC82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0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10A96"/>
    <w:rsid w:val="00037157"/>
    <w:rsid w:val="00047EFB"/>
    <w:rsid w:val="00051FA5"/>
    <w:rsid w:val="000560F3"/>
    <w:rsid w:val="0006237B"/>
    <w:rsid w:val="000634FA"/>
    <w:rsid w:val="000A6FB3"/>
    <w:rsid w:val="000B0861"/>
    <w:rsid w:val="000C42E8"/>
    <w:rsid w:val="000C4BE0"/>
    <w:rsid w:val="000C54CE"/>
    <w:rsid w:val="000C6081"/>
    <w:rsid w:val="000F4C96"/>
    <w:rsid w:val="0010674C"/>
    <w:rsid w:val="00115E24"/>
    <w:rsid w:val="00122B64"/>
    <w:rsid w:val="00134FD4"/>
    <w:rsid w:val="00177C5C"/>
    <w:rsid w:val="001D2076"/>
    <w:rsid w:val="00212A39"/>
    <w:rsid w:val="00236DEE"/>
    <w:rsid w:val="002813A2"/>
    <w:rsid w:val="00287258"/>
    <w:rsid w:val="002A2505"/>
    <w:rsid w:val="002A32FD"/>
    <w:rsid w:val="002E46E3"/>
    <w:rsid w:val="002F58A6"/>
    <w:rsid w:val="00303D03"/>
    <w:rsid w:val="00307507"/>
    <w:rsid w:val="003118C9"/>
    <w:rsid w:val="00312BED"/>
    <w:rsid w:val="00346D69"/>
    <w:rsid w:val="003519CF"/>
    <w:rsid w:val="00355DB5"/>
    <w:rsid w:val="00362826"/>
    <w:rsid w:val="00365F72"/>
    <w:rsid w:val="003733C5"/>
    <w:rsid w:val="0038431C"/>
    <w:rsid w:val="00387DC1"/>
    <w:rsid w:val="0039290B"/>
    <w:rsid w:val="00393424"/>
    <w:rsid w:val="003C44B0"/>
    <w:rsid w:val="003C4951"/>
    <w:rsid w:val="003E5457"/>
    <w:rsid w:val="003E6E54"/>
    <w:rsid w:val="003F3BAF"/>
    <w:rsid w:val="004079B3"/>
    <w:rsid w:val="00427480"/>
    <w:rsid w:val="004410F3"/>
    <w:rsid w:val="0044281D"/>
    <w:rsid w:val="004444D9"/>
    <w:rsid w:val="00476AF2"/>
    <w:rsid w:val="0048326B"/>
    <w:rsid w:val="004854DC"/>
    <w:rsid w:val="004973A7"/>
    <w:rsid w:val="004973F5"/>
    <w:rsid w:val="004A77A7"/>
    <w:rsid w:val="004B2FAD"/>
    <w:rsid w:val="004C2EA0"/>
    <w:rsid w:val="004D5650"/>
    <w:rsid w:val="004F608C"/>
    <w:rsid w:val="00514B95"/>
    <w:rsid w:val="00541F6E"/>
    <w:rsid w:val="0054782F"/>
    <w:rsid w:val="00554D6E"/>
    <w:rsid w:val="00557384"/>
    <w:rsid w:val="005715E8"/>
    <w:rsid w:val="005779F5"/>
    <w:rsid w:val="005800A8"/>
    <w:rsid w:val="005909CD"/>
    <w:rsid w:val="005C5FFB"/>
    <w:rsid w:val="0064477D"/>
    <w:rsid w:val="00650C15"/>
    <w:rsid w:val="00662E62"/>
    <w:rsid w:val="0068723D"/>
    <w:rsid w:val="006956CF"/>
    <w:rsid w:val="006A5254"/>
    <w:rsid w:val="006D1A9A"/>
    <w:rsid w:val="006D4023"/>
    <w:rsid w:val="006F0874"/>
    <w:rsid w:val="006F3918"/>
    <w:rsid w:val="00732122"/>
    <w:rsid w:val="00736A7B"/>
    <w:rsid w:val="00780628"/>
    <w:rsid w:val="00791342"/>
    <w:rsid w:val="00793E3A"/>
    <w:rsid w:val="0079501F"/>
    <w:rsid w:val="007B1178"/>
    <w:rsid w:val="007B1BDC"/>
    <w:rsid w:val="007B1CC4"/>
    <w:rsid w:val="007B63E3"/>
    <w:rsid w:val="007C693D"/>
    <w:rsid w:val="007D3801"/>
    <w:rsid w:val="007E0E4B"/>
    <w:rsid w:val="00800204"/>
    <w:rsid w:val="00804FEF"/>
    <w:rsid w:val="0081379C"/>
    <w:rsid w:val="0081440E"/>
    <w:rsid w:val="0081777E"/>
    <w:rsid w:val="00824A8D"/>
    <w:rsid w:val="00830798"/>
    <w:rsid w:val="008437D4"/>
    <w:rsid w:val="00852169"/>
    <w:rsid w:val="0085556D"/>
    <w:rsid w:val="008A6B0A"/>
    <w:rsid w:val="008C19FC"/>
    <w:rsid w:val="008D4DE7"/>
    <w:rsid w:val="008D6A9B"/>
    <w:rsid w:val="008E0C74"/>
    <w:rsid w:val="00902F30"/>
    <w:rsid w:val="00926C6B"/>
    <w:rsid w:val="00942DD6"/>
    <w:rsid w:val="00960D0A"/>
    <w:rsid w:val="00976C4E"/>
    <w:rsid w:val="00986076"/>
    <w:rsid w:val="00991E37"/>
    <w:rsid w:val="009A0C2F"/>
    <w:rsid w:val="009A60FC"/>
    <w:rsid w:val="009B2B9B"/>
    <w:rsid w:val="009B68A6"/>
    <w:rsid w:val="009D7ACB"/>
    <w:rsid w:val="009E44D5"/>
    <w:rsid w:val="009F23D3"/>
    <w:rsid w:val="00A009E8"/>
    <w:rsid w:val="00A20D1E"/>
    <w:rsid w:val="00A37150"/>
    <w:rsid w:val="00A52F4C"/>
    <w:rsid w:val="00A538C1"/>
    <w:rsid w:val="00A60B29"/>
    <w:rsid w:val="00A60C96"/>
    <w:rsid w:val="00A61FE9"/>
    <w:rsid w:val="00A63B38"/>
    <w:rsid w:val="00A71408"/>
    <w:rsid w:val="00AA00A8"/>
    <w:rsid w:val="00AA0435"/>
    <w:rsid w:val="00AA17CB"/>
    <w:rsid w:val="00AA616A"/>
    <w:rsid w:val="00AD313C"/>
    <w:rsid w:val="00AE0DAC"/>
    <w:rsid w:val="00AE1692"/>
    <w:rsid w:val="00AE222D"/>
    <w:rsid w:val="00B4775B"/>
    <w:rsid w:val="00B5247A"/>
    <w:rsid w:val="00B538FB"/>
    <w:rsid w:val="00B76D3D"/>
    <w:rsid w:val="00B91674"/>
    <w:rsid w:val="00BA3AAA"/>
    <w:rsid w:val="00BA5852"/>
    <w:rsid w:val="00BA5C7C"/>
    <w:rsid w:val="00BA5DD4"/>
    <w:rsid w:val="00BA64AA"/>
    <w:rsid w:val="00BD533A"/>
    <w:rsid w:val="00BE4A99"/>
    <w:rsid w:val="00BF3713"/>
    <w:rsid w:val="00C00E97"/>
    <w:rsid w:val="00C05FB7"/>
    <w:rsid w:val="00C1030A"/>
    <w:rsid w:val="00C11DAD"/>
    <w:rsid w:val="00C32FB1"/>
    <w:rsid w:val="00C4431B"/>
    <w:rsid w:val="00C64632"/>
    <w:rsid w:val="00C85DA2"/>
    <w:rsid w:val="00C96D45"/>
    <w:rsid w:val="00CB21E9"/>
    <w:rsid w:val="00CC2289"/>
    <w:rsid w:val="00CD30DA"/>
    <w:rsid w:val="00CD48F5"/>
    <w:rsid w:val="00D12A58"/>
    <w:rsid w:val="00D207DE"/>
    <w:rsid w:val="00D26506"/>
    <w:rsid w:val="00D279EF"/>
    <w:rsid w:val="00D30B90"/>
    <w:rsid w:val="00D40C56"/>
    <w:rsid w:val="00D45086"/>
    <w:rsid w:val="00D62318"/>
    <w:rsid w:val="00D651D8"/>
    <w:rsid w:val="00D664D1"/>
    <w:rsid w:val="00D67F13"/>
    <w:rsid w:val="00DB6D24"/>
    <w:rsid w:val="00DC0C1D"/>
    <w:rsid w:val="00DC51E6"/>
    <w:rsid w:val="00DE0656"/>
    <w:rsid w:val="00DE2F61"/>
    <w:rsid w:val="00DF0158"/>
    <w:rsid w:val="00DF07D7"/>
    <w:rsid w:val="00E016F1"/>
    <w:rsid w:val="00E13B95"/>
    <w:rsid w:val="00E15674"/>
    <w:rsid w:val="00E157BC"/>
    <w:rsid w:val="00E206C9"/>
    <w:rsid w:val="00E26C91"/>
    <w:rsid w:val="00E33841"/>
    <w:rsid w:val="00E44921"/>
    <w:rsid w:val="00E50537"/>
    <w:rsid w:val="00E72345"/>
    <w:rsid w:val="00E834F1"/>
    <w:rsid w:val="00E91777"/>
    <w:rsid w:val="00EB3A20"/>
    <w:rsid w:val="00EC37DC"/>
    <w:rsid w:val="00EE0827"/>
    <w:rsid w:val="00EF11E2"/>
    <w:rsid w:val="00F03CCA"/>
    <w:rsid w:val="00F05E7E"/>
    <w:rsid w:val="00F12326"/>
    <w:rsid w:val="00F22573"/>
    <w:rsid w:val="00F349D6"/>
    <w:rsid w:val="00F352D8"/>
    <w:rsid w:val="00F37657"/>
    <w:rsid w:val="00F41B9E"/>
    <w:rsid w:val="00F47B93"/>
    <w:rsid w:val="00F51FBB"/>
    <w:rsid w:val="00F64768"/>
    <w:rsid w:val="00F77630"/>
    <w:rsid w:val="00F93641"/>
    <w:rsid w:val="00F93A5E"/>
    <w:rsid w:val="00F97F6C"/>
    <w:rsid w:val="00FC4191"/>
    <w:rsid w:val="00FD6977"/>
    <w:rsid w:val="00FD7D52"/>
    <w:rsid w:val="00FD7FBE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2B702-8D52-470B-8564-E0B1D04E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68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64768"/>
    <w:pPr>
      <w:keepNext/>
      <w:jc w:val="right"/>
      <w:outlineLvl w:val="0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4768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F64768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4768"/>
    <w:rPr>
      <w:rFonts w:ascii="Arial" w:eastAsia="Times New Roman" w:hAnsi="Arial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312BED"/>
    <w:pPr>
      <w:spacing w:after="0" w:line="240" w:lineRule="auto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312B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78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8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82F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2F"/>
    <w:rPr>
      <w:rFonts w:ascii="Arial" w:eastAsia="Times New Roman" w:hAnsi="Arial" w:cs="Arial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3</cp:revision>
  <cp:lastPrinted>2018-02-22T01:15:00Z</cp:lastPrinted>
  <dcterms:created xsi:type="dcterms:W3CDTF">2018-02-22T20:38:00Z</dcterms:created>
  <dcterms:modified xsi:type="dcterms:W3CDTF">2018-02-22T20:38:00Z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