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3C" w:rsidRPr="001E43B0" w:rsidRDefault="00625A3C" w:rsidP="00D55B86">
      <w:pPr>
        <w:pStyle w:val="Ttulo1"/>
        <w:spacing w:line="276" w:lineRule="auto"/>
        <w:jc w:val="both"/>
        <w:rPr>
          <w:rFonts w:ascii="AvantGarde Bk BT" w:hAnsi="AvantGarde Bk BT" w:cs="Arial"/>
          <w:b w:val="0"/>
          <w:szCs w:val="22"/>
          <w:lang w:val="es-MX"/>
        </w:rPr>
      </w:pPr>
      <w:r w:rsidRPr="001E43B0">
        <w:rPr>
          <w:rFonts w:ascii="AvantGarde Bk BT" w:hAnsi="AvantGarde Bk BT" w:cs="Arial"/>
          <w:b w:val="0"/>
          <w:szCs w:val="22"/>
          <w:lang w:val="es-MX"/>
        </w:rPr>
        <w:t>CONSEJO GENERAL UNIVERSITARIO</w:t>
      </w:r>
    </w:p>
    <w:p w:rsidR="00625A3C" w:rsidRPr="001E43B0" w:rsidRDefault="00625A3C" w:rsidP="00D55B86">
      <w:pPr>
        <w:spacing w:line="276" w:lineRule="auto"/>
        <w:rPr>
          <w:rFonts w:ascii="AvantGarde Bk BT" w:hAnsi="AvantGarde Bk BT" w:cs="Arial"/>
          <w:sz w:val="22"/>
          <w:szCs w:val="22"/>
        </w:rPr>
      </w:pPr>
      <w:r w:rsidRPr="001E43B0">
        <w:rPr>
          <w:rFonts w:ascii="AvantGarde Bk BT" w:hAnsi="AvantGarde Bk BT" w:cs="Arial"/>
          <w:sz w:val="22"/>
          <w:szCs w:val="22"/>
        </w:rPr>
        <w:t>P R E S E N T E</w:t>
      </w:r>
    </w:p>
    <w:p w:rsidR="00625A3C" w:rsidRDefault="00625A3C" w:rsidP="00D55B86">
      <w:pPr>
        <w:spacing w:line="276" w:lineRule="auto"/>
        <w:rPr>
          <w:rFonts w:ascii="AvantGarde Bk BT" w:hAnsi="AvantGarde Bk BT" w:cs="Arial"/>
          <w:sz w:val="22"/>
          <w:szCs w:val="22"/>
        </w:rPr>
      </w:pPr>
    </w:p>
    <w:p w:rsidR="002864D3" w:rsidRPr="001E43B0" w:rsidRDefault="002864D3" w:rsidP="00D55B86">
      <w:pPr>
        <w:spacing w:line="276" w:lineRule="auto"/>
        <w:rPr>
          <w:rFonts w:ascii="AvantGarde Bk BT" w:hAnsi="AvantGarde Bk BT" w:cs="Arial"/>
          <w:sz w:val="22"/>
          <w:szCs w:val="22"/>
        </w:rPr>
      </w:pPr>
    </w:p>
    <w:p w:rsidR="00625A3C" w:rsidRPr="00426298" w:rsidRDefault="00625A3C" w:rsidP="00D55B86">
      <w:pPr>
        <w:spacing w:line="276" w:lineRule="auto"/>
        <w:jc w:val="both"/>
        <w:rPr>
          <w:rFonts w:ascii="AvantGarde Bk BT" w:hAnsi="AvantGarde Bk BT"/>
        </w:rPr>
      </w:pPr>
      <w:r w:rsidRPr="00426298">
        <w:rPr>
          <w:rFonts w:ascii="AvantGarde Bk BT" w:hAnsi="AvantGarde Bk BT"/>
        </w:rPr>
        <w:t>A estas Comis</w:t>
      </w:r>
      <w:r>
        <w:rPr>
          <w:rFonts w:ascii="AvantGarde Bk BT" w:hAnsi="AvantGarde Bk BT"/>
        </w:rPr>
        <w:t xml:space="preserve">iones Permanentes de Educación </w:t>
      </w:r>
      <w:r w:rsidRPr="00426298">
        <w:rPr>
          <w:rFonts w:ascii="AvantGarde Bk BT" w:hAnsi="AvantGarde Bk BT"/>
        </w:rPr>
        <w:t xml:space="preserve">y </w:t>
      </w:r>
      <w:r>
        <w:rPr>
          <w:rFonts w:ascii="AvantGarde Bk BT" w:hAnsi="AvantGarde Bk BT"/>
        </w:rPr>
        <w:t xml:space="preserve">de </w:t>
      </w:r>
      <w:r w:rsidRPr="00426298">
        <w:rPr>
          <w:rFonts w:ascii="AvantGarde Bk BT" w:hAnsi="AvantGarde Bk BT"/>
        </w:rPr>
        <w:t>Normatividad del Consejo General Universitario</w:t>
      </w:r>
      <w:r>
        <w:rPr>
          <w:rFonts w:ascii="AvantGarde Bk BT" w:hAnsi="AvantGarde Bk BT"/>
        </w:rPr>
        <w:t>,</w:t>
      </w:r>
      <w:r w:rsidRPr="00426298">
        <w:rPr>
          <w:rFonts w:ascii="AvantGarde Bk BT" w:hAnsi="AvantGarde Bk BT"/>
        </w:rPr>
        <w:t xml:space="preserve"> ha sido turnada una solicitud del Rector General de la Universidad de Guadalajara, en virtud de la cual se propone la modificación del Estatuto General de la Universidad de Guadalajara</w:t>
      </w:r>
      <w:r>
        <w:rPr>
          <w:rFonts w:ascii="AvantGarde Bk BT" w:hAnsi="AvantGarde Bk BT"/>
        </w:rPr>
        <w:t>,</w:t>
      </w:r>
      <w:r w:rsidRPr="00426298">
        <w:rPr>
          <w:rFonts w:ascii="AvantGarde Bk BT" w:hAnsi="AvantGarde Bk BT"/>
        </w:rPr>
        <w:t xml:space="preserve"> a efecto de </w:t>
      </w:r>
      <w:r w:rsidRPr="00625A3C">
        <w:rPr>
          <w:rFonts w:ascii="AvantGarde Bk BT" w:hAnsi="AvantGarde Bk BT"/>
          <w:b/>
        </w:rPr>
        <w:t>regular la figura del Consejo Directivo, como parte de la estructura de los</w:t>
      </w:r>
      <w:r w:rsidRPr="00426298">
        <w:rPr>
          <w:rFonts w:ascii="AvantGarde Bk BT" w:hAnsi="AvantGarde Bk BT"/>
        </w:rPr>
        <w:t xml:space="preserve"> </w:t>
      </w:r>
      <w:r w:rsidRPr="00426298">
        <w:rPr>
          <w:rFonts w:ascii="AvantGarde Bk BT" w:hAnsi="AvantGarde Bk BT"/>
          <w:b/>
        </w:rPr>
        <w:t>Institutos de Investigación de la Red Universitaria</w:t>
      </w:r>
      <w:r w:rsidRPr="00426298">
        <w:rPr>
          <w:rFonts w:ascii="AvantGarde Bk BT" w:hAnsi="AvantGarde Bk BT"/>
        </w:rPr>
        <w:t xml:space="preserve">, la cual se resuelve conforme a los siguientes: </w:t>
      </w:r>
    </w:p>
    <w:p w:rsidR="00625A3C" w:rsidRPr="003E31E6" w:rsidRDefault="00625A3C" w:rsidP="00D55B86">
      <w:pPr>
        <w:spacing w:line="276" w:lineRule="auto"/>
        <w:jc w:val="center"/>
        <w:rPr>
          <w:rFonts w:ascii="AvantGarde Bk BT" w:hAnsi="AvantGarde Bk BT"/>
          <w:b/>
        </w:rPr>
      </w:pPr>
      <w:r w:rsidRPr="003E31E6">
        <w:rPr>
          <w:rFonts w:ascii="AvantGarde Bk BT" w:hAnsi="AvantGarde Bk BT"/>
          <w:b/>
        </w:rPr>
        <w:t>A N T E C E D E N T E S:</w:t>
      </w:r>
    </w:p>
    <w:p w:rsidR="00625A3C" w:rsidRPr="001E43B0" w:rsidRDefault="00625A3C" w:rsidP="00D55B86">
      <w:pPr>
        <w:spacing w:line="276" w:lineRule="auto"/>
        <w:rPr>
          <w:rFonts w:ascii="AvantGarde Bk BT" w:hAnsi="AvantGarde Bk BT" w:cs="Arial"/>
          <w:sz w:val="22"/>
          <w:szCs w:val="22"/>
        </w:rPr>
      </w:pPr>
    </w:p>
    <w:p w:rsidR="00625A3C" w:rsidRDefault="00625A3C" w:rsidP="00D55B86">
      <w:pPr>
        <w:pStyle w:val="Textoindependiente"/>
        <w:numPr>
          <w:ilvl w:val="0"/>
          <w:numId w:val="1"/>
        </w:numPr>
        <w:spacing w:line="276" w:lineRule="auto"/>
        <w:ind w:left="714" w:hanging="357"/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  <w:lang w:val="es-MX"/>
        </w:rPr>
        <w:t>L</w:t>
      </w:r>
      <w:r w:rsidRPr="00123F72">
        <w:rPr>
          <w:rFonts w:ascii="AvantGarde Bk BT" w:hAnsi="AvantGarde Bk BT" w:cs="Arial"/>
          <w:szCs w:val="22"/>
          <w:lang w:val="es-MX"/>
        </w:rPr>
        <w:t xml:space="preserve">a Universidad de Guadalajara tiene como parte de sus fines organizar, realizar, fomentar y difundir la investigación científica, tecnológica y humanística; y coadyuvar con las autoridades educativas competentes en la orientación y promoción de la educación </w:t>
      </w:r>
      <w:r w:rsidR="00DD4482">
        <w:rPr>
          <w:rFonts w:ascii="AvantGarde Bk BT" w:hAnsi="AvantGarde Bk BT" w:cs="Arial"/>
          <w:szCs w:val="22"/>
          <w:lang w:val="es-MX"/>
        </w:rPr>
        <w:t xml:space="preserve">media </w:t>
      </w:r>
      <w:r w:rsidRPr="00123F72">
        <w:rPr>
          <w:rFonts w:ascii="AvantGarde Bk BT" w:hAnsi="AvantGarde Bk BT" w:cs="Arial"/>
          <w:szCs w:val="22"/>
          <w:lang w:val="es-MX"/>
        </w:rPr>
        <w:t>superior</w:t>
      </w:r>
      <w:r w:rsidR="00DD4482">
        <w:rPr>
          <w:rFonts w:ascii="AvantGarde Bk BT" w:hAnsi="AvantGarde Bk BT" w:cs="Arial"/>
          <w:szCs w:val="22"/>
          <w:lang w:val="es-MX"/>
        </w:rPr>
        <w:t xml:space="preserve"> y superior</w:t>
      </w:r>
      <w:r w:rsidRPr="00123F72">
        <w:rPr>
          <w:rFonts w:ascii="AvantGarde Bk BT" w:hAnsi="AvantGarde Bk BT" w:cs="Arial"/>
          <w:szCs w:val="22"/>
          <w:lang w:val="es-MX"/>
        </w:rPr>
        <w:t>, así como en el desarrollo de la ciencia y la tecnología, tal como se señala en las fracciones II y IV del artículo 5 de la Ley Orgánica de la Universidad de Guadalajara.</w:t>
      </w:r>
    </w:p>
    <w:p w:rsidR="00625A3C" w:rsidRDefault="00625A3C" w:rsidP="002864D3">
      <w:pPr>
        <w:pStyle w:val="Textoindependiente"/>
        <w:spacing w:line="276" w:lineRule="auto"/>
        <w:rPr>
          <w:rFonts w:ascii="AvantGarde Bk BT" w:hAnsi="AvantGarde Bk BT" w:cs="Arial"/>
          <w:szCs w:val="22"/>
          <w:lang w:val="es-MX"/>
        </w:rPr>
      </w:pPr>
    </w:p>
    <w:p w:rsidR="0042035C" w:rsidRPr="00BE2E16" w:rsidRDefault="0042035C" w:rsidP="00D55B86">
      <w:pPr>
        <w:pStyle w:val="Textoindependiente"/>
        <w:numPr>
          <w:ilvl w:val="0"/>
          <w:numId w:val="1"/>
        </w:numPr>
        <w:spacing w:line="276" w:lineRule="auto"/>
        <w:ind w:left="714" w:hanging="357"/>
        <w:rPr>
          <w:rFonts w:ascii="AvantGarde Bk BT" w:hAnsi="AvantGarde Bk BT" w:cs="Arial"/>
          <w:szCs w:val="22"/>
          <w:lang w:val="es-MX"/>
        </w:rPr>
      </w:pPr>
      <w:r w:rsidRPr="00BE2E16">
        <w:rPr>
          <w:rFonts w:ascii="AvantGarde Bk BT" w:hAnsi="AvantGarde Bk BT" w:cs="Arial"/>
          <w:szCs w:val="22"/>
          <w:lang w:val="es-MX"/>
        </w:rPr>
        <w:t xml:space="preserve">En sesión extraordinaria del Consejo General Universitario, de fecha 18 de septiembre de 2017, se aprobó </w:t>
      </w:r>
      <w:r w:rsidR="002864D3">
        <w:rPr>
          <w:rFonts w:ascii="AvantGarde Bk BT" w:hAnsi="AvantGarde Bk BT" w:cs="Arial"/>
          <w:szCs w:val="22"/>
          <w:lang w:val="es-MX"/>
        </w:rPr>
        <w:t>el</w:t>
      </w:r>
      <w:r w:rsidRPr="00BE2E16">
        <w:rPr>
          <w:rFonts w:ascii="AvantGarde Bk BT" w:hAnsi="AvantGarde Bk BT" w:cs="Arial"/>
          <w:szCs w:val="22"/>
          <w:lang w:val="es-MX"/>
        </w:rPr>
        <w:t xml:space="preserve"> dictamen I/2017/149, </w:t>
      </w:r>
      <w:r w:rsidR="002864D3">
        <w:rPr>
          <w:rFonts w:ascii="AvantGarde Bk BT" w:hAnsi="AvantGarde Bk BT" w:cs="Arial"/>
          <w:szCs w:val="22"/>
          <w:lang w:val="es-MX"/>
        </w:rPr>
        <w:t xml:space="preserve">relacionado con </w:t>
      </w:r>
      <w:r w:rsidRPr="00BE2E16">
        <w:rPr>
          <w:rFonts w:ascii="AvantGarde Bk BT" w:hAnsi="AvantGarde Bk BT" w:cs="Arial"/>
          <w:szCs w:val="22"/>
          <w:lang w:val="es-MX"/>
        </w:rPr>
        <w:t>la modificación del Estatuto General de la Universidad de Guadalajara (Estatuto General), a efecto de regular la creación y operación de los Institutos de Investigación de la Red Universitaria.</w:t>
      </w:r>
    </w:p>
    <w:p w:rsidR="0042035C" w:rsidRPr="002864D3" w:rsidRDefault="0042035C" w:rsidP="002864D3">
      <w:pPr>
        <w:spacing w:line="276" w:lineRule="auto"/>
        <w:rPr>
          <w:rFonts w:ascii="AvantGarde Bk BT" w:hAnsi="AvantGarde Bk BT" w:cs="Arial"/>
          <w:szCs w:val="22"/>
        </w:rPr>
      </w:pPr>
    </w:p>
    <w:p w:rsidR="0042035C" w:rsidRPr="00BE2E16" w:rsidRDefault="0042035C" w:rsidP="00D55B86">
      <w:pPr>
        <w:pStyle w:val="Textoindependiente"/>
        <w:numPr>
          <w:ilvl w:val="0"/>
          <w:numId w:val="1"/>
        </w:numPr>
        <w:spacing w:line="276" w:lineRule="auto"/>
        <w:ind w:left="714" w:hanging="357"/>
        <w:rPr>
          <w:rFonts w:ascii="AvantGarde Bk BT" w:hAnsi="AvantGarde Bk BT" w:cs="Arial"/>
          <w:szCs w:val="22"/>
          <w:lang w:val="es-MX"/>
        </w:rPr>
      </w:pPr>
      <w:r w:rsidRPr="00BE2E16">
        <w:rPr>
          <w:rFonts w:ascii="AvantGarde Bk BT" w:hAnsi="AvantGarde Bk BT" w:cs="Arial"/>
          <w:szCs w:val="22"/>
          <w:lang w:val="es-MX"/>
        </w:rPr>
        <w:t xml:space="preserve">Conforme a lo anterior, los Institutos de Investigación de la Red Universitaria tienen por objeto realizar investigación de alta calidad, con una perspectiva multidisciplinar, interdisciplinar y </w:t>
      </w:r>
      <w:proofErr w:type="spellStart"/>
      <w:r w:rsidRPr="00BE2E16">
        <w:rPr>
          <w:rFonts w:ascii="AvantGarde Bk BT" w:hAnsi="AvantGarde Bk BT" w:cs="Arial"/>
          <w:szCs w:val="22"/>
          <w:lang w:val="es-MX"/>
        </w:rPr>
        <w:t>transdisciplinar</w:t>
      </w:r>
      <w:proofErr w:type="spellEnd"/>
      <w:r w:rsidRPr="00BE2E16">
        <w:rPr>
          <w:rFonts w:ascii="AvantGarde Bk BT" w:hAnsi="AvantGarde Bk BT" w:cs="Arial"/>
          <w:szCs w:val="22"/>
          <w:lang w:val="es-MX"/>
        </w:rPr>
        <w:t>, que permitan contribuir a la solución de las demandas de los sectores público, privado y social, de acuerdo a lo señalado por el artículo 126 Bis1 del Estatuto General.</w:t>
      </w:r>
    </w:p>
    <w:p w:rsidR="002864D3" w:rsidRDefault="002864D3">
      <w:pPr>
        <w:spacing w:after="160" w:line="259" w:lineRule="auto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br w:type="page"/>
      </w:r>
    </w:p>
    <w:p w:rsidR="0042035C" w:rsidRPr="002864D3" w:rsidRDefault="0042035C" w:rsidP="002864D3">
      <w:pPr>
        <w:spacing w:line="276" w:lineRule="auto"/>
        <w:rPr>
          <w:rFonts w:ascii="AvantGarde Bk BT" w:hAnsi="AvantGarde Bk BT" w:cs="Arial"/>
          <w:szCs w:val="22"/>
        </w:rPr>
      </w:pPr>
    </w:p>
    <w:p w:rsidR="0042035C" w:rsidRPr="00BE2E16" w:rsidRDefault="0042035C" w:rsidP="00D55B86">
      <w:pPr>
        <w:pStyle w:val="Textoindependiente"/>
        <w:numPr>
          <w:ilvl w:val="0"/>
          <w:numId w:val="1"/>
        </w:numPr>
        <w:spacing w:line="276" w:lineRule="auto"/>
        <w:ind w:left="714" w:hanging="357"/>
        <w:rPr>
          <w:rFonts w:ascii="AvantGarde Bk BT" w:hAnsi="AvantGarde Bk BT" w:cs="Arial"/>
          <w:szCs w:val="22"/>
          <w:lang w:val="es-MX"/>
        </w:rPr>
      </w:pPr>
      <w:r w:rsidRPr="00BE2E16">
        <w:rPr>
          <w:rFonts w:ascii="AvantGarde Bk BT" w:hAnsi="AvantGarde Bk BT" w:cs="Arial"/>
          <w:szCs w:val="22"/>
          <w:lang w:val="es-MX"/>
        </w:rPr>
        <w:t>Asimismo, el artículo 126 Bis6 establece que los Institutos de Investigación de la Red Universitaria contarán con la siguiente estructura:</w:t>
      </w:r>
    </w:p>
    <w:p w:rsidR="0042035C" w:rsidRPr="00C967F9" w:rsidRDefault="0042035C" w:rsidP="00C967F9">
      <w:pPr>
        <w:spacing w:line="276" w:lineRule="auto"/>
        <w:rPr>
          <w:rFonts w:ascii="AvantGarde Bk BT" w:hAnsi="AvantGarde Bk BT" w:cs="Arial"/>
          <w:szCs w:val="22"/>
        </w:rPr>
      </w:pPr>
    </w:p>
    <w:p w:rsidR="0042035C" w:rsidRPr="00BE2E16" w:rsidRDefault="0042035C" w:rsidP="00D55B86">
      <w:pPr>
        <w:pStyle w:val="Prrafodelista"/>
        <w:numPr>
          <w:ilvl w:val="0"/>
          <w:numId w:val="13"/>
        </w:numPr>
        <w:spacing w:line="276" w:lineRule="auto"/>
        <w:ind w:right="-1"/>
        <w:jc w:val="both"/>
        <w:rPr>
          <w:rFonts w:ascii="AvantGarde Bk BT" w:hAnsi="AvantGarde Bk BT" w:cs="Arial"/>
          <w:sz w:val="22"/>
          <w:szCs w:val="22"/>
        </w:rPr>
      </w:pPr>
      <w:r w:rsidRPr="00BE2E16">
        <w:rPr>
          <w:rFonts w:ascii="AvantGarde Bk BT" w:hAnsi="AvantGarde Bk BT" w:cs="Arial"/>
          <w:sz w:val="22"/>
          <w:szCs w:val="22"/>
        </w:rPr>
        <w:t>Junta Académica;</w:t>
      </w:r>
    </w:p>
    <w:p w:rsidR="0042035C" w:rsidRPr="00BE2E16" w:rsidRDefault="0042035C" w:rsidP="00D55B86">
      <w:pPr>
        <w:pStyle w:val="Prrafodelista"/>
        <w:numPr>
          <w:ilvl w:val="0"/>
          <w:numId w:val="13"/>
        </w:numPr>
        <w:spacing w:line="276" w:lineRule="auto"/>
        <w:ind w:right="-1"/>
        <w:jc w:val="both"/>
        <w:rPr>
          <w:rFonts w:ascii="AvantGarde Bk BT" w:hAnsi="AvantGarde Bk BT" w:cs="Arial"/>
          <w:sz w:val="22"/>
          <w:szCs w:val="22"/>
        </w:rPr>
      </w:pPr>
      <w:r w:rsidRPr="00BE2E16">
        <w:rPr>
          <w:rFonts w:ascii="AvantGarde Bk BT" w:hAnsi="AvantGarde Bk BT" w:cs="Arial"/>
          <w:sz w:val="22"/>
          <w:szCs w:val="22"/>
        </w:rPr>
        <w:t>El Director del Instituto de Investigación de la Red Universitaria, y</w:t>
      </w:r>
    </w:p>
    <w:p w:rsidR="0042035C" w:rsidRPr="00BE2E16" w:rsidRDefault="0042035C" w:rsidP="00D55B86">
      <w:pPr>
        <w:pStyle w:val="Prrafodelista"/>
        <w:numPr>
          <w:ilvl w:val="0"/>
          <w:numId w:val="13"/>
        </w:numPr>
        <w:spacing w:line="276" w:lineRule="auto"/>
        <w:ind w:right="-1"/>
        <w:jc w:val="both"/>
        <w:rPr>
          <w:rFonts w:ascii="AvantGarde Bk BT" w:hAnsi="AvantGarde Bk BT" w:cs="Arial"/>
          <w:sz w:val="22"/>
          <w:szCs w:val="22"/>
        </w:rPr>
      </w:pPr>
      <w:r w:rsidRPr="00BE2E16">
        <w:rPr>
          <w:rFonts w:ascii="AvantGarde Bk BT" w:hAnsi="AvantGarde Bk BT" w:cs="Arial"/>
          <w:sz w:val="22"/>
          <w:szCs w:val="22"/>
        </w:rPr>
        <w:t>Un Secretario.</w:t>
      </w:r>
    </w:p>
    <w:p w:rsidR="0042035C" w:rsidRPr="002864D3" w:rsidRDefault="0042035C" w:rsidP="002864D3">
      <w:pPr>
        <w:spacing w:line="276" w:lineRule="auto"/>
        <w:rPr>
          <w:rFonts w:ascii="AvantGarde Bk BT" w:hAnsi="AvantGarde Bk BT" w:cs="Arial"/>
          <w:szCs w:val="22"/>
        </w:rPr>
      </w:pPr>
    </w:p>
    <w:p w:rsidR="00BE2E16" w:rsidRPr="00660C99" w:rsidRDefault="00BE2E16" w:rsidP="00660C99">
      <w:pPr>
        <w:pStyle w:val="Textoindependiente"/>
        <w:numPr>
          <w:ilvl w:val="0"/>
          <w:numId w:val="1"/>
        </w:numPr>
        <w:spacing w:line="276" w:lineRule="auto"/>
        <w:ind w:left="714" w:hanging="357"/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</w:rPr>
        <w:t xml:space="preserve">Al analizar </w:t>
      </w:r>
      <w:r w:rsidR="00625A3C" w:rsidRPr="00625A3C">
        <w:rPr>
          <w:rFonts w:ascii="AvantGarde Bk BT" w:hAnsi="AvantGarde Bk BT" w:cs="Arial"/>
          <w:szCs w:val="22"/>
        </w:rPr>
        <w:t xml:space="preserve">la naturaleza y atribuciones de los Institutos de Investigación de la Red Universitaria, se </w:t>
      </w:r>
      <w:r>
        <w:rPr>
          <w:rFonts w:ascii="AvantGarde Bk BT" w:hAnsi="AvantGarde Bk BT" w:cs="Arial"/>
          <w:szCs w:val="22"/>
        </w:rPr>
        <w:t>identificó</w:t>
      </w:r>
      <w:r w:rsidR="00625A3C" w:rsidRPr="00625A3C">
        <w:rPr>
          <w:rFonts w:ascii="AvantGarde Bk BT" w:hAnsi="AvantGarde Bk BT" w:cs="Arial"/>
          <w:szCs w:val="22"/>
        </w:rPr>
        <w:t xml:space="preserve"> </w:t>
      </w:r>
      <w:r>
        <w:rPr>
          <w:rFonts w:ascii="AvantGarde Bk BT" w:hAnsi="AvantGarde Bk BT" w:cs="Arial"/>
          <w:szCs w:val="22"/>
        </w:rPr>
        <w:t>la necesidad de modificar la estructura base que reconoce la norma actualmente para este tipo de institutos.</w:t>
      </w:r>
      <w:r w:rsidR="00660C99">
        <w:rPr>
          <w:rFonts w:ascii="AvantGarde Bk BT" w:hAnsi="AvantGarde Bk BT" w:cs="Arial"/>
          <w:szCs w:val="22"/>
          <w:lang w:val="es-MX"/>
        </w:rPr>
        <w:t xml:space="preserve"> </w:t>
      </w:r>
      <w:r w:rsidRPr="00660C99">
        <w:rPr>
          <w:rFonts w:ascii="AvantGarde Bk BT" w:hAnsi="AvantGarde Bk BT" w:cs="Arial"/>
          <w:szCs w:val="22"/>
          <w:lang w:val="es-MX"/>
        </w:rPr>
        <w:t xml:space="preserve">Lo anterior, tomando en consideración que las </w:t>
      </w:r>
      <w:r w:rsidR="00866C77">
        <w:rPr>
          <w:rFonts w:ascii="AvantGarde Bk BT" w:hAnsi="AvantGarde Bk BT" w:cs="Arial"/>
          <w:szCs w:val="22"/>
          <w:lang w:val="es-MX"/>
        </w:rPr>
        <w:t>atribuciones</w:t>
      </w:r>
      <w:r w:rsidRPr="00660C99">
        <w:rPr>
          <w:rFonts w:ascii="AvantGarde Bk BT" w:hAnsi="AvantGarde Bk BT" w:cs="Arial"/>
          <w:szCs w:val="22"/>
          <w:lang w:val="es-MX"/>
        </w:rPr>
        <w:t xml:space="preserve"> </w:t>
      </w:r>
      <w:r w:rsidR="00660C99">
        <w:rPr>
          <w:rFonts w:ascii="AvantGarde Bk BT" w:hAnsi="AvantGarde Bk BT" w:cs="Arial"/>
          <w:szCs w:val="22"/>
          <w:lang w:val="es-MX"/>
        </w:rPr>
        <w:t xml:space="preserve">de </w:t>
      </w:r>
      <w:r w:rsidR="00660C99" w:rsidRPr="00866C77">
        <w:rPr>
          <w:rFonts w:ascii="AvantGarde Bk BT" w:hAnsi="AvantGarde Bk BT" w:cs="Arial"/>
          <w:szCs w:val="22"/>
          <w:lang w:val="es-MX"/>
        </w:rPr>
        <w:t>planeación,</w:t>
      </w:r>
      <w:r w:rsidR="003B7AF5" w:rsidRPr="00866C77">
        <w:rPr>
          <w:rFonts w:ascii="AvantGarde Bk BT" w:hAnsi="AvantGarde Bk BT" w:cs="Arial"/>
          <w:szCs w:val="22"/>
          <w:lang w:val="es-MX"/>
        </w:rPr>
        <w:t xml:space="preserve"> evaluación</w:t>
      </w:r>
      <w:r w:rsidR="00866C77" w:rsidRPr="00866C77">
        <w:rPr>
          <w:rFonts w:ascii="AvantGarde Bk BT" w:hAnsi="AvantGarde Bk BT" w:cs="Arial"/>
          <w:szCs w:val="22"/>
          <w:lang w:val="es-MX"/>
        </w:rPr>
        <w:t xml:space="preserve">, </w:t>
      </w:r>
      <w:r w:rsidR="00866C77" w:rsidRPr="003979C9">
        <w:rPr>
          <w:rFonts w:ascii="AvantGarde Bk BT" w:hAnsi="AvantGarde Bk BT" w:cs="Arial"/>
          <w:szCs w:val="22"/>
          <w:lang w:val="es-MX"/>
        </w:rPr>
        <w:t>vinculación</w:t>
      </w:r>
      <w:r w:rsidR="003B7AF5" w:rsidRPr="003979C9">
        <w:rPr>
          <w:rFonts w:ascii="AvantGarde Bk BT" w:hAnsi="AvantGarde Bk BT" w:cs="Arial"/>
          <w:szCs w:val="22"/>
          <w:lang w:val="es-MX"/>
        </w:rPr>
        <w:t xml:space="preserve"> y </w:t>
      </w:r>
      <w:r w:rsidR="00660C99" w:rsidRPr="003979C9">
        <w:rPr>
          <w:rFonts w:ascii="AvantGarde Bk BT" w:hAnsi="AvantGarde Bk BT" w:cs="Arial"/>
          <w:szCs w:val="22"/>
          <w:lang w:val="es-MX"/>
        </w:rPr>
        <w:t>coordinación</w:t>
      </w:r>
      <w:r w:rsidR="003B7AF5" w:rsidRPr="00866C77">
        <w:rPr>
          <w:rFonts w:ascii="AvantGarde Bk BT" w:hAnsi="AvantGarde Bk BT" w:cs="Arial"/>
          <w:szCs w:val="22"/>
          <w:lang w:val="es-MX"/>
        </w:rPr>
        <w:t xml:space="preserve"> </w:t>
      </w:r>
      <w:r w:rsidRPr="00660C99">
        <w:rPr>
          <w:rFonts w:ascii="AvantGarde Bk BT" w:hAnsi="AvantGarde Bk BT" w:cs="Arial"/>
          <w:szCs w:val="22"/>
          <w:lang w:val="es-MX"/>
        </w:rPr>
        <w:t>se encuentran consolidadas actualmente en la Junta Académica.</w:t>
      </w:r>
    </w:p>
    <w:p w:rsidR="00BE2E16" w:rsidRDefault="00BE2E16" w:rsidP="002864D3">
      <w:pPr>
        <w:pStyle w:val="Textoindependiente"/>
        <w:spacing w:line="276" w:lineRule="auto"/>
        <w:rPr>
          <w:rFonts w:ascii="AvantGarde Bk BT" w:hAnsi="AvantGarde Bk BT" w:cs="Arial"/>
          <w:szCs w:val="22"/>
          <w:lang w:val="es-MX"/>
        </w:rPr>
      </w:pPr>
    </w:p>
    <w:p w:rsidR="00BE2E16" w:rsidRDefault="00BE2E16" w:rsidP="00BE2E16">
      <w:pPr>
        <w:pStyle w:val="Textoindependiente"/>
        <w:numPr>
          <w:ilvl w:val="0"/>
          <w:numId w:val="1"/>
        </w:numPr>
        <w:spacing w:line="276" w:lineRule="auto"/>
        <w:ind w:left="709"/>
        <w:rPr>
          <w:rFonts w:ascii="AvantGarde Bk BT" w:hAnsi="AvantGarde Bk BT" w:cs="Arial"/>
          <w:szCs w:val="22"/>
        </w:rPr>
      </w:pPr>
      <w:r>
        <w:rPr>
          <w:rFonts w:ascii="AvantGarde Bk BT" w:hAnsi="AvantGarde Bk BT" w:cs="Arial"/>
          <w:szCs w:val="22"/>
        </w:rPr>
        <w:t>Partiendo de l</w:t>
      </w:r>
      <w:r w:rsidR="002864D3">
        <w:rPr>
          <w:rFonts w:ascii="AvantGarde Bk BT" w:hAnsi="AvantGarde Bk BT" w:cs="Arial"/>
          <w:szCs w:val="22"/>
        </w:rPr>
        <w:t>o anterior y de que actualmente</w:t>
      </w:r>
      <w:r>
        <w:rPr>
          <w:rFonts w:ascii="AvantGarde Bk BT" w:hAnsi="AvantGarde Bk BT" w:cs="Arial"/>
          <w:szCs w:val="22"/>
        </w:rPr>
        <w:t xml:space="preserve"> la Junta Académica está integrada con personal que cubre perfiles profesionales relacionados con aspectos académicos, es que se considera necesario reconocer</w:t>
      </w:r>
      <w:r w:rsidR="002864D3">
        <w:rPr>
          <w:rFonts w:ascii="AvantGarde Bk BT" w:hAnsi="AvantGarde Bk BT" w:cs="Arial"/>
          <w:szCs w:val="22"/>
        </w:rPr>
        <w:t>,</w:t>
      </w:r>
      <w:r>
        <w:rPr>
          <w:rFonts w:ascii="AvantGarde Bk BT" w:hAnsi="AvantGarde Bk BT" w:cs="Arial"/>
          <w:szCs w:val="22"/>
        </w:rPr>
        <w:t xml:space="preserve"> como parte de la estructura</w:t>
      </w:r>
      <w:r w:rsidR="00C96FE5">
        <w:rPr>
          <w:rFonts w:ascii="AvantGarde Bk BT" w:hAnsi="AvantGarde Bk BT" w:cs="Arial"/>
          <w:szCs w:val="22"/>
        </w:rPr>
        <w:t xml:space="preserve"> de dichos Institutos</w:t>
      </w:r>
      <w:r>
        <w:rPr>
          <w:rFonts w:ascii="AvantGarde Bk BT" w:hAnsi="AvantGarde Bk BT" w:cs="Arial"/>
          <w:szCs w:val="22"/>
        </w:rPr>
        <w:t xml:space="preserve">, un órgano colegiado </w:t>
      </w:r>
      <w:r w:rsidR="00BC01CA">
        <w:rPr>
          <w:rFonts w:ascii="AvantGarde Bk BT" w:hAnsi="AvantGarde Bk BT" w:cs="Arial"/>
          <w:szCs w:val="22"/>
        </w:rPr>
        <w:t>que incorpore algunas autoridades</w:t>
      </w:r>
      <w:r w:rsidR="000E3B66">
        <w:rPr>
          <w:rFonts w:ascii="AvantGarde Bk BT" w:hAnsi="AvantGarde Bk BT" w:cs="Arial"/>
          <w:szCs w:val="22"/>
        </w:rPr>
        <w:t xml:space="preserve"> </w:t>
      </w:r>
      <w:r w:rsidR="00BC01CA">
        <w:rPr>
          <w:rFonts w:ascii="AvantGarde Bk BT" w:hAnsi="AvantGarde Bk BT" w:cs="Arial"/>
          <w:szCs w:val="22"/>
        </w:rPr>
        <w:t xml:space="preserve">con experiencia en </w:t>
      </w:r>
      <w:r w:rsidRPr="00660C99">
        <w:rPr>
          <w:rFonts w:ascii="AvantGarde Bk BT" w:hAnsi="AvantGarde Bk BT" w:cs="Arial"/>
          <w:szCs w:val="22"/>
        </w:rPr>
        <w:t xml:space="preserve">actividades </w:t>
      </w:r>
      <w:r w:rsidR="00660C99">
        <w:rPr>
          <w:rFonts w:ascii="AvantGarde Bk BT" w:hAnsi="AvantGarde Bk BT" w:cs="Arial"/>
          <w:szCs w:val="22"/>
        </w:rPr>
        <w:t xml:space="preserve">de </w:t>
      </w:r>
      <w:r w:rsidR="00660C99" w:rsidRPr="003979C9">
        <w:rPr>
          <w:rFonts w:ascii="AvantGarde Bk BT" w:hAnsi="AvantGarde Bk BT" w:cs="Arial"/>
          <w:szCs w:val="22"/>
        </w:rPr>
        <w:t xml:space="preserve">planeación y </w:t>
      </w:r>
      <w:r w:rsidR="00BC01CA" w:rsidRPr="003979C9">
        <w:rPr>
          <w:rFonts w:ascii="AvantGarde Bk BT" w:hAnsi="AvantGarde Bk BT" w:cs="Arial"/>
          <w:szCs w:val="22"/>
        </w:rPr>
        <w:t>evaluación</w:t>
      </w:r>
      <w:r w:rsidR="00660C99">
        <w:rPr>
          <w:rFonts w:ascii="AvantGarde Bk BT" w:hAnsi="AvantGarde Bk BT" w:cs="Arial"/>
          <w:szCs w:val="22"/>
        </w:rPr>
        <w:t>,</w:t>
      </w:r>
      <w:r w:rsidR="00584B04">
        <w:rPr>
          <w:rFonts w:ascii="AvantGarde Bk BT" w:hAnsi="AvantGarde Bk BT" w:cs="Arial"/>
          <w:szCs w:val="22"/>
        </w:rPr>
        <w:t xml:space="preserve"> a efecto de fortalecer estos aspectos en las actividades del Instituto, y en donde la denominación propuesta para dicho órgano sería </w:t>
      </w:r>
      <w:r w:rsidR="00C96FE5">
        <w:rPr>
          <w:rFonts w:ascii="AvantGarde Bk BT" w:hAnsi="AvantGarde Bk BT" w:cs="Arial"/>
          <w:szCs w:val="22"/>
        </w:rPr>
        <w:t>“Consejo Directivo”</w:t>
      </w:r>
      <w:r>
        <w:rPr>
          <w:rFonts w:ascii="AvantGarde Bk BT" w:hAnsi="AvantGarde Bk BT" w:cs="Arial"/>
          <w:szCs w:val="22"/>
        </w:rPr>
        <w:t>.</w:t>
      </w:r>
    </w:p>
    <w:p w:rsidR="00BE2E16" w:rsidRDefault="00BE2E16" w:rsidP="002864D3">
      <w:pPr>
        <w:pStyle w:val="Textoindependiente"/>
        <w:spacing w:line="276" w:lineRule="auto"/>
        <w:rPr>
          <w:rFonts w:ascii="AvantGarde Bk BT" w:hAnsi="AvantGarde Bk BT" w:cs="Arial"/>
          <w:szCs w:val="22"/>
          <w:lang w:val="es-MX"/>
        </w:rPr>
      </w:pPr>
    </w:p>
    <w:p w:rsidR="00625A3C" w:rsidRPr="00625A3C" w:rsidRDefault="00625A3C" w:rsidP="00D55B86">
      <w:pPr>
        <w:pStyle w:val="Textoindependiente"/>
        <w:numPr>
          <w:ilvl w:val="0"/>
          <w:numId w:val="1"/>
        </w:numPr>
        <w:spacing w:line="276" w:lineRule="auto"/>
        <w:ind w:left="714" w:hanging="357"/>
        <w:rPr>
          <w:rFonts w:ascii="AvantGarde Bk BT" w:hAnsi="AvantGarde Bk BT" w:cs="Arial"/>
          <w:szCs w:val="22"/>
          <w:lang w:val="es-MX"/>
        </w:rPr>
      </w:pPr>
      <w:r w:rsidRPr="00625A3C">
        <w:rPr>
          <w:rFonts w:ascii="AvantGarde Bk BT" w:hAnsi="AvantGarde Bk BT" w:cs="Arial"/>
          <w:szCs w:val="22"/>
        </w:rPr>
        <w:t xml:space="preserve">Con lo anterior, además de fortalecer los procesos de </w:t>
      </w:r>
      <w:r w:rsidR="000108B2">
        <w:rPr>
          <w:rFonts w:ascii="AvantGarde Bk BT" w:hAnsi="AvantGarde Bk BT" w:cs="Arial"/>
          <w:szCs w:val="22"/>
        </w:rPr>
        <w:t xml:space="preserve">planeación y evaluación, se pretende descargar de este tipo de actividades a </w:t>
      </w:r>
      <w:r w:rsidR="004C7866">
        <w:rPr>
          <w:rFonts w:ascii="AvantGarde Bk BT" w:hAnsi="AvantGarde Bk BT" w:cs="Arial"/>
          <w:szCs w:val="22"/>
        </w:rPr>
        <w:t xml:space="preserve">la Junta Académica, </w:t>
      </w:r>
      <w:r w:rsidR="00AA614B">
        <w:rPr>
          <w:rFonts w:ascii="AvantGarde Bk BT" w:hAnsi="AvantGarde Bk BT" w:cs="Arial"/>
          <w:szCs w:val="22"/>
        </w:rPr>
        <w:t xml:space="preserve">para que la misma se concentre, entre otras cuestiones, en actividades relacionadas con el apoyo a la vinculación y coordinación, y con ello lograr </w:t>
      </w:r>
      <w:r w:rsidRPr="00625A3C">
        <w:rPr>
          <w:rFonts w:ascii="AvantGarde Bk BT" w:hAnsi="AvantGarde Bk BT" w:cs="Arial"/>
          <w:szCs w:val="22"/>
        </w:rPr>
        <w:t xml:space="preserve">una distinción formal entre los procesos que </w:t>
      </w:r>
      <w:r w:rsidR="00E54E33">
        <w:rPr>
          <w:rFonts w:ascii="AvantGarde Bk BT" w:hAnsi="AvantGarde Bk BT" w:cs="Arial"/>
          <w:szCs w:val="22"/>
        </w:rPr>
        <w:t xml:space="preserve">se </w:t>
      </w:r>
      <w:r w:rsidRPr="00625A3C">
        <w:rPr>
          <w:rFonts w:ascii="AvantGarde Bk BT" w:hAnsi="AvantGarde Bk BT" w:cs="Arial"/>
          <w:szCs w:val="22"/>
        </w:rPr>
        <w:t>llevarán a cabo.</w:t>
      </w:r>
    </w:p>
    <w:p w:rsidR="00625A3C" w:rsidRPr="002864D3" w:rsidRDefault="00625A3C" w:rsidP="002864D3">
      <w:pPr>
        <w:spacing w:line="276" w:lineRule="auto"/>
        <w:rPr>
          <w:rFonts w:ascii="AvantGarde Bk BT" w:hAnsi="AvantGarde Bk BT" w:cs="Arial"/>
          <w:szCs w:val="22"/>
        </w:rPr>
      </w:pPr>
    </w:p>
    <w:p w:rsidR="00625A3C" w:rsidRPr="00625A3C" w:rsidRDefault="002864D3" w:rsidP="00D55B86">
      <w:pPr>
        <w:pStyle w:val="Textoindependiente"/>
        <w:numPr>
          <w:ilvl w:val="0"/>
          <w:numId w:val="1"/>
        </w:numPr>
        <w:spacing w:line="276" w:lineRule="auto"/>
        <w:ind w:left="714" w:hanging="357"/>
        <w:rPr>
          <w:rFonts w:ascii="AvantGarde Bk BT" w:hAnsi="AvantGarde Bk BT" w:cs="Arial"/>
          <w:szCs w:val="22"/>
          <w:lang w:val="es-MX"/>
        </w:rPr>
      </w:pPr>
      <w:r>
        <w:rPr>
          <w:rFonts w:ascii="AvantGarde Bk BT" w:hAnsi="AvantGarde Bk BT" w:cs="Arial"/>
          <w:szCs w:val="22"/>
        </w:rPr>
        <w:t>La</w:t>
      </w:r>
      <w:r w:rsidR="00625A3C" w:rsidRPr="00625A3C">
        <w:rPr>
          <w:rFonts w:ascii="AvantGarde Bk BT" w:hAnsi="AvantGarde Bk BT" w:cs="Arial"/>
          <w:szCs w:val="22"/>
        </w:rPr>
        <w:t xml:space="preserve"> propuesta de dictamen propone adicionar </w:t>
      </w:r>
      <w:r w:rsidR="00545FE1">
        <w:rPr>
          <w:rFonts w:ascii="AvantGarde Bk BT" w:hAnsi="AvantGarde Bk BT" w:cs="Arial"/>
          <w:szCs w:val="22"/>
        </w:rPr>
        <w:t xml:space="preserve">y modificar diversas disposiciones al Estatuto General, a efecto de reconocer </w:t>
      </w:r>
      <w:r w:rsidR="00625A3C" w:rsidRPr="00625A3C">
        <w:rPr>
          <w:rFonts w:ascii="AvantGarde Bk BT" w:hAnsi="AvantGarde Bk BT" w:cs="Arial"/>
          <w:szCs w:val="22"/>
        </w:rPr>
        <w:t xml:space="preserve">la figura del Consejo Directivo, determinar su integración y establecer </w:t>
      </w:r>
      <w:r w:rsidR="00C415BD">
        <w:rPr>
          <w:rFonts w:ascii="AvantGarde Bk BT" w:hAnsi="AvantGarde Bk BT" w:cs="Arial"/>
          <w:szCs w:val="22"/>
        </w:rPr>
        <w:t xml:space="preserve">sus </w:t>
      </w:r>
      <w:r w:rsidR="00625A3C" w:rsidRPr="00625A3C">
        <w:rPr>
          <w:rFonts w:ascii="AvantGarde Bk BT" w:hAnsi="AvantGarde Bk BT" w:cs="Arial"/>
          <w:szCs w:val="22"/>
        </w:rPr>
        <w:t>atribuciones.</w:t>
      </w:r>
    </w:p>
    <w:p w:rsidR="00625A3C" w:rsidRPr="00625A3C" w:rsidRDefault="00625A3C" w:rsidP="002864D3">
      <w:pPr>
        <w:pStyle w:val="Listavistosa-nfasis11"/>
        <w:spacing w:line="276" w:lineRule="auto"/>
        <w:ind w:left="0"/>
        <w:jc w:val="both"/>
        <w:rPr>
          <w:rFonts w:ascii="AvantGarde Bk BT" w:hAnsi="AvantGarde Bk BT" w:cs="Arial"/>
          <w:sz w:val="22"/>
          <w:szCs w:val="22"/>
        </w:rPr>
      </w:pPr>
    </w:p>
    <w:p w:rsidR="00625A3C" w:rsidRPr="001E43B0" w:rsidRDefault="00625A3C" w:rsidP="00D55B86">
      <w:pPr>
        <w:pStyle w:val="Textoindependiente"/>
        <w:spacing w:line="276" w:lineRule="auto"/>
        <w:rPr>
          <w:rFonts w:ascii="AvantGarde Bk BT" w:hAnsi="AvantGarde Bk BT" w:cs="Arial"/>
          <w:szCs w:val="22"/>
          <w:lang w:val="es-MX"/>
        </w:rPr>
      </w:pPr>
      <w:r w:rsidRPr="00123F72">
        <w:rPr>
          <w:rFonts w:ascii="AvantGarde Bk BT" w:hAnsi="AvantGarde Bk BT" w:cs="Arial"/>
          <w:szCs w:val="22"/>
          <w:lang w:val="es-MX"/>
        </w:rPr>
        <w:t>En virtud de todo lo antes expuesto, y:</w:t>
      </w:r>
    </w:p>
    <w:p w:rsidR="00625A3C" w:rsidRDefault="00625A3C" w:rsidP="00D55B86">
      <w:pPr>
        <w:spacing w:line="276" w:lineRule="auto"/>
        <w:rPr>
          <w:rFonts w:ascii="AvantGarde Bk BT" w:hAnsi="AvantGarde Bk BT" w:cs="Arial"/>
          <w:b/>
          <w:sz w:val="22"/>
          <w:szCs w:val="22"/>
        </w:rPr>
      </w:pPr>
    </w:p>
    <w:p w:rsidR="00625A3C" w:rsidRPr="00426298" w:rsidRDefault="00625A3C" w:rsidP="00D55B86">
      <w:pPr>
        <w:spacing w:line="276" w:lineRule="auto"/>
        <w:jc w:val="center"/>
        <w:rPr>
          <w:rFonts w:ascii="AvantGarde Bk BT" w:hAnsi="AvantGarde Bk BT"/>
          <w:b/>
        </w:rPr>
      </w:pPr>
      <w:r w:rsidRPr="00426298">
        <w:rPr>
          <w:rFonts w:ascii="AvantGarde Bk BT" w:hAnsi="AvantGarde Bk BT"/>
          <w:b/>
        </w:rPr>
        <w:t>F U N D A M E N T O S  J U R Í D I C O S:</w:t>
      </w:r>
    </w:p>
    <w:p w:rsidR="00625A3C" w:rsidRPr="00426298" w:rsidRDefault="00625A3C" w:rsidP="00D55B86">
      <w:pPr>
        <w:spacing w:line="276" w:lineRule="auto"/>
        <w:rPr>
          <w:rFonts w:ascii="AvantGarde Bk BT" w:hAnsi="AvantGarde Bk BT"/>
          <w:b/>
        </w:rPr>
      </w:pPr>
    </w:p>
    <w:p w:rsidR="00625A3C" w:rsidRPr="00660C99" w:rsidRDefault="00625A3C" w:rsidP="00D55B86">
      <w:pPr>
        <w:numPr>
          <w:ilvl w:val="0"/>
          <w:numId w:val="2"/>
        </w:num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 xml:space="preserve">Que la Universidad de Guadalajara es un organismo público descentralizado del Gobierno del Estado de Jalisco, con autonomía, personalidad jurídica y patrimonio propios, de conformidad con lo dispuesto en el artículo 1 de su Ley Orgánica, publicada por el ejecutivo local el día 15 de enero de 1994, en ejecución del Decreto No. 15319 del Congreso del Estado de Jalisco.  </w:t>
      </w:r>
    </w:p>
    <w:p w:rsidR="00625A3C" w:rsidRPr="00660C99" w:rsidRDefault="00625A3C" w:rsidP="00D55B86">
      <w:p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</w:p>
    <w:p w:rsidR="00625A3C" w:rsidRPr="00660C99" w:rsidRDefault="00625A3C" w:rsidP="00D55B86">
      <w:pPr>
        <w:numPr>
          <w:ilvl w:val="0"/>
          <w:numId w:val="2"/>
        </w:numPr>
        <w:spacing w:line="276" w:lineRule="auto"/>
        <w:ind w:right="-2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>Que la Universidad de Guadal</w:t>
      </w:r>
      <w:r w:rsidR="002864D3">
        <w:rPr>
          <w:rFonts w:ascii="AvantGarde Bk BT" w:hAnsi="AvantGarde Bk BT"/>
          <w:sz w:val="22"/>
          <w:lang w:eastAsia="es-MX"/>
        </w:rPr>
        <w:t>ajara ha adoptado el modelo de R</w:t>
      </w:r>
      <w:r w:rsidRPr="00660C99">
        <w:rPr>
          <w:rFonts w:ascii="AvantGarde Bk BT" w:hAnsi="AvantGarde Bk BT"/>
          <w:sz w:val="22"/>
          <w:lang w:eastAsia="es-MX"/>
        </w:rPr>
        <w:t>ed para organizar sus actividades académicas y administrativas, la cual se integra por los Centros Universitarios, el Sistema de Educación Media Superior y la Administración General de la Universidad, de acuerdo con lo dispuesto en los artículos 22 y 23 de la Ley Orgánica de la Universidad de Guadalajara.</w:t>
      </w:r>
    </w:p>
    <w:p w:rsidR="00625A3C" w:rsidRPr="00660C99" w:rsidRDefault="00625A3C" w:rsidP="00D55B86">
      <w:p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</w:p>
    <w:p w:rsidR="00625A3C" w:rsidRPr="00660C99" w:rsidRDefault="00625A3C" w:rsidP="00D55B86">
      <w:pPr>
        <w:numPr>
          <w:ilvl w:val="0"/>
          <w:numId w:val="2"/>
        </w:num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>Que el Consejo General Universitario tiene la atribución de establecer las bases y principios para la creación, transformación y supresión de Divisiones, Departamentos, Academias, Centros, Escuelas, Laboratorios y demás unidades de la Universidad, de acuerdo a lo establecido por la fracción XII del artículo 39 del Estatuto General de la Universidad de Guadalajara.</w:t>
      </w:r>
    </w:p>
    <w:p w:rsidR="00625A3C" w:rsidRPr="00660C99" w:rsidRDefault="00625A3C" w:rsidP="00D55B86">
      <w:pPr>
        <w:spacing w:line="276" w:lineRule="auto"/>
        <w:ind w:right="-2"/>
        <w:jc w:val="both"/>
        <w:rPr>
          <w:rFonts w:ascii="AvantGarde Bk BT" w:hAnsi="AvantGarde Bk BT"/>
          <w:sz w:val="22"/>
          <w:lang w:eastAsia="es-MX"/>
        </w:rPr>
      </w:pPr>
    </w:p>
    <w:p w:rsidR="00625A3C" w:rsidRPr="00660C99" w:rsidRDefault="00625A3C" w:rsidP="00D55B86">
      <w:pPr>
        <w:numPr>
          <w:ilvl w:val="0"/>
          <w:numId w:val="2"/>
        </w:numPr>
        <w:spacing w:line="276" w:lineRule="auto"/>
        <w:ind w:right="-2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>Que el Consejo General Universitario funciona en pleno o por comisiones, las que pueden ser permanentes o especiales, como lo señala el artículo 27 de la Ley Orgánica de la Universidad de Guadalajara.</w:t>
      </w:r>
    </w:p>
    <w:p w:rsidR="00625A3C" w:rsidRPr="00660C99" w:rsidRDefault="00625A3C" w:rsidP="00D55B86">
      <w:p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</w:p>
    <w:p w:rsidR="00625A3C" w:rsidRPr="00660C99" w:rsidRDefault="00625A3C" w:rsidP="00D55B86">
      <w:pPr>
        <w:numPr>
          <w:ilvl w:val="0"/>
          <w:numId w:val="2"/>
        </w:num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>Que son atribuciones de la Comisión Permanente de Educación, dictaminar sobre la procedencia de la fundación de nuevos Centros y Sistemas que permitan mejorar o diversificar las funciones universitarias; asimismo, sobre la modificación o supresión de cualquiera de los existentes, además de conocer y dictaminar acerca de las propuestas de los Consejeros, el Rector General o de los Titulares de los Centros, Divisiones y Escuelas, de conformidad con lo establecido en las fracciones III y IV del artículo 85 del Estatuto General de la Universidad de Guadalajara.</w:t>
      </w:r>
    </w:p>
    <w:p w:rsidR="00625A3C" w:rsidRPr="00660C99" w:rsidRDefault="00625A3C" w:rsidP="00D55B86">
      <w:p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</w:p>
    <w:p w:rsidR="00625A3C" w:rsidRPr="00660C99" w:rsidRDefault="00625A3C" w:rsidP="00D55B86">
      <w:pPr>
        <w:numPr>
          <w:ilvl w:val="0"/>
          <w:numId w:val="2"/>
        </w:numPr>
        <w:spacing w:line="276" w:lineRule="auto"/>
        <w:ind w:right="-2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>Que es atribución de la Comisión Permanente de Normatividad, proponer las modificaciones o adiciones que se formulen al Estatuto General, Estatutos Orgánicos y Reglamentos de observancia general en el conjunto de la Universidad, de acuerdo a la fracción II del artículo 88 del Estatuto General de la Universidad de Guadalajara.</w:t>
      </w:r>
    </w:p>
    <w:p w:rsidR="00625A3C" w:rsidRPr="00660C99" w:rsidRDefault="00625A3C" w:rsidP="00D55B86">
      <w:pPr>
        <w:spacing w:line="276" w:lineRule="auto"/>
        <w:ind w:right="-2"/>
        <w:jc w:val="both"/>
        <w:rPr>
          <w:rFonts w:ascii="AvantGarde Bk BT" w:hAnsi="AvantGarde Bk BT"/>
          <w:sz w:val="22"/>
          <w:lang w:eastAsia="es-MX"/>
        </w:rPr>
      </w:pPr>
    </w:p>
    <w:p w:rsidR="00625A3C" w:rsidRPr="00660C99" w:rsidRDefault="00625A3C" w:rsidP="00D55B86">
      <w:pPr>
        <w:numPr>
          <w:ilvl w:val="0"/>
          <w:numId w:val="2"/>
        </w:numPr>
        <w:spacing w:line="276" w:lineRule="auto"/>
        <w:ind w:right="-2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>Que son atribuciones del Rector General de la Universidad de Guadalajara, promover todo lo que contribuya al mejoramiento académico, administrativo y patrimonial de la Universidad; promover la vinculación y coordinación entre los diversos Centros Universitarios y el Sistema de Educación Media Superior</w:t>
      </w:r>
      <w:r w:rsidRPr="00660C99">
        <w:rPr>
          <w:rFonts w:ascii="Arial" w:hAnsi="Arial" w:cs="Arial"/>
          <w:sz w:val="16"/>
          <w:szCs w:val="18"/>
          <w:lang w:eastAsia="es-MX"/>
        </w:rPr>
        <w:t xml:space="preserve"> </w:t>
      </w:r>
      <w:r w:rsidRPr="00660C99">
        <w:rPr>
          <w:rFonts w:ascii="AvantGarde Bk BT" w:hAnsi="AvantGarde Bk BT"/>
          <w:sz w:val="22"/>
          <w:lang w:eastAsia="es-MX"/>
        </w:rPr>
        <w:t>de la Universidad, así como proponer al Consejo General Universitario, la actualización y reordenamiento de los cuerpos normativos, comunes para la institución, conforme lo señalado por la fracción X del artículo 35 de la Ley Orgánica y las fracciones IX y XIII del artículo 95 del Estatuto General, ambos de la Universidad de Guadalajara.</w:t>
      </w:r>
    </w:p>
    <w:p w:rsidR="00625A3C" w:rsidRPr="00660C99" w:rsidRDefault="00625A3C" w:rsidP="00D55B86">
      <w:pPr>
        <w:spacing w:line="276" w:lineRule="auto"/>
        <w:jc w:val="both"/>
        <w:rPr>
          <w:rFonts w:ascii="AvantGarde Bk BT" w:hAnsi="AvantGarde Bk BT"/>
          <w:sz w:val="22"/>
          <w:lang w:eastAsia="es-MX"/>
        </w:rPr>
      </w:pPr>
    </w:p>
    <w:p w:rsidR="00625A3C" w:rsidRPr="00660C99" w:rsidRDefault="00625A3C" w:rsidP="00D55B86">
      <w:pPr>
        <w:pStyle w:val="Prrafodelista"/>
        <w:spacing w:line="276" w:lineRule="auto"/>
        <w:ind w:left="0"/>
        <w:jc w:val="both"/>
        <w:rPr>
          <w:rFonts w:ascii="AvantGarde Bk BT" w:hAnsi="AvantGarde Bk BT"/>
          <w:sz w:val="22"/>
          <w:lang w:eastAsia="es-MX"/>
        </w:rPr>
      </w:pPr>
      <w:r w:rsidRPr="00660C99">
        <w:rPr>
          <w:rFonts w:ascii="AvantGarde Bk BT" w:hAnsi="AvantGarde Bk BT"/>
          <w:sz w:val="22"/>
          <w:lang w:eastAsia="es-MX"/>
        </w:rPr>
        <w:t>Por lo antes expuesto y fundado, estas Comisiones Permanentes de Educación y de Normatividad proponen al pleno del Consejo General Universitario, se resuelva conforme a los siguientes:</w:t>
      </w:r>
    </w:p>
    <w:p w:rsidR="00625A3C" w:rsidRPr="001E43B0" w:rsidRDefault="00625A3C" w:rsidP="00D55B86">
      <w:pPr>
        <w:autoSpaceDE w:val="0"/>
        <w:autoSpaceDN w:val="0"/>
        <w:adjustRightInd w:val="0"/>
        <w:spacing w:line="276" w:lineRule="auto"/>
        <w:ind w:right="18"/>
        <w:jc w:val="both"/>
        <w:rPr>
          <w:rFonts w:ascii="AvantGarde Bk BT" w:hAnsi="AvantGarde Bk BT" w:cs="Arial"/>
          <w:sz w:val="22"/>
          <w:szCs w:val="22"/>
        </w:rPr>
      </w:pPr>
    </w:p>
    <w:p w:rsidR="003C41DD" w:rsidRPr="00426298" w:rsidRDefault="003C41DD" w:rsidP="00D55B86">
      <w:pPr>
        <w:spacing w:line="276" w:lineRule="auto"/>
        <w:jc w:val="center"/>
        <w:rPr>
          <w:rFonts w:ascii="AvantGarde Bk BT" w:hAnsi="AvantGarde Bk BT"/>
          <w:b/>
        </w:rPr>
      </w:pPr>
      <w:r w:rsidRPr="00426298">
        <w:rPr>
          <w:rFonts w:ascii="AvantGarde Bk BT" w:hAnsi="AvantGarde Bk BT"/>
          <w:b/>
        </w:rPr>
        <w:t>R E S O L U T I V O S:</w:t>
      </w:r>
    </w:p>
    <w:p w:rsidR="003C41DD" w:rsidRPr="00426298" w:rsidRDefault="003C41DD" w:rsidP="00D55B86">
      <w:pPr>
        <w:spacing w:line="276" w:lineRule="auto"/>
        <w:ind w:right="565"/>
        <w:jc w:val="both"/>
        <w:rPr>
          <w:rFonts w:ascii="AvantGarde Bk BT" w:hAnsi="AvantGarde Bk BT"/>
          <w:b/>
          <w:highlight w:val="green"/>
          <w:lang w:eastAsia="es-MX"/>
        </w:rPr>
      </w:pPr>
    </w:p>
    <w:p w:rsidR="003C41DD" w:rsidRPr="00375674" w:rsidRDefault="003C41DD" w:rsidP="00D55B86">
      <w:pPr>
        <w:spacing w:line="276" w:lineRule="auto"/>
        <w:jc w:val="both"/>
        <w:rPr>
          <w:rFonts w:ascii="AvantGarde Bk BT" w:hAnsi="AvantGarde Bk BT"/>
          <w:bCs/>
          <w:lang w:eastAsia="es-MX"/>
        </w:rPr>
      </w:pPr>
      <w:r w:rsidRPr="00375674">
        <w:rPr>
          <w:rFonts w:ascii="AvantGarde Bk BT" w:hAnsi="AvantGarde Bk BT"/>
          <w:b/>
          <w:bCs/>
          <w:lang w:eastAsia="es-MX"/>
        </w:rPr>
        <w:t xml:space="preserve">PRIMERO. </w:t>
      </w:r>
      <w:r w:rsidRPr="00375674">
        <w:rPr>
          <w:rFonts w:ascii="AvantGarde Bk BT" w:hAnsi="AvantGarde Bk BT"/>
          <w:bCs/>
          <w:lang w:eastAsia="es-MX"/>
        </w:rPr>
        <w:t xml:space="preserve">Se </w:t>
      </w:r>
      <w:r w:rsidRPr="00375674">
        <w:rPr>
          <w:rFonts w:ascii="AvantGarde Bk BT" w:hAnsi="AvantGarde Bk BT"/>
          <w:b/>
          <w:bCs/>
          <w:lang w:eastAsia="es-MX"/>
        </w:rPr>
        <w:t xml:space="preserve">modifican </w:t>
      </w:r>
      <w:r w:rsidRPr="00375674">
        <w:rPr>
          <w:rFonts w:ascii="AvantGarde Bk BT" w:hAnsi="AvantGarde Bk BT"/>
          <w:bCs/>
          <w:lang w:eastAsia="es-MX"/>
        </w:rPr>
        <w:t xml:space="preserve">los artículos 126 Bis6, 126 Bis8 y 126 Bis9 y se </w:t>
      </w:r>
      <w:r w:rsidRPr="00375674">
        <w:rPr>
          <w:rFonts w:ascii="AvantGarde Bk BT" w:hAnsi="AvantGarde Bk BT"/>
          <w:b/>
          <w:bCs/>
          <w:lang w:eastAsia="es-MX"/>
        </w:rPr>
        <w:t>adicionan</w:t>
      </w:r>
      <w:r w:rsidRPr="00375674">
        <w:rPr>
          <w:rFonts w:ascii="AvantGarde Bk BT" w:hAnsi="AvantGarde Bk BT"/>
          <w:bCs/>
          <w:lang w:eastAsia="es-MX"/>
        </w:rPr>
        <w:t xml:space="preserve"> los artículos 126 Bis</w:t>
      </w:r>
      <w:r w:rsidR="008F0112">
        <w:rPr>
          <w:rFonts w:ascii="AvantGarde Bk BT" w:hAnsi="AvantGarde Bk BT"/>
          <w:bCs/>
          <w:lang w:eastAsia="es-MX"/>
        </w:rPr>
        <w:t>1</w:t>
      </w:r>
      <w:r w:rsidRPr="00375674">
        <w:rPr>
          <w:rFonts w:ascii="AvantGarde Bk BT" w:hAnsi="AvantGarde Bk BT"/>
          <w:bCs/>
          <w:lang w:eastAsia="es-MX"/>
        </w:rPr>
        <w:t>5 y 126 Bis</w:t>
      </w:r>
      <w:r w:rsidR="008F0112">
        <w:rPr>
          <w:rFonts w:ascii="AvantGarde Bk BT" w:hAnsi="AvantGarde Bk BT"/>
          <w:bCs/>
          <w:lang w:eastAsia="es-MX"/>
        </w:rPr>
        <w:t>1</w:t>
      </w:r>
      <w:r w:rsidRPr="00375674">
        <w:rPr>
          <w:rFonts w:ascii="AvantGarde Bk BT" w:hAnsi="AvantGarde Bk BT"/>
          <w:bCs/>
          <w:lang w:eastAsia="es-MX"/>
        </w:rPr>
        <w:t xml:space="preserve">6, todos del Estatuto General de la Universidad de Guadalajara para quedar como siguen: </w:t>
      </w:r>
    </w:p>
    <w:p w:rsidR="003C41DD" w:rsidRPr="00426298" w:rsidRDefault="003C41DD" w:rsidP="00D55B86">
      <w:pPr>
        <w:spacing w:line="276" w:lineRule="auto"/>
        <w:jc w:val="both"/>
        <w:rPr>
          <w:rFonts w:ascii="AvantGarde Bk BT" w:hAnsi="AvantGarde Bk BT"/>
          <w:b/>
          <w:bCs/>
          <w:lang w:eastAsia="es-MX"/>
        </w:rPr>
      </w:pPr>
    </w:p>
    <w:p w:rsidR="003C41DD" w:rsidRPr="00A01051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  <w:r w:rsidRPr="00426298">
        <w:rPr>
          <w:rFonts w:ascii="AvantGarde Bk BT" w:hAnsi="AvantGarde Bk BT"/>
          <w:b/>
          <w:bCs/>
          <w:i/>
          <w:lang w:eastAsia="es-MX"/>
        </w:rPr>
        <w:t xml:space="preserve">Artículo 126 Bis6. </w:t>
      </w:r>
      <w:r w:rsidRPr="00A01051">
        <w:rPr>
          <w:rFonts w:ascii="AvantGarde Bk BT" w:hAnsi="AvantGarde Bk BT"/>
          <w:bCs/>
          <w:i/>
          <w:lang w:eastAsia="es-MX"/>
        </w:rPr>
        <w:t>Los Institutos de Investigación de la Red Universitaria contarán con la siguiente estructura:</w:t>
      </w:r>
      <w:r w:rsidRPr="00A01051">
        <w:rPr>
          <w:rFonts w:ascii="AvantGarde Bk BT" w:hAnsi="AvantGarde Bk BT"/>
          <w:bCs/>
          <w:i/>
          <w:sz w:val="16"/>
          <w:highlight w:val="yellow"/>
          <w:lang w:eastAsia="es-MX"/>
        </w:rPr>
        <w:t xml:space="preserve"> </w:t>
      </w:r>
    </w:p>
    <w:p w:rsidR="003C41DD" w:rsidRPr="00A01051" w:rsidRDefault="003C41DD" w:rsidP="002864D3">
      <w:p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Default="002864D3" w:rsidP="002864D3">
      <w:pPr>
        <w:pStyle w:val="Prrafodelista"/>
        <w:numPr>
          <w:ilvl w:val="0"/>
          <w:numId w:val="14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>
        <w:rPr>
          <w:rFonts w:ascii="AvantGarde Bk BT" w:hAnsi="AvantGarde Bk BT"/>
          <w:bCs/>
          <w:i/>
          <w:lang w:eastAsia="es-MX"/>
        </w:rPr>
        <w:t xml:space="preserve">La </w:t>
      </w:r>
      <w:r w:rsidR="003C41DD" w:rsidRPr="00A01051">
        <w:rPr>
          <w:rFonts w:ascii="AvantGarde Bk BT" w:hAnsi="AvantGarde Bk BT"/>
          <w:bCs/>
          <w:i/>
          <w:lang w:eastAsia="es-MX"/>
        </w:rPr>
        <w:t>Junta Académica;</w:t>
      </w:r>
    </w:p>
    <w:p w:rsidR="003C41DD" w:rsidRDefault="003C41DD" w:rsidP="002864D3">
      <w:pPr>
        <w:pStyle w:val="Prrafodelista"/>
        <w:numPr>
          <w:ilvl w:val="0"/>
          <w:numId w:val="14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2864D3">
        <w:rPr>
          <w:rFonts w:ascii="AvantGarde Bk BT" w:hAnsi="AvantGarde Bk BT"/>
          <w:bCs/>
          <w:i/>
          <w:lang w:eastAsia="es-MX"/>
        </w:rPr>
        <w:t>El Director del Instituto de Investig</w:t>
      </w:r>
      <w:r w:rsidR="002864D3">
        <w:rPr>
          <w:rFonts w:ascii="AvantGarde Bk BT" w:hAnsi="AvantGarde Bk BT"/>
          <w:bCs/>
          <w:i/>
          <w:lang w:eastAsia="es-MX"/>
        </w:rPr>
        <w:t>ación de la Red Universitaria</w:t>
      </w:r>
      <w:r w:rsidRPr="002864D3">
        <w:rPr>
          <w:rFonts w:ascii="AvantGarde Bk BT" w:hAnsi="AvantGarde Bk BT"/>
          <w:bCs/>
          <w:i/>
          <w:lang w:eastAsia="es-MX"/>
        </w:rPr>
        <w:t>;</w:t>
      </w:r>
    </w:p>
    <w:p w:rsidR="003C41DD" w:rsidRDefault="003C41DD" w:rsidP="002864D3">
      <w:pPr>
        <w:pStyle w:val="Prrafodelista"/>
        <w:numPr>
          <w:ilvl w:val="0"/>
          <w:numId w:val="14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2864D3">
        <w:rPr>
          <w:rFonts w:ascii="AvantGarde Bk BT" w:hAnsi="AvantGarde Bk BT"/>
          <w:bCs/>
          <w:i/>
          <w:lang w:eastAsia="es-MX"/>
        </w:rPr>
        <w:t>Un Secretario, y</w:t>
      </w:r>
    </w:p>
    <w:p w:rsidR="003C41DD" w:rsidRPr="002864D3" w:rsidRDefault="002864D3" w:rsidP="002864D3">
      <w:pPr>
        <w:pStyle w:val="Prrafodelista"/>
        <w:numPr>
          <w:ilvl w:val="0"/>
          <w:numId w:val="14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>
        <w:rPr>
          <w:rFonts w:ascii="AvantGarde Bk BT" w:hAnsi="AvantGarde Bk BT"/>
          <w:bCs/>
          <w:i/>
          <w:lang w:eastAsia="es-MX"/>
        </w:rPr>
        <w:t xml:space="preserve">El </w:t>
      </w:r>
      <w:r w:rsidR="003C41DD" w:rsidRPr="002864D3">
        <w:rPr>
          <w:rFonts w:ascii="AvantGarde Bk BT" w:hAnsi="AvantGarde Bk BT"/>
          <w:bCs/>
          <w:i/>
          <w:lang w:eastAsia="es-MX"/>
        </w:rPr>
        <w:t>Consejo Directivo.</w:t>
      </w:r>
    </w:p>
    <w:p w:rsidR="003C41DD" w:rsidRPr="00A01051" w:rsidRDefault="003C41DD" w:rsidP="00D55B86">
      <w:p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  <w:r w:rsidRPr="00426298">
        <w:rPr>
          <w:rFonts w:ascii="AvantGarde Bk BT" w:hAnsi="AvantGarde Bk BT"/>
          <w:bCs/>
          <w:i/>
          <w:lang w:eastAsia="es-MX"/>
        </w:rPr>
        <w:t>En el dictamen de creación de cada Instituto de Investigación de la Red Universitaria podrán adicionarse a la estructura antes referida, las áreas administrativas o técnicas acordes a las necesidades del Instituto.</w:t>
      </w:r>
    </w:p>
    <w:p w:rsidR="003C41DD" w:rsidRDefault="003C41DD" w:rsidP="002864D3">
      <w:p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Pr="00D5471A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  <w:r w:rsidRPr="00D5471A">
        <w:rPr>
          <w:rFonts w:ascii="AvantGarde Bk BT" w:hAnsi="AvantGarde Bk BT"/>
          <w:b/>
          <w:bCs/>
          <w:i/>
          <w:lang w:eastAsia="es-MX"/>
        </w:rPr>
        <w:t>Artículo 126 Bis8.</w:t>
      </w:r>
      <w:r w:rsidRPr="00D5471A">
        <w:rPr>
          <w:rFonts w:ascii="AvantGarde Bk BT" w:hAnsi="AvantGarde Bk BT"/>
          <w:bCs/>
          <w:i/>
          <w:lang w:eastAsia="es-MX"/>
        </w:rPr>
        <w:t xml:space="preserve"> La Junta Académica tendrá las atribuciones siguientes:</w:t>
      </w:r>
    </w:p>
    <w:p w:rsidR="003C41DD" w:rsidRPr="00D5471A" w:rsidRDefault="003C41DD" w:rsidP="002864D3">
      <w:p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Pr="00375674" w:rsidRDefault="003C41DD" w:rsidP="002864D3">
      <w:pPr>
        <w:pStyle w:val="Prrafodelista"/>
        <w:numPr>
          <w:ilvl w:val="0"/>
          <w:numId w:val="15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>Proponer al Consejo Directivo, la planeación y organización de las actividades que realice el Instituto de Investigación de la Red Universitaria, y presentarle la evaluación anual de resultados;</w:t>
      </w:r>
    </w:p>
    <w:p w:rsidR="003C41DD" w:rsidRPr="00375674" w:rsidRDefault="003C41DD" w:rsidP="002864D3">
      <w:pPr>
        <w:pStyle w:val="Prrafodelista"/>
        <w:numPr>
          <w:ilvl w:val="0"/>
          <w:numId w:val="15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>Proponer al Consejo Directivo, el programa de actividades del Instituto de Investigación de la Red Universitaria para su aprobación;</w:t>
      </w:r>
    </w:p>
    <w:p w:rsidR="003C41DD" w:rsidRPr="00375674" w:rsidRDefault="003C41DD" w:rsidP="00D55B86">
      <w:pPr>
        <w:spacing w:line="276" w:lineRule="auto"/>
        <w:ind w:right="281" w:firstLine="720"/>
        <w:jc w:val="both"/>
        <w:rPr>
          <w:rFonts w:ascii="AvantGarde Bk BT" w:hAnsi="AvantGarde Bk BT"/>
          <w:b/>
          <w:bCs/>
          <w:i/>
          <w:lang w:eastAsia="es-MX"/>
        </w:rPr>
      </w:pPr>
      <w:r w:rsidRPr="00375674">
        <w:rPr>
          <w:rFonts w:ascii="AvantGarde Bk BT" w:hAnsi="AvantGarde Bk BT"/>
          <w:b/>
          <w:bCs/>
          <w:i/>
          <w:lang w:eastAsia="es-MX"/>
        </w:rPr>
        <w:t>III. a VI. …</w:t>
      </w:r>
    </w:p>
    <w:p w:rsidR="003C41DD" w:rsidRPr="00375674" w:rsidRDefault="003C41DD" w:rsidP="00D55B86">
      <w:pPr>
        <w:pStyle w:val="Prrafodelista"/>
        <w:numPr>
          <w:ilvl w:val="0"/>
          <w:numId w:val="11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 xml:space="preserve">Se deroga. </w:t>
      </w:r>
    </w:p>
    <w:p w:rsidR="003C41DD" w:rsidRPr="00375674" w:rsidRDefault="003C41DD" w:rsidP="00D55B86">
      <w:pPr>
        <w:spacing w:line="276" w:lineRule="auto"/>
        <w:ind w:right="281" w:firstLine="720"/>
        <w:jc w:val="both"/>
        <w:rPr>
          <w:rFonts w:ascii="AvantGarde Bk BT" w:hAnsi="AvantGarde Bk BT"/>
          <w:b/>
          <w:bCs/>
          <w:i/>
          <w:lang w:eastAsia="es-MX"/>
        </w:rPr>
      </w:pPr>
      <w:r w:rsidRPr="00375674">
        <w:rPr>
          <w:rFonts w:ascii="AvantGarde Bk BT" w:hAnsi="AvantGarde Bk BT"/>
          <w:b/>
          <w:bCs/>
          <w:i/>
          <w:lang w:eastAsia="es-MX"/>
        </w:rPr>
        <w:t>VIII. a XII. …</w:t>
      </w:r>
    </w:p>
    <w:p w:rsidR="003C41DD" w:rsidRPr="00375674" w:rsidRDefault="003C41DD" w:rsidP="00D55B86">
      <w:pPr>
        <w:pStyle w:val="Prrafodelista"/>
        <w:numPr>
          <w:ilvl w:val="0"/>
          <w:numId w:val="12"/>
        </w:numPr>
        <w:spacing w:line="276" w:lineRule="auto"/>
        <w:ind w:right="281" w:hanging="295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>Proponer al Consejo Directivo, las modificaciones al dictamen de creación del Instituto, para que sean analizadas, y en su caso, presentadas al Consejo del Centro Universitario de adscripción del Instituto de Investigación de la Red Universitaria;</w:t>
      </w:r>
    </w:p>
    <w:p w:rsidR="003C41DD" w:rsidRPr="00375674" w:rsidRDefault="003C41DD" w:rsidP="00D55B86">
      <w:pPr>
        <w:spacing w:line="276" w:lineRule="auto"/>
        <w:ind w:right="281" w:firstLine="720"/>
        <w:jc w:val="both"/>
        <w:rPr>
          <w:rFonts w:ascii="AvantGarde Bk BT" w:hAnsi="AvantGarde Bk BT"/>
          <w:b/>
          <w:bCs/>
          <w:i/>
          <w:lang w:eastAsia="es-MX"/>
        </w:rPr>
      </w:pPr>
      <w:r w:rsidRPr="00375674">
        <w:rPr>
          <w:rFonts w:ascii="AvantGarde Bk BT" w:hAnsi="AvantGarde Bk BT"/>
          <w:b/>
          <w:bCs/>
          <w:i/>
          <w:lang w:eastAsia="es-MX"/>
        </w:rPr>
        <w:t>XIV. a XV. …</w:t>
      </w:r>
    </w:p>
    <w:p w:rsidR="003C41DD" w:rsidRDefault="003C41DD" w:rsidP="002864D3">
      <w:pPr>
        <w:spacing w:line="276" w:lineRule="auto"/>
        <w:ind w:right="281"/>
        <w:jc w:val="both"/>
        <w:rPr>
          <w:rFonts w:ascii="AvantGarde Bk BT" w:hAnsi="AvantGarde Bk BT"/>
          <w:b/>
          <w:bCs/>
          <w:i/>
          <w:lang w:eastAsia="es-MX"/>
        </w:rPr>
      </w:pPr>
    </w:p>
    <w:p w:rsidR="003C41DD" w:rsidRPr="00375674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  <w:r w:rsidRPr="00D5471A">
        <w:rPr>
          <w:rFonts w:ascii="AvantGarde Bk BT" w:hAnsi="AvantGarde Bk BT"/>
          <w:b/>
          <w:bCs/>
          <w:i/>
          <w:lang w:eastAsia="es-MX"/>
        </w:rPr>
        <w:t xml:space="preserve">Artículo 126 Bis9. </w:t>
      </w:r>
      <w:r w:rsidRPr="00D5471A">
        <w:rPr>
          <w:rFonts w:ascii="AvantGarde Bk BT" w:hAnsi="AvantGarde Bk BT"/>
          <w:bCs/>
          <w:i/>
          <w:lang w:eastAsia="es-MX"/>
        </w:rPr>
        <w:t xml:space="preserve">Salvo la primera </w:t>
      </w:r>
      <w:r w:rsidRPr="00C67BC3">
        <w:rPr>
          <w:rFonts w:ascii="AvantGarde Bk BT" w:hAnsi="AvantGarde Bk BT"/>
          <w:bCs/>
          <w:i/>
          <w:lang w:eastAsia="es-MX"/>
        </w:rPr>
        <w:t>designación</w:t>
      </w:r>
      <w:r w:rsidRPr="00D5471A">
        <w:rPr>
          <w:rFonts w:ascii="AvantGarde Bk BT" w:hAnsi="AvantGarde Bk BT"/>
          <w:bCs/>
          <w:i/>
          <w:lang w:eastAsia="es-MX"/>
        </w:rPr>
        <w:t xml:space="preserve">, el Director del Instituto de Investigación de la Red </w:t>
      </w:r>
      <w:r w:rsidRPr="00375674">
        <w:rPr>
          <w:rFonts w:ascii="AvantGarde Bk BT" w:hAnsi="AvantGarde Bk BT"/>
          <w:bCs/>
          <w:i/>
          <w:lang w:eastAsia="es-MX"/>
        </w:rPr>
        <w:t xml:space="preserve">Universitaria </w:t>
      </w:r>
      <w:r w:rsidRPr="006B0B35">
        <w:rPr>
          <w:rFonts w:ascii="AvantGarde Bk BT" w:hAnsi="AvantGarde Bk BT"/>
          <w:bCs/>
          <w:i/>
          <w:lang w:eastAsia="es-MX"/>
        </w:rPr>
        <w:t xml:space="preserve">será nombrado </w:t>
      </w:r>
      <w:r w:rsidRPr="00375674">
        <w:rPr>
          <w:rFonts w:ascii="AvantGarde Bk BT" w:hAnsi="AvantGarde Bk BT"/>
          <w:bCs/>
          <w:i/>
          <w:lang w:eastAsia="es-MX"/>
        </w:rPr>
        <w:t xml:space="preserve">por el Rector General quien considerará las recomendaciones </w:t>
      </w:r>
      <w:r w:rsidRPr="00C67BC3">
        <w:rPr>
          <w:rFonts w:ascii="AvantGarde Bk BT" w:hAnsi="AvantGarde Bk BT"/>
          <w:bCs/>
          <w:i/>
          <w:lang w:eastAsia="es-MX"/>
        </w:rPr>
        <w:t>del Consejo Directivo</w:t>
      </w:r>
      <w:r w:rsidRPr="00375674">
        <w:rPr>
          <w:rFonts w:ascii="AvantGarde Bk BT" w:hAnsi="AvantGarde Bk BT"/>
          <w:bCs/>
          <w:i/>
          <w:lang w:eastAsia="es-MX"/>
        </w:rPr>
        <w:t xml:space="preserve">. Durará en su cargo 3 años, contados a partir del 15 </w:t>
      </w:r>
      <w:r w:rsidRPr="00C67BC3">
        <w:rPr>
          <w:rFonts w:ascii="AvantGarde Bk BT" w:hAnsi="AvantGarde Bk BT"/>
          <w:bCs/>
          <w:i/>
          <w:lang w:eastAsia="es-MX"/>
        </w:rPr>
        <w:t>de mayo</w:t>
      </w:r>
      <w:r w:rsidRPr="00375674">
        <w:rPr>
          <w:rFonts w:ascii="AvantGarde Bk BT" w:hAnsi="AvantGarde Bk BT"/>
          <w:bCs/>
          <w:i/>
          <w:lang w:eastAsia="es-MX"/>
        </w:rPr>
        <w:t xml:space="preserve"> del año en que se renueve la Rectoría de los Centros Universitarios. </w:t>
      </w:r>
    </w:p>
    <w:p w:rsidR="003C41DD" w:rsidRPr="00426298" w:rsidRDefault="003C41DD" w:rsidP="002864D3">
      <w:p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Pr="00426298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  <w:r w:rsidRPr="00426298">
        <w:rPr>
          <w:rFonts w:ascii="AvantGarde Bk BT" w:hAnsi="AvantGarde Bk BT"/>
          <w:bCs/>
          <w:i/>
          <w:lang w:eastAsia="es-MX"/>
        </w:rPr>
        <w:t xml:space="preserve">La primera </w:t>
      </w:r>
      <w:r w:rsidRPr="00C67BC3">
        <w:rPr>
          <w:rFonts w:ascii="AvantGarde Bk BT" w:hAnsi="AvantGarde Bk BT"/>
          <w:bCs/>
          <w:i/>
          <w:lang w:eastAsia="es-MX"/>
        </w:rPr>
        <w:t>designación</w:t>
      </w:r>
      <w:r w:rsidRPr="00426298">
        <w:rPr>
          <w:rFonts w:ascii="AvantGarde Bk BT" w:hAnsi="AvantGarde Bk BT"/>
          <w:bCs/>
          <w:i/>
          <w:lang w:eastAsia="es-MX"/>
        </w:rPr>
        <w:t xml:space="preserve"> del Director del Instituto de Investigación de la Red Universitaria será realizada por el Rector General de la terna propuesta por el Rector del Centro Universitario de adscripción del Instituto, y durará en su cargo el periodo legal que para tal efecto le resta. </w:t>
      </w:r>
    </w:p>
    <w:p w:rsidR="003C41DD" w:rsidRDefault="003C41DD" w:rsidP="002864D3">
      <w:pPr>
        <w:spacing w:line="276" w:lineRule="auto"/>
        <w:ind w:right="281"/>
        <w:jc w:val="both"/>
        <w:rPr>
          <w:rFonts w:ascii="AvantGarde Bk BT" w:hAnsi="AvantGarde Bk BT"/>
          <w:b/>
          <w:bCs/>
          <w:i/>
          <w:lang w:eastAsia="es-MX"/>
        </w:rPr>
      </w:pPr>
    </w:p>
    <w:p w:rsidR="003C41DD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  <w:r w:rsidRPr="00D5471A">
        <w:rPr>
          <w:rFonts w:ascii="AvantGarde Bk BT" w:hAnsi="AvantGarde Bk BT"/>
          <w:b/>
          <w:bCs/>
          <w:i/>
          <w:lang w:eastAsia="es-MX"/>
        </w:rPr>
        <w:t>Artículo 126 Bis</w:t>
      </w:r>
      <w:r>
        <w:rPr>
          <w:rFonts w:ascii="AvantGarde Bk BT" w:hAnsi="AvantGarde Bk BT"/>
          <w:b/>
          <w:bCs/>
          <w:i/>
          <w:lang w:eastAsia="es-MX"/>
        </w:rPr>
        <w:t>15</w:t>
      </w:r>
      <w:r w:rsidRPr="00D5471A">
        <w:rPr>
          <w:rFonts w:ascii="AvantGarde Bk BT" w:hAnsi="AvantGarde Bk BT"/>
          <w:b/>
          <w:bCs/>
          <w:i/>
          <w:lang w:eastAsia="es-MX"/>
        </w:rPr>
        <w:t xml:space="preserve">. </w:t>
      </w:r>
      <w:r w:rsidRPr="00375674">
        <w:rPr>
          <w:rFonts w:ascii="AvantGarde Bk BT" w:hAnsi="AvantGarde Bk BT"/>
          <w:bCs/>
          <w:i/>
          <w:lang w:eastAsia="es-MX"/>
        </w:rPr>
        <w:t>El Consejo Directivo del Instituto de Investigación de la Red Universitaria estará integrado por:</w:t>
      </w:r>
    </w:p>
    <w:p w:rsidR="003C41DD" w:rsidRPr="00D5471A" w:rsidRDefault="003C41DD" w:rsidP="002864D3">
      <w:p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Pr="00375674" w:rsidRDefault="003C41DD" w:rsidP="00D55B86">
      <w:pPr>
        <w:pStyle w:val="Prrafodelista"/>
        <w:numPr>
          <w:ilvl w:val="0"/>
          <w:numId w:val="8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>El Rector del Centro al que se adscriba el Instituto, quien lo presidirá, y en su ausencia el Secretario Académico;</w:t>
      </w:r>
    </w:p>
    <w:p w:rsidR="003C41DD" w:rsidRPr="00375674" w:rsidRDefault="003C41DD" w:rsidP="00D55B86">
      <w:pPr>
        <w:pStyle w:val="Prrafodelista"/>
        <w:numPr>
          <w:ilvl w:val="0"/>
          <w:numId w:val="8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>Los Rectores de los Centros Universitarios que participen en el Instituto</w:t>
      </w:r>
      <w:r w:rsidR="002864D3">
        <w:rPr>
          <w:rFonts w:ascii="AvantGarde Bk BT" w:hAnsi="AvantGarde Bk BT"/>
          <w:bCs/>
          <w:i/>
          <w:lang w:eastAsia="es-MX"/>
        </w:rPr>
        <w:t xml:space="preserve">, </w:t>
      </w:r>
      <w:r w:rsidR="002864D3" w:rsidRPr="00375674">
        <w:rPr>
          <w:rFonts w:ascii="AvantGarde Bk BT" w:hAnsi="AvantGarde Bk BT"/>
          <w:bCs/>
          <w:i/>
          <w:lang w:eastAsia="es-MX"/>
        </w:rPr>
        <w:t>y en su ausencia el Secretario Académico</w:t>
      </w:r>
      <w:r w:rsidR="002864D3">
        <w:rPr>
          <w:rFonts w:ascii="AvantGarde Bk BT" w:hAnsi="AvantGarde Bk BT"/>
          <w:bCs/>
          <w:i/>
          <w:lang w:eastAsia="es-MX"/>
        </w:rPr>
        <w:t xml:space="preserve"> correspondiente</w:t>
      </w:r>
      <w:r w:rsidRPr="00375674">
        <w:rPr>
          <w:rFonts w:ascii="AvantGarde Bk BT" w:hAnsi="AvantGarde Bk BT"/>
          <w:bCs/>
          <w:i/>
          <w:lang w:eastAsia="es-MX"/>
        </w:rPr>
        <w:t>;</w:t>
      </w:r>
    </w:p>
    <w:p w:rsidR="003C41DD" w:rsidRPr="00375674" w:rsidRDefault="003C41DD" w:rsidP="00D55B86">
      <w:pPr>
        <w:pStyle w:val="Prrafodelista"/>
        <w:numPr>
          <w:ilvl w:val="0"/>
          <w:numId w:val="8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 xml:space="preserve">El Director del Instituto, y </w:t>
      </w:r>
    </w:p>
    <w:p w:rsidR="003C41DD" w:rsidRPr="00375674" w:rsidRDefault="003C41DD" w:rsidP="00D55B86">
      <w:pPr>
        <w:pStyle w:val="Prrafodelista"/>
        <w:numPr>
          <w:ilvl w:val="0"/>
          <w:numId w:val="8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375674">
        <w:rPr>
          <w:rFonts w:ascii="AvantGarde Bk BT" w:hAnsi="AvantGarde Bk BT"/>
          <w:bCs/>
          <w:i/>
          <w:lang w:eastAsia="es-MX"/>
        </w:rPr>
        <w:t>Tres integrantes de la Junta Académica.</w:t>
      </w:r>
    </w:p>
    <w:p w:rsidR="003C41DD" w:rsidRPr="00D5471A" w:rsidRDefault="003C41DD" w:rsidP="00D55B86">
      <w:p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  <w:r>
        <w:rPr>
          <w:rFonts w:ascii="AvantGarde Bk BT" w:hAnsi="AvantGarde Bk BT"/>
          <w:b/>
          <w:bCs/>
          <w:i/>
          <w:lang w:eastAsia="es-MX"/>
        </w:rPr>
        <w:t>Artículo 126 Bis16.</w:t>
      </w:r>
      <w:r w:rsidRPr="00D5471A">
        <w:rPr>
          <w:rFonts w:ascii="AvantGarde Bk BT" w:hAnsi="AvantGarde Bk BT"/>
          <w:b/>
          <w:bCs/>
          <w:i/>
          <w:lang w:eastAsia="es-MX"/>
        </w:rPr>
        <w:t xml:space="preserve"> </w:t>
      </w:r>
      <w:r w:rsidRPr="00BF17D1">
        <w:rPr>
          <w:rFonts w:ascii="AvantGarde Bk BT" w:hAnsi="AvantGarde Bk BT"/>
          <w:bCs/>
          <w:i/>
          <w:lang w:eastAsia="es-MX"/>
        </w:rPr>
        <w:t>El</w:t>
      </w:r>
      <w:r>
        <w:rPr>
          <w:rFonts w:ascii="AvantGarde Bk BT" w:hAnsi="AvantGarde Bk BT"/>
          <w:bCs/>
          <w:i/>
          <w:lang w:eastAsia="es-MX"/>
        </w:rPr>
        <w:t xml:space="preserve"> </w:t>
      </w:r>
      <w:r w:rsidRPr="00375674">
        <w:rPr>
          <w:rFonts w:ascii="AvantGarde Bk BT" w:hAnsi="AvantGarde Bk BT"/>
          <w:bCs/>
          <w:i/>
          <w:lang w:eastAsia="es-MX"/>
        </w:rPr>
        <w:t>Consejo Directivo del Instituto tendrá las atribuciones siguientes:</w:t>
      </w:r>
    </w:p>
    <w:p w:rsidR="003C41DD" w:rsidRPr="00D5471A" w:rsidRDefault="003C41DD" w:rsidP="00D55B86">
      <w:pPr>
        <w:spacing w:line="276" w:lineRule="auto"/>
        <w:ind w:left="426" w:right="281"/>
        <w:jc w:val="both"/>
        <w:rPr>
          <w:rFonts w:ascii="AvantGarde Bk BT" w:hAnsi="AvantGarde Bk BT"/>
          <w:bCs/>
          <w:i/>
          <w:lang w:eastAsia="es-MX"/>
        </w:rPr>
      </w:pPr>
    </w:p>
    <w:p w:rsidR="003C41DD" w:rsidRPr="00A93CF5" w:rsidRDefault="003C41DD" w:rsidP="00D55B86">
      <w:pPr>
        <w:pStyle w:val="Prrafodelista"/>
        <w:numPr>
          <w:ilvl w:val="0"/>
          <w:numId w:val="9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A93CF5">
        <w:rPr>
          <w:rFonts w:ascii="AvantGarde Bk BT" w:hAnsi="AvantGarde Bk BT"/>
          <w:bCs/>
          <w:i/>
          <w:lang w:eastAsia="es-MX"/>
        </w:rPr>
        <w:t>Aprobar las políticas vinculadas con las actividades del Instituto</w:t>
      </w:r>
      <w:r>
        <w:rPr>
          <w:rFonts w:ascii="AvantGarde Bk BT" w:hAnsi="AvantGarde Bk BT"/>
          <w:bCs/>
          <w:i/>
          <w:lang w:eastAsia="es-MX"/>
        </w:rPr>
        <w:t>;</w:t>
      </w:r>
    </w:p>
    <w:p w:rsidR="003C41DD" w:rsidRPr="00D5471A" w:rsidRDefault="00DE4B90" w:rsidP="00D55B86">
      <w:pPr>
        <w:pStyle w:val="Prrafodelista"/>
        <w:numPr>
          <w:ilvl w:val="0"/>
          <w:numId w:val="9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>
        <w:rPr>
          <w:rFonts w:ascii="AvantGarde Bk BT" w:hAnsi="AvantGarde Bk BT"/>
          <w:bCs/>
          <w:i/>
          <w:lang w:eastAsia="es-MX"/>
        </w:rPr>
        <w:t xml:space="preserve">Aprobar </w:t>
      </w:r>
      <w:r w:rsidR="003C41DD" w:rsidRPr="00D5471A">
        <w:rPr>
          <w:rFonts w:ascii="AvantGarde Bk BT" w:hAnsi="AvantGarde Bk BT"/>
          <w:bCs/>
          <w:i/>
          <w:lang w:eastAsia="es-MX"/>
        </w:rPr>
        <w:t xml:space="preserve">anualmente </w:t>
      </w:r>
      <w:r w:rsidR="003C41DD" w:rsidRPr="00A93CF5">
        <w:rPr>
          <w:rFonts w:ascii="AvantGarde Bk BT" w:hAnsi="AvantGarde Bk BT"/>
          <w:bCs/>
          <w:i/>
          <w:lang w:eastAsia="es-MX"/>
        </w:rPr>
        <w:t>el programa de actividades del Instituto;</w:t>
      </w:r>
    </w:p>
    <w:p w:rsidR="003C41DD" w:rsidRPr="00A93CF5" w:rsidRDefault="003C41DD" w:rsidP="00D55B86">
      <w:pPr>
        <w:pStyle w:val="Prrafodelista"/>
        <w:numPr>
          <w:ilvl w:val="0"/>
          <w:numId w:val="9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A93CF5">
        <w:rPr>
          <w:rFonts w:ascii="AvantGarde Bk BT" w:hAnsi="AvantGarde Bk BT"/>
          <w:bCs/>
          <w:i/>
          <w:lang w:eastAsia="es-MX"/>
        </w:rPr>
        <w:t>Aprobar el proyecto de presupuesto del Instituto;</w:t>
      </w:r>
    </w:p>
    <w:p w:rsidR="003C41DD" w:rsidRPr="00C67BC3" w:rsidRDefault="003C41DD" w:rsidP="00D55B86">
      <w:pPr>
        <w:pStyle w:val="Prrafodelista"/>
        <w:numPr>
          <w:ilvl w:val="0"/>
          <w:numId w:val="9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C67BC3">
        <w:rPr>
          <w:rFonts w:ascii="AvantGarde Bk BT" w:hAnsi="AvantGarde Bk BT"/>
          <w:bCs/>
          <w:i/>
          <w:lang w:eastAsia="es-MX"/>
        </w:rPr>
        <w:t>Aprobar el Programa Operativo Anual</w:t>
      </w:r>
      <w:r w:rsidR="00C67BC3" w:rsidRPr="00C67BC3">
        <w:rPr>
          <w:rFonts w:ascii="AvantGarde Bk BT" w:hAnsi="AvantGarde Bk BT"/>
          <w:bCs/>
          <w:i/>
          <w:lang w:eastAsia="es-MX"/>
        </w:rPr>
        <w:t>;</w:t>
      </w:r>
      <w:r w:rsidRPr="00C67BC3">
        <w:rPr>
          <w:rFonts w:ascii="AvantGarde Bk BT" w:hAnsi="AvantGarde Bk BT"/>
          <w:bCs/>
          <w:i/>
          <w:lang w:eastAsia="es-MX"/>
        </w:rPr>
        <w:t xml:space="preserve"> </w:t>
      </w:r>
    </w:p>
    <w:p w:rsidR="004E6B91" w:rsidRPr="004E6B91" w:rsidRDefault="004E6B91" w:rsidP="004E6B91">
      <w:pPr>
        <w:pStyle w:val="Prrafodelista"/>
        <w:numPr>
          <w:ilvl w:val="0"/>
          <w:numId w:val="9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4E6B91">
        <w:rPr>
          <w:rFonts w:ascii="AvantGarde Bk BT" w:hAnsi="AvantGarde Bk BT"/>
          <w:bCs/>
          <w:i/>
          <w:lang w:eastAsia="es-MX"/>
        </w:rPr>
        <w:t>Aprobar las reglas de funcionamiento del Consejo Directivo;</w:t>
      </w:r>
    </w:p>
    <w:p w:rsidR="003C41DD" w:rsidRPr="00A93CF5" w:rsidRDefault="003C41DD" w:rsidP="00D55B86">
      <w:pPr>
        <w:pStyle w:val="Prrafodelista"/>
        <w:numPr>
          <w:ilvl w:val="0"/>
          <w:numId w:val="9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D5471A">
        <w:rPr>
          <w:rFonts w:ascii="AvantGarde Bk BT" w:hAnsi="AvantGarde Bk BT"/>
          <w:bCs/>
          <w:i/>
          <w:lang w:eastAsia="es-MX"/>
        </w:rPr>
        <w:t xml:space="preserve">Evaluar los informes que </w:t>
      </w:r>
      <w:r w:rsidR="00196AFC">
        <w:rPr>
          <w:rFonts w:ascii="AvantGarde Bk BT" w:hAnsi="AvantGarde Bk BT"/>
          <w:bCs/>
          <w:i/>
          <w:lang w:eastAsia="es-MX"/>
        </w:rPr>
        <w:t>rinda el Director del Instituto y</w:t>
      </w:r>
      <w:r w:rsidRPr="00A93CF5">
        <w:rPr>
          <w:rFonts w:ascii="AvantGarde Bk BT" w:hAnsi="AvantGarde Bk BT"/>
          <w:bCs/>
          <w:i/>
          <w:lang w:eastAsia="es-MX"/>
        </w:rPr>
        <w:t xml:space="preserve"> </w:t>
      </w:r>
    </w:p>
    <w:p w:rsidR="003C41DD" w:rsidRPr="00A93CF5" w:rsidRDefault="003C41DD" w:rsidP="00D55B86">
      <w:pPr>
        <w:pStyle w:val="Prrafodelista"/>
        <w:numPr>
          <w:ilvl w:val="0"/>
          <w:numId w:val="9"/>
        </w:numPr>
        <w:spacing w:line="276" w:lineRule="auto"/>
        <w:ind w:right="281"/>
        <w:jc w:val="both"/>
        <w:rPr>
          <w:rFonts w:ascii="AvantGarde Bk BT" w:hAnsi="AvantGarde Bk BT"/>
          <w:bCs/>
          <w:i/>
          <w:lang w:eastAsia="es-MX"/>
        </w:rPr>
      </w:pPr>
      <w:r w:rsidRPr="00A93CF5">
        <w:rPr>
          <w:rFonts w:ascii="AvantGarde Bk BT" w:hAnsi="AvantGarde Bk BT"/>
          <w:bCs/>
          <w:i/>
          <w:lang w:eastAsia="es-MX"/>
        </w:rPr>
        <w:t xml:space="preserve">Proponer la modificación de la estructura del Instituto al órgano de gobierno correspondiente. </w:t>
      </w:r>
    </w:p>
    <w:p w:rsidR="00625A3C" w:rsidRPr="000258A9" w:rsidRDefault="00625A3C" w:rsidP="00D55B86">
      <w:pPr>
        <w:spacing w:line="276" w:lineRule="auto"/>
        <w:ind w:right="335"/>
        <w:jc w:val="both"/>
        <w:rPr>
          <w:rFonts w:ascii="AvantGarde Bk BT" w:hAnsi="AvantGarde Bk BT" w:cs="Arial"/>
          <w:sz w:val="22"/>
          <w:szCs w:val="22"/>
        </w:rPr>
      </w:pPr>
    </w:p>
    <w:p w:rsidR="00625A3C" w:rsidRPr="00F46B1B" w:rsidRDefault="006B0B35" w:rsidP="00F46B1B">
      <w:pPr>
        <w:spacing w:line="276" w:lineRule="auto"/>
        <w:jc w:val="both"/>
        <w:rPr>
          <w:rFonts w:ascii="AvantGarde Bk BT" w:hAnsi="AvantGarde Bk BT"/>
          <w:bCs/>
          <w:lang w:eastAsia="es-MX"/>
        </w:rPr>
      </w:pPr>
      <w:r>
        <w:rPr>
          <w:rFonts w:ascii="AvantGarde Bk BT" w:hAnsi="AvantGarde Bk BT" w:cs="Arial"/>
          <w:b/>
          <w:sz w:val="22"/>
          <w:szCs w:val="22"/>
        </w:rPr>
        <w:t>SEGUNDO</w:t>
      </w:r>
      <w:r w:rsidR="00625A3C">
        <w:rPr>
          <w:rFonts w:ascii="AvantGarde Bk BT" w:hAnsi="AvantGarde Bk BT" w:cs="Arial"/>
          <w:b/>
          <w:sz w:val="22"/>
          <w:szCs w:val="22"/>
        </w:rPr>
        <w:t xml:space="preserve">. </w:t>
      </w:r>
      <w:r w:rsidR="00F46B1B" w:rsidRPr="00F46B1B">
        <w:rPr>
          <w:rFonts w:ascii="AvantGarde Bk BT" w:hAnsi="AvantGarde Bk BT"/>
          <w:bCs/>
          <w:lang w:eastAsia="es-MX"/>
        </w:rPr>
        <w:t>El presente dictamen entrará en vigor el día de su publicación.</w:t>
      </w:r>
    </w:p>
    <w:p w:rsidR="00625A3C" w:rsidRPr="00F46B1B" w:rsidRDefault="00625A3C" w:rsidP="00D55B86">
      <w:pPr>
        <w:spacing w:line="276" w:lineRule="auto"/>
        <w:jc w:val="both"/>
        <w:rPr>
          <w:rFonts w:ascii="AvantGarde Bk BT" w:hAnsi="AvantGarde Bk BT"/>
          <w:bCs/>
          <w:lang w:eastAsia="es-MX"/>
        </w:rPr>
      </w:pPr>
    </w:p>
    <w:p w:rsidR="00F46B1B" w:rsidRPr="00F46B1B" w:rsidRDefault="00F46B1B" w:rsidP="00F46B1B">
      <w:pPr>
        <w:spacing w:line="276" w:lineRule="auto"/>
        <w:jc w:val="both"/>
        <w:rPr>
          <w:rFonts w:ascii="AvantGarde Bk BT" w:hAnsi="AvantGarde Bk BT"/>
          <w:bCs/>
          <w:lang w:eastAsia="es-MX"/>
        </w:rPr>
      </w:pPr>
      <w:r w:rsidRPr="00F46B1B">
        <w:rPr>
          <w:rFonts w:ascii="AvantGarde Bk BT" w:hAnsi="AvantGarde Bk BT"/>
          <w:b/>
          <w:bCs/>
          <w:lang w:eastAsia="es-MX"/>
        </w:rPr>
        <w:t>TERCERO.</w:t>
      </w:r>
      <w:r w:rsidRPr="00F46B1B">
        <w:rPr>
          <w:rFonts w:ascii="AvantGarde Bk BT" w:hAnsi="AvantGarde Bk BT"/>
          <w:bCs/>
          <w:lang w:eastAsia="es-MX"/>
        </w:rPr>
        <w:t xml:space="preserve"> Publíquese el presente dictamen en La Gaceta de la Universidad de Guadalajara.</w:t>
      </w:r>
    </w:p>
    <w:p w:rsidR="002864D3" w:rsidRDefault="002864D3">
      <w:pPr>
        <w:spacing w:after="160" w:line="259" w:lineRule="auto"/>
        <w:rPr>
          <w:rFonts w:ascii="AvantGarde Bk BT" w:hAnsi="AvantGarde Bk BT"/>
          <w:b/>
          <w:bCs/>
          <w:lang w:eastAsia="es-MX"/>
        </w:rPr>
      </w:pPr>
      <w:r>
        <w:rPr>
          <w:rFonts w:ascii="AvantGarde Bk BT" w:hAnsi="AvantGarde Bk BT"/>
          <w:b/>
          <w:bCs/>
          <w:lang w:eastAsia="es-MX"/>
        </w:rPr>
        <w:br w:type="page"/>
      </w:r>
    </w:p>
    <w:p w:rsidR="00F46B1B" w:rsidRPr="00F46B1B" w:rsidRDefault="00F46B1B" w:rsidP="00F46B1B">
      <w:pPr>
        <w:spacing w:line="276" w:lineRule="auto"/>
        <w:jc w:val="both"/>
        <w:rPr>
          <w:rFonts w:ascii="AvantGarde Bk BT" w:hAnsi="AvantGarde Bk BT"/>
          <w:bCs/>
          <w:lang w:eastAsia="es-MX"/>
        </w:rPr>
      </w:pPr>
      <w:r w:rsidRPr="00F46B1B">
        <w:rPr>
          <w:rFonts w:ascii="AvantGarde Bk BT" w:hAnsi="AvantGarde Bk BT"/>
          <w:b/>
          <w:bCs/>
          <w:lang w:eastAsia="es-MX"/>
        </w:rPr>
        <w:t>CUARTO.</w:t>
      </w:r>
      <w:r w:rsidRPr="00F46B1B">
        <w:rPr>
          <w:rFonts w:ascii="AvantGarde Bk BT" w:hAnsi="AvantGarde Bk BT"/>
          <w:bCs/>
          <w:lang w:eastAsia="es-MX"/>
        </w:rPr>
        <w:t xml:space="preserve"> </w:t>
      </w:r>
      <w:r w:rsidR="00537BE0">
        <w:rPr>
          <w:rFonts w:ascii="AvantGarde Bk BT" w:hAnsi="AvantGarde Bk BT"/>
          <w:lang w:eastAsia="es-MX"/>
        </w:rPr>
        <w:t>Ejecútese el presente dictamen en los términos del artículo 35, fracción II, de la Ley Orgánica de la Universidad de Guadalajara</w:t>
      </w:r>
      <w:r w:rsidRPr="00F46B1B">
        <w:rPr>
          <w:rFonts w:ascii="AvantGarde Bk BT" w:hAnsi="AvantGarde Bk BT"/>
          <w:bCs/>
          <w:lang w:eastAsia="es-MX"/>
        </w:rPr>
        <w:t>.</w:t>
      </w:r>
    </w:p>
    <w:p w:rsidR="00F46B1B" w:rsidRPr="00F46B1B" w:rsidRDefault="00F46B1B" w:rsidP="00F46B1B">
      <w:pPr>
        <w:spacing w:line="276" w:lineRule="auto"/>
        <w:jc w:val="both"/>
        <w:rPr>
          <w:rFonts w:ascii="AvantGarde Bk BT" w:hAnsi="AvantGarde Bk BT"/>
          <w:bCs/>
          <w:lang w:eastAsia="es-MX"/>
        </w:rPr>
      </w:pPr>
    </w:p>
    <w:p w:rsidR="00625A3C" w:rsidRPr="00123F72" w:rsidRDefault="00625A3C" w:rsidP="00D55B86">
      <w:pPr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  <w:r w:rsidRPr="00123F72">
        <w:rPr>
          <w:rFonts w:ascii="AvantGarde Bk BT" w:hAnsi="AvantGarde Bk BT" w:cs="Arial"/>
          <w:sz w:val="22"/>
          <w:szCs w:val="22"/>
        </w:rPr>
        <w:t>A t e n t a m e n t e</w:t>
      </w:r>
    </w:p>
    <w:p w:rsidR="00625A3C" w:rsidRPr="00D55B86" w:rsidRDefault="00625A3C" w:rsidP="00D55B86">
      <w:pPr>
        <w:spacing w:line="276" w:lineRule="auto"/>
        <w:jc w:val="center"/>
        <w:rPr>
          <w:rFonts w:ascii="AvantGarde Bk BT" w:hAnsi="AvantGarde Bk BT" w:cs="Arial"/>
          <w:b/>
          <w:sz w:val="22"/>
          <w:szCs w:val="22"/>
        </w:rPr>
      </w:pPr>
      <w:r w:rsidRPr="00D55B86">
        <w:rPr>
          <w:rFonts w:ascii="AvantGarde Bk BT" w:hAnsi="AvantGarde Bk BT" w:cs="Arial"/>
          <w:b/>
          <w:sz w:val="22"/>
          <w:szCs w:val="22"/>
        </w:rPr>
        <w:t>"PIENSA Y TRABAJA"</w:t>
      </w:r>
    </w:p>
    <w:p w:rsidR="00D55B86" w:rsidRDefault="00D55B86" w:rsidP="00D55B86">
      <w:pPr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Guadalajara, Jal. </w:t>
      </w:r>
      <w:proofErr w:type="gramStart"/>
      <w:r>
        <w:rPr>
          <w:rFonts w:ascii="AvantGarde Bk BT" w:hAnsi="AvantGarde Bk BT" w:cs="Arial"/>
          <w:sz w:val="22"/>
          <w:szCs w:val="22"/>
        </w:rPr>
        <w:t>a</w:t>
      </w:r>
      <w:proofErr w:type="gramEnd"/>
      <w:r>
        <w:rPr>
          <w:rFonts w:ascii="AvantGarde Bk BT" w:hAnsi="AvantGarde Bk BT" w:cs="Arial"/>
          <w:sz w:val="22"/>
          <w:szCs w:val="22"/>
        </w:rPr>
        <w:t xml:space="preserve">  28 de febrero de 2018.</w:t>
      </w:r>
      <w:r w:rsidR="00625A3C" w:rsidRPr="00123F72">
        <w:rPr>
          <w:rFonts w:ascii="AvantGarde Bk BT" w:hAnsi="AvantGarde Bk BT" w:cs="Arial"/>
          <w:sz w:val="22"/>
          <w:szCs w:val="22"/>
        </w:rPr>
        <w:t xml:space="preserve"> </w:t>
      </w:r>
    </w:p>
    <w:p w:rsidR="00625A3C" w:rsidRPr="00123F72" w:rsidRDefault="00625A3C" w:rsidP="00D55B86">
      <w:pPr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  <w:r w:rsidRPr="00123F72">
        <w:rPr>
          <w:rFonts w:ascii="AvantGarde Bk BT" w:hAnsi="AvantGarde Bk BT" w:cs="Arial"/>
          <w:sz w:val="22"/>
          <w:szCs w:val="22"/>
        </w:rPr>
        <w:t>Comisiones Permanentes de Educación</w:t>
      </w:r>
      <w:r w:rsidR="003C41DD">
        <w:rPr>
          <w:rFonts w:ascii="AvantGarde Bk BT" w:hAnsi="AvantGarde Bk BT" w:cs="Arial"/>
          <w:sz w:val="22"/>
          <w:szCs w:val="22"/>
        </w:rPr>
        <w:t xml:space="preserve"> </w:t>
      </w:r>
      <w:r>
        <w:rPr>
          <w:rFonts w:ascii="AvantGarde Bk BT" w:hAnsi="AvantGarde Bk BT" w:cs="Arial"/>
          <w:sz w:val="22"/>
          <w:szCs w:val="22"/>
        </w:rPr>
        <w:t>y de Normatividad</w:t>
      </w:r>
    </w:p>
    <w:p w:rsidR="00625A3C" w:rsidRPr="00123F72" w:rsidRDefault="00625A3C" w:rsidP="00D55B86">
      <w:pPr>
        <w:spacing w:line="276" w:lineRule="auto"/>
        <w:jc w:val="both"/>
        <w:rPr>
          <w:rFonts w:ascii="AvantGarde Bk BT" w:hAnsi="AvantGarde Bk BT" w:cs="Arial"/>
          <w:sz w:val="22"/>
          <w:szCs w:val="22"/>
        </w:rPr>
      </w:pPr>
    </w:p>
    <w:p w:rsidR="00625A3C" w:rsidRPr="00123F72" w:rsidRDefault="00625A3C" w:rsidP="00D55B86">
      <w:pPr>
        <w:spacing w:line="276" w:lineRule="auto"/>
        <w:jc w:val="both"/>
        <w:rPr>
          <w:rFonts w:ascii="AvantGarde Bk BT" w:hAnsi="AvantGarde Bk BT" w:cs="Arial"/>
          <w:sz w:val="22"/>
          <w:szCs w:val="22"/>
        </w:rPr>
      </w:pPr>
    </w:p>
    <w:p w:rsidR="00625A3C" w:rsidRPr="00123F72" w:rsidRDefault="00625A3C" w:rsidP="00D55B86">
      <w:pPr>
        <w:spacing w:line="276" w:lineRule="auto"/>
        <w:jc w:val="both"/>
        <w:rPr>
          <w:rFonts w:ascii="AvantGarde Bk BT" w:hAnsi="AvantGarde Bk BT" w:cs="Arial"/>
          <w:sz w:val="22"/>
          <w:szCs w:val="22"/>
        </w:rPr>
      </w:pPr>
    </w:p>
    <w:p w:rsidR="00625A3C" w:rsidRPr="00123F72" w:rsidRDefault="00625A3C" w:rsidP="00D55B86">
      <w:pPr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  <w:r w:rsidRPr="00123F72">
        <w:rPr>
          <w:rFonts w:ascii="AvantGarde Bk BT" w:hAnsi="AvantGarde Bk BT" w:cs="Arial"/>
          <w:sz w:val="22"/>
          <w:szCs w:val="22"/>
        </w:rPr>
        <w:t>Mtro. Itzcóatl Tonatiuh Bravo Padilla</w:t>
      </w:r>
    </w:p>
    <w:p w:rsidR="00625A3C" w:rsidRPr="00D55B86" w:rsidRDefault="00625A3C" w:rsidP="00D55B86">
      <w:pPr>
        <w:spacing w:line="276" w:lineRule="auto"/>
        <w:jc w:val="center"/>
        <w:rPr>
          <w:rFonts w:ascii="AvantGarde Bk BT" w:hAnsi="AvantGarde Bk BT" w:cs="Arial"/>
          <w:b/>
          <w:sz w:val="22"/>
          <w:szCs w:val="22"/>
        </w:rPr>
      </w:pPr>
      <w:r w:rsidRPr="00D55B86">
        <w:rPr>
          <w:rFonts w:ascii="AvantGarde Bk BT" w:hAnsi="AvantGarde Bk BT" w:cs="Arial"/>
          <w:b/>
          <w:sz w:val="22"/>
          <w:szCs w:val="22"/>
        </w:rPr>
        <w:t>Presidente</w:t>
      </w:r>
    </w:p>
    <w:p w:rsidR="00625A3C" w:rsidRPr="00123F72" w:rsidRDefault="00625A3C" w:rsidP="00D55B86">
      <w:pPr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</w:p>
    <w:p w:rsidR="00625A3C" w:rsidRDefault="00625A3C" w:rsidP="00D55B86">
      <w:pPr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</w:p>
    <w:p w:rsidR="00D55B86" w:rsidRPr="00123F72" w:rsidRDefault="00D55B86" w:rsidP="00D55B86">
      <w:pPr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4536"/>
      </w:tblGrid>
      <w:tr w:rsidR="00625A3C" w:rsidRPr="002864D3" w:rsidTr="002864D3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3C" w:rsidRPr="002864D3" w:rsidRDefault="00625A3C" w:rsidP="00D55B86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>Dr. Héctor Raúl Solís Gadea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A3C" w:rsidRPr="002864D3" w:rsidRDefault="00D55B86" w:rsidP="002864D3">
            <w:pPr>
              <w:spacing w:line="276" w:lineRule="auto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 xml:space="preserve">Mtro. Javier Espinoza de los Monteros Cárdenas  </w:t>
            </w:r>
          </w:p>
        </w:tc>
      </w:tr>
      <w:tr w:rsidR="00625A3C" w:rsidRPr="002864D3" w:rsidTr="002864D3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625A3C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>Dra. Mara Nadiezhda Robles Villaseñor</w:t>
            </w:r>
          </w:p>
          <w:p w:rsidR="00625A3C" w:rsidRPr="002864D3" w:rsidRDefault="00625A3C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625A3C" w:rsidRPr="002864D3" w:rsidRDefault="00625A3C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625A3C" w:rsidRPr="002864D3" w:rsidRDefault="00625A3C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A3C" w:rsidRPr="002864D3" w:rsidRDefault="00625A3C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625A3C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>Dr. José de Jesús Becerra Ramírez</w:t>
            </w:r>
          </w:p>
          <w:p w:rsidR="00625A3C" w:rsidRPr="002864D3" w:rsidRDefault="00625A3C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</w:tc>
      </w:tr>
      <w:tr w:rsidR="00D55B86" w:rsidRPr="002864D3" w:rsidTr="002864D3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>Dr. Héctor Raúl Pérez Gómez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>Mtra. Rosa María Ortega Sanchez</w:t>
            </w:r>
          </w:p>
        </w:tc>
      </w:tr>
      <w:tr w:rsidR="00D55B86" w:rsidRPr="002864D3" w:rsidTr="002864D3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 xml:space="preserve">C. José Carlos López González 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</w:p>
          <w:p w:rsidR="00D55B86" w:rsidRPr="002864D3" w:rsidRDefault="00D55B86" w:rsidP="00D55B86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rial"/>
                <w:sz w:val="20"/>
                <w:szCs w:val="22"/>
              </w:rPr>
            </w:pPr>
            <w:r w:rsidRPr="002864D3">
              <w:rPr>
                <w:rFonts w:ascii="AvantGarde Bk BT" w:hAnsi="AvantGarde Bk BT" w:cs="Arial"/>
                <w:sz w:val="20"/>
                <w:szCs w:val="22"/>
              </w:rPr>
              <w:t>C. Carlos Delgadillo Carmona</w:t>
            </w:r>
          </w:p>
        </w:tc>
      </w:tr>
    </w:tbl>
    <w:p w:rsidR="00625A3C" w:rsidRPr="00123F72" w:rsidRDefault="00625A3C" w:rsidP="00D55B86">
      <w:p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</w:p>
    <w:p w:rsidR="00625A3C" w:rsidRPr="00123F72" w:rsidRDefault="00625A3C" w:rsidP="00D55B86">
      <w:p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</w:p>
    <w:p w:rsidR="00625A3C" w:rsidRPr="00123F72" w:rsidRDefault="00625A3C" w:rsidP="00D55B86">
      <w:p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</w:p>
    <w:p w:rsidR="00625A3C" w:rsidRPr="00123F72" w:rsidRDefault="00625A3C" w:rsidP="00D55B86">
      <w:p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="AvantGarde Bk BT" w:hAnsi="AvantGarde Bk BT" w:cs="Arial"/>
          <w:sz w:val="22"/>
          <w:szCs w:val="22"/>
        </w:rPr>
      </w:pPr>
      <w:r w:rsidRPr="00123F72">
        <w:rPr>
          <w:rFonts w:ascii="AvantGarde Bk BT" w:hAnsi="AvantGarde Bk BT" w:cs="Arial"/>
          <w:sz w:val="22"/>
          <w:szCs w:val="22"/>
        </w:rPr>
        <w:t>Mtro. José Alfredo Peña Ramos</w:t>
      </w:r>
    </w:p>
    <w:p w:rsidR="00BB06BC" w:rsidRDefault="00625A3C" w:rsidP="0079783F">
      <w:pPr>
        <w:tabs>
          <w:tab w:val="left" w:pos="180"/>
          <w:tab w:val="left" w:pos="360"/>
        </w:tabs>
        <w:autoSpaceDE w:val="0"/>
        <w:autoSpaceDN w:val="0"/>
        <w:adjustRightInd w:val="0"/>
        <w:spacing w:line="276" w:lineRule="auto"/>
        <w:jc w:val="center"/>
      </w:pPr>
      <w:r w:rsidRPr="00D55B86">
        <w:rPr>
          <w:rFonts w:ascii="AvantGarde Bk BT" w:hAnsi="AvantGarde Bk BT" w:cs="Arial"/>
          <w:b/>
          <w:sz w:val="22"/>
          <w:szCs w:val="22"/>
        </w:rPr>
        <w:t>Secretario de Actas y Acuerdos</w:t>
      </w:r>
      <w:r w:rsidR="00847BF9">
        <w:rPr>
          <w:rFonts w:ascii="AvantGarde Bk BT" w:hAnsi="AvantGarde Bk BT" w:cs="Arial"/>
          <w:b/>
          <w:sz w:val="22"/>
          <w:szCs w:val="22"/>
        </w:rPr>
        <w:t>-</w:t>
      </w:r>
    </w:p>
    <w:sectPr w:rsidR="00BB06BC" w:rsidSect="002864D3">
      <w:headerReference w:type="default" r:id="rId8"/>
      <w:footerReference w:type="even" r:id="rId9"/>
      <w:footerReference w:type="default" r:id="rId10"/>
      <w:pgSz w:w="12242" w:h="15842" w:code="1"/>
      <w:pgMar w:top="2126" w:right="1134" w:bottom="1134" w:left="2268" w:header="709" w:footer="1021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C3" w:rsidRDefault="00B223C3" w:rsidP="00625A3C">
      <w:r>
        <w:separator/>
      </w:r>
    </w:p>
  </w:endnote>
  <w:endnote w:type="continuationSeparator" w:id="0">
    <w:p w:rsidR="00B223C3" w:rsidRDefault="00B223C3" w:rsidP="0062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6C" w:rsidRDefault="0016654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F296C" w:rsidRDefault="00B223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6C" w:rsidRPr="007E4AEE" w:rsidRDefault="0016654E" w:rsidP="00D01156">
    <w:pPr>
      <w:pStyle w:val="Piedepgina"/>
      <w:jc w:val="center"/>
      <w:rPr>
        <w:rFonts w:ascii="AvantGarde Bk BT" w:hAnsi="AvantGarde Bk BT"/>
        <w:sz w:val="14"/>
        <w:szCs w:val="14"/>
      </w:rPr>
    </w:pPr>
    <w:r w:rsidRPr="007E4AEE">
      <w:rPr>
        <w:rFonts w:ascii="AvantGarde Bk BT" w:hAnsi="AvantGarde Bk BT"/>
        <w:sz w:val="14"/>
        <w:szCs w:val="14"/>
      </w:rPr>
      <w:t xml:space="preserve">Página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PAGE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D30945">
      <w:rPr>
        <w:rFonts w:ascii="AvantGarde Bk BT" w:hAnsi="AvantGarde Bk BT"/>
        <w:noProof/>
        <w:sz w:val="14"/>
        <w:szCs w:val="14"/>
      </w:rPr>
      <w:t>1</w:t>
    </w:r>
    <w:r w:rsidRPr="007E4AEE">
      <w:rPr>
        <w:rFonts w:ascii="AvantGarde Bk BT" w:hAnsi="AvantGarde Bk BT"/>
        <w:sz w:val="14"/>
        <w:szCs w:val="14"/>
      </w:rPr>
      <w:fldChar w:fldCharType="end"/>
    </w:r>
    <w:r w:rsidRPr="007E4AEE">
      <w:rPr>
        <w:rFonts w:ascii="AvantGarde Bk BT" w:hAnsi="AvantGarde Bk BT"/>
        <w:sz w:val="14"/>
        <w:szCs w:val="14"/>
      </w:rPr>
      <w:t xml:space="preserve"> de </w:t>
    </w:r>
    <w:r w:rsidRPr="007E4AEE">
      <w:rPr>
        <w:rFonts w:ascii="AvantGarde Bk BT" w:hAnsi="AvantGarde Bk BT"/>
        <w:sz w:val="14"/>
        <w:szCs w:val="14"/>
      </w:rPr>
      <w:fldChar w:fldCharType="begin"/>
    </w:r>
    <w:r w:rsidRPr="007E4AEE">
      <w:rPr>
        <w:rFonts w:ascii="AvantGarde Bk BT" w:hAnsi="AvantGarde Bk BT"/>
        <w:sz w:val="14"/>
        <w:szCs w:val="14"/>
      </w:rPr>
      <w:instrText xml:space="preserve"> </w:instrText>
    </w:r>
    <w:r>
      <w:rPr>
        <w:rFonts w:ascii="AvantGarde Bk BT" w:hAnsi="AvantGarde Bk BT"/>
        <w:sz w:val="14"/>
        <w:szCs w:val="14"/>
      </w:rPr>
      <w:instrText>NUMPAGES</w:instrText>
    </w:r>
    <w:r w:rsidRPr="007E4AEE">
      <w:rPr>
        <w:rFonts w:ascii="AvantGarde Bk BT" w:hAnsi="AvantGarde Bk BT"/>
        <w:sz w:val="14"/>
        <w:szCs w:val="14"/>
      </w:rPr>
      <w:instrText xml:space="preserve"> </w:instrText>
    </w:r>
    <w:r w:rsidRPr="007E4AEE">
      <w:rPr>
        <w:rFonts w:ascii="AvantGarde Bk BT" w:hAnsi="AvantGarde Bk BT"/>
        <w:sz w:val="14"/>
        <w:szCs w:val="14"/>
      </w:rPr>
      <w:fldChar w:fldCharType="separate"/>
    </w:r>
    <w:r w:rsidR="00D30945">
      <w:rPr>
        <w:rFonts w:ascii="AvantGarde Bk BT" w:hAnsi="AvantGarde Bk BT"/>
        <w:noProof/>
        <w:sz w:val="14"/>
        <w:szCs w:val="14"/>
      </w:rPr>
      <w:t>7</w:t>
    </w:r>
    <w:r w:rsidRPr="007E4AEE">
      <w:rPr>
        <w:rFonts w:ascii="AvantGarde Bk BT" w:hAnsi="AvantGarde Bk BT"/>
        <w:sz w:val="14"/>
        <w:szCs w:val="14"/>
      </w:rPr>
      <w:fldChar w:fldCharType="end"/>
    </w:r>
  </w:p>
  <w:p w:rsidR="00BF296C" w:rsidRDefault="00B223C3" w:rsidP="00D01156">
    <w:pPr>
      <w:pStyle w:val="Piedepgina"/>
      <w:spacing w:line="276" w:lineRule="auto"/>
      <w:jc w:val="center"/>
      <w:rPr>
        <w:sz w:val="17"/>
        <w:szCs w:val="17"/>
      </w:rPr>
    </w:pPr>
  </w:p>
  <w:p w:rsidR="00BF296C" w:rsidRPr="00C85DA2" w:rsidRDefault="0016654E" w:rsidP="00D0115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BF296C" w:rsidRPr="00C85DA2" w:rsidRDefault="0016654E" w:rsidP="00D0115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12457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:rsidR="00BF296C" w:rsidRPr="00D01156" w:rsidRDefault="0016654E" w:rsidP="00D0115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C3" w:rsidRDefault="00B223C3" w:rsidP="00625A3C">
      <w:r>
        <w:separator/>
      </w:r>
    </w:p>
  </w:footnote>
  <w:footnote w:type="continuationSeparator" w:id="0">
    <w:p w:rsidR="00B223C3" w:rsidRDefault="00B223C3" w:rsidP="0062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6C" w:rsidRDefault="0016654E" w:rsidP="00C7000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22BA550" wp14:editId="2F71ABA8">
          <wp:simplePos x="0" y="0"/>
          <wp:positionH relativeFrom="column">
            <wp:posOffset>-1418590</wp:posOffset>
          </wp:positionH>
          <wp:positionV relativeFrom="paragraph">
            <wp:posOffset>-427990</wp:posOffset>
          </wp:positionV>
          <wp:extent cx="7753350" cy="1619250"/>
          <wp:effectExtent l="0" t="0" r="0" b="0"/>
          <wp:wrapNone/>
          <wp:docPr id="231" name="Imagen 1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96C" w:rsidRDefault="00B223C3">
    <w:pPr>
      <w:pStyle w:val="Encabezado"/>
      <w:jc w:val="right"/>
    </w:pPr>
  </w:p>
  <w:p w:rsidR="00BF296C" w:rsidRDefault="00B223C3">
    <w:pPr>
      <w:pStyle w:val="Encabezado"/>
      <w:jc w:val="right"/>
    </w:pPr>
  </w:p>
  <w:p w:rsidR="00BF296C" w:rsidRDefault="00B223C3">
    <w:pPr>
      <w:pStyle w:val="Encabezado"/>
      <w:jc w:val="right"/>
    </w:pPr>
  </w:p>
  <w:p w:rsidR="00BF296C" w:rsidRPr="00445DC2" w:rsidRDefault="0016654E" w:rsidP="00C7000B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445DC2">
      <w:rPr>
        <w:rFonts w:ascii="AvantGarde Bk BT" w:hAnsi="AvantGarde Bk BT"/>
        <w:noProof/>
        <w:sz w:val="20"/>
        <w:szCs w:val="20"/>
        <w:lang w:val="es-ES" w:eastAsia="es-MX"/>
      </w:rPr>
      <w:t>Exp.0</w:t>
    </w:r>
    <w:r w:rsidR="00C967F9">
      <w:rPr>
        <w:rFonts w:ascii="AvantGarde Bk BT" w:hAnsi="AvantGarde Bk BT"/>
        <w:noProof/>
        <w:sz w:val="20"/>
        <w:szCs w:val="20"/>
        <w:lang w:val="es-ES" w:eastAsia="es-MX"/>
      </w:rPr>
      <w:t>21</w:t>
    </w:r>
  </w:p>
  <w:p w:rsidR="00BF296C" w:rsidRPr="00C7000B" w:rsidRDefault="0016654E" w:rsidP="00C7000B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>
      <w:rPr>
        <w:rFonts w:ascii="AvantGarde Bk BT" w:hAnsi="AvantGarde Bk BT"/>
        <w:noProof/>
        <w:sz w:val="20"/>
        <w:szCs w:val="20"/>
        <w:lang w:val="es-ES" w:eastAsia="es-MX"/>
      </w:rPr>
      <w:t>Dictamen Núm. I</w:t>
    </w:r>
    <w:r w:rsidR="004E6B91">
      <w:rPr>
        <w:rFonts w:ascii="AvantGarde Bk BT" w:hAnsi="AvantGarde Bk BT"/>
        <w:noProof/>
        <w:sz w:val="20"/>
        <w:szCs w:val="20"/>
        <w:lang w:val="es-ES" w:eastAsia="es-MX"/>
      </w:rPr>
      <w:t>V/2018</w:t>
    </w:r>
    <w:r w:rsidR="0079783F">
      <w:rPr>
        <w:rFonts w:ascii="AvantGarde Bk BT" w:hAnsi="AvantGarde Bk BT"/>
        <w:noProof/>
        <w:sz w:val="20"/>
        <w:szCs w:val="20"/>
        <w:lang w:val="es-ES" w:eastAsia="es-MX"/>
      </w:rPr>
      <w:t>/126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A7E"/>
    <w:multiLevelType w:val="hybridMultilevel"/>
    <w:tmpl w:val="0E1ED48E"/>
    <w:lvl w:ilvl="0" w:tplc="E2463AA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051280"/>
    <w:multiLevelType w:val="hybridMultilevel"/>
    <w:tmpl w:val="F27C37BA"/>
    <w:lvl w:ilvl="0" w:tplc="0C0A0013">
      <w:start w:val="1"/>
      <w:numFmt w:val="upperRoman"/>
      <w:lvlText w:val="%1."/>
      <w:lvlJc w:val="right"/>
      <w:pPr>
        <w:ind w:left="6598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7D6399"/>
    <w:multiLevelType w:val="hybridMultilevel"/>
    <w:tmpl w:val="011CEFD0"/>
    <w:lvl w:ilvl="0" w:tplc="8938A6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12F0C"/>
    <w:multiLevelType w:val="hybridMultilevel"/>
    <w:tmpl w:val="1B9A4F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D70C2"/>
    <w:multiLevelType w:val="hybridMultilevel"/>
    <w:tmpl w:val="011CEFD0"/>
    <w:lvl w:ilvl="0" w:tplc="8938A6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E3C85"/>
    <w:multiLevelType w:val="hybridMultilevel"/>
    <w:tmpl w:val="E2649FF0"/>
    <w:lvl w:ilvl="0" w:tplc="354E6C38">
      <w:start w:val="1"/>
      <w:numFmt w:val="decimal"/>
      <w:lvlText w:val="%1."/>
      <w:lvlJc w:val="left"/>
      <w:pPr>
        <w:tabs>
          <w:tab w:val="num" w:pos="-357"/>
        </w:tabs>
        <w:ind w:left="36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">
    <w:nsid w:val="260F351C"/>
    <w:multiLevelType w:val="hybridMultilevel"/>
    <w:tmpl w:val="428667EE"/>
    <w:lvl w:ilvl="0" w:tplc="D59A05BC">
      <w:start w:val="7"/>
      <w:numFmt w:val="upperRoman"/>
      <w:lvlText w:val="%1."/>
      <w:lvlJc w:val="right"/>
      <w:pPr>
        <w:ind w:left="1429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69AB"/>
    <w:multiLevelType w:val="hybridMultilevel"/>
    <w:tmpl w:val="D8D613E8"/>
    <w:lvl w:ilvl="0" w:tplc="1D7801C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074A7"/>
    <w:multiLevelType w:val="hybridMultilevel"/>
    <w:tmpl w:val="D824719E"/>
    <w:lvl w:ilvl="0" w:tplc="4FB40A52">
      <w:start w:val="13"/>
      <w:numFmt w:val="upperRoman"/>
      <w:lvlText w:val="%1."/>
      <w:lvlJc w:val="right"/>
      <w:pPr>
        <w:ind w:left="1429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32EEB"/>
    <w:multiLevelType w:val="hybridMultilevel"/>
    <w:tmpl w:val="3AD2EAAC"/>
    <w:lvl w:ilvl="0" w:tplc="A64E9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95F03"/>
    <w:multiLevelType w:val="hybridMultilevel"/>
    <w:tmpl w:val="0E704934"/>
    <w:lvl w:ilvl="0" w:tplc="D0502BC0">
      <w:start w:val="1"/>
      <w:numFmt w:val="upperRoman"/>
      <w:lvlText w:val="%1."/>
      <w:lvlJc w:val="right"/>
      <w:pPr>
        <w:ind w:left="1429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BF2638"/>
    <w:multiLevelType w:val="hybridMultilevel"/>
    <w:tmpl w:val="39D03840"/>
    <w:lvl w:ilvl="0" w:tplc="AA18E838">
      <w:start w:val="6"/>
      <w:numFmt w:val="none"/>
      <w:lvlText w:val="VII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057AD"/>
    <w:multiLevelType w:val="hybridMultilevel"/>
    <w:tmpl w:val="8D7C3DBC"/>
    <w:lvl w:ilvl="0" w:tplc="E6CCD282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1510B0"/>
    <w:multiLevelType w:val="hybridMultilevel"/>
    <w:tmpl w:val="6880625A"/>
    <w:lvl w:ilvl="0" w:tplc="B3B6FC08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ED2BE4"/>
    <w:multiLevelType w:val="hybridMultilevel"/>
    <w:tmpl w:val="11BE0A4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2E5344"/>
    <w:multiLevelType w:val="hybridMultilevel"/>
    <w:tmpl w:val="930CA1B2"/>
    <w:lvl w:ilvl="0" w:tplc="D6AC2BA4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15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3C"/>
    <w:rsid w:val="000108B2"/>
    <w:rsid w:val="0007214F"/>
    <w:rsid w:val="000E3B66"/>
    <w:rsid w:val="0016654E"/>
    <w:rsid w:val="00196AFC"/>
    <w:rsid w:val="002864D3"/>
    <w:rsid w:val="002F5363"/>
    <w:rsid w:val="00326A31"/>
    <w:rsid w:val="003979C9"/>
    <w:rsid w:val="003B7AF5"/>
    <w:rsid w:val="003C41DD"/>
    <w:rsid w:val="0042035C"/>
    <w:rsid w:val="004C7866"/>
    <w:rsid w:val="004E6B91"/>
    <w:rsid w:val="00537BE0"/>
    <w:rsid w:val="00545FE1"/>
    <w:rsid w:val="00584B04"/>
    <w:rsid w:val="00625A3C"/>
    <w:rsid w:val="00660C99"/>
    <w:rsid w:val="006B0B35"/>
    <w:rsid w:val="0079783F"/>
    <w:rsid w:val="00847BF9"/>
    <w:rsid w:val="00855D44"/>
    <w:rsid w:val="00866C77"/>
    <w:rsid w:val="008D406C"/>
    <w:rsid w:val="008F0112"/>
    <w:rsid w:val="00966490"/>
    <w:rsid w:val="00AA614B"/>
    <w:rsid w:val="00B223C3"/>
    <w:rsid w:val="00BB06BC"/>
    <w:rsid w:val="00BC01CA"/>
    <w:rsid w:val="00BC5CC9"/>
    <w:rsid w:val="00BE2E16"/>
    <w:rsid w:val="00C415BD"/>
    <w:rsid w:val="00C44DB4"/>
    <w:rsid w:val="00C67BC3"/>
    <w:rsid w:val="00C967F9"/>
    <w:rsid w:val="00C96FE5"/>
    <w:rsid w:val="00CA091D"/>
    <w:rsid w:val="00D30945"/>
    <w:rsid w:val="00D55B86"/>
    <w:rsid w:val="00DA378B"/>
    <w:rsid w:val="00DD4482"/>
    <w:rsid w:val="00DE4B90"/>
    <w:rsid w:val="00E16128"/>
    <w:rsid w:val="00E54E33"/>
    <w:rsid w:val="00E76E69"/>
    <w:rsid w:val="00E96E15"/>
    <w:rsid w:val="00F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4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625A3C"/>
    <w:pPr>
      <w:keepNext/>
      <w:jc w:val="right"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5A3C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625A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A3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625A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A3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Nmerodepgina">
    <w:name w:val="page number"/>
    <w:basedOn w:val="Fuentedeprrafopredeter"/>
    <w:rsid w:val="00625A3C"/>
  </w:style>
  <w:style w:type="paragraph" w:styleId="Textoindependiente">
    <w:name w:val="Body Text"/>
    <w:basedOn w:val="Normal"/>
    <w:link w:val="TextoindependienteCar"/>
    <w:rsid w:val="00625A3C"/>
    <w:pPr>
      <w:jc w:val="both"/>
    </w:pPr>
    <w:rPr>
      <w:rFonts w:ascii="Arial" w:hAnsi="Arial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25A3C"/>
    <w:rPr>
      <w:rFonts w:ascii="Arial" w:eastAsia="Times New Roman" w:hAnsi="Arial" w:cs="Times New Roman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25A3C"/>
    <w:pPr>
      <w:ind w:left="708"/>
    </w:pPr>
  </w:style>
  <w:style w:type="character" w:styleId="Refdecomentario">
    <w:name w:val="annotation reference"/>
    <w:uiPriority w:val="99"/>
    <w:semiHidden/>
    <w:unhideWhenUsed/>
    <w:rsid w:val="00625A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5A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5A3C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25A3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5A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A3C"/>
    <w:rPr>
      <w:rFonts w:ascii="Segoe UI" w:eastAsia="Times New Roman" w:hAnsi="Segoe UI" w:cs="Segoe UI"/>
      <w:sz w:val="18"/>
      <w:szCs w:val="18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625A3C"/>
    <w:pPr>
      <w:keepNext/>
      <w:jc w:val="right"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5A3C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625A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A3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625A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A3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Nmerodepgina">
    <w:name w:val="page number"/>
    <w:basedOn w:val="Fuentedeprrafopredeter"/>
    <w:rsid w:val="00625A3C"/>
  </w:style>
  <w:style w:type="paragraph" w:styleId="Textoindependiente">
    <w:name w:val="Body Text"/>
    <w:basedOn w:val="Normal"/>
    <w:link w:val="TextoindependienteCar"/>
    <w:rsid w:val="00625A3C"/>
    <w:pPr>
      <w:jc w:val="both"/>
    </w:pPr>
    <w:rPr>
      <w:rFonts w:ascii="Arial" w:hAnsi="Arial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25A3C"/>
    <w:rPr>
      <w:rFonts w:ascii="Arial" w:eastAsia="Times New Roman" w:hAnsi="Arial" w:cs="Times New Roman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25A3C"/>
    <w:pPr>
      <w:ind w:left="708"/>
    </w:pPr>
  </w:style>
  <w:style w:type="character" w:styleId="Refdecomentario">
    <w:name w:val="annotation reference"/>
    <w:uiPriority w:val="99"/>
    <w:semiHidden/>
    <w:unhideWhenUsed/>
    <w:rsid w:val="00625A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5A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5A3C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25A3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5A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A3C"/>
    <w:rPr>
      <w:rFonts w:ascii="Segoe UI" w:eastAsia="Times New Roman" w:hAnsi="Segoe UI" w:cs="Segoe UI"/>
      <w:sz w:val="18"/>
      <w:szCs w:val="18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Romero</dc:creator>
  <cp:lastModifiedBy>Jesús AlbertoJH</cp:lastModifiedBy>
  <cp:revision>2</cp:revision>
  <cp:lastPrinted>2018-03-01T01:48:00Z</cp:lastPrinted>
  <dcterms:created xsi:type="dcterms:W3CDTF">2018-03-01T23:40:00Z</dcterms:created>
  <dcterms:modified xsi:type="dcterms:W3CDTF">2018-03-01T23:40:00Z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