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7F5BC5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7F5BC5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7F5BC5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14:paraId="41AD4FF0" w14:textId="77777777" w:rsidR="0032460C" w:rsidRPr="007F5BC5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7F5BC5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Pr="007F5BC5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6AF410EE" w14:textId="77777777" w:rsidR="00E001DF" w:rsidRPr="007F5BC5" w:rsidRDefault="00E001DF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32144EB1" w:rsidR="0032460C" w:rsidRPr="007F5BC5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7F5BC5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7F5BC5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7F5BC5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7F5BC5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7F5BC5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DB5D65"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E40CE6" w:rsidRPr="007F5BC5">
        <w:rPr>
          <w:rFonts w:ascii="AvantGarde Bk BT" w:hAnsi="AvantGarde Bk BT" w:cs="Arial"/>
          <w:color w:val="000000" w:themeColor="text1"/>
          <w:sz w:val="22"/>
          <w:szCs w:val="22"/>
        </w:rPr>
        <w:t>349/2018</w:t>
      </w:r>
      <w:r w:rsidR="00047BCA"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 w:rsidR="00E40CE6" w:rsidRPr="007F5BC5">
        <w:rPr>
          <w:rFonts w:ascii="AvantGarde Bk BT" w:hAnsi="AvantGarde Bk BT" w:cs="Arial"/>
          <w:color w:val="000000" w:themeColor="text1"/>
          <w:sz w:val="22"/>
          <w:szCs w:val="22"/>
        </w:rPr>
        <w:t>16</w:t>
      </w:r>
      <w:r w:rsidR="00DF63AF"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E40CE6" w:rsidRPr="007F5BC5">
        <w:rPr>
          <w:rFonts w:ascii="AvantGarde Bk BT" w:hAnsi="AvantGarde Bk BT" w:cs="Arial"/>
          <w:color w:val="000000" w:themeColor="text1"/>
          <w:sz w:val="22"/>
          <w:szCs w:val="22"/>
        </w:rPr>
        <w:t>marzo</w:t>
      </w:r>
      <w:r w:rsidR="00952F2A"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E40CE6" w:rsidRPr="007F5BC5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E001DF"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7F5BC5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de </w:t>
      </w:r>
      <w:r w:rsidR="00E40CE6"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Ciencias de la Salud, </w:t>
      </w: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7F5BC5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7F5BC5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7F5BC5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 programa académico de</w:t>
      </w:r>
      <w:r w:rsidR="00E40CE6" w:rsidRPr="007F5BC5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1F2C6F" w:rsidRPr="007F5BC5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l</w:t>
      </w:r>
      <w:r w:rsidR="00E40CE6" w:rsidRPr="007F5BC5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a</w:t>
      </w:r>
      <w:r w:rsidR="001F2C6F" w:rsidRPr="007F5BC5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E40CE6" w:rsidRPr="007F5BC5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Maestría en Salud Pública</w:t>
      </w:r>
      <w:r w:rsidR="00A15C65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, y</w:t>
      </w:r>
    </w:p>
    <w:p w14:paraId="02793B02" w14:textId="77777777" w:rsidR="002355D6" w:rsidRPr="007F5BC5" w:rsidRDefault="002355D6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7FD97ABD" w14:textId="77777777" w:rsidR="0032460C" w:rsidRPr="007F5BC5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7F5BC5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55469BA6" w14:textId="77777777" w:rsidR="0032460C" w:rsidRPr="007F5BC5" w:rsidRDefault="0032460C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6234D8B9" w14:textId="116AFFFA" w:rsidR="001E7FD2" w:rsidRPr="007F5BC5" w:rsidRDefault="001E7FD2" w:rsidP="001E7FD2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A15C65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el 30 de octubre de 2015</w:t>
      </w:r>
      <w:r w:rsidR="00A15C6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</w:t>
      </w:r>
      <w:r w:rsidR="00A15C65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Consejo General Universitario </w:t>
      </w:r>
      <w:r w:rsidR="00A15C6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aprobó el 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dictamen número I/2015/694, </w:t>
      </w:r>
      <w:r w:rsidR="00A15C65">
        <w:rPr>
          <w:rFonts w:ascii="AvantGarde Bk BT" w:eastAsia="Calibri" w:hAnsi="AvantGarde Bk BT"/>
          <w:sz w:val="22"/>
          <w:szCs w:val="22"/>
          <w:lang w:val="es-ES_tradnl" w:eastAsia="x-none"/>
        </w:rPr>
        <w:t>relacionado con l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a creación del programa académico de la Maestría en Salud Pública, de la Red Universitaria, teniendo como sede los Centro Universitarios de Ciencias de la Salud y del Norte, a partir del ciclo escolar 2015 "B".</w:t>
      </w:r>
    </w:p>
    <w:p w14:paraId="73E84041" w14:textId="73CA4A15" w:rsidR="001E7FD2" w:rsidRPr="007F5BC5" w:rsidRDefault="001E7FD2" w:rsidP="00996A7B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1EE0A068" w14:textId="5E4725CE" w:rsidR="001C7DAA" w:rsidRPr="007F5BC5" w:rsidRDefault="00AA5257" w:rsidP="00DB37F7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A15C6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</w:t>
      </w:r>
      <w:r w:rsidR="00A15C65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27 de octubre de 2016</w:t>
      </w:r>
      <w:r w:rsidR="00A15C6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</w:t>
      </w:r>
      <w:r w:rsidR="00A15C65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Consejo General Universitario </w:t>
      </w:r>
      <w:r w:rsidR="00A15C6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aprobó los 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dictá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men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es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número I/201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6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/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404 y I/2016/405</w:t>
      </w:r>
      <w:r w:rsidR="00A15C6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relacionado con 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la 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apertura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del programa académico de la Maestría en Salud Pública, de la Red Universitaria, 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en 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los C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entro Universitarios de los Altos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y del 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Sur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, a partir del ciclo escolar 201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7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"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A</w:t>
      </w:r>
      <w:r w:rsidR="001C7DA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".</w:t>
      </w:r>
    </w:p>
    <w:p w14:paraId="095EC3B4" w14:textId="77777777" w:rsidR="001C7DAA" w:rsidRPr="00A15C65" w:rsidRDefault="001C7DAA" w:rsidP="00A15C65">
      <w:pPr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2FF5F341" w14:textId="0F233540" w:rsidR="001E7FD2" w:rsidRPr="007F5BC5" w:rsidRDefault="001E7FD2" w:rsidP="001E7FD2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se solicita la modificación </w:t>
      </w:r>
      <w:r w:rsidR="00DB37F7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del plan de estudios 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en virtud de que por una omisión cuando fue elaborado el plan de estudios de la Maestría en Salud Pública, no se contempló la carga teórica del docente</w:t>
      </w:r>
      <w:r w:rsidR="005B7C5E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="009E1036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la cual consiste en el acompañamiento, asesoría y supervisión en las áreas asignadas para la práctica profesional que el alumno realiza, para que ésta pueda ser llevada a cabo conforme lo establece el programa desde la perspectiva profesionalizante.</w:t>
      </w:r>
    </w:p>
    <w:p w14:paraId="0981BEFC" w14:textId="77777777" w:rsidR="001E7FD2" w:rsidRPr="00A15C65" w:rsidRDefault="001E7FD2" w:rsidP="00A15C65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6B74AD7F" w14:textId="72D952FA" w:rsidR="0047310A" w:rsidRPr="007F5BC5" w:rsidRDefault="001E7FD2" w:rsidP="0047310A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Que</w:t>
      </w:r>
      <w:r w:rsidR="0047310A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bajo estricto apego al mejoramiento de la calidad del programa, se establece que se modifique la carga horaria de la</w:t>
      </w:r>
      <w:r w:rsidR="005B7C5E"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unidad</w:t>
      </w: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aprendizaje y los créditos del plan de estudios, lo cual no implica una modificación mayor del 20% del programa.</w:t>
      </w:r>
    </w:p>
    <w:p w14:paraId="678464EB" w14:textId="77777777" w:rsidR="0047310A" w:rsidRPr="00A15C65" w:rsidRDefault="0047310A" w:rsidP="00A15C65">
      <w:pPr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5A81B254" w14:textId="40901F71" w:rsidR="0047310A" w:rsidRPr="007F5BC5" w:rsidRDefault="0047310A" w:rsidP="0047310A">
      <w:pPr>
        <w:pStyle w:val="Prrafodelista"/>
        <w:numPr>
          <w:ilvl w:val="0"/>
          <w:numId w:val="16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7F5BC5">
        <w:rPr>
          <w:rFonts w:ascii="AvantGarde Bk BT" w:eastAsia="Calibri" w:hAnsi="AvantGarde Bk BT"/>
          <w:sz w:val="22"/>
          <w:szCs w:val="22"/>
          <w:lang w:val="es-ES_tradnl" w:eastAsia="x-none"/>
        </w:rPr>
        <w:t>Que el Colegio del Departamento de Salud Pública, le extendió al Consejo de la División de Disciplinas para el Desarrollo, Promoción y Preservación de la Salud y éste, a su vez, al Consejo del Centro Universitario de Ciencias de la Salud, la propuesta de creación del programa académico de la Maestría en Salud Pública, aprobada mediante dictamen 349/2018, de fecha 16 de marzo de 2018.</w:t>
      </w:r>
    </w:p>
    <w:p w14:paraId="3C2FBC0C" w14:textId="05D80EE2" w:rsidR="0032460C" w:rsidRPr="007F5BC5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60CCCF20" w14:textId="59E69390" w:rsidR="0032460C" w:rsidRPr="00A15C65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7F5BC5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47BEA9B5" w14:textId="77777777" w:rsidR="007F5BC5" w:rsidRPr="007F5BC5" w:rsidRDefault="007F5BC5">
      <w:pPr>
        <w:spacing w:after="200" w:line="276" w:lineRule="auto"/>
        <w:rPr>
          <w:rFonts w:ascii="AvantGarde Bk BT" w:hAnsi="AvantGarde Bk BT" w:cs="Arial"/>
          <w:sz w:val="22"/>
          <w:szCs w:val="22"/>
          <w:lang w:val="pt-BR"/>
        </w:rPr>
      </w:pPr>
      <w:r w:rsidRPr="007F5BC5">
        <w:rPr>
          <w:rFonts w:ascii="AvantGarde Bk BT" w:hAnsi="AvantGarde Bk BT" w:cs="Arial"/>
          <w:sz w:val="22"/>
          <w:szCs w:val="22"/>
          <w:lang w:val="pt-BR"/>
        </w:rPr>
        <w:br w:type="page"/>
      </w:r>
    </w:p>
    <w:p w14:paraId="2C32F77C" w14:textId="2C800EA5" w:rsidR="0032460C" w:rsidRPr="007F5BC5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7F5BC5">
        <w:rPr>
          <w:rFonts w:ascii="AvantGarde Bk BT" w:hAnsi="AvantGarde Bk BT" w:cs="Arial"/>
          <w:sz w:val="22"/>
          <w:szCs w:val="22"/>
          <w:lang w:val="pt-BR"/>
        </w:rPr>
        <w:lastRenderedPageBreak/>
        <w:t xml:space="preserve">C o n s i d e r a n d o: </w:t>
      </w:r>
    </w:p>
    <w:p w14:paraId="3A4D295D" w14:textId="77777777" w:rsidR="0032460C" w:rsidRPr="007F5BC5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7F5BC5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7F5BC5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 w:rsidRPr="007F5BC5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 w:rsidRPr="007F5BC5">
        <w:rPr>
          <w:rFonts w:ascii="AvantGarde Bk BT" w:hAnsi="AvantGarde Bk BT" w:cs="Arial"/>
          <w:sz w:val="22"/>
          <w:szCs w:val="22"/>
        </w:rPr>
        <w:t>o. 15319</w:t>
      </w:r>
      <w:r w:rsidRPr="007F5BC5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77777777" w:rsidR="0032460C" w:rsidRPr="007F5BC5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7F5BC5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 w:rsidRPr="007F5BC5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7F5BC5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7F5BC5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20C9BD0" w14:textId="59503FAA" w:rsidR="0032460C" w:rsidRPr="007F5BC5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 w:rsidRPr="007F5BC5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7F5BC5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58C24E55" w14:textId="77777777" w:rsidR="0032460C" w:rsidRPr="007F5BC5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143EF91" w14:textId="77777777" w:rsidR="0032460C" w:rsidRPr="007F5BC5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77777777" w:rsidR="0032460C" w:rsidRPr="007F5BC5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DA8F930" w14:textId="0B41D697" w:rsidR="0032460C" w:rsidRPr="007F5BC5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 w:rsidRPr="007F5BC5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 w:rsidRPr="007F5BC5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7F5BC5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7F5BC5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5BE690F0" w14:textId="77777777" w:rsidR="0032460C" w:rsidRPr="007F5BC5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375329CB" w14:textId="78814F74" w:rsidR="007F5BC5" w:rsidRPr="007F5BC5" w:rsidRDefault="007F5BC5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13D21904" w14:textId="77777777" w:rsidR="0032460C" w:rsidRPr="007F5BC5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50B585B" w14:textId="77777777" w:rsidR="000F4846" w:rsidRPr="007F5BC5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 w:rsidRPr="007F5BC5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7F5BC5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 w:rsidRPr="007F5BC5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7F5BC5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6B3CA518" w14:textId="77777777" w:rsidR="000F4846" w:rsidRPr="007F5BC5" w:rsidRDefault="000F4846" w:rsidP="00C80FB4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6B400075" w14:textId="6F495487" w:rsidR="0032460C" w:rsidRPr="007F5BC5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77777777" w:rsidR="0032460C" w:rsidRPr="007F5BC5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41A37EA" w14:textId="3F249367" w:rsidR="0032460C" w:rsidRPr="007F5BC5" w:rsidRDefault="00652EDE" w:rsidP="00652EDE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/>
          <w:spacing w:val="-2"/>
          <w:sz w:val="22"/>
          <w:szCs w:val="22"/>
        </w:rPr>
        <w:t>Que tal y como lo prevén los artículos 8, fracción I y 9, fracción I del Estatuto Orgánico del Centro Universitario de Ciencias de la Salud</w:t>
      </w:r>
      <w:r w:rsidR="001C7B97" w:rsidRPr="007F5BC5">
        <w:rPr>
          <w:rFonts w:ascii="AvantGarde Bk BT" w:hAnsi="AvantGarde Bk BT"/>
          <w:spacing w:val="-2"/>
          <w:sz w:val="22"/>
          <w:szCs w:val="22"/>
        </w:rPr>
        <w:t>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3602C3E7" w14:textId="1EEE6975" w:rsidR="001C7B97" w:rsidRPr="007F5BC5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CDFE4A7" w14:textId="77777777" w:rsidR="0032460C" w:rsidRPr="007F5BC5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7F5BC5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7F5BC5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13D19B01" w14:textId="77777777" w:rsidR="0032460C" w:rsidRPr="007F5BC5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7F5BC5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 w:rsidRPr="007F5BC5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7F5BC5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6B343D98" w14:textId="53B12DA0" w:rsidR="00E55E02" w:rsidRPr="007F5BC5" w:rsidRDefault="00E55E02" w:rsidP="00920E48">
      <w:pPr>
        <w:jc w:val="both"/>
        <w:rPr>
          <w:rFonts w:ascii="AvantGarde Bk BT" w:hAnsi="AvantGarde Bk BT" w:cs="Arial"/>
          <w:sz w:val="22"/>
          <w:szCs w:val="22"/>
        </w:rPr>
      </w:pPr>
    </w:p>
    <w:p w14:paraId="4E2BCDF4" w14:textId="77777777" w:rsidR="0032460C" w:rsidRPr="007F5BC5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7F5BC5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58D59CAB" w14:textId="77777777" w:rsidR="00B5456A" w:rsidRPr="007F5BC5" w:rsidRDefault="00B5456A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4C0D14D8" w14:textId="5C6A780C" w:rsidR="00C10493" w:rsidRPr="007F5BC5" w:rsidRDefault="000C5D8E" w:rsidP="007E5214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7F5BC5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="00C10493" w:rsidRPr="007F5BC5">
        <w:rPr>
          <w:rFonts w:ascii="AvantGarde Bk BT" w:hAnsi="AvantGarde Bk BT"/>
          <w:sz w:val="22"/>
          <w:szCs w:val="22"/>
          <w:lang w:val="es-ES_tradnl"/>
        </w:rPr>
        <w:t>Se modifica el resolutivo segundo del dictamen I/2015/694, de fecha 21 de agosto de 2015, a través del cual se crea el programa académico de la Maestría en Salud Pública, de la Red Universitaria, con sede</w:t>
      </w:r>
      <w:r w:rsidR="00E75D8E" w:rsidRPr="007F5BC5">
        <w:rPr>
          <w:rFonts w:ascii="AvantGarde Bk BT" w:hAnsi="AvantGarde Bk BT"/>
          <w:sz w:val="22"/>
          <w:szCs w:val="22"/>
          <w:lang w:val="es-ES_tradnl"/>
        </w:rPr>
        <w:t>s</w:t>
      </w:r>
      <w:r w:rsidR="00C10493" w:rsidRPr="007F5BC5">
        <w:rPr>
          <w:rFonts w:ascii="AvantGarde Bk BT" w:hAnsi="AvantGarde Bk BT"/>
          <w:sz w:val="22"/>
          <w:szCs w:val="22"/>
          <w:lang w:val="es-ES_tradnl"/>
        </w:rPr>
        <w:t xml:space="preserve"> en los Centros Universitarios de Ciencias de la Salud, del Norte, de los Altos, y del Sur, a partir del ciclo escolar 2018“B”, para quedar como sigue:</w:t>
      </w:r>
    </w:p>
    <w:p w14:paraId="6E646474" w14:textId="6ADF255F" w:rsidR="00C10493" w:rsidRPr="007F5BC5" w:rsidRDefault="00C10493" w:rsidP="007E5214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794D06E8" w14:textId="01BC8B78" w:rsidR="00EB00B9" w:rsidRPr="007F5BC5" w:rsidRDefault="0091603E" w:rsidP="00A15C65">
      <w:pPr>
        <w:ind w:left="567" w:right="474"/>
        <w:jc w:val="both"/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</w:pPr>
      <w:r w:rsidRPr="007F5BC5">
        <w:rPr>
          <w:rFonts w:ascii="AvantGarde Bk BT" w:hAnsi="AvantGarde Bk BT"/>
          <w:b/>
          <w:bCs/>
          <w:i/>
          <w:spacing w:val="-2"/>
          <w:sz w:val="22"/>
          <w:szCs w:val="22"/>
        </w:rPr>
        <w:t>“</w:t>
      </w:r>
      <w:r w:rsidR="00EB00B9" w:rsidRPr="007F5BC5">
        <w:rPr>
          <w:rFonts w:ascii="AvantGarde Bk BT" w:hAnsi="AvantGarde Bk BT"/>
          <w:b/>
          <w:bCs/>
          <w:i/>
          <w:spacing w:val="-2"/>
          <w:sz w:val="22"/>
          <w:szCs w:val="22"/>
        </w:rPr>
        <w:t xml:space="preserve">SEGUNDO. </w:t>
      </w:r>
      <w:r w:rsidR="00EB00B9" w:rsidRPr="007F5BC5">
        <w:rPr>
          <w:rFonts w:ascii="AvantGarde Bk BT" w:hAnsi="AvantGarde Bk BT" w:cs="Arial"/>
          <w:i/>
          <w:sz w:val="22"/>
          <w:szCs w:val="22"/>
          <w:lang w:val="es-ES_tradnl"/>
        </w:rPr>
        <w:t xml:space="preserve">El programa académico </w:t>
      </w:r>
      <w:r w:rsidR="00EB00B9" w:rsidRPr="007F5BC5">
        <w:rPr>
          <w:rFonts w:ascii="AvantGarde Bk BT" w:hAnsi="AvantGarde Bk BT"/>
          <w:i/>
          <w:sz w:val="22"/>
          <w:szCs w:val="22"/>
          <w:lang w:val="es-ES_tradnl"/>
        </w:rPr>
        <w:t xml:space="preserve">de la </w:t>
      </w:r>
      <w:r w:rsidR="00EB00B9" w:rsidRPr="007F5BC5">
        <w:rPr>
          <w:rFonts w:ascii="AvantGarde Bk BT" w:hAnsi="AvantGarde Bk BT" w:cs="Arial"/>
          <w:b/>
          <w:i/>
          <w:sz w:val="22"/>
          <w:szCs w:val="22"/>
          <w:u w:color="000000"/>
        </w:rPr>
        <w:t xml:space="preserve">Maestría en Salud Pública </w:t>
      </w:r>
      <w:r w:rsidR="00EB00B9" w:rsidRPr="007F5BC5">
        <w:rPr>
          <w:rFonts w:ascii="AvantGarde Bk BT" w:hAnsi="AvantGarde Bk BT" w:cs="Arial"/>
          <w:i/>
          <w:sz w:val="22"/>
          <w:szCs w:val="22"/>
          <w:u w:color="000000"/>
        </w:rPr>
        <w:t>es</w:t>
      </w:r>
      <w:r w:rsidR="00EB00B9" w:rsidRPr="007F5BC5">
        <w:rPr>
          <w:rFonts w:ascii="AvantGarde Bk BT" w:hAnsi="AvantGarde Bk BT" w:cs="Arial"/>
          <w:i/>
          <w:spacing w:val="-2"/>
          <w:sz w:val="22"/>
          <w:szCs w:val="22"/>
        </w:rPr>
        <w:t xml:space="preserve"> un programa </w:t>
      </w:r>
      <w:r w:rsidR="00EB00B9" w:rsidRPr="007F5BC5">
        <w:rPr>
          <w:rFonts w:ascii="AvantGarde Bk BT" w:hAnsi="AvantGarde Bk BT"/>
          <w:i/>
          <w:sz w:val="22"/>
          <w:szCs w:val="22"/>
          <w:lang w:val="es-ES_tradnl"/>
        </w:rPr>
        <w:t xml:space="preserve">de modalidad escolarizada, con orientación profesionalizante, </w:t>
      </w:r>
      <w:r w:rsidR="00EB00B9" w:rsidRPr="007F5BC5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>y comprende las siguientes áreas de formación y unidades de aprendizaje:</w:t>
      </w:r>
    </w:p>
    <w:p w14:paraId="1B0EFE06" w14:textId="77777777" w:rsidR="00EB00B9" w:rsidRPr="007F5BC5" w:rsidRDefault="00EB00B9" w:rsidP="00EB00B9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60DCBC27" w14:textId="77777777" w:rsidR="00B5456A" w:rsidRPr="007F5BC5" w:rsidRDefault="00B5456A" w:rsidP="00EB00B9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</w:p>
    <w:p w14:paraId="2933FCE1" w14:textId="5C025752" w:rsidR="00EB00B9" w:rsidRPr="007F5BC5" w:rsidRDefault="00EB00B9" w:rsidP="00EB00B9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  <w:r w:rsidRPr="007F5BC5">
        <w:rPr>
          <w:rFonts w:ascii="AvantGarde Bk BT" w:hAnsi="AvantGarde Bk BT"/>
          <w:sz w:val="22"/>
          <w:szCs w:val="22"/>
        </w:rPr>
        <w:lastRenderedPageBreak/>
        <w:t>Plan de Estudios</w:t>
      </w:r>
    </w:p>
    <w:tbl>
      <w:tblPr>
        <w:tblW w:w="8507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6"/>
        <w:gridCol w:w="1276"/>
        <w:gridCol w:w="1275"/>
      </w:tblGrid>
      <w:tr w:rsidR="00EB00B9" w:rsidRPr="007F5BC5" w14:paraId="44B298C3" w14:textId="77777777" w:rsidTr="00A15C65">
        <w:trPr>
          <w:trHeight w:val="255"/>
          <w:jc w:val="center"/>
        </w:trPr>
        <w:tc>
          <w:tcPr>
            <w:tcW w:w="5956" w:type="dxa"/>
            <w:shd w:val="clear" w:color="auto" w:fill="auto"/>
            <w:noWrap/>
            <w:vAlign w:val="center"/>
            <w:hideMark/>
          </w:tcPr>
          <w:p w14:paraId="4A790F44" w14:textId="77777777" w:rsidR="00EB00B9" w:rsidRPr="007F5BC5" w:rsidRDefault="00EB00B9" w:rsidP="00A15C65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Áreas de Formación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4B8124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A608F5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%</w:t>
            </w:r>
          </w:p>
        </w:tc>
      </w:tr>
      <w:tr w:rsidR="00EB00B9" w:rsidRPr="007F5BC5" w14:paraId="534E4262" w14:textId="77777777" w:rsidTr="00A15C65">
        <w:trPr>
          <w:trHeight w:val="255"/>
          <w:jc w:val="center"/>
        </w:trPr>
        <w:tc>
          <w:tcPr>
            <w:tcW w:w="5956" w:type="dxa"/>
            <w:noWrap/>
          </w:tcPr>
          <w:p w14:paraId="129B510D" w14:textId="77777777" w:rsidR="00EB00B9" w:rsidRPr="007F5BC5" w:rsidRDefault="00EB00B9" w:rsidP="00A15C65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Formación Básica Común Obligatoria</w:t>
            </w:r>
          </w:p>
        </w:tc>
        <w:tc>
          <w:tcPr>
            <w:tcW w:w="1276" w:type="dxa"/>
            <w:noWrap/>
            <w:vAlign w:val="center"/>
          </w:tcPr>
          <w:p w14:paraId="6B811BE3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14</w:t>
            </w:r>
          </w:p>
        </w:tc>
        <w:tc>
          <w:tcPr>
            <w:tcW w:w="1275" w:type="dxa"/>
            <w:noWrap/>
            <w:vAlign w:val="center"/>
          </w:tcPr>
          <w:p w14:paraId="5317CE32" w14:textId="1BF6D80A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</w:t>
            </w:r>
            <w:r w:rsidR="00F10106"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3</w:t>
            </w:r>
          </w:p>
        </w:tc>
      </w:tr>
      <w:tr w:rsidR="00EB00B9" w:rsidRPr="007F5BC5" w14:paraId="7B31F8D3" w14:textId="77777777" w:rsidTr="00A15C65">
        <w:trPr>
          <w:trHeight w:val="255"/>
          <w:jc w:val="center"/>
        </w:trPr>
        <w:tc>
          <w:tcPr>
            <w:tcW w:w="5956" w:type="dxa"/>
            <w:noWrap/>
          </w:tcPr>
          <w:p w14:paraId="7C558ADB" w14:textId="7DB7F3DE" w:rsidR="00EB00B9" w:rsidRPr="007F5BC5" w:rsidRDefault="00EB00B9" w:rsidP="00A15C65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  <w:t>Área de Formación Básica Particular</w:t>
            </w:r>
          </w:p>
        </w:tc>
        <w:tc>
          <w:tcPr>
            <w:tcW w:w="1276" w:type="dxa"/>
            <w:noWrap/>
            <w:vAlign w:val="center"/>
          </w:tcPr>
          <w:p w14:paraId="78BCEAEB" w14:textId="7766E476" w:rsidR="00EB00B9" w:rsidRPr="007F5BC5" w:rsidRDefault="00B5456A" w:rsidP="00B5456A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66</w:t>
            </w:r>
          </w:p>
        </w:tc>
        <w:tc>
          <w:tcPr>
            <w:tcW w:w="1275" w:type="dxa"/>
            <w:noWrap/>
            <w:vAlign w:val="center"/>
          </w:tcPr>
          <w:p w14:paraId="028D20DA" w14:textId="68C962D5" w:rsidR="00EB00B9" w:rsidRPr="007F5BC5" w:rsidRDefault="00F10106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60</w:t>
            </w:r>
          </w:p>
        </w:tc>
      </w:tr>
      <w:tr w:rsidR="00EB00B9" w:rsidRPr="007F5BC5" w14:paraId="44D234AA" w14:textId="77777777" w:rsidTr="00A15C65">
        <w:trPr>
          <w:trHeight w:val="255"/>
          <w:jc w:val="center"/>
        </w:trPr>
        <w:tc>
          <w:tcPr>
            <w:tcW w:w="5956" w:type="dxa"/>
            <w:tcBorders>
              <w:bottom w:val="single" w:sz="4" w:space="0" w:color="auto"/>
            </w:tcBorders>
            <w:noWrap/>
          </w:tcPr>
          <w:p w14:paraId="4723A83F" w14:textId="77777777" w:rsidR="00EB00B9" w:rsidRPr="007F5BC5" w:rsidRDefault="00EB00B9" w:rsidP="00A15C65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Formación Especializante selectiva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14:paraId="3DFA5187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47167D50" w14:textId="4F6A9C88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</w:t>
            </w:r>
            <w:r w:rsidR="00F10106"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7</w:t>
            </w:r>
          </w:p>
        </w:tc>
      </w:tr>
      <w:tr w:rsidR="00EB00B9" w:rsidRPr="007F5BC5" w14:paraId="1DD239F1" w14:textId="77777777" w:rsidTr="00A15C65">
        <w:trPr>
          <w:trHeight w:val="255"/>
          <w:jc w:val="center"/>
        </w:trPr>
        <w:tc>
          <w:tcPr>
            <w:tcW w:w="5956" w:type="dxa"/>
            <w:noWrap/>
          </w:tcPr>
          <w:p w14:paraId="4F3B25FD" w14:textId="77777777" w:rsidR="00EB00B9" w:rsidRPr="007F5BC5" w:rsidRDefault="00EB00B9" w:rsidP="00A15C65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sz w:val="22"/>
                <w:szCs w:val="22"/>
                <w:u w:color="000000"/>
              </w:rPr>
              <w:t>Área de Formación Optativa Abierta</w:t>
            </w:r>
          </w:p>
        </w:tc>
        <w:tc>
          <w:tcPr>
            <w:tcW w:w="1276" w:type="dxa"/>
            <w:noWrap/>
            <w:vAlign w:val="center"/>
          </w:tcPr>
          <w:p w14:paraId="2B2D38A6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14:paraId="00E2F4B3" w14:textId="38474B9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</w:t>
            </w:r>
            <w:r w:rsidR="00F10106"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0</w:t>
            </w:r>
          </w:p>
        </w:tc>
      </w:tr>
      <w:tr w:rsidR="00EB00B9" w:rsidRPr="007F5BC5" w14:paraId="2548B535" w14:textId="77777777" w:rsidTr="00A15C65">
        <w:trPr>
          <w:trHeight w:val="255"/>
          <w:jc w:val="center"/>
        </w:trPr>
        <w:tc>
          <w:tcPr>
            <w:tcW w:w="5956" w:type="dxa"/>
            <w:tcBorders>
              <w:bottom w:val="single" w:sz="4" w:space="0" w:color="auto"/>
            </w:tcBorders>
            <w:noWrap/>
            <w:hideMark/>
          </w:tcPr>
          <w:p w14:paraId="25058DE6" w14:textId="77777777" w:rsidR="00EB00B9" w:rsidRPr="007F5BC5" w:rsidRDefault="00EB00B9" w:rsidP="00A15C65">
            <w:pPr>
              <w:tabs>
                <w:tab w:val="left" w:pos="0"/>
              </w:tabs>
              <w:ind w:right="-164"/>
              <w:contextualSpacing/>
              <w:jc w:val="center"/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  <w:t>Total: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216A23" w14:textId="75A898E9" w:rsidR="00EB00B9" w:rsidRPr="007F5BC5" w:rsidRDefault="00EB00B9" w:rsidP="00B5456A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1</w:t>
            </w:r>
            <w:r w:rsidR="00B5456A" w:rsidRPr="007F5BC5"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F19E09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100%</w:t>
            </w:r>
          </w:p>
        </w:tc>
      </w:tr>
    </w:tbl>
    <w:p w14:paraId="715C8858" w14:textId="77777777" w:rsidR="00EB00B9" w:rsidRPr="007F5BC5" w:rsidRDefault="00EB00B9" w:rsidP="00EB00B9">
      <w:pPr>
        <w:jc w:val="center"/>
        <w:rPr>
          <w:rFonts w:ascii="AvantGarde Bk BT" w:hAnsi="AvantGarde Bk BT"/>
          <w:sz w:val="22"/>
          <w:szCs w:val="22"/>
        </w:rPr>
      </w:pPr>
    </w:p>
    <w:p w14:paraId="05E78CDC" w14:textId="77777777" w:rsidR="00EB00B9" w:rsidRPr="007F5BC5" w:rsidRDefault="00EB00B9" w:rsidP="00EB00B9">
      <w:pPr>
        <w:jc w:val="center"/>
        <w:rPr>
          <w:rFonts w:ascii="AvantGarde Bk BT" w:hAnsi="AvantGarde Bk BT"/>
          <w:sz w:val="22"/>
          <w:szCs w:val="22"/>
        </w:rPr>
      </w:pPr>
      <w:r w:rsidRPr="007F5BC5">
        <w:rPr>
          <w:rFonts w:ascii="AvantGarde Bk BT" w:hAnsi="AvantGarde Bk BT"/>
          <w:sz w:val="22"/>
          <w:szCs w:val="22"/>
        </w:rPr>
        <w:t>ÁREA DE FORMACIÓN BÁSICA COMÚN OBLIGATORIA</w:t>
      </w:r>
    </w:p>
    <w:tbl>
      <w:tblPr>
        <w:tblW w:w="8599" w:type="dxa"/>
        <w:jc w:val="center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4"/>
        <w:gridCol w:w="709"/>
        <w:gridCol w:w="850"/>
        <w:gridCol w:w="851"/>
        <w:gridCol w:w="992"/>
        <w:gridCol w:w="992"/>
        <w:gridCol w:w="1701"/>
      </w:tblGrid>
      <w:tr w:rsidR="00EB00B9" w:rsidRPr="007F5BC5" w14:paraId="57DD76AA" w14:textId="77777777" w:rsidTr="00A15C65">
        <w:trPr>
          <w:trHeight w:val="227"/>
          <w:jc w:val="center"/>
        </w:trPr>
        <w:tc>
          <w:tcPr>
            <w:tcW w:w="2504" w:type="dxa"/>
            <w:shd w:val="clear" w:color="auto" w:fill="auto"/>
            <w:noWrap/>
            <w:vAlign w:val="center"/>
            <w:hideMark/>
          </w:tcPr>
          <w:p w14:paraId="1F139530" w14:textId="77777777" w:rsidR="00EB00B9" w:rsidRPr="007F5BC5" w:rsidRDefault="00EB00B9" w:rsidP="00A15C65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4F0DEE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Tipo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5D7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BCA*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35E6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AMI**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AEDE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totales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4D4B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A91D80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Prerrequisitos</w:t>
            </w:r>
          </w:p>
        </w:tc>
      </w:tr>
      <w:tr w:rsidR="00EB00B9" w:rsidRPr="007F5BC5" w14:paraId="55605464" w14:textId="77777777" w:rsidTr="00A15C65">
        <w:trPr>
          <w:trHeight w:val="479"/>
          <w:jc w:val="center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3651" w14:textId="77777777" w:rsidR="00EB00B9" w:rsidRPr="007F5BC5" w:rsidRDefault="00EB00B9" w:rsidP="00A15C6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Metodología de la Investigación</w:t>
            </w:r>
          </w:p>
        </w:tc>
        <w:tc>
          <w:tcPr>
            <w:tcW w:w="709" w:type="dxa"/>
            <w:noWrap/>
            <w:vAlign w:val="center"/>
          </w:tcPr>
          <w:p w14:paraId="3016A41C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6FA2821D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4866785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992" w:type="dxa"/>
            <w:noWrap/>
            <w:vAlign w:val="center"/>
          </w:tcPr>
          <w:p w14:paraId="1E245BE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96</w:t>
            </w:r>
          </w:p>
        </w:tc>
        <w:tc>
          <w:tcPr>
            <w:tcW w:w="992" w:type="dxa"/>
            <w:noWrap/>
            <w:vAlign w:val="center"/>
          </w:tcPr>
          <w:p w14:paraId="73E7929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6</w:t>
            </w:r>
          </w:p>
        </w:tc>
        <w:tc>
          <w:tcPr>
            <w:tcW w:w="1701" w:type="dxa"/>
          </w:tcPr>
          <w:p w14:paraId="15F0E3D0" w14:textId="6E3AA0AD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381DD412" w14:textId="77777777" w:rsidTr="00A15C65">
        <w:trPr>
          <w:trHeight w:val="479"/>
          <w:jc w:val="center"/>
        </w:trPr>
        <w:tc>
          <w:tcPr>
            <w:tcW w:w="2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5226" w14:textId="77777777" w:rsidR="00EB00B9" w:rsidRPr="007F5BC5" w:rsidRDefault="00EB00B9" w:rsidP="00A15C6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Epidemiología</w:t>
            </w:r>
          </w:p>
        </w:tc>
        <w:tc>
          <w:tcPr>
            <w:tcW w:w="709" w:type="dxa"/>
            <w:noWrap/>
            <w:vAlign w:val="center"/>
          </w:tcPr>
          <w:p w14:paraId="67666321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5DF5D568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3B08F09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61039E36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62D95C06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</w:tcPr>
          <w:p w14:paraId="47AC4D49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24214592" w14:textId="77777777" w:rsidTr="00A15C65">
        <w:trPr>
          <w:trHeight w:val="480"/>
          <w:jc w:val="center"/>
        </w:trPr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D7540" w14:textId="77777777" w:rsidR="00EB00B9" w:rsidRPr="007F5BC5" w:rsidRDefault="00EB00B9" w:rsidP="00A15C65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Bioestadística</w:t>
            </w:r>
          </w:p>
        </w:tc>
        <w:tc>
          <w:tcPr>
            <w:tcW w:w="709" w:type="dxa"/>
            <w:noWrap/>
            <w:vAlign w:val="center"/>
          </w:tcPr>
          <w:p w14:paraId="7B6819B9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63AFC99D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69D66C2A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6200892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80</w:t>
            </w:r>
          </w:p>
        </w:tc>
        <w:tc>
          <w:tcPr>
            <w:tcW w:w="992" w:type="dxa"/>
            <w:noWrap/>
            <w:vAlign w:val="center"/>
          </w:tcPr>
          <w:p w14:paraId="499BA89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5</w:t>
            </w:r>
          </w:p>
        </w:tc>
        <w:tc>
          <w:tcPr>
            <w:tcW w:w="1701" w:type="dxa"/>
          </w:tcPr>
          <w:p w14:paraId="739E8A01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706EEE84" w14:textId="77777777" w:rsidTr="00A15C65">
        <w:trPr>
          <w:trHeight w:val="479"/>
          <w:jc w:val="center"/>
        </w:trPr>
        <w:tc>
          <w:tcPr>
            <w:tcW w:w="2504" w:type="dxa"/>
            <w:noWrap/>
            <w:vAlign w:val="center"/>
            <w:hideMark/>
          </w:tcPr>
          <w:p w14:paraId="2B76B999" w14:textId="77777777" w:rsidR="00EB00B9" w:rsidRPr="007F5BC5" w:rsidRDefault="00EB00B9" w:rsidP="00A15C65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  <w:hideMark/>
          </w:tcPr>
          <w:p w14:paraId="04BAE7F8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D037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D8D84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B025B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2B36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B66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</w:p>
        </w:tc>
      </w:tr>
    </w:tbl>
    <w:p w14:paraId="6AC11E75" w14:textId="77777777" w:rsidR="00EB00B9" w:rsidRPr="007F5BC5" w:rsidRDefault="00EB00B9" w:rsidP="00EB00B9">
      <w:pPr>
        <w:rPr>
          <w:rFonts w:ascii="AvantGarde Bk BT" w:hAnsi="AvantGarde Bk BT"/>
          <w:sz w:val="22"/>
          <w:szCs w:val="22"/>
        </w:rPr>
      </w:pPr>
    </w:p>
    <w:p w14:paraId="2B674AAB" w14:textId="77777777" w:rsidR="00A15C65" w:rsidRDefault="00A15C65">
      <w:pPr>
        <w:spacing w:after="200" w:line="276" w:lineRule="auto"/>
        <w:rPr>
          <w:rFonts w:ascii="AvantGarde Bk BT" w:hAnsi="AvantGarde Bk BT" w:cs="Arial"/>
          <w:sz w:val="22"/>
          <w:szCs w:val="22"/>
          <w:lang w:eastAsia="es-MX"/>
        </w:rPr>
      </w:pPr>
      <w:r>
        <w:rPr>
          <w:rFonts w:ascii="AvantGarde Bk BT" w:hAnsi="AvantGarde Bk BT" w:cs="Arial"/>
          <w:sz w:val="22"/>
          <w:szCs w:val="22"/>
          <w:lang w:eastAsia="es-MX"/>
        </w:rPr>
        <w:br w:type="page"/>
      </w:r>
    </w:p>
    <w:p w14:paraId="0DBA6CE9" w14:textId="151395D2" w:rsidR="00EB00B9" w:rsidRPr="007F5BC5" w:rsidRDefault="00EB00B9" w:rsidP="000C3DE4">
      <w:pPr>
        <w:spacing w:after="200" w:line="276" w:lineRule="auto"/>
        <w:jc w:val="center"/>
        <w:rPr>
          <w:rFonts w:ascii="AvantGarde Bk BT" w:hAnsi="AvantGarde Bk BT" w:cs="Arial"/>
          <w:sz w:val="22"/>
          <w:szCs w:val="22"/>
          <w:lang w:eastAsia="es-MX"/>
        </w:rPr>
      </w:pPr>
      <w:r w:rsidRPr="007F5BC5">
        <w:rPr>
          <w:rFonts w:ascii="AvantGarde Bk BT" w:hAnsi="AvantGarde Bk BT" w:cs="Arial"/>
          <w:sz w:val="22"/>
          <w:szCs w:val="22"/>
          <w:lang w:eastAsia="es-MX"/>
        </w:rPr>
        <w:lastRenderedPageBreak/>
        <w:t>ÁREA DE FORMACIÓN BÁSICA PARTICULAR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709"/>
        <w:gridCol w:w="850"/>
        <w:gridCol w:w="851"/>
        <w:gridCol w:w="992"/>
        <w:gridCol w:w="992"/>
        <w:gridCol w:w="1701"/>
      </w:tblGrid>
      <w:tr w:rsidR="00EB00B9" w:rsidRPr="007F5BC5" w14:paraId="7CEA911B" w14:textId="77777777" w:rsidTr="00F63A6F">
        <w:trPr>
          <w:trHeight w:val="227"/>
          <w:jc w:val="center"/>
        </w:trPr>
        <w:tc>
          <w:tcPr>
            <w:tcW w:w="2645" w:type="dxa"/>
            <w:shd w:val="clear" w:color="auto" w:fill="auto"/>
            <w:noWrap/>
            <w:vAlign w:val="center"/>
            <w:hideMark/>
          </w:tcPr>
          <w:p w14:paraId="43F0EA88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622C9D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Tipo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4845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BCA*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29C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AMI**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18D0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totales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437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6CE719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Prerrequisitos</w:t>
            </w:r>
          </w:p>
        </w:tc>
      </w:tr>
      <w:tr w:rsidR="00EB00B9" w:rsidRPr="007F5BC5" w14:paraId="03EA5894" w14:textId="77777777" w:rsidTr="00F63A6F">
        <w:trPr>
          <w:trHeight w:val="479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DAFA5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Bases de la Salud Pública</w:t>
            </w:r>
          </w:p>
        </w:tc>
        <w:tc>
          <w:tcPr>
            <w:tcW w:w="709" w:type="dxa"/>
            <w:noWrap/>
            <w:vAlign w:val="center"/>
          </w:tcPr>
          <w:p w14:paraId="66D82A13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0DD312A4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64</w:t>
            </w:r>
          </w:p>
        </w:tc>
        <w:tc>
          <w:tcPr>
            <w:tcW w:w="851" w:type="dxa"/>
            <w:noWrap/>
            <w:vAlign w:val="center"/>
          </w:tcPr>
          <w:p w14:paraId="757EDB17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1EA8066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80</w:t>
            </w:r>
          </w:p>
        </w:tc>
        <w:tc>
          <w:tcPr>
            <w:tcW w:w="992" w:type="dxa"/>
            <w:noWrap/>
            <w:vAlign w:val="center"/>
          </w:tcPr>
          <w:p w14:paraId="2F0B7437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5</w:t>
            </w:r>
          </w:p>
        </w:tc>
        <w:tc>
          <w:tcPr>
            <w:tcW w:w="1701" w:type="dxa"/>
          </w:tcPr>
          <w:p w14:paraId="65763C0B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0977B6A6" w14:textId="77777777" w:rsidTr="00F63A6F">
        <w:trPr>
          <w:trHeight w:val="479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CC6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Teoría General de la Administración</w:t>
            </w:r>
          </w:p>
        </w:tc>
        <w:tc>
          <w:tcPr>
            <w:tcW w:w="709" w:type="dxa"/>
            <w:noWrap/>
            <w:vAlign w:val="center"/>
          </w:tcPr>
          <w:p w14:paraId="6033674F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2F0F2940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73AE5723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0251C039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1547EA68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</w:tcPr>
          <w:p w14:paraId="02F844E5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7DB92BD3" w14:textId="77777777" w:rsidTr="00F63A6F">
        <w:trPr>
          <w:trHeight w:val="480"/>
          <w:jc w:val="center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6AD49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Determinantes Sociales de la Salud</w:t>
            </w:r>
          </w:p>
        </w:tc>
        <w:tc>
          <w:tcPr>
            <w:tcW w:w="709" w:type="dxa"/>
            <w:noWrap/>
            <w:vAlign w:val="center"/>
          </w:tcPr>
          <w:p w14:paraId="2552B615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712015BF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76EF4395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5400AD6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390A2A01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</w:tcPr>
          <w:p w14:paraId="55FA486C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741ED386" w14:textId="77777777" w:rsidTr="00F63A6F">
        <w:trPr>
          <w:trHeight w:val="479"/>
          <w:jc w:val="center"/>
        </w:trPr>
        <w:tc>
          <w:tcPr>
            <w:tcW w:w="2645" w:type="dxa"/>
            <w:noWrap/>
            <w:vAlign w:val="center"/>
          </w:tcPr>
          <w:p w14:paraId="43D340A1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Promoción y Educación para la Salud</w:t>
            </w:r>
          </w:p>
        </w:tc>
        <w:tc>
          <w:tcPr>
            <w:tcW w:w="709" w:type="dxa"/>
            <w:noWrap/>
            <w:vAlign w:val="center"/>
          </w:tcPr>
          <w:p w14:paraId="1A632773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D1AC7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92061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0C25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AB849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858" w14:textId="77777777" w:rsidR="00EB00B9" w:rsidRPr="00A15C65" w:rsidRDefault="00EB00B9" w:rsidP="00F63A6F">
            <w:pPr>
              <w:jc w:val="center"/>
              <w:rPr>
                <w:rFonts w:ascii="AvantGarde Bk BT" w:hAnsi="AvantGarde Bk BT" w:cs="Arial"/>
                <w:sz w:val="18"/>
                <w:szCs w:val="22"/>
                <w:u w:color="000000"/>
              </w:rPr>
            </w:pPr>
            <w:r w:rsidRPr="00A15C65">
              <w:rPr>
                <w:rFonts w:ascii="AvantGarde Bk BT" w:hAnsi="AvantGarde Bk BT" w:cs="Arial"/>
                <w:sz w:val="18"/>
                <w:szCs w:val="22"/>
                <w:u w:color="000000"/>
              </w:rPr>
              <w:t>Determinantes Sociales de la Salud</w:t>
            </w:r>
          </w:p>
        </w:tc>
      </w:tr>
      <w:tr w:rsidR="00EB00B9" w:rsidRPr="007F5BC5" w14:paraId="10A230A2" w14:textId="77777777" w:rsidTr="00F63A6F">
        <w:trPr>
          <w:trHeight w:val="479"/>
          <w:jc w:val="center"/>
        </w:trPr>
        <w:tc>
          <w:tcPr>
            <w:tcW w:w="2645" w:type="dxa"/>
            <w:noWrap/>
            <w:vAlign w:val="center"/>
          </w:tcPr>
          <w:p w14:paraId="5DA5A9AC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Demografía</w:t>
            </w:r>
          </w:p>
        </w:tc>
        <w:tc>
          <w:tcPr>
            <w:tcW w:w="709" w:type="dxa"/>
            <w:noWrap/>
            <w:vAlign w:val="center"/>
          </w:tcPr>
          <w:p w14:paraId="376B1E33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67E4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55B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E318B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F5AF8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BC8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767AF8D3" w14:textId="77777777" w:rsidTr="00F63A6F">
        <w:trPr>
          <w:trHeight w:val="479"/>
          <w:jc w:val="center"/>
        </w:trPr>
        <w:tc>
          <w:tcPr>
            <w:tcW w:w="2645" w:type="dxa"/>
            <w:noWrap/>
            <w:vAlign w:val="center"/>
          </w:tcPr>
          <w:p w14:paraId="39307CA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Bioética</w:t>
            </w:r>
          </w:p>
        </w:tc>
        <w:tc>
          <w:tcPr>
            <w:tcW w:w="709" w:type="dxa"/>
            <w:noWrap/>
            <w:vAlign w:val="center"/>
          </w:tcPr>
          <w:p w14:paraId="142C2A81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76409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5B0EC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106C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CFCB9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141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60032273" w14:textId="77777777" w:rsidTr="00A15C65">
        <w:trPr>
          <w:trHeight w:val="527"/>
          <w:jc w:val="center"/>
        </w:trPr>
        <w:tc>
          <w:tcPr>
            <w:tcW w:w="2645" w:type="dxa"/>
            <w:noWrap/>
            <w:vAlign w:val="center"/>
          </w:tcPr>
          <w:p w14:paraId="66A8AD9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Legislación y regulación en salud pública</w:t>
            </w:r>
          </w:p>
        </w:tc>
        <w:tc>
          <w:tcPr>
            <w:tcW w:w="709" w:type="dxa"/>
            <w:noWrap/>
            <w:vAlign w:val="center"/>
          </w:tcPr>
          <w:p w14:paraId="70175157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86340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476C6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72A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54A8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39B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A15C65" w14:paraId="37CE3D03" w14:textId="77777777" w:rsidTr="00A15C65">
        <w:trPr>
          <w:trHeight w:val="527"/>
          <w:jc w:val="center"/>
        </w:trPr>
        <w:tc>
          <w:tcPr>
            <w:tcW w:w="2645" w:type="dxa"/>
            <w:noWrap/>
            <w:vAlign w:val="center"/>
          </w:tcPr>
          <w:p w14:paraId="734D9155" w14:textId="36861FF7" w:rsidR="00EB00B9" w:rsidRPr="00A15C6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hAnsi="AvantGarde Bk BT" w:cs="Arial"/>
                <w:b/>
                <w:sz w:val="18"/>
                <w:szCs w:val="22"/>
                <w:u w:color="000000"/>
              </w:rPr>
              <w:t>Práctica Profesional en el campo de la Salud Pública I</w:t>
            </w:r>
          </w:p>
        </w:tc>
        <w:tc>
          <w:tcPr>
            <w:tcW w:w="709" w:type="dxa"/>
            <w:noWrap/>
            <w:vAlign w:val="center"/>
          </w:tcPr>
          <w:p w14:paraId="01CD57E1" w14:textId="77777777" w:rsidR="00EB00B9" w:rsidRPr="00A15C65" w:rsidRDefault="00EB00B9" w:rsidP="00F63A6F">
            <w:pPr>
              <w:jc w:val="center"/>
              <w:rPr>
                <w:rFonts w:ascii="AvantGarde Bk BT" w:hAnsi="AvantGarde Bk BT"/>
                <w:b/>
                <w:sz w:val="18"/>
                <w:szCs w:val="22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0F8BA" w14:textId="36FBAB28" w:rsidR="00EB00B9" w:rsidRPr="00A15C65" w:rsidRDefault="00B5456A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2D4EF" w14:textId="2AD5221E" w:rsidR="00EB00B9" w:rsidRPr="00A15C65" w:rsidRDefault="00B5456A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ABBE" w14:textId="78B80AA4" w:rsidR="00EB00B9" w:rsidRPr="00A15C65" w:rsidRDefault="00B5456A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C6679" w14:textId="71686767" w:rsidR="00EB00B9" w:rsidRPr="00A15C65" w:rsidRDefault="00B5456A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09D" w14:textId="77777777" w:rsidR="00EB00B9" w:rsidRPr="00A15C65" w:rsidRDefault="00EB00B9" w:rsidP="00F63A6F">
            <w:pPr>
              <w:jc w:val="center"/>
              <w:rPr>
                <w:rFonts w:ascii="AvantGarde Bk BT" w:hAnsi="AvantGarde Bk BT" w:cs="Arial"/>
                <w:sz w:val="18"/>
                <w:szCs w:val="22"/>
                <w:u w:color="000000"/>
              </w:rPr>
            </w:pPr>
          </w:p>
        </w:tc>
      </w:tr>
      <w:tr w:rsidR="00B5456A" w:rsidRPr="00A15C65" w14:paraId="1EBE0EAE" w14:textId="77777777" w:rsidTr="00A15C65">
        <w:trPr>
          <w:trHeight w:val="527"/>
          <w:jc w:val="center"/>
        </w:trPr>
        <w:tc>
          <w:tcPr>
            <w:tcW w:w="2645" w:type="dxa"/>
            <w:noWrap/>
          </w:tcPr>
          <w:p w14:paraId="7E077E18" w14:textId="77777777" w:rsidR="00B5456A" w:rsidRPr="00A15C65" w:rsidRDefault="00B5456A" w:rsidP="00B5456A">
            <w:pPr>
              <w:jc w:val="center"/>
              <w:rPr>
                <w:rFonts w:ascii="AvantGarde Bk BT" w:hAnsi="AvantGarde Bk BT"/>
                <w:b/>
                <w:sz w:val="18"/>
                <w:szCs w:val="22"/>
              </w:rPr>
            </w:pPr>
            <w:r w:rsidRPr="00A15C65">
              <w:rPr>
                <w:rFonts w:ascii="AvantGarde Bk BT" w:hAnsi="AvantGarde Bk BT" w:cs="Arial"/>
                <w:b/>
                <w:sz w:val="18"/>
                <w:szCs w:val="22"/>
                <w:u w:color="000000"/>
              </w:rPr>
              <w:t>Práctica Profesional en el campo de la Salud Pública II</w:t>
            </w:r>
          </w:p>
        </w:tc>
        <w:tc>
          <w:tcPr>
            <w:tcW w:w="709" w:type="dxa"/>
            <w:noWrap/>
            <w:vAlign w:val="center"/>
          </w:tcPr>
          <w:p w14:paraId="007D4F0A" w14:textId="77777777" w:rsidR="00B5456A" w:rsidRPr="00A15C65" w:rsidRDefault="00B5456A" w:rsidP="00B5456A">
            <w:pPr>
              <w:jc w:val="center"/>
              <w:rPr>
                <w:rFonts w:ascii="AvantGarde Bk BT" w:hAnsi="AvantGarde Bk BT"/>
                <w:b/>
                <w:sz w:val="18"/>
                <w:szCs w:val="22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7F38" w14:textId="19E5D86F" w:rsidR="00B5456A" w:rsidRPr="00A15C65" w:rsidRDefault="00B5456A" w:rsidP="00B5456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08094" w14:textId="004B6186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838E" w14:textId="14CDDD54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0DDF7" w14:textId="69D2E2A2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E7A" w14:textId="77777777" w:rsidR="00B5456A" w:rsidRPr="00A15C65" w:rsidRDefault="00B5456A" w:rsidP="00B5456A">
            <w:pPr>
              <w:jc w:val="center"/>
              <w:rPr>
                <w:rFonts w:ascii="AvantGarde Bk BT" w:hAnsi="AvantGarde Bk BT" w:cs="Arial"/>
                <w:sz w:val="18"/>
                <w:szCs w:val="22"/>
                <w:u w:color="000000"/>
              </w:rPr>
            </w:pPr>
          </w:p>
        </w:tc>
      </w:tr>
      <w:tr w:rsidR="00B5456A" w:rsidRPr="00A15C65" w14:paraId="2F43969F" w14:textId="77777777" w:rsidTr="00A15C65">
        <w:trPr>
          <w:trHeight w:val="527"/>
          <w:jc w:val="center"/>
        </w:trPr>
        <w:tc>
          <w:tcPr>
            <w:tcW w:w="2645" w:type="dxa"/>
            <w:noWrap/>
          </w:tcPr>
          <w:p w14:paraId="7C45F350" w14:textId="77777777" w:rsidR="00B5456A" w:rsidRPr="00A15C65" w:rsidRDefault="00B5456A" w:rsidP="00B5456A">
            <w:pPr>
              <w:jc w:val="center"/>
              <w:rPr>
                <w:rFonts w:ascii="AvantGarde Bk BT" w:hAnsi="AvantGarde Bk BT"/>
                <w:b/>
                <w:sz w:val="18"/>
                <w:szCs w:val="22"/>
              </w:rPr>
            </w:pPr>
            <w:r w:rsidRPr="00A15C65">
              <w:rPr>
                <w:rFonts w:ascii="AvantGarde Bk BT" w:hAnsi="AvantGarde Bk BT" w:cs="Arial"/>
                <w:b/>
                <w:sz w:val="18"/>
                <w:szCs w:val="22"/>
                <w:u w:color="000000"/>
              </w:rPr>
              <w:t>Práctica Profesional en el campo de la Salud Pública III</w:t>
            </w:r>
          </w:p>
        </w:tc>
        <w:tc>
          <w:tcPr>
            <w:tcW w:w="709" w:type="dxa"/>
            <w:noWrap/>
            <w:vAlign w:val="center"/>
          </w:tcPr>
          <w:p w14:paraId="2294368E" w14:textId="77777777" w:rsidR="00B5456A" w:rsidRPr="00A15C65" w:rsidRDefault="00B5456A" w:rsidP="00B5456A">
            <w:pPr>
              <w:jc w:val="center"/>
              <w:rPr>
                <w:rFonts w:ascii="AvantGarde Bk BT" w:hAnsi="AvantGarde Bk BT"/>
                <w:b/>
                <w:sz w:val="18"/>
                <w:szCs w:val="22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AE0B" w14:textId="2EEACE3B" w:rsidR="00B5456A" w:rsidRPr="00A15C65" w:rsidRDefault="00B5456A" w:rsidP="00B5456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AA845" w14:textId="0D70F171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65BD2" w14:textId="1857990F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D71B0" w14:textId="168009B2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4415" w14:textId="77777777" w:rsidR="00B5456A" w:rsidRPr="00A15C65" w:rsidRDefault="00B5456A" w:rsidP="00B5456A">
            <w:pPr>
              <w:jc w:val="center"/>
              <w:rPr>
                <w:rFonts w:ascii="AvantGarde Bk BT" w:hAnsi="AvantGarde Bk BT" w:cs="Arial"/>
                <w:sz w:val="18"/>
                <w:szCs w:val="22"/>
                <w:u w:color="000000"/>
              </w:rPr>
            </w:pPr>
          </w:p>
        </w:tc>
      </w:tr>
      <w:tr w:rsidR="00B5456A" w:rsidRPr="00A15C65" w14:paraId="100E4ABB" w14:textId="77777777" w:rsidTr="00A15C65">
        <w:trPr>
          <w:trHeight w:val="527"/>
          <w:jc w:val="center"/>
        </w:trPr>
        <w:tc>
          <w:tcPr>
            <w:tcW w:w="2645" w:type="dxa"/>
            <w:noWrap/>
          </w:tcPr>
          <w:p w14:paraId="4EF6260E" w14:textId="77777777" w:rsidR="00B5456A" w:rsidRPr="00A15C65" w:rsidRDefault="00B5456A" w:rsidP="00B5456A">
            <w:pPr>
              <w:jc w:val="center"/>
              <w:rPr>
                <w:rFonts w:ascii="AvantGarde Bk BT" w:hAnsi="AvantGarde Bk BT"/>
                <w:b/>
                <w:sz w:val="18"/>
                <w:szCs w:val="22"/>
              </w:rPr>
            </w:pPr>
            <w:r w:rsidRPr="00A15C65">
              <w:rPr>
                <w:rFonts w:ascii="AvantGarde Bk BT" w:hAnsi="AvantGarde Bk BT" w:cs="Arial"/>
                <w:b/>
                <w:sz w:val="18"/>
                <w:szCs w:val="22"/>
                <w:u w:color="000000"/>
              </w:rPr>
              <w:t>Práctica Profesional en el campo de la Salud Pública IV</w:t>
            </w:r>
          </w:p>
        </w:tc>
        <w:tc>
          <w:tcPr>
            <w:tcW w:w="709" w:type="dxa"/>
            <w:noWrap/>
            <w:vAlign w:val="center"/>
          </w:tcPr>
          <w:p w14:paraId="541ECE30" w14:textId="77777777" w:rsidR="00B5456A" w:rsidRPr="00A15C65" w:rsidRDefault="00B5456A" w:rsidP="00B5456A">
            <w:pPr>
              <w:jc w:val="center"/>
              <w:rPr>
                <w:rFonts w:ascii="AvantGarde Bk BT" w:hAnsi="AvantGarde Bk BT"/>
                <w:b/>
                <w:sz w:val="18"/>
                <w:szCs w:val="22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8DEE1" w14:textId="6B417E75" w:rsidR="00B5456A" w:rsidRPr="00A15C65" w:rsidRDefault="00B5456A" w:rsidP="00B5456A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B369A" w14:textId="0CB0EC3C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9C1E" w14:textId="51899D71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41380" w14:textId="20023C62" w:rsidR="00B5456A" w:rsidRPr="00A15C65" w:rsidRDefault="00B5456A" w:rsidP="00B5456A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</w:pPr>
            <w:r w:rsidRPr="00A15C65">
              <w:rPr>
                <w:rFonts w:ascii="AvantGarde Bk BT" w:eastAsia="Arial Unicode MS" w:hAnsi="AvantGarde Bk BT" w:cs="Arial"/>
                <w:b/>
                <w:sz w:val="18"/>
                <w:szCs w:val="22"/>
                <w:u w:color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EDB" w14:textId="77777777" w:rsidR="00B5456A" w:rsidRPr="00A15C65" w:rsidRDefault="00B5456A" w:rsidP="00B5456A">
            <w:pPr>
              <w:jc w:val="center"/>
              <w:rPr>
                <w:rFonts w:ascii="AvantGarde Bk BT" w:hAnsi="AvantGarde Bk BT" w:cs="Arial"/>
                <w:sz w:val="18"/>
                <w:szCs w:val="22"/>
                <w:u w:color="000000"/>
              </w:rPr>
            </w:pPr>
          </w:p>
        </w:tc>
      </w:tr>
      <w:tr w:rsidR="00EB00B9" w:rsidRPr="007F5BC5" w14:paraId="49E42191" w14:textId="77777777" w:rsidTr="00A15C65">
        <w:trPr>
          <w:trHeight w:val="528"/>
          <w:jc w:val="center"/>
        </w:trPr>
        <w:tc>
          <w:tcPr>
            <w:tcW w:w="2645" w:type="dxa"/>
            <w:noWrap/>
            <w:vAlign w:val="center"/>
          </w:tcPr>
          <w:p w14:paraId="0F55B33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Trabajo de Tesis I</w:t>
            </w:r>
          </w:p>
        </w:tc>
        <w:tc>
          <w:tcPr>
            <w:tcW w:w="709" w:type="dxa"/>
            <w:noWrap/>
            <w:vAlign w:val="center"/>
          </w:tcPr>
          <w:p w14:paraId="65C9F3B0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6A08D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ED22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AF5C3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30D76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69F" w14:textId="77777777" w:rsidR="00EB00B9" w:rsidRPr="00A15C65" w:rsidRDefault="00EB00B9" w:rsidP="00F63A6F">
            <w:pPr>
              <w:jc w:val="center"/>
              <w:rPr>
                <w:rFonts w:ascii="AvantGarde Bk BT" w:hAnsi="AvantGarde Bk BT" w:cs="Arial"/>
                <w:sz w:val="20"/>
                <w:szCs w:val="22"/>
                <w:u w:color="000000"/>
              </w:rPr>
            </w:pPr>
            <w:r w:rsidRPr="00A15C65">
              <w:rPr>
                <w:rFonts w:ascii="AvantGarde Bk BT" w:hAnsi="AvantGarde Bk BT" w:cs="Arial"/>
                <w:sz w:val="20"/>
                <w:szCs w:val="22"/>
                <w:u w:color="000000"/>
              </w:rPr>
              <w:t>Metodología de la Investigación</w:t>
            </w:r>
          </w:p>
        </w:tc>
      </w:tr>
      <w:tr w:rsidR="00EB00B9" w:rsidRPr="007F5BC5" w14:paraId="063DB5FE" w14:textId="77777777" w:rsidTr="00A15C65">
        <w:trPr>
          <w:trHeight w:val="527"/>
          <w:jc w:val="center"/>
        </w:trPr>
        <w:tc>
          <w:tcPr>
            <w:tcW w:w="2645" w:type="dxa"/>
            <w:noWrap/>
            <w:vAlign w:val="center"/>
          </w:tcPr>
          <w:p w14:paraId="4FE88D2B" w14:textId="77777777" w:rsidR="00EB00B9" w:rsidRPr="007F5BC5" w:rsidRDefault="00EB00B9" w:rsidP="00F63A6F">
            <w:pPr>
              <w:jc w:val="center"/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Trabajo de Tesis II</w:t>
            </w:r>
          </w:p>
        </w:tc>
        <w:tc>
          <w:tcPr>
            <w:tcW w:w="709" w:type="dxa"/>
            <w:noWrap/>
            <w:vAlign w:val="center"/>
          </w:tcPr>
          <w:p w14:paraId="277C8E21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543DA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9076A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E6C36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A3374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A8D5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Trabajo de Tesis I</w:t>
            </w:r>
          </w:p>
        </w:tc>
      </w:tr>
      <w:tr w:rsidR="00EB00B9" w:rsidRPr="007F5BC5" w14:paraId="2009CF52" w14:textId="77777777" w:rsidTr="00A15C65">
        <w:trPr>
          <w:trHeight w:val="527"/>
          <w:jc w:val="center"/>
        </w:trPr>
        <w:tc>
          <w:tcPr>
            <w:tcW w:w="2645" w:type="dxa"/>
            <w:noWrap/>
            <w:vAlign w:val="center"/>
          </w:tcPr>
          <w:p w14:paraId="087B971C" w14:textId="77777777" w:rsidR="00EB00B9" w:rsidRPr="007F5BC5" w:rsidRDefault="00EB00B9" w:rsidP="00F63A6F">
            <w:pPr>
              <w:jc w:val="center"/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Trabajo de Tesis III</w:t>
            </w:r>
          </w:p>
        </w:tc>
        <w:tc>
          <w:tcPr>
            <w:tcW w:w="709" w:type="dxa"/>
            <w:noWrap/>
            <w:vAlign w:val="center"/>
          </w:tcPr>
          <w:p w14:paraId="0860CBBE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4DED7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9508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30CDB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0E2D5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E4D7" w14:textId="77777777" w:rsidR="00EB00B9" w:rsidRPr="007F5BC5" w:rsidRDefault="00EB00B9" w:rsidP="00F63A6F">
            <w:pPr>
              <w:jc w:val="center"/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Trabajo de Tesis II</w:t>
            </w:r>
          </w:p>
        </w:tc>
      </w:tr>
      <w:tr w:rsidR="00EB00B9" w:rsidRPr="007F5BC5" w14:paraId="7D152969" w14:textId="77777777" w:rsidTr="00A15C65">
        <w:trPr>
          <w:trHeight w:val="527"/>
          <w:jc w:val="center"/>
        </w:trPr>
        <w:tc>
          <w:tcPr>
            <w:tcW w:w="2645" w:type="dxa"/>
            <w:noWrap/>
            <w:vAlign w:val="center"/>
          </w:tcPr>
          <w:p w14:paraId="33632DA5" w14:textId="77777777" w:rsidR="00EB00B9" w:rsidRPr="007F5BC5" w:rsidRDefault="00EB00B9" w:rsidP="00F63A6F">
            <w:pPr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sz w:val="22"/>
                <w:szCs w:val="22"/>
                <w:u w:color="000000"/>
              </w:rPr>
              <w:t>Seminario de Tesis I</w:t>
            </w:r>
          </w:p>
        </w:tc>
        <w:tc>
          <w:tcPr>
            <w:tcW w:w="709" w:type="dxa"/>
            <w:noWrap/>
            <w:vAlign w:val="center"/>
          </w:tcPr>
          <w:p w14:paraId="7EDAD6E6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2C18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F55FB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600B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B4203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9E3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2A0ADB7A" w14:textId="77777777" w:rsidTr="00A15C65">
        <w:trPr>
          <w:trHeight w:val="527"/>
          <w:jc w:val="center"/>
        </w:trPr>
        <w:tc>
          <w:tcPr>
            <w:tcW w:w="2645" w:type="dxa"/>
            <w:noWrap/>
            <w:vAlign w:val="center"/>
          </w:tcPr>
          <w:p w14:paraId="2FE29A15" w14:textId="77777777" w:rsidR="00EB00B9" w:rsidRPr="007F5BC5" w:rsidRDefault="00EB00B9" w:rsidP="00F63A6F">
            <w:pPr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sz w:val="22"/>
                <w:szCs w:val="22"/>
                <w:u w:color="000000"/>
              </w:rPr>
              <w:t>Seminario de Tesis II</w:t>
            </w:r>
          </w:p>
        </w:tc>
        <w:tc>
          <w:tcPr>
            <w:tcW w:w="709" w:type="dxa"/>
            <w:noWrap/>
            <w:vAlign w:val="center"/>
          </w:tcPr>
          <w:p w14:paraId="233DD1B3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2911A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5A74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DCF9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90537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0C5" w14:textId="77777777" w:rsidR="00EB00B9" w:rsidRPr="007F5BC5" w:rsidRDefault="00EB00B9" w:rsidP="00F63A6F">
            <w:pPr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sz w:val="22"/>
                <w:szCs w:val="22"/>
                <w:u w:color="000000"/>
              </w:rPr>
              <w:t>Seminario de Tesis I</w:t>
            </w:r>
          </w:p>
        </w:tc>
      </w:tr>
      <w:tr w:rsidR="00EB00B9" w:rsidRPr="007F5BC5" w14:paraId="086638B9" w14:textId="77777777" w:rsidTr="00A15C65">
        <w:trPr>
          <w:trHeight w:val="528"/>
          <w:jc w:val="center"/>
        </w:trPr>
        <w:tc>
          <w:tcPr>
            <w:tcW w:w="2645" w:type="dxa"/>
            <w:noWrap/>
            <w:vAlign w:val="center"/>
          </w:tcPr>
          <w:p w14:paraId="7D92B3DA" w14:textId="77777777" w:rsidR="00EB00B9" w:rsidRPr="007F5BC5" w:rsidRDefault="00EB00B9" w:rsidP="00F63A6F">
            <w:pPr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sz w:val="22"/>
                <w:szCs w:val="22"/>
                <w:u w:color="000000"/>
              </w:rPr>
              <w:t>Seminario de Tesis III</w:t>
            </w:r>
          </w:p>
        </w:tc>
        <w:tc>
          <w:tcPr>
            <w:tcW w:w="709" w:type="dxa"/>
            <w:noWrap/>
            <w:vAlign w:val="center"/>
          </w:tcPr>
          <w:p w14:paraId="000ABEEA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ACF48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C071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9AE0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74576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sz w:val="22"/>
                <w:szCs w:val="22"/>
                <w:u w:color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A1A7" w14:textId="77777777" w:rsidR="00EB00B9" w:rsidRPr="007F5BC5" w:rsidRDefault="00EB00B9" w:rsidP="00F63A6F">
            <w:pPr>
              <w:jc w:val="center"/>
              <w:rPr>
                <w:rFonts w:ascii="AvantGarde Bk BT" w:hAnsi="AvantGarde Bk BT" w:cs="Calibri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sz w:val="22"/>
                <w:szCs w:val="22"/>
                <w:u w:color="000000"/>
              </w:rPr>
              <w:t>Seminario de Tesis II</w:t>
            </w:r>
          </w:p>
        </w:tc>
      </w:tr>
      <w:tr w:rsidR="00EB00B9" w:rsidRPr="007F5BC5" w14:paraId="1B568473" w14:textId="77777777" w:rsidTr="00F63A6F">
        <w:trPr>
          <w:trHeight w:val="479"/>
          <w:jc w:val="center"/>
        </w:trPr>
        <w:tc>
          <w:tcPr>
            <w:tcW w:w="2645" w:type="dxa"/>
            <w:noWrap/>
            <w:vAlign w:val="center"/>
          </w:tcPr>
          <w:p w14:paraId="549AB565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Calibri"/>
                <w:b/>
                <w:sz w:val="22"/>
                <w:szCs w:val="22"/>
                <w:u w:color="000000"/>
              </w:rPr>
              <w:t>Total</w:t>
            </w:r>
          </w:p>
        </w:tc>
        <w:tc>
          <w:tcPr>
            <w:tcW w:w="709" w:type="dxa"/>
            <w:noWrap/>
            <w:vAlign w:val="center"/>
          </w:tcPr>
          <w:p w14:paraId="4E2DD9A1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CB95" w14:textId="301A5BEF" w:rsidR="00EB00B9" w:rsidRPr="007F5BC5" w:rsidRDefault="00482183" w:rsidP="00F63A6F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8E1A8" w14:textId="70ED264F" w:rsidR="00EB00B9" w:rsidRPr="007F5BC5" w:rsidRDefault="00B87A52" w:rsidP="00F63A6F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5AB4C" w14:textId="00191588" w:rsidR="00EB00B9" w:rsidRPr="007F5BC5" w:rsidRDefault="00B87A52" w:rsidP="00F63A6F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93E1A" w14:textId="7012AAAC" w:rsidR="00EB00B9" w:rsidRPr="007F5BC5" w:rsidRDefault="00482183" w:rsidP="00F63A6F">
            <w:pPr>
              <w:jc w:val="center"/>
              <w:rPr>
                <w:rFonts w:ascii="AvantGarde Bk BT" w:hAnsi="AvantGarde Bk BT"/>
                <w:b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/>
                <w:b/>
                <w:sz w:val="22"/>
                <w:szCs w:val="22"/>
                <w:u w:color="00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DD4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</w:tbl>
    <w:p w14:paraId="6123FFB9" w14:textId="77777777" w:rsidR="00EB00B9" w:rsidRPr="007F5BC5" w:rsidRDefault="00EB00B9" w:rsidP="00EB00B9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</w:p>
    <w:p w14:paraId="3D165524" w14:textId="77777777" w:rsidR="00EB00B9" w:rsidRPr="007F5BC5" w:rsidRDefault="00EB00B9" w:rsidP="00EB00B9">
      <w:pPr>
        <w:rPr>
          <w:rFonts w:ascii="AvantGarde Bk BT" w:hAnsi="AvantGarde Bk BT" w:cs="Arial"/>
          <w:sz w:val="22"/>
          <w:szCs w:val="22"/>
          <w:lang w:eastAsia="es-MX"/>
        </w:rPr>
      </w:pPr>
    </w:p>
    <w:p w14:paraId="1CCD265D" w14:textId="56314A60" w:rsidR="00EB00B9" w:rsidRPr="007F5BC5" w:rsidRDefault="00EB00B9" w:rsidP="00EB00B9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  <w:r w:rsidRPr="007F5BC5">
        <w:rPr>
          <w:rFonts w:ascii="AvantGarde Bk BT" w:hAnsi="AvantGarde Bk BT" w:cs="Arial"/>
          <w:sz w:val="22"/>
          <w:szCs w:val="22"/>
          <w:lang w:eastAsia="es-MX"/>
        </w:rPr>
        <w:lastRenderedPageBreak/>
        <w:t>ÁREA DE FORMACIÓN ESPECIALIZANTE SELECTIVA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709"/>
        <w:gridCol w:w="850"/>
        <w:gridCol w:w="851"/>
        <w:gridCol w:w="992"/>
        <w:gridCol w:w="992"/>
        <w:gridCol w:w="1701"/>
      </w:tblGrid>
      <w:tr w:rsidR="00EB00B9" w:rsidRPr="007F5BC5" w14:paraId="5AE251D4" w14:textId="77777777" w:rsidTr="00F63A6F">
        <w:trPr>
          <w:trHeight w:val="227"/>
          <w:jc w:val="center"/>
        </w:trPr>
        <w:tc>
          <w:tcPr>
            <w:tcW w:w="2645" w:type="dxa"/>
            <w:shd w:val="clear" w:color="auto" w:fill="auto"/>
            <w:noWrap/>
            <w:vAlign w:val="center"/>
            <w:hideMark/>
          </w:tcPr>
          <w:p w14:paraId="054580ED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6FADFB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Tipo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4A1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BCA*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4449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AMI**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8F84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totales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A37A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3616812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Prerrequisitos</w:t>
            </w:r>
          </w:p>
        </w:tc>
      </w:tr>
      <w:tr w:rsidR="00EB00B9" w:rsidRPr="007F5BC5" w14:paraId="7337D70A" w14:textId="77777777" w:rsidTr="00A15C65">
        <w:trPr>
          <w:trHeight w:val="647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A234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Vigilancia epidemiológica</w:t>
            </w:r>
          </w:p>
        </w:tc>
        <w:tc>
          <w:tcPr>
            <w:tcW w:w="709" w:type="dxa"/>
            <w:noWrap/>
            <w:vAlign w:val="center"/>
          </w:tcPr>
          <w:p w14:paraId="7DD959B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1655029A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56519E7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143A2BBB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16AC644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vAlign w:val="center"/>
          </w:tcPr>
          <w:p w14:paraId="6E8EB161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Epidemiología</w:t>
            </w:r>
          </w:p>
        </w:tc>
      </w:tr>
      <w:tr w:rsidR="00EB00B9" w:rsidRPr="007F5BC5" w14:paraId="466C94F3" w14:textId="77777777" w:rsidTr="00A15C65">
        <w:trPr>
          <w:trHeight w:val="647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17DC3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Diagnóstico situacional de salud</w:t>
            </w:r>
          </w:p>
        </w:tc>
        <w:tc>
          <w:tcPr>
            <w:tcW w:w="709" w:type="dxa"/>
            <w:noWrap/>
            <w:vAlign w:val="center"/>
          </w:tcPr>
          <w:p w14:paraId="2B8287AB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499B7F31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6D6B4CF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4875B671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66E4E4CA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vAlign w:val="center"/>
          </w:tcPr>
          <w:p w14:paraId="762A0E1E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Epidemiología y Bioestadística</w:t>
            </w:r>
          </w:p>
        </w:tc>
      </w:tr>
      <w:tr w:rsidR="00EB00B9" w:rsidRPr="007F5BC5" w14:paraId="6C825B1A" w14:textId="77777777" w:rsidTr="00A15C65">
        <w:trPr>
          <w:trHeight w:val="647"/>
          <w:jc w:val="center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B1873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Políticas públicas de salud</w:t>
            </w:r>
          </w:p>
        </w:tc>
        <w:tc>
          <w:tcPr>
            <w:tcW w:w="709" w:type="dxa"/>
            <w:noWrap/>
            <w:vAlign w:val="center"/>
          </w:tcPr>
          <w:p w14:paraId="2F05DC61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0EE43E99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65422063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34E167A2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46517A62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vAlign w:val="center"/>
          </w:tcPr>
          <w:p w14:paraId="3ED0D4D9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</w:tc>
      </w:tr>
      <w:tr w:rsidR="00EB00B9" w:rsidRPr="007F5BC5" w14:paraId="2F86092C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5FEDDF37" w14:textId="77777777" w:rsidR="00EB00B9" w:rsidRPr="00A15C6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18"/>
                <w:szCs w:val="22"/>
                <w:u w:color="000000"/>
              </w:rPr>
            </w:pPr>
            <w:r w:rsidRPr="00A15C65">
              <w:rPr>
                <w:rFonts w:ascii="AvantGarde Bk BT" w:hAnsi="AvantGarde Bk BT" w:cs="Arial"/>
                <w:sz w:val="18"/>
                <w:szCs w:val="22"/>
                <w:u w:color="000000"/>
              </w:rPr>
              <w:t>Planeación, implementación y evaluación de programas de salud</w:t>
            </w:r>
          </w:p>
        </w:tc>
        <w:tc>
          <w:tcPr>
            <w:tcW w:w="709" w:type="dxa"/>
            <w:noWrap/>
            <w:vAlign w:val="center"/>
          </w:tcPr>
          <w:p w14:paraId="43993B0A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AC459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82B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388E4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772C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6331" w14:textId="77777777" w:rsidR="00EB00B9" w:rsidRPr="00A15C65" w:rsidRDefault="00EB00B9" w:rsidP="00F63A6F">
            <w:pPr>
              <w:jc w:val="center"/>
              <w:rPr>
                <w:rFonts w:ascii="AvantGarde Bk BT" w:hAnsi="AvantGarde Bk BT"/>
                <w:sz w:val="18"/>
                <w:szCs w:val="22"/>
              </w:rPr>
            </w:pPr>
            <w:r w:rsidRPr="00A15C65">
              <w:rPr>
                <w:rFonts w:ascii="AvantGarde Bk BT" w:hAnsi="AvantGarde Bk BT"/>
                <w:sz w:val="18"/>
                <w:szCs w:val="22"/>
              </w:rPr>
              <w:t>Teoría General de la Administración</w:t>
            </w:r>
          </w:p>
        </w:tc>
      </w:tr>
      <w:tr w:rsidR="00EB00B9" w:rsidRPr="007F5BC5" w14:paraId="084FB07B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441AA391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Gestión y Liderazgo en Salud Pública</w:t>
            </w:r>
          </w:p>
        </w:tc>
        <w:tc>
          <w:tcPr>
            <w:tcW w:w="709" w:type="dxa"/>
            <w:noWrap/>
            <w:vAlign w:val="center"/>
          </w:tcPr>
          <w:p w14:paraId="4D01CF8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491A4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219C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402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FF64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B29" w14:textId="77777777" w:rsidR="00EB00B9" w:rsidRPr="00A15C65" w:rsidRDefault="00EB00B9" w:rsidP="00F63A6F">
            <w:pPr>
              <w:jc w:val="center"/>
              <w:rPr>
                <w:rFonts w:ascii="AvantGarde Bk BT" w:hAnsi="AvantGarde Bk BT"/>
                <w:sz w:val="18"/>
                <w:szCs w:val="22"/>
              </w:rPr>
            </w:pPr>
            <w:r w:rsidRPr="00A15C65">
              <w:rPr>
                <w:rFonts w:ascii="AvantGarde Bk BT" w:hAnsi="AvantGarde Bk BT"/>
                <w:sz w:val="18"/>
                <w:szCs w:val="22"/>
              </w:rPr>
              <w:t>Teoría General de la Administración</w:t>
            </w:r>
          </w:p>
        </w:tc>
      </w:tr>
      <w:tr w:rsidR="00EB00B9" w:rsidRPr="007F5BC5" w14:paraId="32EFECAE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74321514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Intervención sanitaria en desastres</w:t>
            </w:r>
          </w:p>
        </w:tc>
        <w:tc>
          <w:tcPr>
            <w:tcW w:w="709" w:type="dxa"/>
            <w:noWrap/>
            <w:vAlign w:val="center"/>
          </w:tcPr>
          <w:p w14:paraId="405F9B86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E35E1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5B62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DA74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6285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3BA5" w14:textId="77777777" w:rsidR="00EB00B9" w:rsidRPr="007F5BC5" w:rsidRDefault="00EB00B9" w:rsidP="00F63A6F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Epidemiología</w:t>
            </w:r>
          </w:p>
        </w:tc>
      </w:tr>
      <w:tr w:rsidR="00EB00B9" w:rsidRPr="007F5BC5" w14:paraId="40C532D4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395795FB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Salud Ambiental</w:t>
            </w:r>
          </w:p>
        </w:tc>
        <w:tc>
          <w:tcPr>
            <w:tcW w:w="709" w:type="dxa"/>
            <w:noWrap/>
            <w:vAlign w:val="center"/>
          </w:tcPr>
          <w:p w14:paraId="70219A4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99BDE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D8577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5FCB3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C2A08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7ED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5FEA80AC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683BBFC9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Riesgos ambientales y desastres</w:t>
            </w:r>
          </w:p>
        </w:tc>
        <w:tc>
          <w:tcPr>
            <w:tcW w:w="709" w:type="dxa"/>
            <w:noWrap/>
            <w:vAlign w:val="center"/>
          </w:tcPr>
          <w:p w14:paraId="57397AE1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BE30D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25757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D9AD8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A1C13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C2F2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01F672F2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4257409E" w14:textId="77777777" w:rsidR="00EB00B9" w:rsidRPr="00A15C6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18"/>
                <w:szCs w:val="22"/>
                <w:u w:color="000000"/>
              </w:rPr>
            </w:pPr>
            <w:r w:rsidRPr="00A15C65">
              <w:rPr>
                <w:rFonts w:ascii="AvantGarde Bk BT" w:hAnsi="AvantGarde Bk BT" w:cs="Arial"/>
                <w:sz w:val="18"/>
                <w:szCs w:val="22"/>
                <w:u w:color="000000"/>
              </w:rPr>
              <w:t>Salud de los ecosistemas y prevención de enfermedades</w:t>
            </w:r>
          </w:p>
        </w:tc>
        <w:tc>
          <w:tcPr>
            <w:tcW w:w="709" w:type="dxa"/>
            <w:noWrap/>
            <w:vAlign w:val="center"/>
          </w:tcPr>
          <w:p w14:paraId="2856CA16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37BEB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5BC9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AF7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67A86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300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71E85694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66A46D6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Salud laboral</w:t>
            </w:r>
          </w:p>
        </w:tc>
        <w:tc>
          <w:tcPr>
            <w:tcW w:w="709" w:type="dxa"/>
            <w:noWrap/>
            <w:vAlign w:val="center"/>
          </w:tcPr>
          <w:p w14:paraId="4D04F64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A1DE6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DB4B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A4D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58DDC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A01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7A503359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794E7362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Problemas emergentes de la salud ocupacional</w:t>
            </w:r>
          </w:p>
        </w:tc>
        <w:tc>
          <w:tcPr>
            <w:tcW w:w="709" w:type="dxa"/>
            <w:noWrap/>
            <w:vAlign w:val="center"/>
          </w:tcPr>
          <w:p w14:paraId="51AD6E1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61D97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9CF2C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D8FF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E847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FF0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5E0753B5" w14:textId="77777777" w:rsidTr="00A15C65">
        <w:trPr>
          <w:trHeight w:val="647"/>
          <w:jc w:val="center"/>
        </w:trPr>
        <w:tc>
          <w:tcPr>
            <w:tcW w:w="2645" w:type="dxa"/>
            <w:noWrap/>
            <w:vAlign w:val="center"/>
          </w:tcPr>
          <w:p w14:paraId="71CEE36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Prevención y seguridad en el trabajo</w:t>
            </w:r>
          </w:p>
        </w:tc>
        <w:tc>
          <w:tcPr>
            <w:tcW w:w="709" w:type="dxa"/>
            <w:noWrap/>
            <w:vAlign w:val="center"/>
          </w:tcPr>
          <w:p w14:paraId="28F5D86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C5DB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50DB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A36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3331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0F2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</w:tbl>
    <w:p w14:paraId="5A2320E4" w14:textId="77777777" w:rsidR="00EB00B9" w:rsidRPr="007F5BC5" w:rsidRDefault="00EB00B9" w:rsidP="00EB00B9">
      <w:pPr>
        <w:jc w:val="center"/>
        <w:rPr>
          <w:rFonts w:ascii="AvantGarde Bk BT" w:hAnsi="AvantGarde Bk BT" w:cs="Arial"/>
          <w:sz w:val="22"/>
          <w:szCs w:val="22"/>
          <w:lang w:eastAsia="es-MX"/>
        </w:rPr>
      </w:pPr>
    </w:p>
    <w:p w14:paraId="5D64AF5E" w14:textId="77777777" w:rsidR="007F5BC5" w:rsidRDefault="007F5BC5">
      <w:pPr>
        <w:spacing w:after="200" w:line="276" w:lineRule="auto"/>
        <w:rPr>
          <w:rFonts w:ascii="AvantGarde Bk BT" w:hAnsi="AvantGarde Bk BT" w:cs="Calibri"/>
          <w:sz w:val="22"/>
          <w:szCs w:val="22"/>
          <w:u w:color="000000"/>
        </w:rPr>
      </w:pPr>
      <w:r>
        <w:rPr>
          <w:rFonts w:ascii="AvantGarde Bk BT" w:hAnsi="AvantGarde Bk BT" w:cs="Calibri"/>
          <w:sz w:val="22"/>
          <w:szCs w:val="22"/>
          <w:u w:color="000000"/>
        </w:rPr>
        <w:br w:type="page"/>
      </w:r>
    </w:p>
    <w:p w14:paraId="10B1B860" w14:textId="49019958" w:rsidR="00EB00B9" w:rsidRPr="007F5BC5" w:rsidRDefault="00EB00B9" w:rsidP="00EB00B9">
      <w:pPr>
        <w:jc w:val="center"/>
        <w:rPr>
          <w:rFonts w:ascii="AvantGarde Bk BT" w:hAnsi="AvantGarde Bk BT" w:cs="Calibri"/>
          <w:sz w:val="22"/>
          <w:szCs w:val="22"/>
          <w:u w:color="000000"/>
        </w:rPr>
      </w:pPr>
      <w:r w:rsidRPr="007F5BC5">
        <w:rPr>
          <w:rFonts w:ascii="AvantGarde Bk BT" w:hAnsi="AvantGarde Bk BT" w:cs="Calibri"/>
          <w:sz w:val="22"/>
          <w:szCs w:val="22"/>
          <w:u w:color="000000"/>
        </w:rPr>
        <w:lastRenderedPageBreak/>
        <w:t>ÁREA DE FORMACIÓN OPTATIVA ABIERTA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709"/>
        <w:gridCol w:w="850"/>
        <w:gridCol w:w="851"/>
        <w:gridCol w:w="992"/>
        <w:gridCol w:w="992"/>
        <w:gridCol w:w="1701"/>
      </w:tblGrid>
      <w:tr w:rsidR="00EB00B9" w:rsidRPr="007F5BC5" w14:paraId="3ADFFA8F" w14:textId="77777777" w:rsidTr="00F63A6F">
        <w:trPr>
          <w:trHeight w:val="227"/>
          <w:jc w:val="center"/>
        </w:trPr>
        <w:tc>
          <w:tcPr>
            <w:tcW w:w="2645" w:type="dxa"/>
            <w:shd w:val="clear" w:color="auto" w:fill="auto"/>
            <w:noWrap/>
            <w:vAlign w:val="center"/>
            <w:hideMark/>
          </w:tcPr>
          <w:p w14:paraId="0CFB03C9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UNIDAD DE APRENDIZAJE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CCDF62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Tipo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7045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BCA*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CD59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AMI**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7B4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Horas totales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5A4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Créditos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F0FB27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</w:pPr>
            <w:r w:rsidRPr="007F5BC5">
              <w:rPr>
                <w:rFonts w:ascii="AvantGarde Bk BT" w:hAnsi="AvantGarde Bk BT" w:cs="Arial"/>
                <w:b/>
                <w:sz w:val="22"/>
                <w:szCs w:val="22"/>
                <w:lang w:eastAsia="es-MX"/>
              </w:rPr>
              <w:t>Prerrequisitos</w:t>
            </w:r>
          </w:p>
        </w:tc>
      </w:tr>
      <w:tr w:rsidR="00EB00B9" w:rsidRPr="007F5BC5" w14:paraId="46210FBE" w14:textId="77777777" w:rsidTr="00F63A6F">
        <w:trPr>
          <w:trHeight w:val="479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C0F4C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Temas selectos I</w:t>
            </w:r>
          </w:p>
        </w:tc>
        <w:tc>
          <w:tcPr>
            <w:tcW w:w="709" w:type="dxa"/>
            <w:noWrap/>
            <w:vAlign w:val="center"/>
          </w:tcPr>
          <w:p w14:paraId="2703BE2A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55A305C8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6A21B028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296FDAF4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432F961C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</w:tcPr>
          <w:p w14:paraId="139E975A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7F7B3293" w14:textId="77777777" w:rsidTr="00F63A6F">
        <w:trPr>
          <w:trHeight w:val="479"/>
          <w:jc w:val="center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C0C4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Temas selectos II</w:t>
            </w:r>
          </w:p>
        </w:tc>
        <w:tc>
          <w:tcPr>
            <w:tcW w:w="709" w:type="dxa"/>
            <w:noWrap/>
            <w:vAlign w:val="center"/>
          </w:tcPr>
          <w:p w14:paraId="43A109C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13FFEFFB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5CA632DE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6EFA61D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1687495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</w:tcPr>
          <w:p w14:paraId="5F168F10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36718DC0" w14:textId="77777777" w:rsidTr="00F63A6F">
        <w:trPr>
          <w:trHeight w:val="480"/>
          <w:jc w:val="center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2278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Temas selectos III</w:t>
            </w:r>
          </w:p>
        </w:tc>
        <w:tc>
          <w:tcPr>
            <w:tcW w:w="709" w:type="dxa"/>
            <w:noWrap/>
            <w:vAlign w:val="center"/>
          </w:tcPr>
          <w:p w14:paraId="0147332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noWrap/>
            <w:vAlign w:val="center"/>
          </w:tcPr>
          <w:p w14:paraId="23834088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noWrap/>
            <w:vAlign w:val="center"/>
          </w:tcPr>
          <w:p w14:paraId="7D4F6C8F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noWrap/>
            <w:vAlign w:val="center"/>
          </w:tcPr>
          <w:p w14:paraId="6B049668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 w14:paraId="2A0AFDF5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</w:tcPr>
          <w:p w14:paraId="02BD6252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</w:p>
        </w:tc>
      </w:tr>
      <w:tr w:rsidR="00EB00B9" w:rsidRPr="007F5BC5" w14:paraId="598CB548" w14:textId="77777777" w:rsidTr="00F63A6F">
        <w:trPr>
          <w:trHeight w:val="479"/>
          <w:jc w:val="center"/>
        </w:trPr>
        <w:tc>
          <w:tcPr>
            <w:tcW w:w="2645" w:type="dxa"/>
            <w:noWrap/>
            <w:vAlign w:val="center"/>
          </w:tcPr>
          <w:p w14:paraId="3D57CDC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hAnsi="AvantGarde Bk BT" w:cs="Arial"/>
                <w:sz w:val="22"/>
                <w:szCs w:val="22"/>
                <w:u w:color="000000"/>
              </w:rPr>
              <w:t>Temas selectos IV</w:t>
            </w:r>
          </w:p>
        </w:tc>
        <w:tc>
          <w:tcPr>
            <w:tcW w:w="709" w:type="dxa"/>
            <w:noWrap/>
            <w:vAlign w:val="center"/>
          </w:tcPr>
          <w:p w14:paraId="6C7F1427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4FE79" w14:textId="77777777" w:rsidR="00EB00B9" w:rsidRPr="007F5BC5" w:rsidRDefault="00EB00B9" w:rsidP="00F63A6F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jc w:val="center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34DC9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BEC17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D008D" w14:textId="77777777" w:rsidR="00EB00B9" w:rsidRPr="007F5BC5" w:rsidRDefault="00EB00B9" w:rsidP="00F63A6F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</w:pPr>
            <w:r w:rsidRPr="007F5BC5">
              <w:rPr>
                <w:rFonts w:ascii="AvantGarde Bk BT" w:eastAsia="Arial Unicode MS" w:hAnsi="AvantGarde Bk BT" w:cs="Arial"/>
                <w:sz w:val="22"/>
                <w:szCs w:val="22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506" w14:textId="77777777" w:rsidR="00EB00B9" w:rsidRPr="007F5BC5" w:rsidRDefault="00EB00B9" w:rsidP="00F63A6F">
            <w:pPr>
              <w:jc w:val="center"/>
              <w:rPr>
                <w:rFonts w:ascii="AvantGarde Bk BT" w:hAnsi="AvantGarde Bk BT" w:cs="Arial"/>
                <w:b/>
                <w:sz w:val="22"/>
                <w:szCs w:val="22"/>
                <w:u w:color="000000"/>
              </w:rPr>
            </w:pPr>
          </w:p>
        </w:tc>
      </w:tr>
    </w:tbl>
    <w:p w14:paraId="06137FF9" w14:textId="77777777" w:rsidR="00EB00B9" w:rsidRPr="007F5BC5" w:rsidRDefault="00EB00B9" w:rsidP="00EB00B9">
      <w:pPr>
        <w:jc w:val="center"/>
        <w:rPr>
          <w:rFonts w:ascii="AvantGarde Bk BT" w:hAnsi="AvantGarde Bk BT" w:cs="Calibri"/>
          <w:sz w:val="22"/>
          <w:szCs w:val="22"/>
          <w:u w:color="000000"/>
        </w:rPr>
      </w:pPr>
    </w:p>
    <w:p w14:paraId="35212DC1" w14:textId="77777777" w:rsidR="00EB00B9" w:rsidRPr="007F5BC5" w:rsidRDefault="00EB00B9" w:rsidP="00EB00B9">
      <w:pPr>
        <w:rPr>
          <w:rFonts w:ascii="AvantGarde Bk BT" w:hAnsi="AvantGarde Bk BT" w:cs="Arial"/>
          <w:sz w:val="22"/>
          <w:szCs w:val="22"/>
          <w:u w:color="000000"/>
        </w:rPr>
      </w:pPr>
      <w:r w:rsidRPr="007F5BC5" w:rsidDel="008F690E">
        <w:rPr>
          <w:rFonts w:ascii="AvantGarde Bk BT" w:hAnsi="AvantGarde Bk BT" w:cs="Arial"/>
          <w:b/>
          <w:sz w:val="22"/>
          <w:szCs w:val="22"/>
          <w:u w:color="000000"/>
          <w:vertAlign w:val="superscript"/>
          <w:lang w:val="es-ES_tradnl"/>
        </w:rPr>
        <w:t>1</w:t>
      </w:r>
      <w:r w:rsidRPr="007F5BC5">
        <w:rPr>
          <w:rFonts w:ascii="AvantGarde Bk BT" w:hAnsi="AvantGarde Bk BT" w:cs="Arial"/>
          <w:sz w:val="22"/>
          <w:szCs w:val="22"/>
          <w:u w:color="000000"/>
        </w:rPr>
        <w:t>BCA = horas bajo la conducción de un académico</w:t>
      </w:r>
    </w:p>
    <w:p w14:paraId="54E504BA" w14:textId="77777777" w:rsidR="00EB00B9" w:rsidRPr="007F5BC5" w:rsidRDefault="00EB00B9" w:rsidP="00EB00B9">
      <w:pPr>
        <w:rPr>
          <w:rFonts w:ascii="AvantGarde Bk BT" w:hAnsi="AvantGarde Bk BT" w:cs="Arial"/>
          <w:sz w:val="22"/>
          <w:szCs w:val="22"/>
          <w:u w:color="000000"/>
        </w:rPr>
      </w:pPr>
      <w:r w:rsidRPr="007F5BC5" w:rsidDel="008F690E">
        <w:rPr>
          <w:rFonts w:ascii="AvantGarde Bk BT" w:hAnsi="AvantGarde Bk BT" w:cs="Arial"/>
          <w:b/>
          <w:sz w:val="22"/>
          <w:szCs w:val="22"/>
          <w:u w:color="000000"/>
          <w:vertAlign w:val="superscript"/>
          <w:lang w:val="es-ES_tradnl"/>
        </w:rPr>
        <w:t>2</w:t>
      </w:r>
      <w:r w:rsidRPr="007F5BC5">
        <w:rPr>
          <w:rFonts w:ascii="AvantGarde Bk BT" w:hAnsi="AvantGarde Bk BT" w:cs="Arial"/>
          <w:sz w:val="22"/>
          <w:szCs w:val="22"/>
          <w:u w:color="000000"/>
        </w:rPr>
        <w:t xml:space="preserve">AMI = horas de actividades de manera independiente </w:t>
      </w:r>
    </w:p>
    <w:p w14:paraId="70F33593" w14:textId="77777777" w:rsidR="00EB00B9" w:rsidRPr="007F5BC5" w:rsidRDefault="00EB00B9" w:rsidP="00EB00B9">
      <w:pPr>
        <w:rPr>
          <w:rFonts w:ascii="AvantGarde Bk BT" w:hAnsi="AvantGarde Bk BT" w:cs="Arial"/>
          <w:sz w:val="22"/>
          <w:szCs w:val="22"/>
          <w:u w:color="000000"/>
        </w:rPr>
      </w:pPr>
      <w:r w:rsidRPr="007F5BC5">
        <w:rPr>
          <w:rFonts w:ascii="AvantGarde Bk BT" w:hAnsi="AvantGarde Bk BT" w:cs="Arial"/>
          <w:b/>
          <w:sz w:val="22"/>
          <w:szCs w:val="22"/>
          <w:u w:color="000000"/>
          <w:vertAlign w:val="superscript"/>
          <w:lang w:val="es-ES_tradnl"/>
        </w:rPr>
        <w:t>3</w:t>
      </w:r>
      <w:r w:rsidRPr="007F5BC5">
        <w:rPr>
          <w:rFonts w:ascii="AvantGarde Bk BT" w:hAnsi="AvantGarde Bk BT" w:cs="Arial"/>
          <w:sz w:val="22"/>
          <w:szCs w:val="22"/>
          <w:u w:color="000000"/>
        </w:rPr>
        <w:t>CT = Curso Taller</w:t>
      </w:r>
    </w:p>
    <w:p w14:paraId="3D5B38B8" w14:textId="77777777" w:rsidR="00EB00B9" w:rsidRPr="007F5BC5" w:rsidRDefault="00EB00B9" w:rsidP="00EB00B9">
      <w:pPr>
        <w:spacing w:after="200" w:line="276" w:lineRule="auto"/>
        <w:rPr>
          <w:rFonts w:ascii="AvantGarde Bk BT" w:hAnsi="AvantGarde Bk BT" w:cs="Arial"/>
          <w:sz w:val="22"/>
          <w:szCs w:val="22"/>
          <w:lang w:eastAsia="es-MX"/>
        </w:rPr>
      </w:pPr>
      <w:r w:rsidRPr="007F5BC5">
        <w:rPr>
          <w:rFonts w:ascii="AvantGarde Bk BT" w:hAnsi="AvantGarde Bk BT" w:cs="Arial"/>
          <w:sz w:val="22"/>
          <w:szCs w:val="22"/>
          <w:u w:color="000000"/>
          <w:lang w:val="es-ES_tradnl"/>
        </w:rPr>
        <w:t>S= Seminario</w:t>
      </w:r>
    </w:p>
    <w:p w14:paraId="378B975F" w14:textId="77777777" w:rsidR="001F6327" w:rsidRDefault="00DF08DB" w:rsidP="001F6327">
      <w:pPr>
        <w:spacing w:before="240" w:after="240"/>
        <w:jc w:val="both"/>
        <w:rPr>
          <w:rFonts w:ascii="AvantGarde Bk BT" w:hAnsi="AvantGarde Bk BT" w:cs="AvantGarde Bk BT"/>
          <w:sz w:val="22"/>
          <w:szCs w:val="22"/>
          <w:lang w:val="pt-BR"/>
        </w:rPr>
      </w:pPr>
      <w:r w:rsidRPr="007F5BC5">
        <w:rPr>
          <w:rFonts w:ascii="AvantGarde Bk BT" w:hAnsi="AvantGarde Bk BT" w:cs="Arial"/>
          <w:b/>
          <w:sz w:val="22"/>
          <w:szCs w:val="22"/>
        </w:rPr>
        <w:t>SEGUNDO</w:t>
      </w:r>
      <w:r w:rsidR="00304AE8" w:rsidRPr="007F5BC5">
        <w:rPr>
          <w:rFonts w:ascii="AvantGarde Bk BT" w:hAnsi="AvantGarde Bk BT" w:cs="Arial"/>
          <w:b/>
          <w:sz w:val="22"/>
          <w:szCs w:val="22"/>
        </w:rPr>
        <w:t>.</w:t>
      </w:r>
      <w:r w:rsidR="00304AE8" w:rsidRPr="007F5BC5">
        <w:rPr>
          <w:rFonts w:ascii="AvantGarde Bk BT" w:hAnsi="AvantGarde Bk BT" w:cs="Arial"/>
          <w:sz w:val="22"/>
          <w:szCs w:val="22"/>
        </w:rPr>
        <w:t xml:space="preserve"> </w:t>
      </w:r>
      <w:r w:rsidR="00304455" w:rsidRPr="007F5BC5">
        <w:rPr>
          <w:rFonts w:ascii="AvantGarde Bk BT" w:hAnsi="AvantGarde Bk BT" w:cs="Arial"/>
          <w:sz w:val="22"/>
          <w:szCs w:val="22"/>
        </w:rPr>
        <w:t xml:space="preserve">De conformidad a lo dispuesto en el último párrafo del artículo 35 de la Ley Orgánica y por haber iniciado el ciclo escolar, solicítese al C. Rector General resuelva provisionalmente el presente dictamen, </w:t>
      </w:r>
      <w:r w:rsidR="001F6327">
        <w:rPr>
          <w:rFonts w:ascii="AvantGarde Bk BT" w:hAnsi="AvantGarde Bk BT" w:cs="AvantGarde Bk BT"/>
          <w:sz w:val="22"/>
          <w:szCs w:val="22"/>
        </w:rPr>
        <w:t>en tanto el mismo se pone a consideración y es resuelto de manera definitiva por el pleno del H. Consejo General Universitario.</w:t>
      </w:r>
    </w:p>
    <w:p w14:paraId="7A61CCA6" w14:textId="0F3D239A" w:rsidR="00E119AC" w:rsidRPr="007F5BC5" w:rsidRDefault="00E119AC" w:rsidP="001F6327">
      <w:pPr>
        <w:pStyle w:val="Textoindependiente"/>
        <w:tabs>
          <w:tab w:val="left" w:pos="180"/>
        </w:tabs>
        <w:spacing w:after="0"/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  <w:lang w:val="pt-BR"/>
        </w:rPr>
        <w:t>A t e n t a m e n t e</w:t>
      </w:r>
    </w:p>
    <w:p w14:paraId="14F4FBFC" w14:textId="77777777" w:rsidR="00E119AC" w:rsidRPr="007F5BC5" w:rsidRDefault="00E119AC" w:rsidP="007F5BC5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sz w:val="22"/>
          <w:szCs w:val="22"/>
        </w:rPr>
        <w:t>"PIENSA Y TRABAJA</w:t>
      </w:r>
      <w:r w:rsidRPr="007F5BC5">
        <w:rPr>
          <w:rFonts w:ascii="AvantGarde Bk BT" w:hAnsi="AvantGarde Bk BT" w:cs="AvantGarde Bk BT"/>
          <w:sz w:val="22"/>
          <w:szCs w:val="22"/>
        </w:rPr>
        <w:t>"</w:t>
      </w:r>
    </w:p>
    <w:p w14:paraId="1573B9CE" w14:textId="70DFB6B8" w:rsidR="00E119AC" w:rsidRPr="007F5BC5" w:rsidRDefault="00E119AC" w:rsidP="007F5BC5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 xml:space="preserve">Guadalajara, Jal., </w:t>
      </w:r>
      <w:r w:rsidR="007F5BC5">
        <w:rPr>
          <w:rFonts w:ascii="AvantGarde Bk BT" w:hAnsi="AvantGarde Bk BT" w:cs="AvantGarde Bk BT"/>
          <w:sz w:val="22"/>
          <w:szCs w:val="22"/>
        </w:rPr>
        <w:t>18 de enero de 2019</w:t>
      </w:r>
    </w:p>
    <w:p w14:paraId="13ABE3B6" w14:textId="77777777" w:rsidR="00E119AC" w:rsidRPr="001F6327" w:rsidRDefault="00E119AC" w:rsidP="00E119AC">
      <w:pPr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 w:rsidRPr="001F6327">
        <w:rPr>
          <w:rFonts w:ascii="AvantGarde Bk BT" w:hAnsi="AvantGarde Bk BT" w:cs="AvantGarde Bk BT"/>
          <w:b/>
          <w:sz w:val="22"/>
          <w:szCs w:val="22"/>
        </w:rPr>
        <w:t>Comisión Permanente de Educación</w:t>
      </w:r>
    </w:p>
    <w:p w14:paraId="444B88B8" w14:textId="77777777" w:rsidR="00E119AC" w:rsidRPr="007F5BC5" w:rsidRDefault="00E119AC" w:rsidP="00E119AC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20C8DF40" w14:textId="77777777" w:rsidR="00E119AC" w:rsidRDefault="00E119AC" w:rsidP="00E119AC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2EE20FDC" w14:textId="77777777" w:rsidR="00E119AC" w:rsidRPr="007F5BC5" w:rsidRDefault="00E119AC" w:rsidP="00E119AC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 xml:space="preserve">Dr. Miguel Ángel Navarro </w:t>
      </w:r>
      <w:proofErr w:type="spellStart"/>
      <w:r w:rsidRPr="007F5BC5">
        <w:rPr>
          <w:rFonts w:ascii="AvantGarde Bk BT" w:hAnsi="AvantGarde Bk BT" w:cs="AvantGarde Bk BT"/>
          <w:b/>
          <w:bCs/>
          <w:sz w:val="22"/>
          <w:szCs w:val="22"/>
        </w:rPr>
        <w:t>Navarro</w:t>
      </w:r>
      <w:proofErr w:type="spellEnd"/>
    </w:p>
    <w:p w14:paraId="3187479C" w14:textId="77777777" w:rsidR="00E119AC" w:rsidRPr="007F5BC5" w:rsidRDefault="00E119AC" w:rsidP="00E119AC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Presidente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810"/>
      </w:tblGrid>
      <w:tr w:rsidR="00E119AC" w:rsidRPr="007F5BC5" w14:paraId="1DCACE0E" w14:textId="77777777" w:rsidTr="00F63A6F">
        <w:tc>
          <w:tcPr>
            <w:tcW w:w="4595" w:type="dxa"/>
            <w:shd w:val="clear" w:color="auto" w:fill="auto"/>
            <w:vAlign w:val="center"/>
          </w:tcPr>
          <w:p w14:paraId="4EDC4943" w14:textId="77777777" w:rsidR="001F6327" w:rsidRDefault="001F6327" w:rsidP="00F63A6F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3A2DDEEB" w14:textId="77777777" w:rsidR="00E119AC" w:rsidRPr="007F5BC5" w:rsidRDefault="00E119AC" w:rsidP="00F63A6F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0CCDBFFB" w14:textId="77777777" w:rsidR="00E119AC" w:rsidRPr="007F5BC5" w:rsidRDefault="00E119AC" w:rsidP="00F63A6F">
            <w:pPr>
              <w:snapToGrid w:val="0"/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0AB2894" w14:textId="77777777" w:rsidR="001F6327" w:rsidRDefault="001F6327" w:rsidP="00F63A6F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58B6A761" w14:textId="1D05F502" w:rsidR="00E119AC" w:rsidRPr="007F5BC5" w:rsidRDefault="00E119AC" w:rsidP="00F63A6F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Mtro. Guillermo Arturo Gómez Mata</w:t>
            </w:r>
          </w:p>
          <w:p w14:paraId="724009F4" w14:textId="77777777" w:rsidR="00E119AC" w:rsidRPr="007F5BC5" w:rsidRDefault="00E119AC" w:rsidP="00F63A6F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</w:tc>
      </w:tr>
      <w:tr w:rsidR="00E119AC" w:rsidRPr="007F5BC5" w14:paraId="6794307A" w14:textId="77777777" w:rsidTr="00F63A6F">
        <w:tc>
          <w:tcPr>
            <w:tcW w:w="4595" w:type="dxa"/>
            <w:shd w:val="clear" w:color="auto" w:fill="auto"/>
          </w:tcPr>
          <w:p w14:paraId="7186C6B5" w14:textId="77777777" w:rsidR="00E119AC" w:rsidRDefault="00E119AC" w:rsidP="00F63A6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13AFBD8" w14:textId="77777777" w:rsidR="001F6327" w:rsidRDefault="001F6327" w:rsidP="00F63A6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5A81FD9F" w14:textId="77777777" w:rsidR="00E119AC" w:rsidRPr="007F5BC5" w:rsidRDefault="00E119AC" w:rsidP="00F63A6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shd w:val="clear" w:color="auto" w:fill="auto"/>
          </w:tcPr>
          <w:p w14:paraId="47EB9DF2" w14:textId="77777777" w:rsidR="00E119AC" w:rsidRDefault="00E119AC" w:rsidP="00F63A6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5F07DAC2" w14:textId="77777777" w:rsidR="007F5BC5" w:rsidRPr="007F5BC5" w:rsidRDefault="007F5BC5" w:rsidP="00F63A6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51D80712" w14:textId="77777777" w:rsidR="00E119AC" w:rsidRPr="007F5BC5" w:rsidRDefault="00E119AC" w:rsidP="00F63A6F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14:paraId="3B14AA96" w14:textId="77777777" w:rsidR="00E119AC" w:rsidRPr="007F5BC5" w:rsidRDefault="00E119AC" w:rsidP="00E119AC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30256C6C" w14:textId="77777777" w:rsidR="00E119AC" w:rsidRDefault="00E119AC" w:rsidP="00E119AC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26BD4081" w14:textId="77777777" w:rsidR="00E119AC" w:rsidRPr="007F5BC5" w:rsidRDefault="00E119AC" w:rsidP="00E119AC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>Mtro. José Alfredo Peña Ramos</w:t>
      </w:r>
    </w:p>
    <w:p w14:paraId="2ED3F6DD" w14:textId="20E331E5" w:rsidR="00A63B38" w:rsidRPr="007F5BC5" w:rsidRDefault="00E119AC" w:rsidP="007F5BC5">
      <w:pPr>
        <w:jc w:val="center"/>
        <w:rPr>
          <w:rFonts w:ascii="AvantGarde Bk BT" w:hAnsi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Secretario de Actas y Acuerdos</w:t>
      </w:r>
    </w:p>
    <w:sectPr w:rsidR="00A63B38" w:rsidRPr="007F5BC5" w:rsidSect="007F5BC5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FA8AB" w14:textId="77777777" w:rsidR="00DB1F33" w:rsidRDefault="00DB1F33" w:rsidP="00C85DA2">
      <w:r>
        <w:separator/>
      </w:r>
    </w:p>
  </w:endnote>
  <w:endnote w:type="continuationSeparator" w:id="0">
    <w:p w14:paraId="20C2CA4A" w14:textId="77777777" w:rsidR="00DB1F33" w:rsidRDefault="00DB1F33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62642A32" w:rsidR="005A6AE6" w:rsidRPr="00DC51E6" w:rsidRDefault="005A6A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403B7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403B7">
              <w:rPr>
                <w:rFonts w:ascii="AvantGarde Bk BT" w:hAnsi="AvantGarde Bk BT"/>
                <w:b/>
                <w:noProof/>
                <w:sz w:val="14"/>
                <w:szCs w:val="14"/>
              </w:rPr>
              <w:t>7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5A6AE6" w:rsidRDefault="005A6AE6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5A6AE6" w:rsidRPr="00C85DA2" w:rsidRDefault="005A6AE6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5A6AE6" w:rsidRPr="00C85DA2" w:rsidRDefault="005A6AE6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5A6AE6" w:rsidRPr="00DC51E6" w:rsidRDefault="005A6AE6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D9432" w14:textId="77777777" w:rsidR="00DB1F33" w:rsidRDefault="00DB1F33" w:rsidP="00C85DA2">
      <w:r>
        <w:separator/>
      </w:r>
    </w:p>
  </w:footnote>
  <w:footnote w:type="continuationSeparator" w:id="0">
    <w:p w14:paraId="63532715" w14:textId="77777777" w:rsidR="00DB1F33" w:rsidRDefault="00DB1F33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5A6AE6" w:rsidRDefault="005A6AE6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5A6AE6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5A6AE6" w:rsidRPr="007B1178" w:rsidRDefault="005A6AE6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B2CB0AC" w14:textId="6EC13395" w:rsidR="005A6AE6" w:rsidRPr="007B1178" w:rsidRDefault="00E40CE6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7F5BC5">
      <w:rPr>
        <w:rFonts w:ascii="AvantGarde Bk BT" w:hAnsi="AvantGarde Bk BT"/>
        <w:noProof/>
        <w:lang w:val="es-ES" w:eastAsia="es-MX"/>
      </w:rPr>
      <w:t>9</w:t>
    </w:r>
    <w:r w:rsidR="00DF34C0">
      <w:rPr>
        <w:rFonts w:ascii="AvantGarde Bk BT" w:hAnsi="AvantGarde Bk BT"/>
        <w:noProof/>
        <w:lang w:val="es-ES" w:eastAsia="es-MX"/>
      </w:rPr>
      <w:t>/</w:t>
    </w:r>
    <w:r w:rsidR="001F6327">
      <w:rPr>
        <w:rFonts w:ascii="AvantGarde Bk BT" w:hAnsi="AvantGarde Bk BT"/>
        <w:noProof/>
        <w:lang w:val="es-ES" w:eastAsia="es-MX"/>
      </w:rPr>
      <w:t>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0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F43B3"/>
    <w:multiLevelType w:val="hybridMultilevel"/>
    <w:tmpl w:val="C7F804A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3"/>
  </w:num>
  <w:num w:numId="8">
    <w:abstractNumId w:val="15"/>
  </w:num>
  <w:num w:numId="9">
    <w:abstractNumId w:val="5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7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1148A"/>
    <w:rsid w:val="00022531"/>
    <w:rsid w:val="00025A3B"/>
    <w:rsid w:val="00026115"/>
    <w:rsid w:val="00031F79"/>
    <w:rsid w:val="00045F90"/>
    <w:rsid w:val="0004625C"/>
    <w:rsid w:val="000462A0"/>
    <w:rsid w:val="000468EB"/>
    <w:rsid w:val="00047650"/>
    <w:rsid w:val="000478EF"/>
    <w:rsid w:val="00047BCA"/>
    <w:rsid w:val="00050408"/>
    <w:rsid w:val="000576B6"/>
    <w:rsid w:val="00064E1D"/>
    <w:rsid w:val="00065677"/>
    <w:rsid w:val="00083DC8"/>
    <w:rsid w:val="00085516"/>
    <w:rsid w:val="000871EB"/>
    <w:rsid w:val="00092FEE"/>
    <w:rsid w:val="00096504"/>
    <w:rsid w:val="000A33B1"/>
    <w:rsid w:val="000B4F5C"/>
    <w:rsid w:val="000B775D"/>
    <w:rsid w:val="000C391D"/>
    <w:rsid w:val="000C3DE4"/>
    <w:rsid w:val="000C5D8E"/>
    <w:rsid w:val="000E02B1"/>
    <w:rsid w:val="000E3C74"/>
    <w:rsid w:val="000F260E"/>
    <w:rsid w:val="000F4846"/>
    <w:rsid w:val="00117AE2"/>
    <w:rsid w:val="00121AAE"/>
    <w:rsid w:val="00122B64"/>
    <w:rsid w:val="00122F3B"/>
    <w:rsid w:val="00125FF0"/>
    <w:rsid w:val="0013003E"/>
    <w:rsid w:val="00135950"/>
    <w:rsid w:val="00137467"/>
    <w:rsid w:val="00145972"/>
    <w:rsid w:val="001532EA"/>
    <w:rsid w:val="001571AB"/>
    <w:rsid w:val="00157AF7"/>
    <w:rsid w:val="001630DB"/>
    <w:rsid w:val="00181A38"/>
    <w:rsid w:val="00181E40"/>
    <w:rsid w:val="00182464"/>
    <w:rsid w:val="00187820"/>
    <w:rsid w:val="00191B5C"/>
    <w:rsid w:val="001A0F42"/>
    <w:rsid w:val="001B2001"/>
    <w:rsid w:val="001B4837"/>
    <w:rsid w:val="001B74E2"/>
    <w:rsid w:val="001C14AC"/>
    <w:rsid w:val="001C2C74"/>
    <w:rsid w:val="001C3A29"/>
    <w:rsid w:val="001C6411"/>
    <w:rsid w:val="001C7B97"/>
    <w:rsid w:val="001C7DAA"/>
    <w:rsid w:val="001D189D"/>
    <w:rsid w:val="001D1D55"/>
    <w:rsid w:val="001E3948"/>
    <w:rsid w:val="001E7FD2"/>
    <w:rsid w:val="001F0798"/>
    <w:rsid w:val="001F2C6F"/>
    <w:rsid w:val="001F6327"/>
    <w:rsid w:val="001F7585"/>
    <w:rsid w:val="0021755B"/>
    <w:rsid w:val="002355D6"/>
    <w:rsid w:val="0023605C"/>
    <w:rsid w:val="0024096F"/>
    <w:rsid w:val="00242465"/>
    <w:rsid w:val="00245C59"/>
    <w:rsid w:val="002631D7"/>
    <w:rsid w:val="002646C9"/>
    <w:rsid w:val="0026596F"/>
    <w:rsid w:val="00271F55"/>
    <w:rsid w:val="002746A2"/>
    <w:rsid w:val="00275EBF"/>
    <w:rsid w:val="002844F7"/>
    <w:rsid w:val="00286663"/>
    <w:rsid w:val="00292087"/>
    <w:rsid w:val="00294CA2"/>
    <w:rsid w:val="002A2505"/>
    <w:rsid w:val="002B492B"/>
    <w:rsid w:val="002B5B58"/>
    <w:rsid w:val="002B63A2"/>
    <w:rsid w:val="002B6B6C"/>
    <w:rsid w:val="002C0834"/>
    <w:rsid w:val="002D12EB"/>
    <w:rsid w:val="002D2DE9"/>
    <w:rsid w:val="002E2047"/>
    <w:rsid w:val="002E7356"/>
    <w:rsid w:val="002F27A2"/>
    <w:rsid w:val="002F4F3C"/>
    <w:rsid w:val="00301B13"/>
    <w:rsid w:val="00304455"/>
    <w:rsid w:val="00304AE8"/>
    <w:rsid w:val="00306FB1"/>
    <w:rsid w:val="00312757"/>
    <w:rsid w:val="00312F83"/>
    <w:rsid w:val="003148DA"/>
    <w:rsid w:val="003165EA"/>
    <w:rsid w:val="00322419"/>
    <w:rsid w:val="0032460C"/>
    <w:rsid w:val="003403B7"/>
    <w:rsid w:val="00340847"/>
    <w:rsid w:val="00344A89"/>
    <w:rsid w:val="003519CF"/>
    <w:rsid w:val="00354DD1"/>
    <w:rsid w:val="0036492C"/>
    <w:rsid w:val="003710FD"/>
    <w:rsid w:val="00372021"/>
    <w:rsid w:val="00373E77"/>
    <w:rsid w:val="00374422"/>
    <w:rsid w:val="0038431C"/>
    <w:rsid w:val="0039541D"/>
    <w:rsid w:val="003959B2"/>
    <w:rsid w:val="00396E4E"/>
    <w:rsid w:val="003A6071"/>
    <w:rsid w:val="003A6743"/>
    <w:rsid w:val="003B3720"/>
    <w:rsid w:val="003B479D"/>
    <w:rsid w:val="003C367B"/>
    <w:rsid w:val="003D4249"/>
    <w:rsid w:val="003D5103"/>
    <w:rsid w:val="003D5B2B"/>
    <w:rsid w:val="003D692E"/>
    <w:rsid w:val="003E1E5D"/>
    <w:rsid w:val="003E339E"/>
    <w:rsid w:val="003F039F"/>
    <w:rsid w:val="003F4497"/>
    <w:rsid w:val="00407D2A"/>
    <w:rsid w:val="0042488F"/>
    <w:rsid w:val="004327FC"/>
    <w:rsid w:val="004454DE"/>
    <w:rsid w:val="00454ED4"/>
    <w:rsid w:val="00455A31"/>
    <w:rsid w:val="00455F86"/>
    <w:rsid w:val="00456240"/>
    <w:rsid w:val="00467F49"/>
    <w:rsid w:val="004727FF"/>
    <w:rsid w:val="0047310A"/>
    <w:rsid w:val="00473882"/>
    <w:rsid w:val="00476CAB"/>
    <w:rsid w:val="00482183"/>
    <w:rsid w:val="004840A7"/>
    <w:rsid w:val="00485D12"/>
    <w:rsid w:val="00493E76"/>
    <w:rsid w:val="00495069"/>
    <w:rsid w:val="004953CB"/>
    <w:rsid w:val="004B1D72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608C"/>
    <w:rsid w:val="005121D0"/>
    <w:rsid w:val="00516182"/>
    <w:rsid w:val="00531EC9"/>
    <w:rsid w:val="00535E18"/>
    <w:rsid w:val="0054046A"/>
    <w:rsid w:val="00541F42"/>
    <w:rsid w:val="00542BE6"/>
    <w:rsid w:val="00542EBD"/>
    <w:rsid w:val="00544C48"/>
    <w:rsid w:val="0055283C"/>
    <w:rsid w:val="00557FAC"/>
    <w:rsid w:val="00562724"/>
    <w:rsid w:val="00562F05"/>
    <w:rsid w:val="00563D1A"/>
    <w:rsid w:val="005667FC"/>
    <w:rsid w:val="005676EF"/>
    <w:rsid w:val="00572346"/>
    <w:rsid w:val="00580E72"/>
    <w:rsid w:val="00582930"/>
    <w:rsid w:val="00584266"/>
    <w:rsid w:val="005861B1"/>
    <w:rsid w:val="00593B13"/>
    <w:rsid w:val="005966E2"/>
    <w:rsid w:val="0059711F"/>
    <w:rsid w:val="00597859"/>
    <w:rsid w:val="005A1B1B"/>
    <w:rsid w:val="005A29FE"/>
    <w:rsid w:val="005A59A0"/>
    <w:rsid w:val="005A6AE6"/>
    <w:rsid w:val="005B7C5E"/>
    <w:rsid w:val="005C1290"/>
    <w:rsid w:val="005C63F1"/>
    <w:rsid w:val="005D1778"/>
    <w:rsid w:val="005E1326"/>
    <w:rsid w:val="005E4059"/>
    <w:rsid w:val="005E676F"/>
    <w:rsid w:val="00610295"/>
    <w:rsid w:val="006220B9"/>
    <w:rsid w:val="006240F3"/>
    <w:rsid w:val="00624DA1"/>
    <w:rsid w:val="00625813"/>
    <w:rsid w:val="00625EC3"/>
    <w:rsid w:val="0064700C"/>
    <w:rsid w:val="00651AFF"/>
    <w:rsid w:val="00651F8C"/>
    <w:rsid w:val="00652490"/>
    <w:rsid w:val="00652EDE"/>
    <w:rsid w:val="006533FC"/>
    <w:rsid w:val="006569CB"/>
    <w:rsid w:val="00657AE3"/>
    <w:rsid w:val="00667E5B"/>
    <w:rsid w:val="00684A75"/>
    <w:rsid w:val="00686EDC"/>
    <w:rsid w:val="00687797"/>
    <w:rsid w:val="00687878"/>
    <w:rsid w:val="00691346"/>
    <w:rsid w:val="00694C58"/>
    <w:rsid w:val="006A0C8D"/>
    <w:rsid w:val="006A462F"/>
    <w:rsid w:val="006A6855"/>
    <w:rsid w:val="006B0AAE"/>
    <w:rsid w:val="006B7D02"/>
    <w:rsid w:val="006C04F1"/>
    <w:rsid w:val="006C46E1"/>
    <w:rsid w:val="006D4676"/>
    <w:rsid w:val="006E05BA"/>
    <w:rsid w:val="006E3667"/>
    <w:rsid w:val="006E3DD6"/>
    <w:rsid w:val="006F1768"/>
    <w:rsid w:val="006F1988"/>
    <w:rsid w:val="006F4801"/>
    <w:rsid w:val="006F4888"/>
    <w:rsid w:val="006F4E5D"/>
    <w:rsid w:val="0070269B"/>
    <w:rsid w:val="00713300"/>
    <w:rsid w:val="00715FE3"/>
    <w:rsid w:val="00724D8A"/>
    <w:rsid w:val="00726C3E"/>
    <w:rsid w:val="00731987"/>
    <w:rsid w:val="0074038D"/>
    <w:rsid w:val="007413AA"/>
    <w:rsid w:val="00741F20"/>
    <w:rsid w:val="00743FB9"/>
    <w:rsid w:val="007469CC"/>
    <w:rsid w:val="007551A5"/>
    <w:rsid w:val="007603E2"/>
    <w:rsid w:val="00766244"/>
    <w:rsid w:val="00770408"/>
    <w:rsid w:val="00772F60"/>
    <w:rsid w:val="00775C66"/>
    <w:rsid w:val="00780FE8"/>
    <w:rsid w:val="00783034"/>
    <w:rsid w:val="00785B9C"/>
    <w:rsid w:val="00786D7C"/>
    <w:rsid w:val="00793E3A"/>
    <w:rsid w:val="00794AD3"/>
    <w:rsid w:val="00794FAD"/>
    <w:rsid w:val="007974B9"/>
    <w:rsid w:val="007B1178"/>
    <w:rsid w:val="007B1CC4"/>
    <w:rsid w:val="007B4C0B"/>
    <w:rsid w:val="007B5C32"/>
    <w:rsid w:val="007C4758"/>
    <w:rsid w:val="007D3383"/>
    <w:rsid w:val="007E4600"/>
    <w:rsid w:val="007E5214"/>
    <w:rsid w:val="007E6125"/>
    <w:rsid w:val="007E637A"/>
    <w:rsid w:val="007F2AAE"/>
    <w:rsid w:val="007F5228"/>
    <w:rsid w:val="007F5955"/>
    <w:rsid w:val="007F5BC5"/>
    <w:rsid w:val="008030BB"/>
    <w:rsid w:val="00804FE9"/>
    <w:rsid w:val="00811AB5"/>
    <w:rsid w:val="00812F01"/>
    <w:rsid w:val="008150A7"/>
    <w:rsid w:val="008178A4"/>
    <w:rsid w:val="00821056"/>
    <w:rsid w:val="00823E2C"/>
    <w:rsid w:val="00824ACA"/>
    <w:rsid w:val="00827625"/>
    <w:rsid w:val="00830798"/>
    <w:rsid w:val="00835E5C"/>
    <w:rsid w:val="00841ECF"/>
    <w:rsid w:val="00850EDB"/>
    <w:rsid w:val="00854E68"/>
    <w:rsid w:val="00857CBB"/>
    <w:rsid w:val="0086150D"/>
    <w:rsid w:val="00861A77"/>
    <w:rsid w:val="008732F5"/>
    <w:rsid w:val="00887A1E"/>
    <w:rsid w:val="008922B5"/>
    <w:rsid w:val="008A68EE"/>
    <w:rsid w:val="008A7CD3"/>
    <w:rsid w:val="008B04DC"/>
    <w:rsid w:val="008B1DCB"/>
    <w:rsid w:val="008B24EA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42EB"/>
    <w:rsid w:val="008F03A2"/>
    <w:rsid w:val="008F086D"/>
    <w:rsid w:val="009008E2"/>
    <w:rsid w:val="00904152"/>
    <w:rsid w:val="00910A36"/>
    <w:rsid w:val="00913B2D"/>
    <w:rsid w:val="0091603E"/>
    <w:rsid w:val="00920566"/>
    <w:rsid w:val="00920E48"/>
    <w:rsid w:val="00931C33"/>
    <w:rsid w:val="00932DD6"/>
    <w:rsid w:val="00932EAB"/>
    <w:rsid w:val="0093732F"/>
    <w:rsid w:val="00945E69"/>
    <w:rsid w:val="009465C7"/>
    <w:rsid w:val="00952F2A"/>
    <w:rsid w:val="00954A96"/>
    <w:rsid w:val="00960B64"/>
    <w:rsid w:val="009632BB"/>
    <w:rsid w:val="00971F16"/>
    <w:rsid w:val="009726ED"/>
    <w:rsid w:val="009752D5"/>
    <w:rsid w:val="00976E55"/>
    <w:rsid w:val="00980B0D"/>
    <w:rsid w:val="00986C9E"/>
    <w:rsid w:val="0099403B"/>
    <w:rsid w:val="00994187"/>
    <w:rsid w:val="00996925"/>
    <w:rsid w:val="00996A7B"/>
    <w:rsid w:val="009A1CAF"/>
    <w:rsid w:val="009A6AD9"/>
    <w:rsid w:val="009B4C47"/>
    <w:rsid w:val="009B59B3"/>
    <w:rsid w:val="009B6D92"/>
    <w:rsid w:val="009C1A63"/>
    <w:rsid w:val="009D2525"/>
    <w:rsid w:val="009D6D04"/>
    <w:rsid w:val="009E1036"/>
    <w:rsid w:val="009E3178"/>
    <w:rsid w:val="009E4CD8"/>
    <w:rsid w:val="009F254A"/>
    <w:rsid w:val="009F2CB6"/>
    <w:rsid w:val="009F3152"/>
    <w:rsid w:val="009F5B1D"/>
    <w:rsid w:val="009F6378"/>
    <w:rsid w:val="009F637F"/>
    <w:rsid w:val="00A00E62"/>
    <w:rsid w:val="00A05C8C"/>
    <w:rsid w:val="00A13C98"/>
    <w:rsid w:val="00A13F72"/>
    <w:rsid w:val="00A1464C"/>
    <w:rsid w:val="00A15C65"/>
    <w:rsid w:val="00A16A43"/>
    <w:rsid w:val="00A20D1E"/>
    <w:rsid w:val="00A22207"/>
    <w:rsid w:val="00A25819"/>
    <w:rsid w:val="00A422CC"/>
    <w:rsid w:val="00A533FA"/>
    <w:rsid w:val="00A538C1"/>
    <w:rsid w:val="00A57E0D"/>
    <w:rsid w:val="00A61F26"/>
    <w:rsid w:val="00A63B38"/>
    <w:rsid w:val="00A6426B"/>
    <w:rsid w:val="00A828A5"/>
    <w:rsid w:val="00A9234B"/>
    <w:rsid w:val="00A9572A"/>
    <w:rsid w:val="00AA0435"/>
    <w:rsid w:val="00AA261E"/>
    <w:rsid w:val="00AA3E43"/>
    <w:rsid w:val="00AA5257"/>
    <w:rsid w:val="00AA6BD0"/>
    <w:rsid w:val="00AA6FAA"/>
    <w:rsid w:val="00AA7A7E"/>
    <w:rsid w:val="00AB1B83"/>
    <w:rsid w:val="00AB6CDB"/>
    <w:rsid w:val="00AC00A3"/>
    <w:rsid w:val="00AC528A"/>
    <w:rsid w:val="00AD392D"/>
    <w:rsid w:val="00AD3EF3"/>
    <w:rsid w:val="00AD503A"/>
    <w:rsid w:val="00AE0DAC"/>
    <w:rsid w:val="00AE632B"/>
    <w:rsid w:val="00AE64AE"/>
    <w:rsid w:val="00AF55B2"/>
    <w:rsid w:val="00B140BC"/>
    <w:rsid w:val="00B15796"/>
    <w:rsid w:val="00B2109C"/>
    <w:rsid w:val="00B24CE4"/>
    <w:rsid w:val="00B3095B"/>
    <w:rsid w:val="00B5150D"/>
    <w:rsid w:val="00B530AA"/>
    <w:rsid w:val="00B5456A"/>
    <w:rsid w:val="00B6300F"/>
    <w:rsid w:val="00B67D29"/>
    <w:rsid w:val="00B71D9C"/>
    <w:rsid w:val="00B72E87"/>
    <w:rsid w:val="00B77235"/>
    <w:rsid w:val="00B80BB1"/>
    <w:rsid w:val="00B80CB9"/>
    <w:rsid w:val="00B863D1"/>
    <w:rsid w:val="00B8780C"/>
    <w:rsid w:val="00B87A52"/>
    <w:rsid w:val="00B91F37"/>
    <w:rsid w:val="00B967F5"/>
    <w:rsid w:val="00BA1775"/>
    <w:rsid w:val="00BA20A8"/>
    <w:rsid w:val="00BB1A9C"/>
    <w:rsid w:val="00BB2DC3"/>
    <w:rsid w:val="00BD2597"/>
    <w:rsid w:val="00BD37F4"/>
    <w:rsid w:val="00BD54A0"/>
    <w:rsid w:val="00BD56B1"/>
    <w:rsid w:val="00BD76F7"/>
    <w:rsid w:val="00BE0EFD"/>
    <w:rsid w:val="00BE2FC2"/>
    <w:rsid w:val="00BE7B6B"/>
    <w:rsid w:val="00BF279E"/>
    <w:rsid w:val="00BF4C3E"/>
    <w:rsid w:val="00C0671F"/>
    <w:rsid w:val="00C10488"/>
    <w:rsid w:val="00C10493"/>
    <w:rsid w:val="00C11037"/>
    <w:rsid w:val="00C12661"/>
    <w:rsid w:val="00C33C0A"/>
    <w:rsid w:val="00C35212"/>
    <w:rsid w:val="00C3596C"/>
    <w:rsid w:val="00C41E81"/>
    <w:rsid w:val="00C607DF"/>
    <w:rsid w:val="00C627C7"/>
    <w:rsid w:val="00C776A1"/>
    <w:rsid w:val="00C77A78"/>
    <w:rsid w:val="00C80FB4"/>
    <w:rsid w:val="00C827C9"/>
    <w:rsid w:val="00C84AF6"/>
    <w:rsid w:val="00C85DA2"/>
    <w:rsid w:val="00C86919"/>
    <w:rsid w:val="00C93891"/>
    <w:rsid w:val="00CA79BE"/>
    <w:rsid w:val="00CB5E3F"/>
    <w:rsid w:val="00CC2A14"/>
    <w:rsid w:val="00CC37A6"/>
    <w:rsid w:val="00CC68F5"/>
    <w:rsid w:val="00CD1868"/>
    <w:rsid w:val="00CD30DA"/>
    <w:rsid w:val="00CD480C"/>
    <w:rsid w:val="00CD4C7C"/>
    <w:rsid w:val="00CD4DAD"/>
    <w:rsid w:val="00CE2303"/>
    <w:rsid w:val="00D026DD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760E"/>
    <w:rsid w:val="00D46589"/>
    <w:rsid w:val="00D52E60"/>
    <w:rsid w:val="00D560D6"/>
    <w:rsid w:val="00D60023"/>
    <w:rsid w:val="00D67F13"/>
    <w:rsid w:val="00D743CB"/>
    <w:rsid w:val="00D744E1"/>
    <w:rsid w:val="00D813FB"/>
    <w:rsid w:val="00D85BC6"/>
    <w:rsid w:val="00D93094"/>
    <w:rsid w:val="00D952B3"/>
    <w:rsid w:val="00DA7C46"/>
    <w:rsid w:val="00DB008E"/>
    <w:rsid w:val="00DB1F33"/>
    <w:rsid w:val="00DB303C"/>
    <w:rsid w:val="00DB37F7"/>
    <w:rsid w:val="00DB5D65"/>
    <w:rsid w:val="00DC0456"/>
    <w:rsid w:val="00DC51E6"/>
    <w:rsid w:val="00DD3704"/>
    <w:rsid w:val="00DD6858"/>
    <w:rsid w:val="00DE4274"/>
    <w:rsid w:val="00DE6FC4"/>
    <w:rsid w:val="00DF08DB"/>
    <w:rsid w:val="00DF34C0"/>
    <w:rsid w:val="00DF63AF"/>
    <w:rsid w:val="00E001DF"/>
    <w:rsid w:val="00E016F1"/>
    <w:rsid w:val="00E029E4"/>
    <w:rsid w:val="00E04CCC"/>
    <w:rsid w:val="00E05114"/>
    <w:rsid w:val="00E05543"/>
    <w:rsid w:val="00E119AC"/>
    <w:rsid w:val="00E12B49"/>
    <w:rsid w:val="00E133A0"/>
    <w:rsid w:val="00E175C3"/>
    <w:rsid w:val="00E23A49"/>
    <w:rsid w:val="00E2479F"/>
    <w:rsid w:val="00E26E8C"/>
    <w:rsid w:val="00E27FD0"/>
    <w:rsid w:val="00E319E3"/>
    <w:rsid w:val="00E31D77"/>
    <w:rsid w:val="00E33CC3"/>
    <w:rsid w:val="00E40CE6"/>
    <w:rsid w:val="00E41892"/>
    <w:rsid w:val="00E4613B"/>
    <w:rsid w:val="00E55E02"/>
    <w:rsid w:val="00E56E45"/>
    <w:rsid w:val="00E62C72"/>
    <w:rsid w:val="00E66D5C"/>
    <w:rsid w:val="00E72FEF"/>
    <w:rsid w:val="00E741FA"/>
    <w:rsid w:val="00E744E2"/>
    <w:rsid w:val="00E75D8E"/>
    <w:rsid w:val="00E81397"/>
    <w:rsid w:val="00E85569"/>
    <w:rsid w:val="00E94FA8"/>
    <w:rsid w:val="00EA2B99"/>
    <w:rsid w:val="00EA333C"/>
    <w:rsid w:val="00EA7968"/>
    <w:rsid w:val="00EB00B9"/>
    <w:rsid w:val="00EC0926"/>
    <w:rsid w:val="00EC2C2B"/>
    <w:rsid w:val="00ED6BAD"/>
    <w:rsid w:val="00EE3346"/>
    <w:rsid w:val="00EE3A67"/>
    <w:rsid w:val="00EE77FB"/>
    <w:rsid w:val="00EF2C3F"/>
    <w:rsid w:val="00F059CC"/>
    <w:rsid w:val="00F10106"/>
    <w:rsid w:val="00F24B9F"/>
    <w:rsid w:val="00F308D5"/>
    <w:rsid w:val="00F31AED"/>
    <w:rsid w:val="00F32C66"/>
    <w:rsid w:val="00F41CAF"/>
    <w:rsid w:val="00F44A5D"/>
    <w:rsid w:val="00F469F4"/>
    <w:rsid w:val="00F51FBB"/>
    <w:rsid w:val="00F5503C"/>
    <w:rsid w:val="00F7126C"/>
    <w:rsid w:val="00F72568"/>
    <w:rsid w:val="00F7534C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61FC"/>
    <w:rsid w:val="00FC2BD7"/>
    <w:rsid w:val="00FC3716"/>
    <w:rsid w:val="00FC4B44"/>
    <w:rsid w:val="00FC4E8F"/>
    <w:rsid w:val="00FC6102"/>
    <w:rsid w:val="00FD0304"/>
    <w:rsid w:val="00FD2D0D"/>
    <w:rsid w:val="00FD2D74"/>
    <w:rsid w:val="00FD6977"/>
    <w:rsid w:val="00FD6C00"/>
    <w:rsid w:val="00FE3175"/>
    <w:rsid w:val="00FE32B2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66A9-4E8D-40C1-9B83-D3B7A88A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1564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9</cp:revision>
  <cp:lastPrinted>2019-01-18T20:50:00Z</cp:lastPrinted>
  <dcterms:created xsi:type="dcterms:W3CDTF">2018-12-12T19:39:00Z</dcterms:created>
  <dcterms:modified xsi:type="dcterms:W3CDTF">2019-01-18T21:01:00Z</dcterms:modified>
</cp:coreProperties>
</file>