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CE" w:rsidRPr="00B502BF" w:rsidRDefault="007741CE" w:rsidP="00B502BF">
      <w:pPr>
        <w:spacing w:after="0" w:line="240" w:lineRule="auto"/>
        <w:jc w:val="both"/>
        <w:rPr>
          <w:rFonts w:ascii="AvantGarde Bk BT" w:eastAsia="Times New Roman" w:hAnsi="AvantGarde Bk BT"/>
          <w:b/>
          <w:sz w:val="21"/>
          <w:szCs w:val="21"/>
          <w:lang w:eastAsia="es-ES"/>
        </w:rPr>
      </w:pPr>
      <w:r w:rsidRPr="00B502BF">
        <w:rPr>
          <w:rFonts w:ascii="AvantGarde Bk BT" w:eastAsia="Times New Roman" w:hAnsi="AvantGarde Bk BT"/>
          <w:b/>
          <w:sz w:val="21"/>
          <w:szCs w:val="21"/>
          <w:lang w:eastAsia="es-ES"/>
        </w:rPr>
        <w:t xml:space="preserve">CONSEJO GENERAL UNIVERSITARIO </w:t>
      </w:r>
      <w:r w:rsidR="0056172C">
        <w:rPr>
          <w:rFonts w:ascii="AvantGarde Bk BT" w:eastAsia="Times New Roman" w:hAnsi="AvantGarde Bk BT"/>
          <w:b/>
          <w:sz w:val="21"/>
          <w:szCs w:val="21"/>
          <w:lang w:eastAsia="es-ES"/>
        </w:rPr>
        <w:t xml:space="preserve"> </w:t>
      </w:r>
    </w:p>
    <w:p w:rsidR="007741CE" w:rsidRPr="00B502BF" w:rsidRDefault="007741CE" w:rsidP="00B502BF">
      <w:pPr>
        <w:spacing w:after="0" w:line="240" w:lineRule="auto"/>
        <w:jc w:val="both"/>
        <w:rPr>
          <w:rFonts w:ascii="AvantGarde Bk BT" w:eastAsia="Times New Roman" w:hAnsi="AvantGarde Bk BT"/>
          <w:b/>
          <w:sz w:val="21"/>
          <w:szCs w:val="21"/>
          <w:lang w:eastAsia="es-ES"/>
        </w:rPr>
      </w:pPr>
      <w:r w:rsidRPr="00B502BF">
        <w:rPr>
          <w:rFonts w:ascii="AvantGarde Bk BT" w:eastAsia="Times New Roman" w:hAnsi="AvantGarde Bk BT"/>
          <w:b/>
          <w:sz w:val="21"/>
          <w:szCs w:val="21"/>
          <w:lang w:eastAsia="es-ES"/>
        </w:rPr>
        <w:t>P R E S E N T E</w:t>
      </w:r>
    </w:p>
    <w:p w:rsidR="007741CE" w:rsidRDefault="007741CE" w:rsidP="00B502BF">
      <w:pPr>
        <w:tabs>
          <w:tab w:val="left" w:pos="8789"/>
        </w:tabs>
        <w:spacing w:after="0" w:line="240" w:lineRule="auto"/>
        <w:jc w:val="both"/>
        <w:rPr>
          <w:rFonts w:ascii="AvantGarde Bk BT" w:eastAsia="Times New Roman" w:hAnsi="AvantGarde Bk BT"/>
          <w:sz w:val="21"/>
          <w:szCs w:val="21"/>
          <w:lang w:eastAsia="es-ES"/>
        </w:rPr>
      </w:pPr>
    </w:p>
    <w:p w:rsidR="00C5379D" w:rsidRPr="00B502BF" w:rsidRDefault="00C5379D" w:rsidP="00B502BF">
      <w:pPr>
        <w:tabs>
          <w:tab w:val="left" w:pos="8789"/>
        </w:tabs>
        <w:spacing w:after="0" w:line="240" w:lineRule="auto"/>
        <w:jc w:val="both"/>
        <w:rPr>
          <w:rFonts w:ascii="AvantGarde Bk BT" w:eastAsia="Times New Roman" w:hAnsi="AvantGarde Bk BT"/>
          <w:sz w:val="21"/>
          <w:szCs w:val="21"/>
          <w:lang w:eastAsia="es-ES"/>
        </w:rPr>
      </w:pPr>
    </w:p>
    <w:p w:rsidR="007741CE" w:rsidRPr="00B502BF" w:rsidRDefault="000601FB" w:rsidP="00B502BF">
      <w:pPr>
        <w:spacing w:after="0" w:line="240" w:lineRule="auto"/>
        <w:jc w:val="both"/>
        <w:rPr>
          <w:rFonts w:ascii="AvantGarde Bk BT" w:eastAsia="Times New Roman" w:hAnsi="AvantGarde Bk BT"/>
          <w:sz w:val="21"/>
          <w:szCs w:val="21"/>
        </w:rPr>
      </w:pPr>
      <w:r w:rsidRPr="00B502BF">
        <w:rPr>
          <w:rFonts w:ascii="AvantGarde Bk BT" w:hAnsi="AvantGarde Bk BT"/>
          <w:sz w:val="21"/>
          <w:szCs w:val="21"/>
        </w:rPr>
        <w:t xml:space="preserve">A estas Comisiones Permanentes de </w:t>
      </w:r>
      <w:r w:rsidR="00C6166C" w:rsidRPr="00B502BF">
        <w:rPr>
          <w:rFonts w:ascii="AvantGarde Bk BT" w:hAnsi="AvantGarde Bk BT"/>
          <w:sz w:val="21"/>
          <w:szCs w:val="21"/>
        </w:rPr>
        <w:t xml:space="preserve">Educación, </w:t>
      </w:r>
      <w:r w:rsidR="00C5379D">
        <w:rPr>
          <w:rFonts w:ascii="AvantGarde Bk BT" w:hAnsi="AvantGarde Bk BT"/>
          <w:sz w:val="21"/>
          <w:szCs w:val="21"/>
        </w:rPr>
        <w:t xml:space="preserve">de </w:t>
      </w:r>
      <w:r w:rsidRPr="00B502BF">
        <w:rPr>
          <w:rFonts w:ascii="AvantGarde Bk BT" w:hAnsi="AvantGarde Bk BT"/>
          <w:sz w:val="21"/>
          <w:szCs w:val="21"/>
        </w:rPr>
        <w:t>Hacienda</w:t>
      </w:r>
      <w:r w:rsidR="003234D7" w:rsidRPr="00B502BF">
        <w:rPr>
          <w:rFonts w:ascii="AvantGarde Bk BT" w:hAnsi="AvantGarde Bk BT"/>
          <w:sz w:val="21"/>
          <w:szCs w:val="21"/>
        </w:rPr>
        <w:t xml:space="preserve"> </w:t>
      </w:r>
      <w:r w:rsidRPr="00B502BF">
        <w:rPr>
          <w:rFonts w:ascii="AvantGarde Bk BT" w:hAnsi="AvantGarde Bk BT"/>
          <w:sz w:val="21"/>
          <w:szCs w:val="21"/>
        </w:rPr>
        <w:t xml:space="preserve">y </w:t>
      </w:r>
      <w:r w:rsidR="00C5379D">
        <w:rPr>
          <w:rFonts w:ascii="AvantGarde Bk BT" w:hAnsi="AvantGarde Bk BT"/>
          <w:sz w:val="21"/>
          <w:szCs w:val="21"/>
        </w:rPr>
        <w:t xml:space="preserve">de </w:t>
      </w:r>
      <w:r w:rsidRPr="00B502BF">
        <w:rPr>
          <w:rFonts w:ascii="AvantGarde Bk BT" w:hAnsi="AvantGarde Bk BT"/>
          <w:sz w:val="21"/>
          <w:szCs w:val="21"/>
        </w:rPr>
        <w:t xml:space="preserve">Normatividad </w:t>
      </w:r>
      <w:r w:rsidR="00D33CC0" w:rsidRPr="00B502BF">
        <w:rPr>
          <w:rFonts w:ascii="AvantGarde Bk BT" w:eastAsia="Times New Roman" w:hAnsi="AvantGarde Bk BT"/>
          <w:sz w:val="21"/>
          <w:szCs w:val="21"/>
        </w:rPr>
        <w:t>del Consejo General Universitario</w:t>
      </w:r>
      <w:r w:rsidR="00395E41" w:rsidRPr="00B502BF">
        <w:rPr>
          <w:rFonts w:ascii="AvantGarde Bk BT" w:eastAsia="Times New Roman" w:hAnsi="AvantGarde Bk BT"/>
          <w:sz w:val="21"/>
          <w:szCs w:val="21"/>
        </w:rPr>
        <w:t>, ha sido turnado el dictamen No. CCUT/I-II-IV/001/2015 por medio del cual el</w:t>
      </w:r>
      <w:r w:rsidR="007741CE" w:rsidRPr="00B502BF">
        <w:rPr>
          <w:rFonts w:ascii="AvantGarde Bk BT" w:eastAsia="Times New Roman" w:hAnsi="AvantGarde Bk BT"/>
          <w:sz w:val="21"/>
          <w:szCs w:val="21"/>
        </w:rPr>
        <w:t xml:space="preserve"> </w:t>
      </w:r>
      <w:r w:rsidR="002C52F0" w:rsidRPr="00B502BF">
        <w:rPr>
          <w:rFonts w:ascii="AvantGarde Bk BT" w:eastAsia="Times New Roman" w:hAnsi="AvantGarde Bk BT"/>
          <w:sz w:val="21"/>
          <w:szCs w:val="21"/>
        </w:rPr>
        <w:t xml:space="preserve">Consejo del Centro </w:t>
      </w:r>
      <w:r w:rsidR="00395E41" w:rsidRPr="00B502BF">
        <w:rPr>
          <w:rFonts w:ascii="AvantGarde Bk BT" w:eastAsia="Times New Roman" w:hAnsi="AvantGarde Bk BT"/>
          <w:sz w:val="21"/>
          <w:szCs w:val="21"/>
        </w:rPr>
        <w:t>Universitario de Tonalá</w:t>
      </w:r>
      <w:r w:rsidR="007741CE" w:rsidRPr="00B502BF">
        <w:rPr>
          <w:rFonts w:ascii="AvantGarde Bk BT" w:eastAsia="Times New Roman" w:hAnsi="AvantGarde Bk BT"/>
          <w:sz w:val="21"/>
          <w:szCs w:val="21"/>
        </w:rPr>
        <w:t xml:space="preserve">, propone la </w:t>
      </w:r>
      <w:r w:rsidR="00395E41" w:rsidRPr="00B502BF">
        <w:rPr>
          <w:rFonts w:ascii="AvantGarde Bk BT" w:eastAsia="Times New Roman" w:hAnsi="AvantGarde Bk BT"/>
          <w:sz w:val="21"/>
          <w:szCs w:val="21"/>
        </w:rPr>
        <w:t xml:space="preserve">aprobación del </w:t>
      </w:r>
      <w:r w:rsidR="00395E41" w:rsidRPr="00B502BF">
        <w:rPr>
          <w:rFonts w:ascii="AvantGarde Bk BT" w:eastAsia="Times New Roman" w:hAnsi="AvantGarde Bk BT"/>
          <w:b/>
          <w:sz w:val="21"/>
          <w:szCs w:val="21"/>
        </w:rPr>
        <w:t>“Estatuto Orgánico del Centro Universitario de Tonalá”</w:t>
      </w:r>
      <w:r w:rsidR="007741CE" w:rsidRPr="00B502BF">
        <w:rPr>
          <w:rFonts w:ascii="AvantGarde Bk BT" w:eastAsia="Times New Roman" w:hAnsi="AvantGarde Bk BT"/>
          <w:sz w:val="21"/>
          <w:szCs w:val="21"/>
        </w:rPr>
        <w:t xml:space="preserve">, </w:t>
      </w:r>
      <w:r w:rsidR="00743D11" w:rsidRPr="00B502BF">
        <w:rPr>
          <w:rFonts w:ascii="AvantGarde Bk BT" w:eastAsia="Times New Roman" w:hAnsi="AvantGarde Bk BT"/>
          <w:sz w:val="21"/>
          <w:szCs w:val="21"/>
        </w:rPr>
        <w:t>propuesta que</w:t>
      </w:r>
      <w:r w:rsidR="007741CE" w:rsidRPr="00B502BF">
        <w:rPr>
          <w:rFonts w:ascii="AvantGarde Bk BT" w:eastAsia="Times New Roman" w:hAnsi="AvantGarde Bk BT"/>
          <w:sz w:val="21"/>
          <w:szCs w:val="21"/>
        </w:rPr>
        <w:t xml:space="preserve"> se resuelve conforme a los siguientes:</w:t>
      </w:r>
    </w:p>
    <w:p w:rsidR="00395E41" w:rsidRPr="00B502BF" w:rsidRDefault="00395E41" w:rsidP="00B502BF">
      <w:pPr>
        <w:spacing w:after="0" w:line="240" w:lineRule="auto"/>
        <w:jc w:val="both"/>
        <w:rPr>
          <w:rFonts w:ascii="AvantGarde Bk BT" w:eastAsia="Times New Roman" w:hAnsi="AvantGarde Bk BT"/>
          <w:sz w:val="21"/>
          <w:szCs w:val="21"/>
        </w:rPr>
      </w:pPr>
    </w:p>
    <w:p w:rsidR="007741CE" w:rsidRPr="00B502BF" w:rsidRDefault="00745FC0" w:rsidP="00B502BF">
      <w:pPr>
        <w:spacing w:after="0" w:line="240" w:lineRule="auto"/>
        <w:jc w:val="center"/>
        <w:rPr>
          <w:rFonts w:ascii="AvantGarde Bk BT" w:eastAsia="Times New Roman" w:hAnsi="AvantGarde Bk BT"/>
          <w:b/>
          <w:sz w:val="21"/>
          <w:szCs w:val="21"/>
        </w:rPr>
      </w:pPr>
      <w:r w:rsidRPr="00B502BF">
        <w:rPr>
          <w:rFonts w:ascii="AvantGarde Bk BT" w:eastAsia="Times New Roman" w:hAnsi="AvantGarde Bk BT"/>
          <w:b/>
          <w:sz w:val="21"/>
          <w:szCs w:val="21"/>
        </w:rPr>
        <w:t>A N T E C E D E N T E S</w:t>
      </w:r>
    </w:p>
    <w:p w:rsidR="007741CE" w:rsidRPr="00B502BF" w:rsidRDefault="007741CE" w:rsidP="00B502BF">
      <w:pPr>
        <w:spacing w:after="0" w:line="240" w:lineRule="auto"/>
        <w:rPr>
          <w:rFonts w:ascii="AvantGarde Bk BT" w:eastAsia="Times New Roman" w:hAnsi="AvantGarde Bk BT"/>
          <w:b/>
          <w:sz w:val="21"/>
          <w:szCs w:val="21"/>
        </w:rPr>
      </w:pPr>
    </w:p>
    <w:p w:rsidR="003A6E99" w:rsidRPr="00B502BF" w:rsidRDefault="003A6E99"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La Universidad de Guadalajara está organizada en Red, la cual se integra por los Centros Universitarios, el Sistema de Educación Media Superior y la Administración General de la Universidad, de conformidad con lo señalado por los artículos 22 y 23 de la Ley Orgánica de la Universidad de Guadalajara (Ley Orgánica).</w:t>
      </w:r>
    </w:p>
    <w:p w:rsidR="003A6E99" w:rsidRPr="00B502BF" w:rsidRDefault="003A6E99" w:rsidP="008F3C69">
      <w:pPr>
        <w:pStyle w:val="Textoindependiente"/>
        <w:autoSpaceDE/>
        <w:autoSpaceDN/>
        <w:jc w:val="both"/>
        <w:rPr>
          <w:rFonts w:ascii="AvantGarde Bk BT" w:hAnsi="AvantGarde Bk BT"/>
          <w:sz w:val="21"/>
          <w:szCs w:val="21"/>
          <w:lang w:val="es-MX" w:eastAsia="en-US"/>
        </w:rPr>
      </w:pPr>
    </w:p>
    <w:p w:rsidR="005323C3" w:rsidRPr="00B502BF" w:rsidRDefault="002C52F0"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L</w:t>
      </w:r>
      <w:r w:rsidR="003A6E99" w:rsidRPr="00B502BF">
        <w:rPr>
          <w:rFonts w:ascii="AvantGarde Bk BT" w:hAnsi="AvantGarde Bk BT"/>
          <w:sz w:val="21"/>
          <w:szCs w:val="21"/>
          <w:lang w:val="es-MX" w:eastAsia="en-US"/>
        </w:rPr>
        <w:t xml:space="preserve">os Centros Universitarios </w:t>
      </w:r>
      <w:r w:rsidRPr="00B502BF">
        <w:rPr>
          <w:rFonts w:ascii="AvantGarde Bk BT" w:hAnsi="AvantGarde Bk BT"/>
          <w:sz w:val="21"/>
          <w:szCs w:val="21"/>
          <w:lang w:val="es-MX" w:eastAsia="en-US"/>
        </w:rPr>
        <w:t>son las</w:t>
      </w:r>
      <w:r w:rsidR="003A6E99" w:rsidRPr="00B502BF">
        <w:rPr>
          <w:rFonts w:ascii="AvantGarde Bk BT" w:hAnsi="AvantGarde Bk BT"/>
          <w:sz w:val="21"/>
          <w:szCs w:val="21"/>
          <w:lang w:val="es-MX" w:eastAsia="en-US"/>
        </w:rPr>
        <w:t xml:space="preserve"> entidad</w:t>
      </w:r>
      <w:r w:rsidRPr="00B502BF">
        <w:rPr>
          <w:rFonts w:ascii="AvantGarde Bk BT" w:hAnsi="AvantGarde Bk BT"/>
          <w:sz w:val="21"/>
          <w:szCs w:val="21"/>
          <w:lang w:val="es-MX" w:eastAsia="en-US"/>
        </w:rPr>
        <w:t>es</w:t>
      </w:r>
      <w:r w:rsidR="003A6E99" w:rsidRPr="00B502BF">
        <w:rPr>
          <w:rFonts w:ascii="AvantGarde Bk BT" w:hAnsi="AvantGarde Bk BT"/>
          <w:sz w:val="21"/>
          <w:szCs w:val="21"/>
          <w:lang w:val="es-MX" w:eastAsia="en-US"/>
        </w:rPr>
        <w:t xml:space="preserve"> responsable</w:t>
      </w:r>
      <w:r w:rsidRPr="00B502BF">
        <w:rPr>
          <w:rFonts w:ascii="AvantGarde Bk BT" w:hAnsi="AvantGarde Bk BT"/>
          <w:sz w:val="21"/>
          <w:szCs w:val="21"/>
          <w:lang w:val="es-MX" w:eastAsia="en-US"/>
        </w:rPr>
        <w:t>s</w:t>
      </w:r>
      <w:r w:rsidR="003A6E99" w:rsidRPr="00B502BF">
        <w:rPr>
          <w:rFonts w:ascii="AvantGarde Bk BT" w:hAnsi="AvantGarde Bk BT"/>
          <w:sz w:val="21"/>
          <w:szCs w:val="21"/>
          <w:lang w:val="es-MX" w:eastAsia="en-US"/>
        </w:rPr>
        <w:t xml:space="preserve"> de la administración y desarrollo de los programas académicos de nivel superior, así como de los programas educativos con carácter profesional medio terminal relativos al área del conocimiento de su competencia, dichos Centros podrán ser temáticos o regionales</w:t>
      </w:r>
      <w:r w:rsidR="003216AE" w:rsidRPr="00B502BF">
        <w:rPr>
          <w:rFonts w:ascii="AvantGarde Bk BT" w:hAnsi="AvantGarde Bk BT"/>
          <w:sz w:val="21"/>
          <w:szCs w:val="21"/>
          <w:lang w:val="es-MX" w:eastAsia="en-US"/>
        </w:rPr>
        <w:t>, tal como lo establece</w:t>
      </w:r>
      <w:r w:rsidR="003A6E99" w:rsidRPr="00B502BF">
        <w:rPr>
          <w:rFonts w:ascii="AvantGarde Bk BT" w:hAnsi="AvantGarde Bk BT"/>
          <w:sz w:val="21"/>
          <w:szCs w:val="21"/>
          <w:lang w:val="es-MX" w:eastAsia="en-US"/>
        </w:rPr>
        <w:t xml:space="preserve"> la fracci</w:t>
      </w:r>
      <w:r w:rsidR="003216AE" w:rsidRPr="00B502BF">
        <w:rPr>
          <w:rFonts w:ascii="AvantGarde Bk BT" w:hAnsi="AvantGarde Bk BT"/>
          <w:sz w:val="21"/>
          <w:szCs w:val="21"/>
          <w:lang w:val="es-MX" w:eastAsia="en-US"/>
        </w:rPr>
        <w:t>ón</w:t>
      </w:r>
      <w:r w:rsidR="003A6E99" w:rsidRPr="00B502BF">
        <w:rPr>
          <w:rFonts w:ascii="AvantGarde Bk BT" w:hAnsi="AvantGarde Bk BT"/>
          <w:sz w:val="21"/>
          <w:szCs w:val="21"/>
          <w:lang w:val="es-MX" w:eastAsia="en-US"/>
        </w:rPr>
        <w:t xml:space="preserve"> I</w:t>
      </w:r>
      <w:r w:rsidR="003216AE" w:rsidRPr="00B502BF">
        <w:rPr>
          <w:rFonts w:ascii="AvantGarde Bk BT" w:hAnsi="AvantGarde Bk BT"/>
          <w:sz w:val="21"/>
          <w:szCs w:val="21"/>
          <w:lang w:val="es-MX" w:eastAsia="en-US"/>
        </w:rPr>
        <w:t xml:space="preserve"> </w:t>
      </w:r>
      <w:r w:rsidR="003A6E99" w:rsidRPr="00B502BF">
        <w:rPr>
          <w:rFonts w:ascii="AvantGarde Bk BT" w:hAnsi="AvantGarde Bk BT"/>
          <w:sz w:val="21"/>
          <w:szCs w:val="21"/>
          <w:lang w:val="es-MX" w:eastAsia="en-US"/>
        </w:rPr>
        <w:t>del segundo párrafo del artículo 23 de la Ley Orgánica.</w:t>
      </w:r>
    </w:p>
    <w:p w:rsidR="00513CF9" w:rsidRPr="00B502BF" w:rsidRDefault="00513CF9" w:rsidP="008F3C69">
      <w:pPr>
        <w:pStyle w:val="Textoindependiente"/>
        <w:autoSpaceDE/>
        <w:autoSpaceDN/>
        <w:jc w:val="both"/>
        <w:rPr>
          <w:rFonts w:ascii="AvantGarde Bk BT" w:hAnsi="AvantGarde Bk BT"/>
          <w:sz w:val="21"/>
          <w:szCs w:val="21"/>
          <w:lang w:val="es-MX" w:eastAsia="en-US"/>
        </w:rPr>
      </w:pPr>
    </w:p>
    <w:p w:rsidR="00CB4377" w:rsidRPr="00B502BF" w:rsidRDefault="00CB4377"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Los Centros Universitarios Regionales serán aquellos que organicen y administren sus programas académicos, en atención a necesidades regionales multidisciplinares, de acuerdo a lo descrito por el inciso b) de la fracción I del segundo párrafo del artículo 23 de la Ley Orgánica.</w:t>
      </w:r>
    </w:p>
    <w:p w:rsidR="003216AE" w:rsidRPr="00B502BF" w:rsidRDefault="003216AE" w:rsidP="00B502BF">
      <w:pPr>
        <w:spacing w:after="0" w:line="240" w:lineRule="auto"/>
        <w:rPr>
          <w:rFonts w:ascii="AvantGarde Bk BT" w:hAnsi="AvantGarde Bk BT"/>
          <w:sz w:val="21"/>
          <w:szCs w:val="21"/>
        </w:rPr>
      </w:pPr>
    </w:p>
    <w:p w:rsidR="003216AE" w:rsidRDefault="002C52F0"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Para su organización interna, los Centros Universitarios</w:t>
      </w:r>
      <w:r w:rsidR="003216AE" w:rsidRPr="00B502BF">
        <w:rPr>
          <w:rFonts w:ascii="AvantGarde Bk BT" w:hAnsi="AvantGarde Bk BT"/>
          <w:sz w:val="21"/>
          <w:szCs w:val="21"/>
          <w:lang w:val="es-MX" w:eastAsia="en-US"/>
        </w:rPr>
        <w:t xml:space="preserve"> contarán con unidades denominadas Divisiones y Departamentos, además de las entidades administrativas necesarias para el cumplimiento de sus funciones, conforme </w:t>
      </w:r>
      <w:r w:rsidRPr="00B502BF">
        <w:rPr>
          <w:rFonts w:ascii="AvantGarde Bk BT" w:hAnsi="AvantGarde Bk BT"/>
          <w:sz w:val="21"/>
          <w:szCs w:val="21"/>
          <w:lang w:val="es-MX" w:eastAsia="en-US"/>
        </w:rPr>
        <w:t>lo establecido por e</w:t>
      </w:r>
      <w:r w:rsidR="003216AE" w:rsidRPr="00B502BF">
        <w:rPr>
          <w:rFonts w:ascii="AvantGarde Bk BT" w:hAnsi="AvantGarde Bk BT"/>
          <w:sz w:val="21"/>
          <w:szCs w:val="21"/>
          <w:lang w:val="es-MX" w:eastAsia="en-US"/>
        </w:rPr>
        <w:t>l artículo 5 del Estatuto General de la Universidad de Guadalajara (Estatuto General).</w:t>
      </w:r>
    </w:p>
    <w:p w:rsidR="008F3C69" w:rsidRDefault="008F3C69" w:rsidP="008F3C69">
      <w:pPr>
        <w:pStyle w:val="Textoindependiente"/>
        <w:autoSpaceDE/>
        <w:autoSpaceDN/>
        <w:jc w:val="both"/>
        <w:rPr>
          <w:rFonts w:ascii="AvantGarde Bk BT" w:hAnsi="AvantGarde Bk BT"/>
          <w:sz w:val="21"/>
          <w:szCs w:val="21"/>
          <w:lang w:val="es-MX" w:eastAsia="en-US"/>
        </w:rPr>
      </w:pPr>
    </w:p>
    <w:p w:rsidR="00EC55A6" w:rsidRPr="00B502BF" w:rsidRDefault="00EC55A6" w:rsidP="00B502BF">
      <w:pPr>
        <w:pStyle w:val="Prrafodelista"/>
        <w:numPr>
          <w:ilvl w:val="0"/>
          <w:numId w:val="2"/>
        </w:numPr>
        <w:tabs>
          <w:tab w:val="left" w:pos="-720"/>
        </w:tabs>
        <w:suppressAutoHyphens/>
        <w:spacing w:after="0" w:line="240" w:lineRule="auto"/>
        <w:ind w:hanging="436"/>
        <w:jc w:val="both"/>
        <w:rPr>
          <w:rFonts w:ascii="AvantGarde Bk BT" w:hAnsi="AvantGarde Bk BT"/>
          <w:sz w:val="21"/>
          <w:szCs w:val="21"/>
        </w:rPr>
      </w:pPr>
      <w:r w:rsidRPr="00B502BF">
        <w:rPr>
          <w:rFonts w:ascii="AvantGarde Bk BT" w:hAnsi="AvantGarde Bk BT"/>
          <w:sz w:val="21"/>
          <w:szCs w:val="21"/>
        </w:rPr>
        <w:t>Que</w:t>
      </w:r>
      <w:r w:rsidR="003216AE" w:rsidRPr="00B502BF">
        <w:rPr>
          <w:rFonts w:ascii="AvantGarde Bk BT" w:hAnsi="AvantGarde Bk BT"/>
          <w:sz w:val="21"/>
          <w:szCs w:val="21"/>
        </w:rPr>
        <w:t xml:space="preserve"> es requisito para la creación de</w:t>
      </w:r>
      <w:r w:rsidRPr="00B502BF">
        <w:rPr>
          <w:rFonts w:ascii="AvantGarde Bk BT" w:hAnsi="AvantGarde Bk BT"/>
          <w:sz w:val="21"/>
          <w:szCs w:val="21"/>
        </w:rPr>
        <w:t xml:space="preserve"> los Centros Universitarios Regionales</w:t>
      </w:r>
      <w:r w:rsidR="003216AE" w:rsidRPr="00B502BF">
        <w:rPr>
          <w:rFonts w:ascii="AvantGarde Bk BT" w:hAnsi="AvantGarde Bk BT"/>
          <w:sz w:val="21"/>
          <w:szCs w:val="21"/>
        </w:rPr>
        <w:t xml:space="preserve">, </w:t>
      </w:r>
      <w:r w:rsidR="002C52F0" w:rsidRPr="00B502BF">
        <w:rPr>
          <w:rFonts w:ascii="AvantGarde Bk BT" w:hAnsi="AvantGarde Bk BT"/>
          <w:sz w:val="21"/>
          <w:szCs w:val="21"/>
        </w:rPr>
        <w:t xml:space="preserve">entre otros, </w:t>
      </w:r>
      <w:r w:rsidR="003216AE" w:rsidRPr="00B502BF">
        <w:rPr>
          <w:rFonts w:ascii="AvantGarde Bk BT" w:hAnsi="AvantGarde Bk BT"/>
          <w:sz w:val="21"/>
          <w:szCs w:val="21"/>
        </w:rPr>
        <w:t xml:space="preserve">el orientar sus fines y funciones para contribuir en la satisfacción de las demandas y necesidades de una región, por medio de la formación de recursos humanos, la investigación y la difusión, </w:t>
      </w:r>
      <w:r w:rsidR="002C52F0" w:rsidRPr="00B502BF">
        <w:rPr>
          <w:rFonts w:ascii="AvantGarde Bk BT" w:hAnsi="AvantGarde Bk BT"/>
          <w:sz w:val="21"/>
          <w:szCs w:val="21"/>
        </w:rPr>
        <w:t>de acuerdo</w:t>
      </w:r>
      <w:r w:rsidR="003216AE" w:rsidRPr="00B502BF">
        <w:rPr>
          <w:rFonts w:ascii="AvantGarde Bk BT" w:hAnsi="AvantGarde Bk BT"/>
          <w:sz w:val="21"/>
          <w:szCs w:val="21"/>
        </w:rPr>
        <w:t xml:space="preserve"> a la fracción III del artículo 9 del Estatuto General.</w:t>
      </w:r>
    </w:p>
    <w:p w:rsidR="003216AE" w:rsidRPr="00B502BF" w:rsidRDefault="003216AE" w:rsidP="00B502BF">
      <w:pPr>
        <w:spacing w:after="0" w:line="240" w:lineRule="auto"/>
        <w:rPr>
          <w:rFonts w:ascii="AvantGarde Bk BT" w:hAnsi="AvantGarde Bk BT"/>
          <w:sz w:val="21"/>
          <w:szCs w:val="21"/>
        </w:rPr>
      </w:pPr>
    </w:p>
    <w:p w:rsidR="00EC55A6" w:rsidRPr="00B502BF" w:rsidRDefault="00EC55A6"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De tal forma que</w:t>
      </w:r>
      <w:r w:rsidR="002C52F0" w:rsidRPr="00B502BF">
        <w:rPr>
          <w:rFonts w:ascii="AvantGarde Bk BT" w:hAnsi="AvantGarde Bk BT"/>
          <w:sz w:val="21"/>
          <w:szCs w:val="21"/>
          <w:lang w:val="es-MX" w:eastAsia="en-US"/>
        </w:rPr>
        <w:t xml:space="preserve">, </w:t>
      </w:r>
      <w:r w:rsidR="00B86388" w:rsidRPr="00B502BF">
        <w:rPr>
          <w:rFonts w:ascii="AvantGarde Bk BT" w:hAnsi="AvantGarde Bk BT"/>
          <w:sz w:val="21"/>
          <w:szCs w:val="21"/>
          <w:lang w:val="es-MX" w:eastAsia="en-US"/>
        </w:rPr>
        <w:t xml:space="preserve">el Rector General presentó al </w:t>
      </w:r>
      <w:r w:rsidRPr="00B502BF">
        <w:rPr>
          <w:rFonts w:ascii="AvantGarde Bk BT" w:hAnsi="AvantGarde Bk BT"/>
          <w:sz w:val="21"/>
          <w:szCs w:val="21"/>
          <w:lang w:val="es-MX" w:eastAsia="en-US"/>
        </w:rPr>
        <w:t>Consejo General Universitario</w:t>
      </w:r>
      <w:r w:rsidR="00DF657C" w:rsidRPr="00B502BF">
        <w:rPr>
          <w:rFonts w:ascii="AvantGarde Bk BT" w:hAnsi="AvantGarde Bk BT"/>
          <w:sz w:val="21"/>
          <w:szCs w:val="21"/>
          <w:lang w:val="es-MX" w:eastAsia="en-US"/>
        </w:rPr>
        <w:t>,</w:t>
      </w:r>
      <w:r w:rsidRPr="00B502BF">
        <w:rPr>
          <w:rFonts w:ascii="AvantGarde Bk BT" w:hAnsi="AvantGarde Bk BT"/>
          <w:sz w:val="21"/>
          <w:szCs w:val="21"/>
          <w:lang w:val="es-MX" w:eastAsia="en-US"/>
        </w:rPr>
        <w:t xml:space="preserve"> la propuesta de creación del Centro Universitario de Tonalá, </w:t>
      </w:r>
      <w:r w:rsidR="002C52F0" w:rsidRPr="00B502BF">
        <w:rPr>
          <w:rFonts w:ascii="AvantGarde Bk BT" w:hAnsi="AvantGarde Bk BT"/>
          <w:sz w:val="21"/>
          <w:szCs w:val="21"/>
          <w:lang w:val="es-MX" w:eastAsia="en-US"/>
        </w:rPr>
        <w:t>la cual preveía que a través de dicho</w:t>
      </w:r>
      <w:r w:rsidRPr="00B502BF">
        <w:rPr>
          <w:rFonts w:ascii="AvantGarde Bk BT" w:hAnsi="AvantGarde Bk BT"/>
          <w:sz w:val="21"/>
          <w:szCs w:val="21"/>
          <w:lang w:val="es-MX" w:eastAsia="en-US"/>
        </w:rPr>
        <w:t xml:space="preserve"> Centro Universitario, se </w:t>
      </w:r>
      <w:r w:rsidR="00500B6B" w:rsidRPr="00B502BF">
        <w:rPr>
          <w:rFonts w:ascii="AvantGarde Bk BT" w:hAnsi="AvantGarde Bk BT"/>
          <w:sz w:val="21"/>
          <w:szCs w:val="21"/>
          <w:lang w:val="es-MX" w:eastAsia="en-US"/>
        </w:rPr>
        <w:t>abordaran</w:t>
      </w:r>
      <w:r w:rsidRPr="00B502BF">
        <w:rPr>
          <w:rFonts w:ascii="AvantGarde Bk BT" w:hAnsi="AvantGarde Bk BT"/>
          <w:sz w:val="21"/>
          <w:szCs w:val="21"/>
          <w:lang w:val="es-MX" w:eastAsia="en-US"/>
        </w:rPr>
        <w:t xml:space="preserve"> los diferentes problemas y tópicos del entorno social, político, económico y ambiental</w:t>
      </w:r>
      <w:r w:rsidR="00500B6B" w:rsidRPr="00B502BF">
        <w:rPr>
          <w:rFonts w:ascii="AvantGarde Bk BT" w:hAnsi="AvantGarde Bk BT"/>
          <w:sz w:val="21"/>
          <w:szCs w:val="21"/>
          <w:lang w:val="es-MX" w:eastAsia="en-US"/>
        </w:rPr>
        <w:t xml:space="preserve"> que habían sido identificados, entre ellos, los siguientes:</w:t>
      </w:r>
      <w:r w:rsidRPr="00B502BF">
        <w:rPr>
          <w:rFonts w:ascii="AvantGarde Bk BT" w:hAnsi="AvantGarde Bk BT"/>
          <w:sz w:val="21"/>
          <w:szCs w:val="21"/>
          <w:lang w:val="es-MX" w:eastAsia="en-US"/>
        </w:rPr>
        <w:t xml:space="preserve"> </w:t>
      </w:r>
    </w:p>
    <w:p w:rsidR="00174108" w:rsidRPr="00B502BF" w:rsidRDefault="00174108"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Salud: desnutrición, mortalidad infantil, mortalidad materna, enfermedades infecciosas, enfermedades emergentes y reemergentes, enfermedades cerebro basculares, cáncer, cirrosis, adicciones y depresión. </w:t>
      </w:r>
    </w:p>
    <w:p w:rsidR="00500B6B" w:rsidRPr="00B502BF" w:rsidRDefault="00500B6B"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Medio ambiente: escasez de agua, abuso de energías no renovables, cambio climático, contaminación de agua, suelo y aire y destrucción de los recursos naturales.</w:t>
      </w:r>
    </w:p>
    <w:p w:rsidR="00500B6B" w:rsidRPr="00B502BF" w:rsidRDefault="00500B6B"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Sociedad:</w:t>
      </w:r>
      <w:r w:rsidR="009B5737" w:rsidRPr="00B502BF">
        <w:rPr>
          <w:rFonts w:ascii="AvantGarde Bk BT" w:hAnsi="AvantGarde Bk BT"/>
          <w:sz w:val="21"/>
          <w:szCs w:val="21"/>
          <w:lang w:val="es-MX" w:eastAsia="en-US"/>
        </w:rPr>
        <w:t xml:space="preserve"> </w:t>
      </w:r>
      <w:r w:rsidRPr="00B502BF">
        <w:rPr>
          <w:rFonts w:ascii="AvantGarde Bk BT" w:hAnsi="AvantGarde Bk BT"/>
          <w:sz w:val="21"/>
          <w:szCs w:val="21"/>
          <w:lang w:val="es-MX" w:eastAsia="en-US"/>
        </w:rPr>
        <w:t>gobernanza, pobreza, marginación e injusticia, discriminación, problemas del crecimiento económico, desorden territorial, movilidad urbana, migración y deshumanización.</w:t>
      </w:r>
    </w:p>
    <w:p w:rsidR="00174108" w:rsidRPr="00B502BF" w:rsidRDefault="00174108"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Artes y Humanidades: producción cinematográfica, artes escénicas, música, poesía y artes plásticas.</w:t>
      </w:r>
    </w:p>
    <w:p w:rsidR="003216AE" w:rsidRPr="00B502BF" w:rsidRDefault="003216AE" w:rsidP="008F3C69">
      <w:pPr>
        <w:pStyle w:val="Textoindependiente"/>
        <w:autoSpaceDE/>
        <w:autoSpaceDN/>
        <w:jc w:val="both"/>
        <w:rPr>
          <w:rFonts w:ascii="AvantGarde Bk BT" w:hAnsi="AvantGarde Bk BT"/>
          <w:sz w:val="21"/>
          <w:szCs w:val="21"/>
          <w:lang w:val="es-MX" w:eastAsia="en-US"/>
        </w:rPr>
      </w:pPr>
    </w:p>
    <w:p w:rsidR="00500B6B" w:rsidRPr="00B502BF" w:rsidRDefault="002C52F0"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Así pues, se consideró</w:t>
      </w:r>
      <w:r w:rsidR="00500B6B" w:rsidRPr="00B502BF">
        <w:rPr>
          <w:rFonts w:ascii="AvantGarde Bk BT" w:hAnsi="AvantGarde Bk BT"/>
          <w:sz w:val="21"/>
          <w:szCs w:val="21"/>
          <w:lang w:val="es-MX" w:eastAsia="en-US"/>
        </w:rPr>
        <w:t xml:space="preserve"> que el hecho de ubicar un Centro Universitario en Tonalá permitir</w:t>
      </w:r>
      <w:r w:rsidRPr="00B502BF">
        <w:rPr>
          <w:rFonts w:ascii="AvantGarde Bk BT" w:hAnsi="AvantGarde Bk BT"/>
          <w:sz w:val="21"/>
          <w:szCs w:val="21"/>
          <w:lang w:val="es-MX" w:eastAsia="en-US"/>
        </w:rPr>
        <w:t>ía</w:t>
      </w:r>
      <w:r w:rsidR="00500B6B" w:rsidRPr="00B502BF">
        <w:rPr>
          <w:rFonts w:ascii="AvantGarde Bk BT" w:hAnsi="AvantGarde Bk BT"/>
          <w:sz w:val="21"/>
          <w:szCs w:val="21"/>
          <w:lang w:val="es-MX" w:eastAsia="en-US"/>
        </w:rPr>
        <w:t xml:space="preserve"> incrementar la matrícula de educación superior no sólo en Tonalá, sino en los municipios aledaños, contribuyendo con ello a resarcir o abatir el rezago en materia de población escolar en edad universitaria no atendida en la Región Centro del Estado de Jalisco.</w:t>
      </w:r>
    </w:p>
    <w:p w:rsidR="00500B6B" w:rsidRPr="00B502BF" w:rsidRDefault="00500B6B" w:rsidP="008F3C69">
      <w:pPr>
        <w:pStyle w:val="Textoindependiente"/>
        <w:autoSpaceDE/>
        <w:autoSpaceDN/>
        <w:jc w:val="both"/>
        <w:rPr>
          <w:rFonts w:ascii="AvantGarde Bk BT" w:hAnsi="AvantGarde Bk BT"/>
          <w:sz w:val="21"/>
          <w:szCs w:val="21"/>
          <w:lang w:val="es-MX" w:eastAsia="en-US"/>
        </w:rPr>
      </w:pPr>
    </w:p>
    <w:p w:rsidR="005323C3" w:rsidRPr="00B502BF" w:rsidRDefault="00500B6B" w:rsidP="00B502BF">
      <w:pPr>
        <w:pStyle w:val="Textoindependiente"/>
        <w:numPr>
          <w:ilvl w:val="0"/>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Considerando los elementos anteriormente descritos, e</w:t>
      </w:r>
      <w:r w:rsidR="003A6E99" w:rsidRPr="00B502BF">
        <w:rPr>
          <w:rFonts w:ascii="AvantGarde Bk BT" w:hAnsi="AvantGarde Bk BT"/>
          <w:sz w:val="21"/>
          <w:szCs w:val="21"/>
          <w:lang w:val="es-MX" w:eastAsia="en-US"/>
        </w:rPr>
        <w:t>l Consejo General Universitario</w:t>
      </w:r>
      <w:r w:rsidRPr="00B502BF">
        <w:rPr>
          <w:rFonts w:ascii="AvantGarde Bk BT" w:hAnsi="AvantGarde Bk BT"/>
          <w:sz w:val="21"/>
          <w:szCs w:val="21"/>
          <w:lang w:val="es-MX" w:eastAsia="en-US"/>
        </w:rPr>
        <w:t>,</w:t>
      </w:r>
      <w:r w:rsidR="003A6E99" w:rsidRPr="00B502BF">
        <w:rPr>
          <w:rFonts w:ascii="AvantGarde Bk BT" w:hAnsi="AvantGarde Bk BT"/>
          <w:sz w:val="21"/>
          <w:szCs w:val="21"/>
          <w:lang w:val="es-MX" w:eastAsia="en-US"/>
        </w:rPr>
        <w:t xml:space="preserve"> </w:t>
      </w:r>
      <w:r w:rsidR="00C2767A" w:rsidRPr="00B502BF">
        <w:rPr>
          <w:rFonts w:ascii="AvantGarde Bk BT" w:hAnsi="AvantGarde Bk BT"/>
          <w:sz w:val="21"/>
          <w:szCs w:val="21"/>
          <w:lang w:val="es-MX" w:eastAsia="en-US"/>
        </w:rPr>
        <w:t xml:space="preserve">en sesión extraordinaria del 28 de octubre de 2011 y </w:t>
      </w:r>
      <w:r w:rsidR="005323C3" w:rsidRPr="00B502BF">
        <w:rPr>
          <w:rFonts w:ascii="AvantGarde Bk BT" w:hAnsi="AvantGarde Bk BT"/>
          <w:sz w:val="21"/>
          <w:szCs w:val="21"/>
          <w:lang w:val="es-MX" w:eastAsia="en-US"/>
        </w:rPr>
        <w:t>mediante dictamen I/2011/304, aprobó la creación del Centro Universitario de Tonalá, con sede en el municipio de Tonalá, Jalisco.</w:t>
      </w:r>
    </w:p>
    <w:p w:rsidR="005323C3" w:rsidRPr="008F3C69" w:rsidRDefault="005323C3" w:rsidP="008F3C69">
      <w:pPr>
        <w:spacing w:after="0" w:line="240" w:lineRule="auto"/>
        <w:rPr>
          <w:rFonts w:ascii="AvantGarde Bk BT" w:hAnsi="AvantGarde Bk BT"/>
          <w:sz w:val="21"/>
          <w:szCs w:val="21"/>
        </w:rPr>
      </w:pPr>
    </w:p>
    <w:p w:rsidR="00500B6B" w:rsidRPr="00B502BF" w:rsidRDefault="009F13A2"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cuanto a su estructura, </w:t>
      </w:r>
      <w:r w:rsidR="00600A08" w:rsidRPr="00B502BF">
        <w:rPr>
          <w:rFonts w:ascii="AvantGarde Bk BT" w:hAnsi="AvantGarde Bk BT"/>
          <w:sz w:val="21"/>
          <w:szCs w:val="21"/>
          <w:lang w:val="es-MX" w:eastAsia="en-US"/>
        </w:rPr>
        <w:t>el Centro Universitario de Tonalá contaría con las Divisiones y Departamentos previstos por el resolutivo Noveno del dictamen I/2011/304, de acuerdo a lo siguiente:</w:t>
      </w:r>
    </w:p>
    <w:p w:rsidR="00600A08" w:rsidRPr="00B502BF" w:rsidRDefault="00600A08" w:rsidP="008F3C69">
      <w:pPr>
        <w:pStyle w:val="Textoindependiente"/>
        <w:autoSpaceDE/>
        <w:autoSpaceDN/>
        <w:jc w:val="both"/>
        <w:rPr>
          <w:rFonts w:ascii="AvantGarde Bk BT" w:hAnsi="AvantGarde Bk BT"/>
          <w:sz w:val="21"/>
          <w:szCs w:val="21"/>
          <w:lang w:val="es-MX" w:eastAsia="en-US"/>
        </w:rPr>
      </w:pPr>
    </w:p>
    <w:p w:rsidR="00600A08" w:rsidRPr="00B502BF" w:rsidRDefault="00600A08" w:rsidP="00B502BF">
      <w:pPr>
        <w:pStyle w:val="Textoindependiente"/>
        <w:numPr>
          <w:ilvl w:val="0"/>
          <w:numId w:val="3"/>
        </w:numPr>
        <w:autoSpaceDE/>
        <w:autoSpaceDN/>
        <w:ind w:left="141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Ciencias, formado por los Departamentos:</w:t>
      </w:r>
    </w:p>
    <w:p w:rsidR="00600A08" w:rsidRPr="00B502BF" w:rsidRDefault="00600A08" w:rsidP="00B502BF">
      <w:pPr>
        <w:pStyle w:val="Textoindependiente"/>
        <w:numPr>
          <w:ilvl w:val="2"/>
          <w:numId w:val="3"/>
        </w:numPr>
        <w:autoSpaceDE/>
        <w:autoSpaceDN/>
        <w:ind w:left="226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Ciencias de la Salud, y</w:t>
      </w:r>
    </w:p>
    <w:p w:rsidR="00600A08" w:rsidRPr="00B502BF" w:rsidRDefault="00600A08" w:rsidP="00B502BF">
      <w:pPr>
        <w:pStyle w:val="Textoindependiente"/>
        <w:numPr>
          <w:ilvl w:val="2"/>
          <w:numId w:val="3"/>
        </w:numPr>
        <w:autoSpaceDE/>
        <w:autoSpaceDN/>
        <w:ind w:left="226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Ingenierías.</w:t>
      </w:r>
    </w:p>
    <w:p w:rsidR="00600A08" w:rsidRPr="00B502BF" w:rsidRDefault="00600A08" w:rsidP="008F3C69">
      <w:pPr>
        <w:pStyle w:val="Textoindependiente"/>
        <w:autoSpaceDE/>
        <w:autoSpaceDN/>
        <w:jc w:val="both"/>
        <w:rPr>
          <w:rFonts w:ascii="AvantGarde Bk BT" w:hAnsi="AvantGarde Bk BT"/>
          <w:sz w:val="21"/>
          <w:szCs w:val="21"/>
          <w:lang w:val="es-MX" w:eastAsia="en-US"/>
        </w:rPr>
      </w:pPr>
    </w:p>
    <w:p w:rsidR="00600A08" w:rsidRPr="00B502BF" w:rsidRDefault="00600A08" w:rsidP="00B502BF">
      <w:pPr>
        <w:pStyle w:val="Textoindependiente"/>
        <w:numPr>
          <w:ilvl w:val="0"/>
          <w:numId w:val="3"/>
        </w:numPr>
        <w:autoSpaceDE/>
        <w:autoSpaceDN/>
        <w:ind w:left="141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Ciencias Sociales y Humanas, integrada por los Departamentos:</w:t>
      </w:r>
    </w:p>
    <w:p w:rsidR="00600A08" w:rsidRPr="00B502BF" w:rsidRDefault="00600A08" w:rsidP="00B502BF">
      <w:pPr>
        <w:pStyle w:val="Textoindependiente"/>
        <w:numPr>
          <w:ilvl w:val="1"/>
          <w:numId w:val="3"/>
        </w:numPr>
        <w:autoSpaceDE/>
        <w:autoSpaceDN/>
        <w:ind w:left="226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Ciencias Jurídicas, Sociales y Administrativas, y</w:t>
      </w:r>
    </w:p>
    <w:p w:rsidR="00600A08" w:rsidRPr="00B502BF" w:rsidRDefault="00600A08" w:rsidP="00B502BF">
      <w:pPr>
        <w:pStyle w:val="Textoindependiente"/>
        <w:numPr>
          <w:ilvl w:val="1"/>
          <w:numId w:val="3"/>
        </w:numPr>
        <w:autoSpaceDE/>
        <w:autoSpaceDN/>
        <w:ind w:left="2268" w:hanging="425"/>
        <w:jc w:val="both"/>
        <w:rPr>
          <w:rFonts w:ascii="AvantGarde Bk BT" w:hAnsi="AvantGarde Bk BT"/>
          <w:sz w:val="21"/>
          <w:szCs w:val="21"/>
          <w:lang w:val="es-MX" w:eastAsia="en-US"/>
        </w:rPr>
      </w:pPr>
      <w:r w:rsidRPr="00B502BF">
        <w:rPr>
          <w:rFonts w:ascii="AvantGarde Bk BT" w:hAnsi="AvantGarde Bk BT"/>
          <w:sz w:val="21"/>
          <w:szCs w:val="21"/>
          <w:lang w:val="es-MX" w:eastAsia="en-US"/>
        </w:rPr>
        <w:t>De Ciencias Humanas y Arte.</w:t>
      </w:r>
    </w:p>
    <w:p w:rsidR="002D0FA5" w:rsidRPr="00B502BF" w:rsidRDefault="002D0FA5" w:rsidP="008F3C69">
      <w:pPr>
        <w:pStyle w:val="Textoindependiente"/>
        <w:autoSpaceDE/>
        <w:autoSpaceDN/>
        <w:jc w:val="both"/>
        <w:rPr>
          <w:rFonts w:ascii="AvantGarde Bk BT" w:hAnsi="AvantGarde Bk BT"/>
          <w:sz w:val="21"/>
          <w:szCs w:val="21"/>
          <w:lang w:val="es-MX" w:eastAsia="en-US"/>
        </w:rPr>
      </w:pPr>
    </w:p>
    <w:p w:rsidR="00600A08" w:rsidRPr="00B502BF" w:rsidRDefault="00F52D8D" w:rsidP="00B502BF">
      <w:pPr>
        <w:pStyle w:val="Textoindependiente"/>
        <w:numPr>
          <w:ilvl w:val="0"/>
          <w:numId w:val="2"/>
        </w:numPr>
        <w:autoSpaceDE/>
        <w:autoSpaceDN/>
        <w:ind w:left="708"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D</w:t>
      </w:r>
      <w:r w:rsidR="002D0FA5" w:rsidRPr="00B502BF">
        <w:rPr>
          <w:rFonts w:ascii="AvantGarde Bk BT" w:hAnsi="AvantGarde Bk BT"/>
          <w:sz w:val="21"/>
          <w:szCs w:val="21"/>
          <w:lang w:val="es-MX" w:eastAsia="en-US"/>
        </w:rPr>
        <w:t>e forma posterior</w:t>
      </w:r>
      <w:r w:rsidRPr="00B502BF">
        <w:rPr>
          <w:rFonts w:ascii="AvantGarde Bk BT" w:hAnsi="AvantGarde Bk BT"/>
          <w:sz w:val="21"/>
          <w:szCs w:val="21"/>
          <w:lang w:val="es-MX" w:eastAsia="en-US"/>
        </w:rPr>
        <w:t xml:space="preserve">, </w:t>
      </w:r>
      <w:r w:rsidR="002D0FA5" w:rsidRPr="00B502BF">
        <w:rPr>
          <w:rFonts w:ascii="AvantGarde Bk BT" w:hAnsi="AvantGarde Bk BT"/>
          <w:sz w:val="21"/>
          <w:szCs w:val="21"/>
          <w:lang w:val="es-MX" w:eastAsia="en-US"/>
        </w:rPr>
        <w:t>como resultado de</w:t>
      </w:r>
      <w:r w:rsidR="008F251C" w:rsidRPr="00B502BF">
        <w:rPr>
          <w:rFonts w:ascii="AvantGarde Bk BT" w:hAnsi="AvantGarde Bk BT"/>
          <w:sz w:val="21"/>
          <w:szCs w:val="21"/>
          <w:lang w:val="es-MX" w:eastAsia="en-US"/>
        </w:rPr>
        <w:t>l análisis y discusión realizados</w:t>
      </w:r>
      <w:r w:rsidR="002D0FA5" w:rsidRPr="00B502BF">
        <w:rPr>
          <w:rFonts w:ascii="AvantGarde Bk BT" w:hAnsi="AvantGarde Bk BT"/>
          <w:sz w:val="21"/>
          <w:szCs w:val="21"/>
          <w:lang w:val="es-MX" w:eastAsia="en-US"/>
        </w:rPr>
        <w:t xml:space="preserve"> por la comunidad académica del Centro Universitario de Tonalá, se propuso </w:t>
      </w:r>
      <w:r w:rsidR="00E41DCC" w:rsidRPr="00B502BF">
        <w:rPr>
          <w:rFonts w:ascii="AvantGarde Bk BT" w:hAnsi="AvantGarde Bk BT"/>
          <w:sz w:val="21"/>
          <w:szCs w:val="21"/>
          <w:lang w:val="es-MX" w:eastAsia="en-US"/>
        </w:rPr>
        <w:t xml:space="preserve">la modificación de la denominación de uno de los departamentos existentes para quedar como Departamento de Ciencias Jurídicas, y </w:t>
      </w:r>
      <w:r w:rsidR="002D0FA5" w:rsidRPr="00B502BF">
        <w:rPr>
          <w:rFonts w:ascii="AvantGarde Bk BT" w:hAnsi="AvantGarde Bk BT"/>
          <w:sz w:val="21"/>
          <w:szCs w:val="21"/>
          <w:lang w:val="es-MX" w:eastAsia="en-US"/>
        </w:rPr>
        <w:t>la creación de los siguientes Departamentos:</w:t>
      </w:r>
    </w:p>
    <w:p w:rsidR="002D0FA5" w:rsidRPr="00B502BF" w:rsidRDefault="002D0FA5" w:rsidP="008F3C69">
      <w:pPr>
        <w:pStyle w:val="Textoindependiente"/>
        <w:autoSpaceDE/>
        <w:autoSpaceDN/>
        <w:jc w:val="both"/>
        <w:rPr>
          <w:rFonts w:ascii="AvantGarde Bk BT" w:hAnsi="AvantGarde Bk BT"/>
          <w:sz w:val="21"/>
          <w:szCs w:val="21"/>
          <w:lang w:val="es-MX" w:eastAsia="en-US"/>
        </w:rPr>
      </w:pPr>
    </w:p>
    <w:p w:rsidR="002D0FA5" w:rsidRPr="00B502BF" w:rsidRDefault="002D0FA5"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Sociales;</w:t>
      </w:r>
    </w:p>
    <w:p w:rsidR="002D0FA5" w:rsidRPr="00B502BF" w:rsidRDefault="002D0FA5"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Económico-Administrativas; y</w:t>
      </w:r>
    </w:p>
    <w:p w:rsidR="005323C3" w:rsidRPr="00B502BF" w:rsidRDefault="002D0FA5" w:rsidP="00B502BF">
      <w:pPr>
        <w:pStyle w:val="Textoindependiente"/>
        <w:numPr>
          <w:ilvl w:val="1"/>
          <w:numId w:val="2"/>
        </w:numPr>
        <w:autoSpaceDE/>
        <w:autoSpaceDN/>
        <w:ind w:hanging="424"/>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Aplicadas de la Información.</w:t>
      </w:r>
    </w:p>
    <w:p w:rsidR="003E0788" w:rsidRPr="00B502BF" w:rsidRDefault="003E0788" w:rsidP="008F3C69">
      <w:pPr>
        <w:pStyle w:val="Textoindependiente"/>
        <w:autoSpaceDE/>
        <w:autoSpaceDN/>
        <w:jc w:val="both"/>
        <w:rPr>
          <w:rFonts w:ascii="AvantGarde Bk BT" w:hAnsi="AvantGarde Bk BT"/>
          <w:sz w:val="21"/>
          <w:szCs w:val="21"/>
          <w:lang w:val="es-MX" w:eastAsia="en-US"/>
        </w:rPr>
      </w:pPr>
    </w:p>
    <w:p w:rsidR="002D0FA5" w:rsidRPr="00B502BF" w:rsidRDefault="003E0788"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En atención a lo anterior</w:t>
      </w:r>
      <w:r w:rsidR="000D4CC9" w:rsidRPr="00B502BF">
        <w:rPr>
          <w:rFonts w:ascii="AvantGarde Bk BT" w:hAnsi="AvantGarde Bk BT"/>
          <w:sz w:val="21"/>
          <w:szCs w:val="21"/>
          <w:lang w:val="es-MX" w:eastAsia="en-US"/>
        </w:rPr>
        <w:t>, el Consejo General Universitario en sesión ordinaria del 26 de marzo de 2012, mediante dictamen I/2012/034, aprobó en su resolutivo Ter</w:t>
      </w:r>
      <w:r w:rsidR="005030BF" w:rsidRPr="00B502BF">
        <w:rPr>
          <w:rFonts w:ascii="AvantGarde Bk BT" w:hAnsi="AvantGarde Bk BT"/>
          <w:sz w:val="21"/>
          <w:szCs w:val="21"/>
          <w:lang w:val="es-MX" w:eastAsia="en-US"/>
        </w:rPr>
        <w:t xml:space="preserve">cero, se incorporen las modificaciones señaladas en el punto anterior, a la estructura </w:t>
      </w:r>
      <w:r w:rsidR="008F251C" w:rsidRPr="00B502BF">
        <w:rPr>
          <w:rFonts w:ascii="AvantGarde Bk BT" w:hAnsi="AvantGarde Bk BT"/>
          <w:sz w:val="21"/>
          <w:szCs w:val="21"/>
          <w:lang w:val="es-MX" w:eastAsia="en-US"/>
        </w:rPr>
        <w:t>del</w:t>
      </w:r>
      <w:r w:rsidR="000D4CC9" w:rsidRPr="00B502BF">
        <w:rPr>
          <w:rFonts w:ascii="AvantGarde Bk BT" w:hAnsi="AvantGarde Bk BT"/>
          <w:sz w:val="21"/>
          <w:szCs w:val="21"/>
          <w:lang w:val="es-MX" w:eastAsia="en-US"/>
        </w:rPr>
        <w:t xml:space="preserve"> Centro Universitario de Tonalá</w:t>
      </w:r>
      <w:r w:rsidR="005030BF" w:rsidRPr="00B502BF">
        <w:rPr>
          <w:rFonts w:ascii="AvantGarde Bk BT" w:hAnsi="AvantGarde Bk BT"/>
          <w:sz w:val="21"/>
          <w:szCs w:val="21"/>
          <w:lang w:val="es-MX" w:eastAsia="en-US"/>
        </w:rPr>
        <w:t xml:space="preserve">, </w:t>
      </w:r>
      <w:r w:rsidR="000D4CC9" w:rsidRPr="00B502BF">
        <w:rPr>
          <w:rFonts w:ascii="AvantGarde Bk BT" w:hAnsi="AvantGarde Bk BT"/>
          <w:sz w:val="21"/>
          <w:szCs w:val="21"/>
          <w:lang w:val="es-MX" w:eastAsia="en-US"/>
        </w:rPr>
        <w:t>para quedar de la siguiente manera:</w:t>
      </w:r>
    </w:p>
    <w:p w:rsidR="000D4CC9" w:rsidRPr="00B502BF" w:rsidRDefault="000D4CC9" w:rsidP="008F3C69">
      <w:pPr>
        <w:pStyle w:val="Textoindependiente"/>
        <w:autoSpaceDE/>
        <w:autoSpaceDN/>
        <w:jc w:val="both"/>
        <w:rPr>
          <w:rFonts w:ascii="AvantGarde Bk BT" w:hAnsi="AvantGarde Bk BT"/>
          <w:sz w:val="21"/>
          <w:szCs w:val="21"/>
          <w:lang w:val="es-MX" w:eastAsia="en-US"/>
        </w:rPr>
      </w:pPr>
    </w:p>
    <w:p w:rsidR="000D4CC9" w:rsidRPr="00B502BF" w:rsidRDefault="000D4CC9" w:rsidP="00B502BF">
      <w:pPr>
        <w:pStyle w:val="Textoindependiente"/>
        <w:numPr>
          <w:ilvl w:val="0"/>
          <w:numId w:val="4"/>
        </w:numPr>
        <w:autoSpaceDE/>
        <w:autoSpaceDN/>
        <w:ind w:left="1494" w:hanging="414"/>
        <w:jc w:val="both"/>
        <w:rPr>
          <w:rFonts w:ascii="AvantGarde Bk BT" w:hAnsi="AvantGarde Bk BT"/>
          <w:sz w:val="21"/>
          <w:szCs w:val="21"/>
          <w:lang w:val="es-MX" w:eastAsia="en-US"/>
        </w:rPr>
      </w:pPr>
      <w:r w:rsidRPr="00B502BF">
        <w:rPr>
          <w:rFonts w:ascii="AvantGarde Bk BT" w:hAnsi="AvantGarde Bk BT"/>
          <w:sz w:val="21"/>
          <w:szCs w:val="21"/>
          <w:lang w:val="es-MX" w:eastAsia="en-US"/>
        </w:rPr>
        <w:t>División de Ciencias:</w:t>
      </w:r>
    </w:p>
    <w:p w:rsidR="000D4CC9" w:rsidRPr="00B502BF" w:rsidRDefault="000D4CC9" w:rsidP="00B502BF">
      <w:pPr>
        <w:pStyle w:val="Textoindependiente"/>
        <w:numPr>
          <w:ilvl w:val="1"/>
          <w:numId w:val="2"/>
        </w:numPr>
        <w:tabs>
          <w:tab w:val="clear" w:pos="1440"/>
          <w:tab w:val="num" w:pos="1418"/>
        </w:tabs>
        <w:autoSpaceDE/>
        <w:autoSpaceDN/>
        <w:ind w:left="2127"/>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de la Salud;</w:t>
      </w:r>
    </w:p>
    <w:p w:rsidR="000D4CC9" w:rsidRPr="00B502BF" w:rsidRDefault="000D4CC9" w:rsidP="00B502BF">
      <w:pPr>
        <w:pStyle w:val="Textoindependiente"/>
        <w:numPr>
          <w:ilvl w:val="1"/>
          <w:numId w:val="2"/>
        </w:numPr>
        <w:tabs>
          <w:tab w:val="clear" w:pos="1440"/>
          <w:tab w:val="num" w:pos="2127"/>
        </w:tabs>
        <w:autoSpaceDE/>
        <w:autoSpaceDN/>
        <w:ind w:left="2127"/>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Ingenierías; y</w:t>
      </w:r>
    </w:p>
    <w:p w:rsidR="000D4CC9" w:rsidRPr="00B502BF" w:rsidRDefault="000D4CC9" w:rsidP="00B502BF">
      <w:pPr>
        <w:pStyle w:val="Textoindependiente"/>
        <w:numPr>
          <w:ilvl w:val="1"/>
          <w:numId w:val="2"/>
        </w:numPr>
        <w:tabs>
          <w:tab w:val="clear" w:pos="1440"/>
          <w:tab w:val="num" w:pos="2127"/>
        </w:tabs>
        <w:autoSpaceDE/>
        <w:autoSpaceDN/>
        <w:ind w:left="2127"/>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Aplicadas de la Información.</w:t>
      </w:r>
    </w:p>
    <w:p w:rsidR="000D4CC9" w:rsidRPr="00B502BF" w:rsidRDefault="000D4CC9" w:rsidP="008F3C69">
      <w:pPr>
        <w:pStyle w:val="Textoindependiente"/>
        <w:autoSpaceDE/>
        <w:autoSpaceDN/>
        <w:jc w:val="both"/>
        <w:rPr>
          <w:rFonts w:ascii="AvantGarde Bk BT" w:hAnsi="AvantGarde Bk BT"/>
          <w:sz w:val="21"/>
          <w:szCs w:val="21"/>
          <w:lang w:val="es-MX" w:eastAsia="en-US"/>
        </w:rPr>
      </w:pPr>
    </w:p>
    <w:p w:rsidR="000D4CC9" w:rsidRPr="00B502BF" w:rsidRDefault="000D4CC9" w:rsidP="00B502BF">
      <w:pPr>
        <w:pStyle w:val="Textoindependiente"/>
        <w:numPr>
          <w:ilvl w:val="0"/>
          <w:numId w:val="4"/>
        </w:numPr>
        <w:autoSpaceDE/>
        <w:autoSpaceDN/>
        <w:ind w:left="1494" w:hanging="414"/>
        <w:jc w:val="both"/>
        <w:rPr>
          <w:rFonts w:ascii="AvantGarde Bk BT" w:hAnsi="AvantGarde Bk BT"/>
          <w:sz w:val="21"/>
          <w:szCs w:val="21"/>
          <w:lang w:val="es-MX" w:eastAsia="en-US"/>
        </w:rPr>
      </w:pPr>
      <w:r w:rsidRPr="00B502BF">
        <w:rPr>
          <w:rFonts w:ascii="AvantGarde Bk BT" w:hAnsi="AvantGarde Bk BT"/>
          <w:sz w:val="21"/>
          <w:szCs w:val="21"/>
          <w:lang w:val="es-MX" w:eastAsia="en-US"/>
        </w:rPr>
        <w:t>División de Ciencias Sociales y Humanas:</w:t>
      </w:r>
    </w:p>
    <w:p w:rsidR="000D4CC9" w:rsidRPr="00B502BF" w:rsidRDefault="000D4CC9" w:rsidP="00B502BF">
      <w:pPr>
        <w:pStyle w:val="Textoindependiente"/>
        <w:numPr>
          <w:ilvl w:val="1"/>
          <w:numId w:val="4"/>
        </w:numPr>
        <w:autoSpaceDE/>
        <w:autoSpaceDN/>
        <w:ind w:left="2160"/>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Jurídicas;</w:t>
      </w:r>
    </w:p>
    <w:p w:rsidR="000D4CC9" w:rsidRPr="00B502BF" w:rsidRDefault="000D4CC9" w:rsidP="00B502BF">
      <w:pPr>
        <w:pStyle w:val="Textoindependiente"/>
        <w:numPr>
          <w:ilvl w:val="1"/>
          <w:numId w:val="4"/>
        </w:numPr>
        <w:autoSpaceDE/>
        <w:autoSpaceDN/>
        <w:ind w:left="2160"/>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Humanidades y Artes;</w:t>
      </w:r>
    </w:p>
    <w:p w:rsidR="000D4CC9" w:rsidRPr="00B502BF" w:rsidRDefault="000D4CC9" w:rsidP="00B502BF">
      <w:pPr>
        <w:pStyle w:val="Textoindependiente"/>
        <w:numPr>
          <w:ilvl w:val="1"/>
          <w:numId w:val="4"/>
        </w:numPr>
        <w:autoSpaceDE/>
        <w:autoSpaceDN/>
        <w:ind w:left="2160"/>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Económico-Administrativas; y</w:t>
      </w:r>
    </w:p>
    <w:p w:rsidR="000D4CC9" w:rsidRPr="00B502BF" w:rsidRDefault="000D4CC9" w:rsidP="00B502BF">
      <w:pPr>
        <w:pStyle w:val="Textoindependiente"/>
        <w:numPr>
          <w:ilvl w:val="1"/>
          <w:numId w:val="4"/>
        </w:numPr>
        <w:autoSpaceDE/>
        <w:autoSpaceDN/>
        <w:ind w:left="2160"/>
        <w:jc w:val="both"/>
        <w:rPr>
          <w:rFonts w:ascii="AvantGarde Bk BT" w:hAnsi="AvantGarde Bk BT"/>
          <w:sz w:val="21"/>
          <w:szCs w:val="21"/>
          <w:lang w:val="es-MX" w:eastAsia="en-US"/>
        </w:rPr>
      </w:pPr>
      <w:r w:rsidRPr="00B502BF">
        <w:rPr>
          <w:rFonts w:ascii="AvantGarde Bk BT" w:hAnsi="AvantGarde Bk BT"/>
          <w:sz w:val="21"/>
          <w:szCs w:val="21"/>
          <w:lang w:val="es-MX" w:eastAsia="en-US"/>
        </w:rPr>
        <w:t>Departamento de Ciencias Sociales.</w:t>
      </w:r>
    </w:p>
    <w:p w:rsidR="001A2073" w:rsidRPr="00B502BF" w:rsidRDefault="001A2073" w:rsidP="008F3C69">
      <w:pPr>
        <w:pStyle w:val="Textoindependiente"/>
        <w:tabs>
          <w:tab w:val="num" w:pos="709"/>
        </w:tabs>
        <w:autoSpaceDE/>
        <w:autoSpaceDN/>
        <w:jc w:val="both"/>
        <w:rPr>
          <w:rFonts w:ascii="AvantGarde Bk BT" w:hAnsi="AvantGarde Bk BT"/>
          <w:sz w:val="21"/>
          <w:szCs w:val="21"/>
          <w:lang w:val="es-MX" w:eastAsia="en-US"/>
        </w:rPr>
      </w:pPr>
    </w:p>
    <w:p w:rsidR="00C858C7" w:rsidRPr="00B502BF" w:rsidRDefault="00C858C7"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Ahora bien, </w:t>
      </w:r>
      <w:r w:rsidR="00C60680" w:rsidRPr="00B502BF">
        <w:rPr>
          <w:rFonts w:ascii="AvantGarde Bk BT" w:hAnsi="AvantGarde Bk BT"/>
          <w:sz w:val="21"/>
          <w:szCs w:val="21"/>
          <w:lang w:val="es-MX" w:eastAsia="en-US"/>
        </w:rPr>
        <w:t xml:space="preserve">derivado de </w:t>
      </w:r>
      <w:r w:rsidRPr="00B502BF">
        <w:rPr>
          <w:rFonts w:ascii="AvantGarde Bk BT" w:hAnsi="AvantGarde Bk BT"/>
          <w:sz w:val="21"/>
          <w:szCs w:val="21"/>
          <w:lang w:val="es-MX" w:eastAsia="en-US"/>
        </w:rPr>
        <w:t xml:space="preserve">la creciente demanda de estudiantes de la región Centro, las expectativas regionales, los campos del conocimiento necesarios para su atención, así como los planes para su crecimiento inmediato y de mediano y largo plazo, </w:t>
      </w:r>
      <w:r w:rsidR="00450C08" w:rsidRPr="00B502BF">
        <w:rPr>
          <w:rFonts w:ascii="AvantGarde Bk BT" w:hAnsi="AvantGarde Bk BT"/>
          <w:sz w:val="21"/>
          <w:szCs w:val="21"/>
          <w:lang w:val="es-MX" w:eastAsia="en-US"/>
        </w:rPr>
        <w:t>hicieron</w:t>
      </w:r>
      <w:r w:rsidRPr="00B502BF">
        <w:rPr>
          <w:rFonts w:ascii="AvantGarde Bk BT" w:hAnsi="AvantGarde Bk BT"/>
          <w:sz w:val="21"/>
          <w:szCs w:val="21"/>
          <w:lang w:val="es-MX" w:eastAsia="en-US"/>
        </w:rPr>
        <w:t xml:space="preserve"> repensar la estructura académico-administrativa y plantear un esquema de</w:t>
      </w:r>
      <w:r w:rsidR="00450C08" w:rsidRPr="00B502BF">
        <w:rPr>
          <w:rFonts w:ascii="AvantGarde Bk BT" w:hAnsi="AvantGarde Bk BT"/>
          <w:sz w:val="21"/>
          <w:szCs w:val="21"/>
          <w:lang w:val="es-MX" w:eastAsia="en-US"/>
        </w:rPr>
        <w:t xml:space="preserve"> </w:t>
      </w:r>
      <w:r w:rsidRPr="00B502BF">
        <w:rPr>
          <w:rFonts w:ascii="AvantGarde Bk BT" w:hAnsi="AvantGarde Bk BT"/>
          <w:sz w:val="21"/>
          <w:szCs w:val="21"/>
          <w:lang w:val="es-MX" w:eastAsia="en-US"/>
        </w:rPr>
        <w:t xml:space="preserve">organización académica más acorde a las necesidades y proyectos de este </w:t>
      </w:r>
      <w:r w:rsidR="00C60680" w:rsidRPr="00B502BF">
        <w:rPr>
          <w:rFonts w:ascii="AvantGarde Bk BT" w:hAnsi="AvantGarde Bk BT"/>
          <w:sz w:val="21"/>
          <w:szCs w:val="21"/>
          <w:lang w:val="es-MX" w:eastAsia="en-US"/>
        </w:rPr>
        <w:t>Centro Universitario</w:t>
      </w:r>
      <w:r w:rsidRPr="00B502BF">
        <w:rPr>
          <w:rFonts w:ascii="AvantGarde Bk BT" w:hAnsi="AvantGarde Bk BT"/>
          <w:sz w:val="21"/>
          <w:szCs w:val="21"/>
          <w:lang w:val="es-MX" w:eastAsia="en-US"/>
        </w:rPr>
        <w:t>.</w:t>
      </w:r>
    </w:p>
    <w:p w:rsidR="00C858C7" w:rsidRPr="00B502BF" w:rsidRDefault="00C858C7" w:rsidP="008F3C69">
      <w:pPr>
        <w:pStyle w:val="Textoindependiente"/>
        <w:autoSpaceDE/>
        <w:autoSpaceDN/>
        <w:jc w:val="both"/>
        <w:rPr>
          <w:rFonts w:ascii="AvantGarde Bk BT" w:hAnsi="AvantGarde Bk BT"/>
          <w:sz w:val="21"/>
          <w:szCs w:val="21"/>
          <w:lang w:val="es-MX" w:eastAsia="en-US"/>
        </w:rPr>
      </w:pPr>
    </w:p>
    <w:p w:rsidR="002A2CDA" w:rsidRPr="00B502BF" w:rsidRDefault="00656D91"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De tal forma </w:t>
      </w:r>
      <w:r w:rsidR="00996A5B" w:rsidRPr="00B502BF">
        <w:rPr>
          <w:rFonts w:ascii="AvantGarde Bk BT" w:hAnsi="AvantGarde Bk BT"/>
          <w:sz w:val="21"/>
          <w:szCs w:val="21"/>
          <w:lang w:val="es-MX" w:eastAsia="en-US"/>
        </w:rPr>
        <w:t>que,</w:t>
      </w:r>
      <w:r w:rsidRPr="00B502BF">
        <w:rPr>
          <w:rFonts w:ascii="AvantGarde Bk BT" w:hAnsi="AvantGarde Bk BT"/>
          <w:sz w:val="21"/>
          <w:szCs w:val="21"/>
          <w:lang w:val="es-MX" w:eastAsia="en-US"/>
        </w:rPr>
        <w:t xml:space="preserve"> e</w:t>
      </w:r>
      <w:r w:rsidR="002A2CDA" w:rsidRPr="00B502BF">
        <w:rPr>
          <w:rFonts w:ascii="AvantGarde Bk BT" w:hAnsi="AvantGarde Bk BT"/>
          <w:sz w:val="21"/>
          <w:szCs w:val="21"/>
          <w:lang w:val="es-MX" w:eastAsia="en-US"/>
        </w:rPr>
        <w:t>n sesión extraordinaria del 25 de julio de 2016, el Consejo General Universitario aprobó el dictamen I/2016/</w:t>
      </w:r>
      <w:r w:rsidR="007242F5" w:rsidRPr="00B502BF">
        <w:rPr>
          <w:rFonts w:ascii="AvantGarde Bk BT" w:hAnsi="AvantGarde Bk BT"/>
          <w:sz w:val="21"/>
          <w:szCs w:val="21"/>
          <w:lang w:val="es-MX" w:eastAsia="en-US"/>
        </w:rPr>
        <w:t>319 mediante el cual se modificó</w:t>
      </w:r>
      <w:r w:rsidR="002A2CDA" w:rsidRPr="00B502BF">
        <w:rPr>
          <w:rFonts w:ascii="AvantGarde Bk BT" w:hAnsi="AvantGarde Bk BT"/>
          <w:sz w:val="21"/>
          <w:szCs w:val="21"/>
          <w:lang w:val="es-MX" w:eastAsia="en-US"/>
        </w:rPr>
        <w:t xml:space="preserve"> la estructura académico-administrativa </w:t>
      </w:r>
      <w:r w:rsidR="00057AF3" w:rsidRPr="00B502BF">
        <w:rPr>
          <w:rFonts w:ascii="AvantGarde Bk BT" w:hAnsi="AvantGarde Bk BT"/>
          <w:sz w:val="21"/>
          <w:szCs w:val="21"/>
          <w:lang w:val="es-MX" w:eastAsia="en-US"/>
        </w:rPr>
        <w:t>de</w:t>
      </w:r>
      <w:r w:rsidR="002A2CDA" w:rsidRPr="00B502BF">
        <w:rPr>
          <w:rFonts w:ascii="AvantGarde Bk BT" w:hAnsi="AvantGarde Bk BT"/>
          <w:sz w:val="21"/>
          <w:szCs w:val="21"/>
          <w:lang w:val="es-MX" w:eastAsia="en-US"/>
        </w:rPr>
        <w:t>l Centro Universitario de Tonalá, para quedar como sigue:</w:t>
      </w:r>
    </w:p>
    <w:p w:rsidR="002A2CDA" w:rsidRPr="00B502BF" w:rsidRDefault="002A2CDA" w:rsidP="00B502BF">
      <w:pPr>
        <w:autoSpaceDE w:val="0"/>
        <w:autoSpaceDN w:val="0"/>
        <w:adjustRightInd w:val="0"/>
        <w:spacing w:after="0" w:line="240" w:lineRule="auto"/>
        <w:jc w:val="both"/>
        <w:rPr>
          <w:rFonts w:ascii="AvantGarde Bk BT" w:eastAsia="Times New Roman" w:hAnsi="AvantGarde Bk BT"/>
          <w:sz w:val="21"/>
          <w:szCs w:val="21"/>
        </w:rPr>
      </w:pPr>
    </w:p>
    <w:p w:rsidR="002A2CDA" w:rsidRPr="00B502BF" w:rsidRDefault="002A2CDA" w:rsidP="00B502BF">
      <w:pPr>
        <w:pStyle w:val="Prrafodelista"/>
        <w:numPr>
          <w:ilvl w:val="0"/>
          <w:numId w:val="6"/>
        </w:numPr>
        <w:autoSpaceDE w:val="0"/>
        <w:autoSpaceDN w:val="0"/>
        <w:adjustRightInd w:val="0"/>
        <w:spacing w:after="0" w:line="240" w:lineRule="auto"/>
        <w:ind w:left="1560" w:hanging="144"/>
        <w:jc w:val="both"/>
        <w:rPr>
          <w:rFonts w:ascii="AvantGarde Bk BT" w:eastAsiaTheme="minorEastAsia" w:hAnsi="AvantGarde Bk BT" w:cs="Arial"/>
          <w:sz w:val="21"/>
          <w:szCs w:val="21"/>
        </w:rPr>
      </w:pPr>
      <w:r w:rsidRPr="00B502BF">
        <w:rPr>
          <w:rFonts w:ascii="AvantGarde Bk BT" w:eastAsiaTheme="minorEastAsia" w:hAnsi="AvantGarde Bk BT" w:cs="Arial"/>
          <w:sz w:val="21"/>
          <w:szCs w:val="21"/>
        </w:rPr>
        <w:t>División de Ingenierías e Innovación Tecnológica:</w:t>
      </w:r>
    </w:p>
    <w:p w:rsidR="002A2CDA" w:rsidRPr="008F3C69" w:rsidRDefault="002A2CDA" w:rsidP="008F3C69">
      <w:pPr>
        <w:autoSpaceDE w:val="0"/>
        <w:autoSpaceDN w:val="0"/>
        <w:adjustRightInd w:val="0"/>
        <w:spacing w:after="0" w:line="240" w:lineRule="auto"/>
        <w:jc w:val="both"/>
        <w:rPr>
          <w:rFonts w:ascii="AvantGarde Bk BT" w:eastAsiaTheme="minorEastAsia" w:hAnsi="AvantGarde Bk BT" w:cs="Arial"/>
          <w:sz w:val="21"/>
          <w:szCs w:val="21"/>
        </w:rPr>
      </w:pPr>
    </w:p>
    <w:p w:rsidR="002A2CDA" w:rsidRPr="00B502BF" w:rsidRDefault="002A2CDA" w:rsidP="00B502BF">
      <w:pPr>
        <w:pStyle w:val="Prrafodelista"/>
        <w:numPr>
          <w:ilvl w:val="0"/>
          <w:numId w:val="11"/>
        </w:numPr>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 xml:space="preserve">Departamento de Ciencias </w:t>
      </w:r>
      <w:r w:rsidRPr="00B502BF">
        <w:rPr>
          <w:rFonts w:ascii="AvantGarde Bk BT" w:eastAsiaTheme="minorEastAsia" w:hAnsi="AvantGarde Bk BT"/>
          <w:sz w:val="21"/>
          <w:szCs w:val="21"/>
        </w:rPr>
        <w:t>Básicas y Aplicadas</w:t>
      </w:r>
      <w:r w:rsidR="00C60680" w:rsidRPr="00B502BF">
        <w:rPr>
          <w:rFonts w:ascii="AvantGarde Bk BT" w:hAnsi="AvantGarde Bk BT"/>
          <w:sz w:val="21"/>
          <w:szCs w:val="21"/>
        </w:rPr>
        <w:t>;</w:t>
      </w:r>
    </w:p>
    <w:p w:rsidR="002A2CDA" w:rsidRPr="00B502BF" w:rsidRDefault="006B4F0D" w:rsidP="00B502BF">
      <w:pPr>
        <w:pStyle w:val="Prrafodelista"/>
        <w:numPr>
          <w:ilvl w:val="0"/>
          <w:numId w:val="11"/>
        </w:numPr>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 xml:space="preserve">Departamento </w:t>
      </w:r>
      <w:r w:rsidR="002A2CDA" w:rsidRPr="00B502BF">
        <w:rPr>
          <w:rFonts w:ascii="AvantGarde Bk BT" w:hAnsi="AvantGarde Bk BT"/>
          <w:sz w:val="21"/>
          <w:szCs w:val="21"/>
        </w:rPr>
        <w:t>de Ciencias de la Informa</w:t>
      </w:r>
      <w:r w:rsidR="00C60680" w:rsidRPr="00B502BF">
        <w:rPr>
          <w:rFonts w:ascii="AvantGarde Bk BT" w:hAnsi="AvantGarde Bk BT"/>
          <w:sz w:val="21"/>
          <w:szCs w:val="21"/>
        </w:rPr>
        <w:t>ción y Desarrollos Tecnológicos, y</w:t>
      </w:r>
    </w:p>
    <w:p w:rsidR="002A2CDA" w:rsidRPr="00B502BF" w:rsidRDefault="002A2CDA" w:rsidP="00B502BF">
      <w:pPr>
        <w:pStyle w:val="Prrafodelista"/>
        <w:numPr>
          <w:ilvl w:val="0"/>
          <w:numId w:val="11"/>
        </w:numPr>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 xml:space="preserve">Departamento de Estudios </w:t>
      </w:r>
      <w:r w:rsidRPr="00B502BF">
        <w:rPr>
          <w:rFonts w:ascii="AvantGarde Bk BT" w:eastAsiaTheme="minorEastAsia" w:hAnsi="AvantGarde Bk BT"/>
          <w:sz w:val="21"/>
          <w:szCs w:val="21"/>
        </w:rPr>
        <w:t>del Agua y de la</w:t>
      </w:r>
      <w:r w:rsidRPr="00B502BF">
        <w:rPr>
          <w:rFonts w:ascii="AvantGarde Bk BT" w:hAnsi="AvantGarde Bk BT"/>
          <w:sz w:val="21"/>
          <w:szCs w:val="21"/>
        </w:rPr>
        <w:t xml:space="preserve"> Energía.</w:t>
      </w:r>
    </w:p>
    <w:p w:rsidR="008B6E38" w:rsidRPr="00B502BF" w:rsidRDefault="008B6E38" w:rsidP="008F3C69">
      <w:pPr>
        <w:autoSpaceDE w:val="0"/>
        <w:autoSpaceDN w:val="0"/>
        <w:adjustRightInd w:val="0"/>
        <w:spacing w:after="0" w:line="240" w:lineRule="auto"/>
        <w:jc w:val="both"/>
        <w:rPr>
          <w:rFonts w:ascii="AvantGarde Bk BT" w:hAnsi="AvantGarde Bk BT"/>
          <w:sz w:val="21"/>
          <w:szCs w:val="21"/>
        </w:rPr>
      </w:pPr>
    </w:p>
    <w:p w:rsidR="002A2CDA" w:rsidRPr="00B502BF" w:rsidRDefault="002A2CDA" w:rsidP="00B502BF">
      <w:pPr>
        <w:pStyle w:val="Prrafodelista"/>
        <w:numPr>
          <w:ilvl w:val="0"/>
          <w:numId w:val="6"/>
        </w:numPr>
        <w:autoSpaceDE w:val="0"/>
        <w:autoSpaceDN w:val="0"/>
        <w:adjustRightInd w:val="0"/>
        <w:spacing w:after="0" w:line="240" w:lineRule="auto"/>
        <w:ind w:left="1560" w:hanging="144"/>
        <w:jc w:val="both"/>
        <w:rPr>
          <w:rFonts w:ascii="AvantGarde Bk BT" w:hAnsi="AvantGarde Bk BT"/>
          <w:sz w:val="21"/>
          <w:szCs w:val="21"/>
        </w:rPr>
      </w:pPr>
      <w:r w:rsidRPr="00B502BF">
        <w:rPr>
          <w:rFonts w:ascii="AvantGarde Bk BT" w:eastAsiaTheme="minorEastAsia" w:hAnsi="AvantGarde Bk BT" w:cs="Arial"/>
          <w:sz w:val="21"/>
          <w:szCs w:val="21"/>
        </w:rPr>
        <w:t>División de Ciencias de la Salud:</w:t>
      </w:r>
    </w:p>
    <w:p w:rsidR="002A2CDA" w:rsidRPr="00B502BF" w:rsidRDefault="002A2CDA" w:rsidP="008F3C69">
      <w:pPr>
        <w:tabs>
          <w:tab w:val="left" w:pos="-720"/>
        </w:tabs>
        <w:suppressAutoHyphens/>
        <w:spacing w:after="0" w:line="240" w:lineRule="auto"/>
        <w:jc w:val="both"/>
        <w:rPr>
          <w:rFonts w:ascii="AvantGarde Bk BT" w:hAnsi="AvantGarde Bk BT"/>
          <w:sz w:val="21"/>
          <w:szCs w:val="21"/>
        </w:rPr>
      </w:pPr>
    </w:p>
    <w:p w:rsidR="002A2CDA" w:rsidRPr="00B502BF" w:rsidRDefault="002A2CDA" w:rsidP="00B502BF">
      <w:pPr>
        <w:pStyle w:val="Prrafodelista"/>
        <w:numPr>
          <w:ilvl w:val="0"/>
          <w:numId w:val="12"/>
        </w:numPr>
        <w:tabs>
          <w:tab w:val="left" w:pos="1418"/>
        </w:tabs>
        <w:suppressAutoHyphens/>
        <w:spacing w:after="0" w:line="240" w:lineRule="auto"/>
        <w:ind w:left="2268" w:hanging="283"/>
        <w:contextualSpacing/>
        <w:jc w:val="both"/>
        <w:rPr>
          <w:rFonts w:ascii="AvantGarde Bk BT" w:hAnsi="AvantGarde Bk BT"/>
          <w:sz w:val="21"/>
          <w:szCs w:val="21"/>
        </w:rPr>
      </w:pPr>
      <w:r w:rsidRPr="00B502BF">
        <w:rPr>
          <w:rFonts w:ascii="AvantGarde Bk BT" w:hAnsi="AvantGarde Bk BT"/>
          <w:sz w:val="21"/>
          <w:szCs w:val="21"/>
        </w:rPr>
        <w:t xml:space="preserve">Departamento </w:t>
      </w:r>
      <w:r w:rsidRPr="00B502BF">
        <w:rPr>
          <w:rFonts w:ascii="AvantGarde Bk BT" w:eastAsiaTheme="minorEastAsia" w:hAnsi="AvantGarde Bk BT" w:cs="Arial"/>
          <w:sz w:val="21"/>
          <w:szCs w:val="21"/>
        </w:rPr>
        <w:t>de Ciencias Biomédicas;</w:t>
      </w:r>
    </w:p>
    <w:p w:rsidR="002A2CDA" w:rsidRPr="00B502BF" w:rsidRDefault="002A2CDA" w:rsidP="00B502BF">
      <w:pPr>
        <w:pStyle w:val="Prrafodelista"/>
        <w:numPr>
          <w:ilvl w:val="0"/>
          <w:numId w:val="12"/>
        </w:numPr>
        <w:tabs>
          <w:tab w:val="left" w:pos="1418"/>
        </w:tabs>
        <w:suppressAutoHyphens/>
        <w:spacing w:after="0" w:line="240" w:lineRule="auto"/>
        <w:ind w:left="2268" w:hanging="283"/>
        <w:contextualSpacing/>
        <w:jc w:val="both"/>
        <w:rPr>
          <w:rFonts w:ascii="AvantGarde Bk BT" w:hAnsi="AvantGarde Bk BT"/>
          <w:sz w:val="21"/>
          <w:szCs w:val="21"/>
        </w:rPr>
      </w:pPr>
      <w:r w:rsidRPr="00B502BF">
        <w:rPr>
          <w:rFonts w:ascii="AvantGarde Bk BT" w:hAnsi="AvantGarde Bk BT"/>
          <w:sz w:val="21"/>
          <w:szCs w:val="21"/>
        </w:rPr>
        <w:t>Departamento de Ciencias de la Salud-enf</w:t>
      </w:r>
      <w:r w:rsidR="00C60680" w:rsidRPr="00B502BF">
        <w:rPr>
          <w:rFonts w:ascii="AvantGarde Bk BT" w:hAnsi="AvantGarde Bk BT"/>
          <w:sz w:val="21"/>
          <w:szCs w:val="21"/>
        </w:rPr>
        <w:t>ermedad como Proceso Individual, y</w:t>
      </w:r>
    </w:p>
    <w:p w:rsidR="008F3C69" w:rsidRDefault="002A2CDA" w:rsidP="008F3C69">
      <w:pPr>
        <w:pStyle w:val="Prrafodelista"/>
        <w:numPr>
          <w:ilvl w:val="0"/>
          <w:numId w:val="12"/>
        </w:numPr>
        <w:tabs>
          <w:tab w:val="left" w:pos="1418"/>
        </w:tabs>
        <w:suppressAutoHyphens/>
        <w:spacing w:after="0" w:line="240" w:lineRule="auto"/>
        <w:ind w:left="2268" w:hanging="283"/>
        <w:contextualSpacing/>
        <w:jc w:val="both"/>
        <w:rPr>
          <w:rFonts w:ascii="AvantGarde Bk BT" w:hAnsi="AvantGarde Bk BT"/>
          <w:sz w:val="21"/>
          <w:szCs w:val="21"/>
        </w:rPr>
      </w:pPr>
      <w:r w:rsidRPr="00B502BF">
        <w:rPr>
          <w:rFonts w:ascii="AvantGarde Bk BT" w:hAnsi="AvantGarde Bk BT"/>
          <w:sz w:val="21"/>
          <w:szCs w:val="21"/>
        </w:rPr>
        <w:t>Departamento de Ciencias de la Salud Poblacional.</w:t>
      </w:r>
    </w:p>
    <w:p w:rsidR="008F3C69" w:rsidRDefault="008F3C69">
      <w:pPr>
        <w:rPr>
          <w:rFonts w:ascii="AvantGarde Bk BT" w:hAnsi="AvantGarde Bk BT"/>
          <w:sz w:val="21"/>
          <w:szCs w:val="21"/>
        </w:rPr>
      </w:pPr>
      <w:r>
        <w:rPr>
          <w:rFonts w:ascii="AvantGarde Bk BT" w:hAnsi="AvantGarde Bk BT"/>
          <w:sz w:val="21"/>
          <w:szCs w:val="21"/>
        </w:rPr>
        <w:br w:type="page"/>
      </w:r>
    </w:p>
    <w:p w:rsidR="008B6E38" w:rsidRPr="00C5379D" w:rsidRDefault="008B6E38" w:rsidP="00C5379D">
      <w:pPr>
        <w:tabs>
          <w:tab w:val="left" w:pos="1418"/>
        </w:tabs>
        <w:suppressAutoHyphens/>
        <w:spacing w:after="0" w:line="240" w:lineRule="auto"/>
        <w:contextualSpacing/>
        <w:jc w:val="both"/>
        <w:rPr>
          <w:rFonts w:ascii="AvantGarde Bk BT" w:hAnsi="AvantGarde Bk BT"/>
          <w:sz w:val="21"/>
          <w:szCs w:val="21"/>
        </w:rPr>
      </w:pPr>
    </w:p>
    <w:p w:rsidR="002A2CDA" w:rsidRPr="00B502BF" w:rsidRDefault="002A2CDA" w:rsidP="00B502BF">
      <w:pPr>
        <w:pStyle w:val="Prrafodelista"/>
        <w:numPr>
          <w:ilvl w:val="0"/>
          <w:numId w:val="6"/>
        </w:numPr>
        <w:autoSpaceDE w:val="0"/>
        <w:autoSpaceDN w:val="0"/>
        <w:adjustRightInd w:val="0"/>
        <w:spacing w:after="0" w:line="240" w:lineRule="auto"/>
        <w:ind w:left="1560" w:hanging="144"/>
        <w:jc w:val="both"/>
        <w:rPr>
          <w:rFonts w:ascii="AvantGarde Bk BT" w:hAnsi="AvantGarde Bk BT"/>
          <w:sz w:val="21"/>
          <w:szCs w:val="21"/>
        </w:rPr>
      </w:pPr>
      <w:r w:rsidRPr="00B502BF">
        <w:rPr>
          <w:rFonts w:ascii="AvantGarde Bk BT" w:hAnsi="AvantGarde Bk BT"/>
          <w:sz w:val="21"/>
          <w:szCs w:val="21"/>
        </w:rPr>
        <w:t>División de Ciencias Sociales, Jurídicas y Humanas:</w:t>
      </w:r>
    </w:p>
    <w:p w:rsidR="008B6E38" w:rsidRPr="008F3C69" w:rsidRDefault="008B6E38" w:rsidP="008F3C69">
      <w:pPr>
        <w:autoSpaceDE w:val="0"/>
        <w:autoSpaceDN w:val="0"/>
        <w:adjustRightInd w:val="0"/>
        <w:spacing w:after="0" w:line="240" w:lineRule="auto"/>
        <w:jc w:val="both"/>
        <w:rPr>
          <w:rFonts w:ascii="AvantGarde Bk BT" w:hAnsi="AvantGarde Bk BT"/>
          <w:sz w:val="21"/>
          <w:szCs w:val="21"/>
        </w:rPr>
      </w:pPr>
    </w:p>
    <w:p w:rsidR="008B6E38" w:rsidRPr="00B502BF" w:rsidRDefault="002A2CDA" w:rsidP="00B502BF">
      <w:pPr>
        <w:pStyle w:val="Prrafodelista"/>
        <w:numPr>
          <w:ilvl w:val="1"/>
          <w:numId w:val="2"/>
        </w:numPr>
        <w:tabs>
          <w:tab w:val="clear" w:pos="1440"/>
          <w:tab w:val="num" w:pos="2268"/>
        </w:tabs>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Departamento de Humanidades y Artes;</w:t>
      </w:r>
    </w:p>
    <w:p w:rsidR="008B6E38" w:rsidRPr="00B502BF" w:rsidRDefault="002A2CDA" w:rsidP="00B502BF">
      <w:pPr>
        <w:pStyle w:val="Prrafodelista"/>
        <w:numPr>
          <w:ilvl w:val="1"/>
          <w:numId w:val="2"/>
        </w:numPr>
        <w:tabs>
          <w:tab w:val="clear" w:pos="1440"/>
          <w:tab w:val="num" w:pos="2268"/>
        </w:tabs>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Departamento de Ciencias Sociales y Disciplinas Filosóficas, Metodológicas e Instrumentales;</w:t>
      </w:r>
    </w:p>
    <w:p w:rsidR="008B6E38" w:rsidRPr="00B502BF" w:rsidRDefault="002A2CDA" w:rsidP="00B502BF">
      <w:pPr>
        <w:pStyle w:val="Prrafodelista"/>
        <w:numPr>
          <w:ilvl w:val="1"/>
          <w:numId w:val="2"/>
        </w:numPr>
        <w:tabs>
          <w:tab w:val="clear" w:pos="1440"/>
          <w:tab w:val="num" w:pos="2268"/>
        </w:tabs>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Departamento de Ciencias Jurídicas</w:t>
      </w:r>
      <w:r w:rsidR="006243C5" w:rsidRPr="00B502BF">
        <w:rPr>
          <w:rFonts w:ascii="AvantGarde Bk BT" w:hAnsi="AvantGarde Bk BT"/>
          <w:sz w:val="21"/>
          <w:szCs w:val="21"/>
        </w:rPr>
        <w:t>,</w:t>
      </w:r>
      <w:r w:rsidRPr="00B502BF">
        <w:rPr>
          <w:rFonts w:ascii="AvantGarde Bk BT" w:hAnsi="AvantGarde Bk BT"/>
          <w:sz w:val="21"/>
          <w:szCs w:val="21"/>
        </w:rPr>
        <w:t xml:space="preserve"> y</w:t>
      </w:r>
    </w:p>
    <w:p w:rsidR="002A2CDA" w:rsidRPr="00B502BF" w:rsidRDefault="002A2CDA" w:rsidP="00B502BF">
      <w:pPr>
        <w:pStyle w:val="Prrafodelista"/>
        <w:numPr>
          <w:ilvl w:val="1"/>
          <w:numId w:val="2"/>
        </w:numPr>
        <w:tabs>
          <w:tab w:val="clear" w:pos="1440"/>
          <w:tab w:val="num" w:pos="2268"/>
        </w:tabs>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Departamento de Justicia Alternativa, Ciencias Forenses y disciplinas afines al Derecho.</w:t>
      </w:r>
    </w:p>
    <w:p w:rsidR="002A2CDA" w:rsidRPr="00B502BF" w:rsidRDefault="002A2CDA" w:rsidP="008F3C69">
      <w:pPr>
        <w:tabs>
          <w:tab w:val="left" w:pos="-720"/>
        </w:tabs>
        <w:suppressAutoHyphens/>
        <w:spacing w:after="0" w:line="240" w:lineRule="auto"/>
        <w:jc w:val="both"/>
        <w:rPr>
          <w:rFonts w:ascii="AvantGarde Bk BT" w:hAnsi="AvantGarde Bk BT"/>
          <w:sz w:val="21"/>
          <w:szCs w:val="21"/>
        </w:rPr>
      </w:pPr>
    </w:p>
    <w:p w:rsidR="002A2CDA" w:rsidRPr="00B502BF" w:rsidRDefault="002A2CDA" w:rsidP="00B502BF">
      <w:pPr>
        <w:pStyle w:val="Prrafodelista"/>
        <w:numPr>
          <w:ilvl w:val="0"/>
          <w:numId w:val="6"/>
        </w:numPr>
        <w:tabs>
          <w:tab w:val="left" w:pos="-720"/>
        </w:tabs>
        <w:suppressAutoHyphens/>
        <w:spacing w:after="0" w:line="240" w:lineRule="auto"/>
        <w:ind w:left="1560" w:hanging="142"/>
        <w:jc w:val="both"/>
        <w:rPr>
          <w:rFonts w:ascii="AvantGarde Bk BT" w:hAnsi="AvantGarde Bk BT"/>
          <w:sz w:val="21"/>
          <w:szCs w:val="21"/>
        </w:rPr>
      </w:pPr>
      <w:r w:rsidRPr="00B502BF">
        <w:rPr>
          <w:rFonts w:ascii="AvantGarde Bk BT" w:hAnsi="AvantGarde Bk BT"/>
          <w:sz w:val="21"/>
          <w:szCs w:val="21"/>
        </w:rPr>
        <w:t>División de Ciencias Económicas, Empresa y Gobierno:</w:t>
      </w:r>
    </w:p>
    <w:p w:rsidR="008B6E38" w:rsidRPr="008F3C69" w:rsidRDefault="008B6E38" w:rsidP="008F3C69">
      <w:pPr>
        <w:tabs>
          <w:tab w:val="left" w:pos="-720"/>
        </w:tabs>
        <w:suppressAutoHyphens/>
        <w:spacing w:after="0" w:line="240" w:lineRule="auto"/>
        <w:jc w:val="both"/>
        <w:rPr>
          <w:rFonts w:ascii="AvantGarde Bk BT" w:hAnsi="AvantGarde Bk BT"/>
          <w:sz w:val="21"/>
          <w:szCs w:val="21"/>
        </w:rPr>
      </w:pPr>
    </w:p>
    <w:p w:rsidR="002A2CDA" w:rsidRPr="00B502BF" w:rsidRDefault="002A2CDA" w:rsidP="00B502BF">
      <w:pPr>
        <w:pStyle w:val="Prrafodelista"/>
        <w:numPr>
          <w:ilvl w:val="1"/>
          <w:numId w:val="15"/>
        </w:numPr>
        <w:autoSpaceDE w:val="0"/>
        <w:autoSpaceDN w:val="0"/>
        <w:adjustRightInd w:val="0"/>
        <w:spacing w:after="0" w:line="240" w:lineRule="auto"/>
        <w:ind w:left="2268" w:hanging="283"/>
        <w:jc w:val="both"/>
        <w:rPr>
          <w:rFonts w:ascii="AvantGarde Bk BT" w:hAnsi="AvantGarde Bk BT"/>
          <w:sz w:val="21"/>
          <w:szCs w:val="21"/>
        </w:rPr>
      </w:pPr>
      <w:r w:rsidRPr="00B502BF">
        <w:rPr>
          <w:rFonts w:ascii="AvantGarde Bk BT" w:hAnsi="AvantGarde Bk BT"/>
          <w:sz w:val="21"/>
          <w:szCs w:val="21"/>
        </w:rPr>
        <w:t>Departamento de Emp</w:t>
      </w:r>
      <w:r w:rsidR="006243C5" w:rsidRPr="00B502BF">
        <w:rPr>
          <w:rFonts w:ascii="AvantGarde Bk BT" w:hAnsi="AvantGarde Bk BT"/>
          <w:sz w:val="21"/>
          <w:szCs w:val="21"/>
        </w:rPr>
        <w:t>rendimiento, Comercio y Empresa, y</w:t>
      </w:r>
    </w:p>
    <w:p w:rsidR="002A2CDA" w:rsidRPr="00B502BF" w:rsidRDefault="002A2CDA" w:rsidP="00B502BF">
      <w:pPr>
        <w:pStyle w:val="Textoindependiente"/>
        <w:numPr>
          <w:ilvl w:val="1"/>
          <w:numId w:val="15"/>
        </w:numPr>
        <w:autoSpaceDE/>
        <w:autoSpaceDN/>
        <w:ind w:left="2268" w:hanging="283"/>
        <w:jc w:val="both"/>
        <w:rPr>
          <w:rFonts w:ascii="AvantGarde Bk BT" w:hAnsi="AvantGarde Bk BT"/>
          <w:sz w:val="21"/>
          <w:szCs w:val="21"/>
          <w:lang w:val="es-MX" w:eastAsia="en-US"/>
        </w:rPr>
      </w:pPr>
      <w:r w:rsidRPr="00B502BF">
        <w:rPr>
          <w:rFonts w:ascii="AvantGarde Bk BT" w:hAnsi="AvantGarde Bk BT"/>
          <w:sz w:val="21"/>
          <w:szCs w:val="21"/>
        </w:rPr>
        <w:t>Departamento de Economía y Ciencias Políticas.</w:t>
      </w:r>
    </w:p>
    <w:p w:rsidR="00B86F71" w:rsidRPr="00B502BF" w:rsidRDefault="00B86F71" w:rsidP="008F3C69">
      <w:pPr>
        <w:pStyle w:val="Textoindependiente"/>
        <w:autoSpaceDE/>
        <w:autoSpaceDN/>
        <w:jc w:val="both"/>
        <w:rPr>
          <w:rFonts w:ascii="AvantGarde Bk BT" w:hAnsi="AvantGarde Bk BT"/>
          <w:sz w:val="21"/>
          <w:szCs w:val="21"/>
          <w:lang w:val="es-MX" w:eastAsia="en-US"/>
        </w:rPr>
      </w:pPr>
    </w:p>
    <w:p w:rsidR="009F13A2" w:rsidRPr="00B502BF" w:rsidRDefault="00BE6E14"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En lo que respecta a la oferta académica del Centro Universitario de Tonalá</w:t>
      </w:r>
      <w:r w:rsidR="006243C5" w:rsidRPr="00B502BF">
        <w:rPr>
          <w:rFonts w:ascii="AvantGarde Bk BT" w:hAnsi="AvantGarde Bk BT"/>
          <w:sz w:val="21"/>
          <w:szCs w:val="21"/>
          <w:lang w:val="es-MX" w:eastAsia="en-US"/>
        </w:rPr>
        <w:t>,</w:t>
      </w:r>
      <w:r w:rsidR="009F13A2" w:rsidRPr="00B502BF">
        <w:rPr>
          <w:rFonts w:ascii="AvantGarde Bk BT" w:hAnsi="AvantGarde Bk BT"/>
          <w:sz w:val="21"/>
          <w:szCs w:val="21"/>
          <w:lang w:val="es-MX" w:eastAsia="en-US"/>
        </w:rPr>
        <w:t xml:space="preserve"> conforme al resolutivo Tercero del dictamen I/2011/304 se autorizó que el Centro Universitario de Tonalá impartiera los siguientes planes de estudio ya existentes:</w:t>
      </w:r>
    </w:p>
    <w:p w:rsidR="009F13A2" w:rsidRPr="008F3C69" w:rsidRDefault="009F13A2" w:rsidP="008F3C69">
      <w:pPr>
        <w:spacing w:after="0" w:line="240" w:lineRule="auto"/>
        <w:rPr>
          <w:rFonts w:ascii="AvantGarde Bk BT" w:hAnsi="AvantGarde Bk BT"/>
          <w:sz w:val="21"/>
          <w:szCs w:val="21"/>
        </w:rPr>
      </w:pPr>
    </w:p>
    <w:p w:rsidR="009F13A2" w:rsidRPr="00B502BF" w:rsidRDefault="009F13A2" w:rsidP="00B502BF">
      <w:pPr>
        <w:pStyle w:val="Textoindependiente"/>
        <w:numPr>
          <w:ilvl w:val="1"/>
          <w:numId w:val="2"/>
        </w:numPr>
        <w:tabs>
          <w:tab w:val="clear" w:pos="1440"/>
          <w:tab w:val="num" w:pos="1560"/>
        </w:tabs>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Derecho o Carrera de Abogado;</w:t>
      </w:r>
    </w:p>
    <w:p w:rsidR="009F13A2" w:rsidRPr="00B502BF" w:rsidRDefault="009F13A2" w:rsidP="00B502BF">
      <w:pPr>
        <w:pStyle w:val="Textoindependiente"/>
        <w:numPr>
          <w:ilvl w:val="1"/>
          <w:numId w:val="2"/>
        </w:numPr>
        <w:tabs>
          <w:tab w:val="clear" w:pos="1440"/>
          <w:tab w:val="num" w:pos="1560"/>
        </w:tabs>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Carrera de Médico Cirujano y Partero, y</w:t>
      </w:r>
    </w:p>
    <w:p w:rsidR="009F13A2" w:rsidRPr="00B502BF" w:rsidRDefault="009F13A2" w:rsidP="00B502BF">
      <w:pPr>
        <w:pStyle w:val="Textoindependiente"/>
        <w:numPr>
          <w:ilvl w:val="1"/>
          <w:numId w:val="2"/>
        </w:numPr>
        <w:tabs>
          <w:tab w:val="clear" w:pos="1440"/>
          <w:tab w:val="num" w:pos="1560"/>
        </w:tabs>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Contaduría Pública.</w:t>
      </w:r>
    </w:p>
    <w:p w:rsidR="009F13A2" w:rsidRPr="00B502BF" w:rsidRDefault="009F13A2" w:rsidP="00B502BF">
      <w:pPr>
        <w:pStyle w:val="Textoindependiente"/>
        <w:autoSpaceDE/>
        <w:autoSpaceDN/>
        <w:jc w:val="both"/>
        <w:rPr>
          <w:rFonts w:ascii="AvantGarde Bk BT" w:hAnsi="AvantGarde Bk BT"/>
          <w:sz w:val="21"/>
          <w:szCs w:val="21"/>
          <w:lang w:val="es-MX" w:eastAsia="en-US"/>
        </w:rPr>
      </w:pPr>
    </w:p>
    <w:p w:rsidR="009F13A2" w:rsidRPr="00B502BF" w:rsidRDefault="00706B45" w:rsidP="00B502BF">
      <w:pPr>
        <w:pStyle w:val="Textoindependiente"/>
        <w:numPr>
          <w:ilvl w:val="0"/>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A su vez, el resolutivo</w:t>
      </w:r>
      <w:r w:rsidR="00B86F71" w:rsidRPr="00B502BF">
        <w:rPr>
          <w:rFonts w:ascii="AvantGarde Bk BT" w:hAnsi="AvantGarde Bk BT"/>
          <w:sz w:val="21"/>
          <w:szCs w:val="21"/>
          <w:lang w:val="es-MX" w:eastAsia="en-US"/>
        </w:rPr>
        <w:t xml:space="preserve"> Cuarto del dictamen I/2011/304 </w:t>
      </w:r>
      <w:r w:rsidRPr="00B502BF">
        <w:rPr>
          <w:rFonts w:ascii="AvantGarde Bk BT" w:hAnsi="AvantGarde Bk BT"/>
          <w:sz w:val="21"/>
          <w:szCs w:val="21"/>
          <w:lang w:val="es-MX" w:eastAsia="en-US"/>
        </w:rPr>
        <w:t xml:space="preserve">autorizó </w:t>
      </w:r>
      <w:r w:rsidR="003F71FD" w:rsidRPr="00B502BF">
        <w:rPr>
          <w:rFonts w:ascii="AvantGarde Bk BT" w:hAnsi="AvantGarde Bk BT"/>
          <w:sz w:val="21"/>
          <w:szCs w:val="21"/>
          <w:lang w:val="es-MX" w:eastAsia="en-US"/>
        </w:rPr>
        <w:t xml:space="preserve">la creación de los planes de estudios que se señalan a continuación, para que sean impartidos en el </w:t>
      </w:r>
      <w:r w:rsidRPr="00B502BF">
        <w:rPr>
          <w:rFonts w:ascii="AvantGarde Bk BT" w:hAnsi="AvantGarde Bk BT"/>
          <w:sz w:val="21"/>
          <w:szCs w:val="21"/>
          <w:lang w:val="es-MX" w:eastAsia="en-US"/>
        </w:rPr>
        <w:t>Centro Universitario de Tonalá:</w:t>
      </w:r>
    </w:p>
    <w:p w:rsidR="00706B45" w:rsidRPr="00B502BF" w:rsidRDefault="00706B45" w:rsidP="008F3C69">
      <w:pPr>
        <w:pStyle w:val="Textoindependiente"/>
        <w:autoSpaceDE/>
        <w:autoSpaceDN/>
        <w:jc w:val="both"/>
        <w:rPr>
          <w:rFonts w:ascii="AvantGarde Bk BT" w:hAnsi="AvantGarde Bk BT"/>
          <w:sz w:val="21"/>
          <w:szCs w:val="21"/>
          <w:lang w:val="es-MX" w:eastAsia="en-US"/>
        </w:rPr>
      </w:pP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Ingeniería en Nanotecnología;</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Ingeniería en Ciencias Computacionales;</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Ingeniería en Energía;</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Gerontología;</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Salud Pública;</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Diseño y Artesanía;</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Historia del Arte;</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Estudios Liberales, y</w:t>
      </w:r>
    </w:p>
    <w:p w:rsidR="009F13A2" w:rsidRPr="00B502BF" w:rsidRDefault="009F13A2"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Licenciatura en Administración de Negocios.</w:t>
      </w:r>
    </w:p>
    <w:p w:rsidR="00706B45" w:rsidRPr="00B502BF" w:rsidRDefault="00706B45" w:rsidP="008F3C69">
      <w:pPr>
        <w:pStyle w:val="Textoindependiente"/>
        <w:autoSpaceDE/>
        <w:autoSpaceDN/>
        <w:jc w:val="both"/>
        <w:rPr>
          <w:rFonts w:ascii="AvantGarde Bk BT" w:hAnsi="AvantGarde Bk BT"/>
          <w:sz w:val="21"/>
          <w:szCs w:val="21"/>
          <w:lang w:val="es-MX" w:eastAsia="en-US"/>
        </w:rPr>
      </w:pPr>
    </w:p>
    <w:p w:rsidR="00706B45" w:rsidRPr="00B502BF" w:rsidRDefault="00706B45"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De conformidad con el resolutivo Quinto </w:t>
      </w:r>
      <w:r w:rsidR="005917AD" w:rsidRPr="00B502BF">
        <w:rPr>
          <w:rFonts w:ascii="AvantGarde Bk BT" w:hAnsi="AvantGarde Bk BT"/>
          <w:sz w:val="21"/>
          <w:szCs w:val="21"/>
          <w:lang w:val="es-MX" w:eastAsia="en-US"/>
        </w:rPr>
        <w:t xml:space="preserve">del dictamen I/2011/304, </w:t>
      </w:r>
      <w:r w:rsidRPr="00B502BF">
        <w:rPr>
          <w:rFonts w:ascii="AvantGarde Bk BT" w:hAnsi="AvantGarde Bk BT"/>
          <w:sz w:val="21"/>
          <w:szCs w:val="21"/>
          <w:lang w:val="es-MX" w:eastAsia="en-US"/>
        </w:rPr>
        <w:t>se estableció que los nuevos planes de estudio serían propuestos por la Coordinación General Académica</w:t>
      </w:r>
      <w:r w:rsidR="00B86F71" w:rsidRPr="00B502BF">
        <w:rPr>
          <w:rFonts w:ascii="AvantGarde Bk BT" w:hAnsi="AvantGarde Bk BT"/>
          <w:sz w:val="21"/>
          <w:szCs w:val="21"/>
          <w:lang w:val="es-MX" w:eastAsia="en-US"/>
        </w:rPr>
        <w:t>,</w:t>
      </w:r>
      <w:r w:rsidRPr="00B502BF">
        <w:rPr>
          <w:rFonts w:ascii="AvantGarde Bk BT" w:hAnsi="AvantGarde Bk BT"/>
          <w:sz w:val="21"/>
          <w:szCs w:val="21"/>
          <w:lang w:val="es-MX" w:eastAsia="en-US"/>
        </w:rPr>
        <w:t xml:space="preserve"> </w:t>
      </w:r>
      <w:r w:rsidR="00B86F71" w:rsidRPr="00B502BF">
        <w:rPr>
          <w:rFonts w:ascii="AvantGarde Bk BT" w:hAnsi="AvantGarde Bk BT"/>
          <w:sz w:val="21"/>
          <w:szCs w:val="21"/>
          <w:lang w:val="es-MX" w:eastAsia="en-US"/>
        </w:rPr>
        <w:t xml:space="preserve">para su aprobación por el Consejo General Universitario, </w:t>
      </w:r>
      <w:r w:rsidRPr="00B502BF">
        <w:rPr>
          <w:rFonts w:ascii="AvantGarde Bk BT" w:hAnsi="AvantGarde Bk BT"/>
          <w:sz w:val="21"/>
          <w:szCs w:val="21"/>
          <w:lang w:val="es-MX" w:eastAsia="en-US"/>
        </w:rPr>
        <w:t>en un plazo de 60 días naturales a partir de la aprobación de dicho dictamen</w:t>
      </w:r>
      <w:r w:rsidR="00C45BFB" w:rsidRPr="00B502BF">
        <w:rPr>
          <w:rFonts w:ascii="AvantGarde Bk BT" w:hAnsi="AvantGarde Bk BT"/>
          <w:sz w:val="21"/>
          <w:szCs w:val="21"/>
          <w:lang w:val="es-MX" w:eastAsia="en-US"/>
        </w:rPr>
        <w:t>.</w:t>
      </w:r>
    </w:p>
    <w:p w:rsidR="00706B45" w:rsidRPr="00B502BF" w:rsidRDefault="00706B45" w:rsidP="008F3C69">
      <w:pPr>
        <w:pStyle w:val="Textoindependiente"/>
        <w:autoSpaceDE/>
        <w:autoSpaceDN/>
        <w:jc w:val="both"/>
        <w:rPr>
          <w:rFonts w:ascii="AvantGarde Bk BT" w:hAnsi="AvantGarde Bk BT"/>
          <w:sz w:val="21"/>
          <w:szCs w:val="21"/>
          <w:lang w:val="es-MX" w:eastAsia="en-US"/>
        </w:rPr>
      </w:pPr>
    </w:p>
    <w:p w:rsidR="00C45BFB" w:rsidRPr="00B502BF" w:rsidRDefault="00663A5D"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Actualmente</w:t>
      </w:r>
      <w:r w:rsidR="00C45BFB" w:rsidRPr="00B502BF">
        <w:rPr>
          <w:rFonts w:ascii="AvantGarde Bk BT" w:hAnsi="AvantGarde Bk BT"/>
          <w:sz w:val="21"/>
          <w:szCs w:val="21"/>
          <w:lang w:val="es-MX" w:eastAsia="en-US"/>
        </w:rPr>
        <w:t>,</w:t>
      </w:r>
      <w:r w:rsidR="005917AD" w:rsidRPr="00B502BF">
        <w:rPr>
          <w:rFonts w:ascii="AvantGarde Bk BT" w:hAnsi="AvantGarde Bk BT"/>
          <w:sz w:val="21"/>
          <w:szCs w:val="21"/>
          <w:lang w:val="es-MX" w:eastAsia="en-US"/>
        </w:rPr>
        <w:t xml:space="preserve"> la oferta del Centro Universitario de Tonalá </w:t>
      </w:r>
      <w:r w:rsidR="00C45BFB" w:rsidRPr="00B502BF">
        <w:rPr>
          <w:rFonts w:ascii="AvantGarde Bk BT" w:hAnsi="AvantGarde Bk BT"/>
          <w:sz w:val="21"/>
          <w:szCs w:val="21"/>
          <w:lang w:val="es-MX" w:eastAsia="en-US"/>
        </w:rPr>
        <w:t xml:space="preserve">se </w:t>
      </w:r>
      <w:r w:rsidRPr="00B502BF">
        <w:rPr>
          <w:rFonts w:ascii="AvantGarde Bk BT" w:hAnsi="AvantGarde Bk BT"/>
          <w:sz w:val="21"/>
          <w:szCs w:val="21"/>
          <w:lang w:val="es-MX" w:eastAsia="en-US"/>
        </w:rPr>
        <w:t xml:space="preserve">integra </w:t>
      </w:r>
      <w:r w:rsidR="007B77FC" w:rsidRPr="00B502BF">
        <w:rPr>
          <w:rFonts w:ascii="AvantGarde Bk BT" w:hAnsi="AvantGarde Bk BT"/>
          <w:sz w:val="21"/>
          <w:szCs w:val="21"/>
          <w:lang w:val="es-MX" w:eastAsia="en-US"/>
        </w:rPr>
        <w:t xml:space="preserve">por los siguientes planes de estudio aprobados por el Consejo General Universitario, </w:t>
      </w:r>
      <w:r w:rsidR="00C45BFB" w:rsidRPr="00B502BF">
        <w:rPr>
          <w:rFonts w:ascii="AvantGarde Bk BT" w:hAnsi="AvantGarde Bk BT"/>
          <w:sz w:val="21"/>
          <w:szCs w:val="21"/>
          <w:lang w:val="es-MX" w:eastAsia="en-US"/>
        </w:rPr>
        <w:t>conforme a lo siguiente:</w:t>
      </w:r>
    </w:p>
    <w:p w:rsidR="007B77FC" w:rsidRPr="008F3C69" w:rsidRDefault="007B77FC" w:rsidP="008F3C69">
      <w:pPr>
        <w:spacing w:after="0" w:line="240" w:lineRule="auto"/>
        <w:rPr>
          <w:rFonts w:ascii="AvantGarde Bk BT" w:hAnsi="AvantGarde Bk BT"/>
          <w:sz w:val="21"/>
          <w:szCs w:val="21"/>
        </w:rPr>
      </w:pPr>
    </w:p>
    <w:p w:rsidR="0037104D" w:rsidRPr="00B502BF" w:rsidRDefault="0037104D"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 xml:space="preserve">mediante dictamen I/2011/345, se aprobó </w:t>
      </w:r>
      <w:r w:rsidRPr="00B502BF">
        <w:rPr>
          <w:rFonts w:ascii="AvantGarde Bk BT" w:hAnsi="AvantGarde Bk BT"/>
          <w:sz w:val="21"/>
          <w:szCs w:val="21"/>
          <w:lang w:val="es-MX" w:eastAsia="en-US"/>
        </w:rPr>
        <w:t xml:space="preserve">la creación del plan de estudios de la </w:t>
      </w:r>
      <w:r w:rsidRPr="00B502BF">
        <w:rPr>
          <w:rFonts w:ascii="AvantGarde Bk BT" w:hAnsi="AvantGarde Bk BT"/>
          <w:b/>
          <w:sz w:val="21"/>
          <w:szCs w:val="21"/>
          <w:lang w:val="es-MX" w:eastAsia="en-US"/>
        </w:rPr>
        <w:t xml:space="preserve">Licenciatura en Administración de Negocios </w:t>
      </w:r>
      <w:r w:rsidRPr="00B502BF">
        <w:rPr>
          <w:rFonts w:ascii="AvantGarde Bk BT" w:hAnsi="AvantGarde Bk BT"/>
          <w:sz w:val="21"/>
          <w:szCs w:val="21"/>
          <w:lang w:val="es-MX" w:eastAsia="en-US"/>
        </w:rPr>
        <w:t>de la Red Universitaria, teniendo como sede al Centro Universitario de Tonalá, a partir del ciclo escolar 2012 A.</w:t>
      </w:r>
    </w:p>
    <w:p w:rsidR="0037104D" w:rsidRPr="00B502BF" w:rsidRDefault="0037104D"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I/2011/346, se aprobó</w:t>
      </w:r>
      <w:r w:rsidRPr="00B502BF">
        <w:rPr>
          <w:rFonts w:ascii="AvantGarde Bk BT" w:hAnsi="AvantGarde Bk BT"/>
          <w:sz w:val="21"/>
          <w:szCs w:val="21"/>
          <w:lang w:val="es-MX" w:eastAsia="en-US"/>
        </w:rPr>
        <w:t xml:space="preserve"> la creación del plan de estudios de la </w:t>
      </w:r>
      <w:r w:rsidRPr="00B502BF">
        <w:rPr>
          <w:rFonts w:ascii="AvantGarde Bk BT" w:hAnsi="AvantGarde Bk BT"/>
          <w:b/>
          <w:sz w:val="21"/>
          <w:szCs w:val="21"/>
          <w:lang w:val="es-MX" w:eastAsia="en-US"/>
        </w:rPr>
        <w:t xml:space="preserve">Licenciatura en Diseño de Artesanía </w:t>
      </w:r>
      <w:r w:rsidRPr="00B502BF">
        <w:rPr>
          <w:rFonts w:ascii="AvantGarde Bk BT" w:hAnsi="AvantGarde Bk BT"/>
          <w:sz w:val="21"/>
          <w:szCs w:val="21"/>
          <w:lang w:val="es-MX" w:eastAsia="en-US"/>
        </w:rPr>
        <w:t>de la Red Universitaria, teniendo como sede al Centro Universitario de Tonalá, a partir del ciclo escolar 2012 A.</w:t>
      </w:r>
    </w:p>
    <w:p w:rsidR="0037104D" w:rsidRPr="00B502BF" w:rsidRDefault="0037104D"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I/2011/347, se aprobó</w:t>
      </w:r>
      <w:r w:rsidRPr="00B502BF">
        <w:rPr>
          <w:rFonts w:ascii="AvantGarde Bk BT" w:hAnsi="AvantGarde Bk BT"/>
          <w:sz w:val="21"/>
          <w:szCs w:val="21"/>
          <w:lang w:val="es-MX" w:eastAsia="en-US"/>
        </w:rPr>
        <w:t xml:space="preserve"> la creación del plan de estudios de la </w:t>
      </w:r>
      <w:r w:rsidRPr="00B502BF">
        <w:rPr>
          <w:rFonts w:ascii="AvantGarde Bk BT" w:hAnsi="AvantGarde Bk BT"/>
          <w:b/>
          <w:sz w:val="21"/>
          <w:szCs w:val="21"/>
          <w:lang w:val="es-MX" w:eastAsia="en-US"/>
        </w:rPr>
        <w:t xml:space="preserve">Licenciatura en Historia del Arte </w:t>
      </w:r>
      <w:r w:rsidRPr="00B502BF">
        <w:rPr>
          <w:rFonts w:ascii="AvantGarde Bk BT" w:hAnsi="AvantGarde Bk BT"/>
          <w:sz w:val="21"/>
          <w:szCs w:val="21"/>
          <w:lang w:val="es-MX" w:eastAsia="en-US"/>
        </w:rPr>
        <w:t>de la Red Universitaria, teniendo como sede al Centro Universitario de Tonalá, a partir del ciclo escolar 2012 A.</w:t>
      </w:r>
    </w:p>
    <w:p w:rsidR="00B25D02" w:rsidRPr="00B502BF" w:rsidRDefault="00B25D02"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I/2011/348, se</w:t>
      </w:r>
      <w:r w:rsidRPr="00B502BF">
        <w:rPr>
          <w:rFonts w:ascii="AvantGarde Bk BT" w:hAnsi="AvantGarde Bk BT"/>
          <w:sz w:val="21"/>
          <w:szCs w:val="21"/>
          <w:lang w:val="es-MX" w:eastAsia="en-US"/>
        </w:rPr>
        <w:t xml:space="preserve"> aprobó la creación del plan de estudios de </w:t>
      </w:r>
      <w:r w:rsidRPr="00B502BF">
        <w:rPr>
          <w:rFonts w:ascii="AvantGarde Bk BT" w:hAnsi="AvantGarde Bk BT"/>
          <w:b/>
          <w:sz w:val="21"/>
          <w:szCs w:val="21"/>
          <w:lang w:val="es-MX" w:eastAsia="en-US"/>
        </w:rPr>
        <w:t xml:space="preserve">Ingeniería en Ciencias Computacionales </w:t>
      </w:r>
      <w:r w:rsidRPr="00B502BF">
        <w:rPr>
          <w:rFonts w:ascii="AvantGarde Bk BT" w:hAnsi="AvantGarde Bk BT"/>
          <w:sz w:val="21"/>
          <w:szCs w:val="21"/>
          <w:lang w:val="es-MX" w:eastAsia="en-US"/>
        </w:rPr>
        <w:t>de la Red Universitaria, teniendo como sede al Centro Universitario de Tonalá, a partir del ciclo escolar 2012 A.</w:t>
      </w:r>
    </w:p>
    <w:p w:rsidR="00807484" w:rsidRPr="00B502BF" w:rsidRDefault="00807484"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 xml:space="preserve">mediante dictamen I/2011/349, se </w:t>
      </w:r>
      <w:r w:rsidRPr="00B502BF">
        <w:rPr>
          <w:rFonts w:ascii="AvantGarde Bk BT" w:hAnsi="AvantGarde Bk BT"/>
          <w:sz w:val="21"/>
          <w:szCs w:val="21"/>
          <w:lang w:val="es-MX" w:eastAsia="en-US"/>
        </w:rPr>
        <w:t xml:space="preserve">aprobó </w:t>
      </w:r>
      <w:r w:rsidR="00EE73B5" w:rsidRPr="00B502BF">
        <w:rPr>
          <w:rFonts w:ascii="AvantGarde Bk BT" w:hAnsi="AvantGarde Bk BT"/>
          <w:sz w:val="21"/>
          <w:szCs w:val="21"/>
          <w:lang w:val="es-MX" w:eastAsia="en-US"/>
        </w:rPr>
        <w:t xml:space="preserve">la </w:t>
      </w:r>
      <w:r w:rsidRPr="00B502BF">
        <w:rPr>
          <w:rFonts w:ascii="AvantGarde Bk BT" w:hAnsi="AvantGarde Bk BT"/>
          <w:sz w:val="21"/>
          <w:szCs w:val="21"/>
          <w:lang w:val="es-MX" w:eastAsia="en-US"/>
        </w:rPr>
        <w:t xml:space="preserve">creación del plan de estudios de la </w:t>
      </w:r>
      <w:r w:rsidR="00B25D02" w:rsidRPr="00B502BF">
        <w:rPr>
          <w:rFonts w:ascii="AvantGarde Bk BT" w:hAnsi="AvantGarde Bk BT"/>
          <w:b/>
          <w:sz w:val="21"/>
          <w:szCs w:val="21"/>
          <w:lang w:val="es-MX" w:eastAsia="en-US"/>
        </w:rPr>
        <w:t>Licenciatura en Estudios Liberales</w:t>
      </w:r>
      <w:r w:rsidRPr="00B502BF">
        <w:rPr>
          <w:rFonts w:ascii="AvantGarde Bk BT" w:hAnsi="AvantGarde Bk BT"/>
          <w:b/>
          <w:sz w:val="21"/>
          <w:szCs w:val="21"/>
          <w:lang w:val="es-MX" w:eastAsia="en-US"/>
        </w:rPr>
        <w:t xml:space="preserve"> </w:t>
      </w:r>
      <w:r w:rsidRPr="00B502BF">
        <w:rPr>
          <w:rFonts w:ascii="AvantGarde Bk BT" w:hAnsi="AvantGarde Bk BT"/>
          <w:sz w:val="21"/>
          <w:szCs w:val="21"/>
          <w:lang w:val="es-MX" w:eastAsia="en-US"/>
        </w:rPr>
        <w:t>de la Red Universitaria, teniendo como sede al Centro Universitario de Tonalá, a partir del ciclo escolar 2012 A.</w:t>
      </w:r>
    </w:p>
    <w:p w:rsidR="00486A59" w:rsidRPr="00B502BF" w:rsidRDefault="00486A59"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I/2011/350, se aprobó</w:t>
      </w:r>
      <w:r w:rsidRPr="00B502BF">
        <w:rPr>
          <w:rFonts w:ascii="AvantGarde Bk BT" w:hAnsi="AvantGarde Bk BT"/>
          <w:sz w:val="21"/>
          <w:szCs w:val="21"/>
          <w:lang w:val="es-MX" w:eastAsia="en-US"/>
        </w:rPr>
        <w:t xml:space="preserve"> la creación del plan de estudios de </w:t>
      </w:r>
      <w:r w:rsidRPr="00B502BF">
        <w:rPr>
          <w:rFonts w:ascii="AvantGarde Bk BT" w:hAnsi="AvantGarde Bk BT"/>
          <w:b/>
          <w:sz w:val="21"/>
          <w:szCs w:val="21"/>
          <w:lang w:val="es-MX" w:eastAsia="en-US"/>
        </w:rPr>
        <w:t xml:space="preserve">Ingeniería en Energía </w:t>
      </w:r>
      <w:r w:rsidRPr="00B502BF">
        <w:rPr>
          <w:rFonts w:ascii="AvantGarde Bk BT" w:hAnsi="AvantGarde Bk BT"/>
          <w:sz w:val="21"/>
          <w:szCs w:val="21"/>
          <w:lang w:val="es-MX" w:eastAsia="en-US"/>
        </w:rPr>
        <w:t>de la Red Universitaria, teniendo como sede al Centro Universitario de Tonalá, a partir del ciclo escolar 2012 A.</w:t>
      </w:r>
    </w:p>
    <w:p w:rsidR="005A09A8" w:rsidRPr="00B502BF" w:rsidRDefault="005A09A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I/2011/351, se aprobó</w:t>
      </w:r>
      <w:r w:rsidRPr="00B502BF">
        <w:rPr>
          <w:rFonts w:ascii="AvantGarde Bk BT" w:hAnsi="AvantGarde Bk BT"/>
          <w:sz w:val="21"/>
          <w:szCs w:val="21"/>
          <w:lang w:val="es-MX" w:eastAsia="en-US"/>
        </w:rPr>
        <w:t xml:space="preserve"> la creación del plan de estudios de </w:t>
      </w:r>
      <w:r w:rsidRPr="00B502BF">
        <w:rPr>
          <w:rFonts w:ascii="AvantGarde Bk BT" w:hAnsi="AvantGarde Bk BT"/>
          <w:b/>
          <w:sz w:val="21"/>
          <w:szCs w:val="21"/>
          <w:lang w:val="es-MX" w:eastAsia="en-US"/>
        </w:rPr>
        <w:t xml:space="preserve">Ingeniería en Nanotecnología </w:t>
      </w:r>
      <w:r w:rsidRPr="00B502BF">
        <w:rPr>
          <w:rFonts w:ascii="AvantGarde Bk BT" w:hAnsi="AvantGarde Bk BT"/>
          <w:sz w:val="21"/>
          <w:szCs w:val="21"/>
          <w:lang w:val="es-MX" w:eastAsia="en-US"/>
        </w:rPr>
        <w:t xml:space="preserve">de la Red Universitaria, teniendo como sede al Centro Universitario de Tonalá, a partir del ciclo escolar 2012 </w:t>
      </w:r>
      <w:r w:rsidR="00343683" w:rsidRPr="00B502BF">
        <w:rPr>
          <w:rFonts w:ascii="AvantGarde Bk BT" w:hAnsi="AvantGarde Bk BT"/>
          <w:sz w:val="21"/>
          <w:szCs w:val="21"/>
          <w:lang w:val="es-MX" w:eastAsia="en-US"/>
        </w:rPr>
        <w:t>A</w:t>
      </w:r>
      <w:r w:rsidRPr="00B502BF">
        <w:rPr>
          <w:rFonts w:ascii="AvantGarde Bk BT" w:hAnsi="AvantGarde Bk BT"/>
          <w:sz w:val="21"/>
          <w:szCs w:val="21"/>
          <w:lang w:val="es-MX" w:eastAsia="en-US"/>
        </w:rPr>
        <w:t>.</w:t>
      </w:r>
    </w:p>
    <w:p w:rsidR="00B54B57" w:rsidRPr="00B502BF" w:rsidRDefault="00B54B57"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I/2011/352, se aprobó</w:t>
      </w:r>
      <w:r w:rsidRPr="00B502BF">
        <w:rPr>
          <w:rFonts w:ascii="AvantGarde Bk BT" w:hAnsi="AvantGarde Bk BT"/>
          <w:sz w:val="21"/>
          <w:szCs w:val="21"/>
          <w:lang w:val="es-MX" w:eastAsia="en-US"/>
        </w:rPr>
        <w:t xml:space="preserve"> la creación del plan de estudios de la </w:t>
      </w:r>
      <w:r w:rsidRPr="00B502BF">
        <w:rPr>
          <w:rFonts w:ascii="AvantGarde Bk BT" w:hAnsi="AvantGarde Bk BT"/>
          <w:b/>
          <w:sz w:val="21"/>
          <w:szCs w:val="21"/>
          <w:lang w:val="es-MX" w:eastAsia="en-US"/>
        </w:rPr>
        <w:t xml:space="preserve">Licenciatura en Gerontología </w:t>
      </w:r>
      <w:r w:rsidRPr="00B502BF">
        <w:rPr>
          <w:rFonts w:ascii="AvantGarde Bk BT" w:hAnsi="AvantGarde Bk BT"/>
          <w:sz w:val="21"/>
          <w:szCs w:val="21"/>
          <w:lang w:val="es-MX" w:eastAsia="en-US"/>
        </w:rPr>
        <w:t xml:space="preserve">de la Red Universitaria, teniendo como sede al Centro Universitario de Tonalá, a partir del ciclo escolar </w:t>
      </w:r>
      <w:r w:rsidR="00343683" w:rsidRPr="00B502BF">
        <w:rPr>
          <w:rFonts w:ascii="AvantGarde Bk BT" w:hAnsi="AvantGarde Bk BT"/>
          <w:sz w:val="21"/>
          <w:szCs w:val="21"/>
          <w:lang w:val="es-MX" w:eastAsia="en-US"/>
        </w:rPr>
        <w:t>2012 A</w:t>
      </w:r>
      <w:r w:rsidRPr="00B502BF">
        <w:rPr>
          <w:rFonts w:ascii="AvantGarde Bk BT" w:hAnsi="AvantGarde Bk BT"/>
          <w:sz w:val="21"/>
          <w:szCs w:val="21"/>
          <w:lang w:val="es-MX" w:eastAsia="en-US"/>
        </w:rPr>
        <w:t>.</w:t>
      </w:r>
    </w:p>
    <w:p w:rsidR="00B54B57" w:rsidRPr="00B502BF" w:rsidRDefault="00B54B57"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28 de octubre de 2011, </w:t>
      </w:r>
      <w:r w:rsidR="007B77FC" w:rsidRPr="00B502BF">
        <w:rPr>
          <w:rFonts w:ascii="AvantGarde Bk BT" w:hAnsi="AvantGarde Bk BT"/>
          <w:sz w:val="21"/>
          <w:szCs w:val="21"/>
          <w:lang w:val="es-MX" w:eastAsia="en-US"/>
        </w:rPr>
        <w:t>mediante dictamen I/2011/353, se</w:t>
      </w:r>
      <w:r w:rsidRPr="00B502BF">
        <w:rPr>
          <w:rFonts w:ascii="AvantGarde Bk BT" w:hAnsi="AvantGarde Bk BT"/>
          <w:sz w:val="21"/>
          <w:szCs w:val="21"/>
          <w:lang w:val="es-MX" w:eastAsia="en-US"/>
        </w:rPr>
        <w:t xml:space="preserve"> aprob</w:t>
      </w:r>
      <w:r w:rsidR="007B77FC" w:rsidRPr="00B502BF">
        <w:rPr>
          <w:rFonts w:ascii="AvantGarde Bk BT" w:hAnsi="AvantGarde Bk BT"/>
          <w:sz w:val="21"/>
          <w:szCs w:val="21"/>
          <w:lang w:val="es-MX" w:eastAsia="en-US"/>
        </w:rPr>
        <w:t>ó</w:t>
      </w:r>
      <w:r w:rsidRPr="00B502BF">
        <w:rPr>
          <w:rFonts w:ascii="AvantGarde Bk BT" w:hAnsi="AvantGarde Bk BT"/>
          <w:sz w:val="21"/>
          <w:szCs w:val="21"/>
          <w:lang w:val="es-MX" w:eastAsia="en-US"/>
        </w:rPr>
        <w:t xml:space="preserve"> la creación del plan de estudios de la </w:t>
      </w:r>
      <w:r w:rsidRPr="00B502BF">
        <w:rPr>
          <w:rFonts w:ascii="AvantGarde Bk BT" w:hAnsi="AvantGarde Bk BT"/>
          <w:b/>
          <w:sz w:val="21"/>
          <w:szCs w:val="21"/>
          <w:lang w:val="es-MX" w:eastAsia="en-US"/>
        </w:rPr>
        <w:t xml:space="preserve">Licenciatura en Salud Pública </w:t>
      </w:r>
      <w:r w:rsidRPr="00B502BF">
        <w:rPr>
          <w:rFonts w:ascii="AvantGarde Bk BT" w:hAnsi="AvantGarde Bk BT"/>
          <w:sz w:val="21"/>
          <w:szCs w:val="21"/>
          <w:lang w:val="es-MX" w:eastAsia="en-US"/>
        </w:rPr>
        <w:t xml:space="preserve">de la Red Universitaria, teniendo como sede al Centro Universitario de Tonalá, a partir del ciclo </w:t>
      </w:r>
      <w:r w:rsidR="00FB6C8A" w:rsidRPr="00B502BF">
        <w:rPr>
          <w:rFonts w:ascii="AvantGarde Bk BT" w:hAnsi="AvantGarde Bk BT"/>
          <w:sz w:val="21"/>
          <w:szCs w:val="21"/>
          <w:lang w:val="es-MX" w:eastAsia="en-US"/>
        </w:rPr>
        <w:t>escolar 2012 A</w:t>
      </w:r>
      <w:r w:rsidRPr="00B502BF">
        <w:rPr>
          <w:rFonts w:ascii="AvantGarde Bk BT" w:hAnsi="AvantGarde Bk BT"/>
          <w:sz w:val="21"/>
          <w:szCs w:val="21"/>
          <w:lang w:val="es-MX" w:eastAsia="en-US"/>
        </w:rPr>
        <w:t>.</w:t>
      </w:r>
    </w:p>
    <w:p w:rsidR="00C5379D" w:rsidRDefault="00C5379D">
      <w:pPr>
        <w:rPr>
          <w:rFonts w:ascii="AvantGarde Bk BT" w:eastAsia="Times New Roman" w:hAnsi="AvantGarde Bk BT"/>
          <w:sz w:val="21"/>
          <w:szCs w:val="21"/>
        </w:rPr>
      </w:pPr>
      <w:r>
        <w:rPr>
          <w:rFonts w:ascii="AvantGarde Bk BT" w:hAnsi="AvantGarde Bk BT"/>
          <w:sz w:val="21"/>
          <w:szCs w:val="21"/>
        </w:rPr>
        <w:br w:type="page"/>
      </w:r>
    </w:p>
    <w:p w:rsidR="00FD340B" w:rsidRPr="00B502BF" w:rsidRDefault="00FD340B"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26 de marzo de 2012, </w:t>
      </w:r>
      <w:r w:rsidR="007B77FC" w:rsidRPr="00B502BF">
        <w:rPr>
          <w:rFonts w:ascii="AvantGarde Bk BT" w:hAnsi="AvantGarde Bk BT"/>
          <w:sz w:val="21"/>
          <w:szCs w:val="21"/>
          <w:lang w:val="es-MX" w:eastAsia="en-US"/>
        </w:rPr>
        <w:t>mediante dictamen I/2012/023, se aprobó</w:t>
      </w:r>
      <w:r w:rsidRPr="00B502BF">
        <w:rPr>
          <w:rFonts w:ascii="AvantGarde Bk BT" w:hAnsi="AvantGarde Bk BT"/>
          <w:sz w:val="21"/>
          <w:szCs w:val="21"/>
          <w:lang w:val="es-MX" w:eastAsia="en-US"/>
        </w:rPr>
        <w:t xml:space="preserve"> la creación del programa académico de </w:t>
      </w:r>
      <w:r w:rsidRPr="00B502BF">
        <w:rPr>
          <w:rFonts w:ascii="AvantGarde Bk BT" w:hAnsi="AvantGarde Bk BT"/>
          <w:b/>
          <w:sz w:val="21"/>
          <w:szCs w:val="21"/>
          <w:lang w:val="es-MX" w:eastAsia="en-US"/>
        </w:rPr>
        <w:t xml:space="preserve">Doctorado en Agua y Energía </w:t>
      </w:r>
      <w:r w:rsidRPr="00B502BF">
        <w:rPr>
          <w:rFonts w:ascii="AvantGarde Bk BT" w:hAnsi="AvantGarde Bk BT"/>
          <w:sz w:val="21"/>
          <w:szCs w:val="21"/>
          <w:lang w:val="es-MX" w:eastAsia="en-US"/>
        </w:rPr>
        <w:t>de la Red Universitaria, teniendo como sede al Centro Universitario de Tonalá, a partir del ci</w:t>
      </w:r>
      <w:r w:rsidR="00B30097" w:rsidRPr="00B502BF">
        <w:rPr>
          <w:rFonts w:ascii="AvantGarde Bk BT" w:hAnsi="AvantGarde Bk BT"/>
          <w:sz w:val="21"/>
          <w:szCs w:val="21"/>
          <w:lang w:val="es-MX" w:eastAsia="en-US"/>
        </w:rPr>
        <w:t>clo escolar 2012 B</w:t>
      </w:r>
      <w:r w:rsidRPr="00B502BF">
        <w:rPr>
          <w:rFonts w:ascii="AvantGarde Bk BT" w:hAnsi="AvantGarde Bk BT"/>
          <w:sz w:val="21"/>
          <w:szCs w:val="21"/>
          <w:lang w:val="es-MX" w:eastAsia="en-US"/>
        </w:rPr>
        <w:t>.</w:t>
      </w:r>
    </w:p>
    <w:p w:rsidR="00AD4168" w:rsidRPr="00B502BF" w:rsidRDefault="00AD416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26 de marzo de 2012, </w:t>
      </w:r>
      <w:r w:rsidR="007B77FC" w:rsidRPr="00B502BF">
        <w:rPr>
          <w:rFonts w:ascii="AvantGarde Bk BT" w:hAnsi="AvantGarde Bk BT"/>
          <w:sz w:val="21"/>
          <w:szCs w:val="21"/>
          <w:lang w:val="es-MX" w:eastAsia="en-US"/>
        </w:rPr>
        <w:t>mediante dictamen I/2012/024, se aprobó</w:t>
      </w:r>
      <w:r w:rsidRPr="00B502BF">
        <w:rPr>
          <w:rFonts w:ascii="AvantGarde Bk BT" w:hAnsi="AvantGarde Bk BT"/>
          <w:sz w:val="21"/>
          <w:szCs w:val="21"/>
          <w:lang w:val="es-MX" w:eastAsia="en-US"/>
        </w:rPr>
        <w:t xml:space="preserve"> la creación del programa académico de la </w:t>
      </w:r>
      <w:r w:rsidRPr="00B502BF">
        <w:rPr>
          <w:rFonts w:ascii="AvantGarde Bk BT" w:hAnsi="AvantGarde Bk BT"/>
          <w:b/>
          <w:sz w:val="21"/>
          <w:szCs w:val="21"/>
          <w:lang w:val="es-MX" w:eastAsia="en-US"/>
        </w:rPr>
        <w:t xml:space="preserve">Maestría en Ciencias en Ingeniería del Agua y la Energía </w:t>
      </w:r>
      <w:r w:rsidRPr="00B502BF">
        <w:rPr>
          <w:rFonts w:ascii="AvantGarde Bk BT" w:hAnsi="AvantGarde Bk BT"/>
          <w:sz w:val="21"/>
          <w:szCs w:val="21"/>
          <w:lang w:val="es-MX" w:eastAsia="en-US"/>
        </w:rPr>
        <w:t>de la Red Universitaria, teniendo como sede al Centro Universitario de Tonalá, a p</w:t>
      </w:r>
      <w:r w:rsidR="00CD5310" w:rsidRPr="00B502BF">
        <w:rPr>
          <w:rFonts w:ascii="AvantGarde Bk BT" w:hAnsi="AvantGarde Bk BT"/>
          <w:sz w:val="21"/>
          <w:szCs w:val="21"/>
          <w:lang w:val="es-MX" w:eastAsia="en-US"/>
        </w:rPr>
        <w:t>artir del ciclo escolar 2012 B</w:t>
      </w:r>
      <w:r w:rsidRPr="00B502BF">
        <w:rPr>
          <w:rFonts w:ascii="AvantGarde Bk BT" w:hAnsi="AvantGarde Bk BT"/>
          <w:sz w:val="21"/>
          <w:szCs w:val="21"/>
          <w:lang w:val="es-MX" w:eastAsia="en-US"/>
        </w:rPr>
        <w:t>.</w:t>
      </w:r>
    </w:p>
    <w:p w:rsidR="00AD4168" w:rsidRPr="00B502BF" w:rsidRDefault="00AD416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26 de marzo de 2012, </w:t>
      </w:r>
      <w:r w:rsidR="007B77FC" w:rsidRPr="00B502BF">
        <w:rPr>
          <w:rFonts w:ascii="AvantGarde Bk BT" w:hAnsi="AvantGarde Bk BT"/>
          <w:sz w:val="21"/>
          <w:szCs w:val="21"/>
          <w:lang w:val="es-MX" w:eastAsia="en-US"/>
        </w:rPr>
        <w:t>mediante dictamen I/2012/025, se aprobó</w:t>
      </w:r>
      <w:r w:rsidRPr="00B502BF">
        <w:rPr>
          <w:rFonts w:ascii="AvantGarde Bk BT" w:hAnsi="AvantGarde Bk BT"/>
          <w:sz w:val="21"/>
          <w:szCs w:val="21"/>
          <w:lang w:val="es-MX" w:eastAsia="en-US"/>
        </w:rPr>
        <w:t xml:space="preserve"> la creación del programa académico de la </w:t>
      </w:r>
      <w:r w:rsidRPr="00B502BF">
        <w:rPr>
          <w:rFonts w:ascii="AvantGarde Bk BT" w:hAnsi="AvantGarde Bk BT"/>
          <w:b/>
          <w:sz w:val="21"/>
          <w:szCs w:val="21"/>
          <w:lang w:val="es-MX" w:eastAsia="en-US"/>
        </w:rPr>
        <w:t xml:space="preserve">Maestría en Ingeniería del Agua y la Energía </w:t>
      </w:r>
      <w:r w:rsidRPr="00B502BF">
        <w:rPr>
          <w:rFonts w:ascii="AvantGarde Bk BT" w:hAnsi="AvantGarde Bk BT"/>
          <w:sz w:val="21"/>
          <w:szCs w:val="21"/>
          <w:lang w:val="es-MX" w:eastAsia="en-US"/>
        </w:rPr>
        <w:t>de la Red Universitaria, teniendo como sede al Centro Universitario de Tonalá, a</w:t>
      </w:r>
      <w:r w:rsidR="005336D2" w:rsidRPr="00B502BF">
        <w:rPr>
          <w:rFonts w:ascii="AvantGarde Bk BT" w:hAnsi="AvantGarde Bk BT"/>
          <w:sz w:val="21"/>
          <w:szCs w:val="21"/>
          <w:lang w:val="es-MX" w:eastAsia="en-US"/>
        </w:rPr>
        <w:t xml:space="preserve"> partir del ciclo escolar 2012 B</w:t>
      </w:r>
      <w:r w:rsidRPr="00B502BF">
        <w:rPr>
          <w:rFonts w:ascii="AvantGarde Bk BT" w:hAnsi="AvantGarde Bk BT"/>
          <w:sz w:val="21"/>
          <w:szCs w:val="21"/>
          <w:lang w:val="es-MX" w:eastAsia="en-US"/>
        </w:rPr>
        <w:t>.</w:t>
      </w:r>
    </w:p>
    <w:p w:rsidR="009324A8" w:rsidRPr="00B502BF" w:rsidRDefault="009324A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28 de junio de 2012, </w:t>
      </w:r>
      <w:r w:rsidR="007B77FC" w:rsidRPr="00B502BF">
        <w:rPr>
          <w:rFonts w:ascii="AvantGarde Bk BT" w:hAnsi="AvantGarde Bk BT"/>
          <w:sz w:val="21"/>
          <w:szCs w:val="21"/>
          <w:lang w:val="es-MX" w:eastAsia="en-US"/>
        </w:rPr>
        <w:t>mediante dictamen I/2012/049, se aprobó</w:t>
      </w:r>
      <w:r w:rsidRPr="00B502BF">
        <w:rPr>
          <w:rFonts w:ascii="AvantGarde Bk BT" w:hAnsi="AvantGarde Bk BT"/>
          <w:sz w:val="21"/>
          <w:szCs w:val="21"/>
          <w:lang w:val="es-MX" w:eastAsia="en-US"/>
        </w:rPr>
        <w:t xml:space="preserve"> la creación de la </w:t>
      </w:r>
      <w:r w:rsidRPr="00B502BF">
        <w:rPr>
          <w:rFonts w:ascii="AvantGarde Bk BT" w:hAnsi="AvantGarde Bk BT"/>
          <w:b/>
          <w:sz w:val="21"/>
          <w:szCs w:val="21"/>
          <w:lang w:val="es-MX" w:eastAsia="en-US"/>
        </w:rPr>
        <w:t xml:space="preserve">Maestría y Doctorado en Movilidad Urbana, Transporte y Territorio </w:t>
      </w:r>
      <w:r w:rsidRPr="00B502BF">
        <w:rPr>
          <w:rFonts w:ascii="AvantGarde Bk BT" w:hAnsi="AvantGarde Bk BT"/>
          <w:sz w:val="21"/>
          <w:szCs w:val="21"/>
          <w:lang w:val="es-MX" w:eastAsia="en-US"/>
        </w:rPr>
        <w:t>de la Red Universitaria, teniendo como sede al Centro Universitario de Tonalá, a</w:t>
      </w:r>
      <w:r w:rsidR="006D2493" w:rsidRPr="00B502BF">
        <w:rPr>
          <w:rFonts w:ascii="AvantGarde Bk BT" w:hAnsi="AvantGarde Bk BT"/>
          <w:sz w:val="21"/>
          <w:szCs w:val="21"/>
          <w:lang w:val="es-MX" w:eastAsia="en-US"/>
        </w:rPr>
        <w:t xml:space="preserve"> partir del ciclo escolar 2012 B</w:t>
      </w:r>
      <w:r w:rsidRPr="00B502BF">
        <w:rPr>
          <w:rFonts w:ascii="AvantGarde Bk BT" w:hAnsi="AvantGarde Bk BT"/>
          <w:sz w:val="21"/>
          <w:szCs w:val="21"/>
          <w:lang w:val="es-MX" w:eastAsia="en-US"/>
        </w:rPr>
        <w:t>.</w:t>
      </w:r>
    </w:p>
    <w:p w:rsidR="00077C22" w:rsidRPr="00B502BF" w:rsidRDefault="00077C22"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26 de octubre de 2012, </w:t>
      </w:r>
      <w:r w:rsidR="007B77FC" w:rsidRPr="00B502BF">
        <w:rPr>
          <w:rFonts w:ascii="AvantGarde Bk BT" w:hAnsi="AvantGarde Bk BT"/>
          <w:sz w:val="21"/>
          <w:szCs w:val="21"/>
          <w:lang w:val="es-MX" w:eastAsia="en-US"/>
        </w:rPr>
        <w:t>mediante dictamen I/2012/236, se aprobó</w:t>
      </w:r>
      <w:r w:rsidRPr="00B502BF">
        <w:rPr>
          <w:rFonts w:ascii="AvantGarde Bk BT" w:hAnsi="AvantGarde Bk BT"/>
          <w:sz w:val="21"/>
          <w:szCs w:val="21"/>
          <w:lang w:val="es-MX" w:eastAsia="en-US"/>
        </w:rPr>
        <w:t xml:space="preserve"> la modificación de la denominación de la Licenciatura en Derecho o Carrera de Abogado, para quedar como</w:t>
      </w:r>
      <w:r w:rsidRPr="00B502BF">
        <w:rPr>
          <w:rFonts w:ascii="AvantGarde Bk BT" w:hAnsi="AvantGarde Bk BT"/>
          <w:b/>
          <w:sz w:val="21"/>
          <w:szCs w:val="21"/>
          <w:lang w:val="es-MX" w:eastAsia="en-US"/>
        </w:rPr>
        <w:t xml:space="preserve"> Abogado,</w:t>
      </w:r>
      <w:r w:rsidRPr="00B502BF">
        <w:rPr>
          <w:rFonts w:ascii="AvantGarde Bk BT" w:hAnsi="AvantGarde Bk BT"/>
          <w:sz w:val="21"/>
          <w:szCs w:val="21"/>
          <w:lang w:val="es-MX" w:eastAsia="en-US"/>
        </w:rPr>
        <w:t xml:space="preserve"> a partir de la aprobación de dicho dictamen.</w:t>
      </w:r>
    </w:p>
    <w:p w:rsidR="00C51D08" w:rsidRPr="00B502BF" w:rsidRDefault="00C51D0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En sesi</w:t>
      </w:r>
      <w:r w:rsidR="007B77FC" w:rsidRPr="00B502BF">
        <w:rPr>
          <w:rFonts w:ascii="AvantGarde Bk BT" w:hAnsi="AvantGarde Bk BT"/>
          <w:sz w:val="21"/>
          <w:szCs w:val="21"/>
          <w:lang w:val="es-MX" w:eastAsia="en-US"/>
        </w:rPr>
        <w:t>ón del 18 de diciembre de 2012, mediante dictamen I/2012/351, se aprobó</w:t>
      </w:r>
      <w:r w:rsidRPr="00B502BF">
        <w:rPr>
          <w:rFonts w:ascii="AvantGarde Bk BT" w:hAnsi="AvantGarde Bk BT"/>
          <w:sz w:val="21"/>
          <w:szCs w:val="21"/>
          <w:lang w:val="es-MX" w:eastAsia="en-US"/>
        </w:rPr>
        <w:t xml:space="preserve"> la creación de la </w:t>
      </w:r>
      <w:r w:rsidRPr="00B502BF">
        <w:rPr>
          <w:rFonts w:ascii="AvantGarde Bk BT" w:hAnsi="AvantGarde Bk BT"/>
          <w:b/>
          <w:sz w:val="21"/>
          <w:szCs w:val="21"/>
          <w:lang w:val="es-MX" w:eastAsia="en-US"/>
        </w:rPr>
        <w:t xml:space="preserve">Maestría en Cómputo Paralelo </w:t>
      </w:r>
      <w:r w:rsidRPr="00B502BF">
        <w:rPr>
          <w:rFonts w:ascii="AvantGarde Bk BT" w:hAnsi="AvantGarde Bk BT"/>
          <w:sz w:val="21"/>
          <w:szCs w:val="21"/>
          <w:lang w:val="es-MX" w:eastAsia="en-US"/>
        </w:rPr>
        <w:t>de la Red Universitaria, teniendo como sede al Centro Universitario de Tonalá, a</w:t>
      </w:r>
      <w:r w:rsidR="00681C33" w:rsidRPr="00B502BF">
        <w:rPr>
          <w:rFonts w:ascii="AvantGarde Bk BT" w:hAnsi="AvantGarde Bk BT"/>
          <w:sz w:val="21"/>
          <w:szCs w:val="21"/>
          <w:lang w:val="es-MX" w:eastAsia="en-US"/>
        </w:rPr>
        <w:t xml:space="preserve"> partir del ciclo escolar 2013 A.</w:t>
      </w:r>
    </w:p>
    <w:p w:rsidR="009324A8" w:rsidRPr="00B502BF" w:rsidRDefault="009324A8"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En sesi</w:t>
      </w:r>
      <w:r w:rsidR="00F90B5F" w:rsidRPr="00B502BF">
        <w:rPr>
          <w:rFonts w:ascii="AvantGarde Bk BT" w:hAnsi="AvantGarde Bk BT"/>
          <w:sz w:val="21"/>
          <w:szCs w:val="21"/>
          <w:lang w:val="es-MX" w:eastAsia="en-US"/>
        </w:rPr>
        <w:t xml:space="preserve">ón </w:t>
      </w:r>
      <w:r w:rsidR="00FD340B" w:rsidRPr="00B502BF">
        <w:rPr>
          <w:rFonts w:ascii="AvantGarde Bk BT" w:hAnsi="AvantGarde Bk BT"/>
          <w:sz w:val="21"/>
          <w:szCs w:val="21"/>
          <w:lang w:val="es-MX" w:eastAsia="en-US"/>
        </w:rPr>
        <w:t>d</w:t>
      </w:r>
      <w:r w:rsidR="00F90B5F" w:rsidRPr="00B502BF">
        <w:rPr>
          <w:rFonts w:ascii="AvantGarde Bk BT" w:hAnsi="AvantGarde Bk BT"/>
          <w:sz w:val="21"/>
          <w:szCs w:val="21"/>
          <w:lang w:val="es-MX" w:eastAsia="en-US"/>
        </w:rPr>
        <w:t>el 17 de diciembre de 2013</w:t>
      </w:r>
      <w:r w:rsidRPr="00B502BF">
        <w:rPr>
          <w:rFonts w:ascii="AvantGarde Bk BT" w:hAnsi="AvantGarde Bk BT"/>
          <w:sz w:val="21"/>
          <w:szCs w:val="21"/>
          <w:lang w:val="es-MX" w:eastAsia="en-US"/>
        </w:rPr>
        <w:t xml:space="preserve">, </w:t>
      </w:r>
      <w:r w:rsidR="007B77FC" w:rsidRPr="00B502BF">
        <w:rPr>
          <w:rFonts w:ascii="AvantGarde Bk BT" w:hAnsi="AvantGarde Bk BT"/>
          <w:sz w:val="21"/>
          <w:szCs w:val="21"/>
          <w:lang w:val="es-MX" w:eastAsia="en-US"/>
        </w:rPr>
        <w:t>mediante dictamen I/2013/517, se</w:t>
      </w:r>
      <w:r w:rsidRPr="00B502BF">
        <w:rPr>
          <w:rFonts w:ascii="AvantGarde Bk BT" w:hAnsi="AvantGarde Bk BT"/>
          <w:sz w:val="21"/>
          <w:szCs w:val="21"/>
          <w:lang w:val="es-MX" w:eastAsia="en-US"/>
        </w:rPr>
        <w:t xml:space="preserve"> </w:t>
      </w:r>
      <w:r w:rsidR="00F90B5F" w:rsidRPr="00B502BF">
        <w:rPr>
          <w:rFonts w:ascii="AvantGarde Bk BT" w:hAnsi="AvantGarde Bk BT"/>
          <w:sz w:val="21"/>
          <w:szCs w:val="21"/>
          <w:lang w:val="es-MX" w:eastAsia="en-US"/>
        </w:rPr>
        <w:t xml:space="preserve">autorizó </w:t>
      </w:r>
      <w:r w:rsidRPr="00B502BF">
        <w:rPr>
          <w:rFonts w:ascii="AvantGarde Bk BT" w:hAnsi="AvantGarde Bk BT"/>
          <w:sz w:val="21"/>
          <w:szCs w:val="21"/>
          <w:lang w:val="es-MX" w:eastAsia="en-US"/>
        </w:rPr>
        <w:t xml:space="preserve">la </w:t>
      </w:r>
      <w:r w:rsidR="00F90B5F" w:rsidRPr="00B502BF">
        <w:rPr>
          <w:rFonts w:ascii="AvantGarde Bk BT" w:hAnsi="AvantGarde Bk BT"/>
          <w:sz w:val="21"/>
          <w:szCs w:val="21"/>
          <w:lang w:val="es-MX" w:eastAsia="en-US"/>
        </w:rPr>
        <w:t>apertura</w:t>
      </w:r>
      <w:r w:rsidRPr="00B502BF">
        <w:rPr>
          <w:rFonts w:ascii="AvantGarde Bk BT" w:hAnsi="AvantGarde Bk BT"/>
          <w:sz w:val="21"/>
          <w:szCs w:val="21"/>
          <w:lang w:val="es-MX" w:eastAsia="en-US"/>
        </w:rPr>
        <w:t xml:space="preserve"> de</w:t>
      </w:r>
      <w:r w:rsidR="00F90B5F" w:rsidRPr="00B502BF">
        <w:rPr>
          <w:rFonts w:ascii="AvantGarde Bk BT" w:hAnsi="AvantGarde Bk BT"/>
          <w:sz w:val="21"/>
          <w:szCs w:val="21"/>
          <w:lang w:val="es-MX" w:eastAsia="en-US"/>
        </w:rPr>
        <w:t xml:space="preserve">l plan de estudios de la </w:t>
      </w:r>
      <w:r w:rsidR="00F90B5F" w:rsidRPr="00B502BF">
        <w:rPr>
          <w:rFonts w:ascii="AvantGarde Bk BT" w:hAnsi="AvantGarde Bk BT"/>
          <w:b/>
          <w:sz w:val="21"/>
          <w:szCs w:val="21"/>
          <w:lang w:val="es-MX" w:eastAsia="en-US"/>
        </w:rPr>
        <w:t xml:space="preserve">Licenciatura en Nutrición </w:t>
      </w:r>
      <w:r w:rsidR="00F90B5F" w:rsidRPr="00B502BF">
        <w:rPr>
          <w:rFonts w:ascii="AvantGarde Bk BT" w:hAnsi="AvantGarde Bk BT"/>
          <w:sz w:val="21"/>
          <w:szCs w:val="21"/>
          <w:lang w:val="es-MX" w:eastAsia="en-US"/>
        </w:rPr>
        <w:t>en</w:t>
      </w:r>
      <w:r w:rsidRPr="00B502BF">
        <w:rPr>
          <w:rFonts w:ascii="AvantGarde Bk BT" w:hAnsi="AvantGarde Bk BT"/>
          <w:sz w:val="21"/>
          <w:szCs w:val="21"/>
          <w:lang w:val="es-MX" w:eastAsia="en-US"/>
        </w:rPr>
        <w:t xml:space="preserve"> </w:t>
      </w:r>
      <w:r w:rsidR="00F90B5F" w:rsidRPr="00B502BF">
        <w:rPr>
          <w:rFonts w:ascii="AvantGarde Bk BT" w:hAnsi="AvantGarde Bk BT"/>
          <w:sz w:val="21"/>
          <w:szCs w:val="21"/>
          <w:lang w:val="es-MX" w:eastAsia="en-US"/>
        </w:rPr>
        <w:t>e</w:t>
      </w:r>
      <w:r w:rsidRPr="00B502BF">
        <w:rPr>
          <w:rFonts w:ascii="AvantGarde Bk BT" w:hAnsi="AvantGarde Bk BT"/>
          <w:sz w:val="21"/>
          <w:szCs w:val="21"/>
          <w:lang w:val="es-MX" w:eastAsia="en-US"/>
        </w:rPr>
        <w:t xml:space="preserve">l Centro Universitario de Tonalá, a partir del ciclo escolar </w:t>
      </w:r>
      <w:r w:rsidR="00F90B5F" w:rsidRPr="00B502BF">
        <w:rPr>
          <w:rFonts w:ascii="AvantGarde Bk BT" w:hAnsi="AvantGarde Bk BT"/>
          <w:sz w:val="21"/>
          <w:szCs w:val="21"/>
          <w:lang w:val="es-MX" w:eastAsia="en-US"/>
        </w:rPr>
        <w:t>2014</w:t>
      </w:r>
      <w:r w:rsidR="00671DCA" w:rsidRPr="00B502BF">
        <w:rPr>
          <w:rFonts w:ascii="AvantGarde Bk BT" w:hAnsi="AvantGarde Bk BT"/>
          <w:sz w:val="21"/>
          <w:szCs w:val="21"/>
          <w:lang w:val="es-MX" w:eastAsia="en-US"/>
        </w:rPr>
        <w:t xml:space="preserve"> B</w:t>
      </w:r>
      <w:r w:rsidRPr="00B502BF">
        <w:rPr>
          <w:rFonts w:ascii="AvantGarde Bk BT" w:hAnsi="AvantGarde Bk BT"/>
          <w:sz w:val="21"/>
          <w:szCs w:val="21"/>
          <w:lang w:val="es-MX" w:eastAsia="en-US"/>
        </w:rPr>
        <w:t>.</w:t>
      </w:r>
    </w:p>
    <w:p w:rsidR="00C95FC4" w:rsidRPr="00B502BF" w:rsidRDefault="00C95FC4"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30 de octubre de 2015, </w:t>
      </w:r>
      <w:r w:rsidR="007B77FC" w:rsidRPr="00B502BF">
        <w:rPr>
          <w:rFonts w:ascii="AvantGarde Bk BT" w:hAnsi="AvantGarde Bk BT"/>
          <w:sz w:val="21"/>
          <w:szCs w:val="21"/>
          <w:lang w:val="es-MX" w:eastAsia="en-US"/>
        </w:rPr>
        <w:t>mediante dictamen I/2015/757, se aprobó</w:t>
      </w:r>
      <w:r w:rsidRPr="00B502BF">
        <w:rPr>
          <w:rFonts w:ascii="AvantGarde Bk BT" w:hAnsi="AvantGarde Bk BT"/>
          <w:sz w:val="21"/>
          <w:szCs w:val="21"/>
          <w:lang w:val="es-MX" w:eastAsia="en-US"/>
        </w:rPr>
        <w:t xml:space="preserve"> la supresión del programa académico de Maestría en Movilidad Urbana, Transporte y Territorio correspondiente al dictamen I/2012/049, y la creación de la </w:t>
      </w:r>
      <w:r w:rsidRPr="00B502BF">
        <w:rPr>
          <w:rFonts w:ascii="AvantGarde Bk BT" w:hAnsi="AvantGarde Bk BT"/>
          <w:b/>
          <w:sz w:val="21"/>
          <w:szCs w:val="21"/>
          <w:lang w:val="es-MX" w:eastAsia="en-US"/>
        </w:rPr>
        <w:t xml:space="preserve">Maestría en Movilidad Urbana, Transporte y Territorio </w:t>
      </w:r>
      <w:r w:rsidRPr="00B502BF">
        <w:rPr>
          <w:rFonts w:ascii="AvantGarde Bk BT" w:hAnsi="AvantGarde Bk BT"/>
          <w:sz w:val="21"/>
          <w:szCs w:val="21"/>
          <w:lang w:val="es-MX" w:eastAsia="en-US"/>
        </w:rPr>
        <w:t>de la Red Universitaria, teniendo como sede al Centro Universitario de Tonalá, a</w:t>
      </w:r>
      <w:r w:rsidR="00BA014A" w:rsidRPr="00B502BF">
        <w:rPr>
          <w:rFonts w:ascii="AvantGarde Bk BT" w:hAnsi="AvantGarde Bk BT"/>
          <w:sz w:val="21"/>
          <w:szCs w:val="21"/>
          <w:lang w:val="es-MX" w:eastAsia="en-US"/>
        </w:rPr>
        <w:t xml:space="preserve"> partir del ciclo escolar 2016 A</w:t>
      </w:r>
      <w:r w:rsidRPr="00B502BF">
        <w:rPr>
          <w:rFonts w:ascii="AvantGarde Bk BT" w:hAnsi="AvantGarde Bk BT"/>
          <w:sz w:val="21"/>
          <w:szCs w:val="21"/>
          <w:lang w:val="es-MX" w:eastAsia="en-US"/>
        </w:rPr>
        <w:t>.</w:t>
      </w:r>
    </w:p>
    <w:p w:rsidR="00EA5881" w:rsidRPr="00B502BF" w:rsidRDefault="00EA5881"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30 de octubre de 2015, </w:t>
      </w:r>
      <w:r w:rsidR="007B77FC" w:rsidRPr="00B502BF">
        <w:rPr>
          <w:rFonts w:ascii="AvantGarde Bk BT" w:hAnsi="AvantGarde Bk BT"/>
          <w:sz w:val="21"/>
          <w:szCs w:val="21"/>
          <w:lang w:val="es-MX" w:eastAsia="en-US"/>
        </w:rPr>
        <w:t>mediante dictamen I/2015/758, se aprobó</w:t>
      </w:r>
      <w:r w:rsidRPr="00B502BF">
        <w:rPr>
          <w:rFonts w:ascii="AvantGarde Bk BT" w:hAnsi="AvantGarde Bk BT"/>
          <w:sz w:val="21"/>
          <w:szCs w:val="21"/>
          <w:lang w:val="es-MX" w:eastAsia="en-US"/>
        </w:rPr>
        <w:t xml:space="preserve"> la supresión del programa académico de Doctorado en Agua y Energía </w:t>
      </w:r>
      <w:r w:rsidR="00C95FC4" w:rsidRPr="00B502BF">
        <w:rPr>
          <w:rFonts w:ascii="AvantGarde Bk BT" w:hAnsi="AvantGarde Bk BT"/>
          <w:sz w:val="21"/>
          <w:szCs w:val="21"/>
          <w:lang w:val="es-MX" w:eastAsia="en-US"/>
        </w:rPr>
        <w:t xml:space="preserve">correspondiente al dictamen I/2012/023, y la </w:t>
      </w:r>
      <w:r w:rsidRPr="00B502BF">
        <w:rPr>
          <w:rFonts w:ascii="AvantGarde Bk BT" w:hAnsi="AvantGarde Bk BT"/>
          <w:sz w:val="21"/>
          <w:szCs w:val="21"/>
          <w:lang w:val="es-MX" w:eastAsia="en-US"/>
        </w:rPr>
        <w:t xml:space="preserve">creación del </w:t>
      </w:r>
      <w:r w:rsidRPr="00B502BF">
        <w:rPr>
          <w:rFonts w:ascii="AvantGarde Bk BT" w:hAnsi="AvantGarde Bk BT"/>
          <w:b/>
          <w:sz w:val="21"/>
          <w:szCs w:val="21"/>
          <w:lang w:val="es-MX" w:eastAsia="en-US"/>
        </w:rPr>
        <w:t xml:space="preserve">Doctorado en Agua y Energía </w:t>
      </w:r>
      <w:r w:rsidRPr="00B502BF">
        <w:rPr>
          <w:rFonts w:ascii="AvantGarde Bk BT" w:hAnsi="AvantGarde Bk BT"/>
          <w:sz w:val="21"/>
          <w:szCs w:val="21"/>
          <w:lang w:val="es-MX" w:eastAsia="en-US"/>
        </w:rPr>
        <w:t>de la Red Universitaria, teniendo como sede al Centro Universitario de Tonalá, a</w:t>
      </w:r>
      <w:r w:rsidR="00BA014A" w:rsidRPr="00B502BF">
        <w:rPr>
          <w:rFonts w:ascii="AvantGarde Bk BT" w:hAnsi="AvantGarde Bk BT"/>
          <w:sz w:val="21"/>
          <w:szCs w:val="21"/>
          <w:lang w:val="es-MX" w:eastAsia="en-US"/>
        </w:rPr>
        <w:t xml:space="preserve"> partir del ciclo escolar 2016 A</w:t>
      </w:r>
      <w:r w:rsidRPr="00B502BF">
        <w:rPr>
          <w:rFonts w:ascii="AvantGarde Bk BT" w:hAnsi="AvantGarde Bk BT"/>
          <w:sz w:val="21"/>
          <w:szCs w:val="21"/>
          <w:lang w:val="es-MX" w:eastAsia="en-US"/>
        </w:rPr>
        <w:t>.</w:t>
      </w:r>
    </w:p>
    <w:p w:rsidR="00D53E88" w:rsidRPr="00B502BF" w:rsidRDefault="00EA5881" w:rsidP="00B502BF">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w:t>
      </w:r>
      <w:r w:rsidR="00FD340B" w:rsidRPr="00B502BF">
        <w:rPr>
          <w:rFonts w:ascii="AvantGarde Bk BT" w:hAnsi="AvantGarde Bk BT"/>
          <w:sz w:val="21"/>
          <w:szCs w:val="21"/>
          <w:lang w:val="es-MX" w:eastAsia="en-US"/>
        </w:rPr>
        <w:t>d</w:t>
      </w:r>
      <w:r w:rsidRPr="00B502BF">
        <w:rPr>
          <w:rFonts w:ascii="AvantGarde Bk BT" w:hAnsi="AvantGarde Bk BT"/>
          <w:sz w:val="21"/>
          <w:szCs w:val="21"/>
          <w:lang w:val="es-MX" w:eastAsia="en-US"/>
        </w:rPr>
        <w:t xml:space="preserve">el 24 de febrero de 2016, </w:t>
      </w:r>
      <w:r w:rsidR="00652C52" w:rsidRPr="00B502BF">
        <w:rPr>
          <w:rFonts w:ascii="AvantGarde Bk BT" w:hAnsi="AvantGarde Bk BT"/>
          <w:sz w:val="21"/>
          <w:szCs w:val="21"/>
          <w:lang w:val="es-MX" w:eastAsia="en-US"/>
        </w:rPr>
        <w:t>mediante dictamen I/2016/059, se aprobó</w:t>
      </w:r>
      <w:r w:rsidRPr="00B502BF">
        <w:rPr>
          <w:rFonts w:ascii="AvantGarde Bk BT" w:hAnsi="AvantGarde Bk BT"/>
          <w:sz w:val="21"/>
          <w:szCs w:val="21"/>
          <w:lang w:val="es-MX" w:eastAsia="en-US"/>
        </w:rPr>
        <w:t xml:space="preserve"> la creación de la </w:t>
      </w:r>
      <w:r w:rsidRPr="00B502BF">
        <w:rPr>
          <w:rFonts w:ascii="AvantGarde Bk BT" w:hAnsi="AvantGarde Bk BT"/>
          <w:b/>
          <w:sz w:val="21"/>
          <w:szCs w:val="21"/>
          <w:lang w:val="es-MX" w:eastAsia="en-US"/>
        </w:rPr>
        <w:t xml:space="preserve">Maestría en Gestión de Gobiernos Locales </w:t>
      </w:r>
      <w:r w:rsidRPr="00B502BF">
        <w:rPr>
          <w:rFonts w:ascii="AvantGarde Bk BT" w:hAnsi="AvantGarde Bk BT"/>
          <w:sz w:val="21"/>
          <w:szCs w:val="21"/>
          <w:lang w:val="es-MX" w:eastAsia="en-US"/>
        </w:rPr>
        <w:t>de la Red Universitaria, teniendo como sede al Centro Universitario de Tonalá, a</w:t>
      </w:r>
      <w:r w:rsidR="004000FA" w:rsidRPr="00B502BF">
        <w:rPr>
          <w:rFonts w:ascii="AvantGarde Bk BT" w:hAnsi="AvantGarde Bk BT"/>
          <w:sz w:val="21"/>
          <w:szCs w:val="21"/>
          <w:lang w:val="es-MX" w:eastAsia="en-US"/>
        </w:rPr>
        <w:t xml:space="preserve"> partir del ciclo escolar 2016 B</w:t>
      </w:r>
      <w:r w:rsidRPr="00B502BF">
        <w:rPr>
          <w:rFonts w:ascii="AvantGarde Bk BT" w:hAnsi="AvantGarde Bk BT"/>
          <w:sz w:val="21"/>
          <w:szCs w:val="21"/>
          <w:lang w:val="es-MX" w:eastAsia="en-US"/>
        </w:rPr>
        <w:t>.</w:t>
      </w:r>
    </w:p>
    <w:p w:rsidR="00CC6042" w:rsidRPr="00B502BF" w:rsidRDefault="00CC6042" w:rsidP="00CC6042">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15 de diciembre de 2017, mediante dictamen I/2017/357, se aprobó la creación de la </w:t>
      </w:r>
      <w:r w:rsidRPr="00B502BF">
        <w:rPr>
          <w:rFonts w:ascii="AvantGarde Bk BT" w:hAnsi="AvantGarde Bk BT"/>
          <w:b/>
          <w:sz w:val="21"/>
          <w:szCs w:val="21"/>
          <w:lang w:val="es-MX" w:eastAsia="en-US"/>
        </w:rPr>
        <w:t>Maestría en Bioética</w:t>
      </w:r>
      <w:r w:rsidRPr="00B502BF">
        <w:rPr>
          <w:rFonts w:ascii="AvantGarde Bk BT" w:hAnsi="AvantGarde Bk BT"/>
          <w:sz w:val="21"/>
          <w:szCs w:val="21"/>
          <w:lang w:val="es-MX" w:eastAsia="en-US"/>
        </w:rPr>
        <w:t xml:space="preserve"> de la Red Universitaria, teniendo entre sus sedes, al Centro Universitario de Tonalá, a partir del ciclo escolar 2018 A.</w:t>
      </w:r>
    </w:p>
    <w:p w:rsidR="00CC6042" w:rsidRPr="00B502BF" w:rsidRDefault="00CC6042" w:rsidP="00CC6042">
      <w:pPr>
        <w:pStyle w:val="Textoindependiente"/>
        <w:numPr>
          <w:ilvl w:val="2"/>
          <w:numId w:val="15"/>
        </w:numPr>
        <w:autoSpaceDE/>
        <w:autoSpaceDN/>
        <w:ind w:left="1418"/>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En sesión del 15 de diciembre de 2017, mediante dictamen I/2017/358, se aprobó la creación del </w:t>
      </w:r>
      <w:r w:rsidRPr="00B502BF">
        <w:rPr>
          <w:rFonts w:ascii="AvantGarde Bk BT" w:hAnsi="AvantGarde Bk BT"/>
          <w:b/>
          <w:sz w:val="21"/>
          <w:szCs w:val="21"/>
          <w:lang w:val="es-MX" w:eastAsia="en-US"/>
        </w:rPr>
        <w:t>Doctorado en Derechos Humanos</w:t>
      </w:r>
      <w:r w:rsidRPr="00B502BF">
        <w:rPr>
          <w:rFonts w:ascii="AvantGarde Bk BT" w:hAnsi="AvantGarde Bk BT"/>
          <w:sz w:val="21"/>
          <w:szCs w:val="21"/>
          <w:lang w:val="es-MX" w:eastAsia="en-US"/>
        </w:rPr>
        <w:t xml:space="preserve"> de la Red Universitaria, teniendo como sede al Centro Universitario de Tonalá, a partir del ciclo escolar 2018 B.</w:t>
      </w:r>
    </w:p>
    <w:p w:rsidR="00CC6042" w:rsidRPr="000C30F7" w:rsidRDefault="00CC6042" w:rsidP="00CC6042">
      <w:pPr>
        <w:pStyle w:val="Textoindependiente"/>
        <w:numPr>
          <w:ilvl w:val="2"/>
          <w:numId w:val="15"/>
        </w:numPr>
        <w:autoSpaceDE/>
        <w:autoSpaceDN/>
        <w:ind w:left="1418"/>
        <w:jc w:val="both"/>
        <w:rPr>
          <w:rFonts w:ascii="AvantGarde Bk BT" w:hAnsi="AvantGarde Bk BT"/>
          <w:sz w:val="20"/>
          <w:szCs w:val="21"/>
          <w:lang w:val="es-MX" w:eastAsia="en-US"/>
        </w:rPr>
      </w:pPr>
      <w:r w:rsidRPr="000C30F7">
        <w:rPr>
          <w:rFonts w:ascii="AvantGarde Bk BT" w:hAnsi="AvantGarde Bk BT"/>
          <w:sz w:val="20"/>
          <w:szCs w:val="21"/>
          <w:lang w:val="es-MX" w:eastAsia="en-US"/>
        </w:rPr>
        <w:t xml:space="preserve">En sesión del 15 de diciembre de 2017, mediante dictamen I/2017/361, se aprobó la supresión de la </w:t>
      </w:r>
      <w:r w:rsidRPr="000C30F7">
        <w:rPr>
          <w:rFonts w:ascii="AvantGarde Bk BT" w:hAnsi="AvantGarde Bk BT"/>
          <w:b/>
          <w:sz w:val="20"/>
          <w:szCs w:val="21"/>
          <w:lang w:val="es-MX" w:eastAsia="en-US"/>
        </w:rPr>
        <w:t>Maestría en Cómputo Paralelo</w:t>
      </w:r>
      <w:r w:rsidRPr="000C30F7">
        <w:rPr>
          <w:rFonts w:ascii="AvantGarde Bk BT" w:hAnsi="AvantGarde Bk BT"/>
          <w:sz w:val="20"/>
          <w:szCs w:val="21"/>
          <w:lang w:val="es-MX" w:eastAsia="en-US"/>
        </w:rPr>
        <w:t xml:space="preserve"> aprobado mediante dictamen I/2014/116, a partir del ciclo escolar 2017 B.</w:t>
      </w:r>
    </w:p>
    <w:p w:rsidR="00CC6042" w:rsidRPr="000C30F7" w:rsidRDefault="00CC6042" w:rsidP="00CC6042">
      <w:pPr>
        <w:pStyle w:val="Textoindependiente"/>
        <w:numPr>
          <w:ilvl w:val="2"/>
          <w:numId w:val="15"/>
        </w:numPr>
        <w:autoSpaceDE/>
        <w:autoSpaceDN/>
        <w:ind w:left="1418"/>
        <w:jc w:val="both"/>
        <w:rPr>
          <w:rFonts w:ascii="AvantGarde Bk BT" w:hAnsi="AvantGarde Bk BT"/>
          <w:sz w:val="20"/>
          <w:szCs w:val="21"/>
          <w:lang w:val="es-MX" w:eastAsia="en-US"/>
        </w:rPr>
      </w:pPr>
      <w:r w:rsidRPr="000C30F7">
        <w:rPr>
          <w:rFonts w:ascii="AvantGarde Bk BT" w:hAnsi="AvantGarde Bk BT"/>
          <w:sz w:val="20"/>
          <w:szCs w:val="21"/>
          <w:lang w:val="es-MX" w:eastAsia="en-US"/>
        </w:rPr>
        <w:t xml:space="preserve">En sesión del 15 de diciembre de 2017, mediante dictamen I/2017/353, se aprobó la creación de la </w:t>
      </w:r>
      <w:r w:rsidRPr="000C30F7">
        <w:rPr>
          <w:rFonts w:ascii="AvantGarde Bk BT" w:hAnsi="AvantGarde Bk BT"/>
          <w:b/>
          <w:sz w:val="20"/>
          <w:szCs w:val="21"/>
          <w:lang w:val="es-MX" w:eastAsia="en-US"/>
        </w:rPr>
        <w:t>Licenciatura en Ciencias Forenses</w:t>
      </w:r>
      <w:r w:rsidRPr="000C30F7">
        <w:rPr>
          <w:rFonts w:ascii="AvantGarde Bk BT" w:hAnsi="AvantGarde Bk BT"/>
          <w:sz w:val="20"/>
          <w:szCs w:val="21"/>
          <w:lang w:val="es-MX" w:eastAsia="en-US"/>
        </w:rPr>
        <w:t xml:space="preserve"> de la Red Universitaria, teniendo entre sus sedes, al Centro Universitario de Tonalá, a partir del ciclo escolar 2018 B.</w:t>
      </w:r>
    </w:p>
    <w:p w:rsidR="00CC6042" w:rsidRPr="000C30F7" w:rsidRDefault="00CC6042" w:rsidP="00CC6042">
      <w:pPr>
        <w:pStyle w:val="Textoindependiente"/>
        <w:numPr>
          <w:ilvl w:val="2"/>
          <w:numId w:val="15"/>
        </w:numPr>
        <w:autoSpaceDE/>
        <w:autoSpaceDN/>
        <w:ind w:left="1418"/>
        <w:jc w:val="both"/>
        <w:rPr>
          <w:rFonts w:ascii="AvantGarde Bk BT" w:hAnsi="AvantGarde Bk BT"/>
          <w:sz w:val="20"/>
          <w:szCs w:val="21"/>
          <w:lang w:val="es-MX" w:eastAsia="en-US"/>
        </w:rPr>
      </w:pPr>
      <w:r w:rsidRPr="000C30F7">
        <w:rPr>
          <w:rFonts w:ascii="AvantGarde Bk BT" w:hAnsi="AvantGarde Bk BT"/>
          <w:sz w:val="20"/>
          <w:szCs w:val="21"/>
          <w:lang w:val="es-MX" w:eastAsia="en-US"/>
        </w:rPr>
        <w:t xml:space="preserve">En sesión del 22 de febrero de 2018, mediante dictamen I/2018/059, se aprobó la supresión del programa académico de Maestría en Ciencias en Ingeniería del Agua y la Energía correspondiente al dictamen I/2012/024, y la creación de la </w:t>
      </w:r>
      <w:r w:rsidRPr="000C30F7">
        <w:rPr>
          <w:rFonts w:ascii="AvantGarde Bk BT" w:hAnsi="AvantGarde Bk BT"/>
          <w:b/>
          <w:sz w:val="20"/>
          <w:szCs w:val="21"/>
          <w:lang w:val="es-MX" w:eastAsia="en-US"/>
        </w:rPr>
        <w:t xml:space="preserve">Maestría en Ciencias en Ingeniería del Agua y la Energía </w:t>
      </w:r>
      <w:r w:rsidRPr="000C30F7">
        <w:rPr>
          <w:rFonts w:ascii="AvantGarde Bk BT" w:hAnsi="AvantGarde Bk BT"/>
          <w:sz w:val="20"/>
          <w:szCs w:val="21"/>
          <w:lang w:val="es-MX" w:eastAsia="en-US"/>
        </w:rPr>
        <w:t>de la Red Universitaria, teniendo como sede al Centro Universitario de Tonalá, a partir del ciclo escolar 2018 B.</w:t>
      </w:r>
    </w:p>
    <w:p w:rsidR="00CC6042" w:rsidRPr="000C30F7" w:rsidRDefault="00CC6042" w:rsidP="00CC6042">
      <w:pPr>
        <w:pStyle w:val="Textoindependiente"/>
        <w:numPr>
          <w:ilvl w:val="2"/>
          <w:numId w:val="15"/>
        </w:numPr>
        <w:autoSpaceDE/>
        <w:autoSpaceDN/>
        <w:ind w:left="1418"/>
        <w:jc w:val="both"/>
        <w:rPr>
          <w:rFonts w:ascii="AvantGarde Bk BT" w:hAnsi="AvantGarde Bk BT"/>
          <w:sz w:val="20"/>
          <w:szCs w:val="21"/>
          <w:lang w:val="es-MX" w:eastAsia="en-US"/>
        </w:rPr>
      </w:pPr>
      <w:r w:rsidRPr="000C30F7">
        <w:rPr>
          <w:rFonts w:ascii="AvantGarde Bk BT" w:hAnsi="AvantGarde Bk BT"/>
          <w:sz w:val="20"/>
          <w:szCs w:val="21"/>
          <w:lang w:val="es-MX" w:eastAsia="en-US"/>
        </w:rPr>
        <w:t xml:space="preserve">En sesión del 26 de marzo de 2019, mediante dictamen I/2019/210, se aprobó la apertura del plan de estudios de </w:t>
      </w:r>
      <w:r>
        <w:rPr>
          <w:rFonts w:ascii="AvantGarde Bk BT" w:hAnsi="AvantGarde Bk BT"/>
          <w:sz w:val="20"/>
          <w:szCs w:val="21"/>
          <w:lang w:val="es-MX" w:eastAsia="en-US"/>
        </w:rPr>
        <w:t xml:space="preserve">la </w:t>
      </w:r>
      <w:r w:rsidRPr="00D964F6">
        <w:rPr>
          <w:rFonts w:ascii="AvantGarde Bk BT" w:hAnsi="AvantGarde Bk BT"/>
          <w:b/>
          <w:sz w:val="20"/>
          <w:szCs w:val="21"/>
          <w:lang w:val="es-MX" w:eastAsia="en-US"/>
        </w:rPr>
        <w:t>Licenciatura en Arquitectura</w:t>
      </w:r>
      <w:r w:rsidRPr="000C30F7">
        <w:rPr>
          <w:rFonts w:ascii="AvantGarde Bk BT" w:hAnsi="AvantGarde Bk BT"/>
          <w:sz w:val="20"/>
          <w:szCs w:val="21"/>
          <w:lang w:val="es-MX" w:eastAsia="en-US"/>
        </w:rPr>
        <w:t>, para su impartición a partir del ciclo escolar 2019 “B”.</w:t>
      </w:r>
    </w:p>
    <w:p w:rsidR="00CC6042" w:rsidRPr="00B502BF" w:rsidRDefault="00CC6042" w:rsidP="00CC6042">
      <w:pPr>
        <w:pStyle w:val="Textoindependiente"/>
        <w:autoSpaceDE/>
        <w:autoSpaceDN/>
        <w:jc w:val="both"/>
        <w:rPr>
          <w:rFonts w:ascii="AvantGarde Bk BT" w:hAnsi="AvantGarde Bk BT"/>
          <w:sz w:val="21"/>
          <w:szCs w:val="21"/>
          <w:lang w:val="es-MX" w:eastAsia="en-US"/>
        </w:rPr>
      </w:pPr>
    </w:p>
    <w:p w:rsidR="00CC6042" w:rsidRPr="00B502BF" w:rsidRDefault="00CC6042" w:rsidP="00CC6042">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Ahora bien, el Consejo de Centro Universitario cuenta con la atribución de elaborar y proponer al Consejo General Universitario, el Estatuto Orgánico del Centro, según se establece en la fracción I del artículo 52 de la Ley Orgánica. </w:t>
      </w:r>
    </w:p>
    <w:p w:rsidR="00CC6042" w:rsidRPr="00B502BF" w:rsidRDefault="00CC6042" w:rsidP="00CC6042">
      <w:pPr>
        <w:pStyle w:val="Textoindependiente"/>
        <w:autoSpaceDE/>
        <w:autoSpaceDN/>
        <w:jc w:val="both"/>
        <w:rPr>
          <w:rFonts w:ascii="AvantGarde Bk BT" w:hAnsi="AvantGarde Bk BT"/>
          <w:sz w:val="21"/>
          <w:szCs w:val="21"/>
          <w:lang w:val="es-MX" w:eastAsia="en-US"/>
        </w:rPr>
      </w:pPr>
    </w:p>
    <w:p w:rsidR="00CC6042" w:rsidRPr="00B502BF" w:rsidRDefault="00CC6042" w:rsidP="00CC6042">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Asimismo, tal como lo señala el último párrafo del artículo 52 de la Ley Orgánica, el Estatuto Orgánico que elabore cada Consejo de Centro contendrá las normas académicas, administrativas y disciplinarias que sean necesarias para el buen funcionamiento del Centro Universitario, en su ámbito de competencia, de conformidad con las políticas y orientaciones generales expedidas por el Consejo General, las disposiciones del Estatuto General de la Universidad y de dicha Ley.</w:t>
      </w:r>
    </w:p>
    <w:p w:rsidR="00CC6042" w:rsidRPr="00B502BF" w:rsidRDefault="00CC6042" w:rsidP="00CC6042">
      <w:pPr>
        <w:pStyle w:val="Textoindependiente"/>
        <w:autoSpaceDE/>
        <w:autoSpaceDN/>
        <w:jc w:val="both"/>
        <w:rPr>
          <w:rFonts w:ascii="AvantGarde Bk BT" w:hAnsi="AvantGarde Bk BT"/>
          <w:sz w:val="21"/>
          <w:szCs w:val="21"/>
          <w:lang w:val="es-MX" w:eastAsia="en-US"/>
        </w:rPr>
      </w:pPr>
    </w:p>
    <w:p w:rsidR="00CC6042" w:rsidRPr="00B502BF" w:rsidRDefault="00CC6042" w:rsidP="00CC6042">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En este sentido y según lo establecen diversas disposiciones de la Ley Orgánica, así como del Estatuto General, el Estatuto Orgánico respectivo deberá regular, entre otras, las siguientes cuestiones:</w:t>
      </w:r>
    </w:p>
    <w:p w:rsidR="00CC6042" w:rsidRPr="00B502BF" w:rsidRDefault="00CC6042" w:rsidP="00CC6042">
      <w:pPr>
        <w:pStyle w:val="Textoindependiente"/>
        <w:autoSpaceDE/>
        <w:autoSpaceDN/>
        <w:jc w:val="both"/>
        <w:rPr>
          <w:rFonts w:ascii="AvantGarde Bk BT" w:hAnsi="AvantGarde Bk BT"/>
          <w:sz w:val="21"/>
          <w:szCs w:val="21"/>
          <w:lang w:val="es-MX" w:eastAsia="en-US"/>
        </w:rPr>
      </w:pPr>
    </w:p>
    <w:p w:rsidR="00CC6042" w:rsidRPr="00B502BF" w:rsidRDefault="00CC6042" w:rsidP="00CC6042">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La creación de órganos adicionales a los previstos por la Ley Orgánica y el Estatuto General (fracción XII del artículo 50 de la Ley Orgánica).</w:t>
      </w:r>
    </w:p>
    <w:p w:rsidR="00CC6042" w:rsidRPr="00B502BF" w:rsidRDefault="00CC6042" w:rsidP="00CC6042">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Las funciones que deberán desempeñar la Secretaría Académica y la Secretaría Administrativa del Centro (artículo 55 de la Ley Orgánica).</w:t>
      </w:r>
    </w:p>
    <w:p w:rsidR="003866DF" w:rsidRPr="00B502BF" w:rsidRDefault="00CC6042" w:rsidP="00CC6042">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Las atribuciones de los Jefes de Departamento (artículo 67 de la Ley Orgánica).</w:t>
      </w:r>
    </w:p>
    <w:p w:rsidR="00A32C0F" w:rsidRPr="00B502BF" w:rsidRDefault="00A32C0F"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La adscripción y forma de designación de los Coordinadores de </w:t>
      </w:r>
      <w:r w:rsidR="00C06156" w:rsidRPr="00B502BF">
        <w:rPr>
          <w:rFonts w:ascii="AvantGarde Bk BT" w:hAnsi="AvantGarde Bk BT"/>
          <w:sz w:val="21"/>
          <w:szCs w:val="21"/>
          <w:lang w:val="es-MX" w:eastAsia="en-US"/>
        </w:rPr>
        <w:t>Programas Docentes (artículo 68 de la</w:t>
      </w:r>
      <w:r w:rsidRPr="00B502BF">
        <w:rPr>
          <w:rFonts w:ascii="AvantGarde Bk BT" w:hAnsi="AvantGarde Bk BT"/>
          <w:sz w:val="21"/>
          <w:szCs w:val="21"/>
          <w:lang w:val="es-MX" w:eastAsia="en-US"/>
        </w:rPr>
        <w:t xml:space="preserve"> Ley Orgánica).</w:t>
      </w:r>
    </w:p>
    <w:p w:rsidR="00A32C0F" w:rsidRPr="00B502BF" w:rsidRDefault="00AC7A76"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La o</w:t>
      </w:r>
      <w:r w:rsidR="00A32C0F" w:rsidRPr="00B502BF">
        <w:rPr>
          <w:rFonts w:ascii="AvantGarde Bk BT" w:hAnsi="AvantGarde Bk BT"/>
          <w:sz w:val="21"/>
          <w:szCs w:val="21"/>
          <w:lang w:val="es-MX" w:eastAsia="en-US"/>
        </w:rPr>
        <w:t>rganización y funcionamient</w:t>
      </w:r>
      <w:r w:rsidR="00C06156" w:rsidRPr="00B502BF">
        <w:rPr>
          <w:rFonts w:ascii="AvantGarde Bk BT" w:hAnsi="AvantGarde Bk BT"/>
          <w:sz w:val="21"/>
          <w:szCs w:val="21"/>
          <w:lang w:val="es-MX" w:eastAsia="en-US"/>
        </w:rPr>
        <w:t xml:space="preserve">o de las Academias (artículo 17 </w:t>
      </w:r>
      <w:r w:rsidR="00894419" w:rsidRPr="00B502BF">
        <w:rPr>
          <w:rFonts w:ascii="AvantGarde Bk BT" w:hAnsi="AvantGarde Bk BT"/>
          <w:sz w:val="21"/>
          <w:szCs w:val="21"/>
          <w:lang w:val="es-MX" w:eastAsia="en-US"/>
        </w:rPr>
        <w:t xml:space="preserve">del </w:t>
      </w:r>
      <w:r w:rsidR="00A32C0F" w:rsidRPr="00B502BF">
        <w:rPr>
          <w:rFonts w:ascii="AvantGarde Bk BT" w:hAnsi="AvantGarde Bk BT"/>
          <w:sz w:val="21"/>
          <w:szCs w:val="21"/>
          <w:lang w:val="es-MX" w:eastAsia="en-US"/>
        </w:rPr>
        <w:t>Estatuto General).</w:t>
      </w:r>
    </w:p>
    <w:p w:rsidR="003866DF" w:rsidRPr="00B502BF" w:rsidRDefault="00AC7A76" w:rsidP="00B502BF">
      <w:pPr>
        <w:pStyle w:val="Textoindependiente"/>
        <w:numPr>
          <w:ilvl w:val="1"/>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La o</w:t>
      </w:r>
      <w:r w:rsidR="00A32C0F" w:rsidRPr="00B502BF">
        <w:rPr>
          <w:rFonts w:ascii="AvantGarde Bk BT" w:hAnsi="AvantGarde Bk BT"/>
          <w:sz w:val="21"/>
          <w:szCs w:val="21"/>
          <w:lang w:val="es-MX" w:eastAsia="en-US"/>
        </w:rPr>
        <w:t xml:space="preserve">rganización y competencia de las Comisiones del </w:t>
      </w:r>
      <w:r w:rsidR="00C06156" w:rsidRPr="00B502BF">
        <w:rPr>
          <w:rFonts w:ascii="AvantGarde Bk BT" w:hAnsi="AvantGarde Bk BT"/>
          <w:sz w:val="21"/>
          <w:szCs w:val="21"/>
          <w:lang w:val="es-MX" w:eastAsia="en-US"/>
        </w:rPr>
        <w:t xml:space="preserve">Consejo de Centro (artículo 118 </w:t>
      </w:r>
      <w:r w:rsidR="00894419" w:rsidRPr="00B502BF">
        <w:rPr>
          <w:rFonts w:ascii="AvantGarde Bk BT" w:hAnsi="AvantGarde Bk BT"/>
          <w:sz w:val="21"/>
          <w:szCs w:val="21"/>
          <w:lang w:val="es-MX" w:eastAsia="en-US"/>
        </w:rPr>
        <w:t xml:space="preserve">del </w:t>
      </w:r>
      <w:r w:rsidR="00A32C0F" w:rsidRPr="00B502BF">
        <w:rPr>
          <w:rFonts w:ascii="AvantGarde Bk BT" w:hAnsi="AvantGarde Bk BT"/>
          <w:sz w:val="21"/>
          <w:szCs w:val="21"/>
          <w:lang w:val="es-MX" w:eastAsia="en-US"/>
        </w:rPr>
        <w:t>Estatuto General).</w:t>
      </w:r>
    </w:p>
    <w:p w:rsidR="00A32C0F" w:rsidRPr="00B502BF" w:rsidRDefault="00A32C0F" w:rsidP="008F3C69">
      <w:pPr>
        <w:pStyle w:val="Textoindependiente"/>
        <w:autoSpaceDE/>
        <w:autoSpaceDN/>
        <w:jc w:val="both"/>
        <w:rPr>
          <w:rFonts w:ascii="AvantGarde Bk BT" w:hAnsi="AvantGarde Bk BT"/>
          <w:sz w:val="21"/>
          <w:szCs w:val="21"/>
          <w:lang w:val="es-MX" w:eastAsia="en-US"/>
        </w:rPr>
      </w:pPr>
    </w:p>
    <w:p w:rsidR="005C314E" w:rsidRPr="00B502BF" w:rsidRDefault="0083117F" w:rsidP="00B502BF">
      <w:pPr>
        <w:pStyle w:val="Textoindependiente"/>
        <w:numPr>
          <w:ilvl w:val="0"/>
          <w:numId w:val="2"/>
        </w:numPr>
        <w:autoSpaceDE/>
        <w:autoSpaceDN/>
        <w:jc w:val="both"/>
        <w:rPr>
          <w:rFonts w:ascii="AvantGarde Bk BT" w:hAnsi="AvantGarde Bk BT"/>
          <w:sz w:val="21"/>
          <w:szCs w:val="21"/>
          <w:lang w:val="es-MX" w:eastAsia="en-US"/>
        </w:rPr>
      </w:pPr>
      <w:r w:rsidRPr="00B502BF">
        <w:rPr>
          <w:rFonts w:ascii="AvantGarde Bk BT" w:hAnsi="AvantGarde Bk BT"/>
          <w:sz w:val="21"/>
          <w:szCs w:val="21"/>
          <w:lang w:val="es-MX" w:eastAsia="en-US"/>
        </w:rPr>
        <w:t>Por lo anterior es que</w:t>
      </w:r>
      <w:r w:rsidR="000D241C" w:rsidRPr="00B502BF">
        <w:rPr>
          <w:rFonts w:ascii="AvantGarde Bk BT" w:hAnsi="AvantGarde Bk BT"/>
          <w:sz w:val="21"/>
          <w:szCs w:val="21"/>
          <w:lang w:val="es-MX" w:eastAsia="en-US"/>
        </w:rPr>
        <w:t xml:space="preserve"> el Consejo del Centro Universitario de Tonalá aprobó, en sesión del 27 de agosto de 2015, el proyecto de Estatuto Orgánico del Centro Universitario de Tonalá, </w:t>
      </w:r>
      <w:r w:rsidR="00F342D0" w:rsidRPr="00B502BF">
        <w:rPr>
          <w:rFonts w:ascii="AvantGarde Bk BT" w:hAnsi="AvantGarde Bk BT"/>
          <w:sz w:val="21"/>
          <w:szCs w:val="21"/>
          <w:lang w:val="es-MX" w:eastAsia="en-US"/>
        </w:rPr>
        <w:t xml:space="preserve">cuyo contenido se resume en un total de </w:t>
      </w:r>
      <w:r w:rsidR="00204794" w:rsidRPr="00B502BF">
        <w:rPr>
          <w:rFonts w:ascii="AvantGarde Bk BT" w:hAnsi="AvantGarde Bk BT"/>
          <w:sz w:val="21"/>
          <w:szCs w:val="21"/>
          <w:lang w:val="es-MX" w:eastAsia="en-US"/>
        </w:rPr>
        <w:t xml:space="preserve">76 </w:t>
      </w:r>
      <w:r w:rsidR="00550053" w:rsidRPr="00B502BF">
        <w:rPr>
          <w:rFonts w:ascii="AvantGarde Bk BT" w:hAnsi="AvantGarde Bk BT"/>
          <w:sz w:val="21"/>
          <w:szCs w:val="21"/>
          <w:lang w:val="es-MX" w:eastAsia="en-US"/>
        </w:rPr>
        <w:t>artículos y</w:t>
      </w:r>
      <w:r w:rsidR="00F342D0" w:rsidRPr="00B502BF">
        <w:rPr>
          <w:rFonts w:ascii="AvantGarde Bk BT" w:hAnsi="AvantGarde Bk BT"/>
          <w:sz w:val="21"/>
          <w:szCs w:val="21"/>
          <w:lang w:val="es-MX" w:eastAsia="en-US"/>
        </w:rPr>
        <w:t xml:space="preserve"> </w:t>
      </w:r>
      <w:r w:rsidR="00204794" w:rsidRPr="00B502BF">
        <w:rPr>
          <w:rFonts w:ascii="AvantGarde Bk BT" w:hAnsi="AvantGarde Bk BT"/>
          <w:sz w:val="21"/>
          <w:szCs w:val="21"/>
          <w:lang w:val="es-MX" w:eastAsia="en-US"/>
        </w:rPr>
        <w:t xml:space="preserve">tres artículos transitorios, </w:t>
      </w:r>
      <w:r w:rsidR="00F342D0" w:rsidRPr="00B502BF">
        <w:rPr>
          <w:rFonts w:ascii="AvantGarde Bk BT" w:hAnsi="AvantGarde Bk BT"/>
          <w:sz w:val="21"/>
          <w:szCs w:val="21"/>
          <w:lang w:val="es-MX" w:eastAsia="en-US"/>
        </w:rPr>
        <w:t xml:space="preserve">divididos en </w:t>
      </w:r>
      <w:r w:rsidR="00CB4377" w:rsidRPr="00B502BF">
        <w:rPr>
          <w:rFonts w:ascii="AvantGarde Bk BT" w:hAnsi="AvantGarde Bk BT"/>
          <w:sz w:val="21"/>
          <w:szCs w:val="21"/>
          <w:lang w:val="es-MX" w:eastAsia="en-US"/>
        </w:rPr>
        <w:t xml:space="preserve">diez Secciones, seis Apartados y </w:t>
      </w:r>
      <w:r w:rsidR="00F342D0" w:rsidRPr="00B502BF">
        <w:rPr>
          <w:rFonts w:ascii="AvantGarde Bk BT" w:hAnsi="AvantGarde Bk BT"/>
          <w:sz w:val="21"/>
          <w:szCs w:val="21"/>
          <w:lang w:val="es-MX" w:eastAsia="en-US"/>
        </w:rPr>
        <w:t>s</w:t>
      </w:r>
      <w:r w:rsidR="005C314E" w:rsidRPr="00B502BF">
        <w:rPr>
          <w:rFonts w:ascii="AvantGarde Bk BT" w:hAnsi="AvantGarde Bk BT"/>
          <w:sz w:val="21"/>
          <w:szCs w:val="21"/>
          <w:lang w:val="es-MX" w:eastAsia="en-US"/>
        </w:rPr>
        <w:t>iete Capítulos</w:t>
      </w:r>
      <w:r w:rsidR="00F342D0" w:rsidRPr="00B502BF">
        <w:rPr>
          <w:rFonts w:ascii="AvantGarde Bk BT" w:hAnsi="AvantGarde Bk BT"/>
          <w:sz w:val="21"/>
          <w:szCs w:val="21"/>
          <w:lang w:val="es-MX" w:eastAsia="en-US"/>
        </w:rPr>
        <w:t xml:space="preserve">, </w:t>
      </w:r>
      <w:r w:rsidR="00745FC0" w:rsidRPr="00B502BF">
        <w:rPr>
          <w:rFonts w:ascii="AvantGarde Bk BT" w:hAnsi="AvantGarde Bk BT"/>
          <w:sz w:val="21"/>
          <w:szCs w:val="21"/>
          <w:lang w:val="es-MX" w:eastAsia="en-US"/>
        </w:rPr>
        <w:t>de acuerdo a lo siguiente:</w:t>
      </w:r>
    </w:p>
    <w:p w:rsidR="00C5379D" w:rsidRDefault="00C5379D">
      <w:pPr>
        <w:rPr>
          <w:rFonts w:ascii="AvantGarde Bk BT" w:hAnsi="AvantGarde Bk BT"/>
          <w:sz w:val="21"/>
          <w:szCs w:val="21"/>
        </w:rPr>
      </w:pPr>
      <w:r>
        <w:rPr>
          <w:rFonts w:ascii="AvantGarde Bk BT" w:hAnsi="AvantGarde Bk BT"/>
          <w:sz w:val="21"/>
          <w:szCs w:val="21"/>
        </w:rPr>
        <w:br w:type="page"/>
      </w:r>
    </w:p>
    <w:tbl>
      <w:tblPr>
        <w:tblStyle w:val="Tablaconcuadrcula"/>
        <w:tblW w:w="8505" w:type="dxa"/>
        <w:jc w:val="right"/>
        <w:tblInd w:w="-467" w:type="dxa"/>
        <w:tblBorders>
          <w:top w:val="double" w:sz="4" w:space="0" w:color="0F243E" w:themeColor="text2" w:themeShade="80"/>
          <w:left w:val="double" w:sz="4" w:space="0" w:color="0F243E" w:themeColor="text2" w:themeShade="80"/>
          <w:bottom w:val="double" w:sz="4" w:space="0" w:color="0F243E" w:themeColor="text2" w:themeShade="80"/>
          <w:right w:val="double" w:sz="4" w:space="0" w:color="0F243E" w:themeColor="text2" w:themeShade="80"/>
          <w:insideH w:val="double" w:sz="4" w:space="0" w:color="0F243E" w:themeColor="text2" w:themeShade="80"/>
          <w:insideV w:val="double" w:sz="4" w:space="0" w:color="0F243E" w:themeColor="text2" w:themeShade="80"/>
        </w:tblBorders>
        <w:tblLook w:val="04A0" w:firstRow="1" w:lastRow="0" w:firstColumn="1" w:lastColumn="0" w:noHBand="0" w:noVBand="1"/>
      </w:tblPr>
      <w:tblGrid>
        <w:gridCol w:w="2446"/>
        <w:gridCol w:w="2374"/>
        <w:gridCol w:w="3685"/>
      </w:tblGrid>
      <w:tr w:rsidR="001574E2" w:rsidRPr="00C5379D" w:rsidTr="00C5379D">
        <w:trPr>
          <w:jc w:val="right"/>
        </w:trPr>
        <w:tc>
          <w:tcPr>
            <w:tcW w:w="2446" w:type="dxa"/>
            <w:shd w:val="clear" w:color="auto" w:fill="17365D" w:themeFill="text2" w:themeFillShade="BF"/>
          </w:tcPr>
          <w:p w:rsidR="001574E2" w:rsidRPr="00C5379D" w:rsidRDefault="001574E2" w:rsidP="00B502BF">
            <w:pPr>
              <w:jc w:val="center"/>
              <w:rPr>
                <w:rFonts w:ascii="AvantGarde Bk BT" w:hAnsi="AvantGarde Bk BT"/>
                <w:b/>
                <w:sz w:val="16"/>
                <w:szCs w:val="21"/>
              </w:rPr>
            </w:pPr>
            <w:r w:rsidRPr="00C5379D">
              <w:rPr>
                <w:rFonts w:ascii="AvantGarde Bk BT" w:hAnsi="AvantGarde Bk BT"/>
                <w:b/>
                <w:sz w:val="16"/>
                <w:szCs w:val="21"/>
              </w:rPr>
              <w:t>CAPÍTULOS</w:t>
            </w:r>
          </w:p>
        </w:tc>
        <w:tc>
          <w:tcPr>
            <w:tcW w:w="2374" w:type="dxa"/>
            <w:shd w:val="clear" w:color="auto" w:fill="17365D" w:themeFill="text2" w:themeFillShade="BF"/>
          </w:tcPr>
          <w:p w:rsidR="001574E2" w:rsidRPr="00C5379D" w:rsidRDefault="001574E2" w:rsidP="00B502BF">
            <w:pPr>
              <w:pStyle w:val="Prrafodelista"/>
              <w:ind w:left="0"/>
              <w:jc w:val="center"/>
              <w:rPr>
                <w:rFonts w:ascii="AvantGarde Bk BT" w:hAnsi="AvantGarde Bk BT"/>
                <w:b/>
                <w:sz w:val="16"/>
                <w:szCs w:val="21"/>
              </w:rPr>
            </w:pPr>
            <w:r w:rsidRPr="00C5379D">
              <w:rPr>
                <w:rFonts w:ascii="AvantGarde Bk BT" w:hAnsi="AvantGarde Bk BT"/>
                <w:b/>
                <w:sz w:val="16"/>
                <w:szCs w:val="21"/>
              </w:rPr>
              <w:t>APARTADOS</w:t>
            </w:r>
          </w:p>
        </w:tc>
        <w:tc>
          <w:tcPr>
            <w:tcW w:w="3685" w:type="dxa"/>
            <w:shd w:val="clear" w:color="auto" w:fill="17365D" w:themeFill="text2" w:themeFillShade="BF"/>
          </w:tcPr>
          <w:p w:rsidR="001574E2" w:rsidRPr="00C5379D" w:rsidRDefault="001574E2" w:rsidP="00B502BF">
            <w:pPr>
              <w:pStyle w:val="Prrafodelista"/>
              <w:ind w:left="0"/>
              <w:jc w:val="center"/>
              <w:rPr>
                <w:rFonts w:ascii="AvantGarde Bk BT" w:hAnsi="AvantGarde Bk BT"/>
                <w:b/>
                <w:sz w:val="16"/>
                <w:szCs w:val="21"/>
              </w:rPr>
            </w:pPr>
            <w:r w:rsidRPr="00C5379D">
              <w:rPr>
                <w:rFonts w:ascii="AvantGarde Bk BT" w:hAnsi="AvantGarde Bk BT"/>
                <w:b/>
                <w:sz w:val="16"/>
                <w:szCs w:val="21"/>
              </w:rPr>
              <w:t>SECCIONES</w:t>
            </w:r>
          </w:p>
        </w:tc>
      </w:tr>
      <w:tr w:rsidR="006D7399" w:rsidRPr="00C5379D" w:rsidTr="00C5379D">
        <w:trPr>
          <w:trHeight w:val="575"/>
          <w:jc w:val="right"/>
        </w:trPr>
        <w:tc>
          <w:tcPr>
            <w:tcW w:w="2446" w:type="dxa"/>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Primero</w:t>
            </w:r>
          </w:p>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Disposiciones Generales</w:t>
            </w:r>
          </w:p>
        </w:tc>
        <w:tc>
          <w:tcPr>
            <w:tcW w:w="2374" w:type="dxa"/>
          </w:tcPr>
          <w:p w:rsidR="006D7399" w:rsidRPr="00C5379D" w:rsidRDefault="006D7399" w:rsidP="00B502BF">
            <w:pPr>
              <w:pStyle w:val="Prrafodelista"/>
              <w:ind w:left="0"/>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r w:rsidR="006D7399" w:rsidRPr="00C5379D" w:rsidTr="00C5379D">
        <w:trPr>
          <w:trHeight w:val="575"/>
          <w:jc w:val="right"/>
        </w:trPr>
        <w:tc>
          <w:tcPr>
            <w:tcW w:w="2446" w:type="dxa"/>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Segundo</w:t>
            </w:r>
          </w:p>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Estructura Orgánica</w:t>
            </w:r>
          </w:p>
        </w:tc>
        <w:tc>
          <w:tcPr>
            <w:tcW w:w="2374" w:type="dxa"/>
          </w:tcPr>
          <w:p w:rsidR="006D7399" w:rsidRPr="00C5379D" w:rsidRDefault="006D7399" w:rsidP="00B502BF">
            <w:pPr>
              <w:pStyle w:val="Prrafodelista"/>
              <w:ind w:left="0"/>
              <w:jc w:val="center"/>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r w:rsidR="006D7399" w:rsidRPr="00C5379D" w:rsidTr="00C5379D">
        <w:trPr>
          <w:trHeight w:val="575"/>
          <w:jc w:val="right"/>
        </w:trPr>
        <w:tc>
          <w:tcPr>
            <w:tcW w:w="2446" w:type="dxa"/>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Tercero</w:t>
            </w:r>
          </w:p>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Del Consejo del Centro Universitario</w:t>
            </w:r>
          </w:p>
        </w:tc>
        <w:tc>
          <w:tcPr>
            <w:tcW w:w="2374" w:type="dxa"/>
          </w:tcPr>
          <w:p w:rsidR="006D7399" w:rsidRPr="00C5379D" w:rsidRDefault="006D7399" w:rsidP="00B502BF">
            <w:pPr>
              <w:pStyle w:val="Prrafodelista"/>
              <w:ind w:left="0"/>
              <w:jc w:val="center"/>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r w:rsidR="005C314E" w:rsidRPr="00C5379D" w:rsidTr="00C5379D">
        <w:trPr>
          <w:trHeight w:val="538"/>
          <w:jc w:val="right"/>
        </w:trPr>
        <w:tc>
          <w:tcPr>
            <w:tcW w:w="2446" w:type="dxa"/>
            <w:vMerge w:val="restart"/>
            <w:vAlign w:val="center"/>
          </w:tcPr>
          <w:p w:rsidR="005C314E"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Cuarto</w:t>
            </w:r>
          </w:p>
          <w:p w:rsidR="005C314E" w:rsidRPr="00C5379D" w:rsidRDefault="00745FC0" w:rsidP="00B502BF">
            <w:pPr>
              <w:jc w:val="center"/>
              <w:rPr>
                <w:rFonts w:ascii="AvantGarde Bk BT" w:hAnsi="AvantGarde Bk BT"/>
                <w:sz w:val="16"/>
                <w:szCs w:val="21"/>
              </w:rPr>
            </w:pPr>
            <w:r w:rsidRPr="00C5379D">
              <w:rPr>
                <w:rFonts w:ascii="AvantGarde Bk BT" w:hAnsi="AvantGarde Bk BT"/>
                <w:sz w:val="16"/>
                <w:szCs w:val="21"/>
              </w:rPr>
              <w:t>De la Rectoría del Centro Universitario</w:t>
            </w:r>
          </w:p>
        </w:tc>
        <w:tc>
          <w:tcPr>
            <w:tcW w:w="2374" w:type="dxa"/>
            <w:vMerge w:val="restart"/>
            <w:vAlign w:val="center"/>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Apartado Primero</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Secretaría Académica</w:t>
            </w: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 xml:space="preserve">De las Coordinaciones de Programas </w:t>
            </w:r>
            <w:r w:rsidR="00550053" w:rsidRPr="00C5379D">
              <w:rPr>
                <w:rFonts w:ascii="AvantGarde Bk BT" w:hAnsi="AvantGarde Bk BT"/>
                <w:sz w:val="16"/>
                <w:szCs w:val="21"/>
              </w:rPr>
              <w:t>Educativos</w:t>
            </w:r>
          </w:p>
        </w:tc>
      </w:tr>
      <w:tr w:rsidR="005C314E" w:rsidRPr="00C5379D" w:rsidTr="00C5379D">
        <w:trPr>
          <w:trHeight w:val="514"/>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Investigación</w:t>
            </w:r>
          </w:p>
        </w:tc>
      </w:tr>
      <w:tr w:rsidR="005C314E" w:rsidRPr="00C5379D" w:rsidTr="00C5379D">
        <w:trPr>
          <w:trHeight w:val="584"/>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III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Extensión</w:t>
            </w:r>
          </w:p>
        </w:tc>
      </w:tr>
      <w:tr w:rsidR="005C314E" w:rsidRPr="00C5379D" w:rsidTr="00C5379D">
        <w:trPr>
          <w:trHeight w:val="474"/>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IV</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Servicios Académicos</w:t>
            </w:r>
          </w:p>
        </w:tc>
      </w:tr>
      <w:tr w:rsidR="005C314E" w:rsidRPr="00C5379D" w:rsidTr="00C5379D">
        <w:trPr>
          <w:trHeight w:val="602"/>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V</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Tecnologías para el Aprendizaje</w:t>
            </w:r>
          </w:p>
        </w:tc>
      </w:tr>
      <w:tr w:rsidR="005C314E" w:rsidRPr="00C5379D" w:rsidTr="00C5379D">
        <w:trPr>
          <w:trHeight w:val="495"/>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jc w:val="both"/>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VI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Planeación</w:t>
            </w:r>
          </w:p>
        </w:tc>
      </w:tr>
      <w:tr w:rsidR="005C314E" w:rsidRPr="00C5379D" w:rsidTr="00C5379D">
        <w:trPr>
          <w:trHeight w:val="519"/>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val="restart"/>
            <w:vAlign w:val="center"/>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Apartado Segundo</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Secretaría Administrativa</w:t>
            </w: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Control Escolar</w:t>
            </w:r>
          </w:p>
        </w:tc>
      </w:tr>
      <w:tr w:rsidR="005C314E" w:rsidRPr="00C5379D" w:rsidTr="00C5379D">
        <w:trPr>
          <w:trHeight w:val="455"/>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jc w:val="cente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Finanzas</w:t>
            </w:r>
          </w:p>
        </w:tc>
      </w:tr>
      <w:tr w:rsidR="005C314E" w:rsidRPr="00C5379D" w:rsidTr="00C5379D">
        <w:trPr>
          <w:trHeight w:val="377"/>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jc w:val="cente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III</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Personal</w:t>
            </w:r>
          </w:p>
        </w:tc>
      </w:tr>
      <w:tr w:rsidR="005C314E" w:rsidRPr="00C5379D" w:rsidTr="00C5379D">
        <w:trPr>
          <w:trHeight w:val="521"/>
          <w:jc w:val="right"/>
        </w:trPr>
        <w:tc>
          <w:tcPr>
            <w:tcW w:w="2446" w:type="dxa"/>
            <w:vMerge/>
          </w:tcPr>
          <w:p w:rsidR="005C314E" w:rsidRPr="00C5379D" w:rsidRDefault="005C314E" w:rsidP="00B502BF">
            <w:pPr>
              <w:jc w:val="both"/>
              <w:rPr>
                <w:rFonts w:ascii="AvantGarde Bk BT" w:hAnsi="AvantGarde Bk BT"/>
                <w:sz w:val="16"/>
                <w:szCs w:val="21"/>
              </w:rPr>
            </w:pPr>
          </w:p>
        </w:tc>
        <w:tc>
          <w:tcPr>
            <w:tcW w:w="2374" w:type="dxa"/>
            <w:vMerge/>
          </w:tcPr>
          <w:p w:rsidR="005C314E" w:rsidRPr="00C5379D" w:rsidRDefault="005C314E" w:rsidP="00B502BF">
            <w:pPr>
              <w:jc w:val="center"/>
              <w:rPr>
                <w:rFonts w:ascii="AvantGarde Bk BT" w:hAnsi="AvantGarde Bk BT"/>
                <w:sz w:val="16"/>
                <w:szCs w:val="21"/>
              </w:rPr>
            </w:pPr>
          </w:p>
        </w:tc>
        <w:tc>
          <w:tcPr>
            <w:tcW w:w="3685" w:type="dxa"/>
          </w:tcPr>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Sección IV</w:t>
            </w:r>
          </w:p>
          <w:p w:rsidR="005C314E" w:rsidRPr="00C5379D" w:rsidRDefault="005C314E" w:rsidP="00B502BF">
            <w:pPr>
              <w:jc w:val="center"/>
              <w:rPr>
                <w:rFonts w:ascii="AvantGarde Bk BT" w:hAnsi="AvantGarde Bk BT"/>
                <w:sz w:val="16"/>
                <w:szCs w:val="21"/>
              </w:rPr>
            </w:pPr>
            <w:r w:rsidRPr="00C5379D">
              <w:rPr>
                <w:rFonts w:ascii="AvantGarde Bk BT" w:hAnsi="AvantGarde Bk BT"/>
                <w:sz w:val="16"/>
                <w:szCs w:val="21"/>
              </w:rPr>
              <w:t>De la Coordinación de Servicios Generales</w:t>
            </w:r>
          </w:p>
        </w:tc>
      </w:tr>
      <w:tr w:rsidR="006D7399" w:rsidRPr="00C5379D" w:rsidTr="00C5379D">
        <w:trPr>
          <w:jc w:val="right"/>
        </w:trPr>
        <w:tc>
          <w:tcPr>
            <w:tcW w:w="2446" w:type="dxa"/>
            <w:vAlign w:val="center"/>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Quinto</w:t>
            </w:r>
          </w:p>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De las Divisiones</w:t>
            </w:r>
          </w:p>
        </w:tc>
        <w:tc>
          <w:tcPr>
            <w:tcW w:w="2374" w:type="dxa"/>
          </w:tcPr>
          <w:p w:rsidR="006D7399" w:rsidRPr="00C5379D" w:rsidRDefault="006D7399" w:rsidP="00B502BF">
            <w:pPr>
              <w:pStyle w:val="Prrafodelista"/>
              <w:ind w:left="0"/>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r w:rsidR="001574E2" w:rsidRPr="00C5379D" w:rsidTr="00C5379D">
        <w:trPr>
          <w:trHeight w:val="462"/>
          <w:jc w:val="right"/>
        </w:trPr>
        <w:tc>
          <w:tcPr>
            <w:tcW w:w="2446" w:type="dxa"/>
            <w:vMerge w:val="restart"/>
            <w:vAlign w:val="center"/>
          </w:tcPr>
          <w:p w:rsidR="001574E2"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Sexto</w:t>
            </w:r>
          </w:p>
          <w:p w:rsidR="001574E2" w:rsidRPr="006531F7" w:rsidRDefault="00745FC0" w:rsidP="006531F7">
            <w:pPr>
              <w:jc w:val="center"/>
              <w:rPr>
                <w:rFonts w:ascii="AvantGarde Bk BT" w:hAnsi="AvantGarde Bk BT"/>
                <w:sz w:val="16"/>
                <w:szCs w:val="21"/>
              </w:rPr>
            </w:pPr>
            <w:r w:rsidRPr="00C5379D">
              <w:rPr>
                <w:rFonts w:ascii="AvantGarde Bk BT" w:hAnsi="AvantGarde Bk BT"/>
                <w:sz w:val="16"/>
                <w:szCs w:val="21"/>
              </w:rPr>
              <w:t>De los Departamentos</w:t>
            </w:r>
          </w:p>
        </w:tc>
        <w:tc>
          <w:tcPr>
            <w:tcW w:w="2374" w:type="dxa"/>
            <w:vAlign w:val="center"/>
          </w:tcPr>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Apartado Primero</w:t>
            </w:r>
          </w:p>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De las Academias</w:t>
            </w:r>
          </w:p>
        </w:tc>
        <w:tc>
          <w:tcPr>
            <w:tcW w:w="3685" w:type="dxa"/>
            <w:vMerge w:val="restart"/>
          </w:tcPr>
          <w:p w:rsidR="001574E2" w:rsidRPr="00C5379D" w:rsidRDefault="001574E2" w:rsidP="00B502BF">
            <w:pPr>
              <w:pStyle w:val="Prrafodelista"/>
              <w:ind w:left="0"/>
              <w:rPr>
                <w:rFonts w:ascii="AvantGarde Bk BT" w:hAnsi="AvantGarde Bk BT"/>
                <w:sz w:val="16"/>
                <w:szCs w:val="21"/>
              </w:rPr>
            </w:pPr>
          </w:p>
        </w:tc>
      </w:tr>
      <w:tr w:rsidR="001574E2" w:rsidRPr="00C5379D" w:rsidTr="00C5379D">
        <w:trPr>
          <w:trHeight w:val="461"/>
          <w:jc w:val="right"/>
        </w:trPr>
        <w:tc>
          <w:tcPr>
            <w:tcW w:w="2446" w:type="dxa"/>
            <w:vMerge/>
          </w:tcPr>
          <w:p w:rsidR="001574E2" w:rsidRPr="00C5379D" w:rsidRDefault="001574E2" w:rsidP="00B502BF">
            <w:pPr>
              <w:jc w:val="both"/>
              <w:rPr>
                <w:rFonts w:ascii="AvantGarde Bk BT" w:hAnsi="AvantGarde Bk BT"/>
                <w:sz w:val="16"/>
                <w:szCs w:val="21"/>
              </w:rPr>
            </w:pPr>
          </w:p>
        </w:tc>
        <w:tc>
          <w:tcPr>
            <w:tcW w:w="2374" w:type="dxa"/>
            <w:vAlign w:val="center"/>
          </w:tcPr>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Apartado Segundo</w:t>
            </w:r>
          </w:p>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De los Institutos</w:t>
            </w:r>
          </w:p>
        </w:tc>
        <w:tc>
          <w:tcPr>
            <w:tcW w:w="3685" w:type="dxa"/>
            <w:vMerge/>
          </w:tcPr>
          <w:p w:rsidR="001574E2" w:rsidRPr="00C5379D" w:rsidRDefault="001574E2" w:rsidP="00B502BF">
            <w:pPr>
              <w:pStyle w:val="Prrafodelista"/>
              <w:ind w:left="0"/>
              <w:rPr>
                <w:rFonts w:ascii="AvantGarde Bk BT" w:hAnsi="AvantGarde Bk BT"/>
                <w:sz w:val="16"/>
                <w:szCs w:val="21"/>
              </w:rPr>
            </w:pPr>
          </w:p>
        </w:tc>
      </w:tr>
      <w:tr w:rsidR="001574E2" w:rsidRPr="00C5379D" w:rsidTr="00C5379D">
        <w:trPr>
          <w:trHeight w:val="481"/>
          <w:jc w:val="right"/>
        </w:trPr>
        <w:tc>
          <w:tcPr>
            <w:tcW w:w="2446" w:type="dxa"/>
            <w:vMerge/>
          </w:tcPr>
          <w:p w:rsidR="001574E2" w:rsidRPr="00C5379D" w:rsidRDefault="001574E2" w:rsidP="00B502BF">
            <w:pPr>
              <w:jc w:val="both"/>
              <w:rPr>
                <w:rFonts w:ascii="AvantGarde Bk BT" w:hAnsi="AvantGarde Bk BT"/>
                <w:sz w:val="16"/>
                <w:szCs w:val="21"/>
              </w:rPr>
            </w:pPr>
          </w:p>
        </w:tc>
        <w:tc>
          <w:tcPr>
            <w:tcW w:w="2374" w:type="dxa"/>
            <w:vAlign w:val="center"/>
          </w:tcPr>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Apartado Tercero</w:t>
            </w:r>
          </w:p>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De los Centros de Investigación</w:t>
            </w:r>
          </w:p>
        </w:tc>
        <w:tc>
          <w:tcPr>
            <w:tcW w:w="3685" w:type="dxa"/>
            <w:vMerge/>
          </w:tcPr>
          <w:p w:rsidR="001574E2" w:rsidRPr="00C5379D" w:rsidRDefault="001574E2" w:rsidP="00B502BF">
            <w:pPr>
              <w:pStyle w:val="Prrafodelista"/>
              <w:ind w:left="0"/>
              <w:rPr>
                <w:rFonts w:ascii="AvantGarde Bk BT" w:hAnsi="AvantGarde Bk BT"/>
                <w:sz w:val="16"/>
                <w:szCs w:val="21"/>
              </w:rPr>
            </w:pPr>
          </w:p>
        </w:tc>
      </w:tr>
      <w:tr w:rsidR="001574E2" w:rsidRPr="00C5379D" w:rsidTr="00C5379D">
        <w:trPr>
          <w:trHeight w:val="461"/>
          <w:jc w:val="right"/>
        </w:trPr>
        <w:tc>
          <w:tcPr>
            <w:tcW w:w="2446" w:type="dxa"/>
            <w:vMerge/>
          </w:tcPr>
          <w:p w:rsidR="001574E2" w:rsidRPr="00C5379D" w:rsidRDefault="001574E2" w:rsidP="00B502BF">
            <w:pPr>
              <w:jc w:val="both"/>
              <w:rPr>
                <w:rFonts w:ascii="AvantGarde Bk BT" w:hAnsi="AvantGarde Bk BT"/>
                <w:sz w:val="16"/>
                <w:szCs w:val="21"/>
              </w:rPr>
            </w:pPr>
          </w:p>
        </w:tc>
        <w:tc>
          <w:tcPr>
            <w:tcW w:w="2374" w:type="dxa"/>
            <w:vAlign w:val="center"/>
          </w:tcPr>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Apartado Cuarto</w:t>
            </w:r>
          </w:p>
          <w:p w:rsidR="001574E2" w:rsidRPr="00C5379D" w:rsidRDefault="001574E2" w:rsidP="00B502BF">
            <w:pPr>
              <w:jc w:val="center"/>
              <w:rPr>
                <w:rFonts w:ascii="AvantGarde Bk BT" w:hAnsi="AvantGarde Bk BT"/>
                <w:sz w:val="16"/>
                <w:szCs w:val="21"/>
              </w:rPr>
            </w:pPr>
            <w:r w:rsidRPr="00C5379D">
              <w:rPr>
                <w:rFonts w:ascii="AvantGarde Bk BT" w:hAnsi="AvantGarde Bk BT"/>
                <w:sz w:val="16"/>
                <w:szCs w:val="21"/>
              </w:rPr>
              <w:t>De los Laboratorios</w:t>
            </w:r>
          </w:p>
        </w:tc>
        <w:tc>
          <w:tcPr>
            <w:tcW w:w="3685" w:type="dxa"/>
            <w:vMerge/>
          </w:tcPr>
          <w:p w:rsidR="001574E2" w:rsidRPr="00C5379D" w:rsidRDefault="001574E2" w:rsidP="00B502BF">
            <w:pPr>
              <w:pStyle w:val="Prrafodelista"/>
              <w:ind w:left="0"/>
              <w:rPr>
                <w:rFonts w:ascii="AvantGarde Bk BT" w:hAnsi="AvantGarde Bk BT"/>
                <w:sz w:val="16"/>
                <w:szCs w:val="21"/>
              </w:rPr>
            </w:pPr>
          </w:p>
        </w:tc>
      </w:tr>
      <w:tr w:rsidR="006D7399" w:rsidRPr="00C5379D" w:rsidTr="00C5379D">
        <w:trPr>
          <w:jc w:val="right"/>
        </w:trPr>
        <w:tc>
          <w:tcPr>
            <w:tcW w:w="2446" w:type="dxa"/>
            <w:vAlign w:val="center"/>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Capítulo Séptimo</w:t>
            </w:r>
          </w:p>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Disposiciones Complementarias</w:t>
            </w:r>
          </w:p>
        </w:tc>
        <w:tc>
          <w:tcPr>
            <w:tcW w:w="2374" w:type="dxa"/>
          </w:tcPr>
          <w:p w:rsidR="006D7399" w:rsidRPr="00C5379D" w:rsidRDefault="006D7399" w:rsidP="00B502BF">
            <w:pPr>
              <w:pStyle w:val="Prrafodelista"/>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r w:rsidR="006D7399" w:rsidRPr="00C5379D" w:rsidTr="00C5379D">
        <w:trPr>
          <w:jc w:val="right"/>
        </w:trPr>
        <w:tc>
          <w:tcPr>
            <w:tcW w:w="2446" w:type="dxa"/>
            <w:vAlign w:val="center"/>
          </w:tcPr>
          <w:p w:rsidR="006D7399" w:rsidRPr="00C5379D" w:rsidRDefault="00745FC0" w:rsidP="00B502BF">
            <w:pPr>
              <w:jc w:val="center"/>
              <w:rPr>
                <w:rFonts w:ascii="AvantGarde Bk BT" w:hAnsi="AvantGarde Bk BT"/>
                <w:sz w:val="16"/>
                <w:szCs w:val="21"/>
              </w:rPr>
            </w:pPr>
            <w:r w:rsidRPr="00C5379D">
              <w:rPr>
                <w:rFonts w:ascii="AvantGarde Bk BT" w:hAnsi="AvantGarde Bk BT"/>
                <w:sz w:val="16"/>
                <w:szCs w:val="21"/>
              </w:rPr>
              <w:t>Artículos Transitorios</w:t>
            </w:r>
          </w:p>
        </w:tc>
        <w:tc>
          <w:tcPr>
            <w:tcW w:w="2374" w:type="dxa"/>
          </w:tcPr>
          <w:p w:rsidR="006D7399" w:rsidRPr="00C5379D" w:rsidRDefault="006D7399" w:rsidP="00B502BF">
            <w:pPr>
              <w:pStyle w:val="Prrafodelista"/>
              <w:rPr>
                <w:rFonts w:ascii="AvantGarde Bk BT" w:hAnsi="AvantGarde Bk BT"/>
                <w:sz w:val="16"/>
                <w:szCs w:val="21"/>
              </w:rPr>
            </w:pPr>
          </w:p>
        </w:tc>
        <w:tc>
          <w:tcPr>
            <w:tcW w:w="3685" w:type="dxa"/>
          </w:tcPr>
          <w:p w:rsidR="006D7399" w:rsidRPr="00C5379D" w:rsidRDefault="006D7399" w:rsidP="00B502BF">
            <w:pPr>
              <w:pStyle w:val="Prrafodelista"/>
              <w:ind w:left="0"/>
              <w:rPr>
                <w:rFonts w:ascii="AvantGarde Bk BT" w:hAnsi="AvantGarde Bk BT"/>
                <w:sz w:val="16"/>
                <w:szCs w:val="21"/>
              </w:rPr>
            </w:pPr>
          </w:p>
        </w:tc>
      </w:tr>
    </w:tbl>
    <w:p w:rsidR="00656D91" w:rsidRPr="00B502BF" w:rsidRDefault="00656D91" w:rsidP="008F3C69">
      <w:pPr>
        <w:pStyle w:val="Textoindependiente"/>
        <w:autoSpaceDE/>
        <w:autoSpaceDN/>
        <w:jc w:val="both"/>
        <w:rPr>
          <w:rFonts w:ascii="AvantGarde Bk BT" w:hAnsi="AvantGarde Bk BT"/>
          <w:sz w:val="21"/>
          <w:szCs w:val="21"/>
          <w:lang w:val="es-MX" w:eastAsia="en-US"/>
        </w:rPr>
      </w:pPr>
    </w:p>
    <w:p w:rsidR="0083117F" w:rsidRPr="00B502BF" w:rsidRDefault="00D8043A" w:rsidP="00B502BF">
      <w:pPr>
        <w:pStyle w:val="Textoindependiente"/>
        <w:numPr>
          <w:ilvl w:val="0"/>
          <w:numId w:val="2"/>
        </w:numPr>
        <w:autoSpaceDE/>
        <w:autoSpaceDN/>
        <w:ind w:hanging="436"/>
        <w:jc w:val="both"/>
        <w:rPr>
          <w:rFonts w:ascii="AvantGarde Bk BT" w:hAnsi="AvantGarde Bk BT"/>
          <w:sz w:val="21"/>
          <w:szCs w:val="21"/>
          <w:lang w:val="es-MX" w:eastAsia="en-US"/>
        </w:rPr>
      </w:pPr>
      <w:r w:rsidRPr="00B502BF">
        <w:rPr>
          <w:rFonts w:ascii="AvantGarde Bk BT" w:hAnsi="AvantGarde Bk BT"/>
          <w:sz w:val="21"/>
          <w:szCs w:val="21"/>
          <w:lang w:val="es-MX" w:eastAsia="en-US"/>
        </w:rPr>
        <w:t xml:space="preserve">Así pues, considerando que </w:t>
      </w:r>
      <w:r w:rsidR="00C45BFB" w:rsidRPr="00B502BF">
        <w:rPr>
          <w:rFonts w:ascii="AvantGarde Bk BT" w:hAnsi="AvantGarde Bk BT"/>
          <w:sz w:val="21"/>
          <w:szCs w:val="21"/>
          <w:lang w:val="es-MX" w:eastAsia="en-US"/>
        </w:rPr>
        <w:t xml:space="preserve">para </w:t>
      </w:r>
      <w:r w:rsidRPr="00B502BF">
        <w:rPr>
          <w:rFonts w:ascii="AvantGarde Bk BT" w:hAnsi="AvantGarde Bk BT"/>
          <w:sz w:val="21"/>
          <w:szCs w:val="21"/>
          <w:lang w:val="es-MX" w:eastAsia="en-US"/>
        </w:rPr>
        <w:t xml:space="preserve">el </w:t>
      </w:r>
      <w:r w:rsidR="000D241C" w:rsidRPr="00B502BF">
        <w:rPr>
          <w:rFonts w:ascii="AvantGarde Bk BT" w:hAnsi="AvantGarde Bk BT"/>
          <w:sz w:val="21"/>
          <w:szCs w:val="21"/>
          <w:lang w:val="es-MX" w:eastAsia="en-US"/>
        </w:rPr>
        <w:t xml:space="preserve">funcionamiento y desarrollo del </w:t>
      </w:r>
      <w:r w:rsidRPr="00B502BF">
        <w:rPr>
          <w:rFonts w:ascii="AvantGarde Bk BT" w:hAnsi="AvantGarde Bk BT"/>
          <w:sz w:val="21"/>
          <w:szCs w:val="21"/>
          <w:lang w:val="es-MX" w:eastAsia="en-US"/>
        </w:rPr>
        <w:t xml:space="preserve">Centro Universitario de Tonalá </w:t>
      </w:r>
      <w:r w:rsidR="000D241C" w:rsidRPr="00B502BF">
        <w:rPr>
          <w:rFonts w:ascii="AvantGarde Bk BT" w:hAnsi="AvantGarde Bk BT"/>
          <w:sz w:val="21"/>
          <w:szCs w:val="21"/>
          <w:lang w:val="es-MX" w:eastAsia="en-US"/>
        </w:rPr>
        <w:t xml:space="preserve">se </w:t>
      </w:r>
      <w:r w:rsidRPr="00B502BF">
        <w:rPr>
          <w:rFonts w:ascii="AvantGarde Bk BT" w:hAnsi="AvantGarde Bk BT"/>
          <w:sz w:val="21"/>
          <w:szCs w:val="21"/>
          <w:lang w:val="es-MX" w:eastAsia="en-US"/>
        </w:rPr>
        <w:t>requiere de un marco normativo que regule las relaciones entre sus integrantes, así como las atribuciones de las distintas estructuras académicas y administrativas, es qu</w:t>
      </w:r>
      <w:r w:rsidR="00C45BFB" w:rsidRPr="00B502BF">
        <w:rPr>
          <w:rFonts w:ascii="AvantGarde Bk BT" w:hAnsi="AvantGarde Bk BT"/>
          <w:sz w:val="21"/>
          <w:szCs w:val="21"/>
          <w:lang w:val="es-MX" w:eastAsia="en-US"/>
        </w:rPr>
        <w:t>e se propone la aprobación del “</w:t>
      </w:r>
      <w:r w:rsidR="00745FC0" w:rsidRPr="00B502BF">
        <w:rPr>
          <w:rFonts w:ascii="AvantGarde Bk BT" w:hAnsi="AvantGarde Bk BT"/>
          <w:sz w:val="21"/>
          <w:szCs w:val="21"/>
          <w:lang w:val="es-MX" w:eastAsia="en-US"/>
        </w:rPr>
        <w:t>Estatuto Orgánico</w:t>
      </w:r>
      <w:r w:rsidR="00C45BFB" w:rsidRPr="00B502BF">
        <w:rPr>
          <w:rFonts w:ascii="AvantGarde Bk BT" w:hAnsi="AvantGarde Bk BT"/>
          <w:sz w:val="21"/>
          <w:szCs w:val="21"/>
          <w:lang w:val="es-MX" w:eastAsia="en-US"/>
        </w:rPr>
        <w:t xml:space="preserve"> del Centro Universitario de Tonalá”</w:t>
      </w:r>
      <w:r w:rsidRPr="00B502BF">
        <w:rPr>
          <w:rFonts w:ascii="AvantGarde Bk BT" w:hAnsi="AvantGarde Bk BT"/>
          <w:sz w:val="21"/>
          <w:szCs w:val="21"/>
          <w:lang w:val="es-MX" w:eastAsia="en-US"/>
        </w:rPr>
        <w:t>.</w:t>
      </w:r>
    </w:p>
    <w:p w:rsidR="001A2073" w:rsidRPr="00B502BF" w:rsidRDefault="001A2073" w:rsidP="00B502BF">
      <w:pPr>
        <w:spacing w:after="0" w:line="240" w:lineRule="auto"/>
        <w:jc w:val="both"/>
        <w:rPr>
          <w:rFonts w:ascii="AvantGarde Bk BT" w:eastAsia="Times New Roman" w:hAnsi="AvantGarde Bk BT"/>
          <w:sz w:val="21"/>
          <w:szCs w:val="21"/>
          <w:lang w:eastAsia="es-MX"/>
        </w:rPr>
      </w:pPr>
    </w:p>
    <w:p w:rsidR="007741CE" w:rsidRPr="00B502BF" w:rsidRDefault="007741CE" w:rsidP="00B502BF">
      <w:p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lang w:eastAsia="es-MX"/>
        </w:rPr>
        <w:t>Lo anterior, de acuerdo con los siguientes:</w:t>
      </w:r>
    </w:p>
    <w:p w:rsidR="008F3C69" w:rsidRDefault="008F3C69">
      <w:pPr>
        <w:rPr>
          <w:rFonts w:ascii="AvantGarde Bk BT" w:eastAsia="Times New Roman" w:hAnsi="AvantGarde Bk BT"/>
          <w:b/>
          <w:sz w:val="21"/>
          <w:szCs w:val="21"/>
        </w:rPr>
      </w:pPr>
    </w:p>
    <w:p w:rsidR="007741CE" w:rsidRPr="00B502BF" w:rsidRDefault="007741CE" w:rsidP="00B502BF">
      <w:pPr>
        <w:spacing w:after="0" w:line="240" w:lineRule="auto"/>
        <w:jc w:val="center"/>
        <w:rPr>
          <w:rFonts w:ascii="AvantGarde Bk BT" w:eastAsia="Times New Roman" w:hAnsi="AvantGarde Bk BT"/>
          <w:b/>
          <w:sz w:val="21"/>
          <w:szCs w:val="21"/>
        </w:rPr>
      </w:pPr>
      <w:r w:rsidRPr="00B502BF">
        <w:rPr>
          <w:rFonts w:ascii="AvantGarde Bk BT" w:eastAsia="Times New Roman" w:hAnsi="AvantGarde Bk BT"/>
          <w:b/>
          <w:sz w:val="21"/>
          <w:szCs w:val="21"/>
        </w:rPr>
        <w:t>F U N D A</w:t>
      </w:r>
      <w:r w:rsidR="00745FC0" w:rsidRPr="00B502BF">
        <w:rPr>
          <w:rFonts w:ascii="AvantGarde Bk BT" w:eastAsia="Times New Roman" w:hAnsi="AvantGarde Bk BT"/>
          <w:b/>
          <w:sz w:val="21"/>
          <w:szCs w:val="21"/>
        </w:rPr>
        <w:t xml:space="preserve"> M E N T O S  J U R Í D I C O S</w:t>
      </w:r>
    </w:p>
    <w:p w:rsidR="007741CE" w:rsidRPr="00B502BF" w:rsidRDefault="007741CE" w:rsidP="00B502BF">
      <w:pPr>
        <w:spacing w:after="0" w:line="240" w:lineRule="auto"/>
        <w:rPr>
          <w:rFonts w:ascii="AvantGarde Bk BT" w:eastAsia="Times New Roman" w:hAnsi="AvantGarde Bk BT"/>
          <w:b/>
          <w:sz w:val="21"/>
          <w:szCs w:val="21"/>
        </w:rPr>
      </w:pPr>
    </w:p>
    <w:p w:rsidR="007741CE" w:rsidRPr="00B502BF" w:rsidRDefault="007741CE"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lang w:eastAsia="es-MX"/>
        </w:rPr>
        <w:t xml:space="preserve">Que la Universidad de Guadalajara es un organismo público descentralizado del Gobierno del Estado de Jalisco, con autonomía, personalidad jurídica y patrimonio propios, </w:t>
      </w:r>
      <w:r w:rsidR="00743D11" w:rsidRPr="00B502BF">
        <w:rPr>
          <w:rFonts w:ascii="AvantGarde Bk BT" w:eastAsia="Times New Roman" w:hAnsi="AvantGarde Bk BT"/>
          <w:sz w:val="21"/>
          <w:szCs w:val="21"/>
        </w:rPr>
        <w:t xml:space="preserve">cuyo fin es impartir educación media superior y superior, así como coadyuvar al desarrollo de la cultura en la Entidad, </w:t>
      </w:r>
      <w:r w:rsidRPr="00B502BF">
        <w:rPr>
          <w:rFonts w:ascii="AvantGarde Bk BT" w:eastAsia="Times New Roman" w:hAnsi="AvantGarde Bk BT"/>
          <w:sz w:val="21"/>
          <w:szCs w:val="21"/>
          <w:lang w:eastAsia="es-MX"/>
        </w:rPr>
        <w:t xml:space="preserve">de conformidad con lo dispuesto en el artículo 1º de su Ley Orgánica, publicada por el Ejecutivo local el día 15 de enero de 1994, en ejecución del Decreto No. 15319 del Congreso del Estado de Jalisco.  </w:t>
      </w:r>
    </w:p>
    <w:p w:rsidR="007741CE" w:rsidRPr="00B502BF" w:rsidRDefault="007741CE" w:rsidP="00B502BF">
      <w:pPr>
        <w:spacing w:after="0" w:line="240" w:lineRule="auto"/>
        <w:jc w:val="both"/>
        <w:rPr>
          <w:rFonts w:ascii="AvantGarde Bk BT" w:eastAsia="Times New Roman" w:hAnsi="AvantGarde Bk BT"/>
          <w:sz w:val="21"/>
          <w:szCs w:val="21"/>
          <w:lang w:eastAsia="es-MX"/>
        </w:rPr>
      </w:pPr>
    </w:p>
    <w:p w:rsidR="00743D11" w:rsidRPr="00B502BF" w:rsidRDefault="00743D11"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rPr>
        <w:t>Que la Universidad de Guadalajara tiene su domicilio legal en la Capital del Estado. Sin embargo, podrá establecer dependencias, ofrecer servicios educativos y realizar sus funciones institucionales en las diversas regiones de Jalisco, tal y como lo establece el artículo 4 de la Ley Orgánica de la Universidad de Guadalajara.</w:t>
      </w:r>
    </w:p>
    <w:p w:rsidR="00743D11" w:rsidRPr="00B502BF" w:rsidRDefault="00743D11" w:rsidP="008F3C69">
      <w:pPr>
        <w:spacing w:after="0" w:line="240" w:lineRule="auto"/>
        <w:jc w:val="both"/>
        <w:rPr>
          <w:rFonts w:ascii="AvantGarde Bk BT" w:eastAsia="Times New Roman" w:hAnsi="AvantGarde Bk BT"/>
          <w:sz w:val="21"/>
          <w:szCs w:val="21"/>
          <w:lang w:eastAsia="es-MX"/>
        </w:rPr>
      </w:pPr>
    </w:p>
    <w:p w:rsidR="00FB4FBB" w:rsidRPr="00B502BF" w:rsidRDefault="00FB4FBB" w:rsidP="00B502BF">
      <w:pPr>
        <w:numPr>
          <w:ilvl w:val="0"/>
          <w:numId w:val="1"/>
        </w:numPr>
        <w:spacing w:after="0" w:line="240" w:lineRule="auto"/>
        <w:jc w:val="both"/>
        <w:rPr>
          <w:rFonts w:ascii="AvantGarde Bk BT" w:eastAsia="Times New Roman" w:hAnsi="AvantGarde Bk BT"/>
          <w:sz w:val="21"/>
          <w:szCs w:val="21"/>
        </w:rPr>
      </w:pPr>
      <w:r w:rsidRPr="00B502BF">
        <w:rPr>
          <w:rFonts w:ascii="AvantGarde Bk BT" w:eastAsia="Times New Roman" w:hAnsi="AvantGarde Bk BT"/>
          <w:sz w:val="21"/>
          <w:szCs w:val="21"/>
        </w:rPr>
        <w:t xml:space="preserve">Que son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además de rescatar, conservar, acrecentar y difundir la cultura, de conformidad con lo señalado con la </w:t>
      </w:r>
      <w:r w:rsidR="00C6166C" w:rsidRPr="00B502BF">
        <w:rPr>
          <w:rFonts w:ascii="AvantGarde Bk BT" w:eastAsia="Times New Roman" w:hAnsi="AvantGarde Bk BT"/>
          <w:sz w:val="21"/>
          <w:szCs w:val="21"/>
        </w:rPr>
        <w:t>fracciones</w:t>
      </w:r>
      <w:r w:rsidRPr="00B502BF">
        <w:rPr>
          <w:rFonts w:ascii="AvantGarde Bk BT" w:eastAsia="Times New Roman" w:hAnsi="AvantGarde Bk BT"/>
          <w:sz w:val="21"/>
          <w:szCs w:val="21"/>
        </w:rPr>
        <w:t xml:space="preserve"> I, II y III del artículo 5 de la Ley Orgánica de la Universidad de Guadalajara.</w:t>
      </w:r>
    </w:p>
    <w:p w:rsidR="00FB4FBB" w:rsidRPr="00B502BF" w:rsidRDefault="00FB4FBB" w:rsidP="00B502BF">
      <w:pPr>
        <w:spacing w:after="0" w:line="240" w:lineRule="auto"/>
        <w:jc w:val="both"/>
        <w:rPr>
          <w:rFonts w:ascii="AvantGarde Bk BT" w:eastAsia="Times New Roman" w:hAnsi="AvantGarde Bk BT"/>
          <w:sz w:val="21"/>
          <w:szCs w:val="21"/>
          <w:lang w:eastAsia="es-MX"/>
        </w:rPr>
      </w:pPr>
    </w:p>
    <w:p w:rsidR="007741CE" w:rsidRPr="00B502BF" w:rsidRDefault="007741CE"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w:t>
      </w:r>
      <w:r w:rsidR="00743D11" w:rsidRPr="00B502BF">
        <w:rPr>
          <w:rFonts w:ascii="AvantGarde Bk BT" w:eastAsia="Times New Roman" w:hAnsi="AvantGarde Bk BT"/>
          <w:sz w:val="21"/>
          <w:szCs w:val="21"/>
          <w:lang w:eastAsia="es-MX"/>
        </w:rPr>
        <w:t xml:space="preserve"> así como </w:t>
      </w:r>
      <w:r w:rsidR="00743D11" w:rsidRPr="00B502BF">
        <w:rPr>
          <w:rFonts w:ascii="AvantGarde Bk BT" w:eastAsia="Times New Roman" w:hAnsi="AvantGarde Bk BT"/>
          <w:sz w:val="21"/>
          <w:szCs w:val="21"/>
        </w:rPr>
        <w:t xml:space="preserve">organizarse para el cumplimiento de sus fines de acuerdo con los lineamientos establecidos por la Ley Orgánica, </w:t>
      </w:r>
      <w:r w:rsidRPr="00B502BF">
        <w:rPr>
          <w:rFonts w:ascii="AvantGarde Bk BT" w:eastAsia="Times New Roman" w:hAnsi="AvantGarde Bk BT"/>
          <w:sz w:val="21"/>
          <w:szCs w:val="21"/>
          <w:lang w:eastAsia="es-MX"/>
        </w:rPr>
        <w:t>de acuerdo a lo establecido en la</w:t>
      </w:r>
      <w:r w:rsidR="00743D11" w:rsidRPr="00B502BF">
        <w:rPr>
          <w:rFonts w:ascii="AvantGarde Bk BT" w:eastAsia="Times New Roman" w:hAnsi="AvantGarde Bk BT"/>
          <w:sz w:val="21"/>
          <w:szCs w:val="21"/>
          <w:lang w:eastAsia="es-MX"/>
        </w:rPr>
        <w:t>s fracciones</w:t>
      </w:r>
      <w:r w:rsidRPr="00B502BF">
        <w:rPr>
          <w:rFonts w:ascii="AvantGarde Bk BT" w:eastAsia="Times New Roman" w:hAnsi="AvantGarde Bk BT"/>
          <w:sz w:val="21"/>
          <w:szCs w:val="21"/>
          <w:lang w:eastAsia="es-MX"/>
        </w:rPr>
        <w:t xml:space="preserve"> I</w:t>
      </w:r>
      <w:r w:rsidR="00743D11" w:rsidRPr="00B502BF">
        <w:rPr>
          <w:rFonts w:ascii="AvantGarde Bk BT" w:eastAsia="Times New Roman" w:hAnsi="AvantGarde Bk BT"/>
          <w:sz w:val="21"/>
          <w:szCs w:val="21"/>
          <w:lang w:eastAsia="es-MX"/>
        </w:rPr>
        <w:t xml:space="preserve"> y II</w:t>
      </w:r>
      <w:r w:rsidRPr="00B502BF">
        <w:rPr>
          <w:rFonts w:ascii="AvantGarde Bk BT" w:eastAsia="Times New Roman" w:hAnsi="AvantGarde Bk BT"/>
          <w:sz w:val="21"/>
          <w:szCs w:val="21"/>
          <w:lang w:eastAsia="es-MX"/>
        </w:rPr>
        <w:t xml:space="preserve"> del artículo 6 de la Ley Orgánica</w:t>
      </w:r>
      <w:r w:rsidR="00990A03" w:rsidRPr="00B502BF">
        <w:rPr>
          <w:rFonts w:ascii="AvantGarde Bk BT" w:eastAsia="Times New Roman" w:hAnsi="AvantGarde Bk BT"/>
          <w:sz w:val="21"/>
          <w:szCs w:val="21"/>
          <w:lang w:eastAsia="es-MX"/>
        </w:rPr>
        <w:t xml:space="preserve"> de la Universidad de Guadalajara</w:t>
      </w:r>
      <w:r w:rsidRPr="00B502BF">
        <w:rPr>
          <w:rFonts w:ascii="AvantGarde Bk BT" w:eastAsia="Times New Roman" w:hAnsi="AvantGarde Bk BT"/>
          <w:sz w:val="21"/>
          <w:szCs w:val="21"/>
          <w:lang w:eastAsia="es-MX"/>
        </w:rPr>
        <w:t>.</w:t>
      </w:r>
    </w:p>
    <w:p w:rsidR="007741CE" w:rsidRPr="00B502BF" w:rsidRDefault="007741CE" w:rsidP="00B502BF">
      <w:pPr>
        <w:spacing w:after="0" w:line="240" w:lineRule="auto"/>
        <w:rPr>
          <w:rFonts w:ascii="AvantGarde Bk BT" w:eastAsia="Times New Roman" w:hAnsi="AvantGarde Bk BT"/>
          <w:sz w:val="21"/>
          <w:szCs w:val="21"/>
          <w:lang w:eastAsia="es-MX"/>
        </w:rPr>
      </w:pPr>
    </w:p>
    <w:p w:rsidR="00743D11" w:rsidRPr="00B502BF" w:rsidRDefault="007741CE"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lang w:eastAsia="es-MX"/>
        </w:rPr>
        <w:t>Que el Consejo General Universitario funciona en pleno o por comisiones, las que pueden ser permanentes o especiales, como lo señala el artículo 27 de la Ley Orgánica</w:t>
      </w:r>
      <w:r w:rsidR="00FD3570" w:rsidRPr="00B502BF">
        <w:rPr>
          <w:rFonts w:ascii="AvantGarde Bk BT" w:eastAsia="Times New Roman" w:hAnsi="AvantGarde Bk BT"/>
          <w:sz w:val="21"/>
          <w:szCs w:val="21"/>
          <w:lang w:eastAsia="es-MX"/>
        </w:rPr>
        <w:t xml:space="preserve"> de la Universidad de Guadalajara</w:t>
      </w:r>
      <w:r w:rsidRPr="00B502BF">
        <w:rPr>
          <w:rFonts w:ascii="AvantGarde Bk BT" w:eastAsia="Times New Roman" w:hAnsi="AvantGarde Bk BT"/>
          <w:sz w:val="21"/>
          <w:szCs w:val="21"/>
          <w:lang w:eastAsia="es-MX"/>
        </w:rPr>
        <w:t>.</w:t>
      </w:r>
    </w:p>
    <w:p w:rsidR="00743D11" w:rsidRPr="008F3C69" w:rsidRDefault="00743D11" w:rsidP="008F3C69">
      <w:pPr>
        <w:spacing w:after="0" w:line="240" w:lineRule="auto"/>
        <w:rPr>
          <w:rFonts w:ascii="AvantGarde Bk BT" w:eastAsia="Times New Roman" w:hAnsi="AvantGarde Bk BT"/>
          <w:sz w:val="21"/>
          <w:szCs w:val="21"/>
        </w:rPr>
      </w:pPr>
    </w:p>
    <w:p w:rsidR="00743D11" w:rsidRPr="00B502BF" w:rsidRDefault="00743D11"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rPr>
        <w:t>Que son atribuciones del Consejo General Universitario, aprobar el Estatuto General, así como las normas y políticas generales en materia académica, administrativa y disciplinaria de la Universidad, además la creación de Centros Universitarios, Sistemas y Dependencias que tiendan a ampliar o mejorar las funciones universitarias y modificar, fusionar o suprimir las existentes, de acuerdo con las fracciones I y V del artículo 31 de la Ley Orgánica de la Universidad de Guadalajara.</w:t>
      </w:r>
    </w:p>
    <w:p w:rsidR="008F3C69" w:rsidRDefault="008F3C69" w:rsidP="00C5379D">
      <w:pPr>
        <w:spacing w:after="0" w:line="240" w:lineRule="auto"/>
        <w:rPr>
          <w:rFonts w:ascii="AvantGarde Bk BT" w:eastAsia="Times New Roman" w:hAnsi="AvantGarde Bk BT"/>
          <w:sz w:val="21"/>
          <w:szCs w:val="21"/>
          <w:lang w:eastAsia="es-MX"/>
        </w:rPr>
      </w:pPr>
    </w:p>
    <w:p w:rsidR="000C744A" w:rsidRPr="00B502BF" w:rsidRDefault="000C744A"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rPr>
        <w:t xml:space="preserve">Que es atribución </w:t>
      </w:r>
      <w:r w:rsidR="00B50B5B" w:rsidRPr="00B502BF">
        <w:rPr>
          <w:rFonts w:ascii="AvantGarde Bk BT" w:eastAsia="Times New Roman" w:hAnsi="AvantGarde Bk BT"/>
          <w:sz w:val="21"/>
          <w:szCs w:val="21"/>
        </w:rPr>
        <w:t>del</w:t>
      </w:r>
      <w:r w:rsidRPr="00B502BF">
        <w:rPr>
          <w:rFonts w:ascii="AvantGarde Bk BT" w:eastAsia="Times New Roman" w:hAnsi="AvantGarde Bk BT"/>
          <w:sz w:val="21"/>
          <w:szCs w:val="21"/>
        </w:rPr>
        <w:t xml:space="preserve"> Consejo General Universitario </w:t>
      </w:r>
      <w:r w:rsidR="00B50B5B" w:rsidRPr="00B502BF">
        <w:rPr>
          <w:rFonts w:ascii="AvantGarde Bk BT" w:eastAsia="Times New Roman" w:hAnsi="AvantGarde Bk BT"/>
          <w:sz w:val="21"/>
          <w:szCs w:val="21"/>
        </w:rPr>
        <w:t>aprobar</w:t>
      </w:r>
      <w:r w:rsidRPr="00B502BF">
        <w:rPr>
          <w:rFonts w:ascii="AvantGarde Bk BT" w:eastAsia="Times New Roman" w:hAnsi="AvantGarde Bk BT"/>
          <w:sz w:val="21"/>
          <w:szCs w:val="21"/>
        </w:rPr>
        <w:t xml:space="preserve"> el Estatuto Orgánico de</w:t>
      </w:r>
      <w:r w:rsidR="00B50B5B" w:rsidRPr="00B502BF">
        <w:rPr>
          <w:rFonts w:ascii="AvantGarde Bk BT" w:eastAsia="Times New Roman" w:hAnsi="AvantGarde Bk BT"/>
          <w:sz w:val="21"/>
          <w:szCs w:val="21"/>
        </w:rPr>
        <w:t xml:space="preserve"> </w:t>
      </w:r>
      <w:r w:rsidRPr="00B502BF">
        <w:rPr>
          <w:rFonts w:ascii="AvantGarde Bk BT" w:eastAsia="Times New Roman" w:hAnsi="AvantGarde Bk BT"/>
          <w:sz w:val="21"/>
          <w:szCs w:val="21"/>
        </w:rPr>
        <w:t>l</w:t>
      </w:r>
      <w:r w:rsidR="00B50B5B" w:rsidRPr="00B502BF">
        <w:rPr>
          <w:rFonts w:ascii="AvantGarde Bk BT" w:eastAsia="Times New Roman" w:hAnsi="AvantGarde Bk BT"/>
          <w:sz w:val="21"/>
          <w:szCs w:val="21"/>
        </w:rPr>
        <w:t>os</w:t>
      </w:r>
      <w:r w:rsidRPr="00B502BF">
        <w:rPr>
          <w:rFonts w:ascii="AvantGarde Bk BT" w:eastAsia="Times New Roman" w:hAnsi="AvantGarde Bk BT"/>
          <w:sz w:val="21"/>
          <w:szCs w:val="21"/>
        </w:rPr>
        <w:t xml:space="preserve"> Centro</w:t>
      </w:r>
      <w:r w:rsidR="00B50B5B" w:rsidRPr="00B502BF">
        <w:rPr>
          <w:rFonts w:ascii="AvantGarde Bk BT" w:eastAsia="Times New Roman" w:hAnsi="AvantGarde Bk BT"/>
          <w:sz w:val="21"/>
          <w:szCs w:val="21"/>
        </w:rPr>
        <w:t>s Universitarios</w:t>
      </w:r>
      <w:r w:rsidRPr="00B502BF">
        <w:rPr>
          <w:rFonts w:ascii="AvantGarde Bk BT" w:eastAsia="Times New Roman" w:hAnsi="AvantGarde Bk BT"/>
          <w:sz w:val="21"/>
          <w:szCs w:val="21"/>
        </w:rPr>
        <w:t xml:space="preserve"> y en su caso, las modificaciones que se consideren pertinentes, conforme lo establecido en la fracción I del artículo 52 de la Ley Orgánica de la Universidad de Guadalajara.</w:t>
      </w:r>
    </w:p>
    <w:p w:rsidR="00B50B5B" w:rsidRPr="00C5379D" w:rsidRDefault="00B50B5B" w:rsidP="00C5379D">
      <w:pPr>
        <w:spacing w:after="0" w:line="240" w:lineRule="auto"/>
        <w:rPr>
          <w:rFonts w:ascii="AvantGarde Bk BT" w:eastAsia="Times New Roman" w:hAnsi="AvantGarde Bk BT"/>
          <w:sz w:val="21"/>
          <w:szCs w:val="21"/>
          <w:lang w:eastAsia="es-MX"/>
        </w:rPr>
      </w:pPr>
    </w:p>
    <w:p w:rsidR="00A8381E" w:rsidRPr="00B502BF" w:rsidRDefault="00A8381E"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sz w:val="21"/>
          <w:szCs w:val="21"/>
          <w:lang w:eastAsia="es-MX"/>
        </w:rPr>
        <w:t xml:space="preserve">Que es </w:t>
      </w:r>
      <w:r w:rsidRPr="00B502BF">
        <w:rPr>
          <w:rFonts w:ascii="AvantGarde Bk BT" w:eastAsia="Times New Roman" w:hAnsi="AvantGarde Bk BT"/>
          <w:sz w:val="21"/>
          <w:szCs w:val="21"/>
        </w:rPr>
        <w:t>atribución de la Comisión Permanente de Educación conocer y dictaminar acerca de las propuestas de los Consejeros, el Rector General, o de los Titulares de los Centros, Divisiones y Escuelas, de acuerdo con lo establecido en la fracción IV del artículo 85 del Estatuto General de la Universidad de Guadalajara.</w:t>
      </w:r>
    </w:p>
    <w:p w:rsidR="00A8381E" w:rsidRPr="00B502BF" w:rsidRDefault="00A8381E" w:rsidP="00C5379D">
      <w:pPr>
        <w:spacing w:after="0" w:line="240" w:lineRule="auto"/>
        <w:rPr>
          <w:rFonts w:ascii="AvantGarde Bk BT" w:eastAsia="Times New Roman" w:hAnsi="AvantGarde Bk BT"/>
          <w:sz w:val="21"/>
          <w:szCs w:val="21"/>
          <w:lang w:eastAsia="es-MX"/>
        </w:rPr>
      </w:pPr>
    </w:p>
    <w:p w:rsidR="000C744A" w:rsidRPr="00B502BF" w:rsidRDefault="000C744A"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hAnsi="AvantGarde Bk BT"/>
          <w:sz w:val="21"/>
          <w:szCs w:val="21"/>
        </w:rPr>
        <w:t xml:space="preserve">Que es atribución de la Comisión Permanente de Hacienda calificar el funcionamiento financiero, fiscalizar el manejo, la contabilidad y el movimiento de recursos de todas las dependencias de la Universidad en general, según lo dispuesto por la fracción III del </w:t>
      </w:r>
      <w:r w:rsidRPr="00C5379D">
        <w:rPr>
          <w:rFonts w:ascii="AvantGarde Bk BT" w:eastAsia="Times New Roman" w:hAnsi="AvantGarde Bk BT"/>
          <w:sz w:val="21"/>
          <w:szCs w:val="21"/>
          <w:lang w:eastAsia="es-MX"/>
        </w:rPr>
        <w:t>artículo 86 del Estatuto General de la Universidad de Guadalajara.</w:t>
      </w:r>
    </w:p>
    <w:p w:rsidR="000C744A" w:rsidRPr="00C5379D" w:rsidRDefault="000C744A" w:rsidP="00C5379D">
      <w:pPr>
        <w:spacing w:after="0" w:line="240" w:lineRule="auto"/>
        <w:rPr>
          <w:rFonts w:ascii="AvantGarde Bk BT" w:eastAsia="Times New Roman" w:hAnsi="AvantGarde Bk BT"/>
          <w:sz w:val="21"/>
          <w:szCs w:val="21"/>
          <w:lang w:eastAsia="es-MX"/>
        </w:rPr>
      </w:pPr>
    </w:p>
    <w:p w:rsidR="000C744A" w:rsidRPr="00B502BF" w:rsidRDefault="000C744A" w:rsidP="00B502BF">
      <w:pPr>
        <w:numPr>
          <w:ilvl w:val="0"/>
          <w:numId w:val="1"/>
        </w:numPr>
        <w:spacing w:after="0" w:line="240" w:lineRule="auto"/>
        <w:jc w:val="both"/>
        <w:rPr>
          <w:rFonts w:ascii="AvantGarde Bk BT" w:eastAsia="Times New Roman" w:hAnsi="AvantGarde Bk BT"/>
          <w:sz w:val="21"/>
          <w:szCs w:val="21"/>
          <w:lang w:eastAsia="es-MX"/>
        </w:rPr>
      </w:pPr>
      <w:r w:rsidRPr="00B502BF">
        <w:rPr>
          <w:rFonts w:ascii="AvantGarde Bk BT" w:hAnsi="AvantGarde Bk BT"/>
          <w:sz w:val="21"/>
          <w:szCs w:val="21"/>
        </w:rPr>
        <w:t>Que es atribución de la Comisión Permanente de Normatividad examinar y dictaminar sobre todo proyecto de estatuto o de reglamento de observancia general en la Universidad, de conformidad con lo establecido en la fracción III del artículo 88 del Estatuto General de la Universidad de Guadalajara.</w:t>
      </w:r>
    </w:p>
    <w:p w:rsidR="000C744A" w:rsidRPr="00B502BF" w:rsidRDefault="000C744A" w:rsidP="00C5379D">
      <w:pPr>
        <w:spacing w:after="0" w:line="240" w:lineRule="auto"/>
        <w:rPr>
          <w:rFonts w:ascii="AvantGarde Bk BT" w:eastAsia="Times New Roman" w:hAnsi="AvantGarde Bk BT"/>
          <w:sz w:val="21"/>
          <w:szCs w:val="21"/>
          <w:lang w:eastAsia="es-MX"/>
        </w:rPr>
      </w:pPr>
    </w:p>
    <w:p w:rsidR="002347B9" w:rsidRPr="00B502BF" w:rsidRDefault="000C744A" w:rsidP="00B502BF">
      <w:pPr>
        <w:spacing w:after="0" w:line="240" w:lineRule="auto"/>
        <w:jc w:val="both"/>
        <w:rPr>
          <w:rFonts w:ascii="AvantGarde Bk BT" w:hAnsi="AvantGarde Bk BT"/>
          <w:sz w:val="21"/>
          <w:szCs w:val="21"/>
        </w:rPr>
      </w:pPr>
      <w:r w:rsidRPr="00B502BF">
        <w:rPr>
          <w:rFonts w:ascii="AvantGarde Bk BT" w:hAnsi="AvantGarde Bk BT"/>
          <w:sz w:val="21"/>
          <w:szCs w:val="21"/>
        </w:rPr>
        <w:t xml:space="preserve">Por lo anteriormente expuesto y fundado, estas Comisiones Permanentes de </w:t>
      </w:r>
      <w:r w:rsidR="00C6166C" w:rsidRPr="00B502BF">
        <w:rPr>
          <w:rFonts w:ascii="AvantGarde Bk BT" w:hAnsi="AvantGarde Bk BT"/>
          <w:sz w:val="21"/>
          <w:szCs w:val="21"/>
        </w:rPr>
        <w:t xml:space="preserve">Educación, </w:t>
      </w:r>
      <w:r w:rsidRPr="00B502BF">
        <w:rPr>
          <w:rFonts w:ascii="AvantGarde Bk BT" w:hAnsi="AvantGarde Bk BT"/>
          <w:sz w:val="21"/>
          <w:szCs w:val="21"/>
        </w:rPr>
        <w:t>Hacienda y Normatividad, proponen al pleno del Consejo General Universitario, se resuelva conforme los siguientes:</w:t>
      </w:r>
    </w:p>
    <w:p w:rsidR="008F3C69" w:rsidRDefault="008F3C69">
      <w:pPr>
        <w:rPr>
          <w:rFonts w:ascii="AvantGarde Bk BT" w:eastAsia="Times New Roman" w:hAnsi="AvantGarde Bk BT"/>
          <w:b/>
          <w:sz w:val="21"/>
          <w:szCs w:val="21"/>
        </w:rPr>
      </w:pPr>
      <w:r>
        <w:rPr>
          <w:rFonts w:ascii="AvantGarde Bk BT" w:eastAsia="Times New Roman" w:hAnsi="AvantGarde Bk BT"/>
          <w:b/>
          <w:sz w:val="21"/>
          <w:szCs w:val="21"/>
        </w:rPr>
        <w:br w:type="page"/>
      </w:r>
    </w:p>
    <w:p w:rsidR="007741CE" w:rsidRPr="00B502BF" w:rsidRDefault="00745FC0" w:rsidP="00B502BF">
      <w:pPr>
        <w:spacing w:after="0" w:line="240" w:lineRule="auto"/>
        <w:jc w:val="center"/>
        <w:rPr>
          <w:rFonts w:ascii="AvantGarde Bk BT" w:eastAsia="Times New Roman" w:hAnsi="AvantGarde Bk BT"/>
          <w:b/>
          <w:sz w:val="21"/>
          <w:szCs w:val="21"/>
        </w:rPr>
      </w:pPr>
      <w:r w:rsidRPr="00B502BF">
        <w:rPr>
          <w:rFonts w:ascii="AvantGarde Bk BT" w:eastAsia="Times New Roman" w:hAnsi="AvantGarde Bk BT"/>
          <w:b/>
          <w:sz w:val="21"/>
          <w:szCs w:val="21"/>
        </w:rPr>
        <w:t>R E S O L U T I V O S</w:t>
      </w:r>
    </w:p>
    <w:p w:rsidR="007741CE" w:rsidRPr="00B502BF" w:rsidRDefault="007741CE" w:rsidP="00B502BF">
      <w:pPr>
        <w:spacing w:after="0" w:line="240" w:lineRule="auto"/>
        <w:rPr>
          <w:rFonts w:ascii="AvantGarde Bk BT" w:eastAsia="Times New Roman" w:hAnsi="AvantGarde Bk BT"/>
          <w:b/>
          <w:sz w:val="21"/>
          <w:szCs w:val="21"/>
          <w:lang w:eastAsia="es-MX"/>
        </w:rPr>
      </w:pPr>
    </w:p>
    <w:p w:rsidR="00B06B55" w:rsidRPr="00B502BF" w:rsidRDefault="007741CE" w:rsidP="00B502BF">
      <w:pPr>
        <w:spacing w:after="0" w:line="240" w:lineRule="auto"/>
        <w:jc w:val="both"/>
        <w:rPr>
          <w:rFonts w:ascii="AvantGarde Bk BT" w:eastAsia="Times New Roman" w:hAnsi="AvantGarde Bk BT"/>
          <w:bCs/>
          <w:sz w:val="21"/>
          <w:szCs w:val="21"/>
          <w:lang w:eastAsia="es-MX"/>
        </w:rPr>
      </w:pPr>
      <w:r w:rsidRPr="00B502BF">
        <w:rPr>
          <w:rFonts w:ascii="AvantGarde Bk BT" w:eastAsia="Times New Roman" w:hAnsi="AvantGarde Bk BT"/>
          <w:b/>
          <w:bCs/>
          <w:sz w:val="21"/>
          <w:szCs w:val="21"/>
          <w:lang w:eastAsia="es-MX"/>
        </w:rPr>
        <w:t xml:space="preserve">PRIMERO. </w:t>
      </w:r>
      <w:r w:rsidR="00B06B55" w:rsidRPr="00B502BF">
        <w:rPr>
          <w:rFonts w:ascii="AvantGarde Bk BT" w:eastAsia="Times New Roman" w:hAnsi="AvantGarde Bk BT"/>
          <w:bCs/>
          <w:sz w:val="21"/>
          <w:szCs w:val="21"/>
          <w:lang w:eastAsia="es-MX"/>
        </w:rPr>
        <w:t xml:space="preserve">Se </w:t>
      </w:r>
      <w:r w:rsidR="006C1D42" w:rsidRPr="00B502BF">
        <w:rPr>
          <w:rFonts w:ascii="AvantGarde Bk BT" w:eastAsia="Times New Roman" w:hAnsi="AvantGarde Bk BT"/>
          <w:bCs/>
          <w:sz w:val="21"/>
          <w:szCs w:val="21"/>
          <w:lang w:eastAsia="es-MX"/>
        </w:rPr>
        <w:t>aprueba el Estatuto Orgánico del Centro Universitario de Tonalá</w:t>
      </w:r>
      <w:r w:rsidR="000E00FB" w:rsidRPr="00B502BF">
        <w:rPr>
          <w:rFonts w:ascii="AvantGarde Bk BT" w:eastAsia="Times New Roman" w:hAnsi="AvantGarde Bk BT"/>
          <w:bCs/>
          <w:sz w:val="21"/>
          <w:szCs w:val="21"/>
          <w:lang w:eastAsia="es-MX"/>
        </w:rPr>
        <w:t>, para quedar como sigue:</w:t>
      </w:r>
    </w:p>
    <w:p w:rsidR="00607145" w:rsidRPr="00B502BF" w:rsidRDefault="00607145" w:rsidP="00B502BF">
      <w:pPr>
        <w:spacing w:after="0" w:line="240" w:lineRule="auto"/>
        <w:jc w:val="both"/>
        <w:rPr>
          <w:rFonts w:ascii="AvantGarde Bk BT" w:eastAsia="Times New Roman" w:hAnsi="AvantGarde Bk BT"/>
          <w:bCs/>
          <w:sz w:val="21"/>
          <w:szCs w:val="21"/>
          <w:lang w:eastAsia="es-MX"/>
        </w:rPr>
      </w:pPr>
    </w:p>
    <w:p w:rsidR="00C45BFB" w:rsidRPr="00B502BF" w:rsidRDefault="00C45BFB" w:rsidP="00B502BF">
      <w:pPr>
        <w:spacing w:after="0" w:line="240" w:lineRule="auto"/>
        <w:ind w:firstLine="708"/>
        <w:jc w:val="center"/>
        <w:rPr>
          <w:rFonts w:ascii="AvantGarde Bk BT" w:eastAsia="Times New Roman" w:hAnsi="AvantGarde Bk BT"/>
          <w:b/>
          <w:bCs/>
          <w:sz w:val="21"/>
          <w:szCs w:val="21"/>
          <w:lang w:eastAsia="es-MX"/>
        </w:rPr>
      </w:pPr>
      <w:r w:rsidRPr="00B502BF">
        <w:rPr>
          <w:rFonts w:ascii="AvantGarde Bk BT" w:eastAsia="Times New Roman" w:hAnsi="AvantGarde Bk BT"/>
          <w:b/>
          <w:bCs/>
          <w:sz w:val="21"/>
          <w:szCs w:val="21"/>
          <w:lang w:eastAsia="es-MX"/>
        </w:rPr>
        <w:t>ESTATUTO ORGÁNICO DEL CENTRO UNIVERSITARIO DE TONALÁ</w:t>
      </w:r>
    </w:p>
    <w:p w:rsidR="00C45BFB" w:rsidRPr="00B502BF" w:rsidRDefault="00C45BFB" w:rsidP="008F3C69">
      <w:pPr>
        <w:spacing w:after="0" w:line="240" w:lineRule="auto"/>
        <w:rPr>
          <w:rFonts w:ascii="AvantGarde Bk BT" w:eastAsia="Times New Roman" w:hAnsi="AvantGarde Bk BT"/>
          <w:b/>
          <w:bCs/>
          <w:sz w:val="21"/>
          <w:szCs w:val="21"/>
          <w:lang w:eastAsia="es-MX"/>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Primero</w:t>
      </w:r>
    </w:p>
    <w:p w:rsidR="00B2094F" w:rsidRPr="00B502BF" w:rsidRDefault="00B2094F" w:rsidP="00B502BF">
      <w:pPr>
        <w:pStyle w:val="Ttulo6"/>
        <w:ind w:left="708"/>
        <w:rPr>
          <w:rFonts w:ascii="AvantGarde Bk BT" w:hAnsi="AvantGarde Bk BT" w:cs="Arial"/>
          <w:i/>
          <w:smallCaps/>
          <w:spacing w:val="-2"/>
          <w:sz w:val="21"/>
          <w:szCs w:val="21"/>
        </w:rPr>
      </w:pPr>
      <w:r w:rsidRPr="00B502BF">
        <w:rPr>
          <w:rFonts w:ascii="AvantGarde Bk BT" w:hAnsi="AvantGarde Bk BT" w:cs="Arial"/>
          <w:i/>
          <w:smallCaps/>
          <w:sz w:val="21"/>
          <w:szCs w:val="21"/>
        </w:rPr>
        <w:t>Disposiciones generales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w:t>
      </w:r>
      <w:r w:rsidRPr="00B502BF">
        <w:rPr>
          <w:rFonts w:ascii="AvantGarde Bk BT" w:hAnsi="AvantGarde Bk BT" w:cs="Arial"/>
          <w:i/>
          <w:spacing w:val="-2"/>
          <w:sz w:val="21"/>
          <w:szCs w:val="21"/>
        </w:rPr>
        <w:t xml:space="preserve"> El presente Estatuto Orgánico regula la estructura y el funcionamiento del Centro Universitario de Tonalá, de conformidad con lo establecido por la Ley Orgánica de la Universidad de Guadalajara, su Estatuto General y las demás disposiciones emitidas por el H. Consejo General Universitario.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w:t>
      </w:r>
      <w:r w:rsidRPr="00B502BF">
        <w:rPr>
          <w:rFonts w:ascii="AvantGarde Bk BT" w:hAnsi="AvantGarde Bk BT" w:cs="Arial"/>
          <w:i/>
          <w:spacing w:val="-2"/>
          <w:sz w:val="21"/>
          <w:szCs w:val="21"/>
        </w:rPr>
        <w:t xml:space="preserve"> El Centro Universitario de Tonalá es un órgano desconcentrado de la Universidad de Guadalajara encargado de cumplir, en la zona territorial denominada "Tonalá", los fines que en el orden de la cultura y la educación superior corresponden a esta Casa de Estudios, de conformidad con lo establecido en el artículo 5o. de su Ley Orgánica.</w:t>
      </w:r>
    </w:p>
    <w:p w:rsidR="00B2094F" w:rsidRPr="00B502BF" w:rsidRDefault="00B2094F" w:rsidP="008F3C69">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w:t>
      </w:r>
      <w:r w:rsidRPr="00B502BF">
        <w:rPr>
          <w:rFonts w:ascii="AvantGarde Bk BT" w:hAnsi="AvantGarde Bk BT" w:cs="Arial"/>
          <w:i/>
          <w:spacing w:val="-2"/>
          <w:sz w:val="21"/>
          <w:szCs w:val="21"/>
        </w:rPr>
        <w:t xml:space="preserve"> Para efecto de la desconcentración de la Universidad de Guadalajara, se denominará “Tonalá” a la zona territorial que comprende los siguientes municipios: Tonalá, y los aledaños pertenecientes a la Zona Metropolitana de Guadalajara.</w:t>
      </w:r>
    </w:p>
    <w:p w:rsidR="00B2094F" w:rsidRPr="00B502BF" w:rsidRDefault="00B2094F" w:rsidP="008F3C69">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w:t>
      </w:r>
      <w:r w:rsidRPr="00B502BF">
        <w:rPr>
          <w:rFonts w:ascii="AvantGarde Bk BT" w:hAnsi="AvantGarde Bk BT" w:cs="Arial"/>
          <w:i/>
          <w:spacing w:val="-2"/>
          <w:sz w:val="21"/>
          <w:szCs w:val="21"/>
        </w:rPr>
        <w:t xml:space="preserve"> El Centro Universitario de Tonalá contará con las siguientes divisiones: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z w:val="21"/>
          <w:szCs w:val="21"/>
        </w:rPr>
        <w:t>División de Ingenierías e Innovación Tecnológica;</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z w:val="21"/>
          <w:szCs w:val="21"/>
        </w:rPr>
        <w:t>División de Ciencias de la Salud;</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z w:val="21"/>
          <w:szCs w:val="21"/>
        </w:rPr>
      </w:pPr>
      <w:r w:rsidRPr="00B502BF">
        <w:rPr>
          <w:rFonts w:ascii="AvantGarde Bk BT" w:hAnsi="AvantGarde Bk BT" w:cs="Arial"/>
          <w:i/>
          <w:sz w:val="21"/>
          <w:szCs w:val="21"/>
        </w:rPr>
        <w:tab/>
      </w:r>
      <w:r w:rsidRPr="00B502BF">
        <w:rPr>
          <w:rFonts w:ascii="AvantGarde Bk BT" w:hAnsi="AvantGarde Bk BT" w:cs="Arial"/>
          <w:b/>
          <w:i/>
          <w:sz w:val="21"/>
          <w:szCs w:val="21"/>
        </w:rPr>
        <w:t>III.</w:t>
      </w:r>
      <w:r w:rsidRPr="00B502BF">
        <w:rPr>
          <w:rFonts w:ascii="AvantGarde Bk BT" w:hAnsi="AvantGarde Bk BT" w:cs="Arial"/>
          <w:i/>
          <w:sz w:val="21"/>
          <w:szCs w:val="21"/>
        </w:rPr>
        <w:tab/>
        <w:t>División de Ciencias Sociales, Jurídicas y Humanas, y</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i/>
          <w:sz w:val="21"/>
          <w:szCs w:val="21"/>
        </w:rPr>
        <w:tab/>
      </w:r>
      <w:r w:rsidRPr="00B502BF">
        <w:rPr>
          <w:rFonts w:ascii="AvantGarde Bk BT" w:hAnsi="AvantGarde Bk BT" w:cs="Arial"/>
          <w:b/>
          <w:i/>
          <w:sz w:val="21"/>
          <w:szCs w:val="21"/>
        </w:rPr>
        <w:t>IV.</w:t>
      </w:r>
      <w:r w:rsidRPr="00B502BF">
        <w:rPr>
          <w:rFonts w:ascii="AvantGarde Bk BT" w:hAnsi="AvantGarde Bk BT" w:cs="Arial"/>
          <w:i/>
          <w:sz w:val="21"/>
          <w:szCs w:val="21"/>
        </w:rPr>
        <w:tab/>
        <w:t>División de Ciencias Económicas, Empresa y Gobierno.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8F3C69" w:rsidRDefault="00B2094F" w:rsidP="00B502BF">
      <w:pPr>
        <w:tabs>
          <w:tab w:val="left" w:pos="-720"/>
        </w:tabs>
        <w:suppressAutoHyphens/>
        <w:spacing w:after="0" w:line="240" w:lineRule="auto"/>
        <w:ind w:left="708"/>
        <w:jc w:val="both"/>
        <w:rPr>
          <w:rFonts w:ascii="AvantGarde Bk BT" w:hAnsi="AvantGarde Bk BT" w:cs="Arial"/>
          <w:b/>
          <w:i/>
          <w:spacing w:val="-2"/>
          <w:sz w:val="21"/>
          <w:szCs w:val="21"/>
        </w:rPr>
      </w:pPr>
      <w:r w:rsidRPr="00B502BF">
        <w:rPr>
          <w:rFonts w:ascii="AvantGarde Bk BT" w:hAnsi="AvantGarde Bk BT" w:cs="Arial"/>
          <w:b/>
          <w:i/>
          <w:spacing w:val="-3"/>
          <w:sz w:val="21"/>
          <w:szCs w:val="21"/>
        </w:rPr>
        <w:tab/>
        <w:t>Artículo 5.</w:t>
      </w:r>
      <w:r w:rsidRPr="00B502BF">
        <w:rPr>
          <w:rFonts w:ascii="AvantGarde Bk BT" w:hAnsi="AvantGarde Bk BT" w:cs="Arial"/>
          <w:i/>
          <w:spacing w:val="-2"/>
          <w:sz w:val="21"/>
          <w:szCs w:val="21"/>
        </w:rPr>
        <w:t xml:space="preserve"> </w:t>
      </w:r>
      <w:r w:rsidRPr="00B502BF">
        <w:rPr>
          <w:rFonts w:ascii="AvantGarde Bk BT" w:hAnsi="AvantGarde Bk BT" w:cs="Arial"/>
          <w:i/>
          <w:iCs/>
          <w:sz w:val="21"/>
          <w:szCs w:val="21"/>
        </w:rPr>
        <w:t xml:space="preserve">El Centro Universitario de </w:t>
      </w:r>
      <w:r w:rsidRPr="00B502BF">
        <w:rPr>
          <w:rFonts w:ascii="AvantGarde Bk BT" w:hAnsi="AvantGarde Bk BT" w:cs="Arial"/>
          <w:i/>
          <w:spacing w:val="-2"/>
          <w:sz w:val="21"/>
          <w:szCs w:val="21"/>
        </w:rPr>
        <w:t>Tonalá</w:t>
      </w:r>
      <w:r w:rsidRPr="00B502BF">
        <w:rPr>
          <w:rFonts w:ascii="AvantGarde Bk BT" w:hAnsi="AvantGarde Bk BT" w:cs="Arial"/>
          <w:i/>
          <w:iCs/>
          <w:sz w:val="21"/>
          <w:szCs w:val="21"/>
        </w:rPr>
        <w:t xml:space="preserve"> ofrecerá los siguientes programas educativos</w:t>
      </w:r>
      <w:r w:rsidRPr="008F3C69">
        <w:rPr>
          <w:rFonts w:ascii="AvantGarde Bk BT" w:hAnsi="AvantGarde Bk BT" w:cs="Arial"/>
          <w:i/>
          <w:iCs/>
          <w:sz w:val="21"/>
          <w:szCs w:val="21"/>
        </w:rPr>
        <w:t>:</w:t>
      </w:r>
    </w:p>
    <w:p w:rsidR="00B2094F" w:rsidRPr="008F3C69" w:rsidRDefault="00B2094F" w:rsidP="008F3C69">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numPr>
          <w:ilvl w:val="0"/>
          <w:numId w:val="28"/>
        </w:numPr>
        <w:tabs>
          <w:tab w:val="left" w:pos="-720"/>
          <w:tab w:val="left" w:pos="0"/>
        </w:tabs>
        <w:suppressAutoHyphens/>
        <w:spacing w:after="0" w:line="240" w:lineRule="auto"/>
        <w:ind w:left="1777"/>
        <w:jc w:val="both"/>
        <w:rPr>
          <w:rFonts w:ascii="AvantGarde Bk BT" w:hAnsi="AvantGarde Bk BT" w:cs="Arial"/>
          <w:i/>
          <w:spacing w:val="-2"/>
          <w:sz w:val="21"/>
          <w:szCs w:val="21"/>
        </w:rPr>
      </w:pPr>
      <w:r w:rsidRPr="00B502BF">
        <w:rPr>
          <w:rFonts w:ascii="AvantGarde Bk BT" w:hAnsi="AvantGarde Bk BT" w:cs="Arial"/>
          <w:i/>
          <w:spacing w:val="-2"/>
          <w:sz w:val="21"/>
          <w:szCs w:val="21"/>
        </w:rPr>
        <w:t>Licenciatura:</w:t>
      </w:r>
    </w:p>
    <w:p w:rsidR="00B2094F" w:rsidRPr="00B502BF" w:rsidRDefault="00B2094F" w:rsidP="008F3C69">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numPr>
          <w:ilvl w:val="0"/>
          <w:numId w:val="22"/>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Abogado;</w:t>
      </w:r>
    </w:p>
    <w:p w:rsidR="00B2094F" w:rsidRPr="00B502BF" w:rsidRDefault="00B2094F" w:rsidP="00B502BF">
      <w:pPr>
        <w:numPr>
          <w:ilvl w:val="0"/>
          <w:numId w:val="22"/>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Carrera de Médico Cirujano y Partero;</w:t>
      </w:r>
    </w:p>
    <w:p w:rsidR="00B2094F" w:rsidRPr="00B502BF" w:rsidRDefault="00B2094F" w:rsidP="00B502BF">
      <w:pPr>
        <w:numPr>
          <w:ilvl w:val="0"/>
          <w:numId w:val="22"/>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Licenciatura en Contaduría Pública;</w:t>
      </w:r>
    </w:p>
    <w:p w:rsidR="00B2094F" w:rsidRPr="00B502BF" w:rsidRDefault="00B2094F" w:rsidP="00B502BF">
      <w:pPr>
        <w:numPr>
          <w:ilvl w:val="0"/>
          <w:numId w:val="22"/>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Ingeniería en Nanotecnología;</w:t>
      </w:r>
    </w:p>
    <w:p w:rsidR="00B2094F" w:rsidRPr="00B502BF" w:rsidRDefault="00B2094F" w:rsidP="00B502BF">
      <w:pPr>
        <w:numPr>
          <w:ilvl w:val="0"/>
          <w:numId w:val="22"/>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Ingeniería en Ciencias Computacionales;</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Ingeniería en Energía;</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Gerontología;</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Salud Pública;</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Diseño de Artesanías:</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Historia del Arte;</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Estudios Liberales;</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Administración de Negocios;</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Nutrición;</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Ciencias Forenses, y</w:t>
      </w:r>
    </w:p>
    <w:p w:rsidR="00CF2F9F" w:rsidRPr="000C30F7" w:rsidRDefault="00CF2F9F" w:rsidP="00CF2F9F">
      <w:pPr>
        <w:numPr>
          <w:ilvl w:val="0"/>
          <w:numId w:val="22"/>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Licenciatura en Arquitectura.</w:t>
      </w:r>
    </w:p>
    <w:p w:rsidR="00CF2F9F" w:rsidRPr="00B502BF" w:rsidRDefault="00CF2F9F" w:rsidP="00CF2F9F">
      <w:pPr>
        <w:tabs>
          <w:tab w:val="left" w:pos="1276"/>
        </w:tabs>
        <w:suppressAutoHyphens/>
        <w:spacing w:after="0" w:line="240" w:lineRule="auto"/>
        <w:jc w:val="both"/>
        <w:rPr>
          <w:rFonts w:ascii="AvantGarde Bk BT" w:hAnsi="AvantGarde Bk BT" w:cs="Arial"/>
          <w:i/>
          <w:spacing w:val="-2"/>
          <w:sz w:val="21"/>
          <w:szCs w:val="21"/>
        </w:rPr>
      </w:pPr>
    </w:p>
    <w:p w:rsidR="00CF2F9F" w:rsidRPr="00B502BF" w:rsidRDefault="00CF2F9F" w:rsidP="00CF2F9F">
      <w:pPr>
        <w:pStyle w:val="Prrafodelista"/>
        <w:numPr>
          <w:ilvl w:val="0"/>
          <w:numId w:val="28"/>
        </w:numPr>
        <w:tabs>
          <w:tab w:val="left" w:pos="-720"/>
          <w:tab w:val="left" w:pos="0"/>
        </w:tabs>
        <w:suppressAutoHyphens/>
        <w:spacing w:after="0" w:line="240" w:lineRule="auto"/>
        <w:ind w:left="1842" w:hanging="425"/>
        <w:jc w:val="both"/>
        <w:rPr>
          <w:rFonts w:ascii="AvantGarde Bk BT" w:hAnsi="AvantGarde Bk BT" w:cs="Arial"/>
          <w:i/>
          <w:spacing w:val="-2"/>
          <w:sz w:val="21"/>
          <w:szCs w:val="21"/>
        </w:rPr>
      </w:pPr>
      <w:r w:rsidRPr="00B502BF">
        <w:rPr>
          <w:rFonts w:ascii="AvantGarde Bk BT" w:hAnsi="AvantGarde Bk BT" w:cs="Arial"/>
          <w:i/>
          <w:spacing w:val="-2"/>
          <w:sz w:val="21"/>
          <w:szCs w:val="21"/>
        </w:rPr>
        <w:t>Maestría:</w:t>
      </w:r>
    </w:p>
    <w:p w:rsidR="00CF2F9F" w:rsidRPr="00B502BF" w:rsidRDefault="00CF2F9F" w:rsidP="00CF2F9F">
      <w:pPr>
        <w:tabs>
          <w:tab w:val="left" w:pos="1276"/>
        </w:tabs>
        <w:suppressAutoHyphens/>
        <w:spacing w:after="0" w:line="240" w:lineRule="auto"/>
        <w:jc w:val="both"/>
        <w:rPr>
          <w:rFonts w:ascii="AvantGarde Bk BT" w:hAnsi="AvantGarde Bk BT" w:cs="Arial"/>
          <w:i/>
          <w:spacing w:val="-2"/>
          <w:sz w:val="21"/>
          <w:szCs w:val="21"/>
        </w:rPr>
      </w:pPr>
    </w:p>
    <w:p w:rsidR="00CF2F9F" w:rsidRPr="000C30F7" w:rsidRDefault="00CF2F9F" w:rsidP="00CF2F9F">
      <w:pPr>
        <w:numPr>
          <w:ilvl w:val="0"/>
          <w:numId w:val="29"/>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Maestría en Ciencias en Ingeniería del Agua y la Energía;</w:t>
      </w:r>
    </w:p>
    <w:p w:rsidR="00CF2F9F" w:rsidRPr="000C30F7" w:rsidRDefault="00CF2F9F" w:rsidP="00CF2F9F">
      <w:pPr>
        <w:numPr>
          <w:ilvl w:val="0"/>
          <w:numId w:val="29"/>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Maestría en Ingeniería del Agua y la Energía;</w:t>
      </w:r>
    </w:p>
    <w:p w:rsidR="00CF2F9F" w:rsidRPr="000C30F7" w:rsidRDefault="00CF2F9F" w:rsidP="00CF2F9F">
      <w:pPr>
        <w:numPr>
          <w:ilvl w:val="0"/>
          <w:numId w:val="29"/>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Maestría en Movilidad Urbana, Transporte y Territorio;</w:t>
      </w:r>
    </w:p>
    <w:p w:rsidR="00CF2F9F" w:rsidRPr="000C30F7" w:rsidRDefault="00CF2F9F" w:rsidP="00CF2F9F">
      <w:pPr>
        <w:numPr>
          <w:ilvl w:val="0"/>
          <w:numId w:val="29"/>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Maestría en Gestión de Gobiernos Locales, y</w:t>
      </w:r>
    </w:p>
    <w:p w:rsidR="00CF2F9F" w:rsidRPr="000C30F7" w:rsidRDefault="00CF2F9F" w:rsidP="00CF2F9F">
      <w:pPr>
        <w:numPr>
          <w:ilvl w:val="0"/>
          <w:numId w:val="29"/>
        </w:numPr>
        <w:tabs>
          <w:tab w:val="left" w:pos="1276"/>
        </w:tabs>
        <w:suppressAutoHyphens/>
        <w:spacing w:after="0" w:line="240" w:lineRule="auto"/>
        <w:ind w:left="2551" w:hanging="283"/>
        <w:jc w:val="both"/>
        <w:rPr>
          <w:rFonts w:ascii="AvantGarde Bk BT" w:hAnsi="AvantGarde Bk BT" w:cs="Arial"/>
          <w:i/>
          <w:spacing w:val="-2"/>
          <w:sz w:val="20"/>
          <w:szCs w:val="21"/>
        </w:rPr>
      </w:pPr>
      <w:r w:rsidRPr="000C30F7">
        <w:rPr>
          <w:rFonts w:ascii="AvantGarde Bk BT" w:hAnsi="AvantGarde Bk BT" w:cs="Arial"/>
          <w:i/>
          <w:spacing w:val="-2"/>
          <w:sz w:val="20"/>
          <w:szCs w:val="21"/>
        </w:rPr>
        <w:t>Maestría en Bioética.</w:t>
      </w:r>
    </w:p>
    <w:p w:rsidR="00CF2F9F" w:rsidRPr="00B502BF" w:rsidRDefault="00CF2F9F" w:rsidP="00CF2F9F">
      <w:pPr>
        <w:tabs>
          <w:tab w:val="left" w:pos="1276"/>
        </w:tabs>
        <w:suppressAutoHyphens/>
        <w:spacing w:after="0" w:line="240" w:lineRule="auto"/>
        <w:jc w:val="both"/>
        <w:rPr>
          <w:rFonts w:ascii="AvantGarde Bk BT" w:hAnsi="AvantGarde Bk BT" w:cs="Arial"/>
          <w:spacing w:val="-2"/>
          <w:sz w:val="21"/>
          <w:szCs w:val="21"/>
        </w:rPr>
      </w:pPr>
    </w:p>
    <w:p w:rsidR="00CF2F9F" w:rsidRPr="00B502BF" w:rsidRDefault="00CF2F9F" w:rsidP="00CF2F9F">
      <w:pPr>
        <w:pStyle w:val="Prrafodelista"/>
        <w:numPr>
          <w:ilvl w:val="0"/>
          <w:numId w:val="28"/>
        </w:numPr>
        <w:tabs>
          <w:tab w:val="left" w:pos="-720"/>
          <w:tab w:val="left" w:pos="0"/>
        </w:tabs>
        <w:suppressAutoHyphens/>
        <w:spacing w:after="0" w:line="240" w:lineRule="auto"/>
        <w:ind w:left="1842" w:hanging="425"/>
        <w:jc w:val="both"/>
        <w:rPr>
          <w:rFonts w:ascii="AvantGarde Bk BT" w:hAnsi="AvantGarde Bk BT" w:cs="Arial"/>
          <w:i/>
          <w:spacing w:val="-2"/>
          <w:sz w:val="21"/>
          <w:szCs w:val="21"/>
        </w:rPr>
      </w:pPr>
      <w:r w:rsidRPr="00B502BF">
        <w:rPr>
          <w:rFonts w:ascii="AvantGarde Bk BT" w:hAnsi="AvantGarde Bk BT" w:cs="Arial"/>
          <w:i/>
          <w:spacing w:val="-2"/>
          <w:sz w:val="21"/>
          <w:szCs w:val="21"/>
        </w:rPr>
        <w:t>Doctorado:</w:t>
      </w:r>
    </w:p>
    <w:p w:rsidR="00CF2F9F" w:rsidRPr="00B502BF" w:rsidRDefault="00CF2F9F" w:rsidP="00CF2F9F">
      <w:pPr>
        <w:tabs>
          <w:tab w:val="left" w:pos="1276"/>
        </w:tabs>
        <w:suppressAutoHyphens/>
        <w:spacing w:after="0" w:line="240" w:lineRule="auto"/>
        <w:jc w:val="both"/>
        <w:rPr>
          <w:rFonts w:ascii="AvantGarde Bk BT" w:hAnsi="AvantGarde Bk BT" w:cs="Arial"/>
          <w:i/>
          <w:spacing w:val="-2"/>
          <w:sz w:val="21"/>
          <w:szCs w:val="21"/>
        </w:rPr>
      </w:pPr>
    </w:p>
    <w:p w:rsidR="00CF2F9F" w:rsidRPr="00B502BF" w:rsidRDefault="00CF2F9F" w:rsidP="00CF2F9F">
      <w:pPr>
        <w:numPr>
          <w:ilvl w:val="0"/>
          <w:numId w:val="30"/>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Doctorado en Agua y Energía;</w:t>
      </w:r>
    </w:p>
    <w:p w:rsidR="00CF2F9F" w:rsidRPr="00B502BF" w:rsidRDefault="00CF2F9F" w:rsidP="00CF2F9F">
      <w:pPr>
        <w:numPr>
          <w:ilvl w:val="0"/>
          <w:numId w:val="30"/>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Doctorado en Movilidad Urbana, Transporte y Territorio, y</w:t>
      </w:r>
    </w:p>
    <w:p w:rsidR="00CF2F9F" w:rsidRPr="00B502BF" w:rsidRDefault="00CF2F9F" w:rsidP="00CF2F9F">
      <w:pPr>
        <w:numPr>
          <w:ilvl w:val="0"/>
          <w:numId w:val="30"/>
        </w:numPr>
        <w:tabs>
          <w:tab w:val="left" w:pos="1276"/>
        </w:tabs>
        <w:suppressAutoHyphens/>
        <w:spacing w:after="0" w:line="240" w:lineRule="auto"/>
        <w:ind w:left="2551" w:hanging="283"/>
        <w:jc w:val="both"/>
        <w:rPr>
          <w:rFonts w:ascii="AvantGarde Bk BT" w:hAnsi="AvantGarde Bk BT" w:cs="Arial"/>
          <w:i/>
          <w:spacing w:val="-2"/>
          <w:sz w:val="21"/>
          <w:szCs w:val="21"/>
        </w:rPr>
      </w:pPr>
      <w:r w:rsidRPr="00B502BF">
        <w:rPr>
          <w:rFonts w:ascii="AvantGarde Bk BT" w:hAnsi="AvantGarde Bk BT" w:cs="Arial"/>
          <w:i/>
          <w:spacing w:val="-2"/>
          <w:sz w:val="21"/>
          <w:szCs w:val="21"/>
        </w:rPr>
        <w:t>Doctorado en Derechos Humanos.</w:t>
      </w:r>
    </w:p>
    <w:p w:rsidR="00CF2F9F" w:rsidRPr="00B502BF" w:rsidRDefault="00CF2F9F" w:rsidP="00CF2F9F">
      <w:pPr>
        <w:tabs>
          <w:tab w:val="left" w:pos="-720"/>
        </w:tabs>
        <w:suppressAutoHyphens/>
        <w:spacing w:after="0" w:line="240" w:lineRule="auto"/>
        <w:jc w:val="both"/>
        <w:rPr>
          <w:rFonts w:ascii="AvantGarde Bk BT" w:hAnsi="AvantGarde Bk BT" w:cs="Arial"/>
          <w:b/>
          <w:i/>
          <w:spacing w:val="-2"/>
          <w:sz w:val="21"/>
          <w:szCs w:val="21"/>
        </w:rPr>
      </w:pPr>
    </w:p>
    <w:p w:rsidR="00CF2F9F" w:rsidRPr="00B502BF" w:rsidRDefault="00CF2F9F" w:rsidP="00CF2F9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Segundo</w:t>
      </w:r>
    </w:p>
    <w:p w:rsidR="00CF2F9F" w:rsidRPr="00B502BF" w:rsidRDefault="00CF2F9F" w:rsidP="00CF2F9F">
      <w:pPr>
        <w:pStyle w:val="Ttulo6"/>
        <w:ind w:left="708"/>
        <w:rPr>
          <w:rFonts w:ascii="AvantGarde Bk BT" w:hAnsi="AvantGarde Bk BT" w:cs="Arial"/>
          <w:i/>
          <w:smallCaps/>
          <w:spacing w:val="-2"/>
          <w:sz w:val="21"/>
          <w:szCs w:val="21"/>
        </w:rPr>
      </w:pPr>
      <w:r w:rsidRPr="00B502BF">
        <w:rPr>
          <w:rFonts w:ascii="AvantGarde Bk BT" w:hAnsi="AvantGarde Bk BT" w:cs="Arial"/>
          <w:i/>
          <w:smallCaps/>
          <w:sz w:val="21"/>
          <w:szCs w:val="21"/>
        </w:rPr>
        <w:t>Estructura orgánica</w:t>
      </w:r>
    </w:p>
    <w:p w:rsidR="00CF2F9F" w:rsidRPr="00B502BF" w:rsidRDefault="00CF2F9F" w:rsidP="00CF2F9F">
      <w:pPr>
        <w:tabs>
          <w:tab w:val="left" w:pos="-720"/>
        </w:tabs>
        <w:suppressAutoHyphens/>
        <w:spacing w:after="0" w:line="240" w:lineRule="auto"/>
        <w:rPr>
          <w:rFonts w:ascii="AvantGarde Bk BT" w:hAnsi="AvantGarde Bk BT" w:cs="Arial"/>
          <w:i/>
          <w:spacing w:val="-2"/>
          <w:sz w:val="21"/>
          <w:szCs w:val="21"/>
        </w:rPr>
      </w:pPr>
    </w:p>
    <w:p w:rsidR="00CF2F9F" w:rsidRPr="00B502BF" w:rsidRDefault="00CF2F9F" w:rsidP="00CF2F9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w:t>
      </w:r>
      <w:r w:rsidRPr="00B502BF">
        <w:rPr>
          <w:rFonts w:ascii="AvantGarde Bk BT" w:hAnsi="AvantGarde Bk BT" w:cs="Arial"/>
          <w:i/>
          <w:spacing w:val="-2"/>
          <w:sz w:val="21"/>
          <w:szCs w:val="21"/>
        </w:rPr>
        <w:t xml:space="preserve"> Para el cumplimiento de sus fines y el desempeño de sus funciones, el Centro Universitario de Tonalá contará con los siguientes órganos y autoridades:</w:t>
      </w:r>
    </w:p>
    <w:p w:rsidR="00CF2F9F" w:rsidRPr="00B502BF" w:rsidRDefault="00CF2F9F" w:rsidP="00CF2F9F">
      <w:pPr>
        <w:tabs>
          <w:tab w:val="left" w:pos="-720"/>
        </w:tabs>
        <w:suppressAutoHyphens/>
        <w:spacing w:after="0" w:line="240" w:lineRule="auto"/>
        <w:jc w:val="both"/>
        <w:rPr>
          <w:rFonts w:ascii="AvantGarde Bk BT" w:hAnsi="AvantGarde Bk BT" w:cs="Arial"/>
          <w:i/>
          <w:spacing w:val="-2"/>
          <w:sz w:val="21"/>
          <w:szCs w:val="21"/>
        </w:rPr>
      </w:pP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 Consejo del Centro Universitario;</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 Rector del Centro Universitario;</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Consejos Divisionales;</w:t>
      </w:r>
    </w:p>
    <w:p w:rsidR="00CF2F9F" w:rsidRPr="00B502BF" w:rsidRDefault="00CF2F9F" w:rsidP="00CF2F9F">
      <w:pPr>
        <w:tabs>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Directores de División;</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Colegios Departamentales;</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Jefes de Departamento;</w:t>
      </w:r>
    </w:p>
    <w:p w:rsidR="00CF2F9F" w:rsidRPr="00B502BF" w:rsidRDefault="00CF2F9F" w:rsidP="00CF2F9F">
      <w:pPr>
        <w:tabs>
          <w:tab w:val="left" w:pos="-720"/>
          <w:tab w:val="left" w:pos="0"/>
          <w:tab w:val="left" w:pos="720"/>
        </w:tabs>
        <w:suppressAutoHyphens/>
        <w:spacing w:after="0" w:line="240" w:lineRule="auto"/>
        <w:ind w:left="2130" w:hanging="699"/>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Directores de Institutos y Centros de Investigación, así como Jefes de Laboratorios;</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Academias, y</w:t>
      </w:r>
    </w:p>
    <w:p w:rsidR="00CF2F9F" w:rsidRPr="00B502BF" w:rsidRDefault="00CF2F9F" w:rsidP="00CF2F9F">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Los Presidentes de Academia.</w:t>
      </w:r>
    </w:p>
    <w:p w:rsidR="00CF2F9F" w:rsidRPr="00B502BF" w:rsidRDefault="00CF2F9F" w:rsidP="00CF2F9F">
      <w:pPr>
        <w:tabs>
          <w:tab w:val="left" w:pos="-720"/>
        </w:tabs>
        <w:suppressAutoHyphens/>
        <w:spacing w:after="0" w:line="240" w:lineRule="auto"/>
        <w:jc w:val="both"/>
        <w:rPr>
          <w:rFonts w:ascii="AvantGarde Bk BT" w:hAnsi="AvantGarde Bk BT" w:cs="Arial"/>
          <w:i/>
          <w:spacing w:val="-2"/>
          <w:sz w:val="21"/>
          <w:szCs w:val="21"/>
        </w:rPr>
      </w:pPr>
    </w:p>
    <w:p w:rsidR="00CF2F9F" w:rsidRPr="00B502BF" w:rsidRDefault="00CF2F9F" w:rsidP="00CF2F9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w:t>
      </w:r>
      <w:r w:rsidRPr="00B502BF">
        <w:rPr>
          <w:rFonts w:ascii="AvantGarde Bk BT" w:hAnsi="AvantGarde Bk BT" w:cs="Arial"/>
          <w:i/>
          <w:spacing w:val="-2"/>
          <w:sz w:val="21"/>
          <w:szCs w:val="21"/>
        </w:rPr>
        <w:t xml:space="preserve"> El Centro Universitario de Tonalá contará con los siguientes órganos consultivos y de vinculación:</w:t>
      </w: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Junta Divisional del Centro Universitario;</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El Consejo Social del Centro Universitario, y </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 Patronato del Centro Universitario.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Tercero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mallCaps/>
          <w:spacing w:val="-2"/>
          <w:sz w:val="21"/>
          <w:szCs w:val="21"/>
        </w:rPr>
      </w:pPr>
      <w:r w:rsidRPr="00B502BF">
        <w:rPr>
          <w:rFonts w:ascii="AvantGarde Bk BT" w:hAnsi="AvantGarde Bk BT" w:cs="Arial"/>
          <w:b/>
          <w:i/>
          <w:smallCaps/>
          <w:spacing w:val="-3"/>
          <w:sz w:val="21"/>
          <w:szCs w:val="21"/>
        </w:rPr>
        <w:t>Del consejo del centro universitario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8.</w:t>
      </w:r>
      <w:r w:rsidRPr="00B502BF">
        <w:rPr>
          <w:rFonts w:ascii="AvantGarde Bk BT" w:hAnsi="AvantGarde Bk BT" w:cs="Arial"/>
          <w:i/>
          <w:spacing w:val="-2"/>
          <w:sz w:val="21"/>
          <w:szCs w:val="21"/>
        </w:rPr>
        <w:t xml:space="preserve"> El Consejo del Centro Universitario de Tonalá se regulará de conformidad con lo establecido en el capítulo II del Título Quinto de la Ley Orgánica y Capítulo I del Título Cuarto del Estatuto General.</w:t>
      </w:r>
    </w:p>
    <w:p w:rsidR="00B2094F" w:rsidRPr="00B502BF" w:rsidRDefault="00B2094F" w:rsidP="008F3C69">
      <w:pPr>
        <w:tabs>
          <w:tab w:val="left" w:pos="-720"/>
        </w:tabs>
        <w:suppressAutoHyphens/>
        <w:spacing w:after="0" w:line="240" w:lineRule="auto"/>
        <w:jc w:val="both"/>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9.</w:t>
      </w:r>
      <w:r w:rsidRPr="00B502BF">
        <w:rPr>
          <w:rFonts w:ascii="AvantGarde Bk BT" w:hAnsi="AvantGarde Bk BT" w:cs="Arial"/>
          <w:i/>
          <w:spacing w:val="-2"/>
          <w:sz w:val="21"/>
          <w:szCs w:val="21"/>
        </w:rPr>
        <w:t xml:space="preserve"> Las Comisiones Permanentes del Consejo del Centro Universitario de Tonalá serán las siguientes: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Educación;</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Hacienda;</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Revalidación de Estudios, Títulos y Grados;</w:t>
      </w:r>
    </w:p>
    <w:p w:rsidR="00B2094F" w:rsidRPr="00B502BF" w:rsidRDefault="00B2094F" w:rsidP="006531F7">
      <w:pPr>
        <w:tabs>
          <w:tab w:val="left" w:pos="-720"/>
          <w:tab w:val="left" w:pos="0"/>
          <w:tab w:val="left" w:pos="720"/>
          <w:tab w:val="left" w:pos="1440"/>
          <w:tab w:val="left" w:pos="2160"/>
          <w:tab w:val="left" w:pos="288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Normatividad;</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Condonaciones y Becas;</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De Responsabilidades y Sanciones; </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i/>
          <w:spacing w:val="-2"/>
          <w:sz w:val="21"/>
          <w:szCs w:val="21"/>
        </w:rPr>
        <w:tab/>
      </w: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Electoral, y</w:t>
      </w:r>
    </w:p>
    <w:p w:rsidR="00B2094F" w:rsidRPr="00B502BF"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i/>
          <w:spacing w:val="-2"/>
          <w:sz w:val="21"/>
          <w:szCs w:val="21"/>
        </w:rPr>
        <w:tab/>
      </w: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 Ingreso y Promoción del Personal Académico.</w:t>
      </w:r>
    </w:p>
    <w:p w:rsidR="000273C6" w:rsidRPr="00B502BF" w:rsidRDefault="000273C6" w:rsidP="008F3C69">
      <w:pPr>
        <w:tabs>
          <w:tab w:val="left" w:pos="-720"/>
        </w:tabs>
        <w:suppressAutoHyphens/>
        <w:spacing w:after="0" w:line="240" w:lineRule="auto"/>
        <w:jc w:val="both"/>
        <w:rPr>
          <w:rFonts w:ascii="AvantGarde Bk BT" w:hAnsi="AvantGarde Bk BT" w:cs="Arial"/>
          <w:b/>
          <w:i/>
          <w:spacing w:val="-3"/>
          <w:sz w:val="21"/>
          <w:szCs w:val="21"/>
        </w:rPr>
      </w:pPr>
    </w:p>
    <w:p w:rsidR="00B2094F" w:rsidRPr="00B502BF" w:rsidRDefault="000273C6"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r>
      <w:r w:rsidR="00B2094F" w:rsidRPr="00B502BF">
        <w:rPr>
          <w:rFonts w:ascii="AvantGarde Bk BT" w:hAnsi="AvantGarde Bk BT" w:cs="Arial"/>
          <w:b/>
          <w:i/>
          <w:spacing w:val="-3"/>
          <w:sz w:val="21"/>
          <w:szCs w:val="21"/>
        </w:rPr>
        <w:t>Artículo 10.</w:t>
      </w:r>
      <w:r w:rsidR="00B2094F" w:rsidRPr="00B502BF">
        <w:rPr>
          <w:rFonts w:ascii="AvantGarde Bk BT" w:hAnsi="AvantGarde Bk BT" w:cs="Arial"/>
          <w:i/>
          <w:spacing w:val="-2"/>
          <w:sz w:val="21"/>
          <w:szCs w:val="21"/>
        </w:rPr>
        <w:t xml:space="preserve"> Son atribuciones y funciones de la Comisión de Educación:</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Dictaminar sobre la pertinencia y viabilidad de las propuestas para la creación, modificación o supresión de carreras de técnico superior universitario, licenciaturas y programas de posgrado, a fin de remitirlas, en su caso, al Consejo General Universitario; </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Dictaminar, en los términos de la normatividad aplicable, sobre las propuestas para formular los programas de desarrollo de investigación, docencia y difusión en el Centro Universitario; </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las medidas necesarias para el perfeccionamiento de los programas educativos, las normas pedagógicas y las bases específicas sobre la dirección, organización y administración académica en el Centro Universitario;</w:t>
      </w:r>
    </w:p>
    <w:p w:rsidR="00B2094F" w:rsidRPr="00B502BF" w:rsidRDefault="00B2094F" w:rsidP="006531F7">
      <w:pPr>
        <w:autoSpaceDE w:val="0"/>
        <w:autoSpaceDN w:val="0"/>
        <w:adjustRightInd w:val="0"/>
        <w:spacing w:after="0" w:line="240" w:lineRule="auto"/>
        <w:ind w:left="2266" w:right="-1" w:hanging="850"/>
        <w:jc w:val="both"/>
        <w:rPr>
          <w:rFonts w:ascii="AvantGarde Bk BT" w:hAnsi="AvantGarde Bk BT" w:cs="Arial"/>
          <w:i/>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al Consejo de Centro las políticas y lineamientos que regularán los procesos de admisión de aspirantes, así como la promoción y acreditación de los alumnos inscritos en cualquier programa académico bajo la responsabilidad del Centro;</w:t>
      </w:r>
      <w:r w:rsidRPr="00B502BF">
        <w:rPr>
          <w:rFonts w:ascii="AvantGarde Bk BT" w:hAnsi="AvantGarde Bk BT" w:cs="Arial"/>
          <w:i/>
          <w:color w:val="FF0000"/>
          <w:spacing w:val="-2"/>
          <w:sz w:val="21"/>
          <w:szCs w:val="21"/>
        </w:rPr>
        <w:t xml:space="preserve"> </w:t>
      </w:r>
    </w:p>
    <w:p w:rsidR="00B2094F" w:rsidRPr="00B502BF" w:rsidRDefault="00B2094F" w:rsidP="006531F7">
      <w:pPr>
        <w:tabs>
          <w:tab w:val="left" w:pos="-72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6531F7" w:rsidRDefault="006531F7">
      <w:pPr>
        <w:rPr>
          <w:rFonts w:ascii="AvantGarde Bk BT" w:hAnsi="AvantGarde Bk BT" w:cs="Arial"/>
          <w:b/>
          <w:i/>
          <w:spacing w:val="-3"/>
          <w:sz w:val="21"/>
          <w:szCs w:val="21"/>
        </w:rPr>
      </w:pPr>
      <w:r>
        <w:rPr>
          <w:rFonts w:ascii="AvantGarde Bk BT" w:hAnsi="AvantGarde Bk BT" w:cs="Arial"/>
          <w:b/>
          <w:i/>
          <w:spacing w:val="-3"/>
          <w:sz w:val="21"/>
          <w:szCs w:val="21"/>
        </w:rPr>
        <w:br w:type="page"/>
      </w: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2"/>
          <w:sz w:val="21"/>
          <w:szCs w:val="21"/>
        </w:rPr>
      </w:pPr>
      <w:r w:rsidRPr="00B502BF">
        <w:rPr>
          <w:rFonts w:ascii="AvantGarde Bk BT" w:hAnsi="AvantGarde Bk BT" w:cs="Arial"/>
          <w:b/>
          <w:i/>
          <w:spacing w:val="-3"/>
          <w:sz w:val="21"/>
          <w:szCs w:val="21"/>
        </w:rPr>
        <w:tab/>
        <w:t>Artículo 11.</w:t>
      </w:r>
      <w:r w:rsidRPr="00B502BF">
        <w:rPr>
          <w:rFonts w:ascii="AvantGarde Bk BT" w:hAnsi="AvantGarde Bk BT" w:cs="Arial"/>
          <w:i/>
          <w:spacing w:val="-2"/>
          <w:sz w:val="21"/>
          <w:szCs w:val="21"/>
        </w:rPr>
        <w:t xml:space="preserve"> Son atribuciones y funciones de la Comisión de Hacienda:</w:t>
      </w:r>
    </w:p>
    <w:p w:rsidR="00B2094F" w:rsidRPr="00B502BF" w:rsidRDefault="00B2094F" w:rsidP="008F3C69">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Someter anualmente a la visa del Consejo del Centro Universitario, la propuesta del Presupuesto de Ingresos y Egresos respectivo;</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el arancel de los servicios que ofrezca el Centro Universitario y que no sean competencia de otras autoridades;</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fuentes alternativas de financiamiento para el Centro Universitario;</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periódicamente el ejercicio del presupuesto del Centro, en los términos de la normatividad aplicable, y</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firstLine="708"/>
        <w:jc w:val="both"/>
        <w:rPr>
          <w:rFonts w:ascii="AvantGarde Bk BT" w:hAnsi="AvantGarde Bk BT" w:cs="Arial"/>
          <w:i/>
          <w:spacing w:val="-2"/>
          <w:sz w:val="21"/>
          <w:szCs w:val="21"/>
        </w:rPr>
      </w:pPr>
      <w:r w:rsidRPr="00B502BF">
        <w:rPr>
          <w:rFonts w:ascii="AvantGarde Bk BT" w:hAnsi="AvantGarde Bk BT" w:cs="Arial"/>
          <w:b/>
          <w:i/>
          <w:spacing w:val="-3"/>
          <w:sz w:val="21"/>
          <w:szCs w:val="21"/>
        </w:rPr>
        <w:t>Artículo 12.</w:t>
      </w:r>
      <w:r w:rsidRPr="00B502BF">
        <w:rPr>
          <w:rFonts w:ascii="AvantGarde Bk BT" w:hAnsi="AvantGarde Bk BT" w:cs="Arial"/>
          <w:i/>
          <w:spacing w:val="-2"/>
          <w:sz w:val="21"/>
          <w:szCs w:val="21"/>
        </w:rPr>
        <w:t xml:space="preserve"> Son atribuciones y funciones de la Comisión de Revalidación de Estudios, Títulos y Grados, las siguientes:</w:t>
      </w:r>
    </w:p>
    <w:p w:rsidR="00B2094F" w:rsidRPr="00B502BF" w:rsidRDefault="00B2094F" w:rsidP="008F3C69">
      <w:pPr>
        <w:pStyle w:val="Textoindependiente21"/>
        <w:tabs>
          <w:tab w:val="left" w:pos="-720"/>
          <w:tab w:val="left" w:pos="709"/>
        </w:tabs>
        <w:suppressAutoHyphens/>
        <w:rPr>
          <w:rFonts w:ascii="AvantGarde Bk BT" w:hAnsi="AvantGarde Bk BT" w:cs="Arial"/>
          <w:i/>
          <w:spacing w:val="-2"/>
          <w:sz w:val="21"/>
          <w:szCs w:val="21"/>
          <w:lang w:val="es-ES_tradnl"/>
        </w:rPr>
      </w:pPr>
    </w:p>
    <w:p w:rsidR="00B2094F" w:rsidRPr="00B502BF" w:rsidRDefault="00B2094F" w:rsidP="006531F7">
      <w:pPr>
        <w:tabs>
          <w:tab w:val="left" w:pos="-720"/>
          <w:tab w:val="left" w:pos="0"/>
          <w:tab w:val="left" w:pos="709"/>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al Consejo de Centro las normas particulares aplicables a la revalidación, equivalencia e incorporación de estudios, así como la modificación o derogación de las vigentes;</w:t>
      </w:r>
    </w:p>
    <w:p w:rsidR="00B2094F" w:rsidRPr="00B502BF" w:rsidRDefault="00B2094F" w:rsidP="006531F7">
      <w:pPr>
        <w:tabs>
          <w:tab w:val="left" w:pos="-720"/>
          <w:tab w:val="left" w:pos="0"/>
          <w:tab w:val="left" w:pos="709"/>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Dictaminar sobre la revalidación y equivalencias de estudios realizados en otras instituciones educativas en el ámbito de su competencia, de acuerdo a las normas establecidas por el Consejo General Universitario;</w:t>
      </w:r>
    </w:p>
    <w:p w:rsidR="00B2094F" w:rsidRPr="00B502BF" w:rsidRDefault="00B2094F" w:rsidP="006531F7">
      <w:pPr>
        <w:tabs>
          <w:tab w:val="left" w:pos="-720"/>
          <w:tab w:val="left" w:pos="0"/>
          <w:tab w:val="left" w:pos="709"/>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Dictaminar sobre la incorporación a la Universidad de Guadalajara de los estudios impartidos por instituciones educativas, en las carreras, posgrados y demás programas académicos que estén bajo el ámbito de competencia del Centro Universitario, y</w:t>
      </w:r>
    </w:p>
    <w:p w:rsidR="00B2094F" w:rsidRPr="00B502BF" w:rsidRDefault="00B2094F" w:rsidP="006531F7">
      <w:pPr>
        <w:tabs>
          <w:tab w:val="left" w:pos="-720"/>
          <w:tab w:val="left" w:pos="0"/>
          <w:tab w:val="left" w:pos="709"/>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13.</w:t>
      </w:r>
      <w:r w:rsidRPr="00B502BF">
        <w:rPr>
          <w:rFonts w:ascii="AvantGarde Bk BT" w:hAnsi="AvantGarde Bk BT" w:cs="Arial"/>
          <w:i/>
          <w:spacing w:val="-2"/>
          <w:sz w:val="21"/>
          <w:szCs w:val="21"/>
        </w:rPr>
        <w:t xml:space="preserve"> Son atribuciones y funciones de la Comisión de Normatividad:</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Analizar y dictaminar sobre reglamentos, estatutos internos y demás proyectos normativos de observancia obligatoria en el ámbito del Centro Universitario;</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la modificación, adición o en su caso supresión de los ordenamientos jurídicos de aplicación obligatoria en el Centro Universitario, y</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14.</w:t>
      </w:r>
      <w:r w:rsidRPr="00B502BF">
        <w:rPr>
          <w:rFonts w:ascii="AvantGarde Bk BT" w:hAnsi="AvantGarde Bk BT" w:cs="Arial"/>
          <w:i/>
          <w:spacing w:val="-2"/>
          <w:sz w:val="21"/>
          <w:szCs w:val="21"/>
        </w:rPr>
        <w:t xml:space="preserve"> Son atribuciones y funciones de la Comisión de Condonaciones y Becas: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normas y criterios particulares del Centro, que regularán el otorgamiento de becas y demás medios de apoyo para el estudio que la Universidad otorgue;</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Fomentar el intercambio académico de alumnos y profesores;</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Dictaminar sobre las solicitudes de becas y medios de apoyo para el estudio en su ámbito de competencia, y</w:t>
      </w:r>
    </w:p>
    <w:p w:rsidR="00B2094F" w:rsidRPr="00B502BF"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15.</w:t>
      </w:r>
      <w:r w:rsidRPr="00B502BF">
        <w:rPr>
          <w:rFonts w:ascii="AvantGarde Bk BT" w:hAnsi="AvantGarde Bk BT" w:cs="Arial"/>
          <w:i/>
          <w:spacing w:val="-2"/>
          <w:sz w:val="21"/>
          <w:szCs w:val="21"/>
        </w:rPr>
        <w:t xml:space="preserve"> Son atribuciones y funciones de la Comisión de Responsabilidades y Sanciones: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6531F7"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6531F7">
        <w:rPr>
          <w:rFonts w:ascii="AvantGarde Bk BT" w:hAnsi="AvantGarde Bk BT" w:cs="Arial"/>
          <w:i/>
          <w:spacing w:val="-2"/>
          <w:sz w:val="21"/>
          <w:szCs w:val="21"/>
        </w:rPr>
        <w:t>Proponer, en su ámbito de competencia, las sanciones que deban aplicarse a los miembros del Centro Universitario, por la comisión de las faltas establecidas en los ordenamientos universitarios;</w:t>
      </w:r>
    </w:p>
    <w:p w:rsidR="00B2094F" w:rsidRPr="006531F7"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b/>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6531F7">
        <w:rPr>
          <w:rFonts w:ascii="AvantGarde Bk BT" w:hAnsi="AvantGarde Bk BT" w:cs="Arial"/>
          <w:i/>
          <w:spacing w:val="-2"/>
          <w:sz w:val="21"/>
          <w:szCs w:val="21"/>
        </w:rPr>
        <w:t>Investigar las acusaciones que se formulen contra alumnos, funcionarios, miembros del personal académico y administrativo del Centro;</w:t>
      </w:r>
    </w:p>
    <w:p w:rsidR="00B2094F" w:rsidRPr="006531F7"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6531F7">
        <w:rPr>
          <w:rFonts w:ascii="AvantGarde Bk BT" w:hAnsi="AvantGarde Bk BT" w:cs="Arial"/>
          <w:i/>
          <w:spacing w:val="-2"/>
          <w:sz w:val="21"/>
          <w:szCs w:val="21"/>
        </w:rPr>
        <w:t>Dictaminar, en segunda instancia, sobre los recursos de revisión interpuestos contra el órgano inferior que dictó la sanción, con excepción de los casos que sean de la competencia exclusiva del Consejo General, y</w:t>
      </w:r>
    </w:p>
    <w:p w:rsidR="00B2094F" w:rsidRPr="006531F7" w:rsidRDefault="00B2094F" w:rsidP="006531F7">
      <w:pPr>
        <w:tabs>
          <w:tab w:val="left" w:pos="-720"/>
          <w:tab w:val="left" w:pos="0"/>
          <w:tab w:val="left" w:pos="720"/>
        </w:tabs>
        <w:suppressAutoHyphens/>
        <w:spacing w:after="0" w:line="240" w:lineRule="auto"/>
        <w:ind w:left="2266" w:hanging="85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6531F7">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708"/>
        <w:jc w:val="both"/>
        <w:rPr>
          <w:rFonts w:ascii="AvantGarde Bk BT" w:hAnsi="AvantGarde Bk BT" w:cs="Arial"/>
          <w:i/>
          <w:sz w:val="21"/>
          <w:szCs w:val="21"/>
        </w:rPr>
      </w:pPr>
      <w:r w:rsidRPr="00B502BF">
        <w:rPr>
          <w:rFonts w:ascii="AvantGarde Bk BT" w:hAnsi="AvantGarde Bk BT" w:cs="Arial"/>
          <w:b/>
          <w:i/>
          <w:sz w:val="21"/>
          <w:szCs w:val="21"/>
        </w:rPr>
        <w:tab/>
      </w:r>
      <w:r w:rsidRPr="00B502BF">
        <w:rPr>
          <w:rFonts w:ascii="AvantGarde Bk BT" w:hAnsi="AvantGarde Bk BT" w:cs="Arial"/>
          <w:b/>
          <w:i/>
          <w:sz w:val="21"/>
          <w:szCs w:val="21"/>
        </w:rPr>
        <w:tab/>
        <w:t xml:space="preserve">Artículo 16. </w:t>
      </w:r>
      <w:r w:rsidRPr="00B502BF">
        <w:rPr>
          <w:rFonts w:ascii="AvantGarde Bk BT" w:hAnsi="AvantGarde Bk BT" w:cs="Arial"/>
          <w:i/>
          <w:sz w:val="21"/>
          <w:szCs w:val="21"/>
        </w:rPr>
        <w:t>Son atribuciones y funciones de la Comisión Electoral:</w:t>
      </w:r>
    </w:p>
    <w:p w:rsidR="00B2094F" w:rsidRPr="00B502BF" w:rsidRDefault="00B2094F" w:rsidP="008F3C69">
      <w:pPr>
        <w:tabs>
          <w:tab w:val="left" w:pos="-720"/>
          <w:tab w:val="left" w:pos="0"/>
          <w:tab w:val="left" w:pos="720"/>
        </w:tabs>
        <w:suppressAutoHyphens/>
        <w:spacing w:after="0" w:line="240" w:lineRule="auto"/>
        <w:jc w:val="both"/>
        <w:rPr>
          <w:rFonts w:ascii="AvantGarde Bk BT" w:hAnsi="AvantGarde Bk BT" w:cs="Arial"/>
          <w:i/>
          <w:sz w:val="21"/>
          <w:szCs w:val="21"/>
        </w:rPr>
      </w:pP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I.</w:t>
      </w:r>
      <w:r w:rsidRPr="00B502BF">
        <w:rPr>
          <w:rFonts w:ascii="AvantGarde Bk BT" w:hAnsi="AvantGarde Bk BT" w:cs="Arial"/>
          <w:b/>
          <w:i/>
          <w:sz w:val="21"/>
          <w:szCs w:val="21"/>
        </w:rPr>
        <w:tab/>
      </w:r>
      <w:r w:rsidRPr="00B502BF">
        <w:rPr>
          <w:rFonts w:ascii="AvantGarde Bk BT" w:hAnsi="AvantGarde Bk BT" w:cs="Arial"/>
          <w:i/>
          <w:sz w:val="21"/>
          <w:szCs w:val="21"/>
        </w:rPr>
        <w:t>Fungir como Subcomisión Electoral en el proceso electoral para elegir a los representantes estudiantiles, académicos y directivos de su comunidad universitaria ante el Consejo General Universitario;</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II.</w:t>
      </w:r>
      <w:r w:rsidRPr="00B502BF">
        <w:rPr>
          <w:rFonts w:ascii="AvantGarde Bk BT" w:hAnsi="AvantGarde Bk BT" w:cs="Arial"/>
          <w:i/>
          <w:sz w:val="21"/>
          <w:szCs w:val="21"/>
        </w:rPr>
        <w:t xml:space="preserve"> </w:t>
      </w:r>
      <w:r w:rsidRPr="00B502BF">
        <w:rPr>
          <w:rFonts w:ascii="AvantGarde Bk BT" w:hAnsi="AvantGarde Bk BT" w:cs="Arial"/>
          <w:i/>
          <w:sz w:val="21"/>
          <w:szCs w:val="21"/>
        </w:rPr>
        <w:tab/>
        <w:t>Emitir las convocatorias, organizar, vigilar y calificar los procesos electorales para la elección de los representantes ante su Consejo Universitario y ante los Consejos Divisionales, para ello deberá ajustarse a lo establecido para el Consejo General Universitario y las indicaciones que emita la Comisión Electoral del Consejo General Universitario;</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III.</w:t>
      </w:r>
      <w:r w:rsidRPr="00B502BF">
        <w:rPr>
          <w:rFonts w:ascii="AvantGarde Bk BT" w:hAnsi="AvantGarde Bk BT" w:cs="Arial"/>
          <w:i/>
          <w:sz w:val="21"/>
          <w:szCs w:val="21"/>
        </w:rPr>
        <w:t xml:space="preserve"> </w:t>
      </w:r>
      <w:r w:rsidRPr="00B502BF">
        <w:rPr>
          <w:rFonts w:ascii="AvantGarde Bk BT" w:hAnsi="AvantGarde Bk BT" w:cs="Arial"/>
          <w:i/>
          <w:sz w:val="21"/>
          <w:szCs w:val="21"/>
        </w:rPr>
        <w:tab/>
        <w:t>Emitir las disposiciones para que se desahoguen y resuelvan los recursos de inconformidad que se interpongan antes y durante la jornada electoral para la integración de sus órganos colegiados;</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IV.</w:t>
      </w:r>
      <w:r w:rsidRPr="00B502BF">
        <w:rPr>
          <w:rFonts w:ascii="AvantGarde Bk BT" w:hAnsi="AvantGarde Bk BT" w:cs="Arial"/>
          <w:i/>
          <w:sz w:val="21"/>
          <w:szCs w:val="21"/>
        </w:rPr>
        <w:t xml:space="preserve"> </w:t>
      </w:r>
      <w:r w:rsidRPr="00B502BF">
        <w:rPr>
          <w:rFonts w:ascii="AvantGarde Bk BT" w:hAnsi="AvantGarde Bk BT" w:cs="Arial"/>
          <w:i/>
          <w:sz w:val="21"/>
          <w:szCs w:val="21"/>
        </w:rPr>
        <w:tab/>
        <w:t>Resolver cualquier inconformidad que se presente antes y durante la jornada electoral, en el proceso electoral para la integración de sus órganos colegiados, así como en su carácter de Subcomisión Electoral en la conformación del Consejo General Universitario;</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V.</w:t>
      </w:r>
      <w:r w:rsidRPr="00B502BF">
        <w:rPr>
          <w:rFonts w:ascii="AvantGarde Bk BT" w:hAnsi="AvantGarde Bk BT" w:cs="Arial"/>
          <w:i/>
          <w:sz w:val="21"/>
          <w:szCs w:val="21"/>
        </w:rPr>
        <w:t xml:space="preserve"> </w:t>
      </w:r>
      <w:r w:rsidRPr="00B502BF">
        <w:rPr>
          <w:rFonts w:ascii="AvantGarde Bk BT" w:hAnsi="AvantGarde Bk BT" w:cs="Arial"/>
          <w:i/>
          <w:sz w:val="21"/>
          <w:szCs w:val="21"/>
        </w:rPr>
        <w:tab/>
        <w:t>Determinar la procedencia de la descalificación de planillas cuando incurran en los casos contemplados en la convocatoria;</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VI.</w:t>
      </w:r>
      <w:r w:rsidRPr="00B502BF">
        <w:rPr>
          <w:rFonts w:ascii="AvantGarde Bk BT" w:hAnsi="AvantGarde Bk BT" w:cs="Arial"/>
          <w:i/>
          <w:sz w:val="21"/>
          <w:szCs w:val="21"/>
        </w:rPr>
        <w:t xml:space="preserve"> </w:t>
      </w:r>
      <w:r w:rsidRPr="00B502BF">
        <w:rPr>
          <w:rFonts w:ascii="AvantGarde Bk BT" w:hAnsi="AvantGarde Bk BT" w:cs="Arial"/>
          <w:i/>
          <w:sz w:val="21"/>
          <w:szCs w:val="21"/>
        </w:rPr>
        <w:tab/>
        <w:t>Solicitar a la Comisión Electoral del Consejo General Universitario resuelva los asuntos que en esta materia no estén previstos en la normatividad universitario o en la convocatoria respectiva, y</w:t>
      </w:r>
    </w:p>
    <w:p w:rsidR="00B2094F" w:rsidRPr="00B502BF" w:rsidRDefault="00B2094F" w:rsidP="006531F7">
      <w:pPr>
        <w:spacing w:after="0" w:line="240" w:lineRule="auto"/>
        <w:ind w:left="2147" w:hanging="731"/>
        <w:jc w:val="both"/>
        <w:rPr>
          <w:rFonts w:ascii="AvantGarde Bk BT" w:hAnsi="AvantGarde Bk BT" w:cs="Arial"/>
          <w:i/>
          <w:sz w:val="21"/>
          <w:szCs w:val="21"/>
        </w:rPr>
      </w:pPr>
      <w:r w:rsidRPr="00B502BF">
        <w:rPr>
          <w:rFonts w:ascii="AvantGarde Bk BT" w:hAnsi="AvantGarde Bk BT" w:cs="Arial"/>
          <w:b/>
          <w:i/>
          <w:sz w:val="21"/>
          <w:szCs w:val="21"/>
        </w:rPr>
        <w:t>VII.</w:t>
      </w:r>
      <w:r w:rsidRPr="00B502BF">
        <w:rPr>
          <w:rFonts w:ascii="AvantGarde Bk BT" w:hAnsi="AvantGarde Bk BT" w:cs="Arial"/>
          <w:i/>
          <w:sz w:val="21"/>
          <w:szCs w:val="21"/>
        </w:rPr>
        <w:t xml:space="preserve"> </w:t>
      </w:r>
      <w:r w:rsidRPr="00B502BF">
        <w:rPr>
          <w:rFonts w:ascii="AvantGarde Bk BT" w:hAnsi="AvantGarde Bk BT" w:cs="Arial"/>
          <w:i/>
          <w:sz w:val="21"/>
          <w:szCs w:val="21"/>
        </w:rPr>
        <w:tab/>
        <w:t>Las demás contempladas en la normatividad universitaria, aquellas que le asigne el Consejo General Universitario y las que le correspondan de acuerdo a su naturaleza.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17.</w:t>
      </w:r>
      <w:r w:rsidRPr="00B502BF">
        <w:rPr>
          <w:rFonts w:ascii="AvantGarde Bk BT" w:hAnsi="AvantGarde Bk BT" w:cs="Arial"/>
          <w:i/>
          <w:spacing w:val="-2"/>
          <w:sz w:val="21"/>
          <w:szCs w:val="21"/>
        </w:rPr>
        <w:t xml:space="preserve"> Son atribuciones y funciones de la Comisión de Ingreso y Promoción del Personal Académico: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a las autoridades universitarias competentes, políticas y criterios relativos al desarrollo del personal académico adscrito;</w:t>
      </w:r>
    </w:p>
    <w:p w:rsidR="00B2094F" w:rsidRPr="00B502BF" w:rsidRDefault="00B2094F" w:rsidP="006531F7">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Supervisar que las comisiones dictaminadoras de ingreso y promoción, funcionen en los términos de la normatividad universitaria;</w:t>
      </w:r>
    </w:p>
    <w:p w:rsidR="00B2094F" w:rsidRPr="00B502BF" w:rsidRDefault="00B2094F" w:rsidP="006531F7">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Proponer en tiempo y forma, a los miembros que deban integrar las Comisiones Dictaminadoras del Centro y velar por su correcta integración; </w:t>
      </w:r>
    </w:p>
    <w:p w:rsidR="00B2094F" w:rsidRPr="00B502BF" w:rsidRDefault="00B2094F" w:rsidP="006531F7">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Supervisar que el personal académico, cumpla con las actividades correspondientes a su nombramiento, y</w:t>
      </w:r>
    </w:p>
    <w:p w:rsidR="00B2094F" w:rsidRPr="00B502BF" w:rsidRDefault="00B2094F" w:rsidP="006531F7">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18.</w:t>
      </w:r>
      <w:r w:rsidRPr="00B502BF">
        <w:rPr>
          <w:rFonts w:ascii="AvantGarde Bk BT" w:hAnsi="AvantGarde Bk BT" w:cs="Arial"/>
          <w:i/>
          <w:spacing w:val="-2"/>
          <w:sz w:val="21"/>
          <w:szCs w:val="21"/>
        </w:rPr>
        <w:t xml:space="preserve"> Las Comisiones Permanentes del Consejo de Centro se integrarán por cinco miembros, fungiendo el Rector de Centro como Presidente ex-oficio y el Secretario Académico como Secretario de Actas y Acuerdos.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19.</w:t>
      </w:r>
      <w:r w:rsidRPr="00B502BF">
        <w:rPr>
          <w:rFonts w:ascii="AvantGarde Bk BT" w:hAnsi="AvantGarde Bk BT" w:cs="Arial"/>
          <w:i/>
          <w:spacing w:val="-2"/>
          <w:sz w:val="21"/>
          <w:szCs w:val="21"/>
        </w:rPr>
        <w:t xml:space="preserve"> El Rector de Centro propondrá anualmente al Consejo, los miembros que deban integrar las Comisiones Permanentes y Especiales. Tal decisión será aprobada por la mayoría absoluta del pleno.</w:t>
      </w:r>
    </w:p>
    <w:p w:rsidR="00B2094F" w:rsidRPr="00B502BF" w:rsidRDefault="00B2094F" w:rsidP="008F3C69">
      <w:pPr>
        <w:tabs>
          <w:tab w:val="left" w:pos="-720"/>
        </w:tabs>
        <w:suppressAutoHyphens/>
        <w:spacing w:after="0" w:line="240" w:lineRule="auto"/>
        <w:jc w:val="both"/>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3"/>
          <w:sz w:val="21"/>
          <w:szCs w:val="21"/>
        </w:rPr>
      </w:pPr>
      <w:r w:rsidRPr="00B502BF">
        <w:rPr>
          <w:rFonts w:ascii="AvantGarde Bk BT" w:hAnsi="AvantGarde Bk BT" w:cs="Arial"/>
          <w:b/>
          <w:i/>
          <w:spacing w:val="-3"/>
          <w:sz w:val="21"/>
          <w:szCs w:val="21"/>
        </w:rPr>
        <w:tab/>
        <w:t xml:space="preserve">Artículo 20. </w:t>
      </w:r>
      <w:r w:rsidRPr="00B502BF">
        <w:rPr>
          <w:rFonts w:ascii="AvantGarde Bk BT" w:hAnsi="AvantGarde Bk BT" w:cs="Arial"/>
          <w:i/>
          <w:spacing w:val="-3"/>
          <w:sz w:val="21"/>
          <w:szCs w:val="21"/>
        </w:rPr>
        <w:t>Las Comisiones Permanente formularán su propia reglamentación para organizar su régimen interior, atendiendo a las disposiciones que regulan el régimen interior de las Comisiones Permanentes del Consejo General Universitario.</w:t>
      </w:r>
    </w:p>
    <w:p w:rsidR="00B2094F" w:rsidRPr="00B502BF" w:rsidRDefault="00B2094F" w:rsidP="008F3C69">
      <w:pPr>
        <w:tabs>
          <w:tab w:val="left" w:pos="-720"/>
        </w:tabs>
        <w:suppressAutoHyphens/>
        <w:spacing w:after="0" w:line="240" w:lineRule="auto"/>
        <w:jc w:val="both"/>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21.</w:t>
      </w:r>
      <w:r w:rsidRPr="00B502BF">
        <w:rPr>
          <w:rFonts w:ascii="AvantGarde Bk BT" w:hAnsi="AvantGarde Bk BT" w:cs="Arial"/>
          <w:i/>
          <w:spacing w:val="-2"/>
          <w:sz w:val="21"/>
          <w:szCs w:val="21"/>
        </w:rPr>
        <w:t xml:space="preserve"> Las Comisiones Especiales del Centro contarán con el número de miembros que el Consejo determine. Se encargarán de realizar los asuntos que le sean turnados por el pleno del Consejo o en su caso por la Rectoría de Centro.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22.</w:t>
      </w:r>
      <w:r w:rsidRPr="00B502BF">
        <w:rPr>
          <w:rFonts w:ascii="AvantGarde Bk BT" w:hAnsi="AvantGarde Bk BT" w:cs="Arial"/>
          <w:i/>
          <w:spacing w:val="-2"/>
          <w:sz w:val="21"/>
          <w:szCs w:val="21"/>
        </w:rPr>
        <w:t xml:space="preserve"> Las Comisiones Especiales se disolverán una vez que se cumpla el objeto para el que fueron constituidas o por no ser viable su realización, a criterio del Consejo Universitario del Centro.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23.</w:t>
      </w:r>
      <w:r w:rsidRPr="00B502BF">
        <w:rPr>
          <w:rFonts w:ascii="AvantGarde Bk BT" w:hAnsi="AvantGarde Bk BT" w:cs="Arial"/>
          <w:i/>
          <w:spacing w:val="-2"/>
          <w:sz w:val="21"/>
          <w:szCs w:val="21"/>
        </w:rPr>
        <w:t xml:space="preserve"> Las Comisiones Permanentes y Especiales actuarán válidamente con la mitad más uno de sus miembros.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Cuarto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mallCaps/>
          <w:spacing w:val="-3"/>
          <w:sz w:val="21"/>
          <w:szCs w:val="21"/>
        </w:rPr>
      </w:pPr>
      <w:r w:rsidRPr="00B502BF">
        <w:rPr>
          <w:rFonts w:ascii="AvantGarde Bk BT" w:hAnsi="AvantGarde Bk BT" w:cs="Arial"/>
          <w:b/>
          <w:i/>
          <w:smallCaps/>
          <w:spacing w:val="-3"/>
          <w:sz w:val="21"/>
          <w:szCs w:val="21"/>
        </w:rPr>
        <w:t>De la rectoría del centro universitario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24.</w:t>
      </w:r>
      <w:r w:rsidRPr="00B502BF">
        <w:rPr>
          <w:rFonts w:ascii="AvantGarde Bk BT" w:hAnsi="AvantGarde Bk BT" w:cs="Arial"/>
          <w:i/>
          <w:spacing w:val="-2"/>
          <w:sz w:val="21"/>
          <w:szCs w:val="21"/>
        </w:rPr>
        <w:t xml:space="preserve"> La Rectoría del Centro Universitario de Tonalá es la primera autoridad ejecutiva y representante del mismo. La cual se regirá de acuerdo con lo dispuesto en el capítulo III del Título Quinto de la Ley Orgánica y el capítulo II del Título Cuarto del Estatuto General de la Universidad.</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25.</w:t>
      </w:r>
      <w:r w:rsidRPr="00B502BF">
        <w:rPr>
          <w:rFonts w:ascii="AvantGarde Bk BT" w:hAnsi="AvantGarde Bk BT" w:cs="Arial"/>
          <w:i/>
          <w:spacing w:val="-2"/>
          <w:sz w:val="21"/>
          <w:szCs w:val="21"/>
        </w:rPr>
        <w:t xml:space="preserve"> El Rector del Centro, contará para el desarrollo de sus atribuciones con las Secretarías Académica y Administrativa, las cuales desempeñarán sus funciones de conformidad con lo dispuesto en los artículos 125 y 128 del Estatuto General.</w:t>
      </w:r>
    </w:p>
    <w:p w:rsidR="00B2094F" w:rsidRPr="00B502BF" w:rsidRDefault="00B2094F" w:rsidP="008F3C69">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26.</w:t>
      </w:r>
      <w:r w:rsidRPr="00B502BF">
        <w:rPr>
          <w:rFonts w:ascii="AvantGarde Bk BT" w:hAnsi="AvantGarde Bk BT" w:cs="Arial"/>
          <w:i/>
          <w:spacing w:val="-2"/>
          <w:sz w:val="21"/>
          <w:szCs w:val="21"/>
        </w:rPr>
        <w:t xml:space="preserve"> Las Secretarías Académica y Administrativa, contarán para su funcionamiento con Coordinaciones y Unidades.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widowControl w:val="0"/>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r>
      <w:r w:rsidRPr="00B502BF">
        <w:rPr>
          <w:rFonts w:ascii="AvantGarde Bk BT" w:hAnsi="AvantGarde Bk BT" w:cs="Arial"/>
          <w:b/>
          <w:i/>
          <w:spacing w:val="-2"/>
          <w:sz w:val="21"/>
          <w:szCs w:val="21"/>
        </w:rPr>
        <w:t>Artículo 27.</w:t>
      </w:r>
      <w:r w:rsidRPr="00B502BF">
        <w:rPr>
          <w:rFonts w:ascii="AvantGarde Bk BT" w:hAnsi="AvantGarde Bk BT" w:cs="Arial"/>
          <w:i/>
          <w:spacing w:val="-2"/>
          <w:sz w:val="21"/>
          <w:szCs w:val="21"/>
        </w:rPr>
        <w:t xml:space="preserve"> Son requisitos para ser Coordinador o Jefe de Unidad, los siguientes:</w:t>
      </w:r>
    </w:p>
    <w:p w:rsidR="00B2094F" w:rsidRPr="00B502BF" w:rsidRDefault="00B2094F" w:rsidP="008F3C69">
      <w:pPr>
        <w:widowControl w:val="0"/>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6531F7">
      <w:pPr>
        <w:widowControl w:val="0"/>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Contar con título de Licenciatura;</w:t>
      </w:r>
    </w:p>
    <w:p w:rsidR="00B2094F" w:rsidRPr="00B502BF" w:rsidRDefault="00B2094F" w:rsidP="006531F7">
      <w:pPr>
        <w:widowControl w:val="0"/>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de reconocida capacidad y honorabilidad, y</w:t>
      </w:r>
    </w:p>
    <w:p w:rsidR="00B2094F" w:rsidRPr="00B502BF" w:rsidRDefault="00B2094F" w:rsidP="006531F7">
      <w:pPr>
        <w:widowControl w:val="0"/>
        <w:tabs>
          <w:tab w:val="left" w:pos="-720"/>
          <w:tab w:val="left" w:pos="0"/>
          <w:tab w:val="left" w:pos="720"/>
        </w:tabs>
        <w:suppressAutoHyphens/>
        <w:spacing w:after="0" w:line="240" w:lineRule="auto"/>
        <w:ind w:left="2130" w:hanging="699"/>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Aquellos requisitos que en lo particular se establezcan para cada Coordinador o Jefe de Unidad.</w:t>
      </w:r>
    </w:p>
    <w:p w:rsidR="00B2094F" w:rsidRPr="00B502BF" w:rsidRDefault="00B2094F" w:rsidP="008F3C69">
      <w:pPr>
        <w:widowControl w:val="0"/>
        <w:tabs>
          <w:tab w:val="left" w:pos="-720"/>
          <w:tab w:val="left" w:pos="0"/>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pStyle w:val="Ttulo6"/>
        <w:ind w:left="708"/>
        <w:rPr>
          <w:rFonts w:ascii="AvantGarde Bk BT" w:hAnsi="AvantGarde Bk BT" w:cs="Arial"/>
          <w:i/>
          <w:sz w:val="21"/>
          <w:szCs w:val="21"/>
        </w:rPr>
      </w:pPr>
      <w:r w:rsidRPr="00B502BF">
        <w:rPr>
          <w:rFonts w:ascii="AvantGarde Bk BT" w:hAnsi="AvantGarde Bk BT" w:cs="Arial"/>
          <w:i/>
          <w:sz w:val="21"/>
          <w:szCs w:val="21"/>
        </w:rPr>
        <w:t>Apartado Primero</w:t>
      </w:r>
    </w:p>
    <w:p w:rsidR="00B2094F" w:rsidRPr="00B502BF" w:rsidRDefault="00B2094F" w:rsidP="00B502BF">
      <w:pPr>
        <w:pStyle w:val="Ttulo6"/>
        <w:ind w:left="708"/>
        <w:rPr>
          <w:rFonts w:ascii="AvantGarde Bk BT" w:hAnsi="AvantGarde Bk BT" w:cs="Arial"/>
          <w:i/>
          <w:spacing w:val="-2"/>
          <w:sz w:val="21"/>
          <w:szCs w:val="21"/>
        </w:rPr>
      </w:pPr>
      <w:r w:rsidRPr="00B502BF">
        <w:rPr>
          <w:rFonts w:ascii="AvantGarde Bk BT" w:hAnsi="AvantGarde Bk BT" w:cs="Arial"/>
          <w:i/>
          <w:sz w:val="21"/>
          <w:szCs w:val="21"/>
        </w:rPr>
        <w:t>De la Secretaría Académica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28.</w:t>
      </w:r>
      <w:r w:rsidRPr="00B502BF">
        <w:rPr>
          <w:rFonts w:ascii="AvantGarde Bk BT" w:hAnsi="AvantGarde Bk BT" w:cs="Arial"/>
          <w:i/>
          <w:spacing w:val="-2"/>
          <w:sz w:val="21"/>
          <w:szCs w:val="21"/>
        </w:rPr>
        <w:t xml:space="preserve"> La Secretaría Académica del Centro Universitario de Tonalá, se regulará de acuerdo a lo dispuesto en el Capítulo III del Título Cuarto del Estatuto General.</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widowControl w:val="0"/>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r>
      <w:r w:rsidRPr="00B502BF">
        <w:rPr>
          <w:rFonts w:ascii="AvantGarde Bk BT" w:hAnsi="AvantGarde Bk BT" w:cs="Arial"/>
          <w:b/>
          <w:i/>
          <w:spacing w:val="-2"/>
          <w:sz w:val="21"/>
          <w:szCs w:val="21"/>
        </w:rPr>
        <w:t>Artículo 29.</w:t>
      </w:r>
      <w:r w:rsidRPr="00B502BF">
        <w:rPr>
          <w:rFonts w:ascii="AvantGarde Bk BT" w:hAnsi="AvantGarde Bk BT" w:cs="Arial"/>
          <w:i/>
          <w:spacing w:val="-2"/>
          <w:sz w:val="21"/>
          <w:szCs w:val="21"/>
        </w:rPr>
        <w:t xml:space="preserve"> La Secretaría Académica del Centro Universitario, tendrá las siguientes instancias:</w:t>
      </w:r>
    </w:p>
    <w:p w:rsidR="00B2094F" w:rsidRPr="00B502BF" w:rsidRDefault="00B2094F" w:rsidP="008F3C69">
      <w:pPr>
        <w:widowControl w:val="0"/>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widowControl w:val="0"/>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Coordinaciones de Programas Educativos;</w:t>
      </w:r>
    </w:p>
    <w:p w:rsidR="00B2094F" w:rsidRPr="00B502BF" w:rsidRDefault="00B2094F" w:rsidP="00B502BF">
      <w:pPr>
        <w:widowControl w:val="0"/>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Investigación;</w:t>
      </w:r>
    </w:p>
    <w:p w:rsidR="00B2094F" w:rsidRPr="00B502BF" w:rsidRDefault="00B2094F" w:rsidP="00B502BF">
      <w:pPr>
        <w:widowControl w:val="0"/>
        <w:tabs>
          <w:tab w:val="left" w:pos="-720"/>
          <w:tab w:val="left" w:pos="0"/>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Extensión;</w:t>
      </w:r>
    </w:p>
    <w:p w:rsidR="00B2094F" w:rsidRPr="00B502BF" w:rsidRDefault="00B2094F" w:rsidP="00B502BF">
      <w:pPr>
        <w:widowControl w:val="0"/>
        <w:tabs>
          <w:tab w:val="left" w:pos="-720"/>
          <w:tab w:val="left" w:pos="0"/>
          <w:tab w:val="left" w:pos="720"/>
          <w:tab w:val="left" w:pos="1440"/>
        </w:tabs>
        <w:suppressAutoHyphens/>
        <w:spacing w:after="0" w:line="240" w:lineRule="auto"/>
        <w:ind w:left="1428"/>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Servicios Académicos;</w:t>
      </w:r>
    </w:p>
    <w:p w:rsidR="00B2094F" w:rsidRPr="00B502BF" w:rsidRDefault="00B2094F" w:rsidP="00B502BF">
      <w:pPr>
        <w:widowControl w:val="0"/>
        <w:tabs>
          <w:tab w:val="left" w:pos="-720"/>
          <w:tab w:val="left" w:pos="0"/>
          <w:tab w:val="left" w:pos="709"/>
        </w:tabs>
        <w:suppressAutoHyphens/>
        <w:spacing w:after="0" w:line="240" w:lineRule="auto"/>
        <w:ind w:left="1428"/>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La Coordinación de Tecnologías para el Aprendizaje, y </w:t>
      </w:r>
    </w:p>
    <w:p w:rsidR="00B2094F" w:rsidRPr="00B502BF" w:rsidRDefault="00B2094F" w:rsidP="00B502BF">
      <w:pPr>
        <w:spacing w:after="0" w:line="240" w:lineRule="auto"/>
        <w:ind w:left="708"/>
        <w:rPr>
          <w:rFonts w:ascii="AvantGarde Bk BT" w:hAnsi="AvantGarde Bk BT" w:cs="Arial"/>
          <w:i/>
          <w:sz w:val="21"/>
          <w:szCs w:val="21"/>
          <w:lang w:val="es-ES"/>
        </w:rPr>
      </w:pPr>
      <w:r w:rsidRPr="00B502BF">
        <w:rPr>
          <w:rFonts w:ascii="AvantGarde Bk BT" w:hAnsi="AvantGarde Bk BT" w:cs="Arial"/>
          <w:b/>
          <w:i/>
          <w:spacing w:val="-2"/>
          <w:sz w:val="21"/>
          <w:szCs w:val="21"/>
        </w:rPr>
        <w:tab/>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Planeación.</w:t>
      </w:r>
    </w:p>
    <w:p w:rsidR="00C5379D" w:rsidRDefault="00C5379D" w:rsidP="00C5379D">
      <w:pPr>
        <w:tabs>
          <w:tab w:val="center" w:pos="4536"/>
        </w:tabs>
        <w:suppressAutoHyphens/>
        <w:spacing w:after="0" w:line="240" w:lineRule="auto"/>
        <w:rPr>
          <w:rFonts w:ascii="AvantGarde Bk BT" w:hAnsi="AvantGarde Bk BT" w:cs="Arial"/>
          <w:b/>
          <w:i/>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z w:val="21"/>
          <w:szCs w:val="21"/>
        </w:rPr>
      </w:pPr>
      <w:r w:rsidRPr="00B502BF">
        <w:rPr>
          <w:rFonts w:ascii="AvantGarde Bk BT" w:hAnsi="AvantGarde Bk BT" w:cs="Arial"/>
          <w:b/>
          <w:i/>
          <w:sz w:val="21"/>
          <w:szCs w:val="21"/>
        </w:rPr>
        <w:t>Sección I</w:t>
      </w:r>
      <w:r w:rsidRPr="00B502BF">
        <w:rPr>
          <w:rFonts w:ascii="AvantGarde Bk BT" w:hAnsi="AvantGarde Bk BT" w:cs="Arial"/>
          <w:b/>
          <w:i/>
          <w:color w:val="FF0000"/>
          <w:sz w:val="21"/>
          <w:szCs w:val="21"/>
        </w:rPr>
        <w:t xml:space="preserve"> </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las Coordinaciones de Programas Educativos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30.</w:t>
      </w:r>
      <w:r w:rsidRPr="00B502BF">
        <w:rPr>
          <w:rFonts w:ascii="AvantGarde Bk BT" w:hAnsi="AvantGarde Bk BT" w:cs="Arial"/>
          <w:i/>
          <w:spacing w:val="-2"/>
          <w:sz w:val="21"/>
          <w:szCs w:val="21"/>
        </w:rPr>
        <w:t xml:space="preserve"> Los Coordinadores de Programas Educativos durarán en su cargo un año y serán designados y removidos discrecionalmente por el Rector del Centro.</w:t>
      </w:r>
    </w:p>
    <w:p w:rsidR="00B2094F" w:rsidRPr="00B502BF" w:rsidRDefault="00B2094F" w:rsidP="006531F7">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31.</w:t>
      </w:r>
      <w:r w:rsidRPr="00B502BF">
        <w:rPr>
          <w:rFonts w:ascii="AvantGarde Bk BT" w:hAnsi="AvantGarde Bk BT" w:cs="Arial"/>
          <w:i/>
          <w:spacing w:val="-2"/>
          <w:sz w:val="21"/>
          <w:szCs w:val="21"/>
        </w:rPr>
        <w:t xml:space="preserve"> Son requisitos para ser designado Coordinador de Carrera o Pregrado, los que establece el artículo 151 del Estatuto General.</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2"/>
          <w:sz w:val="21"/>
          <w:szCs w:val="21"/>
        </w:rPr>
      </w:pPr>
      <w:r w:rsidRPr="00B502BF">
        <w:rPr>
          <w:rFonts w:ascii="AvantGarde Bk BT" w:hAnsi="AvantGarde Bk BT" w:cs="Arial"/>
          <w:b/>
          <w:i/>
          <w:spacing w:val="-3"/>
          <w:sz w:val="21"/>
          <w:szCs w:val="21"/>
        </w:rPr>
        <w:tab/>
        <w:t>Artículo 32.</w:t>
      </w:r>
      <w:r w:rsidRPr="00B502BF">
        <w:rPr>
          <w:rFonts w:ascii="AvantGarde Bk BT" w:hAnsi="AvantGarde Bk BT" w:cs="Arial"/>
          <w:i/>
          <w:spacing w:val="-2"/>
          <w:sz w:val="21"/>
          <w:szCs w:val="21"/>
        </w:rPr>
        <w:t xml:space="preserve"> Son funciones y atribuciones de los Coordinadores de Programas Educativos del Centro Universitario de Tonalá, además de las establecidas por el artículo 68 de la Ley Orgánica de la Universidad de Guadalajara, las siguientes: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Coadyuvar con el Director de División o Jefe del Departamento respectivo en la determinación de necesidades de docencia para el desarrollo de los planes y programas de estudio correspondientes a la carrera o posgrado que está bajo su responsabilidad;</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Orientar a los alumnos inscritos en la carrera o posgrado respectivo, en los diversos aspectos relacionados a las instancias académicas del Centro, planes y programas de estudio respectivos, así como informar sobre las condiciones de forma, tiempo y lugar en que los profesores ofrezcan tutorías y demás servicios de asesoría académica;</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Gestionar lo necesario para el desarrollo y operación del plan y programas de estudio que estén bajo su responsabilidad;</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Orientar a los alumnos en los trámites correspondientes a la presentación de proyectos de tesis y demás documentos terminales, trámites de titulación, revalidación, convalidación y equivalencia de estudios;</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Presentar ante las autoridades competentes, un programa de actividades, al inicio de cada ciclo lectivo;</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integración del programa académico a su cargo, entre las distintas instancias departamentales que lo ofrezcan;</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Procurar la continuidad y calidad del proceso educativo en su conjunto, de conformidad con los planes y programas de estudios, políticas y normas institucionales;</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Rendir un informe de actividades, en los términos de la normatividad aplicable;</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las actividades de difusión sobre los planes y programas de estudios correspondientes;</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Apoyar a las Comisiones del Consejo del Centro Universitario relacionadas con sus programas académicos;</w:t>
      </w:r>
    </w:p>
    <w:p w:rsidR="00B2094F" w:rsidRPr="00B502BF" w:rsidRDefault="00B2094F" w:rsidP="00B502BF">
      <w:pPr>
        <w:tabs>
          <w:tab w:val="left" w:pos="-720"/>
          <w:tab w:val="left" w:pos="0"/>
          <w:tab w:val="left" w:pos="720"/>
        </w:tabs>
        <w:suppressAutoHyphens/>
        <w:spacing w:after="0" w:line="240" w:lineRule="auto"/>
        <w:ind w:left="1985" w:hanging="569"/>
        <w:jc w:val="both"/>
        <w:rPr>
          <w:rFonts w:ascii="AvantGarde Bk BT" w:hAnsi="AvantGarde Bk BT" w:cs="Arial"/>
          <w:i/>
          <w:spacing w:val="-2"/>
          <w:sz w:val="21"/>
          <w:szCs w:val="21"/>
        </w:rPr>
      </w:pPr>
      <w:r w:rsidRPr="00B502BF">
        <w:rPr>
          <w:rFonts w:ascii="AvantGarde Bk BT" w:hAnsi="AvantGarde Bk BT" w:cs="Arial"/>
          <w:b/>
          <w:i/>
          <w:spacing w:val="-2"/>
          <w:sz w:val="21"/>
          <w:szCs w:val="21"/>
        </w:rPr>
        <w:t>XI.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Definir conjuntamente con los Directores de División o Jefes de Departamento, entre otros los siguientes rubros: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720"/>
          <w:tab w:val="left" w:pos="1440"/>
          <w:tab w:val="left" w:pos="2127"/>
        </w:tabs>
        <w:suppressAutoHyphens/>
        <w:spacing w:after="0" w:line="240" w:lineRule="auto"/>
        <w:ind w:left="2127"/>
        <w:jc w:val="both"/>
        <w:rPr>
          <w:rFonts w:ascii="AvantGarde Bk BT" w:hAnsi="AvantGarde Bk BT" w:cs="Arial"/>
          <w:i/>
          <w:spacing w:val="-2"/>
          <w:sz w:val="21"/>
          <w:szCs w:val="21"/>
        </w:rPr>
      </w:pPr>
      <w:r w:rsidRPr="00B502BF">
        <w:rPr>
          <w:rFonts w:ascii="AvantGarde Bk BT" w:hAnsi="AvantGarde Bk BT" w:cs="Arial"/>
          <w:b/>
          <w:i/>
          <w:spacing w:val="-2"/>
          <w:sz w:val="21"/>
          <w:szCs w:val="21"/>
        </w:rPr>
        <w:t>a)</w:t>
      </w:r>
      <w:r w:rsidRPr="00B502BF">
        <w:rPr>
          <w:rFonts w:ascii="AvantGarde Bk BT" w:hAnsi="AvantGarde Bk BT" w:cs="Arial"/>
          <w:i/>
          <w:spacing w:val="-2"/>
          <w:sz w:val="21"/>
          <w:szCs w:val="21"/>
        </w:rPr>
        <w:t xml:space="preserve"> Los requerimientos para el desarrollo de los planes y programas de estudio;</w:t>
      </w:r>
    </w:p>
    <w:p w:rsidR="00B2094F" w:rsidRPr="00B502BF" w:rsidRDefault="00B2094F" w:rsidP="00B502BF">
      <w:pPr>
        <w:tabs>
          <w:tab w:val="left" w:pos="-720"/>
          <w:tab w:val="left" w:pos="0"/>
          <w:tab w:val="left" w:pos="720"/>
          <w:tab w:val="left" w:pos="1440"/>
        </w:tabs>
        <w:suppressAutoHyphens/>
        <w:spacing w:after="0" w:line="240" w:lineRule="auto"/>
        <w:ind w:left="2127"/>
        <w:jc w:val="both"/>
        <w:rPr>
          <w:rFonts w:ascii="AvantGarde Bk BT" w:hAnsi="AvantGarde Bk BT" w:cs="Arial"/>
          <w:i/>
          <w:spacing w:val="-2"/>
          <w:sz w:val="21"/>
          <w:szCs w:val="21"/>
        </w:rPr>
      </w:pPr>
      <w:r w:rsidRPr="00B502BF">
        <w:rPr>
          <w:rFonts w:ascii="AvantGarde Bk BT" w:hAnsi="AvantGarde Bk BT" w:cs="Arial"/>
          <w:b/>
          <w:i/>
          <w:spacing w:val="-2"/>
          <w:sz w:val="21"/>
          <w:szCs w:val="21"/>
        </w:rPr>
        <w:t>b)</w:t>
      </w:r>
      <w:r w:rsidRPr="00B502BF">
        <w:rPr>
          <w:rFonts w:ascii="AvantGarde Bk BT" w:hAnsi="AvantGarde Bk BT" w:cs="Arial"/>
          <w:i/>
          <w:spacing w:val="-2"/>
          <w:sz w:val="21"/>
          <w:szCs w:val="21"/>
        </w:rPr>
        <w:t xml:space="preserve"> Las asignaciones de asesorías para los proyectos terminales;</w:t>
      </w:r>
    </w:p>
    <w:p w:rsidR="00B2094F" w:rsidRPr="00B502BF" w:rsidRDefault="00B2094F" w:rsidP="00B502BF">
      <w:pPr>
        <w:tabs>
          <w:tab w:val="left" w:pos="-720"/>
          <w:tab w:val="left" w:pos="0"/>
          <w:tab w:val="left" w:pos="720"/>
          <w:tab w:val="left" w:pos="1440"/>
        </w:tabs>
        <w:suppressAutoHyphens/>
        <w:spacing w:after="0" w:line="240" w:lineRule="auto"/>
        <w:ind w:left="2127" w:hanging="1701"/>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t>c)</w:t>
      </w:r>
      <w:r w:rsidRPr="00B502BF">
        <w:rPr>
          <w:rFonts w:ascii="AvantGarde Bk BT" w:hAnsi="AvantGarde Bk BT" w:cs="Arial"/>
          <w:i/>
          <w:spacing w:val="-2"/>
          <w:sz w:val="21"/>
          <w:szCs w:val="21"/>
        </w:rPr>
        <w:t xml:space="preserve"> Las condiciones de forma, tiempo y lugar, de las asesorías a los alumnos de la carrera o del posgrado, y</w:t>
      </w:r>
    </w:p>
    <w:p w:rsidR="00B2094F" w:rsidRPr="00B502BF" w:rsidRDefault="00B2094F" w:rsidP="00B502BF">
      <w:pPr>
        <w:tabs>
          <w:tab w:val="left" w:pos="-720"/>
          <w:tab w:val="left" w:pos="0"/>
          <w:tab w:val="left" w:pos="720"/>
          <w:tab w:val="left" w:pos="1440"/>
        </w:tabs>
        <w:suppressAutoHyphens/>
        <w:spacing w:after="0" w:line="240" w:lineRule="auto"/>
        <w:ind w:left="2127" w:hanging="1701"/>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ab/>
        <w:t>d)</w:t>
      </w:r>
      <w:r w:rsidRPr="00B502BF">
        <w:rPr>
          <w:rFonts w:ascii="AvantGarde Bk BT" w:hAnsi="AvantGarde Bk BT" w:cs="Arial"/>
          <w:i/>
          <w:spacing w:val="-2"/>
          <w:sz w:val="21"/>
          <w:szCs w:val="21"/>
        </w:rPr>
        <w:t xml:space="preserve"> Promover, cuando las circunstancias lo requieran, la integración de los Comités Consultivos a los que se refiere el artículo 153 del Estatuto General.</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Apoyar los procesos de formación y actualización del personal académico;</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Proponer en conjunto con las Academias, criterios y estrategias de evaluación de la </w:t>
      </w:r>
      <w:proofErr w:type="spellStart"/>
      <w:r w:rsidRPr="00B502BF">
        <w:rPr>
          <w:rFonts w:ascii="AvantGarde Bk BT" w:hAnsi="AvantGarde Bk BT" w:cs="Arial"/>
          <w:i/>
          <w:spacing w:val="-2"/>
          <w:sz w:val="21"/>
          <w:szCs w:val="21"/>
        </w:rPr>
        <w:t>curricula</w:t>
      </w:r>
      <w:proofErr w:type="spellEnd"/>
      <w:r w:rsidRPr="00B502BF">
        <w:rPr>
          <w:rFonts w:ascii="AvantGarde Bk BT" w:hAnsi="AvantGarde Bk BT" w:cs="Arial"/>
          <w:i/>
          <w:spacing w:val="-2"/>
          <w:sz w:val="21"/>
          <w:szCs w:val="21"/>
        </w:rPr>
        <w:t xml:space="preserve"> para su innovación y flexibilización;</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Coadyuvar en los procesos de innovación y diversificación educativa;</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Apoyar en los programas de investigación educativa;</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formas de evaluación y seguimiento a los procesos de titulación en el Centro, y</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XVII.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 xml:space="preserve">Sección II </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Investigación</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33.</w:t>
      </w:r>
      <w:r w:rsidRPr="00B502BF">
        <w:rPr>
          <w:rFonts w:ascii="AvantGarde Bk BT" w:hAnsi="AvantGarde Bk BT" w:cs="Arial"/>
          <w:i/>
          <w:spacing w:val="-2"/>
          <w:sz w:val="21"/>
          <w:szCs w:val="21"/>
        </w:rPr>
        <w:t xml:space="preserve"> El Coordinador de Investigación, además de los requisitos establecidos en el artículo 27 de este Estatuto, deberá ser académico de carrera con experiencia en la investigación y con la categoría de titular.</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34.</w:t>
      </w:r>
      <w:r w:rsidRPr="00B502BF">
        <w:rPr>
          <w:rFonts w:ascii="AvantGarde Bk BT" w:hAnsi="AvantGarde Bk BT" w:cs="Arial"/>
          <w:i/>
          <w:spacing w:val="-2"/>
          <w:sz w:val="21"/>
          <w:szCs w:val="21"/>
        </w:rPr>
        <w:t xml:space="preserve"> Son funciones y atribuciones de la Coordinación de Investigación del Centro Universitario de Tonalá, las siguientes:</w:t>
      </w:r>
    </w:p>
    <w:p w:rsidR="00B2094F" w:rsidRPr="00B502BF" w:rsidRDefault="00B2094F" w:rsidP="008F3C69">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políticas, criterios y prioridades para el desarrollo de la investigación en el ámbito de la competencia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vinculación de las actividades de investigación que se realizan en el Centro con los demás Centros Universitarios, con el entorno social, regional, nacional e internacional;</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las propuestas de programas de investigación mismas que deberán ser avaladas por los Directores de División y Jefes de Departamento correspondiente;</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Formular el proyecto del Programa de Desarrollo de la Investigación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los informes de evaluación de los proyectos de investigación que emiten los órganos colegiados y personales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Apoyar el seguimiento y evaluación de los programas de investigación;</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Apoyar a los académicos del Centro para que los proyectos de investigación contengan los requisitos mínimos, que establece la normatividad universitaria, antes de ser sometidos a evaluación por la autoridad académica competente;</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Dar seguimiento, en el ámbito de su competencia, a la ejecución del Programa de Desarrollo de la Investigación que apruebe el Consejo del Centro;</w:t>
      </w:r>
    </w:p>
    <w:p w:rsidR="00B2094F" w:rsidRPr="00B502BF" w:rsidRDefault="00B2094F" w:rsidP="00B502BF">
      <w:pPr>
        <w:tabs>
          <w:tab w:val="left" w:pos="-720"/>
          <w:tab w:val="left" w:pos="720"/>
          <w:tab w:val="left" w:pos="1418"/>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la base de datos con la información necesaria para el desarrollo de la investigación y del posgrado en 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Conformar el padrón de investigadores en el área respectiva, para que en su oportunidad funjan como asesores técnicos, para dictaminar sobre algún proyecto de investigación;</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Difundir los proyectos de investigación y de desarrollo tecnológico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Gestionar los apoyos para el desarrollo de la investigación en el Centro, y</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universitaria.</w:t>
      </w:r>
    </w:p>
    <w:p w:rsidR="00B2094F" w:rsidRPr="00B502BF" w:rsidRDefault="00B2094F" w:rsidP="00C5379D">
      <w:pPr>
        <w:tabs>
          <w:tab w:val="center" w:pos="4536"/>
        </w:tabs>
        <w:suppressAutoHyphens/>
        <w:spacing w:after="0" w:line="240" w:lineRule="auto"/>
        <w:rPr>
          <w:rFonts w:ascii="AvantGarde Bk BT" w:hAnsi="AvantGarde Bk BT" w:cs="Arial"/>
          <w:b/>
          <w:i/>
          <w:spacing w:val="-3"/>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Sección III</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Extensión</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35.</w:t>
      </w:r>
      <w:r w:rsidRPr="00B502BF">
        <w:rPr>
          <w:rFonts w:ascii="AvantGarde Bk BT" w:hAnsi="AvantGarde Bk BT" w:cs="Arial"/>
          <w:i/>
          <w:spacing w:val="-2"/>
          <w:sz w:val="21"/>
          <w:szCs w:val="21"/>
        </w:rPr>
        <w:t xml:space="preserve"> Son requisitos para ser Coordinador de Extensión, ser académico de carrera y el previsto en la fracción II del artículo 25 de este ordenamiento.</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36.</w:t>
      </w:r>
      <w:r w:rsidRPr="00B502BF">
        <w:rPr>
          <w:rFonts w:ascii="AvantGarde Bk BT" w:hAnsi="AvantGarde Bk BT" w:cs="Arial"/>
          <w:i/>
          <w:spacing w:val="-2"/>
          <w:sz w:val="21"/>
          <w:szCs w:val="21"/>
        </w:rPr>
        <w:t xml:space="preserve"> Son funciones y atribuciones de la Coordinación de Extensión del Centro Universitario de Tonalá, las siguientes:</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políticas, criterios y prioridades para el desarrollo de la extensión y difusión de la cultura en el ámbito de competencia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e integrar las propuestas de programas de extensión y difusión de las instancias que integran el Centro Universitario y formular en consecuencia el proyecto del Programa de Desarrollo de Extensión y Difusión del Centro Universitario;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Dar seguimiento, a la ejecución del programa de trabajo que en materia de extensión apruebe el Consejo del Centro Universitario;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los informes, que rindan los órganos colegiados y unipersonales del Centro, con respecto a la evaluación de los programas de extensión y difusión; con base a lo anterior, formular el informe general de las actividades en materia de extensión y difusión;</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gestión de recursos financieros para los programas de extensión y difusión;</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impresión de las publicaciones y la difusión por medios electrónicos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Difundir la producción científica y/o cultural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Coordinar la producción de material </w:t>
      </w:r>
      <w:proofErr w:type="spellStart"/>
      <w:r w:rsidRPr="00B502BF">
        <w:rPr>
          <w:rFonts w:ascii="AvantGarde Bk BT" w:hAnsi="AvantGarde Bk BT" w:cs="Arial"/>
          <w:i/>
          <w:spacing w:val="-2"/>
          <w:sz w:val="21"/>
          <w:szCs w:val="21"/>
        </w:rPr>
        <w:t>videográfico</w:t>
      </w:r>
      <w:proofErr w:type="spellEnd"/>
      <w:r w:rsidRPr="00B502BF">
        <w:rPr>
          <w:rFonts w:ascii="AvantGarde Bk BT" w:hAnsi="AvantGarde Bk BT" w:cs="Arial"/>
          <w:i/>
          <w:spacing w:val="-2"/>
          <w:sz w:val="21"/>
          <w:szCs w:val="21"/>
        </w:rPr>
        <w:t xml:space="preserve"> que promueva, difunda e incremente la presencia de la Universidad a nivel local, nacional e internacional en el ámbito de competencia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Formular y llevar a cabo proyectos de extensión que permitan la obtención de recursos alternos para 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Asesorar y coordinar los proyectos </w:t>
      </w:r>
      <w:proofErr w:type="spellStart"/>
      <w:r w:rsidRPr="00B502BF">
        <w:rPr>
          <w:rFonts w:ascii="AvantGarde Bk BT" w:hAnsi="AvantGarde Bk BT" w:cs="Arial"/>
          <w:i/>
          <w:spacing w:val="-2"/>
          <w:sz w:val="21"/>
          <w:szCs w:val="21"/>
        </w:rPr>
        <w:t>videográficos</w:t>
      </w:r>
      <w:proofErr w:type="spellEnd"/>
      <w:r w:rsidRPr="00B502BF">
        <w:rPr>
          <w:rFonts w:ascii="AvantGarde Bk BT" w:hAnsi="AvantGarde Bk BT" w:cs="Arial"/>
          <w:i/>
          <w:spacing w:val="-2"/>
          <w:sz w:val="21"/>
          <w:szCs w:val="21"/>
        </w:rPr>
        <w:t xml:space="preserve"> y televisivos de las actividades académicas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convenios con instituciones vinculadas a las carreras que ofrece el Centro para la prestación del servicio social;</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Impulsar programas de vinculación social;</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asignación de los prestadores de servicio social, de acuerdo a los programas establecidos;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elaboración y supervisión de los programas de servicio social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participación de los egresados y de la sociedad en general, en asociaciones que tengan como objetivo la vinculación de los programas del Centro con los sectores sociales y productivos, así como promover fuentes alternativas de financiamiento al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por acuerdo de las autoridades competentes, las actividades deportivas y artísticas que se realicen en el Centro, y</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8F3C69">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0273C6" w:rsidP="00B502BF">
      <w:pPr>
        <w:tabs>
          <w:tab w:val="left" w:pos="-720"/>
          <w:tab w:val="left" w:pos="0"/>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00B2094F" w:rsidRPr="00B502BF">
        <w:rPr>
          <w:rFonts w:ascii="AvantGarde Bk BT" w:hAnsi="AvantGarde Bk BT" w:cs="Arial"/>
          <w:b/>
          <w:i/>
          <w:spacing w:val="-2"/>
          <w:sz w:val="21"/>
          <w:szCs w:val="21"/>
        </w:rPr>
        <w:tab/>
        <w:t xml:space="preserve">Artículo 37. </w:t>
      </w:r>
      <w:r w:rsidR="00B2094F" w:rsidRPr="00B502BF">
        <w:rPr>
          <w:rFonts w:ascii="AvantGarde Bk BT" w:hAnsi="AvantGarde Bk BT" w:cs="Arial"/>
          <w:i/>
          <w:spacing w:val="-2"/>
          <w:sz w:val="21"/>
          <w:szCs w:val="21"/>
        </w:rPr>
        <w:t>La Coordinación de Extensión contará con la Unidad de Servicio Social, la cual tendrá las siguientes funciones:</w:t>
      </w:r>
    </w:p>
    <w:p w:rsidR="00B2094F" w:rsidRPr="008F3C69" w:rsidRDefault="00B2094F" w:rsidP="008F3C69">
      <w:pPr>
        <w:tabs>
          <w:tab w:val="left" w:pos="-720"/>
          <w:tab w:val="left" w:pos="0"/>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numPr>
          <w:ilvl w:val="0"/>
          <w:numId w:val="23"/>
        </w:numPr>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i/>
          <w:spacing w:val="-2"/>
          <w:sz w:val="21"/>
          <w:szCs w:val="21"/>
        </w:rPr>
        <w:t>Proponer a las autoridades competentes políticas y criterios  generales en materia de servicio social universitario;</w:t>
      </w:r>
    </w:p>
    <w:p w:rsidR="00B2094F" w:rsidRPr="00B502BF" w:rsidRDefault="00B2094F" w:rsidP="00B502BF">
      <w:pPr>
        <w:numPr>
          <w:ilvl w:val="0"/>
          <w:numId w:val="23"/>
        </w:numPr>
        <w:tabs>
          <w:tab w:val="left" w:pos="1418"/>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i/>
          <w:spacing w:val="-2"/>
          <w:sz w:val="21"/>
          <w:szCs w:val="21"/>
        </w:rPr>
        <w:t>Promover la celebración de convenios para la prestación del servicio social con instituciones y organismos vinculados a los programas educativos que ofrece el Centro Universitario;</w:t>
      </w:r>
    </w:p>
    <w:p w:rsidR="00B2094F" w:rsidRPr="00B502BF" w:rsidRDefault="00B2094F" w:rsidP="00B502BF">
      <w:pPr>
        <w:numPr>
          <w:ilvl w:val="0"/>
          <w:numId w:val="23"/>
        </w:numPr>
        <w:tabs>
          <w:tab w:val="left" w:pos="1418"/>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i/>
          <w:spacing w:val="-2"/>
          <w:sz w:val="21"/>
          <w:szCs w:val="21"/>
        </w:rPr>
        <w:t>Impulsar programas de vinculación social;</w:t>
      </w:r>
    </w:p>
    <w:p w:rsidR="00B2094F" w:rsidRPr="00B502BF" w:rsidRDefault="00B2094F" w:rsidP="00B502BF">
      <w:pPr>
        <w:numPr>
          <w:ilvl w:val="0"/>
          <w:numId w:val="23"/>
        </w:numPr>
        <w:tabs>
          <w:tab w:val="left" w:pos="1418"/>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i/>
          <w:spacing w:val="-2"/>
          <w:sz w:val="21"/>
          <w:szCs w:val="21"/>
        </w:rPr>
        <w:t>Coordinar el registro de programas de servicio social y proponerlos al Consejo del Centro;</w:t>
      </w:r>
    </w:p>
    <w:p w:rsidR="00B2094F" w:rsidRPr="00B502BF" w:rsidRDefault="00B2094F" w:rsidP="00B502BF">
      <w:pPr>
        <w:suppressAutoHyphens/>
        <w:spacing w:after="0" w:line="240" w:lineRule="auto"/>
        <w:ind w:left="2126" w:hanging="710"/>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V.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asignación de prestadores de servicio social, de acuerdo a los programas aprobados por el Consejo de Centro;</w:t>
      </w:r>
    </w:p>
    <w:p w:rsidR="00B2094F" w:rsidRPr="00B502BF" w:rsidRDefault="00B2094F" w:rsidP="00B502BF">
      <w:pPr>
        <w:tabs>
          <w:tab w:val="left" w:pos="426"/>
        </w:tabs>
        <w:suppressAutoHyphens/>
        <w:spacing w:after="0" w:line="240" w:lineRule="auto"/>
        <w:ind w:left="2126" w:hanging="710"/>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VI.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Atender las solicitudes de inscripción y expedir el oficio de comisión correspondiente; </w:t>
      </w:r>
    </w:p>
    <w:p w:rsidR="00B2094F" w:rsidRPr="00B502BF" w:rsidRDefault="00B2094F" w:rsidP="00B502BF">
      <w:pPr>
        <w:tabs>
          <w:tab w:val="left" w:pos="567"/>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VII.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los programas de servicio social del Consejo de Centro;</w:t>
      </w:r>
    </w:p>
    <w:p w:rsidR="00B2094F" w:rsidRPr="00B502BF" w:rsidRDefault="00B2094F" w:rsidP="00B502BF">
      <w:pPr>
        <w:tabs>
          <w:tab w:val="left" w:pos="1418"/>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VIII.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Validar la terminación del servicio social universitario para la expedición de la carta de liberación por parte de la Secretaría Administrativa;</w:t>
      </w:r>
    </w:p>
    <w:p w:rsidR="00B2094F" w:rsidRPr="00B502BF" w:rsidRDefault="00B2094F" w:rsidP="00B502BF">
      <w:pPr>
        <w:tabs>
          <w:tab w:val="left" w:pos="851"/>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IX.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Formar parte del Consejo Técnico del Servicio Social Universitario;</w:t>
      </w:r>
    </w:p>
    <w:p w:rsidR="00B2094F" w:rsidRPr="00B502BF" w:rsidRDefault="00B2094F" w:rsidP="00B502BF">
      <w:pPr>
        <w:tabs>
          <w:tab w:val="left" w:pos="1418"/>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y actualizar la información y estadística del servicio social del Centro;</w:t>
      </w:r>
    </w:p>
    <w:p w:rsidR="00B2094F" w:rsidRPr="00B502BF" w:rsidRDefault="00B2094F" w:rsidP="00B502BF">
      <w:pPr>
        <w:tabs>
          <w:tab w:val="left" w:pos="709"/>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XI.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Proponer a las autoridades competentes el manual de procedimientos correspondiente, y </w:t>
      </w:r>
    </w:p>
    <w:p w:rsidR="00B2094F" w:rsidRPr="00B502BF" w:rsidRDefault="00B2094F" w:rsidP="00B502BF">
      <w:pPr>
        <w:tabs>
          <w:tab w:val="left" w:pos="851"/>
        </w:tabs>
        <w:suppressAutoHyphens/>
        <w:spacing w:after="0" w:line="240" w:lineRule="auto"/>
        <w:ind w:left="2126" w:hanging="709"/>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XII.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la normatividad aplicable le confiera.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382"/>
        </w:tabs>
        <w:suppressAutoHyphens/>
        <w:spacing w:after="0" w:line="240" w:lineRule="auto"/>
        <w:ind w:left="708"/>
        <w:jc w:val="center"/>
        <w:rPr>
          <w:rFonts w:ascii="AvantGarde Bk BT" w:hAnsi="AvantGarde Bk BT" w:cs="Arial"/>
          <w:b/>
          <w:i/>
          <w:spacing w:val="-2"/>
          <w:sz w:val="21"/>
          <w:szCs w:val="21"/>
        </w:rPr>
      </w:pPr>
      <w:r w:rsidRPr="00B502BF">
        <w:rPr>
          <w:rFonts w:ascii="AvantGarde Bk BT" w:hAnsi="AvantGarde Bk BT" w:cs="Arial"/>
          <w:b/>
          <w:i/>
          <w:spacing w:val="-2"/>
          <w:sz w:val="21"/>
          <w:szCs w:val="21"/>
        </w:rPr>
        <w:t>Sección IV</w:t>
      </w:r>
    </w:p>
    <w:p w:rsidR="00B2094F" w:rsidRPr="00B502BF" w:rsidRDefault="00B2094F" w:rsidP="00B502BF">
      <w:pPr>
        <w:tabs>
          <w:tab w:val="center" w:pos="4382"/>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2"/>
          <w:sz w:val="21"/>
          <w:szCs w:val="21"/>
        </w:rPr>
        <w:t>De la Coordinación de Servicios Académicos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t>Artículo 38.</w:t>
      </w:r>
      <w:r w:rsidRPr="00B502BF">
        <w:rPr>
          <w:rFonts w:ascii="AvantGarde Bk BT" w:hAnsi="AvantGarde Bk BT" w:cs="Arial"/>
          <w:i/>
          <w:spacing w:val="-2"/>
          <w:sz w:val="21"/>
          <w:szCs w:val="21"/>
        </w:rPr>
        <w:t xml:space="preserve"> Son funciones y atribuciones de la Coordinación de Servicios Académicos del Centro Universitario de Tonalá:</w:t>
      </w:r>
    </w:p>
    <w:p w:rsidR="00B2094F" w:rsidRPr="00B502BF" w:rsidRDefault="00B2094F" w:rsidP="00C37735">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tabs>
          <w:tab w:val="left" w:pos="-720"/>
          <w:tab w:val="left" w:pos="0"/>
          <w:tab w:val="left" w:pos="709"/>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políticas, criterios y prioridades para el otorgamiento de becas, en el ámbito de competencia del Centro;</w:t>
      </w:r>
    </w:p>
    <w:p w:rsidR="00B2094F" w:rsidRPr="00B502BF" w:rsidRDefault="00B2094F" w:rsidP="00B502BF">
      <w:pPr>
        <w:tabs>
          <w:tab w:val="left" w:pos="-720"/>
          <w:tab w:val="left" w:pos="0"/>
          <w:tab w:val="left" w:pos="709"/>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e integrar las propuestas de las diversas instancias del Centro y formular en consecuencia el proyecto del Programa de Formación de Recursos Humanos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Auxiliar a la Comisión de Condonaciones y Becas del Consejo del Centro en la elaboración de dictámenes, controles de pago e información sobre becarios;</w:t>
      </w:r>
    </w:p>
    <w:p w:rsidR="00B2094F" w:rsidRPr="00B502BF" w:rsidRDefault="00B2094F" w:rsidP="00B502BF">
      <w:pPr>
        <w:tabs>
          <w:tab w:val="left" w:pos="-720"/>
          <w:tab w:val="left" w:pos="0"/>
          <w:tab w:val="left" w:pos="720"/>
        </w:tabs>
        <w:suppressAutoHyphens/>
        <w:spacing w:after="0" w:line="240" w:lineRule="auto"/>
        <w:ind w:left="211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los concursos para el otorgamiento de becas y gestionar el trámite de éstas;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y fomentar las relaciones de colaboración con Instituciones afines y dar seguimiento a los convenios de intercambio ya establecidos;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Difundir los servicios que en lo académico ofrezca el Centro, así como los convenios de intercambio que en materia de becas y apoyos, la Universidad tiene celebrados con otras instituciones;</w:t>
      </w:r>
    </w:p>
    <w:p w:rsidR="00B2094F" w:rsidRPr="00B502BF" w:rsidRDefault="00B2094F" w:rsidP="00B502BF">
      <w:pPr>
        <w:tabs>
          <w:tab w:val="left" w:pos="-720"/>
          <w:tab w:val="left" w:pos="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gestión de recursos financieros para el otorgamiento de becas;</w:t>
      </w:r>
    </w:p>
    <w:p w:rsidR="00B2094F" w:rsidRPr="00B502BF" w:rsidRDefault="00B2094F" w:rsidP="00B502BF">
      <w:pPr>
        <w:tabs>
          <w:tab w:val="left" w:pos="-720"/>
          <w:tab w:val="left" w:pos="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recursos para apoyar las acciones de intercambio académico;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los proyectos específicos de colaboración interinstitucional de las entidades que integran el Centro Universitario;</w:t>
      </w:r>
    </w:p>
    <w:p w:rsidR="00B2094F" w:rsidRPr="00B502BF" w:rsidRDefault="00B2094F" w:rsidP="00B502BF">
      <w:pPr>
        <w:tabs>
          <w:tab w:val="left" w:pos="-720"/>
          <w:tab w:val="left" w:pos="0"/>
          <w:tab w:val="left" w:pos="720"/>
        </w:tabs>
        <w:suppressAutoHyphens/>
        <w:spacing w:after="0" w:line="240" w:lineRule="auto"/>
        <w:ind w:left="2123"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Dar seguimiento a los convenios y acuerdos de intercambio académico;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Recibir y difundir la información que en materia de intercambio celebre la Universidad con otras instituciones, en lo que se refiere al otorgamiento de apoyos académicos a favor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 xml:space="preserve">XII. </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Supervisar la aplicación de los recursos financieros asignados a los programas de intercambio académico;</w:t>
      </w:r>
    </w:p>
    <w:p w:rsidR="00B2094F" w:rsidRPr="00B502BF" w:rsidRDefault="00B2094F" w:rsidP="00B502BF">
      <w:pPr>
        <w:tabs>
          <w:tab w:val="left" w:pos="-720"/>
          <w:tab w:val="left" w:pos="0"/>
          <w:tab w:val="left" w:pos="720"/>
        </w:tabs>
        <w:suppressAutoHyphens/>
        <w:spacing w:after="0" w:line="240" w:lineRule="auto"/>
        <w:ind w:left="211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capacitación y el desarrollo de la cultura bibliotecaria para la comunidad del Centro Universitario;</w:t>
      </w:r>
    </w:p>
    <w:p w:rsidR="00B2094F" w:rsidRPr="00B502BF" w:rsidRDefault="00B2094F" w:rsidP="00B502BF">
      <w:pPr>
        <w:tabs>
          <w:tab w:val="left" w:pos="-720"/>
          <w:tab w:val="left" w:pos="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Impulsar programas para la enseñanza de las lenguas extranjeras;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Realizar la evaluación permanente de las necesidades en materia de sistemas de información del Centro;</w:t>
      </w:r>
    </w:p>
    <w:p w:rsidR="00B2094F" w:rsidRPr="00B502BF" w:rsidRDefault="00B2094F" w:rsidP="00B502BF">
      <w:pPr>
        <w:tabs>
          <w:tab w:val="left" w:pos="-720"/>
          <w:tab w:val="left" w:pos="0"/>
          <w:tab w:val="left" w:pos="720"/>
        </w:tabs>
        <w:suppressAutoHyphens/>
        <w:spacing w:after="0" w:line="240" w:lineRule="auto"/>
        <w:ind w:left="2118" w:hanging="730"/>
        <w:jc w:val="both"/>
        <w:rPr>
          <w:rFonts w:ascii="AvantGarde Bk BT" w:hAnsi="AvantGarde Bk BT" w:cs="Arial"/>
          <w:b/>
          <w:i/>
          <w:spacing w:val="-2"/>
          <w:sz w:val="21"/>
          <w:szCs w:val="21"/>
        </w:rPr>
      </w:pPr>
      <w:r w:rsidRPr="00B502BF">
        <w:rPr>
          <w:rFonts w:ascii="AvantGarde Bk BT" w:hAnsi="AvantGarde Bk BT" w:cs="Arial"/>
          <w:b/>
          <w:i/>
          <w:spacing w:val="-2"/>
          <w:sz w:val="21"/>
          <w:szCs w:val="21"/>
        </w:rPr>
        <w:t>XVI.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Promover el desarrollo y la preservación de los recursos </w:t>
      </w:r>
      <w:proofErr w:type="spellStart"/>
      <w:r w:rsidRPr="00B502BF">
        <w:rPr>
          <w:rFonts w:ascii="AvantGarde Bk BT" w:hAnsi="AvantGarde Bk BT" w:cs="Arial"/>
          <w:i/>
          <w:spacing w:val="-2"/>
          <w:sz w:val="21"/>
          <w:szCs w:val="21"/>
        </w:rPr>
        <w:t>bibliohemerográficos</w:t>
      </w:r>
      <w:proofErr w:type="spellEnd"/>
      <w:r w:rsidRPr="00B502BF">
        <w:rPr>
          <w:rFonts w:ascii="AvantGarde Bk BT" w:hAnsi="AvantGarde Bk BT" w:cs="Arial"/>
          <w:i/>
          <w:spacing w:val="-2"/>
          <w:sz w:val="21"/>
          <w:szCs w:val="21"/>
        </w:rPr>
        <w:t xml:space="preserve">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Coordinar e integrar las propuestas de requisición de material </w:t>
      </w:r>
      <w:proofErr w:type="spellStart"/>
      <w:r w:rsidRPr="00B502BF">
        <w:rPr>
          <w:rFonts w:ascii="AvantGarde Bk BT" w:hAnsi="AvantGarde Bk BT" w:cs="Arial"/>
          <w:i/>
          <w:spacing w:val="-2"/>
          <w:sz w:val="21"/>
          <w:szCs w:val="21"/>
        </w:rPr>
        <w:t>bibliohemerográfico</w:t>
      </w:r>
      <w:proofErr w:type="spellEnd"/>
      <w:r w:rsidRPr="00B502BF">
        <w:rPr>
          <w:rFonts w:ascii="AvantGarde Bk BT" w:hAnsi="AvantGarde Bk BT" w:cs="Arial"/>
          <w:i/>
          <w:spacing w:val="-2"/>
          <w:sz w:val="21"/>
          <w:szCs w:val="21"/>
        </w:rPr>
        <w:t xml:space="preserve"> de las diferentes instancias del Centro y gestionar su adquisición, y</w:t>
      </w:r>
    </w:p>
    <w:p w:rsidR="00B2094F" w:rsidRPr="00B502BF" w:rsidRDefault="00B2094F" w:rsidP="00B502BF">
      <w:pPr>
        <w:tabs>
          <w:tab w:val="left" w:pos="-720"/>
          <w:tab w:val="left" w:pos="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XVIII.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universitaria.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pStyle w:val="Ttulo4"/>
        <w:ind w:left="1392"/>
        <w:rPr>
          <w:rFonts w:ascii="AvantGarde Bk BT" w:hAnsi="AvantGarde Bk BT" w:cs="Arial"/>
          <w:i/>
          <w:sz w:val="21"/>
          <w:szCs w:val="21"/>
        </w:rPr>
      </w:pPr>
      <w:r w:rsidRPr="00B502BF">
        <w:rPr>
          <w:rFonts w:ascii="AvantGarde Bk BT" w:hAnsi="AvantGarde Bk BT" w:cs="Arial"/>
          <w:i/>
          <w:sz w:val="21"/>
          <w:szCs w:val="21"/>
        </w:rPr>
        <w:t>Sección V</w:t>
      </w:r>
    </w:p>
    <w:p w:rsidR="00B2094F" w:rsidRPr="00B502BF" w:rsidRDefault="00B2094F" w:rsidP="00B502BF">
      <w:pPr>
        <w:widowControl w:val="0"/>
        <w:spacing w:after="0" w:line="240" w:lineRule="auto"/>
        <w:ind w:left="1392"/>
        <w:jc w:val="center"/>
        <w:rPr>
          <w:rFonts w:ascii="AvantGarde Bk BT" w:hAnsi="AvantGarde Bk BT" w:cs="Arial"/>
          <w:b/>
          <w:i/>
          <w:sz w:val="21"/>
          <w:szCs w:val="21"/>
        </w:rPr>
      </w:pPr>
      <w:r w:rsidRPr="00B502BF">
        <w:rPr>
          <w:rFonts w:ascii="AvantGarde Bk BT" w:hAnsi="AvantGarde Bk BT" w:cs="Arial"/>
          <w:b/>
          <w:i/>
          <w:sz w:val="21"/>
          <w:szCs w:val="21"/>
        </w:rPr>
        <w:t>De la Coordinación de Tecnologías para el Aprendizaje</w:t>
      </w:r>
    </w:p>
    <w:p w:rsidR="00B2094F" w:rsidRPr="00B502BF" w:rsidRDefault="00B2094F" w:rsidP="00C37735">
      <w:pPr>
        <w:widowControl w:val="0"/>
        <w:spacing w:after="0" w:line="240" w:lineRule="auto"/>
        <w:jc w:val="both"/>
        <w:rPr>
          <w:rFonts w:ascii="AvantGarde Bk BT" w:hAnsi="AvantGarde Bk BT" w:cs="Arial"/>
          <w:b/>
          <w:i/>
          <w:sz w:val="21"/>
          <w:szCs w:val="21"/>
        </w:rPr>
      </w:pPr>
    </w:p>
    <w:p w:rsidR="00B2094F" w:rsidRPr="00B502BF" w:rsidRDefault="00B2094F" w:rsidP="00B502BF">
      <w:pPr>
        <w:widowControl w:val="0"/>
        <w:spacing w:after="0" w:line="240" w:lineRule="auto"/>
        <w:ind w:left="708" w:firstLine="684"/>
        <w:jc w:val="both"/>
        <w:rPr>
          <w:rFonts w:ascii="AvantGarde Bk BT" w:hAnsi="AvantGarde Bk BT" w:cs="Arial"/>
          <w:i/>
          <w:sz w:val="21"/>
          <w:szCs w:val="21"/>
        </w:rPr>
      </w:pPr>
      <w:r w:rsidRPr="00B502BF">
        <w:rPr>
          <w:rFonts w:ascii="AvantGarde Bk BT" w:hAnsi="AvantGarde Bk BT" w:cs="Arial"/>
          <w:b/>
          <w:i/>
          <w:sz w:val="21"/>
          <w:szCs w:val="21"/>
        </w:rPr>
        <w:t>Artículo 39.</w:t>
      </w:r>
      <w:r w:rsidRPr="00B502BF">
        <w:rPr>
          <w:rFonts w:ascii="AvantGarde Bk BT" w:hAnsi="AvantGarde Bk BT" w:cs="Arial"/>
          <w:i/>
          <w:sz w:val="21"/>
          <w:szCs w:val="21"/>
        </w:rPr>
        <w:t xml:space="preserve"> Son funciones y atribuciones de la Coordinación de Tecnologías para el Aprendizaje del Centro Universitario de Tonalá, las siguientes: </w:t>
      </w:r>
    </w:p>
    <w:p w:rsidR="00B2094F" w:rsidRPr="00B502BF" w:rsidRDefault="00B2094F" w:rsidP="00C37735">
      <w:pPr>
        <w:pStyle w:val="Textoindependiente21"/>
        <w:widowControl w:val="0"/>
        <w:rPr>
          <w:rFonts w:ascii="AvantGarde Bk BT" w:hAnsi="AvantGarde Bk BT" w:cs="Arial"/>
          <w:i/>
          <w:sz w:val="21"/>
          <w:szCs w:val="21"/>
          <w:lang w:val="es-ES_tradnl"/>
        </w:rPr>
      </w:pPr>
    </w:p>
    <w:p w:rsidR="00B2094F" w:rsidRPr="00B502BF" w:rsidRDefault="00B2094F" w:rsidP="00B502BF">
      <w:pPr>
        <w:widowControl w:val="0"/>
        <w:tabs>
          <w:tab w:val="left" w:pos="709"/>
        </w:tabs>
        <w:spacing w:after="0" w:line="240" w:lineRule="auto"/>
        <w:ind w:left="2148" w:hanging="730"/>
        <w:jc w:val="both"/>
        <w:rPr>
          <w:rFonts w:ascii="AvantGarde Bk BT" w:hAnsi="AvantGarde Bk BT" w:cs="Arial"/>
          <w:i/>
          <w:sz w:val="21"/>
          <w:szCs w:val="21"/>
        </w:rPr>
      </w:pPr>
      <w:r w:rsidRPr="00B502BF">
        <w:rPr>
          <w:rFonts w:ascii="AvantGarde Bk BT" w:hAnsi="AvantGarde Bk BT" w:cs="Arial"/>
          <w:b/>
          <w:i/>
          <w:sz w:val="21"/>
          <w:szCs w:val="21"/>
        </w:rPr>
        <w:t>I.</w:t>
      </w:r>
      <w:r w:rsidRPr="00B502BF">
        <w:rPr>
          <w:rFonts w:ascii="AvantGarde Bk BT" w:hAnsi="AvantGarde Bk BT" w:cs="Arial"/>
          <w:b/>
          <w:i/>
          <w:sz w:val="21"/>
          <w:szCs w:val="21"/>
        </w:rPr>
        <w:tab/>
      </w:r>
      <w:r w:rsidRPr="00B502BF">
        <w:rPr>
          <w:rFonts w:ascii="AvantGarde Bk BT" w:hAnsi="AvantGarde Bk BT" w:cs="Arial"/>
          <w:i/>
          <w:sz w:val="21"/>
          <w:szCs w:val="21"/>
        </w:rPr>
        <w:t>Planear conjuntamente con el Sistema de Universidad Virtual el desarrollo de las modalidades educativas no convencionales en 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w:t>
      </w:r>
      <w:r w:rsidRPr="00B502BF">
        <w:rPr>
          <w:rFonts w:ascii="AvantGarde Bk BT" w:hAnsi="AvantGarde Bk BT" w:cs="Arial"/>
          <w:b/>
          <w:i/>
          <w:sz w:val="21"/>
          <w:szCs w:val="21"/>
        </w:rPr>
        <w:tab/>
      </w:r>
      <w:r w:rsidRPr="00B502BF">
        <w:rPr>
          <w:rFonts w:ascii="AvantGarde Bk BT" w:hAnsi="AvantGarde Bk BT" w:cs="Arial"/>
          <w:i/>
          <w:sz w:val="21"/>
          <w:szCs w:val="21"/>
        </w:rPr>
        <w:t>Formular el programa relativo a la oferta de servicios educativos en modalidades no convencionales, conjuntamente con el Sistema de Universidad Virtual;</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III.</w:t>
      </w:r>
      <w:r w:rsidRPr="00B502BF">
        <w:rPr>
          <w:rFonts w:ascii="AvantGarde Bk BT" w:hAnsi="AvantGarde Bk BT" w:cs="Arial"/>
          <w:i/>
          <w:sz w:val="21"/>
          <w:szCs w:val="21"/>
        </w:rPr>
        <w:tab/>
        <w:t>Promover la capacitación del personal en el desarrollo de habilidades para la utilización de las tecnologías de la  información y la comunicación en apoyo a las modalidades educativas no convencionales;</w:t>
      </w:r>
    </w:p>
    <w:p w:rsidR="00B2094F" w:rsidRPr="00B502BF" w:rsidRDefault="00B2094F" w:rsidP="00B502BF">
      <w:pPr>
        <w:widowControl w:val="0"/>
        <w:spacing w:after="0" w:line="240" w:lineRule="auto"/>
        <w:ind w:left="1388" w:firstLine="29"/>
        <w:jc w:val="both"/>
        <w:rPr>
          <w:rFonts w:ascii="AvantGarde Bk BT" w:hAnsi="AvantGarde Bk BT" w:cs="Arial"/>
          <w:i/>
          <w:sz w:val="21"/>
          <w:szCs w:val="21"/>
        </w:rPr>
      </w:pPr>
      <w:r w:rsidRPr="00B502BF">
        <w:rPr>
          <w:rFonts w:ascii="AvantGarde Bk BT" w:hAnsi="AvantGarde Bk BT" w:cs="Arial"/>
          <w:b/>
          <w:i/>
          <w:sz w:val="21"/>
          <w:szCs w:val="21"/>
        </w:rPr>
        <w:t>IV.</w:t>
      </w:r>
      <w:r w:rsidRPr="00B502BF">
        <w:rPr>
          <w:rFonts w:ascii="AvantGarde Bk BT" w:hAnsi="AvantGarde Bk BT" w:cs="Arial"/>
          <w:b/>
          <w:i/>
          <w:sz w:val="21"/>
          <w:szCs w:val="21"/>
        </w:rPr>
        <w:tab/>
      </w:r>
      <w:r w:rsidRPr="00B502BF">
        <w:rPr>
          <w:rFonts w:ascii="AvantGarde Bk BT" w:hAnsi="AvantGarde Bk BT" w:cs="Arial"/>
          <w:i/>
          <w:sz w:val="21"/>
          <w:szCs w:val="21"/>
        </w:rPr>
        <w:t>Diseñar y producir video educativo;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w:t>
      </w:r>
      <w:r w:rsidRPr="00B502BF">
        <w:rPr>
          <w:rFonts w:ascii="AvantGarde Bk BT" w:hAnsi="AvantGarde Bk BT" w:cs="Arial"/>
          <w:b/>
          <w:i/>
          <w:sz w:val="21"/>
          <w:szCs w:val="21"/>
        </w:rPr>
        <w:tab/>
      </w:r>
      <w:r w:rsidRPr="00B502BF">
        <w:rPr>
          <w:rFonts w:ascii="AvantGarde Bk BT" w:hAnsi="AvantGarde Bk BT" w:cs="Arial"/>
          <w:i/>
          <w:sz w:val="21"/>
          <w:szCs w:val="21"/>
        </w:rPr>
        <w:t>Supervisar la operación, funcionamiento y mantenimiento del equipo tecnológico para los programas educativos no convencionales en 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w:t>
      </w:r>
      <w:r w:rsidRPr="00B502BF">
        <w:rPr>
          <w:rFonts w:ascii="AvantGarde Bk BT" w:hAnsi="AvantGarde Bk BT" w:cs="Arial"/>
          <w:b/>
          <w:i/>
          <w:sz w:val="21"/>
          <w:szCs w:val="21"/>
        </w:rPr>
        <w:tab/>
      </w:r>
      <w:r w:rsidRPr="00B502BF">
        <w:rPr>
          <w:rFonts w:ascii="AvantGarde Bk BT" w:hAnsi="AvantGarde Bk BT" w:cs="Arial"/>
          <w:i/>
          <w:sz w:val="21"/>
          <w:szCs w:val="21"/>
        </w:rPr>
        <w:t>Planear las actividades académicas que utilizarán la red tecnológica a la que está enlazado 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VII.</w:t>
      </w:r>
      <w:r w:rsidRPr="00B502BF">
        <w:rPr>
          <w:rFonts w:ascii="AvantGarde Bk BT" w:hAnsi="AvantGarde Bk BT" w:cs="Arial"/>
          <w:b/>
          <w:i/>
          <w:sz w:val="21"/>
          <w:szCs w:val="21"/>
        </w:rPr>
        <w:tab/>
      </w:r>
      <w:r w:rsidRPr="00B502BF">
        <w:rPr>
          <w:rFonts w:ascii="AvantGarde Bk BT" w:hAnsi="AvantGarde Bk BT" w:cs="Arial"/>
          <w:i/>
          <w:sz w:val="21"/>
          <w:szCs w:val="21"/>
        </w:rPr>
        <w:t>Presentar al Rector del Centro Universitario, el diagnóstico anual sobre el desarrollo de las modalidades educativas no convencionales;</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VIII.</w:t>
      </w:r>
      <w:r w:rsidRPr="00B502BF">
        <w:rPr>
          <w:rFonts w:ascii="AvantGarde Bk BT" w:hAnsi="AvantGarde Bk BT" w:cs="Arial"/>
          <w:b/>
          <w:i/>
          <w:sz w:val="21"/>
          <w:szCs w:val="21"/>
        </w:rPr>
        <w:tab/>
      </w:r>
      <w:r w:rsidRPr="00B502BF">
        <w:rPr>
          <w:rFonts w:ascii="AvantGarde Bk BT" w:hAnsi="AvantGarde Bk BT" w:cs="Arial"/>
          <w:i/>
          <w:sz w:val="21"/>
          <w:szCs w:val="21"/>
        </w:rPr>
        <w:t>Coordinar los grupos que reciban cursos en modalidades no convencionales, conjuntamente con las distintas instancias del Centro Universitario que participen en su desarrollo;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IX.</w:t>
      </w:r>
      <w:r w:rsidRPr="00B502BF">
        <w:rPr>
          <w:rFonts w:ascii="AvantGarde Bk BT" w:hAnsi="AvantGarde Bk BT" w:cs="Arial"/>
          <w:b/>
          <w:i/>
          <w:sz w:val="21"/>
          <w:szCs w:val="21"/>
        </w:rPr>
        <w:tab/>
      </w:r>
      <w:r w:rsidRPr="00B502BF">
        <w:rPr>
          <w:rFonts w:ascii="AvantGarde Bk BT" w:hAnsi="AvantGarde Bk BT" w:cs="Arial"/>
          <w:i/>
          <w:sz w:val="21"/>
          <w:szCs w:val="21"/>
        </w:rPr>
        <w:t>Supervisar y apoyar el funcionamiento de los centros de autoaprendizaje del Centro Universitario;</w:t>
      </w:r>
    </w:p>
    <w:p w:rsidR="00C5379D" w:rsidRDefault="00C5379D">
      <w:pPr>
        <w:rPr>
          <w:rFonts w:ascii="AvantGarde Bk BT" w:hAnsi="AvantGarde Bk BT" w:cs="Arial"/>
          <w:b/>
          <w:i/>
          <w:sz w:val="21"/>
          <w:szCs w:val="21"/>
        </w:rPr>
      </w:pPr>
      <w:r>
        <w:rPr>
          <w:rFonts w:ascii="AvantGarde Bk BT" w:hAnsi="AvantGarde Bk BT" w:cs="Arial"/>
          <w:b/>
          <w:i/>
          <w:sz w:val="21"/>
          <w:szCs w:val="21"/>
        </w:rPr>
        <w:br w:type="page"/>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X.</w:t>
      </w:r>
      <w:r w:rsidRPr="00B502BF">
        <w:rPr>
          <w:rFonts w:ascii="AvantGarde Bk BT" w:hAnsi="AvantGarde Bk BT" w:cs="Arial"/>
          <w:b/>
          <w:i/>
          <w:sz w:val="21"/>
          <w:szCs w:val="21"/>
        </w:rPr>
        <w:tab/>
      </w:r>
      <w:r w:rsidRPr="00B502BF">
        <w:rPr>
          <w:rFonts w:ascii="AvantGarde Bk BT" w:hAnsi="AvantGarde Bk BT" w:cs="Arial"/>
          <w:i/>
          <w:sz w:val="21"/>
          <w:szCs w:val="21"/>
        </w:rPr>
        <w:t>Apoyar a los Departamentos en la planeación de las actividades académicas en las modalidades no convencionales del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XI.</w:t>
      </w:r>
      <w:r w:rsidRPr="00B502BF">
        <w:rPr>
          <w:rFonts w:ascii="AvantGarde Bk BT" w:hAnsi="AvantGarde Bk BT" w:cs="Arial"/>
          <w:b/>
          <w:i/>
          <w:sz w:val="21"/>
          <w:szCs w:val="21"/>
        </w:rPr>
        <w:tab/>
      </w:r>
      <w:r w:rsidRPr="00B502BF">
        <w:rPr>
          <w:rFonts w:ascii="AvantGarde Bk BT" w:hAnsi="AvantGarde Bk BT" w:cs="Arial"/>
          <w:i/>
          <w:sz w:val="21"/>
          <w:szCs w:val="21"/>
        </w:rPr>
        <w:t>Apoyar, en su caso, a las Academias en el diseño de los medios de evaluación de cursos o programas ofrecidos en modalidades educativas no convencionales, y</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XII.</w:t>
      </w:r>
      <w:r w:rsidRPr="00B502BF">
        <w:rPr>
          <w:rFonts w:ascii="AvantGarde Bk BT" w:hAnsi="AvantGarde Bk BT" w:cs="Arial"/>
          <w:b/>
          <w:i/>
          <w:sz w:val="21"/>
          <w:szCs w:val="21"/>
        </w:rPr>
        <w:tab/>
      </w:r>
      <w:r w:rsidRPr="00B502BF">
        <w:rPr>
          <w:rFonts w:ascii="AvantGarde Bk BT" w:hAnsi="AvantGarde Bk BT" w:cs="Arial"/>
          <w:i/>
          <w:sz w:val="21"/>
          <w:szCs w:val="21"/>
        </w:rPr>
        <w:t>Las demás que se le confieran, en el ámbito de su competencia, por el Rector del Centro Universitario o el Secretario Académico.</w:t>
      </w:r>
    </w:p>
    <w:p w:rsidR="00B2094F" w:rsidRPr="00B502BF" w:rsidRDefault="00B2094F" w:rsidP="00C37735">
      <w:pPr>
        <w:widowControl w:val="0"/>
        <w:spacing w:after="0" w:line="240" w:lineRule="auto"/>
        <w:jc w:val="both"/>
        <w:rPr>
          <w:rFonts w:ascii="AvantGarde Bk BT" w:hAnsi="AvantGarde Bk BT" w:cs="Arial"/>
          <w:b/>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Artículo 40.</w:t>
      </w:r>
      <w:r w:rsidRPr="00B502BF">
        <w:rPr>
          <w:rFonts w:ascii="AvantGarde Bk BT" w:hAnsi="AvantGarde Bk BT" w:cs="Arial"/>
          <w:i/>
          <w:sz w:val="21"/>
          <w:szCs w:val="21"/>
        </w:rPr>
        <w:t xml:space="preserve"> La Coordinación de Tecnologías para el Aprendizaje del Centro Universitario, contará con las siguientes unidades:</w:t>
      </w:r>
    </w:p>
    <w:p w:rsidR="00B2094F" w:rsidRPr="00B502BF" w:rsidRDefault="00B2094F" w:rsidP="00B90AAC">
      <w:pPr>
        <w:widowControl w:val="0"/>
        <w:spacing w:after="0" w:line="240" w:lineRule="auto"/>
        <w:jc w:val="both"/>
        <w:rPr>
          <w:rFonts w:ascii="AvantGarde Bk BT" w:hAnsi="AvantGarde Bk BT" w:cs="Arial"/>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I.</w:t>
      </w:r>
      <w:r w:rsidRPr="00B502BF">
        <w:rPr>
          <w:rFonts w:ascii="AvantGarde Bk BT" w:hAnsi="AvantGarde Bk BT" w:cs="Arial"/>
          <w:b/>
          <w:i/>
          <w:sz w:val="21"/>
          <w:szCs w:val="21"/>
        </w:rPr>
        <w:tab/>
      </w:r>
      <w:r w:rsidRPr="00B502BF">
        <w:rPr>
          <w:rFonts w:ascii="AvantGarde Bk BT" w:hAnsi="AvantGarde Bk BT" w:cs="Arial"/>
          <w:i/>
          <w:sz w:val="21"/>
          <w:szCs w:val="21"/>
        </w:rPr>
        <w:t>De Multimedia Instruccional, y</w:t>
      </w: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II.</w:t>
      </w:r>
      <w:r w:rsidRPr="00B502BF">
        <w:rPr>
          <w:rFonts w:ascii="AvantGarde Bk BT" w:hAnsi="AvantGarde Bk BT" w:cs="Arial"/>
          <w:b/>
          <w:i/>
          <w:sz w:val="21"/>
          <w:szCs w:val="21"/>
        </w:rPr>
        <w:tab/>
      </w:r>
      <w:r w:rsidRPr="00B502BF">
        <w:rPr>
          <w:rFonts w:ascii="AvantGarde Bk BT" w:hAnsi="AvantGarde Bk BT" w:cs="Arial"/>
          <w:i/>
          <w:sz w:val="21"/>
          <w:szCs w:val="21"/>
        </w:rPr>
        <w:t>De Cómputo y Telecomunicaciones para el Aprendizaje.</w:t>
      </w:r>
    </w:p>
    <w:p w:rsidR="00B2094F" w:rsidRPr="00B502BF" w:rsidRDefault="00B2094F" w:rsidP="00B502BF">
      <w:pPr>
        <w:widowControl w:val="0"/>
        <w:spacing w:after="0" w:line="240" w:lineRule="auto"/>
        <w:ind w:left="1392"/>
        <w:jc w:val="both"/>
        <w:rPr>
          <w:rFonts w:ascii="AvantGarde Bk BT" w:hAnsi="AvantGarde Bk BT" w:cs="Arial"/>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Artículo 41.</w:t>
      </w:r>
      <w:r w:rsidRPr="00B502BF">
        <w:rPr>
          <w:rFonts w:ascii="AvantGarde Bk BT" w:hAnsi="AvantGarde Bk BT" w:cs="Arial"/>
          <w:i/>
          <w:sz w:val="21"/>
          <w:szCs w:val="21"/>
        </w:rPr>
        <w:t xml:space="preserve"> Son funciones y atribuciones de la Unidad de Multimedia Instruccional, las siguientes:</w:t>
      </w:r>
    </w:p>
    <w:p w:rsidR="00B2094F" w:rsidRPr="00B502BF" w:rsidRDefault="00B2094F" w:rsidP="00C37735">
      <w:pPr>
        <w:widowControl w:val="0"/>
        <w:spacing w:after="0" w:line="240" w:lineRule="auto"/>
        <w:jc w:val="both"/>
        <w:rPr>
          <w:rFonts w:ascii="AvantGarde Bk BT" w:hAnsi="AvantGarde Bk BT" w:cs="Arial"/>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I.</w:t>
      </w:r>
      <w:r w:rsidRPr="00B502BF">
        <w:rPr>
          <w:rFonts w:ascii="AvantGarde Bk BT" w:hAnsi="AvantGarde Bk BT" w:cs="Arial"/>
          <w:b/>
          <w:i/>
          <w:sz w:val="21"/>
          <w:szCs w:val="21"/>
        </w:rPr>
        <w:tab/>
      </w:r>
      <w:r w:rsidRPr="00B502BF">
        <w:rPr>
          <w:rFonts w:ascii="AvantGarde Bk BT" w:hAnsi="AvantGarde Bk BT" w:cs="Arial"/>
          <w:i/>
          <w:sz w:val="21"/>
          <w:szCs w:val="21"/>
        </w:rPr>
        <w:t>Apoyar el desarrollo de la tecnología instruccional;</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w:t>
      </w:r>
      <w:r w:rsidRPr="00B502BF">
        <w:rPr>
          <w:rFonts w:ascii="AvantGarde Bk BT" w:hAnsi="AvantGarde Bk BT" w:cs="Arial"/>
          <w:b/>
          <w:i/>
          <w:sz w:val="21"/>
          <w:szCs w:val="21"/>
        </w:rPr>
        <w:tab/>
      </w:r>
      <w:r w:rsidRPr="00B502BF">
        <w:rPr>
          <w:rFonts w:ascii="AvantGarde Bk BT" w:hAnsi="AvantGarde Bk BT" w:cs="Arial"/>
          <w:i/>
          <w:sz w:val="21"/>
          <w:szCs w:val="21"/>
        </w:rPr>
        <w:t>Desarrollar la producción de materiales educativos audiovisuales para apoyo del aprendizaje en las diferentes modalidades educativas, de acuerdo con los programas académicos del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III.</w:t>
      </w:r>
      <w:r w:rsidRPr="00B502BF">
        <w:rPr>
          <w:rFonts w:ascii="AvantGarde Bk BT" w:hAnsi="AvantGarde Bk BT" w:cs="Arial"/>
          <w:b/>
          <w:i/>
          <w:sz w:val="21"/>
          <w:szCs w:val="21"/>
        </w:rPr>
        <w:tab/>
      </w:r>
      <w:r w:rsidRPr="00B502BF">
        <w:rPr>
          <w:rFonts w:ascii="AvantGarde Bk BT" w:hAnsi="AvantGarde Bk BT" w:cs="Arial"/>
          <w:i/>
          <w:sz w:val="21"/>
          <w:szCs w:val="21"/>
        </w:rPr>
        <w:t>Coordinar a nivel de su dependencia y vincularse con otras para la programación académica relacionada con la red de videoconferencias interactivas de la Universidad de Guadalajara y el acceso a programas externos;</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IV.</w:t>
      </w:r>
      <w:r w:rsidRPr="00B502BF">
        <w:rPr>
          <w:rFonts w:ascii="AvantGarde Bk BT" w:hAnsi="AvantGarde Bk BT" w:cs="Arial"/>
          <w:b/>
          <w:i/>
          <w:sz w:val="21"/>
          <w:szCs w:val="21"/>
        </w:rPr>
        <w:tab/>
      </w:r>
      <w:r w:rsidRPr="00B502BF">
        <w:rPr>
          <w:rFonts w:ascii="AvantGarde Bk BT" w:hAnsi="AvantGarde Bk BT" w:cs="Arial"/>
          <w:i/>
          <w:sz w:val="21"/>
          <w:szCs w:val="21"/>
        </w:rPr>
        <w:t>Supervisar el mantenimiento y uso adecuado de instalaciones del equipo dedicado a la producción, transmisión y recepción de video en vinculación con la Unidad de Cómputo y Telecomunicaciones;</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w:t>
      </w:r>
      <w:r w:rsidRPr="00B502BF">
        <w:rPr>
          <w:rFonts w:ascii="AvantGarde Bk BT" w:hAnsi="AvantGarde Bk BT" w:cs="Arial"/>
          <w:b/>
          <w:i/>
          <w:sz w:val="21"/>
          <w:szCs w:val="21"/>
        </w:rPr>
        <w:tab/>
      </w:r>
      <w:r w:rsidRPr="00B502BF">
        <w:rPr>
          <w:rFonts w:ascii="AvantGarde Bk BT" w:hAnsi="AvantGarde Bk BT" w:cs="Arial"/>
          <w:i/>
          <w:sz w:val="21"/>
          <w:szCs w:val="21"/>
        </w:rPr>
        <w:t>Promover y apoyar la capacitación y el desarrollo de la cultura del uso del video y multimedia;</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w:t>
      </w:r>
      <w:r w:rsidRPr="00B502BF">
        <w:rPr>
          <w:rFonts w:ascii="AvantGarde Bk BT" w:hAnsi="AvantGarde Bk BT" w:cs="Arial"/>
          <w:b/>
          <w:i/>
          <w:sz w:val="21"/>
          <w:szCs w:val="21"/>
        </w:rPr>
        <w:tab/>
      </w:r>
      <w:r w:rsidRPr="00B502BF">
        <w:rPr>
          <w:rFonts w:ascii="AvantGarde Bk BT" w:hAnsi="AvantGarde Bk BT" w:cs="Arial"/>
          <w:i/>
          <w:sz w:val="21"/>
          <w:szCs w:val="21"/>
        </w:rPr>
        <w:t xml:space="preserve">Asesorar los proyectos </w:t>
      </w:r>
      <w:proofErr w:type="spellStart"/>
      <w:r w:rsidRPr="00B502BF">
        <w:rPr>
          <w:rFonts w:ascii="AvantGarde Bk BT" w:hAnsi="AvantGarde Bk BT" w:cs="Arial"/>
          <w:i/>
          <w:sz w:val="21"/>
          <w:szCs w:val="21"/>
        </w:rPr>
        <w:t>videográficos</w:t>
      </w:r>
      <w:proofErr w:type="spellEnd"/>
      <w:r w:rsidRPr="00B502BF">
        <w:rPr>
          <w:rFonts w:ascii="AvantGarde Bk BT" w:hAnsi="AvantGarde Bk BT" w:cs="Arial"/>
          <w:i/>
          <w:sz w:val="21"/>
          <w:szCs w:val="21"/>
        </w:rPr>
        <w:t>, televisivos y multimedia de las actividades académicas del Centro Universitario, y</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VII.</w:t>
      </w:r>
      <w:r w:rsidRPr="00B502BF">
        <w:rPr>
          <w:rFonts w:ascii="AvantGarde Bk BT" w:hAnsi="AvantGarde Bk BT" w:cs="Arial"/>
          <w:b/>
          <w:i/>
          <w:sz w:val="21"/>
          <w:szCs w:val="21"/>
        </w:rPr>
        <w:tab/>
      </w:r>
      <w:r w:rsidRPr="00B502BF">
        <w:rPr>
          <w:rFonts w:ascii="AvantGarde Bk BT" w:hAnsi="AvantGarde Bk BT" w:cs="Arial"/>
          <w:i/>
          <w:sz w:val="21"/>
          <w:szCs w:val="21"/>
        </w:rPr>
        <w:t>Aquellas que determine el Coordinador de Tecnologías para el Aprendizaje del Centro Universitario.</w:t>
      </w:r>
    </w:p>
    <w:p w:rsidR="00B2094F" w:rsidRPr="00B502BF" w:rsidRDefault="00B2094F" w:rsidP="00C37735">
      <w:pPr>
        <w:widowControl w:val="0"/>
        <w:spacing w:after="0" w:line="240" w:lineRule="auto"/>
        <w:jc w:val="both"/>
        <w:rPr>
          <w:rFonts w:ascii="AvantGarde Bk BT" w:hAnsi="AvantGarde Bk BT" w:cs="Arial"/>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Artículo 42.</w:t>
      </w:r>
      <w:r w:rsidRPr="00B502BF">
        <w:rPr>
          <w:rFonts w:ascii="AvantGarde Bk BT" w:hAnsi="AvantGarde Bk BT" w:cs="Arial"/>
          <w:i/>
          <w:sz w:val="21"/>
          <w:szCs w:val="21"/>
        </w:rPr>
        <w:t xml:space="preserve"> Son funciones y atribuciones de la Unidad de Cómputo y Telecomunicaciones para el Aprendizaje, las siguientes:</w:t>
      </w:r>
    </w:p>
    <w:p w:rsidR="00B2094F" w:rsidRPr="00B502BF" w:rsidRDefault="00B2094F" w:rsidP="00C37735">
      <w:pPr>
        <w:pStyle w:val="BodyText22"/>
        <w:rPr>
          <w:rFonts w:ascii="AvantGarde Bk BT" w:hAnsi="AvantGarde Bk BT" w:cs="Arial"/>
          <w:i/>
          <w:sz w:val="21"/>
          <w:szCs w:val="21"/>
        </w:rPr>
      </w:pPr>
    </w:p>
    <w:p w:rsidR="00B2094F" w:rsidRPr="00B502BF" w:rsidRDefault="00B2094F" w:rsidP="00B502BF">
      <w:pPr>
        <w:widowControl w:val="0"/>
        <w:spacing w:after="0" w:line="240" w:lineRule="auto"/>
        <w:ind w:left="708" w:firstLine="709"/>
        <w:jc w:val="both"/>
        <w:rPr>
          <w:rFonts w:ascii="AvantGarde Bk BT" w:hAnsi="AvantGarde Bk BT" w:cs="Arial"/>
          <w:i/>
          <w:sz w:val="21"/>
          <w:szCs w:val="21"/>
        </w:rPr>
      </w:pPr>
      <w:r w:rsidRPr="00B502BF">
        <w:rPr>
          <w:rFonts w:ascii="AvantGarde Bk BT" w:hAnsi="AvantGarde Bk BT" w:cs="Arial"/>
          <w:b/>
          <w:i/>
          <w:sz w:val="21"/>
          <w:szCs w:val="21"/>
        </w:rPr>
        <w:t>I.</w:t>
      </w:r>
      <w:r w:rsidRPr="00B502BF">
        <w:rPr>
          <w:rFonts w:ascii="AvantGarde Bk BT" w:hAnsi="AvantGarde Bk BT" w:cs="Arial"/>
          <w:b/>
          <w:i/>
          <w:sz w:val="21"/>
          <w:szCs w:val="21"/>
        </w:rPr>
        <w:tab/>
      </w:r>
      <w:r w:rsidRPr="00B502BF">
        <w:rPr>
          <w:rFonts w:ascii="AvantGarde Bk BT" w:hAnsi="AvantGarde Bk BT" w:cs="Arial"/>
          <w:i/>
          <w:sz w:val="21"/>
          <w:szCs w:val="21"/>
        </w:rPr>
        <w:t>Apoyar el desarrollo de tecnología instruccional;</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w:t>
      </w:r>
      <w:r w:rsidRPr="00B502BF">
        <w:rPr>
          <w:rFonts w:ascii="AvantGarde Bk BT" w:hAnsi="AvantGarde Bk BT" w:cs="Arial"/>
          <w:b/>
          <w:i/>
          <w:sz w:val="21"/>
          <w:szCs w:val="21"/>
        </w:rPr>
        <w:tab/>
      </w:r>
      <w:r w:rsidRPr="00B502BF">
        <w:rPr>
          <w:rFonts w:ascii="AvantGarde Bk BT" w:hAnsi="AvantGarde Bk BT" w:cs="Arial"/>
          <w:i/>
          <w:sz w:val="21"/>
          <w:szCs w:val="21"/>
        </w:rPr>
        <w:t>Apoyar el desarrollo de programas académicos en red que requieran del sistema de telecomunicaciones;</w:t>
      </w:r>
    </w:p>
    <w:p w:rsidR="00B90AAC" w:rsidRDefault="00B90AAC">
      <w:pPr>
        <w:rPr>
          <w:rFonts w:ascii="AvantGarde Bk BT" w:hAnsi="AvantGarde Bk BT" w:cs="Arial"/>
          <w:b/>
          <w:i/>
          <w:sz w:val="21"/>
          <w:szCs w:val="21"/>
        </w:rPr>
      </w:pPr>
      <w:r>
        <w:rPr>
          <w:rFonts w:ascii="AvantGarde Bk BT" w:hAnsi="AvantGarde Bk BT" w:cs="Arial"/>
          <w:b/>
          <w:i/>
          <w:sz w:val="21"/>
          <w:szCs w:val="21"/>
        </w:rPr>
        <w:br w:type="page"/>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III.</w:t>
      </w:r>
      <w:r w:rsidRPr="00B502BF">
        <w:rPr>
          <w:rFonts w:ascii="AvantGarde Bk BT" w:hAnsi="AvantGarde Bk BT" w:cs="Arial"/>
          <w:b/>
          <w:i/>
          <w:sz w:val="21"/>
          <w:szCs w:val="21"/>
        </w:rPr>
        <w:tab/>
      </w:r>
      <w:r w:rsidRPr="00B502BF">
        <w:rPr>
          <w:rFonts w:ascii="AvantGarde Bk BT" w:hAnsi="AvantGarde Bk BT" w:cs="Arial"/>
          <w:i/>
          <w:sz w:val="21"/>
          <w:szCs w:val="21"/>
        </w:rPr>
        <w:t>Promover y apoyar los programas de capacitación y el desarrollo de la cultura informática y de la comunicación para la comunidad del Centro Universitario;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IV.</w:t>
      </w:r>
      <w:r w:rsidRPr="00B502BF">
        <w:rPr>
          <w:rFonts w:ascii="AvantGarde Bk BT" w:hAnsi="AvantGarde Bk BT" w:cs="Arial"/>
          <w:b/>
          <w:i/>
          <w:sz w:val="21"/>
          <w:szCs w:val="21"/>
        </w:rPr>
        <w:tab/>
      </w:r>
      <w:r w:rsidRPr="00B502BF">
        <w:rPr>
          <w:rFonts w:ascii="AvantGarde Bk BT" w:hAnsi="AvantGarde Bk BT" w:cs="Arial"/>
          <w:i/>
          <w:sz w:val="21"/>
          <w:szCs w:val="21"/>
        </w:rPr>
        <w:t>Asesorar a la comunidad del Centro Universitario para la adquisición de equipos de cómputo que mejor se adapte a las necesidades del solicitante y de apoyo a los procesos de aprendizaje;</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w:t>
      </w:r>
      <w:r w:rsidRPr="00B502BF">
        <w:rPr>
          <w:rFonts w:ascii="AvantGarde Bk BT" w:hAnsi="AvantGarde Bk BT" w:cs="Arial"/>
          <w:b/>
          <w:i/>
          <w:sz w:val="21"/>
          <w:szCs w:val="21"/>
        </w:rPr>
        <w:tab/>
      </w:r>
      <w:r w:rsidRPr="00B502BF">
        <w:rPr>
          <w:rFonts w:ascii="AvantGarde Bk BT" w:hAnsi="AvantGarde Bk BT" w:cs="Arial"/>
          <w:i/>
          <w:sz w:val="21"/>
          <w:szCs w:val="21"/>
        </w:rPr>
        <w:t>Asegurar el mantenimiento y uso adecuado de instalaciones y equipo dedicado a los sistemas de cómputo y telecomunicaciones educativo;</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w:t>
      </w:r>
      <w:r w:rsidRPr="00B502BF">
        <w:rPr>
          <w:rFonts w:ascii="AvantGarde Bk BT" w:hAnsi="AvantGarde Bk BT" w:cs="Arial"/>
          <w:b/>
          <w:i/>
          <w:sz w:val="21"/>
          <w:szCs w:val="21"/>
        </w:rPr>
        <w:tab/>
      </w:r>
      <w:r w:rsidRPr="00B502BF">
        <w:rPr>
          <w:rFonts w:ascii="AvantGarde Bk BT" w:hAnsi="AvantGarde Bk BT" w:cs="Arial"/>
          <w:i/>
          <w:sz w:val="21"/>
          <w:szCs w:val="21"/>
        </w:rPr>
        <w:t>Revisar permanentemente las necesidades en materia de equipo de cómputo y telecomunicaciones para asegurar su actualización;</w:t>
      </w:r>
    </w:p>
    <w:p w:rsidR="00B2094F" w:rsidRPr="00B502BF" w:rsidRDefault="00B2094F" w:rsidP="00B502BF">
      <w:pPr>
        <w:widowControl w:val="0"/>
        <w:spacing w:after="0" w:line="240" w:lineRule="auto"/>
        <w:ind w:left="2144" w:hanging="727"/>
        <w:jc w:val="both"/>
        <w:rPr>
          <w:rFonts w:ascii="AvantGarde Bk BT" w:hAnsi="AvantGarde Bk BT" w:cs="Arial"/>
          <w:i/>
          <w:sz w:val="21"/>
          <w:szCs w:val="21"/>
        </w:rPr>
      </w:pPr>
      <w:r w:rsidRPr="00B502BF">
        <w:rPr>
          <w:rFonts w:ascii="AvantGarde Bk BT" w:hAnsi="AvantGarde Bk BT" w:cs="Arial"/>
          <w:b/>
          <w:i/>
          <w:sz w:val="21"/>
          <w:szCs w:val="21"/>
        </w:rPr>
        <w:t>VII.</w:t>
      </w:r>
      <w:r w:rsidRPr="00B502BF">
        <w:rPr>
          <w:rFonts w:ascii="AvantGarde Bk BT" w:hAnsi="AvantGarde Bk BT" w:cs="Arial"/>
          <w:b/>
          <w:i/>
          <w:sz w:val="21"/>
          <w:szCs w:val="21"/>
        </w:rPr>
        <w:tab/>
      </w:r>
      <w:r w:rsidRPr="00B502BF">
        <w:rPr>
          <w:rFonts w:ascii="AvantGarde Bk BT" w:hAnsi="AvantGarde Bk BT" w:cs="Arial"/>
          <w:i/>
          <w:sz w:val="21"/>
          <w:szCs w:val="21"/>
        </w:rPr>
        <w:t>Integrar las propuestas de requisición de software educativo de las diferentes instancias del Centro Universitario para su adquisición;</w:t>
      </w:r>
    </w:p>
    <w:p w:rsidR="00B2094F" w:rsidRPr="00B502BF" w:rsidRDefault="00B2094F" w:rsidP="00B502BF">
      <w:pPr>
        <w:widowControl w:val="0"/>
        <w:spacing w:after="0" w:line="240" w:lineRule="auto"/>
        <w:ind w:left="2122" w:hanging="705"/>
        <w:jc w:val="both"/>
        <w:rPr>
          <w:rFonts w:ascii="AvantGarde Bk BT" w:hAnsi="AvantGarde Bk BT" w:cs="Arial"/>
          <w:i/>
          <w:sz w:val="21"/>
          <w:szCs w:val="21"/>
        </w:rPr>
      </w:pPr>
      <w:r w:rsidRPr="00B502BF">
        <w:rPr>
          <w:rFonts w:ascii="AvantGarde Bk BT" w:hAnsi="AvantGarde Bk BT" w:cs="Arial"/>
          <w:b/>
          <w:i/>
          <w:sz w:val="21"/>
          <w:szCs w:val="21"/>
        </w:rPr>
        <w:t>VIII.</w:t>
      </w:r>
      <w:r w:rsidRPr="00B502BF">
        <w:rPr>
          <w:rFonts w:ascii="AvantGarde Bk BT" w:hAnsi="AvantGarde Bk BT" w:cs="Arial"/>
          <w:b/>
          <w:i/>
          <w:sz w:val="21"/>
          <w:szCs w:val="21"/>
        </w:rPr>
        <w:tab/>
      </w:r>
      <w:r w:rsidRPr="00B502BF">
        <w:rPr>
          <w:rFonts w:ascii="AvantGarde Bk BT" w:hAnsi="AvantGarde Bk BT" w:cs="Arial"/>
          <w:i/>
          <w:sz w:val="21"/>
          <w:szCs w:val="21"/>
        </w:rPr>
        <w:t>Diseñar y adecuar</w:t>
      </w:r>
      <w:r w:rsidRPr="00B502BF">
        <w:rPr>
          <w:rFonts w:ascii="AvantGarde Bk BT" w:hAnsi="AvantGarde Bk BT" w:cs="Arial"/>
          <w:b/>
          <w:i/>
          <w:sz w:val="21"/>
          <w:szCs w:val="21"/>
        </w:rPr>
        <w:t xml:space="preserve"> </w:t>
      </w:r>
      <w:r w:rsidRPr="00B502BF">
        <w:rPr>
          <w:rFonts w:ascii="AvantGarde Bk BT" w:hAnsi="AvantGarde Bk BT" w:cs="Arial"/>
          <w:i/>
          <w:sz w:val="21"/>
          <w:szCs w:val="21"/>
        </w:rPr>
        <w:t>los espacios donde se presten servicios de cómputo e informática;</w:t>
      </w:r>
    </w:p>
    <w:p w:rsidR="00B2094F" w:rsidRPr="00B502BF" w:rsidRDefault="00B2094F" w:rsidP="00B502BF">
      <w:pPr>
        <w:widowControl w:val="0"/>
        <w:spacing w:after="0" w:line="240" w:lineRule="auto"/>
        <w:ind w:left="2148" w:hanging="731"/>
        <w:jc w:val="both"/>
        <w:rPr>
          <w:rFonts w:ascii="AvantGarde Bk BT" w:hAnsi="AvantGarde Bk BT" w:cs="Arial"/>
          <w:i/>
          <w:sz w:val="21"/>
          <w:szCs w:val="21"/>
        </w:rPr>
      </w:pPr>
      <w:r w:rsidRPr="00B502BF">
        <w:rPr>
          <w:rFonts w:ascii="AvantGarde Bk BT" w:hAnsi="AvantGarde Bk BT" w:cs="Arial"/>
          <w:b/>
          <w:i/>
          <w:sz w:val="21"/>
          <w:szCs w:val="21"/>
        </w:rPr>
        <w:t>IX.</w:t>
      </w:r>
      <w:r w:rsidRPr="00B502BF">
        <w:rPr>
          <w:rFonts w:ascii="AvantGarde Bk BT" w:hAnsi="AvantGarde Bk BT" w:cs="Arial"/>
          <w:b/>
          <w:i/>
          <w:sz w:val="21"/>
          <w:szCs w:val="21"/>
        </w:rPr>
        <w:tab/>
      </w:r>
      <w:r w:rsidRPr="00B502BF">
        <w:rPr>
          <w:rFonts w:ascii="AvantGarde Bk BT" w:hAnsi="AvantGarde Bk BT" w:cs="Arial"/>
          <w:i/>
          <w:sz w:val="21"/>
          <w:szCs w:val="21"/>
        </w:rPr>
        <w:t>Configurar, instalar equipos de cómputo, servidores, cableado para redes de datos y telefonía, administración del conmutador, reparación de equipo, administración de software, asesoramiento a usuarios, de acuerdo con las normas y procedimientos que establezca la Coordinación General de Tecnologías de Información;</w:t>
      </w:r>
    </w:p>
    <w:p w:rsidR="00B2094F" w:rsidRPr="00B502BF" w:rsidRDefault="00B2094F" w:rsidP="00B502BF">
      <w:pPr>
        <w:widowControl w:val="0"/>
        <w:spacing w:after="0" w:line="240" w:lineRule="auto"/>
        <w:ind w:left="2124" w:hanging="707"/>
        <w:jc w:val="both"/>
        <w:rPr>
          <w:rFonts w:ascii="AvantGarde Bk BT" w:hAnsi="AvantGarde Bk BT" w:cs="Arial"/>
          <w:i/>
          <w:sz w:val="21"/>
          <w:szCs w:val="21"/>
        </w:rPr>
      </w:pPr>
      <w:r w:rsidRPr="00B502BF">
        <w:rPr>
          <w:rFonts w:ascii="AvantGarde Bk BT" w:hAnsi="AvantGarde Bk BT" w:cs="Arial"/>
          <w:b/>
          <w:i/>
          <w:sz w:val="21"/>
          <w:szCs w:val="21"/>
        </w:rPr>
        <w:t>X.</w:t>
      </w:r>
      <w:r w:rsidRPr="00B502BF">
        <w:rPr>
          <w:rFonts w:ascii="AvantGarde Bk BT" w:hAnsi="AvantGarde Bk BT" w:cs="Arial"/>
          <w:b/>
          <w:i/>
          <w:sz w:val="21"/>
          <w:szCs w:val="21"/>
        </w:rPr>
        <w:tab/>
      </w:r>
      <w:r w:rsidRPr="00B502BF">
        <w:rPr>
          <w:rFonts w:ascii="AvantGarde Bk BT" w:hAnsi="AvantGarde Bk BT" w:cs="Arial"/>
          <w:i/>
          <w:sz w:val="21"/>
          <w:szCs w:val="21"/>
        </w:rPr>
        <w:t>Apoyar los servicios administrativos y académicos del Centro Universitario, y</w:t>
      </w:r>
    </w:p>
    <w:p w:rsidR="00B2094F" w:rsidRPr="00B502BF" w:rsidRDefault="00B2094F" w:rsidP="00B502BF">
      <w:pPr>
        <w:widowControl w:val="0"/>
        <w:spacing w:after="0" w:line="240" w:lineRule="auto"/>
        <w:ind w:left="2148" w:hanging="731"/>
        <w:jc w:val="both"/>
        <w:rPr>
          <w:rFonts w:ascii="AvantGarde Bk BT" w:hAnsi="AvantGarde Bk BT" w:cs="Arial"/>
          <w:b/>
          <w:i/>
          <w:sz w:val="21"/>
          <w:szCs w:val="21"/>
        </w:rPr>
      </w:pPr>
      <w:r w:rsidRPr="00B502BF">
        <w:rPr>
          <w:rFonts w:ascii="AvantGarde Bk BT" w:hAnsi="AvantGarde Bk BT" w:cs="Arial"/>
          <w:b/>
          <w:i/>
          <w:sz w:val="21"/>
          <w:szCs w:val="21"/>
        </w:rPr>
        <w:t>XI.</w:t>
      </w:r>
      <w:r w:rsidRPr="00B502BF">
        <w:rPr>
          <w:rFonts w:ascii="AvantGarde Bk BT" w:hAnsi="AvantGarde Bk BT" w:cs="Arial"/>
          <w:b/>
          <w:i/>
          <w:sz w:val="21"/>
          <w:szCs w:val="21"/>
        </w:rPr>
        <w:tab/>
      </w:r>
      <w:r w:rsidRPr="00B502BF">
        <w:rPr>
          <w:rFonts w:ascii="AvantGarde Bk BT" w:hAnsi="AvantGarde Bk BT" w:cs="Arial"/>
          <w:i/>
          <w:sz w:val="21"/>
          <w:szCs w:val="21"/>
        </w:rPr>
        <w:t>Aquellas que determine el Coordinador de Tecnologías para el Aprendizaje del Centro Universitario.</w:t>
      </w:r>
    </w:p>
    <w:p w:rsidR="00B2094F" w:rsidRPr="00B502BF" w:rsidRDefault="00B2094F" w:rsidP="00C37735">
      <w:pPr>
        <w:widowControl w:val="0"/>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widowControl w:val="0"/>
        <w:tabs>
          <w:tab w:val="center" w:pos="4382"/>
        </w:tabs>
        <w:suppressAutoHyphens/>
        <w:spacing w:after="0" w:line="240" w:lineRule="auto"/>
        <w:ind w:left="708"/>
        <w:jc w:val="center"/>
        <w:rPr>
          <w:rFonts w:ascii="AvantGarde Bk BT" w:hAnsi="AvantGarde Bk BT" w:cs="Arial"/>
          <w:b/>
          <w:i/>
          <w:spacing w:val="-2"/>
          <w:sz w:val="21"/>
          <w:szCs w:val="21"/>
        </w:rPr>
      </w:pPr>
      <w:r w:rsidRPr="00B502BF">
        <w:rPr>
          <w:rFonts w:ascii="AvantGarde Bk BT" w:hAnsi="AvantGarde Bk BT" w:cs="Arial"/>
          <w:b/>
          <w:i/>
          <w:spacing w:val="-2"/>
          <w:sz w:val="21"/>
          <w:szCs w:val="21"/>
        </w:rPr>
        <w:t>Sección VI</w:t>
      </w:r>
    </w:p>
    <w:p w:rsidR="00B2094F" w:rsidRPr="00B502BF" w:rsidRDefault="00B2094F" w:rsidP="00B502BF">
      <w:pPr>
        <w:spacing w:after="0" w:line="240" w:lineRule="auto"/>
        <w:ind w:left="708"/>
        <w:jc w:val="center"/>
        <w:rPr>
          <w:rFonts w:ascii="AvantGarde Bk BT" w:hAnsi="AvantGarde Bk BT" w:cs="Arial"/>
          <w:i/>
          <w:sz w:val="21"/>
          <w:szCs w:val="21"/>
          <w:lang w:val="es-ES"/>
        </w:rPr>
      </w:pPr>
      <w:r w:rsidRPr="00B502BF">
        <w:rPr>
          <w:rFonts w:ascii="AvantGarde Bk BT" w:hAnsi="AvantGarde Bk BT" w:cs="Arial"/>
          <w:b/>
          <w:i/>
          <w:spacing w:val="-2"/>
          <w:sz w:val="21"/>
          <w:szCs w:val="21"/>
        </w:rPr>
        <w:t>De la Coordinación de Planeación</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lang w:val="es-ES"/>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43.</w:t>
      </w:r>
      <w:r w:rsidRPr="00B502BF">
        <w:rPr>
          <w:rFonts w:ascii="AvantGarde Bk BT" w:hAnsi="AvantGarde Bk BT" w:cs="Arial"/>
          <w:i/>
          <w:spacing w:val="-2"/>
          <w:sz w:val="21"/>
          <w:szCs w:val="21"/>
        </w:rPr>
        <w:t xml:space="preserve"> Son funciones y atribuciones de la Coordinación de Planeación del Centro Universitario de Tonalá,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Orientar en la elaboración y ejecución del Programa de Desarrollo del Centro;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Asesorar a las instancias que integran el Centro sobre normas, procedimientos e instrumentos necesarios para las tareas de planeación, presupuestación y evaluación;</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los Programas Operativos Anuales de las instancias correspondientes, y elaborar en consecuencia el proyecto del Programa de Desarrollo del Centro Universitario;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Dar seguimiento en los términos de la normatividad aplicable a la ejecución del Programa de Desarrollo del Centro;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los informes de evaluación de los órganos colegiados y personales del Centro y formular en consecuencia, el proyecto de informe anual de la Rectoría del Centro;</w:t>
      </w:r>
    </w:p>
    <w:p w:rsidR="00B2094F" w:rsidRPr="00B502BF" w:rsidRDefault="00B2094F" w:rsidP="00B502BF">
      <w:pPr>
        <w:tabs>
          <w:tab w:val="left" w:pos="-720"/>
          <w:tab w:val="left" w:pos="0"/>
          <w:tab w:val="left" w:pos="720"/>
          <w:tab w:val="left" w:pos="1418"/>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actualizar y difundir la estadística básica del Centro;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políticas de desarrollo del Centro congruentes con las necesidades económicas, sociales y culturales del entorno;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adecuación de la estructura administrativa a los requerimientos de la organización académica del Centro;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políticas, estrategias y criterios de evaluación institucional en el Centro;</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congruencia entre los Programas Operativos de las instancias del Centro y los presupuestos autorizados;</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XI.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elaboración de manuales de organización y procedimientos necesarios para el funcionamiento del Centro, y</w:t>
      </w:r>
    </w:p>
    <w:p w:rsidR="00B2094F" w:rsidRPr="00B502BF" w:rsidRDefault="00B2094F" w:rsidP="00B502BF">
      <w:pPr>
        <w:tabs>
          <w:tab w:val="left" w:pos="-720"/>
          <w:tab w:val="left" w:pos="0"/>
          <w:tab w:val="left" w:pos="720"/>
        </w:tabs>
        <w:suppressAutoHyphens/>
        <w:spacing w:after="0" w:line="240" w:lineRule="auto"/>
        <w:ind w:left="2127"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XII.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universitaria.</w:t>
      </w:r>
    </w:p>
    <w:p w:rsidR="00B2094F" w:rsidRPr="00B502BF" w:rsidRDefault="00B2094F" w:rsidP="00C37735">
      <w:pPr>
        <w:tabs>
          <w:tab w:val="left" w:pos="-720"/>
          <w:tab w:val="left" w:pos="0"/>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Apartado Segundo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2"/>
          <w:sz w:val="21"/>
          <w:szCs w:val="21"/>
        </w:rPr>
      </w:pPr>
      <w:r w:rsidRPr="00B502BF">
        <w:rPr>
          <w:rFonts w:ascii="AvantGarde Bk BT" w:hAnsi="AvantGarde Bk BT" w:cs="Arial"/>
          <w:b/>
          <w:i/>
          <w:spacing w:val="-3"/>
          <w:sz w:val="21"/>
          <w:szCs w:val="21"/>
        </w:rPr>
        <w:t>De la Secretaría Administrativa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44.</w:t>
      </w:r>
      <w:r w:rsidRPr="00B502BF">
        <w:rPr>
          <w:rFonts w:ascii="AvantGarde Bk BT" w:hAnsi="AvantGarde Bk BT" w:cs="Arial"/>
          <w:i/>
          <w:spacing w:val="-2"/>
          <w:sz w:val="21"/>
          <w:szCs w:val="21"/>
        </w:rPr>
        <w:t xml:space="preserve"> La Secretaría Administrativa del Centro Universitario de Tonalá, se regulará de acuerdo a lo dispuesto en el Capítulo IV del Título Cuarto del Estatuto General.</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45.</w:t>
      </w:r>
      <w:r w:rsidRPr="00B502BF">
        <w:rPr>
          <w:rFonts w:ascii="AvantGarde Bk BT" w:hAnsi="AvantGarde Bk BT" w:cs="Arial"/>
          <w:i/>
          <w:spacing w:val="-2"/>
          <w:sz w:val="21"/>
          <w:szCs w:val="21"/>
        </w:rPr>
        <w:t xml:space="preserve"> La Secretaría Administrativa del Centro, contará con las siguientes instancias: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00AA5196"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I.</w:t>
      </w:r>
      <w:r w:rsidRPr="00B502BF">
        <w:rPr>
          <w:rFonts w:ascii="AvantGarde Bk BT" w:hAnsi="AvantGarde Bk BT" w:cs="Arial"/>
          <w:i/>
          <w:spacing w:val="-2"/>
          <w:sz w:val="21"/>
          <w:szCs w:val="21"/>
        </w:rPr>
        <w:tab/>
        <w:t>La Coordinación de Control Escolar;</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La Coordinación de Finanzas; </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Personal, y</w:t>
      </w: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2"/>
          <w:sz w:val="21"/>
          <w:szCs w:val="21"/>
        </w:rPr>
        <w:tab/>
      </w:r>
      <w:r w:rsidR="00AA5196" w:rsidRPr="00B502BF">
        <w:rPr>
          <w:rFonts w:ascii="AvantGarde Bk BT" w:hAnsi="AvantGarde Bk BT" w:cs="Arial"/>
          <w:b/>
          <w:i/>
          <w:spacing w:val="-2"/>
          <w:sz w:val="21"/>
          <w:szCs w:val="21"/>
        </w:rPr>
        <w:tab/>
      </w: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 Coordinación de Servicios Generales.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Sección I</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Control Escolar</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46.</w:t>
      </w:r>
      <w:r w:rsidRPr="00B502BF">
        <w:rPr>
          <w:rFonts w:ascii="AvantGarde Bk BT" w:hAnsi="AvantGarde Bk BT" w:cs="Arial"/>
          <w:i/>
          <w:spacing w:val="-2"/>
          <w:sz w:val="21"/>
          <w:szCs w:val="21"/>
        </w:rPr>
        <w:t xml:space="preserve"> Son funciones y atribuciones de la Coordinación de Control Escolar del Centro Universitario de Tonalá,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Operar el sistema de ingreso, promoción, permanencia, egreso y titulación de los alumnos a las distintas carreras y posgrados que ofrece el Centro Universitario;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Emitir los certificados y constancias de estudios que expida el Centro Universitario y en su caso, remitirlos para la autorización del Secretario Administrativo;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i/>
          <w:spacing w:val="-2"/>
          <w:sz w:val="21"/>
          <w:szCs w:val="21"/>
        </w:rPr>
        <w:t xml:space="preserve"> </w:t>
      </w:r>
      <w:r w:rsidRPr="00B502BF">
        <w:rPr>
          <w:rFonts w:ascii="AvantGarde Bk BT" w:hAnsi="AvantGarde Bk BT" w:cs="Arial"/>
          <w:i/>
          <w:spacing w:val="-2"/>
          <w:sz w:val="21"/>
          <w:szCs w:val="21"/>
        </w:rPr>
        <w:tab/>
        <w:t>Apoyar, a través de la Secretaría Administrativa, a la Comisión correspondiente del Consejo de Centro, en el proceso de revalidación de estudios, títulos y grados;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el expediente académico de los alumnos y llevar los registros escolares que correspondan;</w:t>
      </w:r>
    </w:p>
    <w:p w:rsidR="00B2094F" w:rsidRPr="00B502BF" w:rsidRDefault="00B2094F" w:rsidP="00B502BF">
      <w:pPr>
        <w:tabs>
          <w:tab w:val="left" w:pos="-72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Expedir las credenciales de los alumnos del Centro;</w:t>
      </w:r>
    </w:p>
    <w:p w:rsidR="00B2094F" w:rsidRPr="00B502BF" w:rsidRDefault="00B2094F" w:rsidP="00B502BF">
      <w:pPr>
        <w:tabs>
          <w:tab w:val="left" w:pos="-720"/>
          <w:tab w:val="left" w:pos="0"/>
          <w:tab w:val="left" w:pos="720"/>
        </w:tabs>
        <w:suppressAutoHyphens/>
        <w:spacing w:after="0" w:line="240" w:lineRule="auto"/>
        <w:ind w:left="2127" w:hanging="730"/>
        <w:jc w:val="both"/>
        <w:rPr>
          <w:rFonts w:ascii="AvantGarde Bk BT" w:hAnsi="AvantGarde Bk BT" w:cs="Arial"/>
          <w:i/>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z w:val="21"/>
          <w:szCs w:val="21"/>
        </w:rPr>
        <w:t>Tramitar la expedición de diplomas y títulos, en los términos de la normatividad;</w:t>
      </w:r>
    </w:p>
    <w:p w:rsidR="00B2094F" w:rsidRPr="00B502BF" w:rsidRDefault="00B2094F" w:rsidP="00B502BF">
      <w:pPr>
        <w:tabs>
          <w:tab w:val="left" w:pos="-720"/>
          <w:tab w:val="left" w:pos="0"/>
          <w:tab w:val="left" w:pos="720"/>
        </w:tabs>
        <w:suppressAutoHyphens/>
        <w:spacing w:after="0" w:line="240" w:lineRule="auto"/>
        <w:ind w:left="211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Difundir la información sobre los programas académicos que ofrece el Centro Universitario;</w:t>
      </w:r>
    </w:p>
    <w:p w:rsidR="00B2094F" w:rsidRPr="00B502BF" w:rsidRDefault="00B2094F" w:rsidP="00B502BF">
      <w:pPr>
        <w:tabs>
          <w:tab w:val="left" w:pos="-72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estadística escolar del Centro, y</w:t>
      </w:r>
    </w:p>
    <w:p w:rsidR="00B2094F" w:rsidRPr="00B502BF" w:rsidRDefault="00B2094F" w:rsidP="00B502BF">
      <w:pPr>
        <w:tabs>
          <w:tab w:val="left" w:pos="-72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i/>
          <w:spacing w:val="-2"/>
          <w:sz w:val="21"/>
          <w:szCs w:val="21"/>
        </w:rPr>
        <w:t xml:space="preserve"> </w:t>
      </w:r>
      <w:r w:rsidRPr="00B502BF">
        <w:rPr>
          <w:rFonts w:ascii="AvantGarde Bk BT" w:hAnsi="AvantGarde Bk BT" w:cs="Arial"/>
          <w:i/>
          <w:spacing w:val="-2"/>
          <w:sz w:val="21"/>
          <w:szCs w:val="21"/>
        </w:rPr>
        <w:tab/>
        <w:t>Las demás que determine la autoridad competente.</w:t>
      </w:r>
    </w:p>
    <w:p w:rsidR="00B63EF4" w:rsidRPr="00B502BF" w:rsidRDefault="00B63EF4" w:rsidP="00C37735">
      <w:pPr>
        <w:tabs>
          <w:tab w:val="left" w:pos="-720"/>
          <w:tab w:val="left" w:pos="0"/>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Sección II</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Finanzas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47.</w:t>
      </w:r>
      <w:r w:rsidRPr="00B502BF">
        <w:rPr>
          <w:rFonts w:ascii="AvantGarde Bk BT" w:hAnsi="AvantGarde Bk BT" w:cs="Arial"/>
          <w:i/>
          <w:spacing w:val="-2"/>
          <w:sz w:val="21"/>
          <w:szCs w:val="21"/>
        </w:rPr>
        <w:t xml:space="preserve"> Son requisitos para ser Coordinador de Finanzas, los establecidos en el artículo 27 de este ordenamiento. El título de licenciatura, deberá ser en las áreas contable, administrativa o financiera.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48.</w:t>
      </w:r>
      <w:r w:rsidRPr="00B502BF">
        <w:rPr>
          <w:rFonts w:ascii="AvantGarde Bk BT" w:hAnsi="AvantGarde Bk BT" w:cs="Arial"/>
          <w:i/>
          <w:spacing w:val="-2"/>
          <w:sz w:val="21"/>
          <w:szCs w:val="21"/>
        </w:rPr>
        <w:t xml:space="preserve"> Son funciones y atribuciones de la Coordinación de Finanzas del Centro Universitario de Tonalá, las siguientes:</w:t>
      </w:r>
    </w:p>
    <w:p w:rsidR="00B2094F" w:rsidRPr="00B502BF" w:rsidRDefault="00B2094F" w:rsidP="00C37735">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Formular el proyecto de presupuesto anual del Centro y coordinar su elaboración en las instancias que lo integran;</w:t>
      </w:r>
    </w:p>
    <w:p w:rsidR="00B2094F" w:rsidRPr="00B502BF" w:rsidRDefault="00B2094F" w:rsidP="00B502BF">
      <w:pPr>
        <w:tabs>
          <w:tab w:val="left" w:pos="-720"/>
          <w:tab w:val="left" w:pos="0"/>
          <w:tab w:val="left" w:pos="720"/>
        </w:tabs>
        <w:suppressAutoHyphens/>
        <w:spacing w:after="0" w:line="240" w:lineRule="auto"/>
        <w:ind w:left="2123" w:hanging="705"/>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Auxiliar al Secretario Administrativo del Centro en la administración de los recursos financieros, de conformidad con el presupuesto aprobado por el Consejo General Universitario;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la información necesaria para efectuar la consolidación del estado financiero para la evaluación sistemática y permanente del ejercicio del presupuesto;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Recaudar las cuotas y pagos que de conformidad con la normatividad vigente deban ingresar al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Llevar el registro de todo bien, que por cualquier concepto reciba 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Coadyuvar en la supervisión y vigilancia del ejercicio del presupuesto;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el pago de la nómina al personal adscrito al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Dar trámite a las solicitudes de servicios y prestaciones del personal, y</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aplicable.</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Sección III</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Personal</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49.</w:t>
      </w:r>
      <w:r w:rsidRPr="00B502BF">
        <w:rPr>
          <w:rFonts w:ascii="AvantGarde Bk BT" w:hAnsi="AvantGarde Bk BT" w:cs="Arial"/>
          <w:i/>
          <w:spacing w:val="-2"/>
          <w:sz w:val="21"/>
          <w:szCs w:val="21"/>
        </w:rPr>
        <w:t xml:space="preserve"> Son funciones y atribuciones de la Coordinación de Personal del Centro Universitario de Tonalá,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los procedimientos relativos al ingreso, promoción e incidencias del personal administrativo y académico del Centro de conformidad con la normatividad universitaria;</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Formar y mantener actualizada la estadística del personal que labora en 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el expediente único del personal administrativo y académico adscrito al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la actualización y capacitación del personal administrativo del Centro, y</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aplicable.</w:t>
      </w:r>
    </w:p>
    <w:p w:rsidR="00B2094F" w:rsidRPr="00B502BF" w:rsidRDefault="00B2094F" w:rsidP="00B90AAC">
      <w:pPr>
        <w:tabs>
          <w:tab w:val="left" w:pos="-720"/>
          <w:tab w:val="left" w:pos="4072"/>
        </w:tabs>
        <w:suppressAutoHyphens/>
        <w:spacing w:after="0" w:line="240" w:lineRule="auto"/>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Sección IV</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la Coordinación de Servicios Generales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50.</w:t>
      </w:r>
      <w:r w:rsidRPr="00B502BF">
        <w:rPr>
          <w:rFonts w:ascii="AvantGarde Bk BT" w:hAnsi="AvantGarde Bk BT" w:cs="Arial"/>
          <w:i/>
          <w:spacing w:val="-2"/>
          <w:sz w:val="21"/>
          <w:szCs w:val="21"/>
        </w:rPr>
        <w:t xml:space="preserve"> Son atribuciones de la Coordinación de Servicios Generales del Centro Universitario de Tonalá,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las medidas que contribuyan al mejor desempeño en la prestación de los servicios encomendados;</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y gestionar la adquisición de los recursos materiales solicitados por las instancias que integran 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la prestación de los servicios de mantenimiento y conservación de los bienes muebles e inmuebles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Elaborar el proyecto anual de adquisiciones que sea de competencia del Centro y supervisar su correcta ejecución;</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y en su caso participar en la integración del Comité de Compras y Adquisiciones del Centro;</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y supervisar la ejecución del Programa de Mejoramiento de la planta física del Centro;</w:t>
      </w:r>
    </w:p>
    <w:p w:rsidR="00B2094F" w:rsidRPr="00B502BF" w:rsidRDefault="00B2094F" w:rsidP="00B502BF">
      <w:pPr>
        <w:tabs>
          <w:tab w:val="left" w:pos="-720"/>
          <w:tab w:val="left" w:pos="0"/>
        </w:tabs>
        <w:suppressAutoHyphens/>
        <w:spacing w:after="0" w:line="240" w:lineRule="auto"/>
        <w:ind w:left="141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Coordinar los servicios de intendencia;</w:t>
      </w:r>
    </w:p>
    <w:p w:rsidR="00B2094F" w:rsidRPr="00B502BF" w:rsidRDefault="00B2094F" w:rsidP="00B502BF">
      <w:pPr>
        <w:tabs>
          <w:tab w:val="left" w:pos="-720"/>
          <w:tab w:val="left" w:pos="0"/>
          <w:tab w:val="left" w:pos="720"/>
        </w:tabs>
        <w:suppressAutoHyphens/>
        <w:spacing w:after="0" w:line="240" w:lineRule="auto"/>
        <w:ind w:left="2148"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Llevar el registro y vigilar el debido uso de los bienes adscritos al Centro, dando cuenta a la autoridad competente, y</w:t>
      </w:r>
    </w:p>
    <w:p w:rsidR="00B2094F" w:rsidRPr="00B502BF" w:rsidRDefault="00B2094F" w:rsidP="00B502BF">
      <w:pPr>
        <w:tabs>
          <w:tab w:val="left" w:pos="-720"/>
          <w:tab w:val="left" w:pos="0"/>
        </w:tabs>
        <w:suppressAutoHyphens/>
        <w:spacing w:after="0" w:line="240" w:lineRule="auto"/>
        <w:ind w:left="2127" w:hanging="730"/>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determine la normatividad aplicable.</w:t>
      </w:r>
    </w:p>
    <w:p w:rsidR="00B63EF4" w:rsidRPr="00B90AAC" w:rsidRDefault="00B63EF4" w:rsidP="00B90AAC">
      <w:pPr>
        <w:tabs>
          <w:tab w:val="left" w:pos="-720"/>
        </w:tabs>
        <w:suppressAutoHyphens/>
        <w:spacing w:after="0" w:line="240" w:lineRule="auto"/>
        <w:jc w:val="both"/>
        <w:rPr>
          <w:rFonts w:ascii="AvantGarde Bk BT" w:hAnsi="AvantGarde Bk BT" w:cs="Arial"/>
          <w:i/>
          <w:smallCaps/>
          <w:spacing w:val="-2"/>
          <w:sz w:val="21"/>
          <w:szCs w:val="21"/>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Quinto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mallCaps/>
          <w:spacing w:val="-2"/>
          <w:sz w:val="21"/>
          <w:szCs w:val="21"/>
        </w:rPr>
      </w:pPr>
      <w:r w:rsidRPr="00B502BF">
        <w:rPr>
          <w:rFonts w:ascii="AvantGarde Bk BT" w:hAnsi="AvantGarde Bk BT" w:cs="Arial"/>
          <w:b/>
          <w:i/>
          <w:smallCaps/>
          <w:spacing w:val="-3"/>
          <w:sz w:val="21"/>
          <w:szCs w:val="21"/>
        </w:rPr>
        <w:t>De las divisiones</w:t>
      </w:r>
    </w:p>
    <w:p w:rsidR="00B2094F" w:rsidRPr="00B502BF" w:rsidRDefault="00B2094F" w:rsidP="00C37735">
      <w:pPr>
        <w:tabs>
          <w:tab w:val="left" w:pos="-720"/>
        </w:tabs>
        <w:suppressAutoHyphens/>
        <w:spacing w:after="0" w:line="240" w:lineRule="auto"/>
        <w:jc w:val="both"/>
        <w:rPr>
          <w:rFonts w:ascii="AvantGarde Bk BT" w:hAnsi="AvantGarde Bk BT" w:cs="Arial"/>
          <w:i/>
          <w:smallCaps/>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51.</w:t>
      </w:r>
      <w:r w:rsidRPr="00B502BF">
        <w:rPr>
          <w:rFonts w:ascii="AvantGarde Bk BT" w:hAnsi="AvantGarde Bk BT" w:cs="Arial"/>
          <w:i/>
          <w:spacing w:val="-2"/>
          <w:sz w:val="21"/>
          <w:szCs w:val="21"/>
        </w:rPr>
        <w:t xml:space="preserve"> Las Divisiones se regirán de conformidad con lo establecido en los capítulos V y VI del Título Quinto de la Ley Orgánica, así como VI y VII del Título Cuarto del Estatuto General de esta Casa de Estudios.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3"/>
          <w:sz w:val="21"/>
          <w:szCs w:val="21"/>
        </w:rPr>
      </w:pPr>
      <w:r w:rsidRPr="00B502BF">
        <w:rPr>
          <w:rFonts w:ascii="AvantGarde Bk BT" w:hAnsi="AvantGarde Bk BT" w:cs="Arial"/>
          <w:b/>
          <w:i/>
          <w:spacing w:val="-3"/>
          <w:sz w:val="21"/>
          <w:szCs w:val="21"/>
        </w:rPr>
        <w:tab/>
        <w:t xml:space="preserve">Artículo 52. </w:t>
      </w:r>
      <w:r w:rsidRPr="00B502BF">
        <w:rPr>
          <w:rFonts w:ascii="AvantGarde Bk BT" w:hAnsi="AvantGarde Bk BT" w:cs="Arial"/>
          <w:i/>
          <w:spacing w:val="-3"/>
          <w:sz w:val="21"/>
          <w:szCs w:val="21"/>
        </w:rPr>
        <w:t>La División de Ingenierías e Innovación Tecnológica, se constituirá con los Departamentos de:</w:t>
      </w:r>
    </w:p>
    <w:p w:rsidR="00B2094F" w:rsidRPr="00B502BF" w:rsidRDefault="00B2094F" w:rsidP="00C37735">
      <w:pPr>
        <w:pStyle w:val="Textoindependiente"/>
        <w:tabs>
          <w:tab w:val="left" w:pos="3060"/>
        </w:tabs>
        <w:ind w:right="224"/>
        <w:rPr>
          <w:rFonts w:ascii="AvantGarde Bk BT" w:hAnsi="AvantGarde Bk BT" w:cs="Arial"/>
          <w:b/>
          <w:i/>
          <w:sz w:val="21"/>
          <w:szCs w:val="21"/>
        </w:rPr>
      </w:pPr>
    </w:p>
    <w:p w:rsidR="00B2094F" w:rsidRPr="00B502BF" w:rsidRDefault="00B2094F" w:rsidP="00B502BF">
      <w:pPr>
        <w:tabs>
          <w:tab w:val="left" w:pos="-720"/>
          <w:tab w:val="left" w:pos="0"/>
        </w:tabs>
        <w:suppressAutoHyphens/>
        <w:spacing w:after="0" w:line="240" w:lineRule="auto"/>
        <w:ind w:left="2118" w:right="224" w:hanging="701"/>
        <w:jc w:val="both"/>
        <w:rPr>
          <w:rFonts w:ascii="AvantGarde Bk BT" w:hAnsi="AvantGarde Bk BT" w:cs="Arial"/>
          <w:i/>
          <w:spacing w:val="-2"/>
          <w:sz w:val="21"/>
          <w:szCs w:val="21"/>
        </w:rPr>
      </w:pPr>
      <w:r w:rsidRPr="00B502BF">
        <w:rPr>
          <w:rFonts w:ascii="AvantGarde Bk BT" w:hAnsi="AvantGarde Bk BT" w:cs="Arial"/>
          <w:b/>
          <w:bCs/>
          <w:i/>
          <w:spacing w:val="-2"/>
          <w:sz w:val="21"/>
          <w:szCs w:val="21"/>
        </w:rPr>
        <w:t>I.</w:t>
      </w:r>
      <w:r w:rsidRPr="00B502BF">
        <w:rPr>
          <w:rFonts w:ascii="AvantGarde Bk BT" w:hAnsi="AvantGarde Bk BT" w:cs="Arial"/>
          <w:b/>
          <w:bCs/>
          <w:i/>
          <w:spacing w:val="-2"/>
          <w:sz w:val="21"/>
          <w:szCs w:val="21"/>
        </w:rPr>
        <w:tab/>
      </w:r>
      <w:r w:rsidRPr="00B502BF">
        <w:rPr>
          <w:rFonts w:ascii="AvantGarde Bk BT" w:hAnsi="AvantGarde Bk BT" w:cs="Arial"/>
          <w:bCs/>
          <w:i/>
          <w:spacing w:val="-2"/>
          <w:sz w:val="21"/>
          <w:szCs w:val="21"/>
        </w:rPr>
        <w:t>Departamento de Ciencias Básicas y Aplicadas;</w:t>
      </w:r>
    </w:p>
    <w:p w:rsidR="00B2094F" w:rsidRPr="00B502BF" w:rsidRDefault="00B2094F" w:rsidP="00B502BF">
      <w:pPr>
        <w:tabs>
          <w:tab w:val="left" w:pos="-720"/>
          <w:tab w:val="left" w:pos="0"/>
        </w:tabs>
        <w:suppressAutoHyphens/>
        <w:spacing w:after="0" w:line="240" w:lineRule="auto"/>
        <w:ind w:left="2118" w:right="224" w:hanging="701"/>
        <w:jc w:val="both"/>
        <w:rPr>
          <w:rFonts w:ascii="AvantGarde Bk BT" w:hAnsi="AvantGarde Bk BT" w:cs="Arial"/>
          <w:bCs/>
          <w:i/>
          <w:spacing w:val="-2"/>
          <w:sz w:val="21"/>
          <w:szCs w:val="21"/>
        </w:rPr>
      </w:pPr>
      <w:r w:rsidRPr="00B502BF">
        <w:rPr>
          <w:rFonts w:ascii="AvantGarde Bk BT" w:hAnsi="AvantGarde Bk BT" w:cs="Arial"/>
          <w:b/>
          <w:bCs/>
          <w:i/>
          <w:spacing w:val="-2"/>
          <w:sz w:val="21"/>
          <w:szCs w:val="21"/>
        </w:rPr>
        <w:t>II.</w:t>
      </w:r>
      <w:r w:rsidRPr="00B502BF">
        <w:rPr>
          <w:rFonts w:ascii="AvantGarde Bk BT" w:hAnsi="AvantGarde Bk BT" w:cs="Arial"/>
          <w:b/>
          <w:bCs/>
          <w:i/>
          <w:spacing w:val="-2"/>
          <w:sz w:val="21"/>
          <w:szCs w:val="21"/>
        </w:rPr>
        <w:tab/>
      </w:r>
      <w:r w:rsidRPr="00B502BF">
        <w:rPr>
          <w:rFonts w:ascii="AvantGarde Bk BT" w:hAnsi="AvantGarde Bk BT" w:cs="Arial"/>
          <w:bCs/>
          <w:i/>
          <w:spacing w:val="-2"/>
          <w:sz w:val="21"/>
          <w:szCs w:val="21"/>
        </w:rPr>
        <w:t>Departamento de Ciencias de la Información y Desarrollos Tecnológicos, y</w:t>
      </w:r>
    </w:p>
    <w:p w:rsidR="00B2094F" w:rsidRPr="00B502BF" w:rsidRDefault="00B2094F" w:rsidP="00B502BF">
      <w:pPr>
        <w:tabs>
          <w:tab w:val="left" w:pos="-720"/>
          <w:tab w:val="left" w:pos="0"/>
        </w:tabs>
        <w:suppressAutoHyphens/>
        <w:spacing w:after="0" w:line="240" w:lineRule="auto"/>
        <w:ind w:left="708" w:right="224"/>
        <w:jc w:val="both"/>
        <w:rPr>
          <w:rFonts w:ascii="AvantGarde Bk BT" w:hAnsi="AvantGarde Bk BT" w:cs="Arial"/>
          <w:i/>
          <w:sz w:val="21"/>
          <w:szCs w:val="21"/>
        </w:rPr>
      </w:pPr>
      <w:r w:rsidRPr="00B502BF">
        <w:rPr>
          <w:rFonts w:ascii="AvantGarde Bk BT" w:hAnsi="AvantGarde Bk BT" w:cs="Arial"/>
          <w:bCs/>
          <w:i/>
          <w:spacing w:val="-2"/>
          <w:sz w:val="21"/>
          <w:szCs w:val="21"/>
        </w:rPr>
        <w:tab/>
      </w:r>
      <w:r w:rsidRPr="00B502BF">
        <w:rPr>
          <w:rFonts w:ascii="AvantGarde Bk BT" w:hAnsi="AvantGarde Bk BT" w:cs="Arial"/>
          <w:b/>
          <w:bCs/>
          <w:i/>
          <w:spacing w:val="-2"/>
          <w:sz w:val="21"/>
          <w:szCs w:val="21"/>
        </w:rPr>
        <w:t>III.</w:t>
      </w:r>
      <w:r w:rsidRPr="00B502BF">
        <w:rPr>
          <w:rFonts w:ascii="AvantGarde Bk BT" w:hAnsi="AvantGarde Bk BT" w:cs="Arial"/>
          <w:bCs/>
          <w:i/>
          <w:spacing w:val="-2"/>
          <w:sz w:val="21"/>
          <w:szCs w:val="21"/>
        </w:rPr>
        <w:t xml:space="preserve"> </w:t>
      </w:r>
      <w:r w:rsidRPr="00B502BF">
        <w:rPr>
          <w:rFonts w:ascii="AvantGarde Bk BT" w:hAnsi="AvantGarde Bk BT" w:cs="Arial"/>
          <w:bCs/>
          <w:i/>
          <w:spacing w:val="-2"/>
          <w:sz w:val="21"/>
          <w:szCs w:val="21"/>
        </w:rPr>
        <w:tab/>
      </w:r>
      <w:r w:rsidRPr="00B502BF">
        <w:rPr>
          <w:rFonts w:ascii="AvantGarde Bk BT" w:hAnsi="AvantGarde Bk BT" w:cs="Arial"/>
          <w:i/>
          <w:sz w:val="21"/>
          <w:szCs w:val="21"/>
        </w:rPr>
        <w:t>Departamento de Estudios del Agua y de la Energía.</w:t>
      </w:r>
    </w:p>
    <w:p w:rsidR="00B2094F" w:rsidRPr="00B502BF" w:rsidRDefault="00B2094F" w:rsidP="00B90AAC">
      <w:pPr>
        <w:tabs>
          <w:tab w:val="left" w:pos="-720"/>
          <w:tab w:val="left" w:pos="0"/>
        </w:tabs>
        <w:suppressAutoHyphens/>
        <w:spacing w:after="0" w:line="240" w:lineRule="auto"/>
        <w:ind w:right="224"/>
        <w:jc w:val="both"/>
        <w:rPr>
          <w:rFonts w:ascii="AvantGarde Bk BT" w:hAnsi="AvantGarde Bk BT" w:cs="Arial"/>
          <w:i/>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3"/>
          <w:sz w:val="21"/>
          <w:szCs w:val="21"/>
        </w:rPr>
      </w:pPr>
      <w:r w:rsidRPr="00B502BF">
        <w:rPr>
          <w:rFonts w:ascii="AvantGarde Bk BT" w:hAnsi="AvantGarde Bk BT" w:cs="Arial"/>
          <w:b/>
          <w:i/>
          <w:spacing w:val="-3"/>
          <w:sz w:val="21"/>
          <w:szCs w:val="21"/>
        </w:rPr>
        <w:tab/>
        <w:t xml:space="preserve">Artículo 53. </w:t>
      </w:r>
      <w:r w:rsidRPr="00B502BF">
        <w:rPr>
          <w:rFonts w:ascii="AvantGarde Bk BT" w:hAnsi="AvantGarde Bk BT" w:cs="Arial"/>
          <w:i/>
          <w:spacing w:val="-3"/>
          <w:sz w:val="21"/>
          <w:szCs w:val="21"/>
        </w:rPr>
        <w:t>La División de Ciencias de la Salud, se constituirá con los Departamentos de:</w:t>
      </w:r>
    </w:p>
    <w:p w:rsidR="00B2094F" w:rsidRPr="00B502BF" w:rsidRDefault="00B2094F" w:rsidP="00C37735">
      <w:pPr>
        <w:pStyle w:val="Textoindependiente"/>
        <w:tabs>
          <w:tab w:val="left" w:pos="3060"/>
        </w:tabs>
        <w:ind w:right="224"/>
        <w:rPr>
          <w:rFonts w:ascii="AvantGarde Bk BT" w:hAnsi="AvantGarde Bk BT" w:cs="Arial"/>
          <w:b/>
          <w:i/>
          <w:sz w:val="21"/>
          <w:szCs w:val="21"/>
        </w:rPr>
      </w:pPr>
    </w:p>
    <w:p w:rsidR="00B2094F" w:rsidRPr="00B502BF" w:rsidRDefault="00B2094F" w:rsidP="00B502BF">
      <w:pPr>
        <w:tabs>
          <w:tab w:val="left" w:pos="-720"/>
          <w:tab w:val="left" w:pos="0"/>
        </w:tabs>
        <w:suppressAutoHyphens/>
        <w:spacing w:after="0" w:line="240" w:lineRule="auto"/>
        <w:ind w:left="708" w:right="224"/>
        <w:jc w:val="both"/>
        <w:rPr>
          <w:rFonts w:ascii="AvantGarde Bk BT" w:hAnsi="AvantGarde Bk BT" w:cs="Arial"/>
          <w:i/>
          <w:spacing w:val="-2"/>
          <w:sz w:val="21"/>
          <w:szCs w:val="21"/>
        </w:rPr>
      </w:pPr>
      <w:r w:rsidRPr="00B502BF">
        <w:rPr>
          <w:rFonts w:ascii="AvantGarde Bk BT" w:hAnsi="AvantGarde Bk BT" w:cs="Arial"/>
          <w:i/>
          <w:spacing w:val="-2"/>
          <w:sz w:val="21"/>
          <w:szCs w:val="21"/>
        </w:rPr>
        <w:tab/>
      </w:r>
      <w:r w:rsidRPr="00B502BF">
        <w:rPr>
          <w:rFonts w:ascii="AvantGarde Bk BT" w:hAnsi="AvantGarde Bk BT" w:cs="Arial"/>
          <w:b/>
          <w:bCs/>
          <w:i/>
          <w:spacing w:val="-2"/>
          <w:sz w:val="21"/>
          <w:szCs w:val="21"/>
        </w:rPr>
        <w:t>I.</w:t>
      </w:r>
      <w:r w:rsidRPr="00B502BF">
        <w:rPr>
          <w:rFonts w:ascii="AvantGarde Bk BT" w:hAnsi="AvantGarde Bk BT" w:cs="Arial"/>
          <w:i/>
          <w:spacing w:val="-2"/>
          <w:sz w:val="21"/>
          <w:szCs w:val="21"/>
        </w:rPr>
        <w:tab/>
        <w:t>Departamento de Ciencias Biomédicas;</w:t>
      </w:r>
    </w:p>
    <w:p w:rsidR="00B2094F" w:rsidRPr="00B502BF" w:rsidRDefault="00B2094F" w:rsidP="00B502BF">
      <w:pPr>
        <w:tabs>
          <w:tab w:val="left" w:pos="-720"/>
          <w:tab w:val="left" w:pos="0"/>
        </w:tabs>
        <w:suppressAutoHyphens/>
        <w:spacing w:after="0" w:line="240" w:lineRule="auto"/>
        <w:ind w:left="2118" w:right="224" w:hanging="701"/>
        <w:jc w:val="both"/>
        <w:rPr>
          <w:rFonts w:ascii="AvantGarde Bk BT" w:hAnsi="AvantGarde Bk BT" w:cs="Arial"/>
          <w:i/>
          <w:spacing w:val="-2"/>
          <w:sz w:val="21"/>
          <w:szCs w:val="21"/>
        </w:rPr>
      </w:pPr>
      <w:r w:rsidRPr="00B502BF">
        <w:rPr>
          <w:rFonts w:ascii="AvantGarde Bk BT" w:hAnsi="AvantGarde Bk BT" w:cs="Arial"/>
          <w:b/>
          <w:bCs/>
          <w:i/>
          <w:spacing w:val="-2"/>
          <w:sz w:val="21"/>
          <w:szCs w:val="21"/>
        </w:rPr>
        <w:t>II.</w:t>
      </w:r>
      <w:r w:rsidRPr="00B502BF">
        <w:rPr>
          <w:rFonts w:ascii="AvantGarde Bk BT" w:hAnsi="AvantGarde Bk BT" w:cs="Arial"/>
          <w:i/>
          <w:spacing w:val="-2"/>
          <w:sz w:val="21"/>
          <w:szCs w:val="21"/>
        </w:rPr>
        <w:tab/>
        <w:t>Departamento de Ciencias de la Salud-enfermedad como Proceso Individual, y</w:t>
      </w:r>
    </w:p>
    <w:p w:rsidR="00B2094F" w:rsidRPr="00B502BF" w:rsidRDefault="00B2094F" w:rsidP="00B502BF">
      <w:pPr>
        <w:tabs>
          <w:tab w:val="left" w:pos="-720"/>
          <w:tab w:val="left" w:pos="0"/>
        </w:tabs>
        <w:suppressAutoHyphens/>
        <w:spacing w:after="0" w:line="240" w:lineRule="auto"/>
        <w:ind w:left="708" w:right="224"/>
        <w:jc w:val="both"/>
        <w:rPr>
          <w:rFonts w:ascii="AvantGarde Bk BT" w:hAnsi="AvantGarde Bk BT" w:cs="Arial"/>
          <w:i/>
          <w:spacing w:val="-2"/>
          <w:sz w:val="21"/>
          <w:szCs w:val="21"/>
        </w:rPr>
      </w:pPr>
      <w:r w:rsidRPr="00B502BF">
        <w:rPr>
          <w:rFonts w:ascii="AvantGarde Bk BT" w:hAnsi="AvantGarde Bk BT" w:cs="Arial"/>
          <w:i/>
          <w:spacing w:val="-2"/>
          <w:sz w:val="21"/>
          <w:szCs w:val="21"/>
        </w:rPr>
        <w:tab/>
      </w:r>
      <w:r w:rsidRPr="00B502BF">
        <w:rPr>
          <w:rFonts w:ascii="AvantGarde Bk BT" w:hAnsi="AvantGarde Bk BT" w:cs="Arial"/>
          <w:b/>
          <w:i/>
          <w:spacing w:val="-2"/>
          <w:sz w:val="21"/>
          <w:szCs w:val="21"/>
        </w:rPr>
        <w:t>III.</w:t>
      </w:r>
      <w:r w:rsidRPr="00B502BF">
        <w:rPr>
          <w:rFonts w:ascii="AvantGarde Bk BT" w:hAnsi="AvantGarde Bk BT" w:cs="Arial"/>
          <w:i/>
          <w:spacing w:val="-2"/>
          <w:sz w:val="21"/>
          <w:szCs w:val="21"/>
        </w:rPr>
        <w:t xml:space="preserve"> </w:t>
      </w:r>
      <w:r w:rsidRPr="00B502BF">
        <w:rPr>
          <w:rFonts w:ascii="AvantGarde Bk BT" w:hAnsi="AvantGarde Bk BT" w:cs="Arial"/>
          <w:i/>
          <w:spacing w:val="-2"/>
          <w:sz w:val="21"/>
          <w:szCs w:val="21"/>
        </w:rPr>
        <w:tab/>
        <w:t>Departamento de Ciencias de la Salud Poblacional.</w:t>
      </w:r>
    </w:p>
    <w:p w:rsidR="00B2094F" w:rsidRPr="00B502BF" w:rsidRDefault="00B2094F" w:rsidP="00C37735">
      <w:pPr>
        <w:pStyle w:val="Textoindependiente21"/>
        <w:tabs>
          <w:tab w:val="left" w:pos="-720"/>
          <w:tab w:val="left" w:pos="0"/>
          <w:tab w:val="left" w:pos="720"/>
        </w:tabs>
        <w:suppressAutoHyphens/>
        <w:rPr>
          <w:rFonts w:ascii="AvantGarde Bk BT" w:hAnsi="AvantGarde Bk BT" w:cs="Arial"/>
          <w:i/>
          <w:spacing w:val="-2"/>
          <w:sz w:val="21"/>
          <w:szCs w:val="21"/>
          <w:lang w:val="es-ES_tradnl"/>
        </w:rPr>
      </w:pPr>
    </w:p>
    <w:p w:rsidR="00B2094F" w:rsidRPr="00B502BF" w:rsidRDefault="00B2094F" w:rsidP="00B502BF">
      <w:pPr>
        <w:spacing w:after="0" w:line="240" w:lineRule="auto"/>
        <w:ind w:left="708" w:firstLine="708"/>
        <w:jc w:val="both"/>
        <w:rPr>
          <w:rFonts w:ascii="AvantGarde Bk BT" w:hAnsi="AvantGarde Bk BT" w:cs="Arial"/>
          <w:i/>
          <w:spacing w:val="-2"/>
          <w:sz w:val="21"/>
          <w:szCs w:val="21"/>
        </w:rPr>
      </w:pPr>
      <w:r w:rsidRPr="00B502BF">
        <w:rPr>
          <w:rFonts w:ascii="AvantGarde Bk BT" w:hAnsi="AvantGarde Bk BT" w:cs="Arial"/>
          <w:b/>
          <w:i/>
          <w:spacing w:val="-2"/>
          <w:sz w:val="21"/>
          <w:szCs w:val="21"/>
        </w:rPr>
        <w:t>Artículo 54.</w:t>
      </w:r>
      <w:r w:rsidRPr="00B502BF">
        <w:rPr>
          <w:rFonts w:ascii="AvantGarde Bk BT" w:hAnsi="AvantGarde Bk BT" w:cs="Arial"/>
          <w:i/>
          <w:spacing w:val="-2"/>
          <w:sz w:val="21"/>
          <w:szCs w:val="21"/>
        </w:rPr>
        <w:t xml:space="preserve"> La División de Ciencias Sociales, Jurídicas y Humanas, se conforma con los siguientes Departamentos:</w:t>
      </w:r>
    </w:p>
    <w:p w:rsidR="00B2094F" w:rsidRPr="00B502BF" w:rsidRDefault="00B2094F" w:rsidP="00C37735">
      <w:pPr>
        <w:spacing w:after="0" w:line="240" w:lineRule="auto"/>
        <w:jc w:val="both"/>
        <w:rPr>
          <w:rFonts w:ascii="AvantGarde Bk BT" w:hAnsi="AvantGarde Bk BT" w:cs="Arial"/>
          <w:i/>
          <w:spacing w:val="-2"/>
          <w:sz w:val="21"/>
          <w:szCs w:val="21"/>
        </w:rPr>
      </w:pPr>
    </w:p>
    <w:p w:rsidR="00B2094F" w:rsidRPr="00B502BF" w:rsidRDefault="00B2094F" w:rsidP="00B502BF">
      <w:pPr>
        <w:pStyle w:val="Prrafodelista"/>
        <w:numPr>
          <w:ilvl w:val="0"/>
          <w:numId w:val="25"/>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Humanidades y Artes;</w:t>
      </w:r>
    </w:p>
    <w:p w:rsidR="00B2094F" w:rsidRPr="00B502BF" w:rsidRDefault="00B2094F" w:rsidP="00B502BF">
      <w:pPr>
        <w:pStyle w:val="Prrafodelista"/>
        <w:numPr>
          <w:ilvl w:val="0"/>
          <w:numId w:val="25"/>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Ciencias Sociales y Disciplinas Filosóficas, Metodológicas e Instrumentales;</w:t>
      </w:r>
    </w:p>
    <w:p w:rsidR="00B2094F" w:rsidRPr="00B502BF" w:rsidRDefault="00B2094F" w:rsidP="00B502BF">
      <w:pPr>
        <w:pStyle w:val="Prrafodelista"/>
        <w:numPr>
          <w:ilvl w:val="0"/>
          <w:numId w:val="25"/>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Ciencias Jurídicas, y</w:t>
      </w:r>
    </w:p>
    <w:p w:rsidR="00B2094F" w:rsidRPr="00B502BF" w:rsidRDefault="00B2094F" w:rsidP="00B502BF">
      <w:pPr>
        <w:pStyle w:val="Prrafodelista"/>
        <w:numPr>
          <w:ilvl w:val="0"/>
          <w:numId w:val="25"/>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Justicia Alternativa, Ciencias Forenses y disciplinas afines al Derecho.</w:t>
      </w:r>
    </w:p>
    <w:p w:rsidR="00B2094F" w:rsidRPr="00B502BF" w:rsidRDefault="00B2094F" w:rsidP="00C37735">
      <w:pPr>
        <w:pStyle w:val="Textoindependiente21"/>
        <w:tabs>
          <w:tab w:val="left" w:pos="-720"/>
          <w:tab w:val="left" w:pos="0"/>
          <w:tab w:val="left" w:pos="720"/>
        </w:tabs>
        <w:suppressAutoHyphens/>
        <w:rPr>
          <w:rFonts w:ascii="AvantGarde Bk BT" w:hAnsi="AvantGarde Bk BT" w:cs="Arial"/>
          <w:i/>
          <w:spacing w:val="-2"/>
          <w:sz w:val="21"/>
          <w:szCs w:val="21"/>
          <w:lang w:val="es-ES_tradnl"/>
        </w:rPr>
      </w:pPr>
    </w:p>
    <w:p w:rsidR="00B2094F" w:rsidRPr="00B502BF" w:rsidRDefault="00B2094F" w:rsidP="00B502BF">
      <w:pPr>
        <w:spacing w:after="0" w:line="240" w:lineRule="auto"/>
        <w:ind w:left="708" w:firstLine="708"/>
        <w:jc w:val="both"/>
        <w:rPr>
          <w:rFonts w:ascii="AvantGarde Bk BT" w:hAnsi="AvantGarde Bk BT" w:cs="Arial"/>
          <w:i/>
          <w:spacing w:val="-2"/>
          <w:sz w:val="21"/>
          <w:szCs w:val="21"/>
        </w:rPr>
      </w:pPr>
      <w:r w:rsidRPr="00B502BF">
        <w:rPr>
          <w:rFonts w:ascii="AvantGarde Bk BT" w:hAnsi="AvantGarde Bk BT" w:cs="Arial"/>
          <w:b/>
          <w:i/>
          <w:spacing w:val="-2"/>
          <w:sz w:val="21"/>
          <w:szCs w:val="21"/>
        </w:rPr>
        <w:t>Artículo 55.</w:t>
      </w:r>
      <w:r w:rsidRPr="00B502BF">
        <w:rPr>
          <w:rFonts w:ascii="AvantGarde Bk BT" w:hAnsi="AvantGarde Bk BT" w:cs="Arial"/>
          <w:i/>
          <w:spacing w:val="-2"/>
          <w:sz w:val="21"/>
          <w:szCs w:val="21"/>
        </w:rPr>
        <w:t xml:space="preserve"> La División de Ciencias Económicas, Empresa y Gobierno, se conforma con los siguientes Departamentos:</w:t>
      </w:r>
    </w:p>
    <w:p w:rsidR="00B2094F" w:rsidRPr="00B90AAC" w:rsidRDefault="00B2094F" w:rsidP="00B90AAC">
      <w:pPr>
        <w:tabs>
          <w:tab w:val="left" w:pos="-720"/>
        </w:tabs>
        <w:suppressAutoHyphens/>
        <w:spacing w:after="0" w:line="240" w:lineRule="auto"/>
        <w:jc w:val="both"/>
        <w:rPr>
          <w:rFonts w:ascii="AvantGarde Bk BT" w:hAnsi="AvantGarde Bk BT"/>
          <w:i/>
          <w:sz w:val="21"/>
          <w:szCs w:val="21"/>
        </w:rPr>
      </w:pPr>
    </w:p>
    <w:p w:rsidR="00B2094F" w:rsidRPr="00B502BF" w:rsidRDefault="00B2094F" w:rsidP="00B502BF">
      <w:pPr>
        <w:pStyle w:val="Prrafodelista"/>
        <w:numPr>
          <w:ilvl w:val="0"/>
          <w:numId w:val="31"/>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Emprendimiento, Comercio y Empresa, y</w:t>
      </w:r>
    </w:p>
    <w:p w:rsidR="00B2094F" w:rsidRPr="00B502BF" w:rsidRDefault="00B2094F" w:rsidP="00B502BF">
      <w:pPr>
        <w:pStyle w:val="Prrafodelista"/>
        <w:numPr>
          <w:ilvl w:val="0"/>
          <w:numId w:val="31"/>
        </w:numPr>
        <w:spacing w:after="0" w:line="240" w:lineRule="auto"/>
        <w:ind w:left="2136"/>
        <w:contextualSpacing/>
        <w:jc w:val="both"/>
        <w:rPr>
          <w:rFonts w:ascii="AvantGarde Bk BT" w:hAnsi="AvantGarde Bk BT" w:cs="Arial"/>
          <w:i/>
          <w:spacing w:val="-2"/>
          <w:sz w:val="21"/>
          <w:szCs w:val="21"/>
        </w:rPr>
      </w:pPr>
      <w:r w:rsidRPr="00B502BF">
        <w:rPr>
          <w:rFonts w:ascii="AvantGarde Bk BT" w:hAnsi="AvantGarde Bk BT" w:cs="Arial"/>
          <w:i/>
          <w:spacing w:val="-2"/>
          <w:sz w:val="21"/>
          <w:szCs w:val="21"/>
        </w:rPr>
        <w:t>Departamento de Economía y Ciencias Políticas.</w:t>
      </w:r>
    </w:p>
    <w:p w:rsidR="00B2094F" w:rsidRPr="00B502BF" w:rsidRDefault="00B2094F" w:rsidP="00C37735">
      <w:pPr>
        <w:pStyle w:val="Textoindependiente21"/>
        <w:tabs>
          <w:tab w:val="left" w:pos="-720"/>
          <w:tab w:val="left" w:pos="0"/>
          <w:tab w:val="left" w:pos="720"/>
        </w:tabs>
        <w:suppressAutoHyphens/>
        <w:rPr>
          <w:rFonts w:ascii="AvantGarde Bk BT" w:hAnsi="AvantGarde Bk BT" w:cs="Arial"/>
          <w:i/>
          <w:spacing w:val="-2"/>
          <w:sz w:val="21"/>
          <w:szCs w:val="21"/>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Sexto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mallCaps/>
          <w:spacing w:val="-2"/>
          <w:sz w:val="21"/>
          <w:szCs w:val="21"/>
        </w:rPr>
      </w:pPr>
      <w:r w:rsidRPr="00B502BF">
        <w:rPr>
          <w:rFonts w:ascii="AvantGarde Bk BT" w:hAnsi="AvantGarde Bk BT" w:cs="Arial"/>
          <w:b/>
          <w:i/>
          <w:smallCaps/>
          <w:spacing w:val="-3"/>
          <w:sz w:val="21"/>
          <w:szCs w:val="21"/>
        </w:rPr>
        <w:t>De los departamentos</w:t>
      </w:r>
    </w:p>
    <w:p w:rsidR="00B2094F" w:rsidRPr="00B502BF" w:rsidRDefault="00B2094F" w:rsidP="00C37735">
      <w:pPr>
        <w:pStyle w:val="Textoindependiente21"/>
        <w:tabs>
          <w:tab w:val="left" w:pos="-720"/>
        </w:tabs>
        <w:suppressAutoHyphens/>
        <w:rPr>
          <w:rFonts w:ascii="AvantGarde Bk BT" w:hAnsi="AvantGarde Bk BT" w:cs="Arial"/>
          <w:i/>
          <w:spacing w:val="-2"/>
          <w:sz w:val="21"/>
          <w:szCs w:val="21"/>
          <w:lang w:val="es-ES_tradnl"/>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56.</w:t>
      </w:r>
      <w:r w:rsidRPr="00B502BF">
        <w:rPr>
          <w:rFonts w:ascii="AvantGarde Bk BT" w:hAnsi="AvantGarde Bk BT" w:cs="Arial"/>
          <w:i/>
          <w:spacing w:val="-2"/>
          <w:sz w:val="21"/>
          <w:szCs w:val="21"/>
        </w:rPr>
        <w:t xml:space="preserve"> Los Departamentos se regirán de conformidad con lo establecido en los capítulos VII y VIII del Título Quinto de la Ley Orgánica, así como el capítulo VIII del Título Cuarto del Estatuto General de esta Casa de Estudios.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57.</w:t>
      </w:r>
      <w:r w:rsidRPr="00B502BF">
        <w:rPr>
          <w:rFonts w:ascii="AvantGarde Bk BT" w:hAnsi="AvantGarde Bk BT" w:cs="Arial"/>
          <w:i/>
          <w:spacing w:val="-2"/>
          <w:sz w:val="21"/>
          <w:szCs w:val="21"/>
        </w:rPr>
        <w:t xml:space="preserve"> Los Departamentos del Centro Universitario, contarán con Academias, Institutos, Centros de Investigación y Laboratorios, de conformidad con lo establecido en los artículos 13, 14, 15, 16 y 17 del Estatuto General.</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90AAC" w:rsidRDefault="00B90AAC">
      <w:pPr>
        <w:rPr>
          <w:rFonts w:ascii="AvantGarde Bk BT" w:eastAsia="Times New Roman" w:hAnsi="AvantGarde Bk BT" w:cs="Arial"/>
          <w:b/>
          <w:i/>
          <w:spacing w:val="-3"/>
          <w:sz w:val="21"/>
          <w:szCs w:val="21"/>
          <w:lang w:val="es-ES_tradnl" w:eastAsia="es-ES"/>
        </w:rPr>
      </w:pPr>
      <w:r>
        <w:rPr>
          <w:rFonts w:ascii="AvantGarde Bk BT" w:hAnsi="AvantGarde Bk BT" w:cs="Arial"/>
          <w:i/>
          <w:sz w:val="21"/>
          <w:szCs w:val="21"/>
        </w:rPr>
        <w:br w:type="page"/>
      </w:r>
    </w:p>
    <w:p w:rsidR="00B2094F" w:rsidRPr="00B502BF" w:rsidRDefault="00B2094F" w:rsidP="00B502BF">
      <w:pPr>
        <w:pStyle w:val="Ttulo6"/>
        <w:ind w:left="708"/>
        <w:rPr>
          <w:rFonts w:ascii="AvantGarde Bk BT" w:hAnsi="AvantGarde Bk BT" w:cs="Arial"/>
          <w:i/>
          <w:sz w:val="21"/>
          <w:szCs w:val="21"/>
        </w:rPr>
      </w:pPr>
      <w:r w:rsidRPr="00B502BF">
        <w:rPr>
          <w:rFonts w:ascii="AvantGarde Bk BT" w:hAnsi="AvantGarde Bk BT" w:cs="Arial"/>
          <w:i/>
          <w:sz w:val="21"/>
          <w:szCs w:val="21"/>
        </w:rPr>
        <w:t>Apartado Primero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De las Academias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58.</w:t>
      </w:r>
      <w:r w:rsidRPr="00B502BF">
        <w:rPr>
          <w:rFonts w:ascii="AvantGarde Bk BT" w:hAnsi="AvantGarde Bk BT" w:cs="Arial"/>
          <w:i/>
          <w:spacing w:val="-2"/>
          <w:sz w:val="21"/>
          <w:szCs w:val="21"/>
        </w:rPr>
        <w:t xml:space="preserve"> Por Academia se</w:t>
      </w:r>
      <w:r w:rsidRPr="00B502BF">
        <w:rPr>
          <w:rFonts w:ascii="AvantGarde Bk BT" w:hAnsi="AvantGarde Bk BT" w:cs="Arial"/>
          <w:i/>
          <w:color w:val="0000FF"/>
          <w:spacing w:val="-2"/>
          <w:sz w:val="21"/>
          <w:szCs w:val="21"/>
        </w:rPr>
        <w:t xml:space="preserve"> </w:t>
      </w:r>
      <w:r w:rsidRPr="00B502BF">
        <w:rPr>
          <w:rFonts w:ascii="AvantGarde Bk BT" w:hAnsi="AvantGarde Bk BT" w:cs="Arial"/>
          <w:i/>
          <w:spacing w:val="-2"/>
          <w:sz w:val="21"/>
          <w:szCs w:val="21"/>
        </w:rPr>
        <w:t>entenderá la unidad departamental que agrupa un conjunto de profesores que guardan afinidad con respecto a sus funciones de investigación, docencia y servicio.</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i/>
          <w:spacing w:val="-2"/>
          <w:sz w:val="21"/>
          <w:szCs w:val="21"/>
        </w:rPr>
        <w:tab/>
        <w:t>Las Academias se formarán a partir de cursos afines, agrupados por ejes cognoscitivos, campos disciplinares u objetos de estudio, bajo la dirección del Jefe del Departamento respectivo.</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59.</w:t>
      </w:r>
      <w:r w:rsidRPr="00B502BF">
        <w:rPr>
          <w:rFonts w:ascii="AvantGarde Bk BT" w:hAnsi="AvantGarde Bk BT" w:cs="Arial"/>
          <w:i/>
          <w:spacing w:val="-2"/>
          <w:sz w:val="21"/>
          <w:szCs w:val="21"/>
        </w:rPr>
        <w:t xml:space="preserve"> Son funciones y atribuciones de las Academias,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Unificar criterios en los procesos educativos, en lo que respecta a contenidos temáticos, métodos pedagógicos, técnicas de enseñanza-aprendizaje, cronogramas de actividades, medios y apoyos didácticos, y procedimientos de evaluación;</w:t>
      </w: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Promover lo conducente en materia de formación y actualización docente; </w:t>
      </w: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Realizar, en su área de competencia, investigación que apoye los procesos educativos, intercambiando conocimientos y experiencias relacionadas con el proceso de enseñanza-aprendizaje;</w:t>
      </w: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Evaluar, en términos de los reglamentos aplicables, la operación e impacto de los cursos docentes, de investigación y difusión que estén bajo la responsabilidad de la Academia;</w:t>
      </w: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Organizar sus programas en razón de la formación integral de los alumnos, que les permita la aplicación de sus conocimientos, aptitudes y destrezas en el ejercicio profesional, y</w:t>
      </w:r>
    </w:p>
    <w:p w:rsidR="00B2094F" w:rsidRPr="00B502BF" w:rsidRDefault="00B2094F" w:rsidP="00B502BF">
      <w:pPr>
        <w:tabs>
          <w:tab w:val="left" w:pos="-720"/>
          <w:tab w:val="left" w:pos="0"/>
          <w:tab w:val="left" w:pos="720"/>
        </w:tabs>
        <w:suppressAutoHyphens/>
        <w:spacing w:after="0" w:line="240" w:lineRule="auto"/>
        <w:ind w:left="2268" w:hanging="852"/>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60.</w:t>
      </w:r>
      <w:r w:rsidRPr="00B502BF">
        <w:rPr>
          <w:rFonts w:ascii="AvantGarde Bk BT" w:hAnsi="AvantGarde Bk BT" w:cs="Arial"/>
          <w:i/>
          <w:spacing w:val="-2"/>
          <w:sz w:val="21"/>
          <w:szCs w:val="21"/>
        </w:rPr>
        <w:t xml:space="preserve"> Los profesores adscritos, serán convocados por el Jefe del Departamento para la instalación de las Academias, dentro de los diez primeros días hábiles siguientes al inicio del correspondiente ciclo lectivo. </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61.</w:t>
      </w:r>
      <w:r w:rsidRPr="00B502BF">
        <w:rPr>
          <w:rFonts w:ascii="AvantGarde Bk BT" w:hAnsi="AvantGarde Bk BT" w:cs="Arial"/>
          <w:i/>
          <w:spacing w:val="-2"/>
          <w:sz w:val="21"/>
          <w:szCs w:val="21"/>
        </w:rPr>
        <w:t xml:space="preserve"> Las Academias en el Centro Universitario de Tonalá se integrarán con:</w:t>
      </w:r>
    </w:p>
    <w:p w:rsidR="00B2094F" w:rsidRPr="00B502BF" w:rsidRDefault="00B2094F" w:rsidP="00C37735">
      <w:pPr>
        <w:tabs>
          <w:tab w:val="left" w:pos="-720"/>
          <w:tab w:val="left" w:pos="0"/>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Un Presidente;</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Un Secretario, y</w:t>
      </w:r>
    </w:p>
    <w:p w:rsidR="00B2094F" w:rsidRPr="00B502BF" w:rsidRDefault="00B2094F" w:rsidP="006531F7">
      <w:pPr>
        <w:tabs>
          <w:tab w:val="left" w:pos="-720"/>
          <w:tab w:val="left" w:pos="0"/>
          <w:tab w:val="left" w:pos="720"/>
        </w:tabs>
        <w:suppressAutoHyphens/>
        <w:spacing w:after="0" w:line="240" w:lineRule="auto"/>
        <w:ind w:left="720"/>
        <w:jc w:val="both"/>
        <w:rPr>
          <w:rFonts w:ascii="AvantGarde Bk BT" w:hAnsi="AvantGarde Bk BT" w:cs="Arial"/>
          <w:i/>
          <w:spacing w:val="-2"/>
          <w:sz w:val="21"/>
          <w:szCs w:val="21"/>
        </w:rPr>
      </w:pPr>
      <w:r w:rsidRPr="00B502BF">
        <w:rPr>
          <w:rFonts w:ascii="AvantGarde Bk BT" w:hAnsi="AvantGarde Bk BT" w:cs="Arial"/>
          <w:b/>
          <w:i/>
          <w:spacing w:val="-2"/>
          <w:sz w:val="21"/>
          <w:szCs w:val="21"/>
        </w:rPr>
        <w:tab/>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El personal académico adscrito a la Academia.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62.</w:t>
      </w:r>
      <w:r w:rsidRPr="00B502BF">
        <w:rPr>
          <w:rFonts w:ascii="AvantGarde Bk BT" w:hAnsi="AvantGarde Bk BT" w:cs="Arial"/>
          <w:i/>
          <w:spacing w:val="-2"/>
          <w:sz w:val="21"/>
          <w:szCs w:val="21"/>
        </w:rPr>
        <w:t xml:space="preserve"> La designación del Presidente y Secretario de la Academia, se hará por elección directa de sus miembros. Permanecerán en su cargo un año, pudiendo ser reelectos.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63.</w:t>
      </w:r>
      <w:r w:rsidRPr="00B502BF">
        <w:rPr>
          <w:rFonts w:ascii="AvantGarde Bk BT" w:hAnsi="AvantGarde Bk BT" w:cs="Arial"/>
          <w:i/>
          <w:spacing w:val="-2"/>
          <w:sz w:val="21"/>
          <w:szCs w:val="21"/>
        </w:rPr>
        <w:t xml:space="preserve"> Son requisitos para ser designado Presidente de Academia, ser de reconocida capacidad académica y contar preferentemente, con nombramiento de Profesor de Carrera.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64.</w:t>
      </w:r>
      <w:r w:rsidRPr="00B502BF">
        <w:rPr>
          <w:rFonts w:ascii="AvantGarde Bk BT" w:hAnsi="AvantGarde Bk BT" w:cs="Arial"/>
          <w:i/>
          <w:spacing w:val="-2"/>
          <w:sz w:val="21"/>
          <w:szCs w:val="21"/>
        </w:rPr>
        <w:t xml:space="preserve"> Son funciones y atribuciones de los Presidentes de Academia,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Convocar y presidir las sesiones de la Academia;</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Representar a la Academia ante los órganos y autoridades universitarias;</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la normatividad universitaria en su ámbito de competencia;</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el adecuado y eficiente desarrollo de la Academia;</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Proporcionar información, asesoría y apoyo técnico que le sean solicitados por conducto del Jefe del Departamento;</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Integrar el programa de actividades de la Academia, para su discusión;</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Aportar los elementos necesarios para la formulación del Programa Operativo Anual del Departamento y el correspondiente Programa de Desarrollo del Centro;</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Llevar a cabo el seguimiento de las actividades programadas, ejecutar los acuerdos de la Academia e informar por escrito lo conducente al Jefe del Departamento; </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Establecer comunicación permanente con los Presidentes de las demás Academias y el Coordinador de Carrera o Pregrado respectivo, con el objeto de mejorar sus actividades,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i/>
          <w:spacing w:val="-2"/>
          <w:sz w:val="21"/>
          <w:szCs w:val="21"/>
        </w:rPr>
        <w:tab/>
      </w:r>
      <w:r w:rsidRPr="00B502BF">
        <w:rPr>
          <w:rFonts w:ascii="AvantGarde Bk BT" w:hAnsi="AvantGarde Bk BT" w:cs="Arial"/>
          <w:b/>
          <w:i/>
          <w:spacing w:val="-3"/>
          <w:sz w:val="21"/>
          <w:szCs w:val="21"/>
        </w:rPr>
        <w:t>Artículo 65.</w:t>
      </w:r>
      <w:r w:rsidRPr="00B502BF">
        <w:rPr>
          <w:rFonts w:ascii="AvantGarde Bk BT" w:hAnsi="AvantGarde Bk BT" w:cs="Arial"/>
          <w:i/>
          <w:spacing w:val="-2"/>
          <w:sz w:val="21"/>
          <w:szCs w:val="21"/>
        </w:rPr>
        <w:t xml:space="preserve"> Serán funciones y atribuciones del Secretario de Academia, las siguientes:</w:t>
      </w:r>
    </w:p>
    <w:p w:rsidR="00B2094F" w:rsidRPr="00B502BF" w:rsidRDefault="00B2094F" w:rsidP="00C37735">
      <w:pPr>
        <w:tabs>
          <w:tab w:val="left" w:pos="-720"/>
          <w:tab w:val="left" w:pos="0"/>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Fungir como Secretario de Actas de la Academia;</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los acuerdos de la Academia,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C37735">
      <w:pPr>
        <w:tabs>
          <w:tab w:val="left" w:pos="-720"/>
        </w:tabs>
        <w:suppressAutoHyphens/>
        <w:spacing w:after="0" w:line="240" w:lineRule="auto"/>
        <w:jc w:val="both"/>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66.</w:t>
      </w:r>
      <w:r w:rsidRPr="00B502BF">
        <w:rPr>
          <w:rFonts w:ascii="AvantGarde Bk BT" w:hAnsi="AvantGarde Bk BT" w:cs="Arial"/>
          <w:i/>
          <w:spacing w:val="-2"/>
          <w:sz w:val="21"/>
          <w:szCs w:val="21"/>
        </w:rPr>
        <w:t xml:space="preserve"> Son atribuciones y obligaciones de los miembros de la Academia,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Asistir y contar, con voz y voto a las sesiones de la Academia;</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Proponer, al Presidente de la Academia, los asuntos que estimen deban ser tratados en cada sesión;</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Informar sobre el desarrollo de sus cursos;</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Ejecutar los planes y programas de acuerdo a las políticas y lineamientos institucionales;</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Realizar sus actividades, de conformidad con los acuerdos de la Academia;</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Entregar puntualmente los reportes de las evaluaciones y los informes de los trabajos que les sean requeridos por el Presidente de la Academia,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universitaria.</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Apartado Segundo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i/>
          <w:spacing w:val="-2"/>
          <w:sz w:val="21"/>
          <w:szCs w:val="21"/>
        </w:rPr>
      </w:pPr>
      <w:r w:rsidRPr="00B502BF">
        <w:rPr>
          <w:rFonts w:ascii="AvantGarde Bk BT" w:hAnsi="AvantGarde Bk BT" w:cs="Arial"/>
          <w:b/>
          <w:i/>
          <w:spacing w:val="-3"/>
          <w:sz w:val="21"/>
          <w:szCs w:val="21"/>
        </w:rPr>
        <w:t>De los Institutos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67.</w:t>
      </w:r>
      <w:r w:rsidRPr="00B502BF">
        <w:rPr>
          <w:rFonts w:ascii="AvantGarde Bk BT" w:hAnsi="AvantGarde Bk BT" w:cs="Arial"/>
          <w:i/>
          <w:spacing w:val="-2"/>
          <w:sz w:val="21"/>
          <w:szCs w:val="21"/>
        </w:rPr>
        <w:t xml:space="preserve"> Son requisitos para ser designado Director de un Instituto, los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Contar con la categoría académica de Titular, o grado de Doctor;</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profesor de tiempo completo, y</w:t>
      </w: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de reconocida capacidad académica en el objeto de estudio del Instituto.</w:t>
      </w:r>
    </w:p>
    <w:p w:rsidR="00B2094F" w:rsidRPr="00B502BF" w:rsidRDefault="00B2094F" w:rsidP="00B502BF">
      <w:pPr>
        <w:tabs>
          <w:tab w:val="left" w:pos="-720"/>
          <w:tab w:val="left" w:pos="2777"/>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i/>
          <w:spacing w:val="-2"/>
          <w:sz w:val="21"/>
          <w:szCs w:val="21"/>
        </w:rPr>
        <w:tab/>
      </w: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68.</w:t>
      </w:r>
      <w:r w:rsidRPr="00B502BF">
        <w:rPr>
          <w:rFonts w:ascii="AvantGarde Bk BT" w:hAnsi="AvantGarde Bk BT" w:cs="Arial"/>
          <w:i/>
          <w:spacing w:val="-2"/>
          <w:sz w:val="21"/>
          <w:szCs w:val="21"/>
        </w:rPr>
        <w:t xml:space="preserve"> Los Directores de los Institutos durarán en su cargo tres años, contados a partir de los treinta días siguientes en que hubiera sido designado el Rector del Centro.</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69.</w:t>
      </w:r>
      <w:r w:rsidRPr="00B502BF">
        <w:rPr>
          <w:rFonts w:ascii="AvantGarde Bk BT" w:hAnsi="AvantGarde Bk BT" w:cs="Arial"/>
          <w:i/>
          <w:spacing w:val="-2"/>
          <w:sz w:val="21"/>
          <w:szCs w:val="21"/>
        </w:rPr>
        <w:t xml:space="preserve"> Son atribuciones y funciones de los Directores de Institutos,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Representar al Instituto ante los órganos y autoridades universitarias;</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la normatividad universitaria en su ámbito de competencia;</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el adecuado y eficiente desarrollo del Instituto;</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Proporcionar información, asesoría y apoyo técnico que le sean solicitados por conducto del Jefe del Departamento;</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Integrar el programa de actividades del Instituto; </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Aportar los elementos necesarios para la formulación del Programa Operativo Anual del Departamento y el correspondiente Programa de Desarrollo del Centro;</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Llevar a cabo el seguimiento de las actividades programadas, ejecutar los acuerdos del Instituto e informar por escrito lo conducente al Jefe del Departamento; </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Establecer comunicación permanente con los Directores de las demás unidades departamentales, con el objeto de mejorar sus actividades,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Apartado Tercero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De los Centros de Investigación</w:t>
      </w:r>
    </w:p>
    <w:p w:rsidR="00B2094F" w:rsidRPr="00B502BF" w:rsidRDefault="00B2094F" w:rsidP="00B90AAC">
      <w:pPr>
        <w:tabs>
          <w:tab w:val="center" w:pos="4536"/>
        </w:tabs>
        <w:suppressAutoHyphens/>
        <w:spacing w:after="0" w:line="240" w:lineRule="auto"/>
        <w:rPr>
          <w:rFonts w:ascii="AvantGarde Bk BT" w:hAnsi="AvantGarde Bk BT" w:cs="Arial"/>
          <w:b/>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2"/>
          <w:sz w:val="21"/>
          <w:szCs w:val="21"/>
        </w:rPr>
      </w:pPr>
      <w:r w:rsidRPr="00B502BF">
        <w:rPr>
          <w:rFonts w:ascii="AvantGarde Bk BT" w:hAnsi="AvantGarde Bk BT" w:cs="Arial"/>
          <w:b/>
          <w:i/>
          <w:spacing w:val="-3"/>
          <w:sz w:val="21"/>
          <w:szCs w:val="21"/>
        </w:rPr>
        <w:tab/>
        <w:t>Artículo 70.</w:t>
      </w:r>
      <w:r w:rsidRPr="00B502BF">
        <w:rPr>
          <w:rFonts w:ascii="AvantGarde Bk BT" w:hAnsi="AvantGarde Bk BT" w:cs="Arial"/>
          <w:i/>
          <w:spacing w:val="-2"/>
          <w:sz w:val="21"/>
          <w:szCs w:val="21"/>
        </w:rPr>
        <w:t xml:space="preserve"> Son requisitos para ser designado Director de un Centro de Investigación, los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18" w:hanging="702"/>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profesor de tiempo completo, con la categoría académica de Titular, y</w:t>
      </w:r>
    </w:p>
    <w:p w:rsidR="00B2094F" w:rsidRPr="00B502BF" w:rsidRDefault="00B2094F" w:rsidP="00B502BF">
      <w:pPr>
        <w:tabs>
          <w:tab w:val="left" w:pos="-720"/>
          <w:tab w:val="left" w:pos="0"/>
          <w:tab w:val="left" w:pos="720"/>
        </w:tabs>
        <w:suppressAutoHyphens/>
        <w:spacing w:after="0" w:line="240" w:lineRule="auto"/>
        <w:ind w:left="2118" w:hanging="700"/>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Ser de reconocida capacidad académica en el objeto de estudio del Centro de Investigación. </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b/>
          <w:i/>
          <w:spacing w:val="-2"/>
          <w:sz w:val="21"/>
          <w:szCs w:val="21"/>
        </w:rPr>
      </w:pPr>
      <w:r w:rsidRPr="00B502BF">
        <w:rPr>
          <w:rFonts w:ascii="AvantGarde Bk BT" w:hAnsi="AvantGarde Bk BT" w:cs="Arial"/>
          <w:b/>
          <w:i/>
          <w:spacing w:val="-3"/>
          <w:sz w:val="21"/>
          <w:szCs w:val="21"/>
        </w:rPr>
        <w:tab/>
        <w:t>Artículo 71.</w:t>
      </w:r>
      <w:r w:rsidRPr="00B502BF">
        <w:rPr>
          <w:rFonts w:ascii="AvantGarde Bk BT" w:hAnsi="AvantGarde Bk BT" w:cs="Arial"/>
          <w:i/>
          <w:spacing w:val="-2"/>
          <w:sz w:val="21"/>
          <w:szCs w:val="21"/>
        </w:rPr>
        <w:t xml:space="preserve"> Los Directores de los Centros de Investigación, durarán en su cargo tres años, contados a partir de los treinta días siguientes en que hubiera sido designado el Rector del Centro.</w:t>
      </w:r>
    </w:p>
    <w:p w:rsidR="00B2094F" w:rsidRPr="00B502BF" w:rsidRDefault="00B2094F" w:rsidP="00C37735">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72.</w:t>
      </w:r>
      <w:r w:rsidRPr="00B502BF">
        <w:rPr>
          <w:rFonts w:ascii="AvantGarde Bk BT" w:hAnsi="AvantGarde Bk BT" w:cs="Arial"/>
          <w:i/>
          <w:spacing w:val="-2"/>
          <w:sz w:val="21"/>
          <w:szCs w:val="21"/>
        </w:rPr>
        <w:t xml:space="preserve"> Son atribuciones y funciones de los Directores de los Centros de Investigación, las siguientes:</w:t>
      </w:r>
    </w:p>
    <w:p w:rsidR="00B2094F" w:rsidRPr="00B502BF" w:rsidRDefault="00B2094F" w:rsidP="00C37735">
      <w:pPr>
        <w:tabs>
          <w:tab w:val="left" w:pos="-720"/>
          <w:tab w:val="left" w:pos="0"/>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Representar al Centro de Investigación ante los órganos y autoridades universitarias;</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la normatividad universitaria en su ámbito de competencia;</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el adecuado y eficiente desarrollo del Centro de Investigación;</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Proporcionar información, asesoría y apoyo técnico que le sean solicitados por conducto del Jefe del Departamento;</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Integrar el programa de actividades del Centro de Investigación; </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Aportar los elementos necesarios para la formulación del Programa Operativo Anual del Departamento y el correspondiente Programa de Desarrollo del Centro Universitario;</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Llevar a cabo el seguimiento de las actividades programadas, ejecutar los acuerdos del Centro de Investigación e informar por escrito lo conducente al Jefe del Departamento; </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Establecer comunicación permanente con los Directores de las demás unidades departamentales, con el objeto de mejorar sus actividades, y</w:t>
      </w:r>
    </w:p>
    <w:p w:rsidR="00B2094F" w:rsidRPr="00B502BF" w:rsidRDefault="00B2094F" w:rsidP="00B502BF">
      <w:pPr>
        <w:tabs>
          <w:tab w:val="left" w:pos="-720"/>
          <w:tab w:val="left" w:pos="0"/>
          <w:tab w:val="left" w:pos="720"/>
        </w:tabs>
        <w:suppressAutoHyphens/>
        <w:spacing w:after="0" w:line="240" w:lineRule="auto"/>
        <w:ind w:left="2118" w:hanging="842"/>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center"/>
        <w:rPr>
          <w:rFonts w:ascii="AvantGarde Bk BT" w:hAnsi="AvantGarde Bk BT" w:cs="Arial"/>
          <w:i/>
          <w:spacing w:val="-3"/>
          <w:sz w:val="21"/>
          <w:szCs w:val="21"/>
        </w:rPr>
      </w:pPr>
      <w:r w:rsidRPr="00B502BF">
        <w:rPr>
          <w:rFonts w:ascii="AvantGarde Bk BT" w:hAnsi="AvantGarde Bk BT" w:cs="Arial"/>
          <w:b/>
          <w:i/>
          <w:spacing w:val="-3"/>
          <w:sz w:val="21"/>
          <w:szCs w:val="21"/>
        </w:rPr>
        <w:t>Apartado Cuarto</w:t>
      </w:r>
    </w:p>
    <w:p w:rsidR="00B2094F" w:rsidRPr="00B502BF" w:rsidRDefault="00B2094F" w:rsidP="00B502BF">
      <w:pPr>
        <w:tabs>
          <w:tab w:val="center" w:pos="4536"/>
        </w:tabs>
        <w:suppressAutoHyphens/>
        <w:spacing w:after="0" w:line="240" w:lineRule="auto"/>
        <w:ind w:left="708"/>
        <w:jc w:val="center"/>
        <w:rPr>
          <w:rFonts w:ascii="AvantGarde Bk BT" w:hAnsi="AvantGarde Bk BT" w:cs="Arial"/>
          <w:b/>
          <w:i/>
          <w:spacing w:val="-3"/>
          <w:sz w:val="21"/>
          <w:szCs w:val="21"/>
        </w:rPr>
      </w:pPr>
      <w:r w:rsidRPr="00B502BF">
        <w:rPr>
          <w:rFonts w:ascii="AvantGarde Bk BT" w:hAnsi="AvantGarde Bk BT" w:cs="Arial"/>
          <w:b/>
          <w:i/>
          <w:spacing w:val="-3"/>
          <w:sz w:val="21"/>
          <w:szCs w:val="21"/>
        </w:rPr>
        <w:t>De los Laboratorios</w:t>
      </w:r>
    </w:p>
    <w:p w:rsidR="00B2094F" w:rsidRPr="00B502BF" w:rsidRDefault="00B2094F" w:rsidP="00B90AAC">
      <w:pPr>
        <w:tabs>
          <w:tab w:val="center" w:pos="4536"/>
        </w:tabs>
        <w:suppressAutoHyphens/>
        <w:spacing w:after="0" w:line="240" w:lineRule="auto"/>
        <w:rPr>
          <w:rFonts w:ascii="AvantGarde Bk BT" w:hAnsi="AvantGarde Bk BT" w:cs="Arial"/>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73.</w:t>
      </w:r>
      <w:r w:rsidRPr="00B502BF">
        <w:rPr>
          <w:rFonts w:ascii="AvantGarde Bk BT" w:hAnsi="AvantGarde Bk BT" w:cs="Arial"/>
          <w:i/>
          <w:spacing w:val="-2"/>
          <w:sz w:val="21"/>
          <w:szCs w:val="21"/>
        </w:rPr>
        <w:t xml:space="preserve"> Son requisitos para ser designado Jefe de un Laboratorio, los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profesor de carrera de tiempo completo,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Ser de reconocida capacidad académica en el objeto de estudio del Laboratorio.</w:t>
      </w:r>
    </w:p>
    <w:p w:rsidR="00B2094F" w:rsidRPr="00B502BF" w:rsidRDefault="00B2094F" w:rsidP="00C37735">
      <w:pPr>
        <w:tabs>
          <w:tab w:val="left" w:pos="-720"/>
          <w:tab w:val="left" w:pos="0"/>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74.</w:t>
      </w:r>
      <w:r w:rsidRPr="00B502BF">
        <w:rPr>
          <w:rFonts w:ascii="AvantGarde Bk BT" w:hAnsi="AvantGarde Bk BT" w:cs="Arial"/>
          <w:i/>
          <w:spacing w:val="-2"/>
          <w:sz w:val="21"/>
          <w:szCs w:val="21"/>
        </w:rPr>
        <w:t xml:space="preserve"> Los Jefes de los Laboratorios, durarán en su cargo tres años, contados a partir de los treinta días siguientes en que hubiera sido designado el Rector del Centro Universitario.</w:t>
      </w:r>
    </w:p>
    <w:p w:rsidR="00B2094F" w:rsidRPr="00B502BF" w:rsidRDefault="00B2094F" w:rsidP="00C37735">
      <w:pPr>
        <w:tabs>
          <w:tab w:val="left" w:pos="-720"/>
        </w:tabs>
        <w:suppressAutoHyphens/>
        <w:spacing w:after="0" w:line="240" w:lineRule="auto"/>
        <w:jc w:val="both"/>
        <w:rPr>
          <w:rFonts w:ascii="AvantGarde Bk BT" w:hAnsi="AvantGarde Bk BT" w:cs="Arial"/>
          <w:b/>
          <w:i/>
          <w:spacing w:val="-2"/>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75.</w:t>
      </w:r>
      <w:r w:rsidRPr="00B502BF">
        <w:rPr>
          <w:rFonts w:ascii="AvantGarde Bk BT" w:hAnsi="AvantGarde Bk BT" w:cs="Arial"/>
          <w:i/>
          <w:spacing w:val="-2"/>
          <w:sz w:val="21"/>
          <w:szCs w:val="21"/>
        </w:rPr>
        <w:t xml:space="preserve"> Son atribuciones y funciones de los Jefes de Laboratorios, las siguientes: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tabs>
          <w:tab w:val="left" w:pos="-720"/>
          <w:tab w:val="left" w:pos="0"/>
          <w:tab w:val="left" w:pos="720"/>
        </w:tabs>
        <w:suppressAutoHyphens/>
        <w:spacing w:after="0" w:line="240" w:lineRule="auto"/>
        <w:ind w:left="2124" w:hanging="708"/>
        <w:jc w:val="both"/>
        <w:rPr>
          <w:rFonts w:ascii="AvantGarde Bk BT" w:hAnsi="AvantGarde Bk BT" w:cs="Arial"/>
          <w:i/>
          <w:spacing w:val="-2"/>
          <w:sz w:val="21"/>
          <w:szCs w:val="21"/>
        </w:rPr>
      </w:pPr>
      <w:r w:rsidRPr="00B502BF">
        <w:rPr>
          <w:rFonts w:ascii="AvantGarde Bk BT" w:hAnsi="AvantGarde Bk BT" w:cs="Arial"/>
          <w:b/>
          <w:i/>
          <w:spacing w:val="-2"/>
          <w:sz w:val="21"/>
          <w:szCs w:val="21"/>
        </w:rPr>
        <w:t>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Representar al Laboratorio ante los órganos y autoridades universitarias;</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Vigilar el cumplimiento de la normatividad universitaria en su ámbito de competencia;</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Promover el adecuado y eficiente desarrollo del Laboratorio;</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IV.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Proporcionar información, asesoría y apoyo técnico que le sean solicitados por conducto del Jefe del Departamento;</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V.</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Integrar el programa de actividades del Laboratorio; </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Aportar los elementos necesarios para la formulación del Programa Operativo Anual del Departamento y el correspondiente Programa de Desarrollo del Centro;</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 xml:space="preserve">Llevar a cabo el seguimiento de las actividades programadas, ejecutar los acuerdos del Laboratorio e informar por escrito lo conducente al Jefe del Departamento; </w:t>
      </w:r>
    </w:p>
    <w:p w:rsidR="00B2094F" w:rsidRPr="00B502BF" w:rsidRDefault="00B2094F" w:rsidP="00B502BF">
      <w:pPr>
        <w:tabs>
          <w:tab w:val="left" w:pos="-720"/>
          <w:tab w:val="left" w:pos="0"/>
          <w:tab w:val="left" w:pos="720"/>
        </w:tabs>
        <w:suppressAutoHyphens/>
        <w:spacing w:after="0" w:line="240" w:lineRule="auto"/>
        <w:ind w:left="2127" w:hanging="711"/>
        <w:jc w:val="both"/>
        <w:rPr>
          <w:rFonts w:ascii="AvantGarde Bk BT" w:hAnsi="AvantGarde Bk BT" w:cs="Arial"/>
          <w:i/>
          <w:spacing w:val="-2"/>
          <w:sz w:val="21"/>
          <w:szCs w:val="21"/>
        </w:rPr>
      </w:pPr>
      <w:r w:rsidRPr="00B502BF">
        <w:rPr>
          <w:rFonts w:ascii="AvantGarde Bk BT" w:hAnsi="AvantGarde Bk BT" w:cs="Arial"/>
          <w:b/>
          <w:i/>
          <w:spacing w:val="-2"/>
          <w:sz w:val="21"/>
          <w:szCs w:val="21"/>
        </w:rPr>
        <w:t>VIII.</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Establecer comunicación permanente con los Directores de las demás unidades departamentales, con el objeto de mejorar sus actividades, y</w:t>
      </w:r>
    </w:p>
    <w:p w:rsidR="00B2094F" w:rsidRPr="00B502BF" w:rsidRDefault="00B2094F" w:rsidP="00B502BF">
      <w:pPr>
        <w:tabs>
          <w:tab w:val="left" w:pos="-720"/>
          <w:tab w:val="left" w:pos="0"/>
          <w:tab w:val="left" w:pos="720"/>
        </w:tabs>
        <w:suppressAutoHyphens/>
        <w:spacing w:after="0" w:line="240" w:lineRule="auto"/>
        <w:ind w:left="1416"/>
        <w:jc w:val="both"/>
        <w:rPr>
          <w:rFonts w:ascii="AvantGarde Bk BT" w:hAnsi="AvantGarde Bk BT" w:cs="Arial"/>
          <w:i/>
          <w:spacing w:val="-2"/>
          <w:sz w:val="21"/>
          <w:szCs w:val="21"/>
        </w:rPr>
      </w:pPr>
      <w:r w:rsidRPr="00B502BF">
        <w:rPr>
          <w:rFonts w:ascii="AvantGarde Bk BT" w:hAnsi="AvantGarde Bk BT" w:cs="Arial"/>
          <w:b/>
          <w:i/>
          <w:spacing w:val="-2"/>
          <w:sz w:val="21"/>
          <w:szCs w:val="21"/>
        </w:rPr>
        <w:t>IX.</w:t>
      </w:r>
      <w:r w:rsidRPr="00B502BF">
        <w:rPr>
          <w:rFonts w:ascii="AvantGarde Bk BT" w:hAnsi="AvantGarde Bk BT" w:cs="Arial"/>
          <w:b/>
          <w:i/>
          <w:spacing w:val="-2"/>
          <w:sz w:val="21"/>
          <w:szCs w:val="21"/>
        </w:rPr>
        <w:tab/>
      </w:r>
      <w:r w:rsidRPr="00B502BF">
        <w:rPr>
          <w:rFonts w:ascii="AvantGarde Bk BT" w:hAnsi="AvantGarde Bk BT" w:cs="Arial"/>
          <w:i/>
          <w:spacing w:val="-2"/>
          <w:sz w:val="21"/>
          <w:szCs w:val="21"/>
        </w:rPr>
        <w:t>Las demás que le asigne la normatividad aplicable.</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B502BF" w:rsidRDefault="00B2094F" w:rsidP="00B502BF">
      <w:pPr>
        <w:pStyle w:val="Ttulo5"/>
        <w:ind w:left="708"/>
        <w:rPr>
          <w:rFonts w:ascii="AvantGarde Bk BT" w:hAnsi="AvantGarde Bk BT" w:cs="Arial"/>
          <w:i/>
          <w:smallCaps/>
          <w:sz w:val="21"/>
          <w:szCs w:val="21"/>
        </w:rPr>
      </w:pPr>
      <w:r w:rsidRPr="00B502BF">
        <w:rPr>
          <w:rFonts w:ascii="AvantGarde Bk BT" w:hAnsi="AvantGarde Bk BT" w:cs="Arial"/>
          <w:i/>
          <w:smallCaps/>
          <w:sz w:val="21"/>
          <w:szCs w:val="21"/>
        </w:rPr>
        <w:t>Capítulo Séptimo</w:t>
      </w:r>
    </w:p>
    <w:p w:rsidR="00B2094F" w:rsidRPr="00B502BF" w:rsidRDefault="00B2094F" w:rsidP="00B502BF">
      <w:pPr>
        <w:pStyle w:val="Ttulo6"/>
        <w:ind w:left="708"/>
        <w:rPr>
          <w:rFonts w:ascii="AvantGarde Bk BT" w:hAnsi="AvantGarde Bk BT" w:cs="Arial"/>
          <w:i/>
          <w:smallCaps/>
          <w:spacing w:val="-2"/>
          <w:sz w:val="21"/>
          <w:szCs w:val="21"/>
        </w:rPr>
      </w:pPr>
      <w:r w:rsidRPr="00B502BF">
        <w:rPr>
          <w:rFonts w:ascii="AvantGarde Bk BT" w:hAnsi="AvantGarde Bk BT" w:cs="Arial"/>
          <w:i/>
          <w:smallCaps/>
          <w:sz w:val="21"/>
          <w:szCs w:val="21"/>
        </w:rPr>
        <w:t>Disposiciones complementarias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B2094F" w:rsidRPr="006531F7" w:rsidRDefault="00B2094F" w:rsidP="006531F7">
      <w:pPr>
        <w:tabs>
          <w:tab w:val="left" w:pos="-720"/>
        </w:tabs>
        <w:suppressAutoHyphens/>
        <w:spacing w:after="0" w:line="240" w:lineRule="auto"/>
        <w:ind w:left="708"/>
        <w:jc w:val="both"/>
        <w:rPr>
          <w:rFonts w:ascii="AvantGarde Bk BT" w:hAnsi="AvantGarde Bk BT" w:cs="Arial"/>
          <w:i/>
          <w:spacing w:val="-2"/>
          <w:sz w:val="21"/>
          <w:szCs w:val="21"/>
        </w:rPr>
      </w:pPr>
      <w:r w:rsidRPr="00B502BF">
        <w:rPr>
          <w:rFonts w:ascii="AvantGarde Bk BT" w:hAnsi="AvantGarde Bk BT" w:cs="Arial"/>
          <w:b/>
          <w:i/>
          <w:spacing w:val="-3"/>
          <w:sz w:val="21"/>
          <w:szCs w:val="21"/>
        </w:rPr>
        <w:tab/>
        <w:t>Artículo 76.</w:t>
      </w:r>
      <w:r w:rsidRPr="00B502BF">
        <w:rPr>
          <w:rFonts w:ascii="AvantGarde Bk BT" w:hAnsi="AvantGarde Bk BT" w:cs="Arial"/>
          <w:i/>
          <w:spacing w:val="-2"/>
          <w:sz w:val="21"/>
          <w:szCs w:val="21"/>
        </w:rPr>
        <w:t xml:space="preserve"> Los órganos consultivos y de vinculación del Centro Universitario de Tonalá, se regularán de conformidad con lo establecido en el Capítulo IV del Título Quinto de la Ley Orgánica y el Capítulo V del Títu</w:t>
      </w:r>
      <w:r w:rsidR="006531F7">
        <w:rPr>
          <w:rFonts w:ascii="AvantGarde Bk BT" w:hAnsi="AvantGarde Bk BT" w:cs="Arial"/>
          <w:i/>
          <w:spacing w:val="-2"/>
          <w:sz w:val="21"/>
          <w:szCs w:val="21"/>
        </w:rPr>
        <w:t>lo Cuarto del Estatuto General.</w:t>
      </w:r>
    </w:p>
    <w:p w:rsidR="00C37735" w:rsidRDefault="00C37735">
      <w:pPr>
        <w:rPr>
          <w:rFonts w:ascii="AvantGarde Bk BT" w:hAnsi="AvantGarde Bk BT" w:cs="Arial"/>
          <w:b/>
          <w:i/>
          <w:smallCaps/>
          <w:spacing w:val="-3"/>
          <w:sz w:val="21"/>
          <w:szCs w:val="21"/>
        </w:rPr>
      </w:pPr>
      <w:r>
        <w:rPr>
          <w:rFonts w:ascii="AvantGarde Bk BT" w:hAnsi="AvantGarde Bk BT" w:cs="Arial"/>
          <w:b/>
          <w:i/>
          <w:smallCaps/>
          <w:spacing w:val="-3"/>
          <w:sz w:val="21"/>
          <w:szCs w:val="21"/>
        </w:rPr>
        <w:br w:type="page"/>
      </w:r>
    </w:p>
    <w:p w:rsidR="00B2094F" w:rsidRPr="00B502BF" w:rsidRDefault="00B2094F" w:rsidP="00B502BF">
      <w:pPr>
        <w:tabs>
          <w:tab w:val="left" w:pos="-720"/>
        </w:tabs>
        <w:suppressAutoHyphens/>
        <w:spacing w:after="0" w:line="240" w:lineRule="auto"/>
        <w:ind w:left="708"/>
        <w:jc w:val="center"/>
        <w:rPr>
          <w:rFonts w:ascii="AvantGarde Bk BT" w:hAnsi="AvantGarde Bk BT" w:cs="Arial"/>
          <w:i/>
          <w:smallCaps/>
          <w:spacing w:val="-2"/>
          <w:sz w:val="21"/>
          <w:szCs w:val="21"/>
        </w:rPr>
      </w:pPr>
      <w:r w:rsidRPr="00B502BF">
        <w:rPr>
          <w:rFonts w:ascii="AvantGarde Bk BT" w:hAnsi="AvantGarde Bk BT" w:cs="Arial"/>
          <w:b/>
          <w:i/>
          <w:smallCaps/>
          <w:spacing w:val="-3"/>
          <w:sz w:val="21"/>
          <w:szCs w:val="21"/>
        </w:rPr>
        <w:t>Artículos Transitorios</w:t>
      </w:r>
    </w:p>
    <w:p w:rsidR="00B2094F" w:rsidRPr="00B502BF" w:rsidRDefault="00B2094F" w:rsidP="00C37735">
      <w:pPr>
        <w:tabs>
          <w:tab w:val="left" w:pos="-720"/>
        </w:tabs>
        <w:suppressAutoHyphens/>
        <w:spacing w:after="0" w:line="240" w:lineRule="auto"/>
        <w:jc w:val="both"/>
        <w:rPr>
          <w:rFonts w:ascii="AvantGarde Bk BT" w:hAnsi="AvantGarde Bk BT" w:cs="Arial"/>
          <w:i/>
          <w:spacing w:val="-2"/>
          <w:sz w:val="21"/>
          <w:szCs w:val="21"/>
        </w:rPr>
      </w:pPr>
    </w:p>
    <w:p w:rsidR="00C37735" w:rsidRDefault="00B2094F" w:rsidP="00C37735">
      <w:pPr>
        <w:tabs>
          <w:tab w:val="left" w:pos="-720"/>
        </w:tabs>
        <w:suppressAutoHyphens/>
        <w:spacing w:after="0" w:line="240" w:lineRule="auto"/>
        <w:ind w:left="708"/>
        <w:jc w:val="both"/>
        <w:rPr>
          <w:rFonts w:ascii="AvantGarde Bk BT" w:hAnsi="AvantGarde Bk BT" w:cs="Arial"/>
          <w:i/>
          <w:spacing w:val="-3"/>
          <w:sz w:val="21"/>
          <w:szCs w:val="21"/>
        </w:rPr>
      </w:pPr>
      <w:r w:rsidRPr="00B502BF">
        <w:rPr>
          <w:rFonts w:ascii="AvantGarde Bk BT" w:hAnsi="AvantGarde Bk BT" w:cs="Arial"/>
          <w:b/>
          <w:i/>
          <w:spacing w:val="-3"/>
          <w:sz w:val="21"/>
          <w:szCs w:val="21"/>
        </w:rPr>
        <w:tab/>
        <w:t xml:space="preserve">PRIMERO. </w:t>
      </w:r>
      <w:r w:rsidRPr="00B502BF">
        <w:rPr>
          <w:rFonts w:ascii="AvantGarde Bk BT" w:hAnsi="AvantGarde Bk BT" w:cs="Arial"/>
          <w:i/>
          <w:spacing w:val="-3"/>
          <w:sz w:val="21"/>
          <w:szCs w:val="21"/>
        </w:rPr>
        <w:t>El presente Estatuto Orgánico entrará en vigor al día siguiente de su publicación en La Gaceta de la Universidad de Guadalajara, previa aprobación por el Consejo General Universitario.</w:t>
      </w:r>
    </w:p>
    <w:p w:rsidR="00C37735" w:rsidRDefault="00C37735" w:rsidP="00C37735">
      <w:pPr>
        <w:tabs>
          <w:tab w:val="left" w:pos="-720"/>
        </w:tabs>
        <w:suppressAutoHyphens/>
        <w:spacing w:after="0" w:line="240" w:lineRule="auto"/>
        <w:jc w:val="both"/>
        <w:rPr>
          <w:rFonts w:ascii="AvantGarde Bk BT" w:hAnsi="AvantGarde Bk BT" w:cs="Arial"/>
          <w:i/>
          <w:spacing w:val="-3"/>
          <w:sz w:val="21"/>
          <w:szCs w:val="21"/>
        </w:rPr>
      </w:pPr>
    </w:p>
    <w:p w:rsidR="00B2094F" w:rsidRPr="00B502BF" w:rsidRDefault="00B2094F" w:rsidP="00C37735">
      <w:pPr>
        <w:tabs>
          <w:tab w:val="left" w:pos="-720"/>
        </w:tabs>
        <w:suppressAutoHyphens/>
        <w:spacing w:after="0" w:line="240" w:lineRule="auto"/>
        <w:ind w:left="708"/>
        <w:jc w:val="both"/>
        <w:rPr>
          <w:rFonts w:ascii="AvantGarde Bk BT" w:hAnsi="AvantGarde Bk BT" w:cs="Arial"/>
          <w:i/>
          <w:spacing w:val="-3"/>
          <w:sz w:val="21"/>
          <w:szCs w:val="21"/>
        </w:rPr>
      </w:pPr>
      <w:r w:rsidRPr="00B502BF">
        <w:rPr>
          <w:rFonts w:ascii="AvantGarde Bk BT" w:hAnsi="AvantGarde Bk BT" w:cs="Arial"/>
          <w:i/>
          <w:spacing w:val="-3"/>
          <w:sz w:val="21"/>
          <w:szCs w:val="21"/>
        </w:rPr>
        <w:tab/>
      </w:r>
      <w:r w:rsidRPr="00B502BF">
        <w:rPr>
          <w:rFonts w:ascii="AvantGarde Bk BT" w:hAnsi="AvantGarde Bk BT" w:cs="Arial"/>
          <w:b/>
          <w:i/>
          <w:spacing w:val="-3"/>
          <w:sz w:val="21"/>
          <w:szCs w:val="21"/>
        </w:rPr>
        <w:t>SEGUNDO.</w:t>
      </w:r>
      <w:r w:rsidRPr="00B502BF">
        <w:rPr>
          <w:rFonts w:ascii="AvantGarde Bk BT" w:hAnsi="AvantGarde Bk BT" w:cs="Arial"/>
          <w:b/>
          <w:i/>
          <w:sz w:val="21"/>
          <w:szCs w:val="21"/>
        </w:rPr>
        <w:t xml:space="preserve"> </w:t>
      </w:r>
      <w:r w:rsidRPr="00B502BF">
        <w:rPr>
          <w:rFonts w:ascii="AvantGarde Bk BT" w:hAnsi="AvantGarde Bk BT" w:cs="Arial"/>
          <w:i/>
          <w:spacing w:val="-3"/>
          <w:sz w:val="21"/>
          <w:szCs w:val="21"/>
        </w:rPr>
        <w:t>La estructura aprobada en el Estatuto Orgánico del Centro Universitario de Tonalá no implicará cambios presupuestales, organizacionales ni de recursos humanos, respecto de los que actualmente se encuentran en funciones.</w:t>
      </w:r>
    </w:p>
    <w:p w:rsidR="00C07FAD" w:rsidRPr="00B502BF" w:rsidRDefault="00C07FAD" w:rsidP="00C37735">
      <w:pPr>
        <w:tabs>
          <w:tab w:val="left" w:pos="-720"/>
        </w:tabs>
        <w:suppressAutoHyphens/>
        <w:spacing w:after="0" w:line="240" w:lineRule="auto"/>
        <w:jc w:val="both"/>
        <w:rPr>
          <w:rFonts w:ascii="AvantGarde Bk BT" w:hAnsi="AvantGarde Bk BT" w:cs="Arial"/>
          <w:i/>
          <w:spacing w:val="-3"/>
          <w:sz w:val="21"/>
          <w:szCs w:val="21"/>
        </w:rPr>
      </w:pPr>
    </w:p>
    <w:p w:rsidR="00B2094F" w:rsidRPr="00B502BF" w:rsidRDefault="00B2094F" w:rsidP="00B502BF">
      <w:pPr>
        <w:tabs>
          <w:tab w:val="left" w:pos="-720"/>
        </w:tabs>
        <w:suppressAutoHyphens/>
        <w:spacing w:after="0" w:line="240" w:lineRule="auto"/>
        <w:ind w:left="708"/>
        <w:jc w:val="both"/>
        <w:rPr>
          <w:rFonts w:ascii="AvantGarde Bk BT" w:hAnsi="AvantGarde Bk BT" w:cs="Arial"/>
          <w:i/>
          <w:spacing w:val="-3"/>
          <w:sz w:val="21"/>
          <w:szCs w:val="21"/>
        </w:rPr>
      </w:pPr>
      <w:r w:rsidRPr="00B502BF">
        <w:rPr>
          <w:rFonts w:ascii="AvantGarde Bk BT" w:hAnsi="AvantGarde Bk BT" w:cs="Arial"/>
          <w:b/>
          <w:i/>
          <w:sz w:val="21"/>
          <w:szCs w:val="21"/>
        </w:rPr>
        <w:tab/>
      </w:r>
      <w:r w:rsidRPr="00B502BF">
        <w:rPr>
          <w:rFonts w:ascii="AvantGarde Bk BT" w:hAnsi="AvantGarde Bk BT" w:cs="Arial"/>
          <w:b/>
          <w:i/>
          <w:spacing w:val="-3"/>
          <w:sz w:val="21"/>
          <w:szCs w:val="21"/>
        </w:rPr>
        <w:t>TERCERO.</w:t>
      </w:r>
      <w:r w:rsidRPr="00B502BF">
        <w:rPr>
          <w:rFonts w:ascii="AvantGarde Bk BT" w:hAnsi="AvantGarde Bk BT" w:cs="Arial"/>
          <w:i/>
          <w:spacing w:val="-3"/>
          <w:sz w:val="21"/>
          <w:szCs w:val="21"/>
        </w:rPr>
        <w:t xml:space="preserve"> Todas las designaciones, elecciones e integraciones, de las autoridades y órganos colegiados del Centro Universitario de Tonalá, realizadas hasta antes de la entrada en vigor del presente Estatuto Orgánico, seguirán siendo válidas y surtirán efectos hasta en tanto concluya el periodo para el cual fueron designados, electos o integrados.</w:t>
      </w:r>
    </w:p>
    <w:p w:rsidR="00B2094F" w:rsidRPr="00B502BF" w:rsidRDefault="00B2094F" w:rsidP="00C37735">
      <w:pPr>
        <w:pStyle w:val="Sinespaciado"/>
        <w:jc w:val="both"/>
        <w:rPr>
          <w:rFonts w:ascii="AvantGarde Bk BT" w:hAnsi="AvantGarde Bk BT" w:cs="Arial"/>
          <w:i/>
          <w:spacing w:val="-3"/>
          <w:sz w:val="21"/>
          <w:szCs w:val="21"/>
          <w:lang w:val="es-ES_tradnl" w:eastAsia="es-ES"/>
        </w:rPr>
      </w:pPr>
    </w:p>
    <w:p w:rsidR="00B2094F" w:rsidRPr="00B502BF" w:rsidRDefault="00B2094F" w:rsidP="00B502BF">
      <w:pPr>
        <w:pStyle w:val="Sinespaciado"/>
        <w:ind w:left="708"/>
        <w:jc w:val="both"/>
        <w:rPr>
          <w:rFonts w:ascii="AvantGarde Bk BT" w:hAnsi="AvantGarde Bk BT" w:cs="Arial"/>
          <w:i/>
          <w:spacing w:val="-3"/>
          <w:sz w:val="21"/>
          <w:szCs w:val="21"/>
          <w:lang w:val="es-ES_tradnl" w:eastAsia="es-ES"/>
        </w:rPr>
      </w:pPr>
      <w:r w:rsidRPr="00B502BF">
        <w:rPr>
          <w:rFonts w:ascii="AvantGarde Bk BT" w:hAnsi="AvantGarde Bk BT" w:cs="Arial"/>
          <w:i/>
          <w:spacing w:val="-3"/>
          <w:sz w:val="21"/>
          <w:szCs w:val="21"/>
          <w:lang w:val="es-ES_tradnl" w:eastAsia="es-ES"/>
        </w:rPr>
        <w:t>Una vez concluido el periodo para el cual fueron designados, electos o integrados, las autoridades y órganos colegiados del Centro Universitario a que se refiere el párrafo anterior, las nuevas designaciones, elecciones e integraciones de las autoridades y órganos colegiados del Centro, deberán sujetarse a lo establecido por la norma aplicable.</w:t>
      </w:r>
    </w:p>
    <w:p w:rsidR="00B2094F" w:rsidRPr="00B502BF" w:rsidRDefault="00B2094F" w:rsidP="00C37735">
      <w:pPr>
        <w:pStyle w:val="Sinespaciado"/>
        <w:jc w:val="both"/>
        <w:rPr>
          <w:rFonts w:ascii="AvantGarde Bk BT" w:hAnsi="AvantGarde Bk BT" w:cs="Arial"/>
          <w:i/>
          <w:spacing w:val="-3"/>
          <w:sz w:val="21"/>
          <w:szCs w:val="21"/>
          <w:lang w:val="es-ES_tradnl" w:eastAsia="es-ES"/>
        </w:rPr>
      </w:pPr>
    </w:p>
    <w:p w:rsidR="00B2094F" w:rsidRPr="00B502BF" w:rsidRDefault="00B2094F" w:rsidP="00B502BF">
      <w:pPr>
        <w:pStyle w:val="Sinespaciado"/>
        <w:ind w:left="708"/>
        <w:jc w:val="both"/>
        <w:rPr>
          <w:rFonts w:ascii="AvantGarde Bk BT" w:hAnsi="AvantGarde Bk BT" w:cs="Arial"/>
          <w:i/>
          <w:spacing w:val="-3"/>
          <w:sz w:val="21"/>
          <w:szCs w:val="21"/>
          <w:lang w:val="es-ES_tradnl" w:eastAsia="es-ES"/>
        </w:rPr>
      </w:pPr>
      <w:r w:rsidRPr="00B502BF">
        <w:rPr>
          <w:rFonts w:ascii="AvantGarde Bk BT" w:hAnsi="AvantGarde Bk BT" w:cs="Arial"/>
          <w:i/>
          <w:spacing w:val="-3"/>
          <w:sz w:val="21"/>
          <w:szCs w:val="21"/>
          <w:lang w:val="es-ES_tradnl" w:eastAsia="es-ES"/>
        </w:rPr>
        <w:t xml:space="preserve">En caso de que en las nuevas designaciones, elecciones o integraciones a que se refiere el párrafo anterior, no se prevea por la norma universitaria una regla especial para un determinado supuesto, el Rector General, con fundamento en el artículo 35 fracción XIII de la Ley Orgánica resolverá lo conducente. </w:t>
      </w:r>
    </w:p>
    <w:p w:rsidR="00B2094F" w:rsidRPr="00B502BF" w:rsidRDefault="00B2094F" w:rsidP="00B502BF">
      <w:pPr>
        <w:tabs>
          <w:tab w:val="left" w:pos="-720"/>
        </w:tabs>
        <w:suppressAutoHyphens/>
        <w:spacing w:after="0" w:line="240" w:lineRule="auto"/>
        <w:jc w:val="both"/>
        <w:rPr>
          <w:rFonts w:ascii="AvantGarde Bk BT" w:hAnsi="AvantGarde Bk BT" w:cs="Arial"/>
          <w:spacing w:val="-2"/>
          <w:sz w:val="21"/>
          <w:szCs w:val="21"/>
        </w:rPr>
      </w:pPr>
    </w:p>
    <w:p w:rsidR="0059657F" w:rsidRPr="00B502BF" w:rsidRDefault="007741CE" w:rsidP="00B502BF">
      <w:pPr>
        <w:spacing w:after="0" w:line="240" w:lineRule="auto"/>
        <w:jc w:val="both"/>
        <w:rPr>
          <w:rFonts w:ascii="AvantGarde Bk BT" w:eastAsia="Times New Roman" w:hAnsi="AvantGarde Bk BT"/>
          <w:sz w:val="21"/>
          <w:szCs w:val="21"/>
          <w:lang w:eastAsia="es-MX"/>
        </w:rPr>
      </w:pPr>
      <w:r w:rsidRPr="00B502BF">
        <w:rPr>
          <w:rFonts w:ascii="AvantGarde Bk BT" w:eastAsia="Times New Roman" w:hAnsi="AvantGarde Bk BT"/>
          <w:b/>
          <w:sz w:val="21"/>
          <w:szCs w:val="21"/>
          <w:lang w:eastAsia="es-MX"/>
        </w:rPr>
        <w:t>SEGUNDO.</w:t>
      </w:r>
      <w:r w:rsidRPr="00B502BF">
        <w:rPr>
          <w:rFonts w:ascii="AvantGarde Bk BT" w:eastAsia="Times New Roman" w:hAnsi="AvantGarde Bk BT"/>
          <w:sz w:val="21"/>
          <w:szCs w:val="21"/>
          <w:lang w:eastAsia="es-MX"/>
        </w:rPr>
        <w:t xml:space="preserve"> </w:t>
      </w:r>
      <w:r w:rsidR="00A86A83" w:rsidRPr="00B502BF">
        <w:rPr>
          <w:rFonts w:ascii="AvantGarde Bk BT" w:eastAsia="Times New Roman" w:hAnsi="AvantGarde Bk BT"/>
          <w:sz w:val="21"/>
          <w:szCs w:val="21"/>
          <w:lang w:eastAsia="es-MX"/>
        </w:rPr>
        <w:t>Publíquese el presente dictamen en “La Gaceta de la Universidad de Guadalajara”, una vez aprobado por el</w:t>
      </w:r>
      <w:r w:rsidR="00C45BFB" w:rsidRPr="00B502BF">
        <w:rPr>
          <w:rFonts w:ascii="AvantGarde Bk BT" w:eastAsia="Times New Roman" w:hAnsi="AvantGarde Bk BT"/>
          <w:sz w:val="21"/>
          <w:szCs w:val="21"/>
          <w:lang w:eastAsia="es-MX"/>
        </w:rPr>
        <w:t xml:space="preserve"> </w:t>
      </w:r>
      <w:r w:rsidR="00A86A83" w:rsidRPr="00B502BF">
        <w:rPr>
          <w:rFonts w:ascii="AvantGarde Bk BT" w:eastAsia="Times New Roman" w:hAnsi="AvantGarde Bk BT"/>
          <w:sz w:val="21"/>
          <w:szCs w:val="21"/>
          <w:lang w:eastAsia="es-MX"/>
        </w:rPr>
        <w:t>Consejo General Universitario.</w:t>
      </w:r>
    </w:p>
    <w:p w:rsidR="00C37735" w:rsidRDefault="00C37735">
      <w:pPr>
        <w:rPr>
          <w:rFonts w:ascii="AvantGarde Bk BT" w:eastAsia="Times New Roman" w:hAnsi="AvantGarde Bk BT"/>
          <w:sz w:val="21"/>
          <w:szCs w:val="21"/>
          <w:lang w:eastAsia="es-MX"/>
        </w:rPr>
      </w:pPr>
      <w:r>
        <w:rPr>
          <w:rFonts w:ascii="AvantGarde Bk BT" w:eastAsia="Times New Roman" w:hAnsi="AvantGarde Bk BT"/>
          <w:sz w:val="21"/>
          <w:szCs w:val="21"/>
          <w:lang w:eastAsia="es-MX"/>
        </w:rPr>
        <w:br w:type="page"/>
      </w:r>
    </w:p>
    <w:p w:rsidR="00745D91" w:rsidRPr="00B502BF" w:rsidRDefault="00745D91" w:rsidP="00B502BF">
      <w:pPr>
        <w:spacing w:after="0" w:line="240" w:lineRule="auto"/>
        <w:jc w:val="both"/>
        <w:rPr>
          <w:rFonts w:ascii="AvantGarde Bk BT" w:eastAsia="Times New Roman" w:hAnsi="AvantGarde Bk BT"/>
          <w:sz w:val="21"/>
          <w:szCs w:val="21"/>
          <w:lang w:eastAsia="es-MX"/>
        </w:rPr>
      </w:pPr>
    </w:p>
    <w:p w:rsidR="007741CE" w:rsidRPr="00B502BF" w:rsidRDefault="000D4CC9" w:rsidP="00B502BF">
      <w:pPr>
        <w:spacing w:after="0" w:line="240" w:lineRule="auto"/>
        <w:jc w:val="both"/>
        <w:rPr>
          <w:rFonts w:ascii="AvantGarde Bk BT" w:hAnsi="AvantGarde Bk BT" w:cs="Arial"/>
          <w:spacing w:val="-2"/>
          <w:sz w:val="21"/>
          <w:szCs w:val="21"/>
        </w:rPr>
      </w:pPr>
      <w:r w:rsidRPr="00B502BF">
        <w:rPr>
          <w:rFonts w:ascii="AvantGarde Bk BT" w:eastAsia="Times New Roman" w:hAnsi="AvantGarde Bk BT"/>
          <w:b/>
          <w:sz w:val="21"/>
          <w:szCs w:val="21"/>
          <w:lang w:eastAsia="es-MX"/>
        </w:rPr>
        <w:t>TERCERO.</w:t>
      </w:r>
      <w:r w:rsidRPr="00B502BF">
        <w:rPr>
          <w:rFonts w:ascii="AvantGarde Bk BT" w:eastAsia="Times New Roman" w:hAnsi="AvantGarde Bk BT"/>
          <w:sz w:val="21"/>
          <w:szCs w:val="21"/>
          <w:lang w:eastAsia="es-MX"/>
        </w:rPr>
        <w:t xml:space="preserve"> </w:t>
      </w:r>
      <w:r w:rsidR="005D2284">
        <w:rPr>
          <w:rFonts w:ascii="AvantGarde Bk BT" w:eastAsia="Times New Roman" w:hAnsi="AvantGarde Bk BT"/>
          <w:sz w:val="21"/>
          <w:szCs w:val="21"/>
          <w:lang w:eastAsia="es-MX"/>
        </w:rPr>
        <w:t>Ejecú</w:t>
      </w:r>
      <w:r w:rsidR="00A86A83" w:rsidRPr="00B502BF">
        <w:rPr>
          <w:rFonts w:ascii="AvantGarde Bk BT" w:eastAsia="Times New Roman" w:hAnsi="AvantGarde Bk BT"/>
          <w:sz w:val="21"/>
          <w:szCs w:val="21"/>
          <w:lang w:eastAsia="es-MX"/>
        </w:rPr>
        <w:t>te</w:t>
      </w:r>
      <w:r w:rsidR="005D2284">
        <w:rPr>
          <w:rFonts w:ascii="AvantGarde Bk BT" w:eastAsia="Times New Roman" w:hAnsi="AvantGarde Bk BT"/>
          <w:sz w:val="21"/>
          <w:szCs w:val="21"/>
          <w:lang w:eastAsia="es-MX"/>
        </w:rPr>
        <w:t>se</w:t>
      </w:r>
      <w:r w:rsidR="00A86A83" w:rsidRPr="00B502BF">
        <w:rPr>
          <w:rFonts w:ascii="AvantGarde Bk BT" w:eastAsia="Times New Roman" w:hAnsi="AvantGarde Bk BT"/>
          <w:sz w:val="21"/>
          <w:szCs w:val="21"/>
          <w:lang w:eastAsia="es-MX"/>
        </w:rPr>
        <w:t xml:space="preserve"> el presente dictamen en los términos de la fracción II del artículo 35 de la Ley Orgánica de la Universidad de Guadalajara.</w:t>
      </w:r>
    </w:p>
    <w:p w:rsidR="007741CE" w:rsidRPr="00B502BF" w:rsidRDefault="007741CE" w:rsidP="00B502BF">
      <w:pPr>
        <w:spacing w:after="0" w:line="240" w:lineRule="auto"/>
        <w:jc w:val="both"/>
        <w:rPr>
          <w:rFonts w:ascii="AvantGarde Bk BT" w:eastAsia="Times New Roman" w:hAnsi="AvantGarde Bk BT"/>
          <w:sz w:val="21"/>
          <w:szCs w:val="21"/>
          <w:lang w:eastAsia="es-MX"/>
        </w:rPr>
      </w:pPr>
    </w:p>
    <w:p w:rsidR="007741CE" w:rsidRPr="00B502BF" w:rsidRDefault="007741CE" w:rsidP="00B502BF">
      <w:pPr>
        <w:spacing w:after="0" w:line="240" w:lineRule="auto"/>
        <w:jc w:val="center"/>
        <w:rPr>
          <w:rFonts w:ascii="AvantGarde Bk BT" w:eastAsia="Times New Roman" w:hAnsi="AvantGarde Bk BT" w:cs="Arial"/>
          <w:sz w:val="21"/>
          <w:szCs w:val="21"/>
          <w:lang w:val="pt-BR" w:eastAsia="es-ES"/>
        </w:rPr>
      </w:pPr>
      <w:r w:rsidRPr="00B502BF">
        <w:rPr>
          <w:rFonts w:ascii="AvantGarde Bk BT" w:eastAsia="Times New Roman" w:hAnsi="AvantGarde Bk BT" w:cs="Arial"/>
          <w:sz w:val="21"/>
          <w:szCs w:val="21"/>
          <w:lang w:val="pt-BR" w:eastAsia="es-ES"/>
        </w:rPr>
        <w:t>A t e n t a m e n t e</w:t>
      </w:r>
    </w:p>
    <w:p w:rsidR="007741CE" w:rsidRPr="00B502BF" w:rsidRDefault="007741CE" w:rsidP="00B502BF">
      <w:pPr>
        <w:spacing w:after="0" w:line="240" w:lineRule="auto"/>
        <w:jc w:val="center"/>
        <w:rPr>
          <w:rFonts w:ascii="AvantGarde Bk BT" w:eastAsia="Times New Roman" w:hAnsi="AvantGarde Bk BT" w:cs="Arial"/>
          <w:sz w:val="21"/>
          <w:szCs w:val="21"/>
          <w:lang w:eastAsia="es-ES"/>
        </w:rPr>
      </w:pPr>
      <w:r w:rsidRPr="00B502BF">
        <w:rPr>
          <w:rFonts w:ascii="AvantGarde Bk BT" w:eastAsia="Times New Roman" w:hAnsi="AvantGarde Bk BT" w:cs="Arial"/>
          <w:sz w:val="21"/>
          <w:szCs w:val="21"/>
          <w:lang w:eastAsia="es-ES"/>
        </w:rPr>
        <w:t>"PIENSA Y TRABAJA"</w:t>
      </w:r>
    </w:p>
    <w:p w:rsidR="00B502BF" w:rsidRPr="00B502BF" w:rsidRDefault="007741CE" w:rsidP="00B502BF">
      <w:pPr>
        <w:spacing w:after="0" w:line="240" w:lineRule="auto"/>
        <w:jc w:val="center"/>
        <w:rPr>
          <w:rFonts w:ascii="AvantGarde Bk BT" w:eastAsia="Times New Roman" w:hAnsi="AvantGarde Bk BT" w:cs="Arial"/>
          <w:sz w:val="21"/>
          <w:szCs w:val="21"/>
          <w:lang w:eastAsia="es-ES"/>
        </w:rPr>
      </w:pPr>
      <w:r w:rsidRPr="00B502BF">
        <w:rPr>
          <w:rFonts w:ascii="AvantGarde Bk BT" w:eastAsia="Times New Roman" w:hAnsi="AvantGarde Bk BT" w:cs="Arial"/>
          <w:sz w:val="21"/>
          <w:szCs w:val="21"/>
          <w:lang w:eastAsia="es-ES"/>
        </w:rPr>
        <w:t>Guadalajara, Jal</w:t>
      </w:r>
      <w:r w:rsidRPr="00C37735">
        <w:rPr>
          <w:rFonts w:ascii="AvantGarde Bk BT" w:eastAsia="Times New Roman" w:hAnsi="AvantGarde Bk BT" w:cs="Arial"/>
          <w:sz w:val="21"/>
          <w:szCs w:val="21"/>
          <w:lang w:eastAsia="es-ES"/>
        </w:rPr>
        <w:t xml:space="preserve">., </w:t>
      </w:r>
      <w:r w:rsidR="00B502BF" w:rsidRPr="00C37735">
        <w:rPr>
          <w:rFonts w:ascii="AvantGarde Bk BT" w:eastAsia="Times New Roman" w:hAnsi="AvantGarde Bk BT" w:cs="Arial"/>
          <w:sz w:val="21"/>
          <w:szCs w:val="21"/>
          <w:lang w:eastAsia="es-ES"/>
        </w:rPr>
        <w:t>08 de marzo de 2019</w:t>
      </w:r>
    </w:p>
    <w:p w:rsidR="006C1D42" w:rsidRPr="00B502BF" w:rsidRDefault="002347B9" w:rsidP="00B502BF">
      <w:pPr>
        <w:spacing w:after="0" w:line="240" w:lineRule="auto"/>
        <w:jc w:val="center"/>
        <w:rPr>
          <w:rFonts w:ascii="AvantGarde Bk BT" w:eastAsia="Times New Roman" w:hAnsi="AvantGarde Bk BT" w:cs="Arial"/>
          <w:sz w:val="21"/>
          <w:szCs w:val="21"/>
          <w:lang w:eastAsia="es-ES"/>
        </w:rPr>
      </w:pPr>
      <w:r w:rsidRPr="00B502BF">
        <w:rPr>
          <w:rFonts w:ascii="AvantGarde Bk BT" w:eastAsia="Times New Roman" w:hAnsi="AvantGarde Bk BT" w:cs="Arial"/>
          <w:sz w:val="21"/>
          <w:szCs w:val="21"/>
          <w:lang w:eastAsia="es-ES"/>
        </w:rPr>
        <w:t>C</w:t>
      </w:r>
      <w:r w:rsidR="006C1D42" w:rsidRPr="00B502BF">
        <w:rPr>
          <w:rFonts w:ascii="AvantGarde Bk BT" w:eastAsia="Times New Roman" w:hAnsi="AvantGarde Bk BT" w:cs="Arial"/>
          <w:sz w:val="21"/>
          <w:szCs w:val="21"/>
          <w:lang w:eastAsia="es-ES"/>
        </w:rPr>
        <w:t>omisiones</w:t>
      </w:r>
      <w:r w:rsidRPr="00B502BF">
        <w:rPr>
          <w:rFonts w:ascii="AvantGarde Bk BT" w:eastAsia="Times New Roman" w:hAnsi="AvantGarde Bk BT" w:cs="Arial"/>
          <w:sz w:val="21"/>
          <w:szCs w:val="21"/>
          <w:lang w:eastAsia="es-ES"/>
        </w:rPr>
        <w:t xml:space="preserve"> Permanente</w:t>
      </w:r>
      <w:r w:rsidR="006C1D42" w:rsidRPr="00B502BF">
        <w:rPr>
          <w:rFonts w:ascii="AvantGarde Bk BT" w:eastAsia="Times New Roman" w:hAnsi="AvantGarde Bk BT" w:cs="Arial"/>
          <w:sz w:val="21"/>
          <w:szCs w:val="21"/>
          <w:lang w:eastAsia="es-ES"/>
        </w:rPr>
        <w:t>s</w:t>
      </w:r>
      <w:r w:rsidR="007741CE" w:rsidRPr="00B502BF">
        <w:rPr>
          <w:rFonts w:ascii="AvantGarde Bk BT" w:eastAsia="Times New Roman" w:hAnsi="AvantGarde Bk BT" w:cs="Arial"/>
          <w:sz w:val="21"/>
          <w:szCs w:val="21"/>
          <w:lang w:eastAsia="es-ES"/>
        </w:rPr>
        <w:t xml:space="preserve"> de</w:t>
      </w:r>
      <w:r w:rsidR="00C6166C" w:rsidRPr="00B502BF">
        <w:rPr>
          <w:rFonts w:ascii="AvantGarde Bk BT" w:eastAsia="Times New Roman" w:hAnsi="AvantGarde Bk BT" w:cs="Arial"/>
          <w:sz w:val="21"/>
          <w:szCs w:val="21"/>
          <w:lang w:eastAsia="es-ES"/>
        </w:rPr>
        <w:t xml:space="preserve"> Educación,</w:t>
      </w:r>
      <w:r w:rsidR="007741CE" w:rsidRPr="00B502BF">
        <w:rPr>
          <w:rFonts w:ascii="AvantGarde Bk BT" w:eastAsia="Times New Roman" w:hAnsi="AvantGarde Bk BT" w:cs="Arial"/>
          <w:sz w:val="21"/>
          <w:szCs w:val="21"/>
          <w:lang w:eastAsia="es-ES"/>
        </w:rPr>
        <w:t xml:space="preserve"> </w:t>
      </w:r>
      <w:r w:rsidR="006C1D42" w:rsidRPr="00B502BF">
        <w:rPr>
          <w:rFonts w:ascii="AvantGarde Bk BT" w:eastAsia="Times New Roman" w:hAnsi="AvantGarde Bk BT" w:cs="Arial"/>
          <w:sz w:val="21"/>
          <w:szCs w:val="21"/>
          <w:lang w:eastAsia="es-ES"/>
        </w:rPr>
        <w:t xml:space="preserve">Hacienda y </w:t>
      </w:r>
      <w:r w:rsidR="007741CE" w:rsidRPr="00B502BF">
        <w:rPr>
          <w:rFonts w:ascii="AvantGarde Bk BT" w:eastAsia="Times New Roman" w:hAnsi="AvantGarde Bk BT" w:cs="Arial"/>
          <w:sz w:val="21"/>
          <w:szCs w:val="21"/>
          <w:lang w:eastAsia="es-ES"/>
        </w:rPr>
        <w:t xml:space="preserve">Normatividad </w:t>
      </w:r>
    </w:p>
    <w:p w:rsidR="007741CE" w:rsidRPr="00B502BF" w:rsidRDefault="007741CE" w:rsidP="00B502BF">
      <w:pPr>
        <w:spacing w:after="0" w:line="240" w:lineRule="auto"/>
        <w:jc w:val="center"/>
        <w:rPr>
          <w:rFonts w:ascii="AvantGarde Bk BT" w:eastAsia="Times New Roman" w:hAnsi="AvantGarde Bk BT" w:cs="Arial"/>
          <w:sz w:val="21"/>
          <w:szCs w:val="21"/>
          <w:lang w:eastAsia="es-ES"/>
        </w:rPr>
      </w:pPr>
      <w:proofErr w:type="gramStart"/>
      <w:r w:rsidRPr="00B502BF">
        <w:rPr>
          <w:rFonts w:ascii="AvantGarde Bk BT" w:eastAsia="Times New Roman" w:hAnsi="AvantGarde Bk BT" w:cs="Arial"/>
          <w:sz w:val="21"/>
          <w:szCs w:val="21"/>
          <w:lang w:eastAsia="es-ES"/>
        </w:rPr>
        <w:t>del</w:t>
      </w:r>
      <w:proofErr w:type="gramEnd"/>
      <w:r w:rsidRPr="00B502BF">
        <w:rPr>
          <w:rFonts w:ascii="AvantGarde Bk BT" w:eastAsia="Times New Roman" w:hAnsi="AvantGarde Bk BT" w:cs="Arial"/>
          <w:sz w:val="21"/>
          <w:szCs w:val="21"/>
          <w:lang w:eastAsia="es-ES"/>
        </w:rPr>
        <w:t xml:space="preserve"> Consejo General Universitario</w:t>
      </w:r>
    </w:p>
    <w:p w:rsidR="007741CE" w:rsidRPr="00B502BF" w:rsidRDefault="007741CE" w:rsidP="00C37735">
      <w:pPr>
        <w:spacing w:after="0" w:line="240" w:lineRule="auto"/>
        <w:jc w:val="center"/>
        <w:rPr>
          <w:rFonts w:ascii="AvantGarde Bk BT" w:eastAsia="Times New Roman" w:hAnsi="AvantGarde Bk BT"/>
          <w:b/>
          <w:bCs/>
          <w:sz w:val="21"/>
          <w:szCs w:val="21"/>
          <w:lang w:eastAsia="es-ES"/>
        </w:rPr>
      </w:pPr>
    </w:p>
    <w:p w:rsidR="006C1D42" w:rsidRPr="00B502BF" w:rsidRDefault="006C1D42" w:rsidP="00C37735">
      <w:pPr>
        <w:spacing w:after="0" w:line="240" w:lineRule="auto"/>
        <w:jc w:val="center"/>
        <w:rPr>
          <w:rFonts w:ascii="AvantGarde Bk BT" w:eastAsia="Times New Roman" w:hAnsi="AvantGarde Bk BT"/>
          <w:b/>
          <w:bCs/>
          <w:sz w:val="21"/>
          <w:szCs w:val="21"/>
          <w:lang w:eastAsia="es-ES"/>
        </w:rPr>
      </w:pPr>
    </w:p>
    <w:p w:rsidR="007741CE" w:rsidRPr="00B502BF" w:rsidRDefault="007741CE" w:rsidP="00C37735">
      <w:pPr>
        <w:spacing w:after="0" w:line="240" w:lineRule="auto"/>
        <w:jc w:val="center"/>
        <w:rPr>
          <w:rFonts w:ascii="AvantGarde Bk BT" w:eastAsia="Times New Roman" w:hAnsi="AvantGarde Bk BT"/>
          <w:b/>
          <w:bCs/>
          <w:sz w:val="21"/>
          <w:szCs w:val="21"/>
          <w:lang w:eastAsia="es-ES"/>
        </w:rPr>
      </w:pPr>
    </w:p>
    <w:p w:rsidR="007741CE" w:rsidRPr="00B502BF" w:rsidRDefault="00B502BF" w:rsidP="00C37735">
      <w:pPr>
        <w:spacing w:after="0" w:line="240" w:lineRule="auto"/>
        <w:jc w:val="center"/>
        <w:rPr>
          <w:rFonts w:ascii="AvantGarde Bk BT" w:eastAsia="Times New Roman" w:hAnsi="AvantGarde Bk BT"/>
          <w:b/>
          <w:bCs/>
          <w:sz w:val="21"/>
          <w:szCs w:val="21"/>
          <w:lang w:eastAsia="es-MX"/>
        </w:rPr>
      </w:pPr>
      <w:r>
        <w:rPr>
          <w:rFonts w:ascii="AvantGarde Bk BT" w:eastAsia="Times New Roman" w:hAnsi="AvantGarde Bk BT"/>
          <w:b/>
          <w:bCs/>
          <w:sz w:val="21"/>
          <w:szCs w:val="21"/>
          <w:lang w:eastAsia="es-ES"/>
        </w:rPr>
        <w:t xml:space="preserve">Dr. Miguel Ángel Navarro </w:t>
      </w:r>
      <w:proofErr w:type="spellStart"/>
      <w:r>
        <w:rPr>
          <w:rFonts w:ascii="AvantGarde Bk BT" w:eastAsia="Times New Roman" w:hAnsi="AvantGarde Bk BT"/>
          <w:b/>
          <w:bCs/>
          <w:sz w:val="21"/>
          <w:szCs w:val="21"/>
          <w:lang w:eastAsia="es-ES"/>
        </w:rPr>
        <w:t>Navarro</w:t>
      </w:r>
      <w:proofErr w:type="spellEnd"/>
    </w:p>
    <w:p w:rsidR="006C1D42" w:rsidRPr="00B502BF" w:rsidRDefault="007741CE" w:rsidP="00B502BF">
      <w:pPr>
        <w:spacing w:after="0" w:line="240" w:lineRule="auto"/>
        <w:jc w:val="center"/>
        <w:rPr>
          <w:rFonts w:ascii="AvantGarde Bk BT" w:eastAsia="Times New Roman" w:hAnsi="AvantGarde Bk BT"/>
          <w:sz w:val="21"/>
          <w:szCs w:val="21"/>
          <w:lang w:eastAsia="es-ES"/>
        </w:rPr>
      </w:pPr>
      <w:r w:rsidRPr="00B502BF">
        <w:rPr>
          <w:rFonts w:ascii="AvantGarde Bk BT" w:eastAsia="Times New Roman" w:hAnsi="AvantGarde Bk BT"/>
          <w:sz w:val="21"/>
          <w:szCs w:val="21"/>
          <w:lang w:eastAsia="es-ES"/>
        </w:rPr>
        <w:t>Presidente</w:t>
      </w:r>
    </w:p>
    <w:tbl>
      <w:tblPr>
        <w:tblpPr w:leftFromText="141" w:rightFromText="141" w:vertAnchor="text" w:horzAnchor="margin" w:tblpY="255"/>
        <w:tblW w:w="4958" w:type="pct"/>
        <w:tblCellMar>
          <w:left w:w="0" w:type="dxa"/>
          <w:right w:w="0" w:type="dxa"/>
        </w:tblCellMar>
        <w:tblLook w:val="04A0" w:firstRow="1" w:lastRow="0" w:firstColumn="1" w:lastColumn="0" w:noHBand="0" w:noVBand="1"/>
      </w:tblPr>
      <w:tblGrid>
        <w:gridCol w:w="2974"/>
        <w:gridCol w:w="2973"/>
        <w:gridCol w:w="3047"/>
      </w:tblGrid>
      <w:tr w:rsidR="00B77588" w:rsidRPr="00B502BF" w:rsidTr="001137D9">
        <w:trPr>
          <w:trHeight w:val="562"/>
        </w:trPr>
        <w:tc>
          <w:tcPr>
            <w:tcW w:w="1653" w:type="pct"/>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Dr. Héctor Raúl Solís Gadea</w:t>
            </w:r>
          </w:p>
        </w:tc>
        <w:tc>
          <w:tcPr>
            <w:tcW w:w="1653"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B502BF" w:rsidRDefault="00B502BF"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Mtro. José Alberto Castellanos Gutiérrez</w:t>
            </w:r>
          </w:p>
        </w:tc>
        <w:tc>
          <w:tcPr>
            <w:tcW w:w="1695"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hAnsi="AvantGarde Bk BT"/>
                <w:sz w:val="21"/>
                <w:szCs w:val="21"/>
                <w:lang w:val="es-ES"/>
              </w:rPr>
            </w:pPr>
            <w:r w:rsidRPr="00B502BF">
              <w:rPr>
                <w:rFonts w:ascii="AvantGarde Bk BT" w:eastAsia="Times New Roman" w:hAnsi="AvantGarde Bk BT"/>
                <w:sz w:val="21"/>
                <w:szCs w:val="21"/>
              </w:rPr>
              <w:t>Mtro. Javier Espinoza de los Monteros Cárdenas</w:t>
            </w:r>
          </w:p>
        </w:tc>
      </w:tr>
      <w:tr w:rsidR="00B77588" w:rsidRPr="00B502BF" w:rsidTr="001137D9">
        <w:trPr>
          <w:trHeight w:val="495"/>
        </w:trPr>
        <w:tc>
          <w:tcPr>
            <w:tcW w:w="1653" w:type="pct"/>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340009"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Mtro. Guillermo Arturo Gómez Mata</w:t>
            </w:r>
          </w:p>
        </w:tc>
        <w:tc>
          <w:tcPr>
            <w:tcW w:w="1653"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Dra. Ruth Padilla Muñoz</w:t>
            </w:r>
          </w:p>
        </w:tc>
        <w:tc>
          <w:tcPr>
            <w:tcW w:w="1695"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Dr. José de Jesús Becerra Ramírez</w:t>
            </w:r>
          </w:p>
        </w:tc>
      </w:tr>
      <w:tr w:rsidR="00B77588" w:rsidRPr="00B502BF" w:rsidTr="001137D9">
        <w:trPr>
          <w:trHeight w:val="574"/>
        </w:trPr>
        <w:tc>
          <w:tcPr>
            <w:tcW w:w="1653" w:type="pct"/>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Dr. Héctor Raúl Pérez Gómez</w:t>
            </w:r>
          </w:p>
        </w:tc>
        <w:tc>
          <w:tcPr>
            <w:tcW w:w="1653"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340009"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Lic. Jesús Palafox Yáñez</w:t>
            </w:r>
          </w:p>
        </w:tc>
        <w:tc>
          <w:tcPr>
            <w:tcW w:w="1695" w:type="pct"/>
            <w:tcMar>
              <w:top w:w="0" w:type="dxa"/>
              <w:left w:w="108" w:type="dxa"/>
              <w:bottom w:w="0" w:type="dxa"/>
              <w:right w:w="108" w:type="dxa"/>
            </w:tcMar>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340009"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Mtro. Juan Carlos Guerrero Fausto</w:t>
            </w:r>
          </w:p>
        </w:tc>
      </w:tr>
      <w:tr w:rsidR="00B77588" w:rsidRPr="00B502BF" w:rsidTr="001137D9">
        <w:trPr>
          <w:trHeight w:val="554"/>
        </w:trPr>
        <w:tc>
          <w:tcPr>
            <w:tcW w:w="1653" w:type="pct"/>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 xml:space="preserve">C. </w:t>
            </w:r>
            <w:proofErr w:type="spellStart"/>
            <w:r w:rsidR="00340009" w:rsidRPr="00B502BF">
              <w:rPr>
                <w:rFonts w:ascii="AvantGarde Bk BT" w:eastAsia="Times New Roman" w:hAnsi="AvantGarde Bk BT"/>
                <w:sz w:val="21"/>
                <w:szCs w:val="21"/>
              </w:rPr>
              <w:t>Jaír</w:t>
            </w:r>
            <w:proofErr w:type="spellEnd"/>
            <w:r w:rsidR="00340009" w:rsidRPr="00B502BF">
              <w:rPr>
                <w:rFonts w:ascii="AvantGarde Bk BT" w:eastAsia="Times New Roman" w:hAnsi="AvantGarde Bk BT"/>
                <w:sz w:val="21"/>
                <w:szCs w:val="21"/>
              </w:rPr>
              <w:t xml:space="preserve"> de Jesús Rojo Hinojosa </w:t>
            </w:r>
          </w:p>
        </w:tc>
        <w:tc>
          <w:tcPr>
            <w:tcW w:w="1653" w:type="pct"/>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C. Jesús Arturo Medina Varela</w:t>
            </w:r>
          </w:p>
        </w:tc>
        <w:tc>
          <w:tcPr>
            <w:tcW w:w="1695" w:type="pct"/>
            <w:tcMar>
              <w:top w:w="0" w:type="dxa"/>
              <w:left w:w="108" w:type="dxa"/>
              <w:bottom w:w="0" w:type="dxa"/>
              <w:right w:w="108" w:type="dxa"/>
            </w:tcMar>
            <w:vAlign w:val="center"/>
          </w:tcPr>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p>
          <w:p w:rsidR="00C6166C" w:rsidRPr="00B502BF" w:rsidRDefault="00C6166C" w:rsidP="00B90AAC">
            <w:pPr>
              <w:spacing w:after="0" w:line="240" w:lineRule="auto"/>
              <w:jc w:val="center"/>
              <w:rPr>
                <w:rFonts w:ascii="AvantGarde Bk BT" w:eastAsia="Times New Roman" w:hAnsi="AvantGarde Bk BT"/>
                <w:sz w:val="21"/>
                <w:szCs w:val="21"/>
              </w:rPr>
            </w:pPr>
          </w:p>
          <w:p w:rsidR="00C6166C" w:rsidRPr="00B502BF" w:rsidRDefault="00C6166C" w:rsidP="00B502BF">
            <w:pPr>
              <w:spacing w:after="0" w:line="240" w:lineRule="auto"/>
              <w:jc w:val="center"/>
              <w:rPr>
                <w:rFonts w:ascii="AvantGarde Bk BT" w:eastAsia="Times New Roman" w:hAnsi="AvantGarde Bk BT"/>
                <w:sz w:val="21"/>
                <w:szCs w:val="21"/>
              </w:rPr>
            </w:pPr>
            <w:r w:rsidRPr="00B502BF">
              <w:rPr>
                <w:rFonts w:ascii="AvantGarde Bk BT" w:eastAsia="Times New Roman" w:hAnsi="AvantGarde Bk BT"/>
                <w:sz w:val="21"/>
                <w:szCs w:val="21"/>
              </w:rPr>
              <w:t xml:space="preserve">C. </w:t>
            </w:r>
            <w:r w:rsidR="00B77588" w:rsidRPr="00B502BF">
              <w:rPr>
                <w:rFonts w:ascii="AvantGarde Bk BT" w:eastAsia="Times New Roman" w:hAnsi="AvantGarde Bk BT"/>
                <w:sz w:val="21"/>
                <w:szCs w:val="21"/>
              </w:rPr>
              <w:t xml:space="preserve">Carlos </w:t>
            </w:r>
            <w:r w:rsidR="00340009" w:rsidRPr="00B502BF">
              <w:rPr>
                <w:rFonts w:ascii="AvantGarde Bk BT" w:eastAsia="Times New Roman" w:hAnsi="AvantGarde Bk BT"/>
                <w:sz w:val="21"/>
                <w:szCs w:val="21"/>
              </w:rPr>
              <w:t xml:space="preserve">Xavier Bernal </w:t>
            </w:r>
            <w:proofErr w:type="spellStart"/>
            <w:r w:rsidR="00340009" w:rsidRPr="00B502BF">
              <w:rPr>
                <w:rFonts w:ascii="AvantGarde Bk BT" w:eastAsia="Times New Roman" w:hAnsi="AvantGarde Bk BT"/>
                <w:sz w:val="21"/>
                <w:szCs w:val="21"/>
              </w:rPr>
              <w:t>Suro</w:t>
            </w:r>
            <w:proofErr w:type="spellEnd"/>
          </w:p>
        </w:tc>
      </w:tr>
    </w:tbl>
    <w:p w:rsidR="002347B9" w:rsidRPr="00B502BF" w:rsidRDefault="002347B9" w:rsidP="00C37735">
      <w:pPr>
        <w:spacing w:after="0" w:line="240" w:lineRule="auto"/>
        <w:ind w:left="142"/>
        <w:jc w:val="center"/>
        <w:rPr>
          <w:rFonts w:ascii="AvantGarde Bk BT" w:eastAsia="Times New Roman" w:hAnsi="AvantGarde Bk BT"/>
          <w:sz w:val="21"/>
          <w:szCs w:val="21"/>
          <w:lang w:eastAsia="es-ES"/>
        </w:rPr>
      </w:pPr>
    </w:p>
    <w:p w:rsidR="007741CE" w:rsidRDefault="007741CE" w:rsidP="00C37735">
      <w:pPr>
        <w:spacing w:after="0" w:line="240" w:lineRule="auto"/>
        <w:ind w:left="142"/>
        <w:jc w:val="center"/>
        <w:rPr>
          <w:rFonts w:ascii="AvantGarde Bk BT" w:eastAsia="Times New Roman" w:hAnsi="AvantGarde Bk BT"/>
          <w:sz w:val="21"/>
          <w:szCs w:val="21"/>
          <w:lang w:val="es-ES"/>
        </w:rPr>
      </w:pPr>
    </w:p>
    <w:p w:rsidR="00C37735" w:rsidRDefault="00C37735" w:rsidP="00C37735">
      <w:pPr>
        <w:spacing w:after="0" w:line="240" w:lineRule="auto"/>
        <w:ind w:left="142"/>
        <w:jc w:val="center"/>
        <w:rPr>
          <w:rFonts w:ascii="AvantGarde Bk BT" w:eastAsia="Times New Roman" w:hAnsi="AvantGarde Bk BT"/>
          <w:sz w:val="21"/>
          <w:szCs w:val="21"/>
          <w:lang w:val="es-ES"/>
        </w:rPr>
      </w:pPr>
    </w:p>
    <w:p w:rsidR="00B90AAC" w:rsidRPr="00B502BF" w:rsidRDefault="00B90AAC" w:rsidP="00C37735">
      <w:pPr>
        <w:spacing w:after="0" w:line="240" w:lineRule="auto"/>
        <w:ind w:left="142"/>
        <w:jc w:val="center"/>
        <w:rPr>
          <w:rFonts w:ascii="AvantGarde Bk BT" w:eastAsia="Times New Roman" w:hAnsi="AvantGarde Bk BT"/>
          <w:sz w:val="21"/>
          <w:szCs w:val="21"/>
          <w:lang w:val="es-ES"/>
        </w:rPr>
      </w:pPr>
    </w:p>
    <w:p w:rsidR="007741CE" w:rsidRPr="00B502BF" w:rsidRDefault="007741CE" w:rsidP="00B502BF">
      <w:pPr>
        <w:spacing w:after="0" w:line="240" w:lineRule="auto"/>
        <w:jc w:val="center"/>
        <w:rPr>
          <w:rFonts w:ascii="AvantGarde Bk BT" w:eastAsia="Times New Roman" w:hAnsi="AvantGarde Bk BT"/>
          <w:b/>
          <w:sz w:val="21"/>
          <w:szCs w:val="21"/>
          <w:lang w:val="es-ES"/>
        </w:rPr>
      </w:pPr>
      <w:r w:rsidRPr="00B502BF">
        <w:rPr>
          <w:rFonts w:ascii="AvantGarde Bk BT" w:eastAsia="Times New Roman" w:hAnsi="AvantGarde Bk BT"/>
          <w:b/>
          <w:sz w:val="21"/>
          <w:szCs w:val="21"/>
          <w:lang w:val="es-ES"/>
        </w:rPr>
        <w:t>Mtro. José Alfredo Peña Ramos</w:t>
      </w:r>
    </w:p>
    <w:p w:rsidR="00B52434" w:rsidRPr="00B502BF" w:rsidRDefault="007741CE" w:rsidP="00B502BF">
      <w:pPr>
        <w:spacing w:after="0" w:line="240" w:lineRule="auto"/>
        <w:jc w:val="center"/>
        <w:rPr>
          <w:rFonts w:ascii="AvantGarde Bk BT" w:hAnsi="AvantGarde Bk BT"/>
          <w:sz w:val="21"/>
          <w:szCs w:val="21"/>
        </w:rPr>
      </w:pPr>
      <w:r w:rsidRPr="00B502BF">
        <w:rPr>
          <w:rFonts w:ascii="AvantGarde Bk BT" w:eastAsia="Times New Roman" w:hAnsi="AvantGarde Bk BT"/>
          <w:sz w:val="21"/>
          <w:szCs w:val="21"/>
          <w:lang w:val="es-ES"/>
        </w:rPr>
        <w:t>Secretario de Actas y Acuerdos</w:t>
      </w:r>
    </w:p>
    <w:sectPr w:rsidR="00B52434" w:rsidRPr="00B502BF" w:rsidSect="00210067">
      <w:headerReference w:type="default" r:id="rId9"/>
      <w:footerReference w:type="default" r:id="rId10"/>
      <w:endnotePr>
        <w:numFmt w:val="decimal"/>
      </w:endnotePr>
      <w:pgSz w:w="12240" w:h="15840" w:code="1"/>
      <w:pgMar w:top="2552"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0C" w:rsidRDefault="00587F0C" w:rsidP="007741CE">
      <w:pPr>
        <w:spacing w:after="0" w:line="240" w:lineRule="auto"/>
      </w:pPr>
      <w:r>
        <w:separator/>
      </w:r>
    </w:p>
  </w:endnote>
  <w:endnote w:type="continuationSeparator" w:id="0">
    <w:p w:rsidR="00587F0C" w:rsidRDefault="00587F0C" w:rsidP="0077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9D" w:rsidRPr="00DC51E6" w:rsidRDefault="00C5379D" w:rsidP="00210067">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DD36D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D36DF">
      <w:rPr>
        <w:rFonts w:ascii="AvantGarde Bk BT" w:hAnsi="AvantGarde Bk BT"/>
        <w:b/>
        <w:noProof/>
        <w:sz w:val="14"/>
        <w:szCs w:val="14"/>
      </w:rPr>
      <w:t>38</w:t>
    </w:r>
    <w:r w:rsidRPr="00DC51E6">
      <w:rPr>
        <w:rFonts w:ascii="AvantGarde Bk BT" w:hAnsi="AvantGarde Bk BT"/>
        <w:b/>
        <w:sz w:val="14"/>
        <w:szCs w:val="14"/>
      </w:rPr>
      <w:fldChar w:fldCharType="end"/>
    </w:r>
  </w:p>
  <w:p w:rsidR="00C5379D" w:rsidRDefault="00C5379D" w:rsidP="00210067">
    <w:pPr>
      <w:pStyle w:val="Piedepgina"/>
      <w:spacing w:line="276" w:lineRule="auto"/>
      <w:jc w:val="center"/>
      <w:rPr>
        <w:sz w:val="17"/>
        <w:szCs w:val="17"/>
      </w:rPr>
    </w:pPr>
  </w:p>
  <w:p w:rsidR="00C5379D" w:rsidRPr="00C85DA2" w:rsidRDefault="00C5379D" w:rsidP="00210067">
    <w:pPr>
      <w:pStyle w:val="Piedepgina"/>
      <w:spacing w:line="276" w:lineRule="auto"/>
      <w:jc w:val="center"/>
      <w:rPr>
        <w:sz w:val="17"/>
        <w:szCs w:val="17"/>
      </w:rPr>
    </w:pPr>
    <w:r w:rsidRPr="00C85DA2">
      <w:rPr>
        <w:sz w:val="17"/>
        <w:szCs w:val="17"/>
      </w:rPr>
      <w:t>Av. Juárez No. 976, Edificio de la Rectoría General, Piso 5, Colonia Centro C.P. 44100.</w:t>
    </w:r>
  </w:p>
  <w:p w:rsidR="00C5379D" w:rsidRPr="00C85DA2" w:rsidRDefault="00C5379D" w:rsidP="00210067">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5379D" w:rsidRPr="00C85DA2" w:rsidRDefault="00C5379D" w:rsidP="00210067">
    <w:pPr>
      <w:pStyle w:val="Piedepgina"/>
      <w:spacing w:line="276" w:lineRule="auto"/>
      <w:jc w:val="center"/>
      <w:rPr>
        <w:b/>
        <w:sz w:val="17"/>
        <w:szCs w:val="17"/>
      </w:rPr>
    </w:pPr>
    <w:r>
      <w:rPr>
        <w:b/>
        <w:sz w:val="17"/>
        <w:szCs w:val="17"/>
      </w:rPr>
      <w:t>www.hcgu</w:t>
    </w:r>
    <w:r w:rsidRPr="00C85DA2">
      <w:rPr>
        <w:b/>
        <w:sz w:val="17"/>
        <w:szCs w:val="17"/>
      </w:rPr>
      <w:t>.udg.mx</w:t>
    </w:r>
  </w:p>
  <w:p w:rsidR="00C5379D" w:rsidRPr="00DC51E6" w:rsidRDefault="00C5379D" w:rsidP="00210067">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0C" w:rsidRDefault="00587F0C" w:rsidP="007741CE">
      <w:pPr>
        <w:spacing w:after="0" w:line="240" w:lineRule="auto"/>
      </w:pPr>
      <w:r>
        <w:separator/>
      </w:r>
    </w:p>
  </w:footnote>
  <w:footnote w:type="continuationSeparator" w:id="0">
    <w:p w:rsidR="00587F0C" w:rsidRDefault="00587F0C" w:rsidP="0077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9D" w:rsidRDefault="00C5379D" w:rsidP="00210067">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0444CE7" wp14:editId="5746E227">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C5379D" w:rsidRDefault="00C5379D" w:rsidP="00210067">
    <w:pPr>
      <w:pStyle w:val="Encabezado"/>
      <w:jc w:val="right"/>
      <w:rPr>
        <w:noProof/>
        <w:lang w:val="es-ES" w:eastAsia="es-MX"/>
      </w:rPr>
    </w:pPr>
  </w:p>
  <w:p w:rsidR="00C5379D" w:rsidRDefault="00C5379D" w:rsidP="00210067">
    <w:pPr>
      <w:pStyle w:val="Encabezado"/>
      <w:jc w:val="right"/>
      <w:rPr>
        <w:noProof/>
        <w:lang w:val="es-ES" w:eastAsia="es-MX"/>
      </w:rPr>
    </w:pPr>
  </w:p>
  <w:p w:rsidR="00C5379D" w:rsidRDefault="00C5379D" w:rsidP="00210067">
    <w:pPr>
      <w:pStyle w:val="Encabezado"/>
      <w:jc w:val="right"/>
      <w:rPr>
        <w:rFonts w:ascii="AvantGarde Bk BT" w:hAnsi="AvantGarde Bk BT"/>
        <w:noProof/>
        <w:lang w:val="es-ES" w:eastAsia="es-MX"/>
      </w:rPr>
    </w:pPr>
  </w:p>
  <w:p w:rsidR="00C5379D" w:rsidRPr="000A50D2" w:rsidRDefault="00C5379D" w:rsidP="00210067">
    <w:pPr>
      <w:pStyle w:val="Encabezado"/>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Pr>
        <w:rFonts w:ascii="AvantGarde Bk BT" w:hAnsi="AvantGarde Bk BT"/>
        <w:noProof/>
        <w:sz w:val="22"/>
        <w:lang w:val="es-ES" w:eastAsia="es-MX"/>
      </w:rPr>
      <w:t>021</w:t>
    </w:r>
  </w:p>
  <w:p w:rsidR="00C5379D" w:rsidRPr="000A50D2" w:rsidRDefault="00C5379D" w:rsidP="00210067">
    <w:pPr>
      <w:pStyle w:val="Encabezado"/>
      <w:jc w:val="right"/>
      <w:rPr>
        <w:rFonts w:ascii="AvantGarde Bk BT" w:hAnsi="AvantGarde Bk BT"/>
        <w:sz w:val="22"/>
        <w:lang w:val="es-ES"/>
      </w:rPr>
    </w:pPr>
    <w:r w:rsidRPr="000A50D2">
      <w:rPr>
        <w:rFonts w:ascii="AvantGarde Bk BT" w:hAnsi="AvantGarde Bk BT"/>
        <w:noProof/>
        <w:sz w:val="22"/>
        <w:lang w:val="es-ES" w:eastAsia="es-MX"/>
      </w:rPr>
      <w:t xml:space="preserve">Dictamen Núm. </w:t>
    </w:r>
    <w:r>
      <w:rPr>
        <w:rFonts w:ascii="AvantGarde Bk BT" w:hAnsi="AvantGarde Bk BT"/>
        <w:noProof/>
        <w:sz w:val="22"/>
        <w:lang w:val="es-ES" w:eastAsia="es-MX"/>
      </w:rPr>
      <w:t>IV/2019/120</w:t>
    </w:r>
  </w:p>
  <w:p w:rsidR="00C5379D" w:rsidRPr="00C9273B" w:rsidRDefault="00C537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C41"/>
    <w:multiLevelType w:val="hybridMultilevel"/>
    <w:tmpl w:val="4984DAF0"/>
    <w:lvl w:ilvl="0" w:tplc="C9AEA7A0">
      <w:start w:val="1"/>
      <w:numFmt w:val="lowerLetter"/>
      <w:lvlText w:val="%1."/>
      <w:lvlJc w:val="left"/>
      <w:pPr>
        <w:ind w:left="-720" w:hanging="360"/>
      </w:pPr>
      <w:rPr>
        <w:rFonts w:hint="default"/>
      </w:rPr>
    </w:lvl>
    <w:lvl w:ilvl="1" w:tplc="080A0019" w:tentative="1">
      <w:start w:val="1"/>
      <w:numFmt w:val="lowerLetter"/>
      <w:lvlText w:val="%2."/>
      <w:lvlJc w:val="left"/>
      <w:pPr>
        <w:ind w:left="0" w:hanging="360"/>
      </w:pPr>
    </w:lvl>
    <w:lvl w:ilvl="2" w:tplc="080A001B" w:tentative="1">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1">
    <w:nsid w:val="0D2575E1"/>
    <w:multiLevelType w:val="hybridMultilevel"/>
    <w:tmpl w:val="02F0F9E6"/>
    <w:lvl w:ilvl="0" w:tplc="2514B472">
      <w:start w:val="8"/>
      <w:numFmt w:val="upperRoman"/>
      <w:lvlText w:val="%1."/>
      <w:lvlJc w:val="left"/>
      <w:pPr>
        <w:tabs>
          <w:tab w:val="num" w:pos="1440"/>
        </w:tabs>
        <w:ind w:left="1440" w:hanging="72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132E7A35"/>
    <w:multiLevelType w:val="hybridMultilevel"/>
    <w:tmpl w:val="8B4C6F62"/>
    <w:lvl w:ilvl="0" w:tplc="6234F9E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9394608"/>
    <w:multiLevelType w:val="hybridMultilevel"/>
    <w:tmpl w:val="46F8FEDE"/>
    <w:lvl w:ilvl="0" w:tplc="080A0013">
      <w:start w:val="1"/>
      <w:numFmt w:val="upperRoman"/>
      <w:lvlText w:val="%1."/>
      <w:lvlJc w:val="right"/>
      <w:pPr>
        <w:ind w:left="1440" w:hanging="720"/>
      </w:pPr>
      <w:rPr>
        <w:rFonts w:hint="default"/>
        <w:b/>
        <w:color w:val="0000FF"/>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9D707E4"/>
    <w:multiLevelType w:val="hybridMultilevel"/>
    <w:tmpl w:val="AC908A36"/>
    <w:lvl w:ilvl="0" w:tplc="C9AEA7A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D8C4CF1"/>
    <w:multiLevelType w:val="hybridMultilevel"/>
    <w:tmpl w:val="D5BADC10"/>
    <w:lvl w:ilvl="0" w:tplc="DC38C98C">
      <w:start w:val="1"/>
      <w:numFmt w:val="upperRoman"/>
      <w:lvlText w:val="%1."/>
      <w:lvlJc w:val="left"/>
      <w:pPr>
        <w:ind w:left="3525" w:hanging="360"/>
      </w:pPr>
      <w:rPr>
        <w:rFonts w:hint="default"/>
        <w:b/>
        <w:color w:val="0000FF"/>
      </w:rPr>
    </w:lvl>
    <w:lvl w:ilvl="1" w:tplc="0C0A0019" w:tentative="1">
      <w:start w:val="1"/>
      <w:numFmt w:val="lowerLetter"/>
      <w:lvlText w:val="%2."/>
      <w:lvlJc w:val="left"/>
      <w:pPr>
        <w:ind w:left="4245" w:hanging="360"/>
      </w:pPr>
    </w:lvl>
    <w:lvl w:ilvl="2" w:tplc="0C0A001B" w:tentative="1">
      <w:start w:val="1"/>
      <w:numFmt w:val="lowerRoman"/>
      <w:lvlText w:val="%3."/>
      <w:lvlJc w:val="right"/>
      <w:pPr>
        <w:ind w:left="4965" w:hanging="180"/>
      </w:pPr>
    </w:lvl>
    <w:lvl w:ilvl="3" w:tplc="0C0A000F" w:tentative="1">
      <w:start w:val="1"/>
      <w:numFmt w:val="decimal"/>
      <w:lvlText w:val="%4."/>
      <w:lvlJc w:val="left"/>
      <w:pPr>
        <w:ind w:left="5685" w:hanging="360"/>
      </w:pPr>
    </w:lvl>
    <w:lvl w:ilvl="4" w:tplc="0C0A0019" w:tentative="1">
      <w:start w:val="1"/>
      <w:numFmt w:val="lowerLetter"/>
      <w:lvlText w:val="%5."/>
      <w:lvlJc w:val="left"/>
      <w:pPr>
        <w:ind w:left="6405" w:hanging="360"/>
      </w:pPr>
    </w:lvl>
    <w:lvl w:ilvl="5" w:tplc="0C0A001B" w:tentative="1">
      <w:start w:val="1"/>
      <w:numFmt w:val="lowerRoman"/>
      <w:lvlText w:val="%6."/>
      <w:lvlJc w:val="right"/>
      <w:pPr>
        <w:ind w:left="7125" w:hanging="180"/>
      </w:pPr>
    </w:lvl>
    <w:lvl w:ilvl="6" w:tplc="0C0A000F" w:tentative="1">
      <w:start w:val="1"/>
      <w:numFmt w:val="decimal"/>
      <w:lvlText w:val="%7."/>
      <w:lvlJc w:val="left"/>
      <w:pPr>
        <w:ind w:left="7845" w:hanging="360"/>
      </w:pPr>
    </w:lvl>
    <w:lvl w:ilvl="7" w:tplc="0C0A0019" w:tentative="1">
      <w:start w:val="1"/>
      <w:numFmt w:val="lowerLetter"/>
      <w:lvlText w:val="%8."/>
      <w:lvlJc w:val="left"/>
      <w:pPr>
        <w:ind w:left="8565" w:hanging="360"/>
      </w:pPr>
    </w:lvl>
    <w:lvl w:ilvl="8" w:tplc="0C0A001B" w:tentative="1">
      <w:start w:val="1"/>
      <w:numFmt w:val="lowerRoman"/>
      <w:lvlText w:val="%9."/>
      <w:lvlJc w:val="right"/>
      <w:pPr>
        <w:ind w:left="9285" w:hanging="180"/>
      </w:pPr>
    </w:lvl>
  </w:abstractNum>
  <w:abstractNum w:abstractNumId="6">
    <w:nsid w:val="1F635B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0C27196"/>
    <w:multiLevelType w:val="hybridMultilevel"/>
    <w:tmpl w:val="8B4C6F62"/>
    <w:lvl w:ilvl="0" w:tplc="6234F9E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0C37DD7"/>
    <w:multiLevelType w:val="hybridMultilevel"/>
    <w:tmpl w:val="4F10747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061033"/>
    <w:multiLevelType w:val="hybridMultilevel"/>
    <w:tmpl w:val="2D22E9F4"/>
    <w:lvl w:ilvl="0" w:tplc="C9AEA7A0">
      <w:start w:val="1"/>
      <w:numFmt w:val="lowerLetter"/>
      <w:lvlText w:val="%1."/>
      <w:lvlJc w:val="left"/>
      <w:pPr>
        <w:ind w:left="720" w:hanging="360"/>
      </w:pPr>
      <w:rPr>
        <w:rFonts w:hint="default"/>
      </w:rPr>
    </w:lvl>
    <w:lvl w:ilvl="1" w:tplc="E0409298">
      <w:start w:val="1"/>
      <w:numFmt w:val="lowerLetter"/>
      <w:lvlText w:val="%2."/>
      <w:lvlJc w:val="left"/>
      <w:pPr>
        <w:ind w:left="1440" w:hanging="360"/>
      </w:pPr>
      <w:rPr>
        <w:rFonts w:hint="default"/>
        <w:b/>
      </w:rPr>
    </w:lvl>
    <w:lvl w:ilvl="2" w:tplc="845C46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1A0F05"/>
    <w:multiLevelType w:val="hybridMultilevel"/>
    <w:tmpl w:val="C75CCC66"/>
    <w:lvl w:ilvl="0" w:tplc="F4725B88">
      <w:start w:val="1"/>
      <w:numFmt w:val="upperRoman"/>
      <w:lvlText w:val="%1."/>
      <w:lvlJc w:val="right"/>
      <w:pPr>
        <w:ind w:left="2280" w:hanging="360"/>
      </w:pPr>
      <w:rPr>
        <w:b/>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454973"/>
    <w:multiLevelType w:val="multilevel"/>
    <w:tmpl w:val="097076DC"/>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ascii="AvantGarde Bk BT" w:eastAsia="Times New Roman" w:hAnsi="AvantGarde Bk BT" w:cs="Times New Roman"/>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5071719"/>
    <w:multiLevelType w:val="hybridMultilevel"/>
    <w:tmpl w:val="AB987B8A"/>
    <w:lvl w:ilvl="0" w:tplc="CF22D4A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6E3E3B"/>
    <w:multiLevelType w:val="hybridMultilevel"/>
    <w:tmpl w:val="454E1EAA"/>
    <w:lvl w:ilvl="0" w:tplc="DF6610EC">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3AD54566"/>
    <w:multiLevelType w:val="hybridMultilevel"/>
    <w:tmpl w:val="BB3A1CD6"/>
    <w:lvl w:ilvl="0" w:tplc="B216A9C0">
      <w:start w:val="1"/>
      <w:numFmt w:val="upperRoman"/>
      <w:lvlText w:val="%1."/>
      <w:lvlJc w:val="left"/>
      <w:pPr>
        <w:ind w:left="1080" w:hanging="720"/>
      </w:pPr>
      <w:rPr>
        <w:rFonts w:eastAsiaTheme="minorEastAsia"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BC5E25"/>
    <w:multiLevelType w:val="hybridMultilevel"/>
    <w:tmpl w:val="977630D8"/>
    <w:lvl w:ilvl="0" w:tplc="00B2F7DA">
      <w:start w:val="1"/>
      <w:numFmt w:val="upperRoman"/>
      <w:lvlText w:val="%1."/>
      <w:lvlJc w:val="left"/>
      <w:pPr>
        <w:tabs>
          <w:tab w:val="num" w:pos="1440"/>
        </w:tabs>
        <w:ind w:left="1440" w:hanging="720"/>
      </w:pPr>
      <w:rPr>
        <w:rFonts w:hint="default"/>
        <w:b/>
      </w:rPr>
    </w:lvl>
    <w:lvl w:ilvl="1" w:tplc="0C0A0017">
      <w:start w:val="1"/>
      <w:numFmt w:val="lowerLetter"/>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6A729E"/>
    <w:multiLevelType w:val="hybridMultilevel"/>
    <w:tmpl w:val="80FA5B2E"/>
    <w:lvl w:ilvl="0" w:tplc="90F240E2">
      <w:start w:val="1"/>
      <w:numFmt w:val="upperLetter"/>
      <w:lvlText w:val="%1."/>
      <w:lvlJc w:val="left"/>
      <w:pPr>
        <w:ind w:left="644" w:hanging="360"/>
      </w:pPr>
      <w:rPr>
        <w:rFonts w:ascii="Arial" w:hAnsi="Arial" w:cs="Arial" w:hint="default"/>
        <w:b/>
        <w:i w:val="0"/>
      </w:rPr>
    </w:lvl>
    <w:lvl w:ilvl="1" w:tplc="038208BE">
      <w:start w:val="1"/>
      <w:numFmt w:val="upperRoman"/>
      <w:lvlText w:val="%2."/>
      <w:lvlJc w:val="right"/>
      <w:pPr>
        <w:ind w:left="1364" w:hanging="360"/>
      </w:pPr>
      <w:rPr>
        <w:rFonts w:ascii="AvantGarde Bk BT" w:hAnsi="AvantGarde Bk BT" w:hint="default"/>
        <w:b/>
        <w:i w:val="0"/>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40537067"/>
    <w:multiLevelType w:val="hybridMultilevel"/>
    <w:tmpl w:val="E2D81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7476B5"/>
    <w:multiLevelType w:val="hybridMultilevel"/>
    <w:tmpl w:val="A9A25D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A04884"/>
    <w:multiLevelType w:val="hybridMultilevel"/>
    <w:tmpl w:val="81C03C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5A7EA9"/>
    <w:multiLevelType w:val="hybridMultilevel"/>
    <w:tmpl w:val="92B260D6"/>
    <w:lvl w:ilvl="0" w:tplc="440E1A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3378CB"/>
    <w:multiLevelType w:val="hybridMultilevel"/>
    <w:tmpl w:val="C75CCC66"/>
    <w:lvl w:ilvl="0" w:tplc="F4725B88">
      <w:start w:val="1"/>
      <w:numFmt w:val="upperRoman"/>
      <w:lvlText w:val="%1."/>
      <w:lvlJc w:val="right"/>
      <w:pPr>
        <w:ind w:left="2280" w:hanging="360"/>
      </w:pPr>
      <w:rPr>
        <w:b/>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3">
    <w:nsid w:val="48940A05"/>
    <w:multiLevelType w:val="hybridMultilevel"/>
    <w:tmpl w:val="FC7E38A8"/>
    <w:lvl w:ilvl="0" w:tplc="ED5A2BF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BD348C"/>
    <w:multiLevelType w:val="multilevel"/>
    <w:tmpl w:val="EDBE413A"/>
    <w:lvl w:ilvl="0">
      <w:start w:val="1"/>
      <w:numFmt w:val="decimal"/>
      <w:lvlText w:val="%1."/>
      <w:lvlJc w:val="left"/>
      <w:pPr>
        <w:ind w:left="786" w:hanging="360"/>
      </w:pPr>
      <w:rPr>
        <w:rFonts w:cs="Arial"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50384D94"/>
    <w:multiLevelType w:val="hybridMultilevel"/>
    <w:tmpl w:val="C01ECBE4"/>
    <w:lvl w:ilvl="0" w:tplc="3C226A48">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1155F2A"/>
    <w:multiLevelType w:val="hybridMultilevel"/>
    <w:tmpl w:val="4D2CE964"/>
    <w:lvl w:ilvl="0" w:tplc="C9AEA7A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4F4418"/>
    <w:multiLevelType w:val="hybridMultilevel"/>
    <w:tmpl w:val="3D22AA92"/>
    <w:lvl w:ilvl="0" w:tplc="B352084C">
      <w:start w:val="1"/>
      <w:numFmt w:val="upperRoman"/>
      <w:lvlText w:val="%1."/>
      <w:lvlJc w:val="left"/>
      <w:pPr>
        <w:ind w:left="1440" w:hanging="720"/>
      </w:pPr>
      <w:rPr>
        <w:rFonts w:hint="default"/>
        <w:b/>
      </w:rPr>
    </w:lvl>
    <w:lvl w:ilvl="1" w:tplc="49CA580C">
      <w:start w:val="1"/>
      <w:numFmt w:val="lowerLetter"/>
      <w:lvlText w:val="%2."/>
      <w:lvlJc w:val="left"/>
      <w:pPr>
        <w:ind w:left="1800" w:hanging="360"/>
      </w:pPr>
      <w:rPr>
        <w:b/>
      </w:rPr>
    </w:lvl>
    <w:lvl w:ilvl="2" w:tplc="63529566">
      <w:numFmt w:val="bullet"/>
      <w:lvlText w:val="-"/>
      <w:lvlJc w:val="left"/>
      <w:pPr>
        <w:ind w:left="2700" w:hanging="360"/>
      </w:pPr>
      <w:rPr>
        <w:rFonts w:ascii="AvantGarde Bk BT" w:eastAsia="Times New Roman" w:hAnsi="AvantGarde Bk BT"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3DB43A5"/>
    <w:multiLevelType w:val="hybridMultilevel"/>
    <w:tmpl w:val="C28C266C"/>
    <w:lvl w:ilvl="0" w:tplc="71F2E12E">
      <w:start w:val="1"/>
      <w:numFmt w:val="lowerLetter"/>
      <w:lvlText w:val="%1."/>
      <w:lvlJc w:val="left"/>
      <w:pPr>
        <w:ind w:left="1861" w:hanging="360"/>
      </w:pPr>
      <w:rPr>
        <w:rFonts w:hint="default"/>
        <w:b/>
      </w:rPr>
    </w:lvl>
    <w:lvl w:ilvl="1" w:tplc="080A0019">
      <w:start w:val="1"/>
      <w:numFmt w:val="lowerLetter"/>
      <w:lvlText w:val="%2."/>
      <w:lvlJc w:val="left"/>
      <w:pPr>
        <w:ind w:left="2581" w:hanging="360"/>
      </w:pPr>
    </w:lvl>
    <w:lvl w:ilvl="2" w:tplc="080A001B" w:tentative="1">
      <w:start w:val="1"/>
      <w:numFmt w:val="lowerRoman"/>
      <w:lvlText w:val="%3."/>
      <w:lvlJc w:val="right"/>
      <w:pPr>
        <w:ind w:left="3301" w:hanging="180"/>
      </w:pPr>
    </w:lvl>
    <w:lvl w:ilvl="3" w:tplc="080A000F" w:tentative="1">
      <w:start w:val="1"/>
      <w:numFmt w:val="decimal"/>
      <w:lvlText w:val="%4."/>
      <w:lvlJc w:val="left"/>
      <w:pPr>
        <w:ind w:left="4021" w:hanging="360"/>
      </w:pPr>
    </w:lvl>
    <w:lvl w:ilvl="4" w:tplc="080A0019" w:tentative="1">
      <w:start w:val="1"/>
      <w:numFmt w:val="lowerLetter"/>
      <w:lvlText w:val="%5."/>
      <w:lvlJc w:val="left"/>
      <w:pPr>
        <w:ind w:left="4741" w:hanging="360"/>
      </w:pPr>
    </w:lvl>
    <w:lvl w:ilvl="5" w:tplc="080A001B" w:tentative="1">
      <w:start w:val="1"/>
      <w:numFmt w:val="lowerRoman"/>
      <w:lvlText w:val="%6."/>
      <w:lvlJc w:val="right"/>
      <w:pPr>
        <w:ind w:left="5461" w:hanging="180"/>
      </w:pPr>
    </w:lvl>
    <w:lvl w:ilvl="6" w:tplc="080A000F" w:tentative="1">
      <w:start w:val="1"/>
      <w:numFmt w:val="decimal"/>
      <w:lvlText w:val="%7."/>
      <w:lvlJc w:val="left"/>
      <w:pPr>
        <w:ind w:left="6181" w:hanging="360"/>
      </w:pPr>
    </w:lvl>
    <w:lvl w:ilvl="7" w:tplc="080A0019" w:tentative="1">
      <w:start w:val="1"/>
      <w:numFmt w:val="lowerLetter"/>
      <w:lvlText w:val="%8."/>
      <w:lvlJc w:val="left"/>
      <w:pPr>
        <w:ind w:left="6901" w:hanging="360"/>
      </w:pPr>
    </w:lvl>
    <w:lvl w:ilvl="8" w:tplc="080A001B" w:tentative="1">
      <w:start w:val="1"/>
      <w:numFmt w:val="lowerRoman"/>
      <w:lvlText w:val="%9."/>
      <w:lvlJc w:val="right"/>
      <w:pPr>
        <w:ind w:left="7621" w:hanging="180"/>
      </w:pPr>
    </w:lvl>
  </w:abstractNum>
  <w:abstractNum w:abstractNumId="29">
    <w:nsid w:val="6EF15B76"/>
    <w:multiLevelType w:val="hybridMultilevel"/>
    <w:tmpl w:val="C75CCC66"/>
    <w:lvl w:ilvl="0" w:tplc="F4725B88">
      <w:start w:val="1"/>
      <w:numFmt w:val="upperRoman"/>
      <w:lvlText w:val="%1."/>
      <w:lvlJc w:val="right"/>
      <w:pPr>
        <w:ind w:left="2280" w:hanging="360"/>
      </w:pPr>
      <w:rPr>
        <w:b/>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0">
    <w:nsid w:val="7E0840F4"/>
    <w:multiLevelType w:val="hybridMultilevel"/>
    <w:tmpl w:val="91667A08"/>
    <w:lvl w:ilvl="0" w:tplc="1CAE9712">
      <w:start w:val="1"/>
      <w:numFmt w:val="upperRoman"/>
      <w:lvlText w:val="%1."/>
      <w:lvlJc w:val="left"/>
      <w:pPr>
        <w:ind w:left="1440" w:hanging="720"/>
      </w:pPr>
      <w:rPr>
        <w:rFonts w:hint="default"/>
        <w:b/>
      </w:rPr>
    </w:lvl>
    <w:lvl w:ilvl="1" w:tplc="E6087766">
      <w:start w:val="1"/>
      <w:numFmt w:val="lowerLetter"/>
      <w:lvlText w:val="%2."/>
      <w:lvlJc w:val="left"/>
      <w:pPr>
        <w:ind w:left="1800" w:hanging="360"/>
      </w:pPr>
      <w:rPr>
        <w:b/>
      </w:rPr>
    </w:lvl>
    <w:lvl w:ilvl="2" w:tplc="B16C26D4">
      <w:start w:val="1"/>
      <w:numFmt w:val="lowerLetter"/>
      <w:lvlText w:val="%3."/>
      <w:lvlJc w:val="left"/>
      <w:pPr>
        <w:ind w:left="2520" w:hanging="180"/>
      </w:pPr>
      <w:rPr>
        <w:b/>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12"/>
  </w:num>
  <w:num w:numId="3">
    <w:abstractNumId w:val="30"/>
  </w:num>
  <w:num w:numId="4">
    <w:abstractNumId w:val="27"/>
  </w:num>
  <w:num w:numId="5">
    <w:abstractNumId w:val="0"/>
  </w:num>
  <w:num w:numId="6">
    <w:abstractNumId w:val="23"/>
  </w:num>
  <w:num w:numId="7">
    <w:abstractNumId w:val="21"/>
  </w:num>
  <w:num w:numId="8">
    <w:abstractNumId w:val="19"/>
  </w:num>
  <w:num w:numId="9">
    <w:abstractNumId w:val="15"/>
  </w:num>
  <w:num w:numId="10">
    <w:abstractNumId w:val="26"/>
  </w:num>
  <w:num w:numId="11">
    <w:abstractNumId w:val="28"/>
  </w:num>
  <w:num w:numId="12">
    <w:abstractNumId w:val="14"/>
  </w:num>
  <w:num w:numId="13">
    <w:abstractNumId w:val="4"/>
  </w:num>
  <w:num w:numId="14">
    <w:abstractNumId w:val="20"/>
  </w:num>
  <w:num w:numId="15">
    <w:abstractNumId w:val="9"/>
  </w:num>
  <w:num w:numId="16">
    <w:abstractNumId w:val="24"/>
  </w:num>
  <w:num w:numId="17">
    <w:abstractNumId w:val="25"/>
  </w:num>
  <w:num w:numId="18">
    <w:abstractNumId w:val="6"/>
  </w:num>
  <w:num w:numId="19">
    <w:abstractNumId w:val="1"/>
  </w:num>
  <w:num w:numId="20">
    <w:abstractNumId w:val="18"/>
  </w:num>
  <w:num w:numId="21">
    <w:abstractNumId w:val="3"/>
  </w:num>
  <w:num w:numId="22">
    <w:abstractNumId w:val="22"/>
  </w:num>
  <w:num w:numId="23">
    <w:abstractNumId w:val="13"/>
  </w:num>
  <w:num w:numId="24">
    <w:abstractNumId w:val="5"/>
  </w:num>
  <w:num w:numId="25">
    <w:abstractNumId w:val="2"/>
  </w:num>
  <w:num w:numId="26">
    <w:abstractNumId w:val="8"/>
  </w:num>
  <w:num w:numId="27">
    <w:abstractNumId w:val="16"/>
  </w:num>
  <w:num w:numId="28">
    <w:abstractNumId w:val="17"/>
  </w:num>
  <w:num w:numId="29">
    <w:abstractNumId w:val="10"/>
  </w:num>
  <w:num w:numId="30">
    <w:abstractNumId w:val="29"/>
  </w:num>
  <w:num w:numId="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CE"/>
    <w:rsid w:val="0000226A"/>
    <w:rsid w:val="00013952"/>
    <w:rsid w:val="0001425C"/>
    <w:rsid w:val="0001608A"/>
    <w:rsid w:val="00017A96"/>
    <w:rsid w:val="00026807"/>
    <w:rsid w:val="000273C6"/>
    <w:rsid w:val="000306DA"/>
    <w:rsid w:val="00036009"/>
    <w:rsid w:val="00041B0F"/>
    <w:rsid w:val="00047D2B"/>
    <w:rsid w:val="0005653D"/>
    <w:rsid w:val="00057AF3"/>
    <w:rsid w:val="000601FB"/>
    <w:rsid w:val="00077C22"/>
    <w:rsid w:val="00080B6D"/>
    <w:rsid w:val="00090C28"/>
    <w:rsid w:val="0009705D"/>
    <w:rsid w:val="000A01FD"/>
    <w:rsid w:val="000A50D2"/>
    <w:rsid w:val="000A7C04"/>
    <w:rsid w:val="000B1651"/>
    <w:rsid w:val="000B59CD"/>
    <w:rsid w:val="000C744A"/>
    <w:rsid w:val="000D00EB"/>
    <w:rsid w:val="000D241C"/>
    <w:rsid w:val="000D4CC9"/>
    <w:rsid w:val="000E00FB"/>
    <w:rsid w:val="000E14E2"/>
    <w:rsid w:val="000E22ED"/>
    <w:rsid w:val="000E39E5"/>
    <w:rsid w:val="001137D9"/>
    <w:rsid w:val="001138DF"/>
    <w:rsid w:val="00115734"/>
    <w:rsid w:val="00124265"/>
    <w:rsid w:val="001574E2"/>
    <w:rsid w:val="00166D9A"/>
    <w:rsid w:val="00174108"/>
    <w:rsid w:val="00174719"/>
    <w:rsid w:val="001833BD"/>
    <w:rsid w:val="00190DE1"/>
    <w:rsid w:val="001A2073"/>
    <w:rsid w:val="001B75BC"/>
    <w:rsid w:val="001E34CA"/>
    <w:rsid w:val="001E5E6F"/>
    <w:rsid w:val="001F5748"/>
    <w:rsid w:val="00200455"/>
    <w:rsid w:val="00204794"/>
    <w:rsid w:val="00210067"/>
    <w:rsid w:val="00214B3B"/>
    <w:rsid w:val="002347B9"/>
    <w:rsid w:val="0023712D"/>
    <w:rsid w:val="00246461"/>
    <w:rsid w:val="00294872"/>
    <w:rsid w:val="002A2CDA"/>
    <w:rsid w:val="002B22E7"/>
    <w:rsid w:val="002C52F0"/>
    <w:rsid w:val="002D0FA5"/>
    <w:rsid w:val="002D1F19"/>
    <w:rsid w:val="002E558C"/>
    <w:rsid w:val="002F774D"/>
    <w:rsid w:val="00300AAC"/>
    <w:rsid w:val="00302A24"/>
    <w:rsid w:val="0030360B"/>
    <w:rsid w:val="003216AE"/>
    <w:rsid w:val="003234D7"/>
    <w:rsid w:val="00340009"/>
    <w:rsid w:val="00343683"/>
    <w:rsid w:val="003570F8"/>
    <w:rsid w:val="003639F2"/>
    <w:rsid w:val="0037104D"/>
    <w:rsid w:val="00375BF1"/>
    <w:rsid w:val="003866DF"/>
    <w:rsid w:val="00395E41"/>
    <w:rsid w:val="003A6E99"/>
    <w:rsid w:val="003B41DD"/>
    <w:rsid w:val="003D0E08"/>
    <w:rsid w:val="003D74F8"/>
    <w:rsid w:val="003E0227"/>
    <w:rsid w:val="003E0788"/>
    <w:rsid w:val="003E55D4"/>
    <w:rsid w:val="003F08A7"/>
    <w:rsid w:val="003F71FD"/>
    <w:rsid w:val="004000FA"/>
    <w:rsid w:val="00400D57"/>
    <w:rsid w:val="00405C0E"/>
    <w:rsid w:val="00417824"/>
    <w:rsid w:val="00450C08"/>
    <w:rsid w:val="0045496E"/>
    <w:rsid w:val="004663AB"/>
    <w:rsid w:val="00475AF3"/>
    <w:rsid w:val="00486A59"/>
    <w:rsid w:val="0049512A"/>
    <w:rsid w:val="004A415B"/>
    <w:rsid w:val="004B603E"/>
    <w:rsid w:val="004C2408"/>
    <w:rsid w:val="004D02B6"/>
    <w:rsid w:val="004E24DE"/>
    <w:rsid w:val="004F5EA1"/>
    <w:rsid w:val="00500B6B"/>
    <w:rsid w:val="005030BF"/>
    <w:rsid w:val="005039A9"/>
    <w:rsid w:val="00513CF9"/>
    <w:rsid w:val="00514D9B"/>
    <w:rsid w:val="0052775C"/>
    <w:rsid w:val="005323C3"/>
    <w:rsid w:val="005336D2"/>
    <w:rsid w:val="00535075"/>
    <w:rsid w:val="005367DF"/>
    <w:rsid w:val="005466CF"/>
    <w:rsid w:val="00550053"/>
    <w:rsid w:val="00552736"/>
    <w:rsid w:val="00560232"/>
    <w:rsid w:val="0056172C"/>
    <w:rsid w:val="00577838"/>
    <w:rsid w:val="00580658"/>
    <w:rsid w:val="00587F0C"/>
    <w:rsid w:val="005917AD"/>
    <w:rsid w:val="0059657F"/>
    <w:rsid w:val="005A09A8"/>
    <w:rsid w:val="005A6C4A"/>
    <w:rsid w:val="005B7223"/>
    <w:rsid w:val="005C1E93"/>
    <w:rsid w:val="005C314E"/>
    <w:rsid w:val="005D2284"/>
    <w:rsid w:val="005D745F"/>
    <w:rsid w:val="005F326F"/>
    <w:rsid w:val="005F4875"/>
    <w:rsid w:val="00600A08"/>
    <w:rsid w:val="006039B6"/>
    <w:rsid w:val="006060FE"/>
    <w:rsid w:val="00607145"/>
    <w:rsid w:val="00614FFF"/>
    <w:rsid w:val="00617497"/>
    <w:rsid w:val="00623C57"/>
    <w:rsid w:val="006243C5"/>
    <w:rsid w:val="00627954"/>
    <w:rsid w:val="00632256"/>
    <w:rsid w:val="00633120"/>
    <w:rsid w:val="00633AF2"/>
    <w:rsid w:val="00634709"/>
    <w:rsid w:val="00642088"/>
    <w:rsid w:val="00652C52"/>
    <w:rsid w:val="006531F7"/>
    <w:rsid w:val="00656D91"/>
    <w:rsid w:val="00663A5D"/>
    <w:rsid w:val="00664111"/>
    <w:rsid w:val="00671DCA"/>
    <w:rsid w:val="00672011"/>
    <w:rsid w:val="00681C33"/>
    <w:rsid w:val="0068648B"/>
    <w:rsid w:val="00686AD0"/>
    <w:rsid w:val="00687811"/>
    <w:rsid w:val="006A7C54"/>
    <w:rsid w:val="006B4F0D"/>
    <w:rsid w:val="006B78B6"/>
    <w:rsid w:val="006C1D42"/>
    <w:rsid w:val="006C3EF0"/>
    <w:rsid w:val="006D2493"/>
    <w:rsid w:val="006D7399"/>
    <w:rsid w:val="006E60E1"/>
    <w:rsid w:val="006F1AE1"/>
    <w:rsid w:val="006F2B26"/>
    <w:rsid w:val="006F2C0B"/>
    <w:rsid w:val="00706B45"/>
    <w:rsid w:val="007242F5"/>
    <w:rsid w:val="00743D11"/>
    <w:rsid w:val="00745D91"/>
    <w:rsid w:val="00745FC0"/>
    <w:rsid w:val="007518A5"/>
    <w:rsid w:val="00752470"/>
    <w:rsid w:val="00757279"/>
    <w:rsid w:val="00770613"/>
    <w:rsid w:val="0077205D"/>
    <w:rsid w:val="007741CE"/>
    <w:rsid w:val="007820FB"/>
    <w:rsid w:val="00791242"/>
    <w:rsid w:val="007A5CEE"/>
    <w:rsid w:val="007B77FC"/>
    <w:rsid w:val="007D3FC1"/>
    <w:rsid w:val="007E5F85"/>
    <w:rsid w:val="007E763A"/>
    <w:rsid w:val="00807484"/>
    <w:rsid w:val="0083117F"/>
    <w:rsid w:val="00841668"/>
    <w:rsid w:val="00843B27"/>
    <w:rsid w:val="008550E2"/>
    <w:rsid w:val="008612A4"/>
    <w:rsid w:val="00863FE8"/>
    <w:rsid w:val="00867DF2"/>
    <w:rsid w:val="00885EE9"/>
    <w:rsid w:val="00894419"/>
    <w:rsid w:val="008A0F03"/>
    <w:rsid w:val="008B6E38"/>
    <w:rsid w:val="008B73C5"/>
    <w:rsid w:val="008C0FDA"/>
    <w:rsid w:val="008E0269"/>
    <w:rsid w:val="008E3D5B"/>
    <w:rsid w:val="008F251C"/>
    <w:rsid w:val="008F37CC"/>
    <w:rsid w:val="008F3C69"/>
    <w:rsid w:val="00905541"/>
    <w:rsid w:val="00906D78"/>
    <w:rsid w:val="00912C29"/>
    <w:rsid w:val="009310CC"/>
    <w:rsid w:val="009324A8"/>
    <w:rsid w:val="00936A5F"/>
    <w:rsid w:val="00943B3A"/>
    <w:rsid w:val="00947279"/>
    <w:rsid w:val="009517FD"/>
    <w:rsid w:val="009740B9"/>
    <w:rsid w:val="00984BBB"/>
    <w:rsid w:val="00990A03"/>
    <w:rsid w:val="0099430E"/>
    <w:rsid w:val="00996A5B"/>
    <w:rsid w:val="009B5737"/>
    <w:rsid w:val="009D5EA9"/>
    <w:rsid w:val="009F13A2"/>
    <w:rsid w:val="00A06497"/>
    <w:rsid w:val="00A1499D"/>
    <w:rsid w:val="00A31FFC"/>
    <w:rsid w:val="00A32C0F"/>
    <w:rsid w:val="00A33DBB"/>
    <w:rsid w:val="00A35E10"/>
    <w:rsid w:val="00A44B7D"/>
    <w:rsid w:val="00A52F81"/>
    <w:rsid w:val="00A6746B"/>
    <w:rsid w:val="00A72B5D"/>
    <w:rsid w:val="00A74D4A"/>
    <w:rsid w:val="00A8381E"/>
    <w:rsid w:val="00A86A83"/>
    <w:rsid w:val="00A953B7"/>
    <w:rsid w:val="00A97871"/>
    <w:rsid w:val="00AA2556"/>
    <w:rsid w:val="00AA5196"/>
    <w:rsid w:val="00AC7A76"/>
    <w:rsid w:val="00AD4168"/>
    <w:rsid w:val="00AD5344"/>
    <w:rsid w:val="00AD6718"/>
    <w:rsid w:val="00AE018A"/>
    <w:rsid w:val="00AE6DE9"/>
    <w:rsid w:val="00B06B55"/>
    <w:rsid w:val="00B2094F"/>
    <w:rsid w:val="00B25D02"/>
    <w:rsid w:val="00B30097"/>
    <w:rsid w:val="00B361A3"/>
    <w:rsid w:val="00B40F75"/>
    <w:rsid w:val="00B502BF"/>
    <w:rsid w:val="00B50B5B"/>
    <w:rsid w:val="00B52434"/>
    <w:rsid w:val="00B54B57"/>
    <w:rsid w:val="00B631B4"/>
    <w:rsid w:val="00B63EF4"/>
    <w:rsid w:val="00B67D52"/>
    <w:rsid w:val="00B744B7"/>
    <w:rsid w:val="00B77588"/>
    <w:rsid w:val="00B86388"/>
    <w:rsid w:val="00B86F71"/>
    <w:rsid w:val="00B90AAC"/>
    <w:rsid w:val="00B90E21"/>
    <w:rsid w:val="00BA014A"/>
    <w:rsid w:val="00BA28D0"/>
    <w:rsid w:val="00BB1E60"/>
    <w:rsid w:val="00BC26AF"/>
    <w:rsid w:val="00BC70D2"/>
    <w:rsid w:val="00BD59A7"/>
    <w:rsid w:val="00BE6E14"/>
    <w:rsid w:val="00C01E2C"/>
    <w:rsid w:val="00C06156"/>
    <w:rsid w:val="00C07E3E"/>
    <w:rsid w:val="00C07FAD"/>
    <w:rsid w:val="00C13FB1"/>
    <w:rsid w:val="00C1654E"/>
    <w:rsid w:val="00C2406A"/>
    <w:rsid w:val="00C2767A"/>
    <w:rsid w:val="00C37735"/>
    <w:rsid w:val="00C439C3"/>
    <w:rsid w:val="00C45BFB"/>
    <w:rsid w:val="00C51D08"/>
    <w:rsid w:val="00C5237A"/>
    <w:rsid w:val="00C5379D"/>
    <w:rsid w:val="00C56D61"/>
    <w:rsid w:val="00C60680"/>
    <w:rsid w:val="00C6166C"/>
    <w:rsid w:val="00C76CBC"/>
    <w:rsid w:val="00C77C88"/>
    <w:rsid w:val="00C858C7"/>
    <w:rsid w:val="00C95FC4"/>
    <w:rsid w:val="00CB094F"/>
    <w:rsid w:val="00CB3DBD"/>
    <w:rsid w:val="00CB4377"/>
    <w:rsid w:val="00CC6042"/>
    <w:rsid w:val="00CC608E"/>
    <w:rsid w:val="00CC68E4"/>
    <w:rsid w:val="00CD5310"/>
    <w:rsid w:val="00CE3AD0"/>
    <w:rsid w:val="00CF2F9F"/>
    <w:rsid w:val="00CF4485"/>
    <w:rsid w:val="00D234EB"/>
    <w:rsid w:val="00D239D4"/>
    <w:rsid w:val="00D33CC0"/>
    <w:rsid w:val="00D5033E"/>
    <w:rsid w:val="00D53E88"/>
    <w:rsid w:val="00D60CC2"/>
    <w:rsid w:val="00D7070A"/>
    <w:rsid w:val="00D77CDD"/>
    <w:rsid w:val="00D8043A"/>
    <w:rsid w:val="00D80F1C"/>
    <w:rsid w:val="00D832BE"/>
    <w:rsid w:val="00D85455"/>
    <w:rsid w:val="00D9059E"/>
    <w:rsid w:val="00DB1EF5"/>
    <w:rsid w:val="00DB21BB"/>
    <w:rsid w:val="00DD36DF"/>
    <w:rsid w:val="00DD4E46"/>
    <w:rsid w:val="00DF0E42"/>
    <w:rsid w:val="00DF10B6"/>
    <w:rsid w:val="00DF657C"/>
    <w:rsid w:val="00E03063"/>
    <w:rsid w:val="00E0330A"/>
    <w:rsid w:val="00E223A2"/>
    <w:rsid w:val="00E27E26"/>
    <w:rsid w:val="00E35BFB"/>
    <w:rsid w:val="00E36396"/>
    <w:rsid w:val="00E41C23"/>
    <w:rsid w:val="00E41DCC"/>
    <w:rsid w:val="00E5437A"/>
    <w:rsid w:val="00E66273"/>
    <w:rsid w:val="00E743FF"/>
    <w:rsid w:val="00E82817"/>
    <w:rsid w:val="00EA5881"/>
    <w:rsid w:val="00EB68DF"/>
    <w:rsid w:val="00EC55A6"/>
    <w:rsid w:val="00EC6FC0"/>
    <w:rsid w:val="00EC716D"/>
    <w:rsid w:val="00EE2F77"/>
    <w:rsid w:val="00EE73B5"/>
    <w:rsid w:val="00EF3BFD"/>
    <w:rsid w:val="00F12000"/>
    <w:rsid w:val="00F15381"/>
    <w:rsid w:val="00F26E91"/>
    <w:rsid w:val="00F342D0"/>
    <w:rsid w:val="00F35BF6"/>
    <w:rsid w:val="00F42D75"/>
    <w:rsid w:val="00F52D8D"/>
    <w:rsid w:val="00F62466"/>
    <w:rsid w:val="00F630B4"/>
    <w:rsid w:val="00F655E6"/>
    <w:rsid w:val="00F66552"/>
    <w:rsid w:val="00F73222"/>
    <w:rsid w:val="00F81975"/>
    <w:rsid w:val="00F87BC8"/>
    <w:rsid w:val="00F90B5F"/>
    <w:rsid w:val="00F97EBB"/>
    <w:rsid w:val="00FA6D71"/>
    <w:rsid w:val="00FB4FBB"/>
    <w:rsid w:val="00FB6C8A"/>
    <w:rsid w:val="00FD097A"/>
    <w:rsid w:val="00FD340B"/>
    <w:rsid w:val="00FD3570"/>
    <w:rsid w:val="00FD4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E"/>
    <w:rPr>
      <w:rFonts w:ascii="Calibri" w:eastAsia="Calibri" w:hAnsi="Calibri" w:cs="Times New Roman"/>
    </w:rPr>
  </w:style>
  <w:style w:type="paragraph" w:styleId="Ttulo4">
    <w:name w:val="heading 4"/>
    <w:basedOn w:val="Normal"/>
    <w:next w:val="Normal"/>
    <w:link w:val="Ttulo4Car"/>
    <w:qFormat/>
    <w:rsid w:val="00B2094F"/>
    <w:pPr>
      <w:keepNext/>
      <w:widowControl w:val="0"/>
      <w:spacing w:after="0" w:line="240" w:lineRule="auto"/>
      <w:ind w:left="684"/>
      <w:jc w:val="center"/>
      <w:outlineLvl w:val="3"/>
    </w:pPr>
    <w:rPr>
      <w:rFonts w:ascii="Times New Roman" w:eastAsia="Times New Roman" w:hAnsi="Times New Roman"/>
      <w:b/>
      <w:sz w:val="20"/>
      <w:szCs w:val="20"/>
      <w:lang w:val="es-ES_tradnl" w:eastAsia="es-ES"/>
    </w:rPr>
  </w:style>
  <w:style w:type="paragraph" w:styleId="Ttulo5">
    <w:name w:val="heading 5"/>
    <w:basedOn w:val="Normal"/>
    <w:next w:val="Normal"/>
    <w:link w:val="Ttulo5Car"/>
    <w:qFormat/>
    <w:rsid w:val="00B2094F"/>
    <w:pPr>
      <w:keepNext/>
      <w:tabs>
        <w:tab w:val="center" w:pos="4536"/>
      </w:tabs>
      <w:suppressAutoHyphens/>
      <w:spacing w:after="0" w:line="240" w:lineRule="auto"/>
      <w:jc w:val="center"/>
      <w:outlineLvl w:val="4"/>
    </w:pPr>
    <w:rPr>
      <w:rFonts w:ascii="Times New Roman" w:eastAsia="Times New Roman" w:hAnsi="Times New Roman"/>
      <w:b/>
      <w:spacing w:val="-3"/>
      <w:szCs w:val="20"/>
      <w:lang w:val="es-ES_tradnl" w:eastAsia="es-ES"/>
    </w:rPr>
  </w:style>
  <w:style w:type="paragraph" w:styleId="Ttulo6">
    <w:name w:val="heading 6"/>
    <w:basedOn w:val="Normal"/>
    <w:next w:val="Normal"/>
    <w:link w:val="Ttulo6Car"/>
    <w:qFormat/>
    <w:rsid w:val="00B2094F"/>
    <w:pPr>
      <w:keepNext/>
      <w:tabs>
        <w:tab w:val="center" w:pos="4536"/>
      </w:tabs>
      <w:suppressAutoHyphens/>
      <w:spacing w:after="0" w:line="240" w:lineRule="auto"/>
      <w:jc w:val="center"/>
      <w:outlineLvl w:val="5"/>
    </w:pPr>
    <w:rPr>
      <w:rFonts w:ascii="Times New Roman" w:eastAsia="Times New Roman" w:hAnsi="Times New Roman"/>
      <w:b/>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1CE"/>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7741C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7741CE"/>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7741CE"/>
    <w:rPr>
      <w:rFonts w:ascii="Times New Roman" w:eastAsia="Times New Roman" w:hAnsi="Times New Roman" w:cs="Times New Roman"/>
      <w:sz w:val="24"/>
      <w:szCs w:val="24"/>
      <w:lang w:eastAsia="es-ES"/>
    </w:rPr>
  </w:style>
  <w:style w:type="character" w:styleId="Refdecomentario">
    <w:name w:val="annotation reference"/>
    <w:uiPriority w:val="99"/>
    <w:unhideWhenUsed/>
    <w:rsid w:val="007741CE"/>
    <w:rPr>
      <w:sz w:val="16"/>
      <w:szCs w:val="16"/>
    </w:rPr>
  </w:style>
  <w:style w:type="paragraph" w:styleId="Textocomentario">
    <w:name w:val="annotation text"/>
    <w:basedOn w:val="Normal"/>
    <w:link w:val="TextocomentarioCar"/>
    <w:uiPriority w:val="99"/>
    <w:unhideWhenUsed/>
    <w:rsid w:val="007741CE"/>
    <w:pPr>
      <w:spacing w:line="240" w:lineRule="auto"/>
    </w:pPr>
    <w:rPr>
      <w:sz w:val="20"/>
      <w:szCs w:val="20"/>
    </w:rPr>
  </w:style>
  <w:style w:type="character" w:customStyle="1" w:styleId="TextocomentarioCar">
    <w:name w:val="Texto comentario Car"/>
    <w:basedOn w:val="Fuentedeprrafopredeter"/>
    <w:link w:val="Textocomentario"/>
    <w:uiPriority w:val="99"/>
    <w:rsid w:val="007741CE"/>
    <w:rPr>
      <w:rFonts w:ascii="Calibri" w:eastAsia="Calibri" w:hAnsi="Calibri" w:cs="Times New Roman"/>
      <w:sz w:val="20"/>
      <w:szCs w:val="20"/>
    </w:rPr>
  </w:style>
  <w:style w:type="paragraph" w:customStyle="1" w:styleId="Listavistosa-nfasis11">
    <w:name w:val="Lista vistosa - Énfasis 11"/>
    <w:basedOn w:val="Normal"/>
    <w:uiPriority w:val="34"/>
    <w:qFormat/>
    <w:rsid w:val="007741CE"/>
    <w:pPr>
      <w:ind w:left="708"/>
    </w:pPr>
  </w:style>
  <w:style w:type="paragraph" w:styleId="Textodeglobo">
    <w:name w:val="Balloon Text"/>
    <w:basedOn w:val="Normal"/>
    <w:link w:val="TextodegloboCar"/>
    <w:unhideWhenUsed/>
    <w:rsid w:val="0077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741CE"/>
    <w:rPr>
      <w:rFonts w:ascii="Tahoma" w:eastAsia="Calibri" w:hAnsi="Tahoma" w:cs="Tahoma"/>
      <w:sz w:val="16"/>
      <w:szCs w:val="16"/>
    </w:rPr>
  </w:style>
  <w:style w:type="paragraph" w:styleId="Asuntodelcomentario">
    <w:name w:val="annotation subject"/>
    <w:basedOn w:val="Textocomentario"/>
    <w:next w:val="Textocomentario"/>
    <w:link w:val="AsuntodelcomentarioCar"/>
    <w:unhideWhenUsed/>
    <w:rsid w:val="007741CE"/>
    <w:pPr>
      <w:spacing w:line="276" w:lineRule="auto"/>
    </w:pPr>
    <w:rPr>
      <w:b/>
      <w:bCs/>
    </w:rPr>
  </w:style>
  <w:style w:type="character" w:customStyle="1" w:styleId="AsuntodelcomentarioCar">
    <w:name w:val="Asunto del comentario Car"/>
    <w:basedOn w:val="TextocomentarioCar"/>
    <w:link w:val="Asuntodelcomentario"/>
    <w:rsid w:val="007741CE"/>
    <w:rPr>
      <w:rFonts w:ascii="Calibri" w:eastAsia="Calibri" w:hAnsi="Calibri" w:cs="Times New Roman"/>
      <w:b/>
      <w:bCs/>
      <w:sz w:val="20"/>
      <w:szCs w:val="20"/>
    </w:rPr>
  </w:style>
  <w:style w:type="character" w:styleId="Refdenotaalpie">
    <w:name w:val="footnote reference"/>
    <w:semiHidden/>
    <w:rsid w:val="007741CE"/>
    <w:rPr>
      <w:vertAlign w:val="superscript"/>
    </w:rPr>
  </w:style>
  <w:style w:type="paragraph" w:styleId="Prrafodelista">
    <w:name w:val="List Paragraph"/>
    <w:basedOn w:val="Normal"/>
    <w:uiPriority w:val="34"/>
    <w:qFormat/>
    <w:rsid w:val="007741CE"/>
    <w:pPr>
      <w:ind w:left="708"/>
    </w:pPr>
  </w:style>
  <w:style w:type="paragraph" w:styleId="Textonotapie">
    <w:name w:val="footnote text"/>
    <w:basedOn w:val="Normal"/>
    <w:link w:val="TextonotapieCar"/>
    <w:semiHidden/>
    <w:unhideWhenUsed/>
    <w:rsid w:val="007741CE"/>
    <w:rPr>
      <w:sz w:val="20"/>
      <w:szCs w:val="20"/>
    </w:rPr>
  </w:style>
  <w:style w:type="character" w:customStyle="1" w:styleId="TextonotapieCar">
    <w:name w:val="Texto nota pie Car"/>
    <w:basedOn w:val="Fuentedeprrafopredeter"/>
    <w:link w:val="Textonotapie"/>
    <w:semiHidden/>
    <w:rsid w:val="007741CE"/>
    <w:rPr>
      <w:rFonts w:ascii="Calibri" w:eastAsia="Calibri" w:hAnsi="Calibri" w:cs="Times New Roman"/>
      <w:sz w:val="20"/>
      <w:szCs w:val="20"/>
    </w:rPr>
  </w:style>
  <w:style w:type="character" w:styleId="Hipervnculo">
    <w:name w:val="Hyperlink"/>
    <w:uiPriority w:val="99"/>
    <w:unhideWhenUsed/>
    <w:rsid w:val="007741CE"/>
    <w:rPr>
      <w:color w:val="0000FF"/>
      <w:u w:val="single"/>
    </w:rPr>
  </w:style>
  <w:style w:type="character" w:styleId="Hipervnculovisitado">
    <w:name w:val="FollowedHyperlink"/>
    <w:uiPriority w:val="99"/>
    <w:semiHidden/>
    <w:unhideWhenUsed/>
    <w:rsid w:val="007741CE"/>
    <w:rPr>
      <w:color w:val="800080"/>
      <w:u w:val="single"/>
    </w:rPr>
  </w:style>
  <w:style w:type="paragraph" w:customStyle="1" w:styleId="Texto">
    <w:name w:val="Texto"/>
    <w:basedOn w:val="Normal"/>
    <w:link w:val="TextoCar"/>
    <w:rsid w:val="007741CE"/>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7741CE"/>
    <w:rPr>
      <w:rFonts w:ascii="Arial" w:eastAsia="Times New Roman" w:hAnsi="Arial" w:cs="Times New Roman"/>
      <w:sz w:val="18"/>
      <w:szCs w:val="20"/>
      <w:lang w:val="es-ES" w:eastAsia="es-ES"/>
    </w:rPr>
  </w:style>
  <w:style w:type="paragraph" w:styleId="Textosinformato">
    <w:name w:val="Plain Text"/>
    <w:basedOn w:val="Normal"/>
    <w:link w:val="TextosinformatoCar"/>
    <w:rsid w:val="007741CE"/>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7741CE"/>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743D11"/>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743D11"/>
    <w:rPr>
      <w:rFonts w:ascii="Times New Roman" w:eastAsia="Times New Roman" w:hAnsi="Times New Roman" w:cs="Times New Roman"/>
      <w:sz w:val="28"/>
      <w:szCs w:val="20"/>
      <w:lang w:val="es-ES" w:eastAsia="es-ES"/>
    </w:rPr>
  </w:style>
  <w:style w:type="table" w:styleId="Tablaconcuadrcula">
    <w:name w:val="Table Grid"/>
    <w:basedOn w:val="Tablanormal"/>
    <w:uiPriority w:val="59"/>
    <w:rsid w:val="006F1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86AD0"/>
    <w:pPr>
      <w:spacing w:after="0" w:line="240" w:lineRule="auto"/>
    </w:pPr>
    <w:rPr>
      <w:rFonts w:ascii="Calibri" w:eastAsia="Times New Roman" w:hAnsi="Calibri" w:cs="Times New Roman"/>
      <w:lang w:eastAsia="es-MX"/>
    </w:rPr>
  </w:style>
  <w:style w:type="character" w:customStyle="1" w:styleId="SinespaciadoCar">
    <w:name w:val="Sin espaciado Car"/>
    <w:basedOn w:val="Fuentedeprrafopredeter"/>
    <w:link w:val="Sinespaciado"/>
    <w:uiPriority w:val="1"/>
    <w:rsid w:val="00686AD0"/>
    <w:rPr>
      <w:rFonts w:ascii="Calibri" w:eastAsia="Times New Roman" w:hAnsi="Calibri" w:cs="Times New Roman"/>
      <w:lang w:eastAsia="es-MX"/>
    </w:rPr>
  </w:style>
  <w:style w:type="paragraph" w:customStyle="1" w:styleId="academic-publication">
    <w:name w:val="academic-publication"/>
    <w:basedOn w:val="Normal"/>
    <w:rsid w:val="002A2CD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basedOn w:val="Fuentedeprrafopredeter"/>
    <w:link w:val="Ttulo4"/>
    <w:rsid w:val="00B2094F"/>
    <w:rPr>
      <w:rFonts w:ascii="Times New Roman" w:eastAsia="Times New Roman" w:hAnsi="Times New Roman" w:cs="Times New Roman"/>
      <w:b/>
      <w:sz w:val="20"/>
      <w:szCs w:val="20"/>
      <w:lang w:val="es-ES_tradnl" w:eastAsia="es-ES"/>
    </w:rPr>
  </w:style>
  <w:style w:type="character" w:customStyle="1" w:styleId="Ttulo5Car">
    <w:name w:val="Título 5 Car"/>
    <w:basedOn w:val="Fuentedeprrafopredeter"/>
    <w:link w:val="Ttulo5"/>
    <w:rsid w:val="00B2094F"/>
    <w:rPr>
      <w:rFonts w:ascii="Times New Roman" w:eastAsia="Times New Roman" w:hAnsi="Times New Roman" w:cs="Times New Roman"/>
      <w:b/>
      <w:spacing w:val="-3"/>
      <w:szCs w:val="20"/>
      <w:lang w:val="es-ES_tradnl" w:eastAsia="es-ES"/>
    </w:rPr>
  </w:style>
  <w:style w:type="character" w:customStyle="1" w:styleId="Ttulo6Car">
    <w:name w:val="Título 6 Car"/>
    <w:basedOn w:val="Fuentedeprrafopredeter"/>
    <w:link w:val="Ttulo6"/>
    <w:rsid w:val="00B2094F"/>
    <w:rPr>
      <w:rFonts w:ascii="Times New Roman" w:eastAsia="Times New Roman" w:hAnsi="Times New Roman" w:cs="Times New Roman"/>
      <w:b/>
      <w:spacing w:val="-3"/>
      <w:sz w:val="20"/>
      <w:szCs w:val="20"/>
      <w:lang w:val="es-ES_tradnl" w:eastAsia="es-ES"/>
    </w:rPr>
  </w:style>
  <w:style w:type="character" w:styleId="Nmerodepgina">
    <w:name w:val="page number"/>
    <w:basedOn w:val="Fuentedeprrafopredeter"/>
    <w:rsid w:val="00B2094F"/>
  </w:style>
  <w:style w:type="paragraph" w:customStyle="1" w:styleId="BodyText22">
    <w:name w:val="Body Text 22"/>
    <w:basedOn w:val="Normal"/>
    <w:rsid w:val="00B2094F"/>
    <w:pPr>
      <w:spacing w:after="0" w:line="240" w:lineRule="auto"/>
      <w:jc w:val="both"/>
    </w:pPr>
    <w:rPr>
      <w:rFonts w:ascii="Arial" w:eastAsia="Times New Roman" w:hAnsi="Arial"/>
      <w:szCs w:val="20"/>
      <w:lang w:val="es-ES_tradnl" w:eastAsia="es-ES"/>
    </w:rPr>
  </w:style>
  <w:style w:type="paragraph" w:customStyle="1" w:styleId="Textoindependiente21">
    <w:name w:val="Texto independiente 21"/>
    <w:basedOn w:val="Normal"/>
    <w:rsid w:val="00B2094F"/>
    <w:pPr>
      <w:spacing w:after="0" w:line="240" w:lineRule="auto"/>
      <w:jc w:val="both"/>
    </w:pPr>
    <w:rPr>
      <w:rFonts w:ascii="Times New Roman" w:eastAsia="Times New Roman" w:hAnsi="Times New Roman"/>
      <w:sz w:val="20"/>
      <w:szCs w:val="20"/>
      <w:lang w:eastAsia="es-ES"/>
    </w:rPr>
  </w:style>
  <w:style w:type="paragraph" w:styleId="Textoindependiente2">
    <w:name w:val="Body Text 2"/>
    <w:basedOn w:val="Normal"/>
    <w:link w:val="Textoindependiente2Car"/>
    <w:rsid w:val="00B2094F"/>
    <w:pPr>
      <w:widowControl w:val="0"/>
      <w:tabs>
        <w:tab w:val="left" w:pos="-720"/>
        <w:tab w:val="left" w:pos="0"/>
      </w:tabs>
      <w:suppressAutoHyphens/>
      <w:spacing w:after="0" w:line="240" w:lineRule="auto"/>
      <w:ind w:right="720"/>
      <w:jc w:val="both"/>
    </w:pPr>
    <w:rPr>
      <w:rFonts w:ascii="Times New Roman" w:eastAsia="Times New Roman" w:hAnsi="Times New Roman"/>
      <w:spacing w:val="-2"/>
      <w:sz w:val="20"/>
      <w:szCs w:val="20"/>
      <w:lang w:val="es-ES_tradnl" w:eastAsia="es-ES"/>
    </w:rPr>
  </w:style>
  <w:style w:type="character" w:customStyle="1" w:styleId="Textoindependiente2Car">
    <w:name w:val="Texto independiente 2 Car"/>
    <w:basedOn w:val="Fuentedeprrafopredeter"/>
    <w:link w:val="Textoindependiente2"/>
    <w:rsid w:val="00B2094F"/>
    <w:rPr>
      <w:rFonts w:ascii="Times New Roman" w:eastAsia="Times New Roman" w:hAnsi="Times New Roman" w:cs="Times New Roman"/>
      <w:spacing w:val="-2"/>
      <w:sz w:val="20"/>
      <w:szCs w:val="20"/>
      <w:lang w:val="es-ES_tradnl" w:eastAsia="es-ES"/>
    </w:rPr>
  </w:style>
  <w:style w:type="paragraph" w:styleId="Ttulo">
    <w:name w:val="Title"/>
    <w:basedOn w:val="Normal"/>
    <w:link w:val="TtuloCar"/>
    <w:qFormat/>
    <w:rsid w:val="00B2094F"/>
    <w:pPr>
      <w:tabs>
        <w:tab w:val="center" w:pos="4536"/>
      </w:tabs>
      <w:suppressAutoHyphens/>
      <w:spacing w:after="0" w:line="240" w:lineRule="auto"/>
      <w:jc w:val="center"/>
    </w:pPr>
    <w:rPr>
      <w:rFonts w:ascii="Times New Roman" w:eastAsia="Times New Roman" w:hAnsi="Times New Roman"/>
      <w:b/>
      <w:spacing w:val="-3"/>
      <w:sz w:val="20"/>
      <w:szCs w:val="20"/>
      <w:lang w:val="es-ES_tradnl" w:eastAsia="es-ES"/>
    </w:rPr>
  </w:style>
  <w:style w:type="character" w:customStyle="1" w:styleId="TtuloCar">
    <w:name w:val="Título Car"/>
    <w:basedOn w:val="Fuentedeprrafopredeter"/>
    <w:link w:val="Ttulo"/>
    <w:rsid w:val="00B2094F"/>
    <w:rPr>
      <w:rFonts w:ascii="Times New Roman" w:eastAsia="Times New Roman" w:hAnsi="Times New Roman" w:cs="Times New Roman"/>
      <w:b/>
      <w:spacing w:val="-3"/>
      <w:sz w:val="20"/>
      <w:szCs w:val="20"/>
      <w:lang w:val="es-ES_tradnl" w:eastAsia="es-ES"/>
    </w:rPr>
  </w:style>
  <w:style w:type="paragraph" w:styleId="Textonotaalfinal">
    <w:name w:val="endnote text"/>
    <w:basedOn w:val="Normal"/>
    <w:link w:val="TextonotaalfinalCar"/>
    <w:rsid w:val="00B2094F"/>
    <w:pPr>
      <w:spacing w:after="0" w:line="240" w:lineRule="auto"/>
    </w:pPr>
    <w:rPr>
      <w:rFonts w:ascii="Courier New" w:eastAsia="Times New Roman" w:hAnsi="Courier New"/>
      <w:sz w:val="20"/>
      <w:szCs w:val="20"/>
      <w:lang w:val="es-ES_tradnl" w:eastAsia="es-ES"/>
    </w:rPr>
  </w:style>
  <w:style w:type="character" w:customStyle="1" w:styleId="TextonotaalfinalCar">
    <w:name w:val="Texto nota al final Car"/>
    <w:basedOn w:val="Fuentedeprrafopredeter"/>
    <w:link w:val="Textonotaalfinal"/>
    <w:rsid w:val="00B2094F"/>
    <w:rPr>
      <w:rFonts w:ascii="Courier New" w:eastAsia="Times New Roman" w:hAnsi="Courier New" w:cs="Times New Roman"/>
      <w:sz w:val="20"/>
      <w:szCs w:val="20"/>
      <w:lang w:val="es-ES_tradnl" w:eastAsia="es-ES"/>
    </w:rPr>
  </w:style>
  <w:style w:type="character" w:styleId="Refdenotaalfinal">
    <w:name w:val="endnote reference"/>
    <w:basedOn w:val="Fuentedeprrafopredeter"/>
    <w:rsid w:val="00B209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E"/>
    <w:rPr>
      <w:rFonts w:ascii="Calibri" w:eastAsia="Calibri" w:hAnsi="Calibri" w:cs="Times New Roman"/>
    </w:rPr>
  </w:style>
  <w:style w:type="paragraph" w:styleId="Ttulo4">
    <w:name w:val="heading 4"/>
    <w:basedOn w:val="Normal"/>
    <w:next w:val="Normal"/>
    <w:link w:val="Ttulo4Car"/>
    <w:qFormat/>
    <w:rsid w:val="00B2094F"/>
    <w:pPr>
      <w:keepNext/>
      <w:widowControl w:val="0"/>
      <w:spacing w:after="0" w:line="240" w:lineRule="auto"/>
      <w:ind w:left="684"/>
      <w:jc w:val="center"/>
      <w:outlineLvl w:val="3"/>
    </w:pPr>
    <w:rPr>
      <w:rFonts w:ascii="Times New Roman" w:eastAsia="Times New Roman" w:hAnsi="Times New Roman"/>
      <w:b/>
      <w:sz w:val="20"/>
      <w:szCs w:val="20"/>
      <w:lang w:val="es-ES_tradnl" w:eastAsia="es-ES"/>
    </w:rPr>
  </w:style>
  <w:style w:type="paragraph" w:styleId="Ttulo5">
    <w:name w:val="heading 5"/>
    <w:basedOn w:val="Normal"/>
    <w:next w:val="Normal"/>
    <w:link w:val="Ttulo5Car"/>
    <w:qFormat/>
    <w:rsid w:val="00B2094F"/>
    <w:pPr>
      <w:keepNext/>
      <w:tabs>
        <w:tab w:val="center" w:pos="4536"/>
      </w:tabs>
      <w:suppressAutoHyphens/>
      <w:spacing w:after="0" w:line="240" w:lineRule="auto"/>
      <w:jc w:val="center"/>
      <w:outlineLvl w:val="4"/>
    </w:pPr>
    <w:rPr>
      <w:rFonts w:ascii="Times New Roman" w:eastAsia="Times New Roman" w:hAnsi="Times New Roman"/>
      <w:b/>
      <w:spacing w:val="-3"/>
      <w:szCs w:val="20"/>
      <w:lang w:val="es-ES_tradnl" w:eastAsia="es-ES"/>
    </w:rPr>
  </w:style>
  <w:style w:type="paragraph" w:styleId="Ttulo6">
    <w:name w:val="heading 6"/>
    <w:basedOn w:val="Normal"/>
    <w:next w:val="Normal"/>
    <w:link w:val="Ttulo6Car"/>
    <w:qFormat/>
    <w:rsid w:val="00B2094F"/>
    <w:pPr>
      <w:keepNext/>
      <w:tabs>
        <w:tab w:val="center" w:pos="4536"/>
      </w:tabs>
      <w:suppressAutoHyphens/>
      <w:spacing w:after="0" w:line="240" w:lineRule="auto"/>
      <w:jc w:val="center"/>
      <w:outlineLvl w:val="5"/>
    </w:pPr>
    <w:rPr>
      <w:rFonts w:ascii="Times New Roman" w:eastAsia="Times New Roman" w:hAnsi="Times New Roman"/>
      <w:b/>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1CE"/>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7741C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7741CE"/>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7741CE"/>
    <w:rPr>
      <w:rFonts w:ascii="Times New Roman" w:eastAsia="Times New Roman" w:hAnsi="Times New Roman" w:cs="Times New Roman"/>
      <w:sz w:val="24"/>
      <w:szCs w:val="24"/>
      <w:lang w:eastAsia="es-ES"/>
    </w:rPr>
  </w:style>
  <w:style w:type="character" w:styleId="Refdecomentario">
    <w:name w:val="annotation reference"/>
    <w:uiPriority w:val="99"/>
    <w:unhideWhenUsed/>
    <w:rsid w:val="007741CE"/>
    <w:rPr>
      <w:sz w:val="16"/>
      <w:szCs w:val="16"/>
    </w:rPr>
  </w:style>
  <w:style w:type="paragraph" w:styleId="Textocomentario">
    <w:name w:val="annotation text"/>
    <w:basedOn w:val="Normal"/>
    <w:link w:val="TextocomentarioCar"/>
    <w:uiPriority w:val="99"/>
    <w:unhideWhenUsed/>
    <w:rsid w:val="007741CE"/>
    <w:pPr>
      <w:spacing w:line="240" w:lineRule="auto"/>
    </w:pPr>
    <w:rPr>
      <w:sz w:val="20"/>
      <w:szCs w:val="20"/>
    </w:rPr>
  </w:style>
  <w:style w:type="character" w:customStyle="1" w:styleId="TextocomentarioCar">
    <w:name w:val="Texto comentario Car"/>
    <w:basedOn w:val="Fuentedeprrafopredeter"/>
    <w:link w:val="Textocomentario"/>
    <w:uiPriority w:val="99"/>
    <w:rsid w:val="007741CE"/>
    <w:rPr>
      <w:rFonts w:ascii="Calibri" w:eastAsia="Calibri" w:hAnsi="Calibri" w:cs="Times New Roman"/>
      <w:sz w:val="20"/>
      <w:szCs w:val="20"/>
    </w:rPr>
  </w:style>
  <w:style w:type="paragraph" w:customStyle="1" w:styleId="Listavistosa-nfasis11">
    <w:name w:val="Lista vistosa - Énfasis 11"/>
    <w:basedOn w:val="Normal"/>
    <w:uiPriority w:val="34"/>
    <w:qFormat/>
    <w:rsid w:val="007741CE"/>
    <w:pPr>
      <w:ind w:left="708"/>
    </w:pPr>
  </w:style>
  <w:style w:type="paragraph" w:styleId="Textodeglobo">
    <w:name w:val="Balloon Text"/>
    <w:basedOn w:val="Normal"/>
    <w:link w:val="TextodegloboCar"/>
    <w:unhideWhenUsed/>
    <w:rsid w:val="0077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741CE"/>
    <w:rPr>
      <w:rFonts w:ascii="Tahoma" w:eastAsia="Calibri" w:hAnsi="Tahoma" w:cs="Tahoma"/>
      <w:sz w:val="16"/>
      <w:szCs w:val="16"/>
    </w:rPr>
  </w:style>
  <w:style w:type="paragraph" w:styleId="Asuntodelcomentario">
    <w:name w:val="annotation subject"/>
    <w:basedOn w:val="Textocomentario"/>
    <w:next w:val="Textocomentario"/>
    <w:link w:val="AsuntodelcomentarioCar"/>
    <w:unhideWhenUsed/>
    <w:rsid w:val="007741CE"/>
    <w:pPr>
      <w:spacing w:line="276" w:lineRule="auto"/>
    </w:pPr>
    <w:rPr>
      <w:b/>
      <w:bCs/>
    </w:rPr>
  </w:style>
  <w:style w:type="character" w:customStyle="1" w:styleId="AsuntodelcomentarioCar">
    <w:name w:val="Asunto del comentario Car"/>
    <w:basedOn w:val="TextocomentarioCar"/>
    <w:link w:val="Asuntodelcomentario"/>
    <w:rsid w:val="007741CE"/>
    <w:rPr>
      <w:rFonts w:ascii="Calibri" w:eastAsia="Calibri" w:hAnsi="Calibri" w:cs="Times New Roman"/>
      <w:b/>
      <w:bCs/>
      <w:sz w:val="20"/>
      <w:szCs w:val="20"/>
    </w:rPr>
  </w:style>
  <w:style w:type="character" w:styleId="Refdenotaalpie">
    <w:name w:val="footnote reference"/>
    <w:semiHidden/>
    <w:rsid w:val="007741CE"/>
    <w:rPr>
      <w:vertAlign w:val="superscript"/>
    </w:rPr>
  </w:style>
  <w:style w:type="paragraph" w:styleId="Prrafodelista">
    <w:name w:val="List Paragraph"/>
    <w:basedOn w:val="Normal"/>
    <w:uiPriority w:val="34"/>
    <w:qFormat/>
    <w:rsid w:val="007741CE"/>
    <w:pPr>
      <w:ind w:left="708"/>
    </w:pPr>
  </w:style>
  <w:style w:type="paragraph" w:styleId="Textonotapie">
    <w:name w:val="footnote text"/>
    <w:basedOn w:val="Normal"/>
    <w:link w:val="TextonotapieCar"/>
    <w:semiHidden/>
    <w:unhideWhenUsed/>
    <w:rsid w:val="007741CE"/>
    <w:rPr>
      <w:sz w:val="20"/>
      <w:szCs w:val="20"/>
    </w:rPr>
  </w:style>
  <w:style w:type="character" w:customStyle="1" w:styleId="TextonotapieCar">
    <w:name w:val="Texto nota pie Car"/>
    <w:basedOn w:val="Fuentedeprrafopredeter"/>
    <w:link w:val="Textonotapie"/>
    <w:semiHidden/>
    <w:rsid w:val="007741CE"/>
    <w:rPr>
      <w:rFonts w:ascii="Calibri" w:eastAsia="Calibri" w:hAnsi="Calibri" w:cs="Times New Roman"/>
      <w:sz w:val="20"/>
      <w:szCs w:val="20"/>
    </w:rPr>
  </w:style>
  <w:style w:type="character" w:styleId="Hipervnculo">
    <w:name w:val="Hyperlink"/>
    <w:uiPriority w:val="99"/>
    <w:unhideWhenUsed/>
    <w:rsid w:val="007741CE"/>
    <w:rPr>
      <w:color w:val="0000FF"/>
      <w:u w:val="single"/>
    </w:rPr>
  </w:style>
  <w:style w:type="character" w:styleId="Hipervnculovisitado">
    <w:name w:val="FollowedHyperlink"/>
    <w:uiPriority w:val="99"/>
    <w:semiHidden/>
    <w:unhideWhenUsed/>
    <w:rsid w:val="007741CE"/>
    <w:rPr>
      <w:color w:val="800080"/>
      <w:u w:val="single"/>
    </w:rPr>
  </w:style>
  <w:style w:type="paragraph" w:customStyle="1" w:styleId="Texto">
    <w:name w:val="Texto"/>
    <w:basedOn w:val="Normal"/>
    <w:link w:val="TextoCar"/>
    <w:rsid w:val="007741CE"/>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7741CE"/>
    <w:rPr>
      <w:rFonts w:ascii="Arial" w:eastAsia="Times New Roman" w:hAnsi="Arial" w:cs="Times New Roman"/>
      <w:sz w:val="18"/>
      <w:szCs w:val="20"/>
      <w:lang w:val="es-ES" w:eastAsia="es-ES"/>
    </w:rPr>
  </w:style>
  <w:style w:type="paragraph" w:styleId="Textosinformato">
    <w:name w:val="Plain Text"/>
    <w:basedOn w:val="Normal"/>
    <w:link w:val="TextosinformatoCar"/>
    <w:rsid w:val="007741CE"/>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7741CE"/>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743D11"/>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743D11"/>
    <w:rPr>
      <w:rFonts w:ascii="Times New Roman" w:eastAsia="Times New Roman" w:hAnsi="Times New Roman" w:cs="Times New Roman"/>
      <w:sz w:val="28"/>
      <w:szCs w:val="20"/>
      <w:lang w:val="es-ES" w:eastAsia="es-ES"/>
    </w:rPr>
  </w:style>
  <w:style w:type="table" w:styleId="Tablaconcuadrcula">
    <w:name w:val="Table Grid"/>
    <w:basedOn w:val="Tablanormal"/>
    <w:uiPriority w:val="59"/>
    <w:rsid w:val="006F1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86AD0"/>
    <w:pPr>
      <w:spacing w:after="0" w:line="240" w:lineRule="auto"/>
    </w:pPr>
    <w:rPr>
      <w:rFonts w:ascii="Calibri" w:eastAsia="Times New Roman" w:hAnsi="Calibri" w:cs="Times New Roman"/>
      <w:lang w:eastAsia="es-MX"/>
    </w:rPr>
  </w:style>
  <w:style w:type="character" w:customStyle="1" w:styleId="SinespaciadoCar">
    <w:name w:val="Sin espaciado Car"/>
    <w:basedOn w:val="Fuentedeprrafopredeter"/>
    <w:link w:val="Sinespaciado"/>
    <w:uiPriority w:val="1"/>
    <w:rsid w:val="00686AD0"/>
    <w:rPr>
      <w:rFonts w:ascii="Calibri" w:eastAsia="Times New Roman" w:hAnsi="Calibri" w:cs="Times New Roman"/>
      <w:lang w:eastAsia="es-MX"/>
    </w:rPr>
  </w:style>
  <w:style w:type="paragraph" w:customStyle="1" w:styleId="academic-publication">
    <w:name w:val="academic-publication"/>
    <w:basedOn w:val="Normal"/>
    <w:rsid w:val="002A2CD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basedOn w:val="Fuentedeprrafopredeter"/>
    <w:link w:val="Ttulo4"/>
    <w:rsid w:val="00B2094F"/>
    <w:rPr>
      <w:rFonts w:ascii="Times New Roman" w:eastAsia="Times New Roman" w:hAnsi="Times New Roman" w:cs="Times New Roman"/>
      <w:b/>
      <w:sz w:val="20"/>
      <w:szCs w:val="20"/>
      <w:lang w:val="es-ES_tradnl" w:eastAsia="es-ES"/>
    </w:rPr>
  </w:style>
  <w:style w:type="character" w:customStyle="1" w:styleId="Ttulo5Car">
    <w:name w:val="Título 5 Car"/>
    <w:basedOn w:val="Fuentedeprrafopredeter"/>
    <w:link w:val="Ttulo5"/>
    <w:rsid w:val="00B2094F"/>
    <w:rPr>
      <w:rFonts w:ascii="Times New Roman" w:eastAsia="Times New Roman" w:hAnsi="Times New Roman" w:cs="Times New Roman"/>
      <w:b/>
      <w:spacing w:val="-3"/>
      <w:szCs w:val="20"/>
      <w:lang w:val="es-ES_tradnl" w:eastAsia="es-ES"/>
    </w:rPr>
  </w:style>
  <w:style w:type="character" w:customStyle="1" w:styleId="Ttulo6Car">
    <w:name w:val="Título 6 Car"/>
    <w:basedOn w:val="Fuentedeprrafopredeter"/>
    <w:link w:val="Ttulo6"/>
    <w:rsid w:val="00B2094F"/>
    <w:rPr>
      <w:rFonts w:ascii="Times New Roman" w:eastAsia="Times New Roman" w:hAnsi="Times New Roman" w:cs="Times New Roman"/>
      <w:b/>
      <w:spacing w:val="-3"/>
      <w:sz w:val="20"/>
      <w:szCs w:val="20"/>
      <w:lang w:val="es-ES_tradnl" w:eastAsia="es-ES"/>
    </w:rPr>
  </w:style>
  <w:style w:type="character" w:styleId="Nmerodepgina">
    <w:name w:val="page number"/>
    <w:basedOn w:val="Fuentedeprrafopredeter"/>
    <w:rsid w:val="00B2094F"/>
  </w:style>
  <w:style w:type="paragraph" w:customStyle="1" w:styleId="BodyText22">
    <w:name w:val="Body Text 22"/>
    <w:basedOn w:val="Normal"/>
    <w:rsid w:val="00B2094F"/>
    <w:pPr>
      <w:spacing w:after="0" w:line="240" w:lineRule="auto"/>
      <w:jc w:val="both"/>
    </w:pPr>
    <w:rPr>
      <w:rFonts w:ascii="Arial" w:eastAsia="Times New Roman" w:hAnsi="Arial"/>
      <w:szCs w:val="20"/>
      <w:lang w:val="es-ES_tradnl" w:eastAsia="es-ES"/>
    </w:rPr>
  </w:style>
  <w:style w:type="paragraph" w:customStyle="1" w:styleId="Textoindependiente21">
    <w:name w:val="Texto independiente 21"/>
    <w:basedOn w:val="Normal"/>
    <w:rsid w:val="00B2094F"/>
    <w:pPr>
      <w:spacing w:after="0" w:line="240" w:lineRule="auto"/>
      <w:jc w:val="both"/>
    </w:pPr>
    <w:rPr>
      <w:rFonts w:ascii="Times New Roman" w:eastAsia="Times New Roman" w:hAnsi="Times New Roman"/>
      <w:sz w:val="20"/>
      <w:szCs w:val="20"/>
      <w:lang w:eastAsia="es-ES"/>
    </w:rPr>
  </w:style>
  <w:style w:type="paragraph" w:styleId="Textoindependiente2">
    <w:name w:val="Body Text 2"/>
    <w:basedOn w:val="Normal"/>
    <w:link w:val="Textoindependiente2Car"/>
    <w:rsid w:val="00B2094F"/>
    <w:pPr>
      <w:widowControl w:val="0"/>
      <w:tabs>
        <w:tab w:val="left" w:pos="-720"/>
        <w:tab w:val="left" w:pos="0"/>
      </w:tabs>
      <w:suppressAutoHyphens/>
      <w:spacing w:after="0" w:line="240" w:lineRule="auto"/>
      <w:ind w:right="720"/>
      <w:jc w:val="both"/>
    </w:pPr>
    <w:rPr>
      <w:rFonts w:ascii="Times New Roman" w:eastAsia="Times New Roman" w:hAnsi="Times New Roman"/>
      <w:spacing w:val="-2"/>
      <w:sz w:val="20"/>
      <w:szCs w:val="20"/>
      <w:lang w:val="es-ES_tradnl" w:eastAsia="es-ES"/>
    </w:rPr>
  </w:style>
  <w:style w:type="character" w:customStyle="1" w:styleId="Textoindependiente2Car">
    <w:name w:val="Texto independiente 2 Car"/>
    <w:basedOn w:val="Fuentedeprrafopredeter"/>
    <w:link w:val="Textoindependiente2"/>
    <w:rsid w:val="00B2094F"/>
    <w:rPr>
      <w:rFonts w:ascii="Times New Roman" w:eastAsia="Times New Roman" w:hAnsi="Times New Roman" w:cs="Times New Roman"/>
      <w:spacing w:val="-2"/>
      <w:sz w:val="20"/>
      <w:szCs w:val="20"/>
      <w:lang w:val="es-ES_tradnl" w:eastAsia="es-ES"/>
    </w:rPr>
  </w:style>
  <w:style w:type="paragraph" w:styleId="Ttulo">
    <w:name w:val="Title"/>
    <w:basedOn w:val="Normal"/>
    <w:link w:val="TtuloCar"/>
    <w:qFormat/>
    <w:rsid w:val="00B2094F"/>
    <w:pPr>
      <w:tabs>
        <w:tab w:val="center" w:pos="4536"/>
      </w:tabs>
      <w:suppressAutoHyphens/>
      <w:spacing w:after="0" w:line="240" w:lineRule="auto"/>
      <w:jc w:val="center"/>
    </w:pPr>
    <w:rPr>
      <w:rFonts w:ascii="Times New Roman" w:eastAsia="Times New Roman" w:hAnsi="Times New Roman"/>
      <w:b/>
      <w:spacing w:val="-3"/>
      <w:sz w:val="20"/>
      <w:szCs w:val="20"/>
      <w:lang w:val="es-ES_tradnl" w:eastAsia="es-ES"/>
    </w:rPr>
  </w:style>
  <w:style w:type="character" w:customStyle="1" w:styleId="TtuloCar">
    <w:name w:val="Título Car"/>
    <w:basedOn w:val="Fuentedeprrafopredeter"/>
    <w:link w:val="Ttulo"/>
    <w:rsid w:val="00B2094F"/>
    <w:rPr>
      <w:rFonts w:ascii="Times New Roman" w:eastAsia="Times New Roman" w:hAnsi="Times New Roman" w:cs="Times New Roman"/>
      <w:b/>
      <w:spacing w:val="-3"/>
      <w:sz w:val="20"/>
      <w:szCs w:val="20"/>
      <w:lang w:val="es-ES_tradnl" w:eastAsia="es-ES"/>
    </w:rPr>
  </w:style>
  <w:style w:type="paragraph" w:styleId="Textonotaalfinal">
    <w:name w:val="endnote text"/>
    <w:basedOn w:val="Normal"/>
    <w:link w:val="TextonotaalfinalCar"/>
    <w:rsid w:val="00B2094F"/>
    <w:pPr>
      <w:spacing w:after="0" w:line="240" w:lineRule="auto"/>
    </w:pPr>
    <w:rPr>
      <w:rFonts w:ascii="Courier New" w:eastAsia="Times New Roman" w:hAnsi="Courier New"/>
      <w:sz w:val="20"/>
      <w:szCs w:val="20"/>
      <w:lang w:val="es-ES_tradnl" w:eastAsia="es-ES"/>
    </w:rPr>
  </w:style>
  <w:style w:type="character" w:customStyle="1" w:styleId="TextonotaalfinalCar">
    <w:name w:val="Texto nota al final Car"/>
    <w:basedOn w:val="Fuentedeprrafopredeter"/>
    <w:link w:val="Textonotaalfinal"/>
    <w:rsid w:val="00B2094F"/>
    <w:rPr>
      <w:rFonts w:ascii="Courier New" w:eastAsia="Times New Roman" w:hAnsi="Courier New" w:cs="Times New Roman"/>
      <w:sz w:val="20"/>
      <w:szCs w:val="20"/>
      <w:lang w:val="es-ES_tradnl" w:eastAsia="es-ES"/>
    </w:rPr>
  </w:style>
  <w:style w:type="character" w:styleId="Refdenotaalfinal">
    <w:name w:val="endnote reference"/>
    <w:basedOn w:val="Fuentedeprrafopredeter"/>
    <w:rsid w:val="00B20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152">
      <w:bodyDiv w:val="1"/>
      <w:marLeft w:val="0"/>
      <w:marRight w:val="0"/>
      <w:marTop w:val="0"/>
      <w:marBottom w:val="0"/>
      <w:divBdr>
        <w:top w:val="none" w:sz="0" w:space="0" w:color="auto"/>
        <w:left w:val="none" w:sz="0" w:space="0" w:color="auto"/>
        <w:bottom w:val="none" w:sz="0" w:space="0" w:color="auto"/>
        <w:right w:val="none" w:sz="0" w:space="0" w:color="auto"/>
      </w:divBdr>
    </w:div>
    <w:div w:id="2554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AADB1C-D54F-4B04-8D8E-BDF99D8D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11056</Words>
  <Characters>60811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BlancaGsg</cp:lastModifiedBy>
  <cp:revision>5</cp:revision>
  <cp:lastPrinted>2019-03-25T22:58:00Z</cp:lastPrinted>
  <dcterms:created xsi:type="dcterms:W3CDTF">2019-03-12T18:14:00Z</dcterms:created>
  <dcterms:modified xsi:type="dcterms:W3CDTF">2019-03-26T19:18:00Z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2060144387</vt:i4>
  </property>
  <property fmtid="{D5CDD505-2E9C-101B-9397-08002B2CF9AE}" pid="3" name="_NewReviewCycle">
    <vt:lpwstr/>
  </property>
  <property fmtid="{D5CDD505-2E9C-101B-9397-08002B2CF9AE}" pid="4" name="_EmailSubject">
    <vt:lpwstr>dictamen 119 y 120 </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