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H. CONSEJO GENERAL UNIVERSITARIO</w:t>
      </w:r>
    </w:p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:rsidR="0032460C" w:rsidRPr="006312A8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1847F3" w:rsidRPr="00952F2A" w:rsidRDefault="001847F3" w:rsidP="001847F3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A esta Comisión Permanente de Educación ha sido turnado el dictamen</w:t>
      </w:r>
      <w:r>
        <w:rPr>
          <w:rFonts w:ascii="AvantGarde Bk BT" w:hAnsi="AvantGarde Bk BT" w:cs="Arial"/>
          <w:color w:val="000000" w:themeColor="text1"/>
          <w:sz w:val="22"/>
          <w:szCs w:val="22"/>
        </w:rPr>
        <w:t xml:space="preserve"> P001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, de fecha </w:t>
      </w:r>
      <w:r>
        <w:rPr>
          <w:rFonts w:ascii="AvantGarde Bk BT" w:hAnsi="AvantGarde Bk BT" w:cs="Arial"/>
          <w:color w:val="000000" w:themeColor="text1"/>
          <w:sz w:val="22"/>
          <w:szCs w:val="22"/>
        </w:rPr>
        <w:t>19 de marzo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201</w:t>
      </w:r>
      <w:r>
        <w:rPr>
          <w:rFonts w:ascii="AvantGarde Bk BT" w:hAnsi="AvantGarde Bk BT" w:cs="Arial"/>
          <w:color w:val="000000" w:themeColor="text1"/>
          <w:sz w:val="22"/>
          <w:szCs w:val="22"/>
        </w:rPr>
        <w:t xml:space="preserve">9, en donde el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Consejo del Centro </w:t>
      </w:r>
      <w:r>
        <w:rPr>
          <w:rFonts w:ascii="AvantGarde Bk BT" w:hAnsi="AvantGarde Bk BT" w:cs="Arial"/>
          <w:color w:val="000000" w:themeColor="text1"/>
          <w:sz w:val="22"/>
          <w:szCs w:val="22"/>
        </w:rPr>
        <w:t xml:space="preserve">Universitario de Arte, Arquitectura y Diseño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propone la modificación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del programa académico de</w:t>
      </w:r>
      <w:r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la </w:t>
      </w:r>
      <w:r w:rsidRPr="00170267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Maestría en </w:t>
      </w:r>
      <w:r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Procesos y Expresión Gráfica e</w:t>
      </w:r>
      <w:r w:rsidR="002F4C03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n</w:t>
      </w:r>
      <w:r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 la Proyectación Arquitectónica-Urbana</w:t>
      </w:r>
      <w:r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, y</w:t>
      </w:r>
      <w:r w:rsidR="00FA7164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conforme a los siguientes:</w:t>
      </w:r>
    </w:p>
    <w:p w:rsidR="002355D6" w:rsidRDefault="002355D6" w:rsidP="006312A8">
      <w:pPr>
        <w:pStyle w:val="Ttulo1"/>
        <w:jc w:val="left"/>
        <w:rPr>
          <w:rFonts w:ascii="AvantGarde Bk BT" w:hAnsi="AvantGarde Bk BT" w:cs="Arial"/>
          <w:b w:val="0"/>
          <w:sz w:val="22"/>
          <w:szCs w:val="22"/>
          <w:lang w:val="es-MX"/>
        </w:rPr>
      </w:pPr>
    </w:p>
    <w:p w:rsidR="0032460C" w:rsidRPr="006E769D" w:rsidRDefault="00D27018" w:rsidP="00400C99">
      <w:pPr>
        <w:pStyle w:val="Ttulo1"/>
        <w:jc w:val="center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 w:cs="Arial"/>
          <w:sz w:val="22"/>
          <w:szCs w:val="22"/>
          <w:lang w:val="pt-BR"/>
        </w:rPr>
        <w:t>ANTECEDENTES</w:t>
      </w:r>
    </w:p>
    <w:p w:rsidR="00DD6501" w:rsidRPr="005B4581" w:rsidRDefault="00DD6501" w:rsidP="005B4581">
      <w:pPr>
        <w:ind w:right="57"/>
        <w:jc w:val="both"/>
        <w:rPr>
          <w:rFonts w:ascii="AvantGarde Bk BT" w:hAnsi="AvantGarde Bk BT"/>
          <w:sz w:val="22"/>
          <w:szCs w:val="22"/>
        </w:rPr>
      </w:pPr>
    </w:p>
    <w:p w:rsidR="006474EB" w:rsidRPr="006C13F1" w:rsidRDefault="006474EB" w:rsidP="006474EB">
      <w:pPr>
        <w:pStyle w:val="Prrafodelista"/>
        <w:numPr>
          <w:ilvl w:val="0"/>
          <w:numId w:val="16"/>
        </w:numPr>
        <w:ind w:left="426" w:right="57"/>
        <w:jc w:val="both"/>
        <w:rPr>
          <w:rFonts w:ascii="AvantGarde Bk BT" w:hAnsi="AvantGarde Bk BT" w:cs="Arial"/>
          <w:sz w:val="22"/>
          <w:szCs w:val="22"/>
        </w:rPr>
      </w:pPr>
      <w:r w:rsidRPr="006C13F1">
        <w:rPr>
          <w:rFonts w:ascii="AvantGarde Bk BT" w:hAnsi="AvantGarde Bk BT" w:cs="Arial"/>
          <w:sz w:val="22"/>
          <w:szCs w:val="22"/>
        </w:rPr>
        <w:t xml:space="preserve">Que </w:t>
      </w:r>
      <w:r>
        <w:rPr>
          <w:rFonts w:ascii="AvantGarde Bk BT" w:hAnsi="AvantGarde Bk BT" w:cs="Arial"/>
          <w:sz w:val="22"/>
          <w:szCs w:val="22"/>
        </w:rPr>
        <w:t xml:space="preserve">el </w:t>
      </w:r>
      <w:r w:rsidRPr="006C13F1">
        <w:rPr>
          <w:rFonts w:ascii="AvantGarde Bk BT" w:hAnsi="AvantGarde Bk BT" w:cs="Arial"/>
          <w:sz w:val="22"/>
          <w:szCs w:val="22"/>
        </w:rPr>
        <w:t xml:space="preserve">12 de febrero de 1999, el H. Consejo General Universitario aprobó </w:t>
      </w:r>
      <w:r>
        <w:rPr>
          <w:rFonts w:ascii="AvantGarde Bk BT" w:hAnsi="AvantGarde Bk BT" w:cs="Arial"/>
          <w:sz w:val="22"/>
          <w:szCs w:val="22"/>
        </w:rPr>
        <w:t xml:space="preserve">el </w:t>
      </w:r>
      <w:r w:rsidRPr="006C13F1">
        <w:rPr>
          <w:rFonts w:ascii="AvantGarde Bk BT" w:hAnsi="AvantGarde Bk BT" w:cs="Arial"/>
          <w:sz w:val="22"/>
          <w:szCs w:val="22"/>
        </w:rPr>
        <w:t xml:space="preserve">dictamen número I/99/328, </w:t>
      </w:r>
      <w:r>
        <w:rPr>
          <w:rFonts w:ascii="AvantGarde Bk BT" w:hAnsi="AvantGarde Bk BT" w:cs="Arial"/>
          <w:sz w:val="22"/>
          <w:szCs w:val="22"/>
        </w:rPr>
        <w:t xml:space="preserve">en el que las Comisiones le propusieron </w:t>
      </w:r>
      <w:r w:rsidRPr="006C13F1">
        <w:rPr>
          <w:rFonts w:ascii="AvantGarde Bk BT" w:hAnsi="AvantGarde Bk BT" w:cs="Arial"/>
          <w:sz w:val="22"/>
          <w:szCs w:val="22"/>
        </w:rPr>
        <w:t xml:space="preserve">la creación de la Maestría en Procesos y Expresión Gráfica en la Proyectación Arquitectónica </w:t>
      </w:r>
      <w:r>
        <w:rPr>
          <w:rFonts w:ascii="AvantGarde Bk BT" w:hAnsi="AvantGarde Bk BT" w:cs="Arial"/>
          <w:sz w:val="22"/>
          <w:szCs w:val="22"/>
        </w:rPr>
        <w:t>–</w:t>
      </w:r>
      <w:r w:rsidRPr="006C13F1">
        <w:rPr>
          <w:rFonts w:ascii="AvantGarde Bk BT" w:hAnsi="AvantGarde Bk BT" w:cs="Arial"/>
          <w:sz w:val="22"/>
          <w:szCs w:val="22"/>
        </w:rPr>
        <w:t xml:space="preserve"> Urbana</w:t>
      </w:r>
      <w:r>
        <w:rPr>
          <w:rFonts w:ascii="AvantGarde Bk BT" w:hAnsi="AvantGarde Bk BT" w:cs="Arial"/>
          <w:sz w:val="22"/>
          <w:szCs w:val="22"/>
        </w:rPr>
        <w:t xml:space="preserve"> de la Red Universitaria, con sede en el Centro Universitario de Arte, Arquitectura y Diseño, a partir del calendario 99 “B”</w:t>
      </w:r>
      <w:r w:rsidRPr="006C13F1">
        <w:rPr>
          <w:rFonts w:ascii="AvantGarde Bk BT" w:hAnsi="AvantGarde Bk BT" w:cs="Arial"/>
          <w:sz w:val="22"/>
          <w:szCs w:val="22"/>
        </w:rPr>
        <w:t>.</w:t>
      </w:r>
    </w:p>
    <w:p w:rsidR="006474EB" w:rsidRPr="006C13F1" w:rsidRDefault="006474EB" w:rsidP="006474EB">
      <w:pPr>
        <w:ind w:left="66" w:right="57"/>
        <w:jc w:val="both"/>
        <w:rPr>
          <w:rFonts w:ascii="AvantGarde Bk BT" w:hAnsi="AvantGarde Bk BT" w:cs="Arial"/>
          <w:sz w:val="22"/>
          <w:szCs w:val="22"/>
        </w:rPr>
      </w:pPr>
    </w:p>
    <w:p w:rsidR="006474EB" w:rsidRDefault="006474EB" w:rsidP="006474EB">
      <w:pPr>
        <w:pStyle w:val="Prrafodelista"/>
        <w:numPr>
          <w:ilvl w:val="0"/>
          <w:numId w:val="16"/>
        </w:numPr>
        <w:ind w:left="360" w:right="57"/>
        <w:jc w:val="both"/>
        <w:rPr>
          <w:rFonts w:ascii="AvantGarde Bk BT" w:hAnsi="AvantGarde Bk BT" w:cs="Arial"/>
          <w:sz w:val="22"/>
          <w:szCs w:val="22"/>
        </w:rPr>
      </w:pPr>
      <w:r w:rsidRPr="00287385">
        <w:rPr>
          <w:rFonts w:ascii="AvantGarde Bk BT" w:hAnsi="AvantGarde Bk BT" w:cs="Arial"/>
          <w:sz w:val="22"/>
          <w:szCs w:val="22"/>
        </w:rPr>
        <w:t>Que el 3 de marzo de 2006, el H. Consejo General Universitario aprobó el dictamen número I/2006/130, en el que las Comisiones le propusieron la modificación del programa académico de la Maestría en Procesos y Expresión Gráfica en la Proyectación Arquitectónica - Urbana, a partir del calendario escolar 2006</w:t>
      </w:r>
      <w:r>
        <w:rPr>
          <w:rFonts w:ascii="AvantGarde Bk BT" w:hAnsi="AvantGarde Bk BT" w:cs="Arial"/>
          <w:sz w:val="22"/>
          <w:szCs w:val="22"/>
        </w:rPr>
        <w:t xml:space="preserve"> </w:t>
      </w:r>
      <w:r w:rsidRPr="00287385">
        <w:rPr>
          <w:rFonts w:ascii="AvantGarde Bk BT" w:hAnsi="AvantGarde Bk BT" w:cs="Arial"/>
          <w:sz w:val="22"/>
          <w:szCs w:val="22"/>
        </w:rPr>
        <w:t>”A”.</w:t>
      </w:r>
      <w:r w:rsidRPr="00287385">
        <w:t xml:space="preserve"> </w:t>
      </w:r>
      <w:r w:rsidRPr="00287385">
        <w:rPr>
          <w:rFonts w:ascii="AvantGarde Bk BT" w:hAnsi="AvantGarde Bk BT" w:cs="Arial"/>
          <w:sz w:val="22"/>
          <w:szCs w:val="22"/>
        </w:rPr>
        <w:t>Relacionado con el proceso de la Reforma del Posgrado.</w:t>
      </w:r>
    </w:p>
    <w:p w:rsidR="006474EB" w:rsidRPr="006474EB" w:rsidRDefault="006474EB" w:rsidP="006474EB">
      <w:pPr>
        <w:pStyle w:val="Prrafodelista"/>
        <w:rPr>
          <w:rFonts w:ascii="AvantGarde Bk BT" w:hAnsi="AvantGarde Bk BT" w:cs="Arial"/>
          <w:sz w:val="22"/>
          <w:szCs w:val="22"/>
        </w:rPr>
      </w:pPr>
    </w:p>
    <w:p w:rsidR="006474EB" w:rsidRDefault="006474EB" w:rsidP="006474EB">
      <w:pPr>
        <w:pStyle w:val="Prrafodelista"/>
        <w:numPr>
          <w:ilvl w:val="0"/>
          <w:numId w:val="16"/>
        </w:numPr>
        <w:ind w:left="360" w:right="57"/>
        <w:jc w:val="both"/>
        <w:rPr>
          <w:rFonts w:ascii="AvantGarde Bk BT" w:hAnsi="AvantGarde Bk BT" w:cs="Arial"/>
          <w:sz w:val="22"/>
          <w:szCs w:val="22"/>
        </w:rPr>
      </w:pPr>
      <w:r w:rsidRPr="006474EB">
        <w:rPr>
          <w:rFonts w:ascii="AvantGarde Bk BT" w:hAnsi="AvantGarde Bk BT" w:cs="Arial"/>
          <w:sz w:val="22"/>
          <w:szCs w:val="22"/>
        </w:rPr>
        <w:t>Que el 25 de mayo de 2011, el H. Consejo General Universitario aprobó el dictamen número I/2011/211, en el que las Comisiones le propusieron la modificación del plan de estudios de la Maestría en Procesos y Expresión Gráfica en la Proyectación Arquitectónica - Urbana, a partir del calendario escolar 2011</w:t>
      </w:r>
      <w:r>
        <w:rPr>
          <w:rFonts w:ascii="AvantGarde Bk BT" w:hAnsi="AvantGarde Bk BT" w:cs="Arial"/>
          <w:sz w:val="22"/>
          <w:szCs w:val="22"/>
        </w:rPr>
        <w:t xml:space="preserve"> </w:t>
      </w:r>
      <w:r w:rsidRPr="006474EB">
        <w:rPr>
          <w:rFonts w:ascii="AvantGarde Bk BT" w:hAnsi="AvantGarde Bk BT" w:cs="Arial"/>
          <w:sz w:val="22"/>
          <w:szCs w:val="22"/>
        </w:rPr>
        <w:t>”B”, en el sentido de la actualización de las unidades de aprendizaje del plan de estudios.</w:t>
      </w:r>
    </w:p>
    <w:p w:rsidR="006474EB" w:rsidRPr="006474EB" w:rsidRDefault="006474EB" w:rsidP="006474EB">
      <w:pPr>
        <w:pStyle w:val="Prrafodelista"/>
        <w:rPr>
          <w:rFonts w:ascii="AvantGarde Bk BT" w:hAnsi="AvantGarde Bk BT" w:cs="Arial"/>
          <w:sz w:val="22"/>
          <w:szCs w:val="22"/>
        </w:rPr>
      </w:pPr>
    </w:p>
    <w:p w:rsidR="00BA6BC3" w:rsidRDefault="006474EB" w:rsidP="00BA6BC3">
      <w:pPr>
        <w:pStyle w:val="Prrafodelista"/>
        <w:numPr>
          <w:ilvl w:val="0"/>
          <w:numId w:val="16"/>
        </w:numPr>
        <w:ind w:left="360" w:right="57"/>
        <w:jc w:val="both"/>
        <w:rPr>
          <w:rFonts w:ascii="AvantGarde Bk BT" w:hAnsi="AvantGarde Bk BT" w:cs="Arial"/>
          <w:sz w:val="22"/>
          <w:szCs w:val="22"/>
        </w:rPr>
      </w:pPr>
      <w:r w:rsidRPr="006474EB">
        <w:rPr>
          <w:rFonts w:ascii="AvantGarde Bk BT" w:hAnsi="AvantGarde Bk BT" w:cs="Arial"/>
          <w:sz w:val="22"/>
          <w:szCs w:val="22"/>
        </w:rPr>
        <w:t xml:space="preserve">Que </w:t>
      </w:r>
      <w:r>
        <w:rPr>
          <w:rFonts w:ascii="AvantGarde Bk BT" w:hAnsi="AvantGarde Bk BT" w:cs="Arial"/>
          <w:sz w:val="22"/>
          <w:szCs w:val="22"/>
        </w:rPr>
        <w:t>el 27</w:t>
      </w:r>
      <w:r w:rsidRPr="006474EB">
        <w:rPr>
          <w:rFonts w:ascii="AvantGarde Bk BT" w:hAnsi="AvantGarde Bk BT" w:cs="Arial"/>
          <w:sz w:val="22"/>
          <w:szCs w:val="22"/>
        </w:rPr>
        <w:t xml:space="preserve"> de </w:t>
      </w:r>
      <w:r>
        <w:rPr>
          <w:rFonts w:ascii="AvantGarde Bk BT" w:hAnsi="AvantGarde Bk BT" w:cs="Arial"/>
          <w:sz w:val="22"/>
          <w:szCs w:val="22"/>
        </w:rPr>
        <w:t>julio</w:t>
      </w:r>
      <w:r w:rsidRPr="006474EB">
        <w:rPr>
          <w:rFonts w:ascii="AvantGarde Bk BT" w:hAnsi="AvantGarde Bk BT" w:cs="Arial"/>
          <w:sz w:val="22"/>
          <w:szCs w:val="22"/>
        </w:rPr>
        <w:t xml:space="preserve"> de 201</w:t>
      </w:r>
      <w:r>
        <w:rPr>
          <w:rFonts w:ascii="AvantGarde Bk BT" w:hAnsi="AvantGarde Bk BT" w:cs="Arial"/>
          <w:sz w:val="22"/>
          <w:szCs w:val="22"/>
        </w:rPr>
        <w:t>5</w:t>
      </w:r>
      <w:r w:rsidRPr="006474EB">
        <w:rPr>
          <w:rFonts w:ascii="AvantGarde Bk BT" w:hAnsi="AvantGarde Bk BT" w:cs="Arial"/>
          <w:sz w:val="22"/>
          <w:szCs w:val="22"/>
        </w:rPr>
        <w:t>, el H. Consejo General Universitario aprobó el dictamen número I/201</w:t>
      </w:r>
      <w:r>
        <w:rPr>
          <w:rFonts w:ascii="AvantGarde Bk BT" w:hAnsi="AvantGarde Bk BT" w:cs="Arial"/>
          <w:sz w:val="22"/>
          <w:szCs w:val="22"/>
        </w:rPr>
        <w:t>5</w:t>
      </w:r>
      <w:r w:rsidRPr="006474EB">
        <w:rPr>
          <w:rFonts w:ascii="AvantGarde Bk BT" w:hAnsi="AvantGarde Bk BT" w:cs="Arial"/>
          <w:sz w:val="22"/>
          <w:szCs w:val="22"/>
        </w:rPr>
        <w:t>/</w:t>
      </w:r>
      <w:r>
        <w:rPr>
          <w:rFonts w:ascii="AvantGarde Bk BT" w:hAnsi="AvantGarde Bk BT" w:cs="Arial"/>
          <w:sz w:val="22"/>
          <w:szCs w:val="22"/>
        </w:rPr>
        <w:t>442</w:t>
      </w:r>
      <w:r w:rsidRPr="006474EB">
        <w:rPr>
          <w:rFonts w:ascii="AvantGarde Bk BT" w:hAnsi="AvantGarde Bk BT" w:cs="Arial"/>
          <w:sz w:val="22"/>
          <w:szCs w:val="22"/>
        </w:rPr>
        <w:t>, en el que las Comisiones le propusieron la modificación del plan de estudios de la Maestría en Procesos y Expresión Gráfica en la Proyectación Arquitectónica - Urbana, a partir del calendario escolar 201</w:t>
      </w:r>
      <w:r w:rsidR="00C05781">
        <w:rPr>
          <w:rFonts w:ascii="AvantGarde Bk BT" w:hAnsi="AvantGarde Bk BT" w:cs="Arial"/>
          <w:sz w:val="22"/>
          <w:szCs w:val="22"/>
        </w:rPr>
        <w:t>5</w:t>
      </w:r>
      <w:r>
        <w:rPr>
          <w:rFonts w:ascii="AvantGarde Bk BT" w:hAnsi="AvantGarde Bk BT" w:cs="Arial"/>
          <w:sz w:val="22"/>
          <w:szCs w:val="22"/>
        </w:rPr>
        <w:t xml:space="preserve"> </w:t>
      </w:r>
      <w:r w:rsidRPr="006474EB">
        <w:rPr>
          <w:rFonts w:ascii="AvantGarde Bk BT" w:hAnsi="AvantGarde Bk BT" w:cs="Arial"/>
          <w:sz w:val="22"/>
          <w:szCs w:val="22"/>
        </w:rPr>
        <w:t>”B”, en el sentido de la actualización de las unidades de aprendizaje del plan de estudios.</w:t>
      </w:r>
    </w:p>
    <w:p w:rsidR="00BA6BC3" w:rsidRPr="00BA6BC3" w:rsidRDefault="00BA6BC3" w:rsidP="00BA6BC3">
      <w:pPr>
        <w:pStyle w:val="Prrafodelista"/>
        <w:rPr>
          <w:rFonts w:ascii="AvantGarde Bk BT" w:hAnsi="AvantGarde Bk BT" w:cs="Arial"/>
          <w:sz w:val="22"/>
          <w:szCs w:val="22"/>
        </w:rPr>
      </w:pPr>
    </w:p>
    <w:p w:rsidR="00BA6BC3" w:rsidRDefault="00BA6BC3" w:rsidP="00BA6BC3">
      <w:pPr>
        <w:pStyle w:val="Prrafodelista"/>
        <w:numPr>
          <w:ilvl w:val="0"/>
          <w:numId w:val="16"/>
        </w:numPr>
        <w:ind w:left="360" w:right="57"/>
        <w:jc w:val="both"/>
        <w:rPr>
          <w:rFonts w:ascii="AvantGarde Bk BT" w:hAnsi="AvantGarde Bk BT" w:cs="Arial"/>
          <w:sz w:val="22"/>
          <w:szCs w:val="22"/>
        </w:rPr>
      </w:pPr>
      <w:r w:rsidRPr="00BA6BC3">
        <w:rPr>
          <w:rFonts w:ascii="AvantGarde Bk BT" w:hAnsi="AvantGarde Bk BT" w:cs="Arial"/>
          <w:sz w:val="22"/>
          <w:szCs w:val="22"/>
        </w:rPr>
        <w:t xml:space="preserve">Que los ejes académicos sobre los que se fundamenta el presente programa de Maestría son muy específicos, y por ello se privilegia en el proceso de selección los mejores perfiles antes que la cantidad de admitidos. </w:t>
      </w:r>
    </w:p>
    <w:p w:rsidR="00DB6E54" w:rsidRDefault="00DB6E54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:rsidR="00BA6BC3" w:rsidRPr="00BA6BC3" w:rsidRDefault="00BA6BC3" w:rsidP="00BA6BC3">
      <w:pPr>
        <w:pStyle w:val="Prrafodelista"/>
        <w:rPr>
          <w:rFonts w:ascii="AvantGarde Bk BT" w:hAnsi="AvantGarde Bk BT" w:cs="Arial"/>
          <w:sz w:val="22"/>
          <w:szCs w:val="22"/>
        </w:rPr>
      </w:pPr>
    </w:p>
    <w:p w:rsidR="00BA6BC3" w:rsidRPr="00BA6BC3" w:rsidRDefault="00BA6BC3" w:rsidP="00BA6BC3">
      <w:pPr>
        <w:pStyle w:val="Prrafodelista"/>
        <w:numPr>
          <w:ilvl w:val="0"/>
          <w:numId w:val="16"/>
        </w:numPr>
        <w:ind w:left="360" w:right="57"/>
        <w:jc w:val="both"/>
        <w:rPr>
          <w:rFonts w:ascii="AvantGarde Bk BT" w:hAnsi="AvantGarde Bk BT" w:cs="Arial"/>
          <w:sz w:val="22"/>
          <w:szCs w:val="22"/>
        </w:rPr>
      </w:pPr>
      <w:r w:rsidRPr="00BA6BC3">
        <w:rPr>
          <w:rFonts w:ascii="AvantGarde Bk BT" w:hAnsi="AvantGarde Bk BT" w:cs="Arial"/>
          <w:sz w:val="22"/>
          <w:szCs w:val="22"/>
        </w:rPr>
        <w:t>Que</w:t>
      </w:r>
      <w:r>
        <w:rPr>
          <w:rFonts w:ascii="AvantGarde Bk BT" w:hAnsi="AvantGarde Bk BT" w:cs="Arial"/>
          <w:sz w:val="22"/>
          <w:szCs w:val="22"/>
        </w:rPr>
        <w:t>,</w:t>
      </w:r>
      <w:r w:rsidRPr="00BA6BC3">
        <w:rPr>
          <w:rFonts w:ascii="AvantGarde Bk BT" w:hAnsi="AvantGarde Bk BT" w:cs="Arial"/>
          <w:sz w:val="22"/>
          <w:szCs w:val="22"/>
        </w:rPr>
        <w:t xml:space="preserve"> si bien el artículo 18 del Reglamento General de Posgrado establece que para la creación o modificación de un programa de Posgrado deberá contener, entre otros, el número mínimo y máximo de alumnos requeridos para abrir una promoción del programa, resulta necesario aprobar la modificación que se propone, para lograr una mayor eficiencia en el ámbito académico. </w:t>
      </w:r>
    </w:p>
    <w:p w:rsidR="00385614" w:rsidRPr="00EE3F06" w:rsidRDefault="00385614" w:rsidP="00385614">
      <w:pPr>
        <w:pStyle w:val="Prrafodelista"/>
        <w:rPr>
          <w:rFonts w:ascii="AvantGarde Bk BT" w:hAnsi="AvantGarde Bk BT"/>
          <w:sz w:val="22"/>
          <w:szCs w:val="22"/>
        </w:rPr>
      </w:pPr>
    </w:p>
    <w:p w:rsidR="00EE3F06" w:rsidRPr="00EE3F06" w:rsidRDefault="00EE3F06" w:rsidP="00EE3F06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EE3F06">
        <w:rPr>
          <w:rFonts w:ascii="AvantGarde Bk BT" w:hAnsi="AvantGarde Bk BT"/>
          <w:sz w:val="22"/>
          <w:szCs w:val="22"/>
        </w:rPr>
        <w:t xml:space="preserve">En virtud de los antecedentes antes expuestos y </w:t>
      </w:r>
      <w:r w:rsidR="007C63E0">
        <w:rPr>
          <w:rFonts w:ascii="AvantGarde Bk BT" w:hAnsi="AvantGarde Bk BT"/>
          <w:sz w:val="22"/>
          <w:szCs w:val="22"/>
        </w:rPr>
        <w:t>tomando en consideración</w:t>
      </w:r>
      <w:r w:rsidRPr="00EE3F06">
        <w:rPr>
          <w:rFonts w:ascii="AvantGarde Bk BT" w:hAnsi="AvantGarde Bk BT"/>
          <w:sz w:val="22"/>
          <w:szCs w:val="22"/>
        </w:rPr>
        <w:t xml:space="preserve"> los siguientes:</w:t>
      </w:r>
    </w:p>
    <w:p w:rsidR="00DD6501" w:rsidRPr="00EE3F06" w:rsidRDefault="00DD6501" w:rsidP="00EE3F06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:rsidR="00EE3F06" w:rsidRPr="00EE3F06" w:rsidRDefault="00EE3F06" w:rsidP="00EE3F06">
      <w:pPr>
        <w:autoSpaceDE w:val="0"/>
        <w:autoSpaceDN w:val="0"/>
        <w:adjustRightInd w:val="0"/>
        <w:ind w:right="18"/>
        <w:jc w:val="center"/>
        <w:rPr>
          <w:rFonts w:ascii="AvantGarde Bk BT" w:hAnsi="AvantGarde Bk BT"/>
          <w:b/>
          <w:bCs/>
          <w:sz w:val="22"/>
          <w:szCs w:val="22"/>
        </w:rPr>
      </w:pPr>
      <w:r w:rsidRPr="00EE3F06">
        <w:rPr>
          <w:rFonts w:ascii="AvantGarde Bk BT" w:hAnsi="AvantGarde Bk BT"/>
          <w:b/>
          <w:bCs/>
          <w:sz w:val="22"/>
          <w:szCs w:val="22"/>
        </w:rPr>
        <w:t>FUNDAMENTOS JURÍDICOS</w:t>
      </w:r>
    </w:p>
    <w:p w:rsidR="00DD6501" w:rsidRPr="00EE3F06" w:rsidRDefault="00DD6501" w:rsidP="00EE3F06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:rsidR="00EE3F06" w:rsidRPr="00EE3F06" w:rsidRDefault="00EE3F06" w:rsidP="00EE3F06">
      <w:pPr>
        <w:numPr>
          <w:ilvl w:val="0"/>
          <w:numId w:val="21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EE3F06">
        <w:rPr>
          <w:rFonts w:ascii="AvantGarde Bk BT" w:hAnsi="AvantGarde Bk BT"/>
          <w:sz w:val="22"/>
          <w:szCs w:val="22"/>
        </w:rPr>
        <w:t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1994, en ejecución del decreto No. 15319 del H. Congreso del Estado de Jalisco.</w:t>
      </w:r>
    </w:p>
    <w:p w:rsidR="00EE3F06" w:rsidRPr="00EE3F06" w:rsidRDefault="00EE3F06" w:rsidP="00EE3F06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:rsidR="00EE3F06" w:rsidRPr="00EE3F06" w:rsidRDefault="00EE3F06" w:rsidP="00EE3F06">
      <w:pPr>
        <w:numPr>
          <w:ilvl w:val="0"/>
          <w:numId w:val="21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EE3F06">
        <w:rPr>
          <w:rFonts w:ascii="AvantGarde Bk BT" w:hAnsi="AvantGarde Bk BT"/>
          <w:sz w:val="22"/>
          <w:szCs w:val="22"/>
        </w:rPr>
        <w:t>Que como lo señalan las fracciones I, II y IV del artículo 5 de la Ley Orgánica de la Universidad, en vigor, son fines de esta Casa de Estudios formar y actualizar los técnicos, bachilleres, técnicos profesionales, profesionistas, graduados y demás recursos humanos que requiera el desarrollo socioeconómico del Estado; organizar, realizar, fomentar y difundir la investigación científica, tecnológica y humanística; y coadyuvar con las autoridades educativas competentes en la orientación y promoción de la educación media superior y superior, así como en el desarrollo de la ciencia y la tecnología.</w:t>
      </w:r>
    </w:p>
    <w:p w:rsidR="00EE3F06" w:rsidRPr="00EE3F06" w:rsidRDefault="00EE3F06" w:rsidP="00EE3F06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:rsidR="00EE3F06" w:rsidRPr="00EE3F06" w:rsidRDefault="00EE3F06" w:rsidP="00EE3F06">
      <w:pPr>
        <w:numPr>
          <w:ilvl w:val="0"/>
          <w:numId w:val="21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EE3F06">
        <w:rPr>
          <w:rFonts w:ascii="AvantGarde Bk BT" w:hAnsi="AvantGarde Bk BT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estipula en las fracciones III y XII del artículo 6 de la Ley Orgánica de la Universidad de Guadalajara.</w:t>
      </w:r>
    </w:p>
    <w:p w:rsidR="00EE3F06" w:rsidRPr="00EE3F06" w:rsidRDefault="00EE3F06" w:rsidP="00EE3F06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:rsidR="00EE3F06" w:rsidRPr="00EE3F06" w:rsidRDefault="00EE3F06" w:rsidP="00EE3F06">
      <w:pPr>
        <w:numPr>
          <w:ilvl w:val="0"/>
          <w:numId w:val="21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EE3F06">
        <w:rPr>
          <w:rFonts w:ascii="AvantGarde Bk BT" w:hAnsi="AvantGarde Bk BT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:rsidR="00EE3F06" w:rsidRPr="00EE3F06" w:rsidRDefault="00EE3F06" w:rsidP="00EE3F06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:rsidR="00EE3F06" w:rsidRPr="00EE3F06" w:rsidRDefault="00EE3F06" w:rsidP="00EE3F06">
      <w:pPr>
        <w:numPr>
          <w:ilvl w:val="0"/>
          <w:numId w:val="21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EE3F06">
        <w:rPr>
          <w:rFonts w:ascii="AvantGarde Bk BT" w:hAnsi="AvantGarde Bk BT"/>
          <w:sz w:val="22"/>
          <w:szCs w:val="22"/>
        </w:rPr>
        <w:t>Que es atribución del Consejo General Universitario, conforme lo establece el artículo 31, fracción VI de la Ley Orgánica y el artículo 39, fracción I del Estatuto General crear, suprimir o modificar carreras y programas de posgrado y promover iniciativas y estrategias para poner en marcha nuevas carreras y posgrados.</w:t>
      </w:r>
    </w:p>
    <w:p w:rsidR="00DB6E54" w:rsidRDefault="00DB6E54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:rsidR="00EE3F06" w:rsidRPr="00EE3F06" w:rsidRDefault="00EE3F06" w:rsidP="00EE3F06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:rsidR="005F23D7" w:rsidRDefault="00EE3F06" w:rsidP="005F23D7">
      <w:pPr>
        <w:numPr>
          <w:ilvl w:val="0"/>
          <w:numId w:val="21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EE3F06">
        <w:rPr>
          <w:rFonts w:ascii="AvantGarde Bk BT" w:hAnsi="AvantGarde Bk BT"/>
          <w:sz w:val="22"/>
          <w:szCs w:val="22"/>
        </w:rPr>
        <w:t>Que conforme lo previsto en el artículo 27 de la Ley Orgánica, el H. Consejo General Universitario funcionará en pleno o por comisiones.</w:t>
      </w:r>
    </w:p>
    <w:p w:rsidR="005F23D7" w:rsidRDefault="005F23D7" w:rsidP="005F23D7">
      <w:pPr>
        <w:pStyle w:val="Prrafodelista"/>
        <w:rPr>
          <w:rFonts w:ascii="AvantGarde Bk BT" w:hAnsi="AvantGarde Bk BT"/>
          <w:sz w:val="22"/>
          <w:szCs w:val="22"/>
        </w:rPr>
      </w:pPr>
    </w:p>
    <w:p w:rsidR="00EE3F06" w:rsidRPr="005F23D7" w:rsidRDefault="00EE3F06" w:rsidP="005F23D7">
      <w:pPr>
        <w:numPr>
          <w:ilvl w:val="0"/>
          <w:numId w:val="21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5F23D7">
        <w:rPr>
          <w:rFonts w:ascii="AvantGarde Bk BT" w:hAnsi="AvantGarde Bk BT"/>
          <w:sz w:val="22"/>
          <w:szCs w:val="22"/>
        </w:rPr>
        <w:t>Que es atribución de la Comisión de Educación conocer y dictaminar acerca de las propuestas de los Consejeros, el Rector General o de los titulares de los Centros, Divisiones y Escuelas, así como proponer las medidas necesarias para el mejoramiento de los sistemas educativos, los criterios e innovaciones pedagógicas, la administración académica, así como las reformas de las que estén en vigor, conforme lo establece el artículo 85, fracciones I y IV del Estatuto General.</w:t>
      </w:r>
    </w:p>
    <w:p w:rsidR="00EE3F06" w:rsidRPr="00EE3F06" w:rsidRDefault="00EE3F06" w:rsidP="00EE3F06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:rsidR="00EE3F06" w:rsidRPr="00EE3F06" w:rsidRDefault="00EE3F06" w:rsidP="00EE3F06">
      <w:pPr>
        <w:numPr>
          <w:ilvl w:val="0"/>
          <w:numId w:val="21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EE3F06">
        <w:rPr>
          <w:rFonts w:ascii="AvantGarde Bk BT" w:hAnsi="AvantGarde Bk BT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:rsidR="00EE3F06" w:rsidRPr="00EE3F06" w:rsidRDefault="00EE3F06" w:rsidP="00EE3F06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:rsidR="00EE3F06" w:rsidRPr="00EE3F06" w:rsidRDefault="005F23D7" w:rsidP="005F23D7">
      <w:pPr>
        <w:numPr>
          <w:ilvl w:val="0"/>
          <w:numId w:val="21"/>
        </w:numPr>
        <w:jc w:val="both"/>
        <w:rPr>
          <w:rFonts w:ascii="AvantGarde Bk BT" w:hAnsi="AvantGarde Bk BT"/>
          <w:sz w:val="22"/>
          <w:szCs w:val="22"/>
        </w:rPr>
      </w:pPr>
      <w:r w:rsidRPr="005F23D7">
        <w:rPr>
          <w:rFonts w:ascii="AvantGarde Bk BT" w:hAnsi="AvantGarde Bk BT"/>
          <w:sz w:val="22"/>
          <w:szCs w:val="22"/>
        </w:rPr>
        <w:t>IX.</w:t>
      </w:r>
      <w:r w:rsidRPr="005F23D7">
        <w:rPr>
          <w:rFonts w:ascii="AvantGarde Bk BT" w:hAnsi="AvantGarde Bk BT"/>
          <w:sz w:val="22"/>
          <w:szCs w:val="22"/>
        </w:rPr>
        <w:tab/>
        <w:t>Que tal y como lo prevé el artículo 9, fracción I del Estatuto Orgánico del Centro Universitario de Arte, Arquitectura y Diseño</w:t>
      </w:r>
      <w:r w:rsidR="00EE3F06" w:rsidRPr="00EE3F06">
        <w:rPr>
          <w:rFonts w:ascii="AvantGarde Bk BT" w:hAnsi="AvantGarde Bk BT"/>
          <w:sz w:val="22"/>
          <w:szCs w:val="22"/>
        </w:rPr>
        <w:t>, es atribución de la Comisión de Educación de este centro, dictaminar sobre la pertinencia y viabilidad de las propuestas para la creación, modificación o supresión de carreras y programas de posgrado a fin de remitirlas, en su caso, al H. Consejo General Universitario.</w:t>
      </w:r>
    </w:p>
    <w:p w:rsidR="00EE3F06" w:rsidRPr="00EE3F06" w:rsidRDefault="00EE3F06" w:rsidP="00EE3F06">
      <w:pPr>
        <w:rPr>
          <w:rFonts w:ascii="AvantGarde Bk BT" w:hAnsi="AvantGarde Bk BT"/>
          <w:sz w:val="22"/>
          <w:szCs w:val="22"/>
        </w:rPr>
      </w:pPr>
    </w:p>
    <w:p w:rsidR="00EE3F06" w:rsidRPr="00EE3F06" w:rsidRDefault="00EE3F06" w:rsidP="00EE3F06">
      <w:pPr>
        <w:numPr>
          <w:ilvl w:val="0"/>
          <w:numId w:val="21"/>
        </w:num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EE3F06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:rsidR="00EE3F06" w:rsidRPr="00EE3F06" w:rsidRDefault="00EE3F06" w:rsidP="00EE3F06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</w:p>
    <w:p w:rsidR="00EE3F06" w:rsidRPr="00EE3F06" w:rsidRDefault="00EE3F06" w:rsidP="00EE3F06">
      <w:pPr>
        <w:autoSpaceDE w:val="0"/>
        <w:autoSpaceDN w:val="0"/>
        <w:adjustRightInd w:val="0"/>
        <w:ind w:right="18"/>
        <w:jc w:val="both"/>
        <w:rPr>
          <w:rFonts w:ascii="AvantGarde Bk BT" w:hAnsi="AvantGarde Bk BT"/>
          <w:sz w:val="22"/>
          <w:szCs w:val="22"/>
        </w:rPr>
      </w:pPr>
      <w:r w:rsidRPr="00EE3F06">
        <w:rPr>
          <w:rFonts w:ascii="AvantGarde Bk BT" w:hAnsi="AvantGarde Bk BT"/>
          <w:sz w:val="22"/>
          <w:szCs w:val="22"/>
        </w:rPr>
        <w:t>Por lo antes expuesto y fundado, esta Comisión Permanente de Educación tiene a bien proponer al pleno del H. Consejo General Universitario los siguientes</w:t>
      </w:r>
      <w:r w:rsidR="00DB6E54">
        <w:rPr>
          <w:rFonts w:ascii="AvantGarde Bk BT" w:hAnsi="AvantGarde Bk BT"/>
          <w:sz w:val="22"/>
          <w:szCs w:val="22"/>
        </w:rPr>
        <w:t>:</w:t>
      </w:r>
    </w:p>
    <w:p w:rsidR="00DD6501" w:rsidRPr="00EE3F06" w:rsidRDefault="00DD6501" w:rsidP="00EE3F06">
      <w:pPr>
        <w:autoSpaceDE w:val="0"/>
        <w:autoSpaceDN w:val="0"/>
        <w:adjustRightInd w:val="0"/>
        <w:ind w:right="18"/>
        <w:jc w:val="both"/>
        <w:rPr>
          <w:rFonts w:ascii="AvantGarde Bk BT" w:hAnsi="AvantGarde Bk BT" w:cs="Arial"/>
          <w:sz w:val="22"/>
          <w:szCs w:val="22"/>
        </w:rPr>
      </w:pPr>
    </w:p>
    <w:p w:rsidR="00EE3F06" w:rsidRDefault="00DB6E54" w:rsidP="00EE3F06">
      <w:pPr>
        <w:jc w:val="center"/>
        <w:rPr>
          <w:rFonts w:ascii="AvantGarde Bk BT" w:hAnsi="AvantGarde Bk BT" w:cs="Arial"/>
          <w:b/>
          <w:bCs/>
          <w:sz w:val="22"/>
          <w:szCs w:val="22"/>
          <w:lang w:val="pt-BR"/>
        </w:rPr>
      </w:pPr>
      <w:r>
        <w:rPr>
          <w:rFonts w:ascii="AvantGarde Bk BT" w:hAnsi="AvantGarde Bk BT" w:cs="Arial"/>
          <w:b/>
          <w:bCs/>
          <w:sz w:val="22"/>
          <w:szCs w:val="22"/>
          <w:lang w:val="pt-BR"/>
        </w:rPr>
        <w:t>RESOLUTIVOS</w:t>
      </w:r>
    </w:p>
    <w:p w:rsidR="005F23D7" w:rsidRDefault="005F23D7" w:rsidP="00EE3F06">
      <w:pPr>
        <w:jc w:val="center"/>
        <w:rPr>
          <w:rFonts w:ascii="AvantGarde Bk BT" w:hAnsi="AvantGarde Bk BT" w:cs="Arial"/>
          <w:b/>
          <w:bCs/>
          <w:sz w:val="22"/>
          <w:szCs w:val="22"/>
          <w:lang w:val="pt-BR"/>
        </w:rPr>
      </w:pPr>
    </w:p>
    <w:p w:rsidR="003060B7" w:rsidRDefault="003060B7" w:rsidP="003060B7">
      <w:pPr>
        <w:pStyle w:val="Textoindependiente"/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3060B7">
        <w:rPr>
          <w:rFonts w:ascii="AvantGarde Bk BT" w:hAnsi="AvantGarde Bk BT" w:cs="Arial"/>
          <w:b/>
          <w:bCs/>
          <w:sz w:val="22"/>
          <w:szCs w:val="22"/>
        </w:rPr>
        <w:t>PRIMERO</w:t>
      </w:r>
      <w:r w:rsidRPr="003060B7">
        <w:rPr>
          <w:rFonts w:ascii="AvantGarde Bk BT" w:hAnsi="AvantGarde Bk BT" w:cs="Arial"/>
          <w:b/>
          <w:sz w:val="22"/>
          <w:szCs w:val="22"/>
        </w:rPr>
        <w:t>.</w:t>
      </w:r>
      <w:r w:rsidRPr="003060B7">
        <w:rPr>
          <w:rFonts w:ascii="AvantGarde Bk BT" w:hAnsi="AvantGarde Bk BT" w:cs="Arial"/>
          <w:sz w:val="22"/>
          <w:szCs w:val="22"/>
        </w:rPr>
        <w:t xml:space="preserve"> Se</w:t>
      </w:r>
      <w:r w:rsidR="009D3180">
        <w:rPr>
          <w:rFonts w:ascii="AvantGarde Bk BT" w:hAnsi="AvantGarde Bk BT" w:cs="Arial"/>
          <w:sz w:val="22"/>
          <w:szCs w:val="22"/>
        </w:rPr>
        <w:t xml:space="preserve"> </w:t>
      </w:r>
      <w:r w:rsidRPr="003060B7">
        <w:rPr>
          <w:rFonts w:ascii="AvantGarde Bk BT" w:hAnsi="AvantGarde Bk BT" w:cs="Arial"/>
          <w:sz w:val="22"/>
          <w:szCs w:val="22"/>
        </w:rPr>
        <w:t>modifica</w:t>
      </w:r>
      <w:r w:rsidR="009D3180">
        <w:rPr>
          <w:rFonts w:ascii="AvantGarde Bk BT" w:hAnsi="AvantGarde Bk BT" w:cs="Arial"/>
          <w:sz w:val="22"/>
          <w:szCs w:val="22"/>
        </w:rPr>
        <w:t xml:space="preserve"> el resolutivo </w:t>
      </w:r>
      <w:r w:rsidR="00485D3D">
        <w:rPr>
          <w:rFonts w:ascii="AvantGarde Bk BT" w:hAnsi="AvantGarde Bk BT" w:cs="Arial"/>
          <w:sz w:val="22"/>
          <w:szCs w:val="22"/>
        </w:rPr>
        <w:t xml:space="preserve">tercero del Dictamen número I/2006/130 de fecha 3 de marzo de 2006, mediante el cual se aprobó la modificación del programa académico de la </w:t>
      </w:r>
      <w:r w:rsidRPr="009115B1">
        <w:rPr>
          <w:rFonts w:ascii="AvantGarde Bk BT" w:hAnsi="AvantGarde Bk BT" w:cs="Arial"/>
          <w:b/>
          <w:sz w:val="22"/>
          <w:szCs w:val="22"/>
        </w:rPr>
        <w:t>Maestría en Procesos y Expresión Gráfica en</w:t>
      </w:r>
      <w:r w:rsidR="00B46926">
        <w:rPr>
          <w:rFonts w:ascii="AvantGarde Bk BT" w:hAnsi="AvantGarde Bk BT" w:cs="Arial"/>
          <w:b/>
          <w:sz w:val="22"/>
          <w:szCs w:val="22"/>
        </w:rPr>
        <w:t xml:space="preserve"> la Proyectación Arquitectónica</w:t>
      </w:r>
      <w:r w:rsidRPr="009115B1">
        <w:rPr>
          <w:rFonts w:ascii="AvantGarde Bk BT" w:hAnsi="AvantGarde Bk BT" w:cs="Arial"/>
          <w:b/>
          <w:sz w:val="22"/>
          <w:szCs w:val="22"/>
        </w:rPr>
        <w:t>–Urbana</w:t>
      </w:r>
      <w:r w:rsidRPr="003060B7">
        <w:rPr>
          <w:rFonts w:ascii="AvantGarde Bk BT" w:hAnsi="AvantGarde Bk BT" w:cs="Arial"/>
          <w:sz w:val="22"/>
          <w:szCs w:val="22"/>
        </w:rPr>
        <w:t xml:space="preserve">, de la Red Universitaria con sede en el Centro Universitario de Arte, Arquitectura y Diseño, </w:t>
      </w:r>
      <w:r w:rsidR="009D3180">
        <w:rPr>
          <w:rFonts w:ascii="AvantGarde Bk BT" w:hAnsi="AvantGarde Bk BT" w:cs="Arial"/>
          <w:sz w:val="22"/>
          <w:szCs w:val="22"/>
        </w:rPr>
        <w:t>a partir del ciclo escolar 2019</w:t>
      </w:r>
      <w:r w:rsidR="00D65075">
        <w:rPr>
          <w:rFonts w:ascii="AvantGarde Bk BT" w:hAnsi="AvantGarde Bk BT" w:cs="Arial"/>
          <w:sz w:val="22"/>
          <w:szCs w:val="22"/>
        </w:rPr>
        <w:t xml:space="preserve"> “</w:t>
      </w:r>
      <w:r w:rsidR="009115B1">
        <w:rPr>
          <w:rFonts w:ascii="AvantGarde Bk BT" w:hAnsi="AvantGarde Bk BT" w:cs="Arial"/>
          <w:sz w:val="22"/>
          <w:szCs w:val="22"/>
        </w:rPr>
        <w:t>B</w:t>
      </w:r>
      <w:r w:rsidR="00D65075">
        <w:rPr>
          <w:rFonts w:ascii="AvantGarde Bk BT" w:hAnsi="AvantGarde Bk BT" w:cs="Arial"/>
          <w:sz w:val="22"/>
          <w:szCs w:val="22"/>
        </w:rPr>
        <w:t>”</w:t>
      </w:r>
      <w:r w:rsidR="009115B1">
        <w:rPr>
          <w:rFonts w:ascii="AvantGarde Bk BT" w:hAnsi="AvantGarde Bk BT" w:cs="Arial"/>
          <w:sz w:val="22"/>
          <w:szCs w:val="22"/>
        </w:rPr>
        <w:t xml:space="preserve">, </w:t>
      </w:r>
      <w:r w:rsidR="009115B1">
        <w:rPr>
          <w:rFonts w:ascii="AvantGarde Bk BT" w:hAnsi="AvantGarde Bk BT"/>
          <w:sz w:val="22"/>
          <w:szCs w:val="22"/>
          <w:lang w:val="es-ES_tradnl"/>
        </w:rPr>
        <w:t>para quedar como sigue.</w:t>
      </w:r>
    </w:p>
    <w:p w:rsidR="00DD6501" w:rsidRDefault="00DD6501" w:rsidP="003060B7">
      <w:pPr>
        <w:pStyle w:val="Textoindependiente"/>
        <w:jc w:val="both"/>
        <w:rPr>
          <w:rFonts w:ascii="AvantGarde Bk BT" w:hAnsi="AvantGarde Bk BT"/>
          <w:sz w:val="22"/>
          <w:szCs w:val="22"/>
          <w:lang w:val="es-ES_tradnl"/>
        </w:rPr>
      </w:pPr>
    </w:p>
    <w:p w:rsidR="009115B1" w:rsidRPr="00585363" w:rsidRDefault="009115B1" w:rsidP="009115B1">
      <w:pPr>
        <w:ind w:left="567" w:right="333"/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b/>
          <w:i/>
          <w:sz w:val="22"/>
          <w:szCs w:val="22"/>
          <w:lang w:val="es-ES_tradnl"/>
        </w:rPr>
        <w:lastRenderedPageBreak/>
        <w:t>“</w:t>
      </w:r>
      <w:r w:rsidRPr="00585363">
        <w:rPr>
          <w:rFonts w:ascii="AvantGarde Bk BT" w:hAnsi="AvantGarde Bk BT"/>
          <w:b/>
          <w:i/>
          <w:sz w:val="22"/>
          <w:szCs w:val="22"/>
          <w:lang w:val="es-ES_tradnl"/>
        </w:rPr>
        <w:t xml:space="preserve">TERCERO. </w:t>
      </w:r>
      <w:r w:rsidRPr="00585363">
        <w:rPr>
          <w:rFonts w:ascii="AvantGarde Bk BT" w:hAnsi="AvantGarde Bk BT"/>
          <w:i/>
          <w:sz w:val="22"/>
          <w:szCs w:val="22"/>
          <w:lang w:val="es-ES_tradnl"/>
        </w:rPr>
        <w:t>La Junta Académica propondrá al Rector del Centro el número mínimo y máximo de alumnos por promoción y la periodicidad de las mismas, con fundamento en los criterios académicos y de calidad.</w:t>
      </w:r>
      <w:r>
        <w:rPr>
          <w:rFonts w:ascii="AvantGarde Bk BT" w:hAnsi="AvantGarde Bk BT"/>
          <w:i/>
          <w:sz w:val="22"/>
          <w:szCs w:val="22"/>
          <w:lang w:val="es-ES_tradnl"/>
        </w:rPr>
        <w:t>”</w:t>
      </w:r>
    </w:p>
    <w:p w:rsidR="009115B1" w:rsidRDefault="009115B1" w:rsidP="009115B1">
      <w:pPr>
        <w:pStyle w:val="Textoindependiente"/>
        <w:tabs>
          <w:tab w:val="left" w:pos="180"/>
        </w:tabs>
        <w:spacing w:after="0"/>
        <w:jc w:val="both"/>
        <w:rPr>
          <w:rFonts w:ascii="AvantGarde Bk BT" w:hAnsi="AvantGarde Bk BT" w:cs="Arial"/>
          <w:b/>
          <w:sz w:val="22"/>
          <w:szCs w:val="22"/>
        </w:rPr>
      </w:pPr>
    </w:p>
    <w:p w:rsidR="009115B1" w:rsidRDefault="009115B1" w:rsidP="009115B1">
      <w:pPr>
        <w:pStyle w:val="Sangra2detindependiente"/>
        <w:spacing w:after="0" w:line="240" w:lineRule="auto"/>
        <w:ind w:left="0"/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>SEGUNDO</w:t>
      </w:r>
      <w:r w:rsidRPr="00304AE8">
        <w:rPr>
          <w:rFonts w:ascii="AvantGarde Bk BT" w:hAnsi="AvantGarde Bk BT" w:cs="Arial"/>
          <w:b/>
          <w:sz w:val="22"/>
          <w:szCs w:val="22"/>
        </w:rPr>
        <w:t>.</w:t>
      </w:r>
      <w:r w:rsidRPr="00304AE8">
        <w:rPr>
          <w:rFonts w:ascii="AvantGarde Bk BT" w:hAnsi="AvantGarde Bk BT" w:cs="Arial"/>
          <w:sz w:val="22"/>
          <w:szCs w:val="22"/>
        </w:rPr>
        <w:t xml:space="preserve"> </w:t>
      </w:r>
      <w:r w:rsidRPr="00304455">
        <w:rPr>
          <w:rFonts w:ascii="AvantGarde Bk BT" w:hAnsi="AvantGarde Bk BT" w:cs="Arial"/>
          <w:sz w:val="22"/>
          <w:szCs w:val="22"/>
        </w:rPr>
        <w:t>De conformidad a lo dispuesto en el último párrafo del a</w:t>
      </w:r>
      <w:r>
        <w:rPr>
          <w:rFonts w:ascii="AvantGarde Bk BT" w:hAnsi="AvantGarde Bk BT" w:cs="Arial"/>
          <w:sz w:val="22"/>
          <w:szCs w:val="22"/>
        </w:rPr>
        <w:t>rtículo 35 de la Ley Orgánica y</w:t>
      </w:r>
      <w:r w:rsidRPr="00F802EE">
        <w:rPr>
          <w:rFonts w:ascii="AvantGarde Bk BT" w:hAnsi="AvantGarde Bk BT" w:cs="Arial"/>
          <w:sz w:val="22"/>
          <w:szCs w:val="22"/>
        </w:rPr>
        <w:t xml:space="preserve"> debido a la necesidad de publicar la convocatoria</w:t>
      </w:r>
      <w:r w:rsidRPr="00304455">
        <w:rPr>
          <w:rFonts w:ascii="AvantGarde Bk BT" w:hAnsi="AvantGarde Bk BT" w:cs="Arial"/>
          <w:sz w:val="22"/>
          <w:szCs w:val="22"/>
        </w:rPr>
        <w:t xml:space="preserve">, solicítese al C. Rector General resuelva provisionalmente el presente dictamen, </w:t>
      </w:r>
      <w:r>
        <w:rPr>
          <w:rFonts w:ascii="AvantGarde Bk BT" w:hAnsi="AvantGarde Bk BT" w:cs="Arial"/>
          <w:sz w:val="22"/>
          <w:szCs w:val="22"/>
        </w:rPr>
        <w:t>en tanto el mismo se pone a consideración y es resuelto de manera definitiva por el pleno del H. Consejo General Universitario.</w:t>
      </w:r>
    </w:p>
    <w:p w:rsidR="00DD6501" w:rsidRDefault="00DD6501" w:rsidP="009115B1">
      <w:pPr>
        <w:pStyle w:val="Sangra2detindependiente"/>
        <w:spacing w:after="0" w:line="240" w:lineRule="auto"/>
        <w:ind w:left="0"/>
        <w:jc w:val="both"/>
        <w:rPr>
          <w:rFonts w:ascii="AvantGarde Bk BT" w:hAnsi="AvantGarde Bk BT" w:cs="Arial"/>
          <w:sz w:val="22"/>
          <w:szCs w:val="22"/>
        </w:rPr>
      </w:pPr>
    </w:p>
    <w:p w:rsidR="00DD6501" w:rsidRPr="00121B05" w:rsidRDefault="00DD6501" w:rsidP="009115B1">
      <w:pPr>
        <w:pStyle w:val="Sangra2detindependiente"/>
        <w:spacing w:after="0" w:line="240" w:lineRule="auto"/>
        <w:ind w:left="0"/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:rsidR="00121B05" w:rsidRPr="00121B05" w:rsidRDefault="00121B05" w:rsidP="00121B05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121B05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:rsidR="00121B05" w:rsidRPr="00121B05" w:rsidRDefault="00121B05" w:rsidP="00121B05">
      <w:pPr>
        <w:jc w:val="center"/>
        <w:rPr>
          <w:rFonts w:ascii="AvantGarde Bk BT" w:hAnsi="AvantGarde Bk BT" w:cs="Arial"/>
          <w:b/>
          <w:sz w:val="22"/>
          <w:szCs w:val="22"/>
        </w:rPr>
      </w:pPr>
      <w:r w:rsidRPr="00121B05">
        <w:rPr>
          <w:rFonts w:ascii="AvantGarde Bk BT" w:hAnsi="AvantGarde Bk BT" w:cs="Arial"/>
          <w:b/>
          <w:sz w:val="22"/>
          <w:szCs w:val="22"/>
        </w:rPr>
        <w:t>"PIENSA Y TRABAJA"</w:t>
      </w:r>
    </w:p>
    <w:p w:rsidR="00121B05" w:rsidRPr="00121B05" w:rsidRDefault="00121B05" w:rsidP="00121B05">
      <w:pPr>
        <w:jc w:val="center"/>
        <w:rPr>
          <w:rFonts w:ascii="AvantGarde Bk BT" w:hAnsi="AvantGarde Bk BT" w:cs="Arial"/>
          <w:sz w:val="22"/>
          <w:szCs w:val="22"/>
        </w:rPr>
      </w:pPr>
      <w:r w:rsidRPr="00121B05">
        <w:rPr>
          <w:rFonts w:ascii="AvantGarde Bk BT" w:hAnsi="AvantGarde Bk BT" w:cs="Arial"/>
          <w:sz w:val="22"/>
          <w:szCs w:val="22"/>
        </w:rPr>
        <w:t xml:space="preserve">Guadalajara, Jal., </w:t>
      </w:r>
      <w:r w:rsidR="009D1112">
        <w:rPr>
          <w:rFonts w:ascii="AvantGarde Bk BT" w:hAnsi="AvantGarde Bk BT" w:cs="Arial"/>
          <w:sz w:val="22"/>
          <w:szCs w:val="22"/>
        </w:rPr>
        <w:t>18</w:t>
      </w:r>
      <w:r w:rsidRPr="00121B05">
        <w:rPr>
          <w:rFonts w:ascii="AvantGarde Bk BT" w:hAnsi="AvantGarde Bk BT" w:cs="Arial"/>
          <w:sz w:val="22"/>
          <w:szCs w:val="22"/>
        </w:rPr>
        <w:t xml:space="preserve"> de ju</w:t>
      </w:r>
      <w:r>
        <w:rPr>
          <w:rFonts w:ascii="AvantGarde Bk BT" w:hAnsi="AvantGarde Bk BT" w:cs="Arial"/>
          <w:sz w:val="22"/>
          <w:szCs w:val="22"/>
        </w:rPr>
        <w:t>l</w:t>
      </w:r>
      <w:r w:rsidRPr="00121B05">
        <w:rPr>
          <w:rFonts w:ascii="AvantGarde Bk BT" w:hAnsi="AvantGarde Bk BT" w:cs="Arial"/>
          <w:sz w:val="22"/>
          <w:szCs w:val="22"/>
        </w:rPr>
        <w:t>io de 2019</w:t>
      </w:r>
    </w:p>
    <w:p w:rsidR="00121B05" w:rsidRPr="00121B05" w:rsidRDefault="00121B05" w:rsidP="00121B05">
      <w:pPr>
        <w:jc w:val="center"/>
        <w:rPr>
          <w:rFonts w:ascii="AvantGarde Bk BT" w:hAnsi="AvantGarde Bk BT" w:cs="Arial"/>
          <w:sz w:val="22"/>
          <w:szCs w:val="22"/>
        </w:rPr>
      </w:pPr>
      <w:r w:rsidRPr="00121B05">
        <w:rPr>
          <w:rFonts w:ascii="AvantGarde Bk BT" w:hAnsi="AvantGarde Bk BT" w:cs="Arial"/>
          <w:sz w:val="22"/>
          <w:szCs w:val="22"/>
        </w:rPr>
        <w:t xml:space="preserve">Comisión Permanente de Educación </w:t>
      </w:r>
    </w:p>
    <w:p w:rsidR="00121B05" w:rsidRPr="00121B05" w:rsidRDefault="00121B05" w:rsidP="00121B05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121B05" w:rsidRPr="00121B05" w:rsidRDefault="00121B05" w:rsidP="00121B05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121B05" w:rsidRPr="00121B05" w:rsidRDefault="00121B05" w:rsidP="00121B05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:rsidR="00121B05" w:rsidRPr="00121B05" w:rsidRDefault="00121B05" w:rsidP="00121B05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 w:rsidRPr="00121B05">
        <w:rPr>
          <w:rFonts w:ascii="AvantGarde Bk BT" w:hAnsi="AvantGarde Bk BT"/>
          <w:b/>
          <w:bCs/>
          <w:sz w:val="22"/>
          <w:szCs w:val="22"/>
        </w:rPr>
        <w:t>Dr. Ricardo Villanueva Lomelí</w:t>
      </w:r>
    </w:p>
    <w:p w:rsidR="00121B05" w:rsidRPr="00121B05" w:rsidRDefault="00121B05" w:rsidP="00121B05">
      <w:pPr>
        <w:jc w:val="center"/>
        <w:rPr>
          <w:rFonts w:ascii="AvantGarde Bk BT" w:hAnsi="AvantGarde Bk BT"/>
          <w:sz w:val="22"/>
          <w:szCs w:val="22"/>
        </w:rPr>
      </w:pPr>
      <w:r w:rsidRPr="00121B05">
        <w:rPr>
          <w:rFonts w:ascii="AvantGarde Bk BT" w:hAnsi="AvantGarde Bk BT"/>
          <w:sz w:val="22"/>
          <w:szCs w:val="22"/>
        </w:rPr>
        <w:t>Presidente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121B05" w:rsidRPr="00121B05" w:rsidTr="008D5C65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05" w:rsidRPr="00121B05" w:rsidRDefault="00121B05" w:rsidP="008D5C6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121B05" w:rsidRPr="00121B05" w:rsidRDefault="00121B05" w:rsidP="008D5C6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121B05" w:rsidRPr="00121B05" w:rsidRDefault="00121B05" w:rsidP="008D5C6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121B05" w:rsidRPr="00121B05" w:rsidRDefault="00121B05" w:rsidP="008D5C65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21B05">
              <w:rPr>
                <w:rFonts w:ascii="AvantGarde Bk BT" w:hAnsi="AvantGarde Bk BT"/>
                <w:sz w:val="22"/>
                <w:szCs w:val="22"/>
              </w:rPr>
              <w:t>Dr. Juan Manuel Durán Juárez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B05" w:rsidRPr="00121B05" w:rsidRDefault="00121B05" w:rsidP="008D5C65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121B05" w:rsidRPr="00121B05" w:rsidRDefault="00121B05" w:rsidP="008D5C65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121B05" w:rsidRPr="00121B05" w:rsidRDefault="00121B05" w:rsidP="008D5C65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121B05" w:rsidRPr="00121B05" w:rsidRDefault="00121B05" w:rsidP="008D5C65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21B05">
              <w:rPr>
                <w:rFonts w:ascii="AvantGarde Bk BT" w:hAnsi="AvantGarde Bk BT"/>
                <w:sz w:val="22"/>
                <w:szCs w:val="22"/>
              </w:rPr>
              <w:t>Mtra. Karla Alejandrina Planter Pérez</w:t>
            </w:r>
          </w:p>
        </w:tc>
      </w:tr>
      <w:tr w:rsidR="00121B05" w:rsidRPr="00121B05" w:rsidTr="008D5C65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05" w:rsidRPr="00121B05" w:rsidRDefault="00121B05" w:rsidP="008D5C65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121B05" w:rsidRPr="00121B05" w:rsidRDefault="00121B05" w:rsidP="008D5C65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121B05" w:rsidRPr="00121B05" w:rsidRDefault="00121B05" w:rsidP="008D5C65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121B05" w:rsidRPr="00121B05" w:rsidRDefault="00121B05" w:rsidP="008D5C65">
            <w:pPr>
              <w:tabs>
                <w:tab w:val="left" w:pos="426"/>
              </w:tabs>
              <w:spacing w:line="276" w:lineRule="auto"/>
              <w:ind w:left="426" w:hanging="392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21B05">
              <w:rPr>
                <w:rFonts w:ascii="AvantGarde Bk BT" w:hAnsi="AvantGarde Bk BT"/>
                <w:sz w:val="22"/>
                <w:szCs w:val="22"/>
              </w:rPr>
              <w:t>Dr. Raúl Vicente Flores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05" w:rsidRPr="00121B05" w:rsidRDefault="00121B05" w:rsidP="008D5C65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121B05" w:rsidRPr="00121B05" w:rsidRDefault="00121B05" w:rsidP="008D5C65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121B05" w:rsidRPr="00121B05" w:rsidRDefault="00121B05" w:rsidP="008D5C65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:rsidR="00121B05" w:rsidRPr="00121B05" w:rsidRDefault="00121B05" w:rsidP="008D5C65">
            <w:pPr>
              <w:tabs>
                <w:tab w:val="left" w:pos="0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121B05">
              <w:rPr>
                <w:rFonts w:ascii="AvantGarde Bk BT" w:hAnsi="AvantGarde Bk BT"/>
                <w:sz w:val="22"/>
                <w:szCs w:val="22"/>
              </w:rPr>
              <w:t>C. Jair de Jesús Rojo Hinojosa</w:t>
            </w:r>
          </w:p>
        </w:tc>
      </w:tr>
    </w:tbl>
    <w:p w:rsidR="00121B05" w:rsidRPr="00121B05" w:rsidRDefault="00121B05" w:rsidP="00121B05">
      <w:pPr>
        <w:rPr>
          <w:rFonts w:ascii="AvantGarde Bk BT" w:eastAsia="Calibri" w:hAnsi="AvantGarde Bk BT"/>
          <w:sz w:val="22"/>
          <w:szCs w:val="22"/>
        </w:rPr>
      </w:pPr>
    </w:p>
    <w:p w:rsidR="00121B05" w:rsidRPr="00121B05" w:rsidRDefault="00121B05" w:rsidP="00121B05">
      <w:pPr>
        <w:rPr>
          <w:rFonts w:ascii="AvantGarde Bk BT" w:eastAsia="Calibri" w:hAnsi="AvantGarde Bk BT"/>
          <w:sz w:val="22"/>
          <w:szCs w:val="22"/>
        </w:rPr>
      </w:pPr>
    </w:p>
    <w:p w:rsidR="00121B05" w:rsidRPr="00121B05" w:rsidRDefault="00121B05" w:rsidP="00121B05">
      <w:pPr>
        <w:jc w:val="center"/>
        <w:rPr>
          <w:rFonts w:ascii="AvantGarde Bk BT" w:hAnsi="AvantGarde Bk BT"/>
          <w:sz w:val="22"/>
          <w:szCs w:val="22"/>
        </w:rPr>
      </w:pPr>
    </w:p>
    <w:p w:rsidR="00121B05" w:rsidRPr="00121B05" w:rsidRDefault="00121B05" w:rsidP="00121B05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121B05">
        <w:rPr>
          <w:rFonts w:ascii="AvantGarde Bk BT" w:hAnsi="AvantGarde Bk BT"/>
          <w:b/>
          <w:bCs/>
          <w:sz w:val="22"/>
          <w:szCs w:val="22"/>
        </w:rPr>
        <w:t>Mtro. Guillermo Arturo Gómez Mata</w:t>
      </w:r>
    </w:p>
    <w:p w:rsidR="00A63B38" w:rsidRPr="00E00FFE" w:rsidRDefault="00121B05" w:rsidP="00E00FFE">
      <w:pPr>
        <w:jc w:val="center"/>
        <w:rPr>
          <w:rFonts w:ascii="AvantGarde Bk BT" w:hAnsi="AvantGarde Bk BT"/>
          <w:sz w:val="22"/>
          <w:szCs w:val="22"/>
        </w:rPr>
      </w:pPr>
      <w:r w:rsidRPr="00121B05">
        <w:rPr>
          <w:rFonts w:ascii="AvantGarde Bk BT" w:hAnsi="AvantGarde Bk BT"/>
          <w:sz w:val="22"/>
          <w:szCs w:val="22"/>
        </w:rPr>
        <w:t>Secretario de Actas y Acuerdos</w:t>
      </w:r>
    </w:p>
    <w:sectPr w:rsidR="00A63B38" w:rsidRPr="00E00FFE" w:rsidSect="00DB6E54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E8" w:rsidRDefault="00AF65E8" w:rsidP="00C85DA2">
      <w:r>
        <w:separator/>
      </w:r>
    </w:p>
  </w:endnote>
  <w:endnote w:type="continuationSeparator" w:id="0">
    <w:p w:rsidR="00AF65E8" w:rsidRDefault="00AF65E8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4F0861" w:rsidRPr="00DC51E6" w:rsidRDefault="004F0861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="00A06CD9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="00A06CD9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394E88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="00A06CD9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="00A06CD9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="00A06CD9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394E88">
              <w:rPr>
                <w:rFonts w:ascii="AvantGarde Bk BT" w:hAnsi="AvantGarde Bk BT"/>
                <w:b/>
                <w:noProof/>
                <w:sz w:val="14"/>
                <w:szCs w:val="14"/>
              </w:rPr>
              <w:t>4</w:t>
            </w:r>
            <w:r w:rsidR="00A06CD9"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4F0861" w:rsidRDefault="004F0861" w:rsidP="00DC51E6">
    <w:pPr>
      <w:pStyle w:val="Piedepgina"/>
      <w:spacing w:line="276" w:lineRule="auto"/>
      <w:jc w:val="center"/>
      <w:rPr>
        <w:sz w:val="17"/>
        <w:szCs w:val="17"/>
      </w:rPr>
    </w:pPr>
  </w:p>
  <w:p w:rsidR="004F0861" w:rsidRPr="00C85DA2" w:rsidRDefault="004F0861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:rsidR="004F0861" w:rsidRPr="00C85DA2" w:rsidRDefault="004F0861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>243, 12420 y 12457  Tel. dir.</w:t>
    </w:r>
    <w:r w:rsidRPr="00C85DA2">
      <w:rPr>
        <w:sz w:val="17"/>
        <w:szCs w:val="17"/>
      </w:rPr>
      <w:t xml:space="preserve"> 3134 2243 Fax 3134 2278</w:t>
    </w:r>
  </w:p>
  <w:p w:rsidR="004F0861" w:rsidRPr="00C85DA2" w:rsidRDefault="004F0861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:rsidR="004F0861" w:rsidRPr="00DC51E6" w:rsidRDefault="004F0861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E8" w:rsidRDefault="00AF65E8" w:rsidP="00C85DA2">
      <w:r>
        <w:separator/>
      </w:r>
    </w:p>
  </w:footnote>
  <w:footnote w:type="continuationSeparator" w:id="0">
    <w:p w:rsidR="00AF65E8" w:rsidRDefault="00AF65E8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61" w:rsidRDefault="004F0861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EF56574" wp14:editId="4741CB90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0861" w:rsidRDefault="004F0861" w:rsidP="007B1178">
    <w:pPr>
      <w:pStyle w:val="Encabezado"/>
      <w:jc w:val="right"/>
      <w:rPr>
        <w:noProof/>
        <w:lang w:val="es-ES" w:eastAsia="es-MX"/>
      </w:rPr>
    </w:pPr>
  </w:p>
  <w:p w:rsidR="004F0861" w:rsidRDefault="004F0861" w:rsidP="007B1178">
    <w:pPr>
      <w:pStyle w:val="Encabezado"/>
      <w:jc w:val="right"/>
      <w:rPr>
        <w:noProof/>
        <w:lang w:val="es-ES" w:eastAsia="es-MX"/>
      </w:rPr>
    </w:pPr>
  </w:p>
  <w:p w:rsidR="004F0861" w:rsidRDefault="004F0861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:rsidR="004F0861" w:rsidRPr="007B1178" w:rsidRDefault="004F0861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:rsidR="004F0861" w:rsidRPr="007B1178" w:rsidRDefault="006C13F1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</w:t>
    </w:r>
    <w:r w:rsidR="002F4C03">
      <w:rPr>
        <w:rFonts w:ascii="AvantGarde Bk BT" w:hAnsi="AvantGarde Bk BT"/>
        <w:noProof/>
        <w:lang w:val="es-ES" w:eastAsia="es-MX"/>
      </w:rPr>
      <w:t>9</w:t>
    </w:r>
    <w:r w:rsidR="004F0861">
      <w:rPr>
        <w:rFonts w:ascii="AvantGarde Bk BT" w:hAnsi="AvantGarde Bk BT"/>
        <w:noProof/>
        <w:lang w:val="es-ES" w:eastAsia="es-MX"/>
      </w:rPr>
      <w:t>/</w:t>
    </w:r>
    <w:r w:rsidR="009D1112">
      <w:rPr>
        <w:rFonts w:ascii="AvantGarde Bk BT" w:hAnsi="AvantGarde Bk BT"/>
        <w:noProof/>
        <w:lang w:val="es-ES" w:eastAsia="es-MX"/>
      </w:rPr>
      <w:t>2011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6C3"/>
    <w:multiLevelType w:val="hybridMultilevel"/>
    <w:tmpl w:val="FB2AFE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0045C9"/>
    <w:multiLevelType w:val="hybridMultilevel"/>
    <w:tmpl w:val="4C84D0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67619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311A8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21993"/>
    <w:multiLevelType w:val="hybridMultilevel"/>
    <w:tmpl w:val="71287DA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A660EA"/>
    <w:multiLevelType w:val="hybridMultilevel"/>
    <w:tmpl w:val="AAAC0A3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83FB5"/>
    <w:multiLevelType w:val="hybridMultilevel"/>
    <w:tmpl w:val="738C1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641BF"/>
    <w:multiLevelType w:val="hybridMultilevel"/>
    <w:tmpl w:val="0A3C1D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B49CB"/>
    <w:multiLevelType w:val="hybridMultilevel"/>
    <w:tmpl w:val="5D58600C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8804286"/>
    <w:multiLevelType w:val="hybridMultilevel"/>
    <w:tmpl w:val="DCECD51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86FF4"/>
    <w:multiLevelType w:val="hybridMultilevel"/>
    <w:tmpl w:val="738C1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61C1C"/>
    <w:multiLevelType w:val="hybridMultilevel"/>
    <w:tmpl w:val="767AB23C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3">
    <w:nsid w:val="59A84D68"/>
    <w:multiLevelType w:val="hybridMultilevel"/>
    <w:tmpl w:val="E8244DD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13BD4"/>
    <w:multiLevelType w:val="hybridMultilevel"/>
    <w:tmpl w:val="F1F28C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22ECF"/>
    <w:multiLevelType w:val="hybridMultilevel"/>
    <w:tmpl w:val="EE665C0A"/>
    <w:lvl w:ilvl="0" w:tplc="E53CD9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52475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731B7"/>
    <w:multiLevelType w:val="hybridMultilevel"/>
    <w:tmpl w:val="120A7F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549E4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C7483"/>
    <w:multiLevelType w:val="hybridMultilevel"/>
    <w:tmpl w:val="3E5E30E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1D719A"/>
    <w:multiLevelType w:val="hybridMultilevel"/>
    <w:tmpl w:val="27704C9A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1C15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7"/>
  </w:num>
  <w:num w:numId="5">
    <w:abstractNumId w:val="15"/>
  </w:num>
  <w:num w:numId="6">
    <w:abstractNumId w:val="9"/>
  </w:num>
  <w:num w:numId="7">
    <w:abstractNumId w:val="16"/>
  </w:num>
  <w:num w:numId="8">
    <w:abstractNumId w:val="18"/>
  </w:num>
  <w:num w:numId="9">
    <w:abstractNumId w:val="3"/>
  </w:num>
  <w:num w:numId="10">
    <w:abstractNumId w:val="2"/>
  </w:num>
  <w:num w:numId="11">
    <w:abstractNumId w:val="8"/>
  </w:num>
  <w:num w:numId="12">
    <w:abstractNumId w:val="14"/>
  </w:num>
  <w:num w:numId="13">
    <w:abstractNumId w:val="5"/>
  </w:num>
  <w:num w:numId="14">
    <w:abstractNumId w:val="1"/>
  </w:num>
  <w:num w:numId="15">
    <w:abstractNumId w:val="20"/>
  </w:num>
  <w:num w:numId="16">
    <w:abstractNumId w:val="10"/>
  </w:num>
  <w:num w:numId="17">
    <w:abstractNumId w:val="19"/>
  </w:num>
  <w:num w:numId="18">
    <w:abstractNumId w:val="7"/>
  </w:num>
  <w:num w:numId="19">
    <w:abstractNumId w:val="13"/>
  </w:num>
  <w:num w:numId="20">
    <w:abstractNumId w:val="6"/>
  </w:num>
  <w:num w:numId="2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140EC"/>
    <w:rsid w:val="00045F90"/>
    <w:rsid w:val="000462A0"/>
    <w:rsid w:val="000468EB"/>
    <w:rsid w:val="00047722"/>
    <w:rsid w:val="00050408"/>
    <w:rsid w:val="0005340A"/>
    <w:rsid w:val="000650C7"/>
    <w:rsid w:val="00065677"/>
    <w:rsid w:val="0008688E"/>
    <w:rsid w:val="000871EB"/>
    <w:rsid w:val="00092FEE"/>
    <w:rsid w:val="000A6B63"/>
    <w:rsid w:val="000C08B6"/>
    <w:rsid w:val="000D1636"/>
    <w:rsid w:val="000E2AE1"/>
    <w:rsid w:val="0011174A"/>
    <w:rsid w:val="00113926"/>
    <w:rsid w:val="00121B05"/>
    <w:rsid w:val="00121C94"/>
    <w:rsid w:val="00122933"/>
    <w:rsid w:val="00122B64"/>
    <w:rsid w:val="00125FF0"/>
    <w:rsid w:val="00145CD4"/>
    <w:rsid w:val="001571AB"/>
    <w:rsid w:val="00157AF7"/>
    <w:rsid w:val="001807DE"/>
    <w:rsid w:val="00183FDE"/>
    <w:rsid w:val="001847F3"/>
    <w:rsid w:val="00191B5C"/>
    <w:rsid w:val="001A2E39"/>
    <w:rsid w:val="001B2001"/>
    <w:rsid w:val="001C2FD9"/>
    <w:rsid w:val="001C3A29"/>
    <w:rsid w:val="001C6411"/>
    <w:rsid w:val="001D189D"/>
    <w:rsid w:val="001D1D37"/>
    <w:rsid w:val="001D1D55"/>
    <w:rsid w:val="001E01A6"/>
    <w:rsid w:val="001F7585"/>
    <w:rsid w:val="00211BCD"/>
    <w:rsid w:val="0021755B"/>
    <w:rsid w:val="002355D6"/>
    <w:rsid w:val="0023605C"/>
    <w:rsid w:val="00245C59"/>
    <w:rsid w:val="00261C45"/>
    <w:rsid w:val="002646C9"/>
    <w:rsid w:val="0026596F"/>
    <w:rsid w:val="00291C87"/>
    <w:rsid w:val="00292087"/>
    <w:rsid w:val="0029257C"/>
    <w:rsid w:val="002A2505"/>
    <w:rsid w:val="002B5B58"/>
    <w:rsid w:val="002B63A2"/>
    <w:rsid w:val="002B6D10"/>
    <w:rsid w:val="002C65D8"/>
    <w:rsid w:val="002E2047"/>
    <w:rsid w:val="002E655C"/>
    <w:rsid w:val="002E7356"/>
    <w:rsid w:val="002F4C03"/>
    <w:rsid w:val="00301B13"/>
    <w:rsid w:val="003060B7"/>
    <w:rsid w:val="00311B6D"/>
    <w:rsid w:val="00312F83"/>
    <w:rsid w:val="003148DA"/>
    <w:rsid w:val="0032460C"/>
    <w:rsid w:val="00343104"/>
    <w:rsid w:val="00344A89"/>
    <w:rsid w:val="003519CF"/>
    <w:rsid w:val="0036492C"/>
    <w:rsid w:val="003710FD"/>
    <w:rsid w:val="00372021"/>
    <w:rsid w:val="0038431C"/>
    <w:rsid w:val="00385614"/>
    <w:rsid w:val="0039397C"/>
    <w:rsid w:val="00393A81"/>
    <w:rsid w:val="00394E88"/>
    <w:rsid w:val="003B3720"/>
    <w:rsid w:val="003B479D"/>
    <w:rsid w:val="003C65D5"/>
    <w:rsid w:val="003D29F2"/>
    <w:rsid w:val="003E339E"/>
    <w:rsid w:val="003F4497"/>
    <w:rsid w:val="00400C99"/>
    <w:rsid w:val="00400E27"/>
    <w:rsid w:val="00407D2A"/>
    <w:rsid w:val="004253A1"/>
    <w:rsid w:val="004271BD"/>
    <w:rsid w:val="00431060"/>
    <w:rsid w:val="004325F8"/>
    <w:rsid w:val="004454DE"/>
    <w:rsid w:val="00455A31"/>
    <w:rsid w:val="00456240"/>
    <w:rsid w:val="00467F49"/>
    <w:rsid w:val="00473882"/>
    <w:rsid w:val="00474055"/>
    <w:rsid w:val="00480DE7"/>
    <w:rsid w:val="00485D3D"/>
    <w:rsid w:val="004953CB"/>
    <w:rsid w:val="004B03E4"/>
    <w:rsid w:val="004C7584"/>
    <w:rsid w:val="004D347C"/>
    <w:rsid w:val="004D4C97"/>
    <w:rsid w:val="004E00E1"/>
    <w:rsid w:val="004E3964"/>
    <w:rsid w:val="004E3E44"/>
    <w:rsid w:val="004E5BC3"/>
    <w:rsid w:val="004E670C"/>
    <w:rsid w:val="004F0861"/>
    <w:rsid w:val="004F608C"/>
    <w:rsid w:val="005121D0"/>
    <w:rsid w:val="00525CDD"/>
    <w:rsid w:val="00531EC9"/>
    <w:rsid w:val="00542EBD"/>
    <w:rsid w:val="00544C48"/>
    <w:rsid w:val="0055283C"/>
    <w:rsid w:val="00557FAC"/>
    <w:rsid w:val="00562724"/>
    <w:rsid w:val="00563360"/>
    <w:rsid w:val="00584266"/>
    <w:rsid w:val="00586060"/>
    <w:rsid w:val="005861B1"/>
    <w:rsid w:val="00593B13"/>
    <w:rsid w:val="005966E2"/>
    <w:rsid w:val="005B4581"/>
    <w:rsid w:val="005C63F1"/>
    <w:rsid w:val="005D15B4"/>
    <w:rsid w:val="005D6DD5"/>
    <w:rsid w:val="005E1326"/>
    <w:rsid w:val="005E4059"/>
    <w:rsid w:val="005E676F"/>
    <w:rsid w:val="005F23D7"/>
    <w:rsid w:val="00610295"/>
    <w:rsid w:val="006220B9"/>
    <w:rsid w:val="006312A8"/>
    <w:rsid w:val="00641353"/>
    <w:rsid w:val="0064700C"/>
    <w:rsid w:val="006474EB"/>
    <w:rsid w:val="00652490"/>
    <w:rsid w:val="00663FE5"/>
    <w:rsid w:val="00667E5B"/>
    <w:rsid w:val="00686EDC"/>
    <w:rsid w:val="00687797"/>
    <w:rsid w:val="00696A5D"/>
    <w:rsid w:val="006A462F"/>
    <w:rsid w:val="006B0AAE"/>
    <w:rsid w:val="006B7D02"/>
    <w:rsid w:val="006C13F1"/>
    <w:rsid w:val="006C4BDB"/>
    <w:rsid w:val="006E05BA"/>
    <w:rsid w:val="006E5676"/>
    <w:rsid w:val="006E64C5"/>
    <w:rsid w:val="006E769D"/>
    <w:rsid w:val="006F4801"/>
    <w:rsid w:val="006F4E5D"/>
    <w:rsid w:val="006F5930"/>
    <w:rsid w:val="0070269B"/>
    <w:rsid w:val="00724D8A"/>
    <w:rsid w:val="00733794"/>
    <w:rsid w:val="00741F20"/>
    <w:rsid w:val="0074321F"/>
    <w:rsid w:val="00754F6B"/>
    <w:rsid w:val="007603E2"/>
    <w:rsid w:val="00775C66"/>
    <w:rsid w:val="00780FE8"/>
    <w:rsid w:val="00785B9C"/>
    <w:rsid w:val="00793E3A"/>
    <w:rsid w:val="00794AD3"/>
    <w:rsid w:val="007B1178"/>
    <w:rsid w:val="007B1CC4"/>
    <w:rsid w:val="007B4C0B"/>
    <w:rsid w:val="007B6C0F"/>
    <w:rsid w:val="007C4758"/>
    <w:rsid w:val="007C63E0"/>
    <w:rsid w:val="007D5D03"/>
    <w:rsid w:val="007E3C8D"/>
    <w:rsid w:val="007E4600"/>
    <w:rsid w:val="007E637A"/>
    <w:rsid w:val="008030BB"/>
    <w:rsid w:val="008109AE"/>
    <w:rsid w:val="00823E2C"/>
    <w:rsid w:val="00830798"/>
    <w:rsid w:val="00830A38"/>
    <w:rsid w:val="00841ECF"/>
    <w:rsid w:val="00854E68"/>
    <w:rsid w:val="00857CBB"/>
    <w:rsid w:val="008732F5"/>
    <w:rsid w:val="0087438E"/>
    <w:rsid w:val="008977C1"/>
    <w:rsid w:val="00897B0F"/>
    <w:rsid w:val="008A7CD3"/>
    <w:rsid w:val="008A7E4A"/>
    <w:rsid w:val="008C4BFA"/>
    <w:rsid w:val="008C75B6"/>
    <w:rsid w:val="008D1CD3"/>
    <w:rsid w:val="008D5077"/>
    <w:rsid w:val="008D6A9B"/>
    <w:rsid w:val="008D6C8E"/>
    <w:rsid w:val="008F086D"/>
    <w:rsid w:val="00910A36"/>
    <w:rsid w:val="009115B1"/>
    <w:rsid w:val="00913B2D"/>
    <w:rsid w:val="00920E48"/>
    <w:rsid w:val="00932DD6"/>
    <w:rsid w:val="00954A96"/>
    <w:rsid w:val="009632BB"/>
    <w:rsid w:val="00971F16"/>
    <w:rsid w:val="009752D5"/>
    <w:rsid w:val="00982C53"/>
    <w:rsid w:val="00996925"/>
    <w:rsid w:val="009A6AD9"/>
    <w:rsid w:val="009B4C47"/>
    <w:rsid w:val="009B59B3"/>
    <w:rsid w:val="009B6D92"/>
    <w:rsid w:val="009B7375"/>
    <w:rsid w:val="009C1A63"/>
    <w:rsid w:val="009C33EA"/>
    <w:rsid w:val="009C46CD"/>
    <w:rsid w:val="009D1112"/>
    <w:rsid w:val="009D3180"/>
    <w:rsid w:val="009E4CD8"/>
    <w:rsid w:val="009F254A"/>
    <w:rsid w:val="009F2CB6"/>
    <w:rsid w:val="009F5B1D"/>
    <w:rsid w:val="00A05C8C"/>
    <w:rsid w:val="00A06CD9"/>
    <w:rsid w:val="00A20D1E"/>
    <w:rsid w:val="00A538C1"/>
    <w:rsid w:val="00A57E0D"/>
    <w:rsid w:val="00A63B38"/>
    <w:rsid w:val="00A6426B"/>
    <w:rsid w:val="00A9572A"/>
    <w:rsid w:val="00AA0435"/>
    <w:rsid w:val="00AA261E"/>
    <w:rsid w:val="00AA267F"/>
    <w:rsid w:val="00AC00A3"/>
    <w:rsid w:val="00AC528A"/>
    <w:rsid w:val="00AD392D"/>
    <w:rsid w:val="00AD5CB6"/>
    <w:rsid w:val="00AE0DAC"/>
    <w:rsid w:val="00AE10D0"/>
    <w:rsid w:val="00AF17EC"/>
    <w:rsid w:val="00AF55B2"/>
    <w:rsid w:val="00AF65E8"/>
    <w:rsid w:val="00B2109C"/>
    <w:rsid w:val="00B40029"/>
    <w:rsid w:val="00B46926"/>
    <w:rsid w:val="00B51330"/>
    <w:rsid w:val="00B521B3"/>
    <w:rsid w:val="00B6300F"/>
    <w:rsid w:val="00B66080"/>
    <w:rsid w:val="00B67369"/>
    <w:rsid w:val="00B72E87"/>
    <w:rsid w:val="00B80BB1"/>
    <w:rsid w:val="00B80CB9"/>
    <w:rsid w:val="00B967F5"/>
    <w:rsid w:val="00BA6BC3"/>
    <w:rsid w:val="00BB0833"/>
    <w:rsid w:val="00BB0A64"/>
    <w:rsid w:val="00BB2DC3"/>
    <w:rsid w:val="00BD37F4"/>
    <w:rsid w:val="00BE5525"/>
    <w:rsid w:val="00BF279E"/>
    <w:rsid w:val="00BF32FA"/>
    <w:rsid w:val="00C05781"/>
    <w:rsid w:val="00C06235"/>
    <w:rsid w:val="00C210AF"/>
    <w:rsid w:val="00C45881"/>
    <w:rsid w:val="00C607DF"/>
    <w:rsid w:val="00C66589"/>
    <w:rsid w:val="00C776A1"/>
    <w:rsid w:val="00C827C9"/>
    <w:rsid w:val="00C85DA2"/>
    <w:rsid w:val="00C95C9D"/>
    <w:rsid w:val="00CA717F"/>
    <w:rsid w:val="00CC68F5"/>
    <w:rsid w:val="00CD1868"/>
    <w:rsid w:val="00CD30DA"/>
    <w:rsid w:val="00CE2303"/>
    <w:rsid w:val="00D026DD"/>
    <w:rsid w:val="00D12AE6"/>
    <w:rsid w:val="00D15CEA"/>
    <w:rsid w:val="00D207DE"/>
    <w:rsid w:val="00D20A74"/>
    <w:rsid w:val="00D21D62"/>
    <w:rsid w:val="00D27018"/>
    <w:rsid w:val="00D308C3"/>
    <w:rsid w:val="00D32E5B"/>
    <w:rsid w:val="00D33254"/>
    <w:rsid w:val="00D41B98"/>
    <w:rsid w:val="00D52E60"/>
    <w:rsid w:val="00D560D6"/>
    <w:rsid w:val="00D65075"/>
    <w:rsid w:val="00D67F13"/>
    <w:rsid w:val="00D7540A"/>
    <w:rsid w:val="00D9219E"/>
    <w:rsid w:val="00D93094"/>
    <w:rsid w:val="00DA2114"/>
    <w:rsid w:val="00DA2A99"/>
    <w:rsid w:val="00DB008E"/>
    <w:rsid w:val="00DB6E54"/>
    <w:rsid w:val="00DC1CF5"/>
    <w:rsid w:val="00DC51E6"/>
    <w:rsid w:val="00DD6501"/>
    <w:rsid w:val="00DD6858"/>
    <w:rsid w:val="00DF6715"/>
    <w:rsid w:val="00E00FFE"/>
    <w:rsid w:val="00E016F1"/>
    <w:rsid w:val="00E12B49"/>
    <w:rsid w:val="00E133A0"/>
    <w:rsid w:val="00E15DE1"/>
    <w:rsid w:val="00E175C3"/>
    <w:rsid w:val="00E2479F"/>
    <w:rsid w:val="00E26E8C"/>
    <w:rsid w:val="00E319E3"/>
    <w:rsid w:val="00E56E45"/>
    <w:rsid w:val="00E77745"/>
    <w:rsid w:val="00E9238A"/>
    <w:rsid w:val="00EA7968"/>
    <w:rsid w:val="00EE3F06"/>
    <w:rsid w:val="00EF433B"/>
    <w:rsid w:val="00EF6664"/>
    <w:rsid w:val="00F15BB5"/>
    <w:rsid w:val="00F24B9F"/>
    <w:rsid w:val="00F308D5"/>
    <w:rsid w:val="00F44A5D"/>
    <w:rsid w:val="00F51FBB"/>
    <w:rsid w:val="00F5503C"/>
    <w:rsid w:val="00F72587"/>
    <w:rsid w:val="00F772D5"/>
    <w:rsid w:val="00F80229"/>
    <w:rsid w:val="00FA3DBA"/>
    <w:rsid w:val="00FA4E43"/>
    <w:rsid w:val="00FA5603"/>
    <w:rsid w:val="00FA6C6B"/>
    <w:rsid w:val="00FA7164"/>
    <w:rsid w:val="00FA7B7F"/>
    <w:rsid w:val="00FB61FC"/>
    <w:rsid w:val="00FC2BD7"/>
    <w:rsid w:val="00FC3716"/>
    <w:rsid w:val="00FC4E8F"/>
    <w:rsid w:val="00FC636B"/>
    <w:rsid w:val="00FD2D0D"/>
    <w:rsid w:val="00FD6977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2A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12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1">
    <w:name w:val="texto1"/>
    <w:basedOn w:val="Normal"/>
    <w:rsid w:val="006312A8"/>
    <w:pPr>
      <w:spacing w:before="100" w:beforeAutospacing="1" w:after="100" w:afterAutospacing="1" w:line="240" w:lineRule="atLeast"/>
      <w:jc w:val="both"/>
    </w:pPr>
    <w:rPr>
      <w:color w:val="000033"/>
      <w:sz w:val="18"/>
      <w:szCs w:val="18"/>
      <w:lang w:eastAsia="es-MX"/>
    </w:rPr>
  </w:style>
  <w:style w:type="paragraph" w:styleId="Textosinformato">
    <w:name w:val="Plain Text"/>
    <w:basedOn w:val="Normal"/>
    <w:link w:val="TextosinformatoCar"/>
    <w:rsid w:val="00DA2114"/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DA2114"/>
    <w:rPr>
      <w:rFonts w:ascii="Courier New" w:eastAsia="Calibri" w:hAnsi="Courier New" w:cs="Courier New"/>
      <w:sz w:val="20"/>
      <w:szCs w:val="20"/>
      <w:lang w:val="es-ES" w:eastAsia="es-ES"/>
    </w:rPr>
  </w:style>
  <w:style w:type="paragraph" w:styleId="NormalWeb">
    <w:name w:val="Normal (Web)"/>
    <w:basedOn w:val="Normal"/>
    <w:rsid w:val="003060B7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2A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12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1">
    <w:name w:val="texto1"/>
    <w:basedOn w:val="Normal"/>
    <w:rsid w:val="006312A8"/>
    <w:pPr>
      <w:spacing w:before="100" w:beforeAutospacing="1" w:after="100" w:afterAutospacing="1" w:line="240" w:lineRule="atLeast"/>
      <w:jc w:val="both"/>
    </w:pPr>
    <w:rPr>
      <w:color w:val="000033"/>
      <w:sz w:val="18"/>
      <w:szCs w:val="18"/>
      <w:lang w:eastAsia="es-MX"/>
    </w:rPr>
  </w:style>
  <w:style w:type="paragraph" w:styleId="Textosinformato">
    <w:name w:val="Plain Text"/>
    <w:basedOn w:val="Normal"/>
    <w:link w:val="TextosinformatoCar"/>
    <w:rsid w:val="00DA2114"/>
    <w:rPr>
      <w:rFonts w:ascii="Courier New" w:eastAsia="Calibri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DA2114"/>
    <w:rPr>
      <w:rFonts w:ascii="Courier New" w:eastAsia="Calibri" w:hAnsi="Courier New" w:cs="Courier New"/>
      <w:sz w:val="20"/>
      <w:szCs w:val="20"/>
      <w:lang w:val="es-ES" w:eastAsia="es-ES"/>
    </w:rPr>
  </w:style>
  <w:style w:type="paragraph" w:styleId="NormalWeb">
    <w:name w:val="Normal (Web)"/>
    <w:basedOn w:val="Normal"/>
    <w:rsid w:val="003060B7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E335-95C9-49E5-B9F2-626E11CD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1204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Rosym</cp:lastModifiedBy>
  <cp:revision>43</cp:revision>
  <cp:lastPrinted>2019-07-18T15:53:00Z</cp:lastPrinted>
  <dcterms:created xsi:type="dcterms:W3CDTF">2015-04-14T15:11:00Z</dcterms:created>
  <dcterms:modified xsi:type="dcterms:W3CDTF">2019-07-18T15:54:00Z</dcterms:modified>
</cp:coreProperties>
</file>