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029" w:rsidRPr="00FD1C88" w:rsidRDefault="004A0070" w:rsidP="00132029">
      <w:pPr>
        <w:spacing w:after="0" w:line="240" w:lineRule="auto"/>
        <w:jc w:val="both"/>
        <w:rPr>
          <w:rFonts w:ascii="AvantGarde Bk BT" w:eastAsia="Times New Roman" w:hAnsi="AvantGarde Bk BT"/>
          <w:b/>
          <w:lang w:val="pt-BR" w:eastAsia="es-ES"/>
        </w:rPr>
      </w:pPr>
      <w:r>
        <w:rPr>
          <w:rFonts w:ascii="AvantGarde Bk BT" w:eastAsia="Times New Roman" w:hAnsi="AvantGarde Bk BT"/>
          <w:b/>
          <w:lang w:val="pt-BR" w:eastAsia="es-ES"/>
        </w:rPr>
        <w:t xml:space="preserve">H. </w:t>
      </w:r>
      <w:proofErr w:type="spellStart"/>
      <w:r w:rsidR="00132029" w:rsidRPr="00FD1C88">
        <w:rPr>
          <w:rFonts w:ascii="AvantGarde Bk BT" w:eastAsia="Times New Roman" w:hAnsi="AvantGarde Bk BT"/>
          <w:b/>
          <w:lang w:val="pt-BR" w:eastAsia="es-ES"/>
        </w:rPr>
        <w:t>CONSEJO</w:t>
      </w:r>
      <w:proofErr w:type="spellEnd"/>
      <w:r w:rsidR="00132029" w:rsidRPr="00FD1C88">
        <w:rPr>
          <w:rFonts w:ascii="AvantGarde Bk BT" w:eastAsia="Times New Roman" w:hAnsi="AvantGarde Bk BT"/>
          <w:b/>
          <w:lang w:val="pt-BR" w:eastAsia="es-ES"/>
        </w:rPr>
        <w:t xml:space="preserve"> GENERAL </w:t>
      </w:r>
      <w:proofErr w:type="spellStart"/>
      <w:r w:rsidR="00132029" w:rsidRPr="00FD1C88">
        <w:rPr>
          <w:rFonts w:ascii="AvantGarde Bk BT" w:eastAsia="Times New Roman" w:hAnsi="AvantGarde Bk BT"/>
          <w:b/>
          <w:lang w:val="pt-BR" w:eastAsia="es-ES"/>
        </w:rPr>
        <w:t>UNIVERSITARIO</w:t>
      </w:r>
      <w:proofErr w:type="spellEnd"/>
      <w:r w:rsidR="00132029" w:rsidRPr="00FD1C88">
        <w:rPr>
          <w:rFonts w:ascii="AvantGarde Bk BT" w:eastAsia="Times New Roman" w:hAnsi="AvantGarde Bk BT"/>
          <w:b/>
          <w:lang w:val="pt-BR" w:eastAsia="es-ES"/>
        </w:rPr>
        <w:t xml:space="preserve"> </w:t>
      </w:r>
    </w:p>
    <w:p w:rsidR="00132029" w:rsidRPr="00FD1C88" w:rsidRDefault="00132029" w:rsidP="00132029">
      <w:pPr>
        <w:spacing w:after="0" w:line="240" w:lineRule="auto"/>
        <w:jc w:val="both"/>
        <w:rPr>
          <w:rFonts w:ascii="AvantGarde Bk BT" w:eastAsia="Times New Roman" w:hAnsi="AvantGarde Bk BT"/>
          <w:b/>
          <w:lang w:val="pt-BR" w:eastAsia="es-ES"/>
        </w:rPr>
      </w:pPr>
      <w:r w:rsidRPr="00FD1C88">
        <w:rPr>
          <w:rFonts w:ascii="AvantGarde Bk BT" w:eastAsia="Times New Roman" w:hAnsi="AvantGarde Bk BT"/>
          <w:b/>
          <w:lang w:val="pt-BR" w:eastAsia="es-ES"/>
        </w:rPr>
        <w:t>P R E S E N T E</w:t>
      </w:r>
    </w:p>
    <w:p w:rsidR="00132029" w:rsidRPr="00FD1C88" w:rsidRDefault="00132029" w:rsidP="00132029">
      <w:pPr>
        <w:tabs>
          <w:tab w:val="left" w:pos="8789"/>
        </w:tabs>
        <w:spacing w:after="0" w:line="240" w:lineRule="auto"/>
        <w:jc w:val="both"/>
        <w:rPr>
          <w:rFonts w:ascii="AvantGarde Bk BT" w:eastAsia="Times New Roman" w:hAnsi="AvantGarde Bk BT"/>
          <w:lang w:val="pt-BR" w:eastAsia="es-ES"/>
        </w:rPr>
      </w:pPr>
    </w:p>
    <w:p w:rsidR="00132029" w:rsidRPr="00FD1C88" w:rsidRDefault="00132029" w:rsidP="00132029">
      <w:pPr>
        <w:tabs>
          <w:tab w:val="left" w:pos="8789"/>
        </w:tabs>
        <w:spacing w:after="0" w:line="240" w:lineRule="auto"/>
        <w:jc w:val="both"/>
        <w:rPr>
          <w:rFonts w:ascii="AvantGarde Bk BT" w:eastAsia="Times New Roman" w:hAnsi="AvantGarde Bk BT"/>
          <w:lang w:val="pt-BR" w:eastAsia="es-ES"/>
        </w:rPr>
      </w:pPr>
    </w:p>
    <w:p w:rsidR="00132029" w:rsidRPr="00FD1C88" w:rsidRDefault="00132029" w:rsidP="00132029">
      <w:pPr>
        <w:spacing w:after="0" w:line="240" w:lineRule="auto"/>
        <w:jc w:val="both"/>
        <w:rPr>
          <w:rFonts w:ascii="AvantGarde Bk BT" w:eastAsia="Times New Roman" w:hAnsi="AvantGarde Bk BT"/>
        </w:rPr>
      </w:pPr>
      <w:r w:rsidRPr="00FD1C88">
        <w:rPr>
          <w:rFonts w:ascii="AvantGarde Bk BT" w:eastAsia="Times New Roman" w:hAnsi="AvantGarde Bk BT"/>
        </w:rPr>
        <w:t xml:space="preserve">A las Comisiones Permanentes de Educación, Hacienda y Normatividad ha sido turnada una solicitud proveniente del Rector General de la Universidad de Guadalajara, en virtud de la cual se propone </w:t>
      </w:r>
      <w:r w:rsidRPr="00FD1C88">
        <w:rPr>
          <w:rFonts w:ascii="AvantGarde Bk BT" w:eastAsia="Times New Roman" w:hAnsi="AvantGarde Bk BT"/>
          <w:b/>
        </w:rPr>
        <w:t>la primera fase de la reingeniería de la Administración General de la Universidad de Guadalajara y la modificación del Estatuto General de la Universidad</w:t>
      </w:r>
      <w:r w:rsidRPr="00FD1C88">
        <w:rPr>
          <w:rFonts w:ascii="AvantGarde Bk BT" w:eastAsia="Times New Roman" w:hAnsi="AvantGarde Bk BT"/>
        </w:rPr>
        <w:t xml:space="preserve"> </w:t>
      </w:r>
      <w:r w:rsidRPr="00FD1C88">
        <w:rPr>
          <w:rFonts w:ascii="AvantGarde Bk BT" w:eastAsia="Times New Roman" w:hAnsi="AvantGarde Bk BT"/>
          <w:b/>
        </w:rPr>
        <w:t>de Guadalajara</w:t>
      </w:r>
      <w:r w:rsidRPr="00FD1C88">
        <w:rPr>
          <w:rFonts w:ascii="AvantGarde Bk BT" w:eastAsia="Times New Roman" w:hAnsi="AvantGarde Bk BT"/>
        </w:rPr>
        <w:t>, la cual se resuelve conforme a los siguientes:</w:t>
      </w:r>
    </w:p>
    <w:p w:rsidR="00132029" w:rsidRPr="00FD1C88" w:rsidRDefault="00132029" w:rsidP="00132029">
      <w:pPr>
        <w:spacing w:after="0" w:line="240" w:lineRule="auto"/>
        <w:jc w:val="both"/>
        <w:rPr>
          <w:rFonts w:ascii="AvantGarde Bk BT" w:eastAsia="Times New Roman" w:hAnsi="AvantGarde Bk BT"/>
          <w:b/>
        </w:rPr>
      </w:pPr>
    </w:p>
    <w:p w:rsidR="00132029" w:rsidRPr="00FD1C88" w:rsidRDefault="00132029" w:rsidP="00132029">
      <w:pPr>
        <w:spacing w:after="0" w:line="240" w:lineRule="auto"/>
        <w:jc w:val="center"/>
        <w:rPr>
          <w:rFonts w:ascii="AvantGarde Bk BT" w:eastAsia="Times New Roman" w:hAnsi="AvantGarde Bk BT"/>
          <w:b/>
          <w:lang w:val="pt-BR"/>
        </w:rPr>
      </w:pPr>
      <w:r w:rsidRPr="00FD1C88">
        <w:rPr>
          <w:rFonts w:ascii="AvantGarde Bk BT" w:eastAsia="Times New Roman" w:hAnsi="AvantGarde Bk BT"/>
          <w:b/>
          <w:lang w:val="pt-BR"/>
        </w:rPr>
        <w:t>ANTECEDENTES</w:t>
      </w:r>
    </w:p>
    <w:p w:rsidR="00132029" w:rsidRPr="00FD1C88" w:rsidRDefault="00132029" w:rsidP="00132029">
      <w:pPr>
        <w:spacing w:after="0" w:line="240" w:lineRule="auto"/>
        <w:jc w:val="both"/>
        <w:rPr>
          <w:rFonts w:ascii="AvantGarde Bk BT" w:eastAsia="Times New Roman" w:hAnsi="AvantGarde Bk BT"/>
          <w:b/>
          <w:lang w:val="pt-BR"/>
        </w:rPr>
      </w:pPr>
    </w:p>
    <w:p w:rsidR="00132029" w:rsidRPr="00FD1C88" w:rsidRDefault="00132029" w:rsidP="00132029">
      <w:pPr>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El día 15 de enero de 1994 se publicó, en el periódico oficial "El Estado de Jalisco", el Decreto 15319 del Congreso del Estado mediante el cual se emitió la Ley Orgánica de la Universidad de Guadalajara, en la cual se estableció, en su artículo 32, que el Rector General es la máxima autoridad ejecutiva de la Universidad, representante legal de la misma, Presidente del Consejo General Universitario y del Consejo de Rectores, además, se establecen los requisitos para ser electo Rector General, mientras que sus atribuciones se establecieron en el artículo 35 de dicha Ley.</w:t>
      </w:r>
    </w:p>
    <w:p w:rsidR="00132029" w:rsidRPr="00FD1C88" w:rsidRDefault="00132029" w:rsidP="00132029">
      <w:pPr>
        <w:spacing w:after="0" w:line="240" w:lineRule="auto"/>
        <w:ind w:left="720"/>
        <w:jc w:val="both"/>
        <w:rPr>
          <w:rFonts w:ascii="AvantGarde Bk BT" w:eastAsia="Times New Roman" w:hAnsi="AvantGarde Bk BT"/>
          <w:lang w:eastAsia="es-MX"/>
        </w:rPr>
      </w:pPr>
    </w:p>
    <w:p w:rsidR="00132029" w:rsidRPr="00FD1C88" w:rsidRDefault="00132029" w:rsidP="00132029">
      <w:pPr>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La Universidad de Guadalajara adoptó el modelo de red para organizar sus actividades académicas y administrativas, por lo que se creó la Red Universitaria, la cual se integra por los Centros Universitarios, el Sistema de Educación Media Superior y la Administración General, esta última definida como el conjunto de órganos administrativos dependientes de la Rectoría General, que cumplirán las funciones de coordinación, asesoría y apoyo a programas y actividades a la Red Universitaria, conforme lo establece el artículo 23 de la Ley Orgánica.</w:t>
      </w:r>
    </w:p>
    <w:p w:rsidR="00132029" w:rsidRPr="00FD1C88" w:rsidRDefault="00132029" w:rsidP="00132029">
      <w:pPr>
        <w:spacing w:after="0" w:line="240" w:lineRule="auto"/>
        <w:ind w:left="720"/>
        <w:jc w:val="both"/>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En este sentido, la Ley Org</w:t>
      </w:r>
      <w:r w:rsidRPr="00FD1C88">
        <w:rPr>
          <w:rFonts w:ascii="AvantGarde Bk BT" w:eastAsia="Times New Roman" w:hAnsi="AvantGarde Bk BT" w:hint="eastAsia"/>
          <w:lang w:eastAsia="es-MX"/>
        </w:rPr>
        <w:t>á</w:t>
      </w:r>
      <w:r w:rsidRPr="00FD1C88">
        <w:rPr>
          <w:rFonts w:ascii="AvantGarde Bk BT" w:eastAsia="Times New Roman" w:hAnsi="AvantGarde Bk BT"/>
          <w:lang w:eastAsia="es-MX"/>
        </w:rPr>
        <w:t>nica establece, como órganos auxiliares de la Rector</w:t>
      </w:r>
      <w:r w:rsidRPr="00FD1C88">
        <w:rPr>
          <w:rFonts w:ascii="AvantGarde Bk BT" w:eastAsia="Times New Roman" w:hAnsi="AvantGarde Bk BT" w:hint="eastAsia"/>
          <w:lang w:eastAsia="es-MX"/>
        </w:rPr>
        <w:t>í</w:t>
      </w:r>
      <w:r w:rsidRPr="00FD1C88">
        <w:rPr>
          <w:rFonts w:ascii="AvantGarde Bk BT" w:eastAsia="Times New Roman" w:hAnsi="AvantGarde Bk BT"/>
          <w:lang w:eastAsia="es-MX"/>
        </w:rPr>
        <w:t>a General, a la Vicerrectoría Ejecutiva y la Secretaría General, de conformidad con su artículo 37.</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Posteriormente, en sesión del 5 de agosto de 1994, el Consejo General Universitario aprobó el Dictamen No. 29636, mediante el cual se emitió el Estatuto General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El Estatuto General establece las dependencias administrativas que se encuentran adscritas a la Vicerrectoría Ejecutiva y a la Secretaría General, de conformidad con sus artículos 98 y 103, respectivamente.</w:t>
      </w:r>
    </w:p>
    <w:p w:rsidR="00132029" w:rsidRPr="00FD1C88" w:rsidRDefault="00132029" w:rsidP="00132029">
      <w:pPr>
        <w:pStyle w:val="Prrafodelista"/>
        <w:spacing w:after="0" w:line="240" w:lineRule="auto"/>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Actualmente la Vicerrectoría Ejecutiva, conforme al artículo 98 del Estatuto General, cuenta con la siguiente estructura: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lastRenderedPageBreak/>
        <w:t xml:space="preserve">Artículo 98. </w:t>
      </w:r>
      <w:r w:rsidRPr="00FD1C88">
        <w:rPr>
          <w:rFonts w:ascii="AvantGarde Bk BT" w:eastAsia="Times New Roman" w:hAnsi="AvantGarde Bk BT"/>
          <w:i/>
          <w:sz w:val="20"/>
          <w:lang w:eastAsia="es-MX"/>
        </w:rPr>
        <w:t>Quedarán adscritas a la Vicerrectoría Ejecutiva las siguientes entidades administrativas:</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I. La Coordinación General Académica:</w:t>
      </w:r>
      <w:r w:rsidRPr="00FD1C88">
        <w:rPr>
          <w:rFonts w:ascii="AvantGarde Bk BT" w:eastAsia="Times New Roman" w:hAnsi="AvantGarde Bk BT"/>
          <w:i/>
          <w:sz w:val="20"/>
          <w:lang w:eastAsia="es-MX"/>
        </w:rPr>
        <w:t xml:space="preserve"> será la dependencia encargada de coordinar, asesorar y supervisar las políticas institucionales </w:t>
      </w:r>
      <w:r w:rsidRPr="005B10A4">
        <w:rPr>
          <w:rFonts w:ascii="AvantGarde Bk BT" w:eastAsia="Times New Roman" w:hAnsi="AvantGarde Bk BT"/>
          <w:i/>
          <w:color w:val="000000" w:themeColor="text1"/>
          <w:sz w:val="20"/>
          <w:lang w:eastAsia="es-MX"/>
        </w:rPr>
        <w:t xml:space="preserve">de investigación y docencia; fomentar la innovación, la protección de la propiedad intelectual, la transferencia de conocimiento y el emprendimiento; </w:t>
      </w:r>
      <w:r w:rsidRPr="00CD391D">
        <w:rPr>
          <w:rFonts w:ascii="AvantGarde Bk BT" w:eastAsia="Times New Roman" w:hAnsi="AvantGarde Bk BT"/>
          <w:i/>
          <w:color w:val="000000" w:themeColor="text1"/>
          <w:sz w:val="20"/>
          <w:lang w:eastAsia="es-MX"/>
        </w:rPr>
        <w:t xml:space="preserve">los procesos de innovación curricular; </w:t>
      </w:r>
      <w:r w:rsidRPr="00FD1C88">
        <w:rPr>
          <w:rFonts w:ascii="AvantGarde Bk BT" w:eastAsia="Times New Roman" w:hAnsi="AvantGarde Bk BT"/>
          <w:i/>
          <w:sz w:val="20"/>
          <w:lang w:eastAsia="es-MX"/>
        </w:rPr>
        <w:t>el desarrollo del personal académico</w:t>
      </w:r>
      <w:r w:rsidRPr="005B10A4">
        <w:rPr>
          <w:rFonts w:ascii="AvantGarde Bk BT" w:eastAsia="Times New Roman" w:hAnsi="AvantGarde Bk BT"/>
          <w:i/>
          <w:color w:val="000000" w:themeColor="text1"/>
          <w:sz w:val="20"/>
          <w:lang w:eastAsia="es-MX"/>
        </w:rPr>
        <w:t xml:space="preserve">; el desarrollo de la red bibliotecaria, así como coordinar, asesorar y apoyar la implementación de </w:t>
      </w:r>
      <w:r w:rsidRPr="00FD1C88">
        <w:rPr>
          <w:rFonts w:ascii="AvantGarde Bk BT" w:eastAsia="Times New Roman" w:hAnsi="AvantGarde Bk BT"/>
          <w:i/>
          <w:sz w:val="20"/>
          <w:lang w:eastAsia="es-MX"/>
        </w:rPr>
        <w:t>las políticas institucionales en materia de lenguas extranjeras.</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II. La Coordinación General Administrativa:</w:t>
      </w:r>
      <w:r w:rsidRPr="00FD1C88">
        <w:rPr>
          <w:rFonts w:ascii="AvantGarde Bk BT" w:eastAsia="Times New Roman" w:hAnsi="AvantGarde Bk BT"/>
          <w:i/>
          <w:sz w:val="20"/>
          <w:lang w:eastAsia="es-MX"/>
        </w:rPr>
        <w:t xml:space="preserve"> será la dependencia encargada de coordinar, asesorar y supervisar las políticas institucionales de carácter administrativo; los procesos de programación y presupuestación institucional; la ejecución de obras y su mantenimiento en la Administración General;</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 xml:space="preserve">III. </w:t>
      </w:r>
      <w:r w:rsidRPr="00FD1C88">
        <w:rPr>
          <w:rFonts w:ascii="AvantGarde Bk BT" w:eastAsia="Times New Roman" w:hAnsi="AvantGarde Bk BT"/>
          <w:b/>
          <w:bCs/>
          <w:i/>
          <w:sz w:val="20"/>
          <w:lang w:val="es-ES" w:eastAsia="es-MX"/>
        </w:rPr>
        <w:t>Derogada</w:t>
      </w:r>
      <w:r w:rsidRPr="00FD1C88">
        <w:rPr>
          <w:rFonts w:ascii="AvantGarde Bk BT" w:eastAsia="Times New Roman" w:hAnsi="AvantGarde Bk BT"/>
          <w:i/>
          <w:sz w:val="20"/>
          <w:lang w:val="es-ES" w:eastAsia="es-MX"/>
        </w:rPr>
        <w:t>;</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IV. Derogada</w:t>
      </w:r>
      <w:r w:rsidRPr="00FD1C88">
        <w:rPr>
          <w:rFonts w:ascii="AvantGarde Bk BT" w:eastAsia="Times New Roman" w:hAnsi="AvantGarde Bk BT"/>
          <w:i/>
          <w:sz w:val="20"/>
          <w:lang w:eastAsia="es-MX"/>
        </w:rPr>
        <w:t>;</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V.</w:t>
      </w:r>
      <w:r w:rsidRPr="00FD1C88">
        <w:rPr>
          <w:rFonts w:ascii="AvantGarde Bk BT" w:eastAsia="Times New Roman" w:hAnsi="AvantGarde Bk BT"/>
          <w:i/>
          <w:sz w:val="20"/>
          <w:lang w:eastAsia="es-MX"/>
        </w:rPr>
        <w:t xml:space="preserve"> </w:t>
      </w:r>
      <w:r w:rsidRPr="00FD1C88">
        <w:rPr>
          <w:rFonts w:ascii="AvantGarde Bk BT" w:eastAsia="Times New Roman" w:hAnsi="AvantGarde Bk BT"/>
          <w:b/>
          <w:bCs/>
          <w:i/>
          <w:sz w:val="20"/>
          <w:lang w:eastAsia="es-MX"/>
        </w:rPr>
        <w:t xml:space="preserve">La Coordinación General de Cooperación e Internacionalización: </w:t>
      </w:r>
      <w:r w:rsidRPr="00FD1C88">
        <w:rPr>
          <w:rFonts w:ascii="AvantGarde Bk BT" w:eastAsia="Times New Roman" w:hAnsi="AvantGarde Bk BT"/>
          <w:i/>
          <w:sz w:val="20"/>
          <w:lang w:eastAsia="es-MX"/>
        </w:rPr>
        <w:t xml:space="preserve">será la dependencia encargada de proponer, coordinar y evaluar las políticas y estrategias de cooperación académica e internacionalización; </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VI. La Dirección de Finanzas:</w:t>
      </w:r>
      <w:r w:rsidRPr="00FD1C88">
        <w:rPr>
          <w:rFonts w:ascii="AvantGarde Bk BT" w:eastAsia="Times New Roman" w:hAnsi="AvantGarde Bk BT"/>
          <w:i/>
          <w:sz w:val="20"/>
          <w:lang w:eastAsia="es-MX"/>
        </w:rPr>
        <w:t xml:space="preserve"> será la dependencia encargada de la concentración, administración y aplicación de los recursos financieros, de conformidad con el Presupuesto de Ingresos y Egresos de la Universidad de Guadalajara; así como de atender y en su caso, otorgar las prestaciones derivadas del régimen de pensiones, jubilaciones y prestaciones de seguridad social y vigilar su buen funcionamiento; </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VII. La Coordinación General de Planeación y Desarrollo Institucional:</w:t>
      </w:r>
      <w:r w:rsidRPr="00FD1C88">
        <w:rPr>
          <w:rFonts w:ascii="AvantGarde Bk BT" w:eastAsia="Times New Roman" w:hAnsi="AvantGarde Bk BT"/>
          <w:i/>
          <w:sz w:val="20"/>
          <w:lang w:eastAsia="es-MX"/>
        </w:rPr>
        <w:t xml:space="preserve"> será la dependencia encargada de coordinar y supervisar los procesos de planeación, programación y evaluación institucional, y  </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 xml:space="preserve">VIII. Coordinación General de Extensión: </w:t>
      </w:r>
      <w:r w:rsidRPr="00FD1C88">
        <w:rPr>
          <w:rFonts w:ascii="AvantGarde Bk BT" w:eastAsia="Times New Roman" w:hAnsi="AvantGarde Bk BT"/>
          <w:i/>
          <w:sz w:val="20"/>
          <w:lang w:eastAsia="es-MX"/>
        </w:rPr>
        <w:t xml:space="preserve">será la dependencia encargada de impulsar y fortalecer las actividades de extensión académica; apoyar a las comunidades indígenas; coordinar y supervisar los programas de servicio social universitario; apoyar las acciones tendientes a lograr la sustentabilidad institucional; apoyar la formación y operación de programas académicos de educación continua; y propiciar, orientar y fortalecer las acciones relativas a la inclusión. </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Asimismo, mediante Dictamen No. II/2007/094 aprobado por el H. Consejo General Universitario en sesión del 29 de marzo de 2007, se aprobó la creación de la Coordinación General de Tecnologías de Información, para quedar adscrita a la Vicerrectoría Ejecutiva.</w:t>
      </w: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Por su parte, la Secretaría General, conforme al artículo 103 del Estatuto General, cuenta con la siguiente estructura:</w:t>
      </w: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Artículo 103.</w:t>
      </w:r>
      <w:r w:rsidRPr="00FD1C88">
        <w:rPr>
          <w:rFonts w:ascii="AvantGarde Bk BT" w:eastAsia="Times New Roman" w:hAnsi="AvantGarde Bk BT"/>
          <w:i/>
          <w:sz w:val="20"/>
          <w:lang w:eastAsia="es-MX"/>
        </w:rPr>
        <w:t xml:space="preserve"> Dependerán de la Secretaría General de la Universidad, las siguientes entidades administrativas:</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lastRenderedPageBreak/>
        <w:t>I. La Oficina del Abogado General:</w:t>
      </w:r>
      <w:r w:rsidRPr="00FD1C88">
        <w:rPr>
          <w:rFonts w:ascii="AvantGarde Bk BT" w:eastAsia="Times New Roman" w:hAnsi="AvantGarde Bk BT"/>
          <w:i/>
          <w:sz w:val="20"/>
          <w:lang w:eastAsia="es-MX"/>
        </w:rPr>
        <w:t xml:space="preserve"> será la dependencia encargada de la asesoría jurídica y representación legal de la administración universitaria; asimismo de la formulación, actualización e interpretación de la normatividad institucional; así como las relaciones institucionales con los gremios académico y administrativo;</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II.</w:t>
      </w:r>
      <w:r w:rsidRPr="00FD1C88">
        <w:rPr>
          <w:rFonts w:ascii="AvantGarde Bk BT" w:eastAsia="Times New Roman" w:hAnsi="AvantGarde Bk BT"/>
          <w:b/>
          <w:i/>
          <w:sz w:val="20"/>
          <w:lang w:eastAsia="es-MX"/>
        </w:rPr>
        <w:t xml:space="preserve"> La Coordinación General de Comunicación Social:</w:t>
      </w:r>
      <w:r w:rsidRPr="00FD1C88">
        <w:rPr>
          <w:rFonts w:ascii="AvantGarde Bk BT" w:eastAsia="Times New Roman" w:hAnsi="AvantGarde Bk BT"/>
          <w:i/>
          <w:sz w:val="20"/>
          <w:lang w:eastAsia="es-MX"/>
        </w:rPr>
        <w:t xml:space="preserve"> será la dependencia de la Administración General, encargada de participar en el diseño, planeación, coordinación, implementación y supervisión de las políticas de comunicación social, en los términos de la normatividad vigente; diseñar, planear, coordinar, implementar y supervisar los programas generales de comunicación dirigidos a los universitarios y a la sociedad, a través de los medios; así como administrar y operar el medio oficial de comunicación de la Universidad.</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III. La Coordinación General de Patrimonio:</w:t>
      </w:r>
      <w:r w:rsidRPr="00FD1C88">
        <w:rPr>
          <w:rFonts w:ascii="AvantGarde Bk BT" w:eastAsia="Times New Roman" w:hAnsi="AvantGarde Bk BT"/>
          <w:i/>
          <w:sz w:val="20"/>
          <w:lang w:eastAsia="es-MX"/>
        </w:rPr>
        <w:t xml:space="preserve"> será la dependencia responsable de coordinar y supervisar el inventario, custodia y administración de los bienes y derechos que constituyen el patrimonio de la Universidad;</w:t>
      </w:r>
    </w:p>
    <w:p w:rsidR="00132029" w:rsidRPr="00FD1C88" w:rsidRDefault="00132029" w:rsidP="00132029">
      <w:pPr>
        <w:pStyle w:val="Prrafodelista"/>
        <w:spacing w:after="0" w:line="240" w:lineRule="auto"/>
        <w:ind w:left="1440"/>
        <w:jc w:val="both"/>
        <w:rPr>
          <w:rFonts w:ascii="AvantGarde Bk BT" w:eastAsia="Times New Roman" w:hAnsi="AvantGarde Bk BT"/>
          <w:b/>
          <w:bCs/>
          <w:i/>
          <w:sz w:val="20"/>
          <w:lang w:eastAsia="es-MX"/>
        </w:rPr>
      </w:pPr>
      <w:r w:rsidRPr="00FD1C88">
        <w:rPr>
          <w:rFonts w:ascii="AvantGarde Bk BT" w:eastAsia="Times New Roman" w:hAnsi="AvantGarde Bk BT"/>
          <w:b/>
          <w:bCs/>
          <w:i/>
          <w:sz w:val="20"/>
          <w:lang w:eastAsia="es-MX"/>
        </w:rPr>
        <w:t>IV. La Coordinación General de Servicios a Universitarios:</w:t>
      </w:r>
      <w:r w:rsidRPr="00FD1C88">
        <w:rPr>
          <w:rFonts w:ascii="AvantGarde Bk BT" w:eastAsia="Times New Roman" w:hAnsi="AvantGarde Bk BT"/>
          <w:i/>
          <w:sz w:val="20"/>
          <w:lang w:eastAsia="es-MX"/>
        </w:rPr>
        <w:t xml:space="preserve"> será la dependencia responsable de coordinar los programas de la Administración General en materia de cultura física, servicios estudiantiles, relaciones institucionales con las organizaciones de alumnos y las asociaciones de egresados;</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V. La Coordinación de Estudios Incorporados:</w:t>
      </w:r>
      <w:r w:rsidRPr="00FD1C88">
        <w:rPr>
          <w:rFonts w:ascii="AvantGarde Bk BT" w:eastAsia="Times New Roman" w:hAnsi="AvantGarde Bk BT"/>
          <w:i/>
          <w:sz w:val="20"/>
          <w:lang w:eastAsia="es-MX"/>
        </w:rPr>
        <w:t xml:space="preserve"> será la dependencia encargada de recibir, revisar y tramitar, ante los Centros Universitarios y el Sistema de Educación Media Superior, las solicitudes de reconocimiento de validez oficial de estudios y refrendo que presenten los particulares, así como coordinar los servicios escolares y de supervisión.</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VI. La Coordinación General de Seguridad Universitaria:</w:t>
      </w:r>
      <w:r w:rsidRPr="00FD1C88">
        <w:rPr>
          <w:rFonts w:ascii="AvantGarde Bk BT" w:eastAsia="Times New Roman" w:hAnsi="AvantGarde Bk BT"/>
          <w:i/>
          <w:sz w:val="20"/>
          <w:lang w:eastAsia="es-MX"/>
        </w:rPr>
        <w:t xml:space="preserve"> será la dependencia encargada de coordinar y supervisar las políticas y lineamientos en materia de seguridad.</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bCs/>
          <w:i/>
          <w:sz w:val="20"/>
          <w:lang w:eastAsia="es-MX"/>
        </w:rPr>
        <w:t>VII. La Unidad de Enlace e Información:</w:t>
      </w:r>
      <w:r w:rsidRPr="00FD1C88">
        <w:rPr>
          <w:rFonts w:ascii="AvantGarde Bk BT" w:eastAsia="Times New Roman" w:hAnsi="AvantGarde Bk BT"/>
          <w:i/>
          <w:sz w:val="20"/>
          <w:lang w:eastAsia="es-MX"/>
        </w:rPr>
        <w:t xml:space="preserve"> será la instancia encargada de atender los requerimientos de información que los particulares soliciten a esta Institución, los que deberá cumplimentar en los términos y plazos que establece la Ley de Transparencia e Información Pública del estado de Jalisco y la normatividad universitaria.</w:t>
      </w:r>
    </w:p>
    <w:p w:rsidR="00132029" w:rsidRPr="00FD1C88" w:rsidRDefault="00132029" w:rsidP="00132029">
      <w:pPr>
        <w:pStyle w:val="Prrafodelista"/>
        <w:spacing w:after="0" w:line="240" w:lineRule="auto"/>
        <w:ind w:left="1440"/>
        <w:jc w:val="both"/>
        <w:rPr>
          <w:rFonts w:ascii="AvantGarde Bk BT" w:eastAsia="Times New Roman" w:hAnsi="AvantGarde Bk BT"/>
          <w:lang w:eastAsia="es-MX"/>
        </w:rPr>
      </w:pPr>
      <w:r w:rsidRPr="00FD1C88">
        <w:rPr>
          <w:rFonts w:ascii="AvantGarde Bk BT" w:eastAsia="Times New Roman" w:hAnsi="AvantGarde Bk BT"/>
          <w:b/>
          <w:bCs/>
          <w:i/>
          <w:sz w:val="20"/>
          <w:lang w:eastAsia="es-MX"/>
        </w:rPr>
        <w:t>VIII. La Coordinación General de Control Escolar:</w:t>
      </w:r>
      <w:r w:rsidRPr="00FD1C88">
        <w:rPr>
          <w:rFonts w:ascii="AvantGarde Bk BT" w:eastAsia="Times New Roman" w:hAnsi="AvantGarde Bk BT"/>
          <w:i/>
          <w:sz w:val="20"/>
          <w:lang w:eastAsia="es-MX"/>
        </w:rPr>
        <w:t xml:space="preserve"> Será la dependencia responsable de los procesos de administración escolar en la Red Universitaria.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Mediante Dictamen No. II/2007/093 se aprobó por el H. Consejo General Universitario en sesión del 29 de marzo de 2007, el cambio de denominación de la Unidad de Enlace e Información, para quedar como Unidad de Transparencia e Información.</w:t>
      </w: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r w:rsidRPr="00FD1C88">
        <w:rPr>
          <w:rFonts w:ascii="AvantGarde Bk BT" w:eastAsia="Times New Roman" w:hAnsi="AvantGarde Bk BT"/>
          <w:lang w:eastAsia="es-MX"/>
        </w:rPr>
        <w:t>Posteriormente mediante el Dictamen No. II/2007/137 aprobado por el H. Consejo General Universitario en sesión del 31 de mayo de 2007, se aprobó la transformación de la Unidad de Transparencia e Información en la Coordinación de Transparencia y Archivo General de la Universidad de Guadalajara, adscrita a la Secretaría General de la Universidad de Guadalajara.</w:t>
      </w:r>
    </w:p>
    <w:p w:rsidR="00132029" w:rsidRPr="00FD1C88" w:rsidRDefault="00132029" w:rsidP="00132029">
      <w:pPr>
        <w:pStyle w:val="Prrafodelista"/>
        <w:spacing w:after="0" w:line="240" w:lineRule="auto"/>
        <w:rPr>
          <w:rFonts w:ascii="AvantGarde Bk BT" w:eastAsia="Times New Roman" w:hAnsi="AvantGarde Bk BT"/>
          <w:lang w:eastAsia="es-MX"/>
        </w:rPr>
      </w:pPr>
    </w:p>
    <w:p w:rsidR="00132029"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 xml:space="preserve">Además, mediante Dictamen No. II/2007/091, aprobado por el H. Consejo General Universitario en sesión del 29 de marzo de 2007, se aprobó la creación de la </w:t>
      </w:r>
      <w:r w:rsidRPr="00FD1C88">
        <w:rPr>
          <w:rFonts w:ascii="AvantGarde Bk BT" w:eastAsia="Times New Roman" w:hAnsi="AvantGarde Bk BT"/>
          <w:lang w:eastAsia="es-MX"/>
        </w:rPr>
        <w:lastRenderedPageBreak/>
        <w:t>Coordinación General de Recursos Humanos, para quedar adscrita a la Secretaría General.</w:t>
      </w:r>
    </w:p>
    <w:p w:rsidR="00132029" w:rsidRDefault="00132029" w:rsidP="00132029">
      <w:pPr>
        <w:pStyle w:val="Prrafodelista"/>
        <w:spacing w:after="0" w:line="240" w:lineRule="auto"/>
        <w:ind w:left="720"/>
        <w:jc w:val="both"/>
        <w:rPr>
          <w:rFonts w:ascii="AvantGarde Bk BT" w:eastAsia="Times New Roman" w:hAnsi="AvantGarde Bk BT"/>
          <w:lang w:eastAsia="es-MX"/>
        </w:rPr>
      </w:pPr>
    </w:p>
    <w:p w:rsidR="00132029" w:rsidRPr="00132029" w:rsidRDefault="00132029" w:rsidP="00132029">
      <w:pPr>
        <w:pStyle w:val="Prrafodelista"/>
        <w:spacing w:after="0" w:line="240" w:lineRule="auto"/>
        <w:ind w:left="720"/>
        <w:jc w:val="both"/>
        <w:rPr>
          <w:rFonts w:ascii="AvantGarde Bk BT" w:eastAsia="Times New Roman" w:hAnsi="AvantGarde Bk BT"/>
          <w:color w:val="000000" w:themeColor="text1"/>
          <w:lang w:eastAsia="es-MX"/>
        </w:rPr>
      </w:pPr>
      <w:r w:rsidRPr="00132029">
        <w:rPr>
          <w:rFonts w:ascii="AvantGarde Bk BT" w:eastAsia="Times New Roman" w:hAnsi="AvantGarde Bk BT"/>
          <w:color w:val="000000" w:themeColor="text1"/>
          <w:lang w:eastAsia="es-MX"/>
        </w:rPr>
        <w:t>Posteriormente, mediante el Dictamen No. II/2008/031 aprobado por el H. Consejo General Universitario en sesión del 31 de enero de 2008, mediante el cual, entre otros, se extinguen de la Coordinación General de Recursos Humanos diversas disposiciones contempladas en las fracciones XII, XIII, XIV, XV y XVI del Resolutivo Tercero contenido en el dictamen II/2007/091.</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spacing w:after="0" w:line="240" w:lineRule="auto"/>
        <w:jc w:val="both"/>
        <w:rPr>
          <w:rFonts w:ascii="AvantGarde Bk BT" w:eastAsia="Times New Roman" w:hAnsi="AvantGarde Bk BT"/>
          <w:b/>
          <w:lang w:eastAsia="es-MX"/>
        </w:rPr>
      </w:pPr>
      <w:r w:rsidRPr="00FD1C88">
        <w:rPr>
          <w:rFonts w:ascii="AvantGarde Bk BT" w:eastAsia="Times New Roman" w:hAnsi="AvantGarde Bk BT"/>
          <w:b/>
          <w:lang w:eastAsia="es-MX"/>
        </w:rPr>
        <w:t xml:space="preserve">Respecto de la Reingeniería administrativa </w:t>
      </w:r>
    </w:p>
    <w:p w:rsidR="00132029" w:rsidRPr="00FD1C88" w:rsidRDefault="00132029" w:rsidP="00132029">
      <w:pPr>
        <w:pStyle w:val="Prrafodelista"/>
        <w:spacing w:after="0" w:line="240" w:lineRule="auto"/>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Cuando la Red Universitaria se formó en 1994, la Universidad de Guadalajara tenía presencia en 9 municipios de Jalisco. Al día de hoy, tiene presencia en 110 de los 125 municipios. En 25 años de la Red Universitaria, se han logrado consolidar 15 centros universitarios de los cuales 6 son temáticos y 9 regionales, en el nivel superior; 71 escuelas, 96 módulos y 7 extensiones, en el nivel medio superior; así como el Sistema de Universidad Virtual.</w:t>
      </w:r>
      <w:r w:rsidRPr="00FD1C88">
        <w:rPr>
          <w:rStyle w:val="Refdenotaalpie"/>
          <w:rFonts w:ascii="AvantGarde Bk BT" w:eastAsia="Times New Roman" w:hAnsi="AvantGarde Bk BT"/>
          <w:lang w:eastAsia="es-MX"/>
        </w:rPr>
        <w:footnoteReference w:id="1"/>
      </w: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r w:rsidRPr="00FD1C88">
        <w:rPr>
          <w:rFonts w:ascii="AvantGarde Bk BT" w:eastAsia="Times New Roman" w:hAnsi="AvantGarde Bk BT"/>
          <w:lang w:eastAsia="es-MX"/>
        </w:rPr>
        <w:t>Al iniciar la Red Universitaria, la Universidad de Guadalajara contaba con 137 mil 505 alumnos, en 42 planteles. Actualmente, cuenta con 287 mil 760 alumnos y 189 planteles, distribuidos entre los distintos campus de los centros universitarios, preparatorias, módulos y extensiones.</w:t>
      </w:r>
      <w:r w:rsidRPr="00FD1C88">
        <w:rPr>
          <w:rStyle w:val="Refdenotaalpie"/>
          <w:rFonts w:ascii="AvantGarde Bk BT" w:eastAsia="Times New Roman" w:hAnsi="AvantGarde Bk BT"/>
          <w:lang w:eastAsia="es-MX"/>
        </w:rPr>
        <w:footnoteReference w:id="2"/>
      </w: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r w:rsidRPr="00FD1C88">
        <w:rPr>
          <w:rFonts w:ascii="AvantGarde Bk BT" w:eastAsia="Times New Roman" w:hAnsi="AvantGarde Bk BT"/>
          <w:lang w:eastAsia="es-MX"/>
        </w:rPr>
        <w:t>Este crecimiento, en matrícula, cobertura y plantilla académica, trajo consigo diversas transformaciones de la Administración General cuya estructura respondió en su momento a dicho crecimiento. Sin embargo, hoy se ha hecho necesaria una evaluación y replanteamiento de la estructura central, a fin de mejorar su eficiencia y eficacia.</w:t>
      </w:r>
    </w:p>
    <w:p w:rsidR="00132029" w:rsidRPr="00FD1C88" w:rsidRDefault="00132029" w:rsidP="00132029">
      <w:pPr>
        <w:pStyle w:val="Prrafodelista"/>
        <w:spacing w:after="0" w:line="240" w:lineRule="auto"/>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b/>
          <w:lang w:eastAsia="es-MX"/>
        </w:rPr>
      </w:pPr>
      <w:r w:rsidRPr="00FD1C88">
        <w:rPr>
          <w:rFonts w:ascii="AvantGarde Bk BT" w:eastAsia="Times New Roman" w:hAnsi="AvantGarde Bk BT"/>
          <w:lang w:eastAsia="es-MX"/>
        </w:rPr>
        <w:t>De la revisión realizada a la estructura administrativa, así como de opiniones recabadas al interior de la Universidad, se identificó entre otras cuestiones lo siguiente:</w:t>
      </w: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p>
    <w:p w:rsidR="00132029" w:rsidRPr="00FD1C88" w:rsidRDefault="00132029" w:rsidP="00132029">
      <w:pPr>
        <w:pStyle w:val="Prrafodelista"/>
        <w:numPr>
          <w:ilvl w:val="0"/>
          <w:numId w:val="10"/>
        </w:numPr>
        <w:tabs>
          <w:tab w:val="left" w:pos="3119"/>
        </w:tabs>
        <w:spacing w:after="0" w:line="240" w:lineRule="auto"/>
        <w:jc w:val="both"/>
        <w:rPr>
          <w:rFonts w:ascii="AvantGarde Bk BT" w:hAnsi="AvantGarde Bk BT"/>
          <w:lang w:eastAsia="es-MX"/>
        </w:rPr>
      </w:pPr>
      <w:r w:rsidRPr="00FD1C88">
        <w:rPr>
          <w:rFonts w:ascii="AvantGarde Bk BT" w:hAnsi="AvantGarde Bk BT" w:cs="Calibri"/>
        </w:rPr>
        <w:t>Que existe un severo distanciamiento estructural y administrativo con las tareas sustantivas de la Universidad (docencia, investigación, extensión y difusión) y una concentración excesiva de recursos humanos y presupuestales en las labores adjetivas o de soporte (internacionalización, aprovisionamiento tecnológico, etc.)</w:t>
      </w:r>
    </w:p>
    <w:p w:rsidR="00132029" w:rsidRPr="00FD1C88" w:rsidRDefault="00132029" w:rsidP="00132029">
      <w:pPr>
        <w:pStyle w:val="Piedepgina"/>
        <w:numPr>
          <w:ilvl w:val="0"/>
          <w:numId w:val="10"/>
        </w:numPr>
        <w:tabs>
          <w:tab w:val="left" w:pos="3119"/>
        </w:tabs>
        <w:jc w:val="both"/>
        <w:rPr>
          <w:rFonts w:ascii="AvantGarde Bk BT" w:hAnsi="AvantGarde Bk BT"/>
          <w:sz w:val="22"/>
          <w:szCs w:val="22"/>
          <w:lang w:eastAsia="es-MX"/>
        </w:rPr>
      </w:pPr>
      <w:r w:rsidRPr="00FD1C88">
        <w:rPr>
          <w:rFonts w:ascii="AvantGarde Bk BT" w:hAnsi="AvantGarde Bk BT" w:cs="Calibri"/>
          <w:sz w:val="22"/>
          <w:szCs w:val="22"/>
        </w:rPr>
        <w:lastRenderedPageBreak/>
        <w:t>Que la administración central se percibe por parte de la comunidad como una estructura obesa, centralizada y lenta, que no observa las profundas asimetrías que existen en los centros educativos de todos los niveles, respecto de las carencias en sus instalaciones, así como la insuficiencia de personal académico y administrativo.</w:t>
      </w:r>
    </w:p>
    <w:p w:rsidR="00132029" w:rsidRPr="00FD1C88" w:rsidRDefault="00132029" w:rsidP="00132029">
      <w:pPr>
        <w:pStyle w:val="Piedepgina"/>
        <w:numPr>
          <w:ilvl w:val="0"/>
          <w:numId w:val="10"/>
        </w:numPr>
        <w:tabs>
          <w:tab w:val="left" w:pos="3119"/>
        </w:tabs>
        <w:jc w:val="both"/>
        <w:rPr>
          <w:rFonts w:ascii="AvantGarde Bk BT" w:hAnsi="AvantGarde Bk BT"/>
          <w:sz w:val="22"/>
          <w:szCs w:val="22"/>
          <w:lang w:eastAsia="es-MX"/>
        </w:rPr>
      </w:pPr>
      <w:r w:rsidRPr="00FD1C88">
        <w:rPr>
          <w:rFonts w:ascii="AvantGarde Bk BT" w:hAnsi="AvantGarde Bk BT" w:cs="Calibri"/>
          <w:sz w:val="22"/>
          <w:szCs w:val="22"/>
        </w:rPr>
        <w:t>Que, en lo que respecta a la normatividad universitaria, ésta se encuentra desfasada, desactualizada y es poco flexible.</w:t>
      </w:r>
    </w:p>
    <w:p w:rsidR="00132029" w:rsidRPr="00FD1C88" w:rsidRDefault="00132029" w:rsidP="00132029">
      <w:pPr>
        <w:pStyle w:val="Piedepgina"/>
        <w:numPr>
          <w:ilvl w:val="0"/>
          <w:numId w:val="10"/>
        </w:numPr>
        <w:tabs>
          <w:tab w:val="left" w:pos="3119"/>
        </w:tabs>
        <w:jc w:val="both"/>
        <w:rPr>
          <w:rFonts w:ascii="AvantGarde Bk BT" w:hAnsi="AvantGarde Bk BT"/>
          <w:sz w:val="22"/>
          <w:szCs w:val="22"/>
          <w:lang w:eastAsia="es-MX"/>
        </w:rPr>
      </w:pPr>
      <w:r w:rsidRPr="00FD1C88">
        <w:rPr>
          <w:rFonts w:ascii="AvantGarde Bk BT" w:hAnsi="AvantGarde Bk BT" w:cs="Calibri"/>
          <w:sz w:val="22"/>
          <w:szCs w:val="22"/>
        </w:rPr>
        <w:t>Que existen vacíos legales que impiden que la Universidad sea más competitiva, sobre todo en lo que se refiere a la transferencia tecnológica y de conocimientos y a la oferta de servicios.</w:t>
      </w:r>
    </w:p>
    <w:p w:rsidR="00132029" w:rsidRPr="00FD1C88" w:rsidRDefault="00132029" w:rsidP="00132029">
      <w:pPr>
        <w:pStyle w:val="Piedepgina"/>
        <w:numPr>
          <w:ilvl w:val="0"/>
          <w:numId w:val="10"/>
        </w:numPr>
        <w:tabs>
          <w:tab w:val="left" w:pos="3119"/>
        </w:tabs>
        <w:jc w:val="both"/>
        <w:rPr>
          <w:rFonts w:ascii="AvantGarde Bk BT" w:hAnsi="AvantGarde Bk BT"/>
          <w:sz w:val="22"/>
          <w:szCs w:val="22"/>
          <w:lang w:eastAsia="es-MX"/>
        </w:rPr>
      </w:pPr>
      <w:r w:rsidRPr="00FD1C88">
        <w:rPr>
          <w:rFonts w:ascii="AvantGarde Bk BT" w:hAnsi="AvantGarde Bk BT"/>
          <w:sz w:val="22"/>
          <w:szCs w:val="22"/>
          <w:lang w:eastAsia="es-MX"/>
        </w:rPr>
        <w:t>Que no se contemplan procesos de evaluación y medición para resultados que permitan medir el grado de avance en relación a los programas y acciones universitarias.</w:t>
      </w:r>
    </w:p>
    <w:p w:rsidR="00132029" w:rsidRPr="00FD1C88" w:rsidRDefault="00132029" w:rsidP="00132029">
      <w:pPr>
        <w:pStyle w:val="Piedepgina"/>
        <w:tabs>
          <w:tab w:val="left" w:pos="3119"/>
        </w:tabs>
        <w:ind w:left="1080"/>
        <w:jc w:val="both"/>
        <w:rPr>
          <w:rFonts w:ascii="AvantGarde Bk BT" w:hAnsi="AvantGarde Bk BT"/>
          <w:sz w:val="22"/>
          <w:szCs w:val="22"/>
          <w:lang w:eastAsia="es-MX"/>
        </w:rPr>
      </w:pPr>
    </w:p>
    <w:p w:rsidR="00132029" w:rsidRPr="00FD1C88" w:rsidRDefault="00132029" w:rsidP="00132029">
      <w:pPr>
        <w:pStyle w:val="Piedepgina"/>
        <w:numPr>
          <w:ilvl w:val="0"/>
          <w:numId w:val="1"/>
        </w:numPr>
        <w:tabs>
          <w:tab w:val="left" w:pos="3119"/>
        </w:tabs>
        <w:jc w:val="both"/>
        <w:rPr>
          <w:rFonts w:ascii="AvantGarde Bk BT" w:hAnsi="AvantGarde Bk BT"/>
          <w:sz w:val="22"/>
          <w:szCs w:val="22"/>
          <w:lang w:eastAsia="es-MX"/>
        </w:rPr>
      </w:pPr>
      <w:r w:rsidRPr="00FD1C88">
        <w:rPr>
          <w:rFonts w:ascii="AvantGarde Bk BT" w:hAnsi="AvantGarde Bk BT"/>
          <w:sz w:val="22"/>
          <w:szCs w:val="22"/>
          <w:lang w:eastAsia="es-MX"/>
        </w:rPr>
        <w:t>Por lo anterior, resulta necesario un cambio organizacional en la Administración General, que le brinde agilidad y fortaleza y que, a su vez, permita cumplir con sus funciones de coordinación, asesoría y apoyo a los programas y actividades de la Red Universitaria, teniendo como principales objetivos:</w:t>
      </w:r>
    </w:p>
    <w:p w:rsidR="00132029" w:rsidRPr="00FD1C88" w:rsidRDefault="00132029" w:rsidP="00132029">
      <w:pPr>
        <w:pStyle w:val="Piedepgina"/>
        <w:tabs>
          <w:tab w:val="left" w:pos="3119"/>
        </w:tabs>
        <w:jc w:val="both"/>
        <w:rPr>
          <w:rFonts w:ascii="AvantGarde Bk BT" w:hAnsi="AvantGarde Bk BT"/>
          <w:sz w:val="22"/>
          <w:szCs w:val="22"/>
          <w:lang w:eastAsia="es-MX"/>
        </w:rPr>
      </w:pPr>
    </w:p>
    <w:p w:rsidR="00132029" w:rsidRPr="00FD1C88" w:rsidRDefault="00132029" w:rsidP="00132029">
      <w:pPr>
        <w:pStyle w:val="Piedepgina"/>
        <w:numPr>
          <w:ilvl w:val="0"/>
          <w:numId w:val="11"/>
        </w:numPr>
        <w:tabs>
          <w:tab w:val="clear" w:pos="4419"/>
        </w:tabs>
        <w:ind w:left="1418"/>
        <w:jc w:val="both"/>
        <w:rPr>
          <w:rFonts w:ascii="AvantGarde Bk BT" w:hAnsi="AvantGarde Bk BT"/>
          <w:sz w:val="22"/>
          <w:szCs w:val="22"/>
          <w:lang w:eastAsia="es-MX"/>
        </w:rPr>
      </w:pPr>
      <w:r w:rsidRPr="00FD1C88">
        <w:rPr>
          <w:rFonts w:ascii="AvantGarde Bk BT" w:hAnsi="AvantGarde Bk BT"/>
          <w:sz w:val="22"/>
          <w:szCs w:val="22"/>
          <w:lang w:eastAsia="es-MX"/>
        </w:rPr>
        <w:t>Evidenciar y fortalecer las funciones sustantivas dentro de la estructura orgánica, promoviendo una gobernanza y toma de decisiones más efectivas.</w:t>
      </w:r>
    </w:p>
    <w:p w:rsidR="00132029" w:rsidRPr="00FD1C88" w:rsidRDefault="00132029" w:rsidP="00132029">
      <w:pPr>
        <w:pStyle w:val="Piedepgina"/>
        <w:numPr>
          <w:ilvl w:val="0"/>
          <w:numId w:val="11"/>
        </w:numPr>
        <w:tabs>
          <w:tab w:val="clear" w:pos="4419"/>
        </w:tabs>
        <w:ind w:left="1418"/>
        <w:jc w:val="both"/>
        <w:rPr>
          <w:rFonts w:ascii="AvantGarde Bk BT" w:hAnsi="AvantGarde Bk BT"/>
          <w:sz w:val="22"/>
          <w:szCs w:val="22"/>
          <w:lang w:eastAsia="es-MX"/>
        </w:rPr>
      </w:pPr>
      <w:r w:rsidRPr="00FD1C88">
        <w:rPr>
          <w:rFonts w:ascii="AvantGarde Bk BT" w:hAnsi="AvantGarde Bk BT"/>
          <w:sz w:val="22"/>
          <w:szCs w:val="22"/>
          <w:lang w:eastAsia="es-MX"/>
        </w:rPr>
        <w:t>Propiciar el adelgazamiento y una mayor racionalidad en la Administración General, y un fortalecimiento de los procesos sustantivos en la Red Universitaria.</w:t>
      </w:r>
    </w:p>
    <w:p w:rsidR="00132029" w:rsidRPr="00FD1C88" w:rsidRDefault="00132029" w:rsidP="00132029">
      <w:pPr>
        <w:pStyle w:val="Piedepgina"/>
        <w:numPr>
          <w:ilvl w:val="0"/>
          <w:numId w:val="11"/>
        </w:numPr>
        <w:tabs>
          <w:tab w:val="clear" w:pos="4419"/>
        </w:tabs>
        <w:ind w:left="1418"/>
        <w:jc w:val="both"/>
        <w:rPr>
          <w:rFonts w:ascii="AvantGarde Bk BT" w:hAnsi="AvantGarde Bk BT"/>
          <w:sz w:val="22"/>
          <w:szCs w:val="22"/>
          <w:lang w:eastAsia="es-MX"/>
        </w:rPr>
      </w:pPr>
      <w:r w:rsidRPr="00FD1C88">
        <w:rPr>
          <w:rFonts w:ascii="AvantGarde Bk BT" w:hAnsi="AvantGarde Bk BT"/>
          <w:sz w:val="22"/>
          <w:szCs w:val="22"/>
          <w:lang w:eastAsia="es-MX"/>
        </w:rPr>
        <w:t>Contribuir a la disminución de las asimetrías en la Red Universitaria.</w:t>
      </w:r>
    </w:p>
    <w:p w:rsidR="00132029" w:rsidRPr="00FD1C88" w:rsidRDefault="00132029" w:rsidP="00132029">
      <w:pPr>
        <w:pStyle w:val="Piedepgina"/>
        <w:numPr>
          <w:ilvl w:val="0"/>
          <w:numId w:val="11"/>
        </w:numPr>
        <w:tabs>
          <w:tab w:val="clear" w:pos="4419"/>
        </w:tabs>
        <w:ind w:left="1418"/>
        <w:jc w:val="both"/>
        <w:rPr>
          <w:rFonts w:ascii="AvantGarde Bk BT" w:hAnsi="AvantGarde Bk BT"/>
          <w:sz w:val="22"/>
          <w:szCs w:val="22"/>
          <w:lang w:eastAsia="es-MX"/>
        </w:rPr>
      </w:pPr>
      <w:r w:rsidRPr="00FD1C88">
        <w:rPr>
          <w:rFonts w:ascii="AvantGarde Bk BT" w:hAnsi="AvantGarde Bk BT"/>
          <w:sz w:val="22"/>
          <w:szCs w:val="22"/>
          <w:lang w:eastAsia="es-MX"/>
        </w:rPr>
        <w:t>Innovar en los mecanismos de gestión, supervisión, operación y distribución de recursos, con base en las mejores prácticas nacionales e internacionales.</w:t>
      </w:r>
    </w:p>
    <w:p w:rsidR="00132029" w:rsidRPr="00FD1C88" w:rsidRDefault="00132029" w:rsidP="00132029">
      <w:pPr>
        <w:pStyle w:val="Piedepgina"/>
        <w:numPr>
          <w:ilvl w:val="0"/>
          <w:numId w:val="11"/>
        </w:numPr>
        <w:tabs>
          <w:tab w:val="clear" w:pos="4419"/>
        </w:tabs>
        <w:ind w:left="1418"/>
        <w:jc w:val="both"/>
        <w:rPr>
          <w:rFonts w:ascii="AvantGarde Bk BT" w:hAnsi="AvantGarde Bk BT"/>
          <w:sz w:val="22"/>
          <w:szCs w:val="22"/>
          <w:lang w:eastAsia="es-MX"/>
        </w:rPr>
      </w:pPr>
      <w:r w:rsidRPr="00FD1C88">
        <w:rPr>
          <w:rFonts w:ascii="AvantGarde Bk BT" w:hAnsi="AvantGarde Bk BT"/>
          <w:sz w:val="22"/>
          <w:szCs w:val="22"/>
          <w:lang w:eastAsia="es-MX"/>
        </w:rPr>
        <w:t>Plantear, en la estructura organizacional, el modelo de universidad que se requiere para enfrentar los retos globales.</w:t>
      </w:r>
    </w:p>
    <w:p w:rsidR="00132029" w:rsidRPr="00FD1C88" w:rsidRDefault="00132029" w:rsidP="00132029">
      <w:pPr>
        <w:pStyle w:val="Piedepgina"/>
        <w:numPr>
          <w:ilvl w:val="0"/>
          <w:numId w:val="11"/>
        </w:numPr>
        <w:tabs>
          <w:tab w:val="clear" w:pos="4419"/>
        </w:tabs>
        <w:ind w:left="1418"/>
        <w:jc w:val="both"/>
        <w:rPr>
          <w:rFonts w:ascii="AvantGarde Bk BT" w:hAnsi="AvantGarde Bk BT"/>
          <w:sz w:val="22"/>
          <w:szCs w:val="22"/>
          <w:lang w:eastAsia="es-MX"/>
        </w:rPr>
      </w:pPr>
      <w:r w:rsidRPr="00FD1C88">
        <w:rPr>
          <w:rFonts w:ascii="AvantGarde Bk BT" w:hAnsi="AvantGarde Bk BT"/>
          <w:sz w:val="22"/>
          <w:szCs w:val="22"/>
          <w:lang w:eastAsia="es-MX"/>
        </w:rPr>
        <w:t>Fortalecer el rol de la Universidad en la solución de los problemas locales, nacionales y globales que nos aquejan.</w:t>
      </w:r>
    </w:p>
    <w:p w:rsidR="00132029" w:rsidRPr="00FD1C88" w:rsidRDefault="00132029" w:rsidP="00132029">
      <w:pPr>
        <w:pStyle w:val="Piedepgina"/>
        <w:numPr>
          <w:ilvl w:val="0"/>
          <w:numId w:val="11"/>
        </w:numPr>
        <w:tabs>
          <w:tab w:val="clear" w:pos="4419"/>
        </w:tabs>
        <w:ind w:left="1418"/>
        <w:jc w:val="both"/>
        <w:rPr>
          <w:rFonts w:ascii="AvantGarde Bk BT" w:hAnsi="AvantGarde Bk BT"/>
          <w:sz w:val="22"/>
          <w:szCs w:val="22"/>
          <w:lang w:eastAsia="es-MX"/>
        </w:rPr>
      </w:pPr>
      <w:r w:rsidRPr="00FD1C88">
        <w:rPr>
          <w:rFonts w:ascii="AvantGarde Bk BT" w:hAnsi="AvantGarde Bk BT"/>
          <w:sz w:val="22"/>
          <w:szCs w:val="22"/>
          <w:lang w:eastAsia="es-MX"/>
        </w:rPr>
        <w:t>Garantizar la eficacia organizacional y la sustentabilidad financiera de la Universidad en el largo plazo.</w:t>
      </w:r>
    </w:p>
    <w:p w:rsidR="00132029" w:rsidRPr="00FD1C88" w:rsidRDefault="00132029" w:rsidP="00132029">
      <w:pPr>
        <w:pStyle w:val="Prrafodelista"/>
        <w:spacing w:after="0" w:line="240" w:lineRule="auto"/>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rPr>
      </w:pPr>
      <w:r w:rsidRPr="00FD1C88">
        <w:rPr>
          <w:rFonts w:ascii="AvantGarde Bk BT" w:eastAsia="Times New Roman" w:hAnsi="AvantGarde Bk BT"/>
          <w:lang w:val="es-ES"/>
        </w:rPr>
        <w:t>L</w:t>
      </w:r>
      <w:r w:rsidRPr="00FD1C88">
        <w:rPr>
          <w:rFonts w:ascii="AvantGarde Bk BT" w:eastAsia="Times New Roman" w:hAnsi="AvantGarde Bk BT"/>
        </w:rPr>
        <w:t xml:space="preserve">a reingeniería es definida como </w:t>
      </w:r>
      <w:r w:rsidRPr="00FD1C88">
        <w:rPr>
          <w:rFonts w:ascii="AvantGarde Bk BT" w:eastAsia="Times New Roman" w:hAnsi="AvantGarde Bk BT"/>
          <w:i/>
        </w:rPr>
        <w:t xml:space="preserve">“la revisión fundamental y el </w:t>
      </w:r>
      <w:r w:rsidRPr="00FD1C88">
        <w:rPr>
          <w:rFonts w:ascii="AvantGarde Bk BT" w:eastAsia="Times New Roman" w:hAnsi="AvantGarde Bk BT"/>
          <w:bCs/>
          <w:i/>
        </w:rPr>
        <w:t xml:space="preserve">rediseño radical de procesos </w:t>
      </w:r>
      <w:r w:rsidRPr="00FD1C88">
        <w:rPr>
          <w:rFonts w:ascii="AvantGarde Bk BT" w:eastAsia="Times New Roman" w:hAnsi="AvantGarde Bk BT"/>
          <w:i/>
        </w:rPr>
        <w:t>para alcanzar mejoras espectaculares en medidas críticas y contemporáneas de rendimiento, tales como costos, calidad, servicio y rapidez”.</w:t>
      </w:r>
      <w:r w:rsidRPr="00FD1C88">
        <w:rPr>
          <w:rStyle w:val="Refdenotaalpie"/>
          <w:rFonts w:ascii="AvantGarde Bk BT" w:eastAsia="Times New Roman" w:hAnsi="AvantGarde Bk BT"/>
          <w:i/>
        </w:rPr>
        <w:footnoteReference w:id="3"/>
      </w:r>
    </w:p>
    <w:p w:rsidR="00132029" w:rsidRPr="00FD1C88" w:rsidRDefault="00132029" w:rsidP="00132029">
      <w:pPr>
        <w:pStyle w:val="Prrafodelista"/>
        <w:spacing w:after="0" w:line="240" w:lineRule="auto"/>
        <w:jc w:val="both"/>
        <w:rPr>
          <w:rFonts w:ascii="AvantGarde Bk BT" w:eastAsia="Times New Roman" w:hAnsi="AvantGarde Bk BT"/>
        </w:rPr>
      </w:pPr>
    </w:p>
    <w:p w:rsidR="00132029" w:rsidRPr="00FD1C88" w:rsidRDefault="00132029" w:rsidP="00132029">
      <w:pPr>
        <w:pStyle w:val="Prrafodelista"/>
        <w:spacing w:after="0" w:line="240" w:lineRule="auto"/>
        <w:jc w:val="both"/>
        <w:rPr>
          <w:rFonts w:ascii="AvantGarde Bk BT" w:eastAsia="Times New Roman" w:hAnsi="AvantGarde Bk BT"/>
          <w:lang w:val="es-ES"/>
        </w:rPr>
      </w:pPr>
      <w:r w:rsidRPr="00FD1C88">
        <w:rPr>
          <w:rFonts w:ascii="AvantGarde Bk BT" w:eastAsia="Times New Roman" w:hAnsi="AvantGarde Bk BT"/>
        </w:rPr>
        <w:lastRenderedPageBreak/>
        <w:t xml:space="preserve">Los factores que motivan una reingeniería en las organizaciones del presente siglo, </w:t>
      </w:r>
      <w:r w:rsidRPr="00FD1C88">
        <w:rPr>
          <w:rFonts w:ascii="AvantGarde Bk BT" w:eastAsia="Times New Roman" w:hAnsi="AvantGarde Bk BT"/>
          <w:lang w:val="es-ES"/>
        </w:rPr>
        <w:t xml:space="preserve">devienen del </w:t>
      </w:r>
      <w:r w:rsidRPr="00FD1C88">
        <w:rPr>
          <w:rFonts w:ascii="AvantGarde Bk BT" w:eastAsia="Times New Roman" w:hAnsi="AvantGarde Bk BT"/>
          <w:bCs/>
          <w:lang w:val="es-ES"/>
        </w:rPr>
        <w:t>cambio constante de su entorno</w:t>
      </w:r>
      <w:r w:rsidRPr="00FD1C88">
        <w:rPr>
          <w:rFonts w:ascii="AvantGarde Bk BT" w:eastAsia="Times New Roman" w:hAnsi="AvantGarde Bk BT"/>
          <w:lang w:val="es-ES"/>
        </w:rPr>
        <w:t xml:space="preserve"> tecnológico, político, económico y de mercados; variables que ejercen una gran influencia en su cultura, con </w:t>
      </w:r>
      <w:r w:rsidRPr="00FD1C88">
        <w:rPr>
          <w:rFonts w:ascii="AvantGarde Bk BT" w:eastAsia="Times New Roman" w:hAnsi="AvantGarde Bk BT"/>
          <w:bCs/>
          <w:lang w:val="es-ES"/>
        </w:rPr>
        <w:t>exigencias adaptativas y de innovación</w:t>
      </w:r>
      <w:r w:rsidRPr="00FD1C88">
        <w:rPr>
          <w:rFonts w:ascii="AvantGarde Bk BT" w:eastAsia="Times New Roman" w:hAnsi="AvantGarde Bk BT"/>
          <w:lang w:val="es-ES"/>
        </w:rPr>
        <w:t xml:space="preserve"> permanente que garanticen, no solo la </w:t>
      </w:r>
      <w:r w:rsidRPr="00FD1C88">
        <w:rPr>
          <w:rFonts w:ascii="AvantGarde Bk BT" w:eastAsia="Times New Roman" w:hAnsi="AvantGarde Bk BT"/>
          <w:bCs/>
          <w:lang w:val="es-ES"/>
        </w:rPr>
        <w:t>supervivencia,</w:t>
      </w:r>
      <w:r w:rsidRPr="00FD1C88">
        <w:rPr>
          <w:rFonts w:ascii="AvantGarde Bk BT" w:eastAsia="Times New Roman" w:hAnsi="AvantGarde Bk BT"/>
          <w:lang w:val="es-ES"/>
        </w:rPr>
        <w:t xml:space="preserve"> sino avanzar hacia la </w:t>
      </w:r>
      <w:r w:rsidRPr="00FD1C88">
        <w:rPr>
          <w:rFonts w:ascii="AvantGarde Bk BT" w:eastAsia="Times New Roman" w:hAnsi="AvantGarde Bk BT"/>
          <w:bCs/>
          <w:lang w:val="es-ES"/>
        </w:rPr>
        <w:t>competitividad</w:t>
      </w:r>
      <w:r w:rsidRPr="00FD1C88">
        <w:rPr>
          <w:rFonts w:ascii="AvantGarde Bk BT" w:eastAsia="Times New Roman" w:hAnsi="AvantGarde Bk BT"/>
          <w:lang w:val="es-ES"/>
        </w:rPr>
        <w:t>.</w:t>
      </w:r>
      <w:r w:rsidRPr="00FD1C88">
        <w:rPr>
          <w:rStyle w:val="Refdenotaalpie"/>
          <w:rFonts w:ascii="AvantGarde Bk BT" w:eastAsia="Times New Roman" w:hAnsi="AvantGarde Bk BT"/>
          <w:lang w:val="es-ES"/>
        </w:rPr>
        <w:footnoteReference w:id="4"/>
      </w:r>
    </w:p>
    <w:p w:rsidR="00132029" w:rsidRPr="00FD1C88" w:rsidRDefault="00132029" w:rsidP="00132029">
      <w:pPr>
        <w:pStyle w:val="Prrafodelista"/>
        <w:spacing w:after="0" w:line="240" w:lineRule="auto"/>
        <w:jc w:val="both"/>
        <w:rPr>
          <w:rFonts w:ascii="AvantGarde Bk BT" w:eastAsia="Times New Roman" w:hAnsi="AvantGarde Bk BT"/>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val="es-ES"/>
        </w:rPr>
      </w:pPr>
      <w:r w:rsidRPr="00FD1C88">
        <w:rPr>
          <w:rFonts w:ascii="AvantGarde Bk BT" w:eastAsia="Times New Roman" w:hAnsi="AvantGarde Bk BT"/>
        </w:rPr>
        <w:t xml:space="preserve">Ahora bien, la reingeniería en la Administración Pública tiene por objeto </w:t>
      </w:r>
      <w:r w:rsidRPr="00FD1C88">
        <w:rPr>
          <w:rFonts w:ascii="AvantGarde Bk BT" w:eastAsia="Times New Roman" w:hAnsi="AvantGarde Bk BT"/>
          <w:lang w:val="es-ES"/>
        </w:rPr>
        <w:t>la mejora en los procesos productivos institucionales, que para las instituciones públicas se refieren a la prestación de bienes o servicios para la población meta, la cual debe explicitarse o bien extraerse de sus objetivos o funciones legales o, en última instancia, de la actividad de cada ente.</w:t>
      </w:r>
      <w:r w:rsidRPr="00FD1C88">
        <w:rPr>
          <w:rStyle w:val="Refdenotaalpie"/>
          <w:rFonts w:ascii="AvantGarde Bk BT" w:eastAsia="Times New Roman" w:hAnsi="AvantGarde Bk BT"/>
          <w:lang w:val="es-ES"/>
        </w:rPr>
        <w:footnoteReference w:id="5"/>
      </w:r>
    </w:p>
    <w:p w:rsidR="00132029" w:rsidRPr="00FD1C88" w:rsidRDefault="00132029" w:rsidP="00132029">
      <w:pPr>
        <w:pStyle w:val="Prrafodelista"/>
        <w:spacing w:after="0" w:line="240" w:lineRule="auto"/>
        <w:jc w:val="both"/>
        <w:rPr>
          <w:rFonts w:ascii="AvantGarde Bk BT" w:eastAsia="Times New Roman" w:hAnsi="AvantGarde Bk BT"/>
        </w:rPr>
      </w:pPr>
    </w:p>
    <w:p w:rsidR="00132029" w:rsidRPr="00FD1C88" w:rsidRDefault="00132029" w:rsidP="00132029">
      <w:pPr>
        <w:pStyle w:val="Prrafodelista"/>
        <w:spacing w:after="0" w:line="240" w:lineRule="auto"/>
        <w:jc w:val="both"/>
        <w:rPr>
          <w:rFonts w:ascii="AvantGarde Bk BT" w:eastAsia="Times New Roman" w:hAnsi="AvantGarde Bk BT"/>
        </w:rPr>
      </w:pPr>
      <w:r w:rsidRPr="00FD1C88">
        <w:rPr>
          <w:rFonts w:ascii="AvantGarde Bk BT" w:eastAsia="Times New Roman" w:hAnsi="AvantGarde Bk BT"/>
        </w:rPr>
        <w:t>En consecuencia, es muy seguro que deba replantearse el organigrama institucional, ya que al reorganizarse las funciones de las diferentes unidades administrativas hacia un enfoque más sistémico y secuencial, podrían trasladarse algunas de ellas que anteriormente se desarrollaban de manera equívoca.</w:t>
      </w:r>
      <w:r w:rsidRPr="00FD1C88">
        <w:rPr>
          <w:rStyle w:val="Refdenotaalpie"/>
          <w:rFonts w:ascii="AvantGarde Bk BT" w:eastAsia="Times New Roman" w:hAnsi="AvantGarde Bk BT"/>
        </w:rPr>
        <w:footnoteReference w:id="6"/>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Por su parte, la reorganización administrativa puede concebirse desde dos perspectivas:</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numPr>
          <w:ilvl w:val="0"/>
          <w:numId w:val="3"/>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 xml:space="preserve">En la primera se le asocia con cualquier cambio en la organización o “cambio organizacional” de manera general, y se define como la </w:t>
      </w:r>
      <w:r w:rsidRPr="00FD1C88">
        <w:rPr>
          <w:rFonts w:ascii="AvantGarde Bk BT" w:eastAsia="Times New Roman" w:hAnsi="AvantGarde Bk BT"/>
          <w:i/>
          <w:lang w:eastAsia="es-MX"/>
        </w:rPr>
        <w:t>“revisión y/o ajuste de una organización con el propósito de hacerla más funcional y productiva.”</w:t>
      </w:r>
      <w:r w:rsidRPr="00FD1C88">
        <w:rPr>
          <w:rStyle w:val="Refdenotaalpie"/>
          <w:rFonts w:ascii="AvantGarde Bk BT" w:eastAsia="Times New Roman" w:hAnsi="AvantGarde Bk BT"/>
          <w:lang w:eastAsia="es-MX"/>
        </w:rPr>
        <w:footnoteReference w:id="7"/>
      </w:r>
    </w:p>
    <w:p w:rsidR="00132029" w:rsidRPr="00FD1C88" w:rsidRDefault="00132029" w:rsidP="00132029">
      <w:pPr>
        <w:pStyle w:val="Prrafodelista"/>
        <w:spacing w:after="0" w:line="240" w:lineRule="auto"/>
        <w:ind w:left="1440"/>
        <w:jc w:val="both"/>
        <w:rPr>
          <w:rFonts w:ascii="AvantGarde Bk BT" w:eastAsia="Times New Roman" w:hAnsi="AvantGarde Bk BT"/>
          <w:lang w:eastAsia="es-MX"/>
        </w:rPr>
      </w:pPr>
    </w:p>
    <w:p w:rsidR="00132029" w:rsidRPr="00FD1C88" w:rsidRDefault="00132029" w:rsidP="00132029">
      <w:pPr>
        <w:pStyle w:val="Prrafodelista"/>
        <w:numPr>
          <w:ilvl w:val="0"/>
          <w:numId w:val="3"/>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En la segunda se concibe como una forma de cambio organizacional enfocado en la estructura de la organización, es decir, los proyectos que tienen el objetivo de realizar cambios en las organizaciones pueden ser esfuerzos de alcance general o centrados en algunas de las dimensiones o factores que conforman la organización, así pues, el foco de los procesos de cambio puede determinar el tipo de proyecto que se desarrolla.</w:t>
      </w:r>
      <w:r w:rsidRPr="00FD1C88">
        <w:rPr>
          <w:rStyle w:val="Refdenotaalpie"/>
          <w:rFonts w:ascii="AvantGarde Bk BT" w:eastAsia="Times New Roman" w:hAnsi="AvantGarde Bk BT"/>
          <w:lang w:eastAsia="es-MX"/>
        </w:rPr>
        <w:footnoteReference w:id="8"/>
      </w:r>
    </w:p>
    <w:p w:rsidR="00132029" w:rsidRPr="00FD1C88" w:rsidRDefault="00132029" w:rsidP="00132029">
      <w:pPr>
        <w:pStyle w:val="Prrafodelista"/>
        <w:spacing w:after="0" w:line="240" w:lineRule="auto"/>
        <w:ind w:left="1440"/>
        <w:jc w:val="both"/>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En relación,</w:t>
      </w:r>
      <w:r w:rsidRPr="00FD1C88">
        <w:t xml:space="preserve"> </w:t>
      </w:r>
      <w:r w:rsidRPr="00FD1C88">
        <w:rPr>
          <w:rFonts w:ascii="AvantGarde Bk BT" w:eastAsia="Times New Roman" w:hAnsi="AvantGarde Bk BT"/>
          <w:lang w:eastAsia="es-MX"/>
        </w:rPr>
        <w:t xml:space="preserve">como parte del cambio en la estructura, encontramos proyectos relacionados con procesos de reorganización (general o de un área particular) o que </w:t>
      </w:r>
      <w:r w:rsidRPr="00FD1C88">
        <w:rPr>
          <w:rFonts w:ascii="AvantGarde Bk BT" w:eastAsia="Times New Roman" w:hAnsi="AvantGarde Bk BT"/>
          <w:lang w:eastAsia="es-MX"/>
        </w:rPr>
        <w:lastRenderedPageBreak/>
        <w:t>implican la introducción de buenas prácticas asociadas al gobierno corporativo. Los procesos de innovación en el diseño organizativo, la redistribución de responsabilidades y funciones, y en general las iniciativas orientadas a modificar o redimensionar el modelo de funcionamiento de la organización.</w:t>
      </w:r>
      <w:r w:rsidRPr="00FD1C88">
        <w:rPr>
          <w:rStyle w:val="Refdenotaalpie"/>
          <w:rFonts w:ascii="AvantGarde Bk BT" w:eastAsia="Times New Roman" w:hAnsi="AvantGarde Bk BT"/>
          <w:lang w:eastAsia="es-MX"/>
        </w:rPr>
        <w:footnoteReference w:id="9"/>
      </w: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p>
    <w:p w:rsidR="00132029" w:rsidRPr="00FD1C88" w:rsidRDefault="00132029" w:rsidP="00132029">
      <w:pPr>
        <w:jc w:val="both"/>
        <w:rPr>
          <w:rFonts w:ascii="AvantGarde Bk BT" w:eastAsia="Times New Roman" w:hAnsi="AvantGarde Bk BT"/>
          <w:b/>
        </w:rPr>
      </w:pPr>
      <w:r w:rsidRPr="00FD1C88">
        <w:rPr>
          <w:rFonts w:ascii="AvantGarde Bk BT" w:eastAsia="Times New Roman" w:hAnsi="AvantGarde Bk BT"/>
          <w:b/>
        </w:rPr>
        <w:t>Respecto de la Reingeniería en la Administración General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rPr>
      </w:pPr>
      <w:r w:rsidRPr="00FD1C88">
        <w:rPr>
          <w:rFonts w:ascii="AvantGarde Bk BT" w:eastAsia="Times New Roman" w:hAnsi="AvantGarde Bk BT"/>
        </w:rPr>
        <w:t>El proceso de reingeniería en la Administración General de la Universidad de Guadalajara constará de 3 fases en el ámbito normativo:</w:t>
      </w:r>
    </w:p>
    <w:p w:rsidR="00132029" w:rsidRPr="00FD1C88" w:rsidRDefault="00132029" w:rsidP="00132029">
      <w:pPr>
        <w:pStyle w:val="Prrafodelista"/>
        <w:spacing w:after="0" w:line="240" w:lineRule="auto"/>
        <w:ind w:left="720"/>
        <w:jc w:val="both"/>
        <w:rPr>
          <w:rFonts w:ascii="AvantGarde Bk BT" w:eastAsia="Times New Roman" w:hAnsi="AvantGarde Bk BT"/>
        </w:rPr>
      </w:pPr>
    </w:p>
    <w:p w:rsidR="00132029" w:rsidRPr="00FD1C88" w:rsidRDefault="00132029" w:rsidP="00132029">
      <w:pPr>
        <w:pStyle w:val="Prrafodelista"/>
        <w:numPr>
          <w:ilvl w:val="0"/>
          <w:numId w:val="8"/>
        </w:numPr>
        <w:spacing w:after="0" w:line="240" w:lineRule="auto"/>
        <w:jc w:val="both"/>
        <w:rPr>
          <w:rFonts w:ascii="AvantGarde Bk BT" w:eastAsia="Times New Roman" w:hAnsi="AvantGarde Bk BT"/>
        </w:rPr>
      </w:pPr>
      <w:r w:rsidRPr="00FD1C88">
        <w:rPr>
          <w:rFonts w:ascii="AvantGarde Bk BT" w:eastAsia="Times New Roman" w:hAnsi="AvantGarde Bk BT"/>
          <w:b/>
        </w:rPr>
        <w:t>Primera Fase:</w:t>
      </w:r>
      <w:r w:rsidRPr="00FD1C88">
        <w:rPr>
          <w:rFonts w:ascii="AvantGarde Bk BT" w:eastAsia="Times New Roman" w:hAnsi="AvantGarde Bk BT"/>
        </w:rPr>
        <w:t xml:space="preserve"> Modificación del Estatuto General.</w:t>
      </w:r>
    </w:p>
    <w:p w:rsidR="00132029" w:rsidRPr="00FD1C88" w:rsidRDefault="00132029" w:rsidP="00132029">
      <w:pPr>
        <w:pStyle w:val="Prrafodelista"/>
        <w:numPr>
          <w:ilvl w:val="0"/>
          <w:numId w:val="8"/>
        </w:numPr>
        <w:spacing w:after="0" w:line="240" w:lineRule="auto"/>
        <w:jc w:val="both"/>
        <w:rPr>
          <w:rFonts w:ascii="AvantGarde Bk BT" w:eastAsia="Times New Roman" w:hAnsi="AvantGarde Bk BT"/>
        </w:rPr>
      </w:pPr>
      <w:r w:rsidRPr="00FD1C88">
        <w:rPr>
          <w:rFonts w:ascii="AvantGarde Bk BT" w:eastAsia="Times New Roman" w:hAnsi="AvantGarde Bk BT"/>
          <w:b/>
        </w:rPr>
        <w:t>Segunda Fase:</w:t>
      </w:r>
      <w:r w:rsidRPr="00FD1C88">
        <w:rPr>
          <w:rFonts w:ascii="AvantGarde Bk BT" w:eastAsia="Times New Roman" w:hAnsi="AvantGarde Bk BT"/>
        </w:rPr>
        <w:t xml:space="preserve"> Modificación del Reglamento Interno de la Administración General. </w:t>
      </w:r>
    </w:p>
    <w:p w:rsidR="00132029" w:rsidRPr="00FD1C88" w:rsidRDefault="00132029" w:rsidP="00132029">
      <w:pPr>
        <w:pStyle w:val="Prrafodelista"/>
        <w:numPr>
          <w:ilvl w:val="0"/>
          <w:numId w:val="8"/>
        </w:numPr>
        <w:spacing w:after="0" w:line="240" w:lineRule="auto"/>
        <w:jc w:val="both"/>
        <w:rPr>
          <w:rFonts w:ascii="AvantGarde Bk BT" w:eastAsia="Times New Roman" w:hAnsi="AvantGarde Bk BT"/>
        </w:rPr>
      </w:pPr>
      <w:r w:rsidRPr="00FD1C88">
        <w:rPr>
          <w:rFonts w:ascii="AvantGarde Bk BT" w:eastAsia="Times New Roman" w:hAnsi="AvantGarde Bk BT"/>
          <w:b/>
        </w:rPr>
        <w:t>Tercera Fase:</w:t>
      </w:r>
      <w:r w:rsidRPr="00FD1C88">
        <w:rPr>
          <w:rFonts w:ascii="AvantGarde Bk BT" w:eastAsia="Times New Roman" w:hAnsi="AvantGarde Bk BT"/>
        </w:rPr>
        <w:t xml:space="preserve"> Modificación de los Estatutos Orgánicos de los Centros Universitarios.</w:t>
      </w:r>
    </w:p>
    <w:p w:rsidR="00132029" w:rsidRPr="00FD1C88" w:rsidRDefault="00132029" w:rsidP="00132029">
      <w:pPr>
        <w:pStyle w:val="Prrafodelista"/>
        <w:spacing w:after="0" w:line="240" w:lineRule="auto"/>
        <w:ind w:left="720"/>
        <w:jc w:val="both"/>
        <w:rPr>
          <w:rFonts w:ascii="AvantGarde Bk BT" w:eastAsia="Times New Roman" w:hAnsi="AvantGarde Bk BT"/>
        </w:rPr>
      </w:pPr>
    </w:p>
    <w:p w:rsidR="00132029" w:rsidRPr="00FD1C88" w:rsidRDefault="00132029" w:rsidP="00132029">
      <w:pPr>
        <w:pStyle w:val="Prrafodelista"/>
        <w:spacing w:after="0" w:line="240" w:lineRule="auto"/>
        <w:ind w:left="720"/>
        <w:jc w:val="both"/>
        <w:rPr>
          <w:rFonts w:ascii="AvantGarde Bk BT" w:eastAsia="Times New Roman" w:hAnsi="AvantGarde Bk BT"/>
        </w:rPr>
      </w:pPr>
      <w:r w:rsidRPr="00FD1C88">
        <w:rPr>
          <w:rFonts w:ascii="AvantGarde Bk BT" w:eastAsia="Times New Roman" w:hAnsi="AvantGarde Bk BT"/>
        </w:rPr>
        <w:t>Lo anterior con independencia de que en cualquier fase del proceso de reingeniería se realicen las modificaciones que se consideren pertinentes.</w:t>
      </w:r>
    </w:p>
    <w:p w:rsidR="00132029" w:rsidRPr="00FD1C88" w:rsidRDefault="00132029" w:rsidP="00132029">
      <w:pPr>
        <w:pStyle w:val="Prrafodelista"/>
        <w:spacing w:after="0" w:line="240" w:lineRule="auto"/>
        <w:ind w:left="720"/>
        <w:jc w:val="both"/>
        <w:rPr>
          <w:rFonts w:ascii="AvantGarde Bk BT" w:eastAsia="Times New Roman" w:hAnsi="AvantGarde Bk BT"/>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rPr>
      </w:pPr>
      <w:r w:rsidRPr="00FD1C88">
        <w:rPr>
          <w:rFonts w:ascii="AvantGarde Bk BT" w:eastAsia="Times New Roman" w:hAnsi="AvantGarde Bk BT"/>
        </w:rPr>
        <w:t>Algunos de los elementos del diagnóstico realizado fueron los siguientes:</w:t>
      </w:r>
    </w:p>
    <w:p w:rsidR="00132029" w:rsidRPr="00FD1C88" w:rsidRDefault="00132029" w:rsidP="00132029">
      <w:pPr>
        <w:pStyle w:val="Prrafodelista"/>
        <w:spacing w:after="0" w:line="240" w:lineRule="auto"/>
        <w:jc w:val="both"/>
        <w:rPr>
          <w:rFonts w:ascii="AvantGarde Bk BT" w:eastAsia="Times New Roman" w:hAnsi="AvantGarde Bk BT"/>
        </w:rPr>
      </w:pPr>
    </w:p>
    <w:p w:rsidR="00132029" w:rsidRPr="00FD1C88" w:rsidRDefault="00132029" w:rsidP="00132029">
      <w:pPr>
        <w:pStyle w:val="Prrafodelista"/>
        <w:numPr>
          <w:ilvl w:val="0"/>
          <w:numId w:val="5"/>
        </w:numPr>
        <w:spacing w:after="0" w:line="240" w:lineRule="auto"/>
        <w:jc w:val="both"/>
        <w:rPr>
          <w:rFonts w:ascii="AvantGarde Bk BT" w:eastAsia="Times New Roman" w:hAnsi="AvantGarde Bk BT"/>
        </w:rPr>
      </w:pPr>
      <w:r w:rsidRPr="00FD1C88">
        <w:rPr>
          <w:rFonts w:ascii="AvantGarde Bk BT" w:eastAsia="Times New Roman" w:hAnsi="AvantGarde Bk BT"/>
          <w:b/>
        </w:rPr>
        <w:t xml:space="preserve">Análisis de la estructura orgánica actual de cada subsistema: </w:t>
      </w:r>
      <w:r w:rsidRPr="00FD1C88">
        <w:rPr>
          <w:rFonts w:ascii="AvantGarde Bk BT" w:eastAsia="Times New Roman" w:hAnsi="AvantGarde Bk BT"/>
        </w:rPr>
        <w:t>Identificación de funciones y procesos en cada área, conforme a la normatividad universitaria;</w:t>
      </w:r>
    </w:p>
    <w:p w:rsidR="00132029" w:rsidRPr="00FD1C88" w:rsidRDefault="00132029" w:rsidP="00132029">
      <w:pPr>
        <w:pStyle w:val="Prrafodelista"/>
        <w:numPr>
          <w:ilvl w:val="0"/>
          <w:numId w:val="5"/>
        </w:numPr>
        <w:spacing w:after="0" w:line="240" w:lineRule="auto"/>
        <w:jc w:val="both"/>
        <w:rPr>
          <w:rFonts w:ascii="AvantGarde Bk BT" w:eastAsia="Times New Roman" w:hAnsi="AvantGarde Bk BT"/>
        </w:rPr>
      </w:pPr>
      <w:r w:rsidRPr="00FD1C88">
        <w:rPr>
          <w:rFonts w:ascii="AvantGarde Bk BT" w:eastAsia="Times New Roman" w:hAnsi="AvantGarde Bk BT"/>
          <w:b/>
        </w:rPr>
        <w:t>Revisión de organigramas en contraste con la estructura real:</w:t>
      </w:r>
      <w:r w:rsidRPr="00FD1C88">
        <w:rPr>
          <w:rFonts w:ascii="AvantGarde Bk BT" w:eastAsia="Times New Roman" w:hAnsi="AvantGarde Bk BT"/>
        </w:rPr>
        <w:t xml:space="preserve"> Identificación del costo actual de operación del área completa, así como por proceso;</w:t>
      </w:r>
    </w:p>
    <w:p w:rsidR="00132029" w:rsidRPr="00FD1C88" w:rsidRDefault="00132029" w:rsidP="00132029">
      <w:pPr>
        <w:pStyle w:val="Prrafodelista"/>
        <w:numPr>
          <w:ilvl w:val="0"/>
          <w:numId w:val="5"/>
        </w:numPr>
        <w:spacing w:after="0" w:line="240" w:lineRule="auto"/>
        <w:jc w:val="both"/>
        <w:rPr>
          <w:rFonts w:ascii="AvantGarde Bk BT" w:eastAsia="Times New Roman" w:hAnsi="AvantGarde Bk BT"/>
        </w:rPr>
      </w:pPr>
      <w:r w:rsidRPr="00FD1C88">
        <w:rPr>
          <w:rFonts w:ascii="AvantGarde Bk BT" w:eastAsia="Times New Roman" w:hAnsi="AvantGarde Bk BT"/>
          <w:b/>
        </w:rPr>
        <w:t>Identificación de procesos que pueden ser desconcentrados en la Red Universitaria:</w:t>
      </w:r>
      <w:r w:rsidRPr="00FD1C88">
        <w:rPr>
          <w:rFonts w:ascii="AvantGarde Bk BT" w:eastAsia="Times New Roman" w:hAnsi="AvantGarde Bk BT"/>
        </w:rPr>
        <w:t xml:space="preserve"> Propuesta de incremento en la funcionalidad de los macroprocesos, y</w:t>
      </w:r>
    </w:p>
    <w:p w:rsidR="00132029" w:rsidRPr="00FD1C88" w:rsidRDefault="00132029" w:rsidP="00132029">
      <w:pPr>
        <w:pStyle w:val="Prrafodelista"/>
        <w:numPr>
          <w:ilvl w:val="0"/>
          <w:numId w:val="5"/>
        </w:numPr>
        <w:spacing w:after="0" w:line="240" w:lineRule="auto"/>
        <w:jc w:val="both"/>
        <w:rPr>
          <w:rFonts w:ascii="AvantGarde Bk BT" w:eastAsia="Times New Roman" w:hAnsi="AvantGarde Bk BT"/>
        </w:rPr>
      </w:pPr>
      <w:r w:rsidRPr="00FD1C88">
        <w:rPr>
          <w:rFonts w:ascii="AvantGarde Bk BT" w:eastAsia="Times New Roman" w:hAnsi="AvantGarde Bk BT"/>
          <w:b/>
        </w:rPr>
        <w:t>Fortalecimiento de Centros Universitarios y Escuelas Preparatorias:</w:t>
      </w:r>
      <w:r w:rsidRPr="00FD1C88">
        <w:rPr>
          <w:rFonts w:ascii="AvantGarde Bk BT" w:eastAsia="Times New Roman" w:hAnsi="AvantGarde Bk BT"/>
        </w:rPr>
        <w:t xml:space="preserve"> Propuesta de creación de nuevas áreas para el ejercicio de la docencia, la investigación, la vinculación y la extensión.</w:t>
      </w:r>
    </w:p>
    <w:p w:rsidR="00132029" w:rsidRPr="00FD1C88" w:rsidRDefault="00132029" w:rsidP="00132029">
      <w:pPr>
        <w:pStyle w:val="Prrafodelista"/>
        <w:spacing w:after="0" w:line="240" w:lineRule="auto"/>
        <w:jc w:val="both"/>
        <w:rPr>
          <w:rFonts w:ascii="AvantGarde Bk BT" w:eastAsia="Times New Roman" w:hAnsi="AvantGarde Bk BT"/>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rPr>
      </w:pPr>
      <w:r w:rsidRPr="00FD1C88">
        <w:rPr>
          <w:rFonts w:ascii="AvantGarde Bk BT" w:eastAsia="Times New Roman" w:hAnsi="AvantGarde Bk BT"/>
        </w:rPr>
        <w:t>En este sentido, la reingeniería en la Administración General de la Universidad de Guadalajara, tiene por objeto:</w:t>
      </w:r>
    </w:p>
    <w:p w:rsidR="00132029" w:rsidRPr="00FD1C88" w:rsidRDefault="00132029" w:rsidP="00132029">
      <w:pPr>
        <w:pStyle w:val="Prrafodelista"/>
        <w:spacing w:after="0" w:line="240" w:lineRule="auto"/>
        <w:jc w:val="both"/>
        <w:rPr>
          <w:rFonts w:ascii="AvantGarde Bk BT" w:eastAsia="Times New Roman" w:hAnsi="AvantGarde Bk BT"/>
        </w:rPr>
      </w:pPr>
    </w:p>
    <w:p w:rsidR="00132029" w:rsidRPr="00FD1C88" w:rsidRDefault="00132029" w:rsidP="00132029">
      <w:pPr>
        <w:pStyle w:val="Prrafodelista"/>
        <w:numPr>
          <w:ilvl w:val="0"/>
          <w:numId w:val="4"/>
        </w:numPr>
        <w:spacing w:after="0" w:line="240" w:lineRule="auto"/>
        <w:jc w:val="both"/>
        <w:rPr>
          <w:rFonts w:ascii="AvantGarde Bk BT" w:eastAsia="Times New Roman" w:hAnsi="AvantGarde Bk BT"/>
        </w:rPr>
      </w:pPr>
      <w:r w:rsidRPr="00FD1C88">
        <w:rPr>
          <w:rFonts w:ascii="AvantGarde Bk BT" w:eastAsia="Times New Roman" w:hAnsi="AvantGarde Bk BT"/>
        </w:rPr>
        <w:t>Evidenciar y fortalecer las funciones sustantivas dentro de la estructura orgánica;</w:t>
      </w:r>
    </w:p>
    <w:p w:rsidR="00132029" w:rsidRPr="00FD1C88" w:rsidRDefault="00132029" w:rsidP="00132029">
      <w:pPr>
        <w:pStyle w:val="Prrafodelista"/>
        <w:numPr>
          <w:ilvl w:val="0"/>
          <w:numId w:val="4"/>
        </w:numPr>
        <w:spacing w:after="0" w:line="240" w:lineRule="auto"/>
        <w:jc w:val="both"/>
        <w:rPr>
          <w:rFonts w:ascii="AvantGarde Bk BT" w:eastAsia="Times New Roman" w:hAnsi="AvantGarde Bk BT"/>
        </w:rPr>
      </w:pPr>
      <w:r w:rsidRPr="00FD1C88">
        <w:rPr>
          <w:rFonts w:ascii="AvantGarde Bk BT" w:eastAsia="Times New Roman" w:hAnsi="AvantGarde Bk BT"/>
        </w:rPr>
        <w:lastRenderedPageBreak/>
        <w:t>Propiciar el adelgazamiento de la administración general y el fortalecimiento de la red universitaria;</w:t>
      </w:r>
    </w:p>
    <w:p w:rsidR="00132029" w:rsidRPr="00FD1C88" w:rsidRDefault="00132029" w:rsidP="00132029">
      <w:pPr>
        <w:pStyle w:val="Prrafodelista"/>
        <w:numPr>
          <w:ilvl w:val="0"/>
          <w:numId w:val="4"/>
        </w:numPr>
        <w:spacing w:after="0" w:line="240" w:lineRule="auto"/>
        <w:jc w:val="both"/>
        <w:rPr>
          <w:rFonts w:ascii="AvantGarde Bk BT" w:eastAsia="Times New Roman" w:hAnsi="AvantGarde Bk BT"/>
        </w:rPr>
      </w:pPr>
      <w:r w:rsidRPr="00FD1C88">
        <w:rPr>
          <w:rFonts w:ascii="AvantGarde Bk BT" w:eastAsia="Times New Roman" w:hAnsi="AvantGarde Bk BT"/>
        </w:rPr>
        <w:t>Contribuir a la disminución de las asimetrías en la red universitaria;</w:t>
      </w:r>
    </w:p>
    <w:p w:rsidR="00132029" w:rsidRPr="00FD1C88" w:rsidRDefault="00132029" w:rsidP="00132029">
      <w:pPr>
        <w:pStyle w:val="Prrafodelista"/>
        <w:numPr>
          <w:ilvl w:val="0"/>
          <w:numId w:val="4"/>
        </w:numPr>
        <w:spacing w:after="0" w:line="240" w:lineRule="auto"/>
        <w:jc w:val="both"/>
        <w:rPr>
          <w:rFonts w:ascii="AvantGarde Bk BT" w:eastAsia="Times New Roman" w:hAnsi="AvantGarde Bk BT"/>
        </w:rPr>
      </w:pPr>
      <w:r w:rsidRPr="00FD1C88">
        <w:rPr>
          <w:rFonts w:ascii="AvantGarde Bk BT" w:eastAsia="Times New Roman" w:hAnsi="AvantGarde Bk BT"/>
        </w:rPr>
        <w:t>Innovar y ser más eficiente en los mecanismos de gestión, supervisión, operación y distribución de recursos;</w:t>
      </w:r>
    </w:p>
    <w:p w:rsidR="00132029" w:rsidRPr="00FD1C88" w:rsidRDefault="00132029" w:rsidP="00132029">
      <w:pPr>
        <w:pStyle w:val="Prrafodelista"/>
        <w:numPr>
          <w:ilvl w:val="0"/>
          <w:numId w:val="4"/>
        </w:numPr>
        <w:spacing w:after="0" w:line="240" w:lineRule="auto"/>
        <w:jc w:val="both"/>
        <w:rPr>
          <w:rFonts w:ascii="AvantGarde Bk BT" w:eastAsia="Times New Roman" w:hAnsi="AvantGarde Bk BT"/>
        </w:rPr>
      </w:pPr>
      <w:r w:rsidRPr="00FD1C88">
        <w:rPr>
          <w:rFonts w:ascii="AvantGarde Bk BT" w:eastAsia="Times New Roman" w:hAnsi="AvantGarde Bk BT"/>
        </w:rPr>
        <w:t>Plantear en la estructura organizacional el modelo de universidad que se requiere para enfrentar los retos globales, con un horizonte de mediano y largo plazo;</w:t>
      </w:r>
    </w:p>
    <w:p w:rsidR="00132029" w:rsidRPr="00FD1C88" w:rsidRDefault="00132029" w:rsidP="00132029">
      <w:pPr>
        <w:pStyle w:val="Prrafodelista"/>
        <w:numPr>
          <w:ilvl w:val="0"/>
          <w:numId w:val="4"/>
        </w:numPr>
        <w:spacing w:after="0" w:line="240" w:lineRule="auto"/>
        <w:jc w:val="both"/>
        <w:rPr>
          <w:rFonts w:ascii="AvantGarde Bk BT" w:eastAsia="Times New Roman" w:hAnsi="AvantGarde Bk BT"/>
        </w:rPr>
      </w:pPr>
      <w:r w:rsidRPr="00FD1C88">
        <w:rPr>
          <w:rFonts w:ascii="AvantGarde Bk BT" w:eastAsia="Times New Roman" w:hAnsi="AvantGarde Bk BT"/>
        </w:rPr>
        <w:t>Fortalecer el rol de la Universidad en la solución de los problemas locales, nacionales y globales actuales, y</w:t>
      </w:r>
    </w:p>
    <w:p w:rsidR="00132029" w:rsidRPr="00FD1C88" w:rsidRDefault="00132029" w:rsidP="00132029">
      <w:pPr>
        <w:pStyle w:val="Prrafodelista"/>
        <w:numPr>
          <w:ilvl w:val="0"/>
          <w:numId w:val="4"/>
        </w:numPr>
        <w:spacing w:after="0" w:line="240" w:lineRule="auto"/>
        <w:jc w:val="both"/>
        <w:rPr>
          <w:rFonts w:ascii="AvantGarde Bk BT" w:eastAsia="Times New Roman" w:hAnsi="AvantGarde Bk BT"/>
        </w:rPr>
      </w:pPr>
      <w:r w:rsidRPr="00FD1C88">
        <w:rPr>
          <w:rFonts w:ascii="AvantGarde Bk BT" w:eastAsia="Times New Roman" w:hAnsi="AvantGarde Bk BT"/>
        </w:rPr>
        <w:t>Atender las políticas de austeridad propuestas para la red universitaria.</w:t>
      </w:r>
    </w:p>
    <w:p w:rsidR="00132029" w:rsidRPr="00FD1C88" w:rsidRDefault="00132029" w:rsidP="00132029">
      <w:pPr>
        <w:pStyle w:val="Prrafodelista"/>
        <w:spacing w:after="0" w:line="240" w:lineRule="auto"/>
        <w:jc w:val="both"/>
        <w:rPr>
          <w:rFonts w:ascii="AvantGarde Bk BT" w:eastAsia="Times New Roman" w:hAnsi="AvantGarde Bk BT"/>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rPr>
      </w:pPr>
      <w:r w:rsidRPr="00FD1C88">
        <w:rPr>
          <w:rFonts w:ascii="AvantGarde Bk BT" w:eastAsia="Times New Roman" w:hAnsi="AvantGarde Bk BT"/>
        </w:rPr>
        <w:t>Al respecto, la reingeniería de la Administración General tiene como premisas:</w:t>
      </w:r>
    </w:p>
    <w:p w:rsidR="00132029" w:rsidRPr="00FD1C88" w:rsidRDefault="00132029" w:rsidP="00132029">
      <w:pPr>
        <w:pStyle w:val="Default"/>
        <w:rPr>
          <w:color w:val="auto"/>
        </w:rPr>
      </w:pPr>
    </w:p>
    <w:p w:rsidR="00132029" w:rsidRPr="00FD1C88" w:rsidRDefault="00132029" w:rsidP="00132029">
      <w:pPr>
        <w:pStyle w:val="Prrafodelista"/>
        <w:numPr>
          <w:ilvl w:val="0"/>
          <w:numId w:val="6"/>
        </w:numPr>
        <w:spacing w:after="0" w:line="240" w:lineRule="auto"/>
        <w:jc w:val="both"/>
        <w:rPr>
          <w:rFonts w:ascii="AvantGarde Bk BT" w:eastAsia="Times New Roman" w:hAnsi="AvantGarde Bk BT"/>
        </w:rPr>
      </w:pPr>
      <w:r w:rsidRPr="00FD1C88">
        <w:rPr>
          <w:rFonts w:ascii="AvantGarde Bk BT" w:eastAsia="Times New Roman" w:hAnsi="AvantGarde Bk BT"/>
        </w:rPr>
        <w:t>El punto de partida es una evaluación del nivel de pertinencia y eficiencia de los procesos;</w:t>
      </w:r>
    </w:p>
    <w:p w:rsidR="00132029" w:rsidRPr="00FD1C88" w:rsidRDefault="00132029" w:rsidP="00132029">
      <w:pPr>
        <w:pStyle w:val="Prrafodelista"/>
        <w:numPr>
          <w:ilvl w:val="0"/>
          <w:numId w:val="6"/>
        </w:numPr>
        <w:spacing w:after="0" w:line="240" w:lineRule="auto"/>
        <w:jc w:val="both"/>
        <w:rPr>
          <w:rFonts w:ascii="AvantGarde Bk BT" w:eastAsia="Times New Roman" w:hAnsi="AvantGarde Bk BT"/>
        </w:rPr>
      </w:pPr>
      <w:r w:rsidRPr="00FD1C88">
        <w:rPr>
          <w:rFonts w:ascii="AvantGarde Bk BT" w:eastAsia="Times New Roman" w:hAnsi="AvantGarde Bk BT"/>
        </w:rPr>
        <w:t>El punto de llegada son las condiciones para mejorar la docencia, la investigación, la vinculación con sectores y la extensión de la cultura, y</w:t>
      </w:r>
    </w:p>
    <w:p w:rsidR="00132029" w:rsidRPr="00FD1C88" w:rsidRDefault="00132029" w:rsidP="00132029">
      <w:pPr>
        <w:pStyle w:val="Prrafodelista"/>
        <w:numPr>
          <w:ilvl w:val="0"/>
          <w:numId w:val="6"/>
        </w:numPr>
        <w:spacing w:after="0" w:line="240" w:lineRule="auto"/>
        <w:jc w:val="both"/>
        <w:rPr>
          <w:rFonts w:ascii="AvantGarde Bk BT" w:eastAsia="Times New Roman" w:hAnsi="AvantGarde Bk BT"/>
        </w:rPr>
      </w:pPr>
      <w:r w:rsidRPr="00FD1C88">
        <w:rPr>
          <w:rFonts w:ascii="AvantGarde Bk BT" w:eastAsia="Times New Roman" w:hAnsi="AvantGarde Bk BT"/>
        </w:rPr>
        <w:t>El acento está puesto en orientar acciones y programas para la formación integral de los universitarios.</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La exposición de motivos del Estatuto General establece una desconcentración funcional y administrativa: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i/>
          <w:sz w:val="20"/>
          <w:lang w:eastAsia="es-MX"/>
        </w:rPr>
        <w:t>“Esta desconcentración se entendió en relación al objeto de la Institución, en el sentido de que su cumplimiento debe ser distribuido entre los diferentes órganos y entidades de la Red Universitaria. La Ley Orgánica establece las bases generales de la desconcentración institucional, el Estatuto General y los Estatutos Orgánicos las completan.”</w:t>
      </w:r>
    </w:p>
    <w:p w:rsidR="00132029" w:rsidRPr="00FD1C88" w:rsidRDefault="00132029" w:rsidP="00132029">
      <w:pPr>
        <w:spacing w:after="0" w:line="240" w:lineRule="auto"/>
        <w:jc w:val="both"/>
        <w:rPr>
          <w:rFonts w:ascii="AvantGarde Bk BT" w:eastAsia="Times New Roman" w:hAnsi="AvantGarde Bk BT"/>
          <w:i/>
          <w:sz w:val="20"/>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i/>
          <w:sz w:val="20"/>
          <w:lang w:eastAsia="es-MX"/>
        </w:rPr>
      </w:pPr>
      <w:r w:rsidRPr="00FD1C88">
        <w:rPr>
          <w:rFonts w:ascii="AvantGarde Bk BT" w:eastAsia="Times New Roman" w:hAnsi="AvantGarde Bk BT"/>
          <w:lang w:eastAsia="es-MX"/>
        </w:rPr>
        <w:t xml:space="preserve">En relación con lo anterior, el documento </w:t>
      </w:r>
      <w:r w:rsidRPr="00FD1C88">
        <w:rPr>
          <w:rFonts w:ascii="AvantGarde Bk BT" w:eastAsia="Times New Roman" w:hAnsi="AvantGarde Bk BT"/>
          <w:i/>
          <w:lang w:eastAsia="es-MX"/>
        </w:rPr>
        <w:t>Red Universitaria en Jalisco, Modelo Básico de Organización</w:t>
      </w:r>
      <w:r w:rsidRPr="00FD1C88">
        <w:rPr>
          <w:rStyle w:val="Refdenotaalpie"/>
          <w:rFonts w:ascii="AvantGarde Bk BT" w:eastAsia="Times New Roman" w:hAnsi="AvantGarde Bk BT"/>
          <w:i/>
          <w:iCs/>
          <w:sz w:val="20"/>
          <w:lang w:eastAsia="es-MX"/>
        </w:rPr>
        <w:footnoteReference w:id="10"/>
      </w:r>
      <w:r w:rsidRPr="00FD1C88">
        <w:rPr>
          <w:rFonts w:ascii="AvantGarde Bk BT" w:eastAsia="Times New Roman" w:hAnsi="AvantGarde Bk BT"/>
          <w:lang w:eastAsia="es-MX"/>
        </w:rPr>
        <w:t>, estableció</w:t>
      </w:r>
      <w:r w:rsidRPr="00FD1C88">
        <w:rPr>
          <w:rFonts w:ascii="AvantGarde Bk BT" w:eastAsia="Times New Roman" w:hAnsi="AvantGarde Bk BT"/>
          <w:i/>
          <w:sz w:val="20"/>
          <w:lang w:eastAsia="es-MX"/>
        </w:rPr>
        <w:t>:</w:t>
      </w:r>
    </w:p>
    <w:p w:rsidR="00132029" w:rsidRPr="00FD1C88" w:rsidRDefault="00132029" w:rsidP="00132029">
      <w:pPr>
        <w:pStyle w:val="Prrafodelista"/>
        <w:spacing w:after="0" w:line="240" w:lineRule="auto"/>
        <w:ind w:left="720"/>
        <w:jc w:val="both"/>
        <w:rPr>
          <w:rFonts w:ascii="AvantGarde Bk BT" w:eastAsia="Times New Roman" w:hAnsi="AvantGarde Bk BT"/>
          <w:i/>
          <w:sz w:val="20"/>
          <w:lang w:eastAsia="es-MX"/>
        </w:rPr>
      </w:pPr>
    </w:p>
    <w:p w:rsidR="00132029" w:rsidRPr="00FD1C88" w:rsidRDefault="00132029" w:rsidP="00132029">
      <w:pPr>
        <w:pStyle w:val="Prrafodelista"/>
        <w:spacing w:after="0" w:line="240" w:lineRule="auto"/>
        <w:ind w:left="1440"/>
        <w:jc w:val="both"/>
        <w:rPr>
          <w:rFonts w:ascii="AvantGarde Bk BT" w:eastAsia="Times New Roman" w:hAnsi="AvantGarde Bk BT"/>
          <w:b/>
          <w:i/>
          <w:sz w:val="20"/>
          <w:lang w:eastAsia="es-MX"/>
        </w:rPr>
      </w:pPr>
      <w:r w:rsidRPr="00FD1C88">
        <w:rPr>
          <w:rFonts w:ascii="AvantGarde Bk BT" w:eastAsia="Times New Roman" w:hAnsi="AvantGarde Bk BT"/>
          <w:b/>
          <w:i/>
          <w:sz w:val="20"/>
          <w:lang w:eastAsia="es-MX"/>
        </w:rPr>
        <w:t>Administración descentralizada.</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i/>
          <w:sz w:val="20"/>
          <w:lang w:eastAsia="es-MX"/>
        </w:rPr>
        <w:t>“La red universitaria será administrada de manera descentralizada. Ello supone la existencia de estructuras y procedimientos administrativos en cada centro universitario que permita el funcionamiento ágil y eficiente de la vida académica.”</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i/>
          <w:iCs/>
          <w:sz w:val="20"/>
          <w:lang w:eastAsia="es-MX"/>
        </w:rPr>
        <w:t xml:space="preserve">“El papel de las autoridades centrales de la Red será esencialmente normativo y de coordinación global del sistema administrativo, a través de órganos creados </w:t>
      </w:r>
      <w:r w:rsidRPr="00FD1C88">
        <w:rPr>
          <w:rFonts w:ascii="AvantGarde Bk BT" w:eastAsia="Times New Roman" w:hAnsi="AvantGarde Bk BT"/>
          <w:i/>
          <w:iCs/>
          <w:sz w:val="20"/>
          <w:lang w:eastAsia="es-MX"/>
        </w:rPr>
        <w:lastRenderedPageBreak/>
        <w:t>especialmente al respecto y donde participarán los responsables de cada centro y sistema.</w:t>
      </w:r>
    </w:p>
    <w:p w:rsidR="00132029" w:rsidRPr="00FD1C88" w:rsidRDefault="00132029" w:rsidP="00132029">
      <w:pPr>
        <w:pStyle w:val="Prrafodelista"/>
        <w:spacing w:after="0" w:line="240" w:lineRule="auto"/>
        <w:ind w:left="1440"/>
        <w:jc w:val="both"/>
        <w:rPr>
          <w:rFonts w:ascii="AvantGarde Bk BT" w:eastAsia="Times New Roman" w:hAnsi="AvantGarde Bk BT"/>
          <w:i/>
          <w:iCs/>
          <w:sz w:val="20"/>
          <w:lang w:eastAsia="es-MX"/>
        </w:rPr>
      </w:pPr>
      <w:r w:rsidRPr="00FD1C88">
        <w:rPr>
          <w:rFonts w:ascii="AvantGarde Bk BT" w:eastAsia="Times New Roman" w:hAnsi="AvantGarde Bk BT"/>
          <w:i/>
          <w:iCs/>
          <w:sz w:val="20"/>
          <w:lang w:eastAsia="es-MX"/>
        </w:rPr>
        <w:t>El supuesto básico de toda la actividad administrativa, es que deberá estar subordinada a la lógica del quehacer académico.”</w:t>
      </w:r>
    </w:p>
    <w:p w:rsidR="00132029" w:rsidRPr="00FD1C88" w:rsidRDefault="00132029" w:rsidP="00132029">
      <w:pPr>
        <w:pStyle w:val="Prrafodelista"/>
        <w:spacing w:after="0" w:line="240" w:lineRule="auto"/>
        <w:ind w:left="1440"/>
        <w:jc w:val="both"/>
        <w:rPr>
          <w:rFonts w:ascii="AvantGarde Bk BT" w:eastAsia="Times New Roman" w:hAnsi="AvantGarde Bk BT"/>
          <w:i/>
          <w:iCs/>
          <w:sz w:val="20"/>
          <w:lang w:eastAsia="es-MX"/>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En este sentido, respecto de la primera fase de la reingeniería de la Administración General se respetaron los criterios para la determinación de las entidades adscritas a la Administración General:</w:t>
      </w:r>
    </w:p>
    <w:p w:rsidR="00132029" w:rsidRPr="00FD1C88" w:rsidRDefault="00132029" w:rsidP="00132029">
      <w:pPr>
        <w:pStyle w:val="Prrafodelista"/>
        <w:spacing w:after="0" w:line="240" w:lineRule="auto"/>
        <w:ind w:left="720"/>
        <w:jc w:val="both"/>
        <w:rPr>
          <w:rFonts w:ascii="AvantGarde Bk BT" w:eastAsia="Times New Roman" w:hAnsi="AvantGarde Bk BT"/>
          <w:lang w:eastAsia="es-MX"/>
        </w:rPr>
      </w:pP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i/>
          <w:sz w:val="20"/>
          <w:lang w:eastAsia="es-MX"/>
        </w:rPr>
        <w:t>A)</w:t>
      </w:r>
      <w:r w:rsidRPr="00FD1C88">
        <w:rPr>
          <w:rFonts w:ascii="AvantGarde Bk BT" w:eastAsia="Times New Roman" w:hAnsi="AvantGarde Bk BT"/>
          <w:i/>
          <w:sz w:val="20"/>
          <w:lang w:eastAsia="es-MX"/>
        </w:rPr>
        <w:t xml:space="preserve"> Que no exista duplicidad de funciones o niveles de competencia, en el caso de que dichas funciones sean concurrentes;</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i/>
          <w:sz w:val="20"/>
          <w:lang w:eastAsia="es-MX"/>
        </w:rPr>
        <w:t>B)</w:t>
      </w:r>
      <w:r w:rsidRPr="00FD1C88">
        <w:rPr>
          <w:rFonts w:ascii="AvantGarde Bk BT" w:eastAsia="Times New Roman" w:hAnsi="AvantGarde Bk BT"/>
          <w:i/>
          <w:sz w:val="20"/>
          <w:lang w:eastAsia="es-MX"/>
        </w:rPr>
        <w:t xml:space="preserve"> Simplificar el número de dependencias generales y sus niveles jerárquicos correspondientes;</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i/>
          <w:sz w:val="20"/>
          <w:lang w:eastAsia="es-MX"/>
        </w:rPr>
        <w:t>C)</w:t>
      </w:r>
      <w:r w:rsidRPr="00FD1C88">
        <w:rPr>
          <w:rFonts w:ascii="AvantGarde Bk BT" w:eastAsia="Times New Roman" w:hAnsi="AvantGarde Bk BT"/>
          <w:i/>
          <w:sz w:val="20"/>
          <w:lang w:eastAsia="es-MX"/>
        </w:rPr>
        <w:t xml:space="preserve"> Que la jerarquía de las dependencias adscritas a la Administración General se establezca en relación a la naturaleza de sus funciones;</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i/>
          <w:sz w:val="20"/>
          <w:lang w:eastAsia="es-MX"/>
        </w:rPr>
        <w:t>D)</w:t>
      </w:r>
      <w:r w:rsidRPr="00FD1C88">
        <w:rPr>
          <w:rFonts w:ascii="AvantGarde Bk BT" w:eastAsia="Times New Roman" w:hAnsi="AvantGarde Bk BT"/>
          <w:i/>
          <w:sz w:val="20"/>
          <w:lang w:eastAsia="es-MX"/>
        </w:rPr>
        <w:t xml:space="preserve"> Que las funciones asignadas a las dependencias adscritas no excedan las atribuciones delegadas por la Ley Orgánica a la Vicerrectoría Ejecutiva en su artículo 39 y a la Secretaría General en su artículo 42;</w:t>
      </w:r>
    </w:p>
    <w:p w:rsidR="00132029" w:rsidRPr="00FD1C88" w:rsidRDefault="00132029" w:rsidP="00132029">
      <w:pPr>
        <w:pStyle w:val="Prrafodelista"/>
        <w:spacing w:after="0" w:line="240" w:lineRule="auto"/>
        <w:ind w:left="1440"/>
        <w:jc w:val="both"/>
        <w:rPr>
          <w:rFonts w:ascii="AvantGarde Bk BT" w:eastAsia="Times New Roman" w:hAnsi="AvantGarde Bk BT"/>
          <w:i/>
          <w:sz w:val="20"/>
          <w:lang w:eastAsia="es-MX"/>
        </w:rPr>
      </w:pPr>
      <w:r w:rsidRPr="00FD1C88">
        <w:rPr>
          <w:rFonts w:ascii="AvantGarde Bk BT" w:eastAsia="Times New Roman" w:hAnsi="AvantGarde Bk BT"/>
          <w:b/>
          <w:i/>
          <w:sz w:val="20"/>
          <w:lang w:eastAsia="es-MX"/>
        </w:rPr>
        <w:t>E)</w:t>
      </w:r>
      <w:r w:rsidRPr="00FD1C88">
        <w:rPr>
          <w:rFonts w:ascii="AvantGarde Bk BT" w:eastAsia="Times New Roman" w:hAnsi="AvantGarde Bk BT"/>
          <w:i/>
          <w:sz w:val="20"/>
          <w:lang w:eastAsia="es-MX"/>
        </w:rPr>
        <w:t xml:space="preserve"> Que las actividades de la Administraci6n General responda a las necesidades de los Centros y Sistema, sin menoscabo de sus funciones de promoción, coordinación y control, permitiendo un esquema de corresponsabilidad funcional.</w:t>
      </w:r>
    </w:p>
    <w:p w:rsidR="00132029" w:rsidRPr="00FD1C88" w:rsidRDefault="00132029" w:rsidP="00132029">
      <w:pPr>
        <w:spacing w:after="0" w:line="240" w:lineRule="auto"/>
        <w:jc w:val="both"/>
        <w:rPr>
          <w:rFonts w:ascii="AvantGarde Bk BT" w:eastAsia="Times New Roman" w:hAnsi="AvantGarde Bk BT" w:cs="Times New Roman"/>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rPr>
      </w:pPr>
      <w:r w:rsidRPr="00FD1C88">
        <w:rPr>
          <w:rFonts w:ascii="AvantGarde Bk BT" w:eastAsia="Times New Roman" w:hAnsi="AvantGarde Bk BT"/>
        </w:rPr>
        <w:t>En definitiva, evidenciar y fortalecer las funciones sustantivas de la Universidad genera una mayor claridad en la ejecución de las mismas, y a partir de un replanteamiento del rol como institución, esta reingeniería propone generar las condiciones para mejorar los procesos con el fin de fortalecer la Red Universitaria.</w:t>
      </w:r>
    </w:p>
    <w:p w:rsidR="00132029" w:rsidRPr="00FD1C88" w:rsidRDefault="00132029" w:rsidP="00132029">
      <w:pPr>
        <w:spacing w:after="0" w:line="240" w:lineRule="auto"/>
        <w:ind w:left="720"/>
        <w:jc w:val="both"/>
        <w:rPr>
          <w:rFonts w:eastAsia="Times New Roman"/>
        </w:rPr>
      </w:pPr>
    </w:p>
    <w:p w:rsidR="00132029" w:rsidRPr="00FD1C88" w:rsidRDefault="00132029" w:rsidP="00132029">
      <w:pPr>
        <w:pStyle w:val="Prrafodelista"/>
        <w:numPr>
          <w:ilvl w:val="0"/>
          <w:numId w:val="1"/>
        </w:numPr>
        <w:spacing w:after="0" w:line="240" w:lineRule="auto"/>
        <w:jc w:val="both"/>
        <w:rPr>
          <w:rFonts w:ascii="AvantGarde Bk BT" w:eastAsia="Times New Roman" w:hAnsi="AvantGarde Bk BT"/>
        </w:rPr>
      </w:pPr>
      <w:r w:rsidRPr="00FD1C88">
        <w:rPr>
          <w:rFonts w:ascii="AvantGarde Bk BT" w:eastAsia="Times New Roman" w:hAnsi="AvantGarde Bk BT"/>
        </w:rPr>
        <w:t>Con base en lo antes expuesto se propone la modificación del Estatuto General, en los términos siguientes:</w:t>
      </w:r>
    </w:p>
    <w:p w:rsidR="00132029" w:rsidRPr="00FD1C88" w:rsidRDefault="00132029" w:rsidP="00132029">
      <w:pPr>
        <w:pStyle w:val="Prrafodelista"/>
        <w:spacing w:after="0" w:line="240" w:lineRule="auto"/>
        <w:jc w:val="both"/>
        <w:rPr>
          <w:rFonts w:ascii="AvantGarde Bk BT" w:eastAsia="Times New Roman" w:hAnsi="AvantGarde Bk BT"/>
        </w:rPr>
      </w:pPr>
    </w:p>
    <w:p w:rsidR="00132029" w:rsidRPr="00FD1C88" w:rsidRDefault="00132029" w:rsidP="00132029">
      <w:pPr>
        <w:pStyle w:val="Prrafodelista"/>
        <w:numPr>
          <w:ilvl w:val="1"/>
          <w:numId w:val="9"/>
        </w:numPr>
        <w:spacing w:after="0" w:line="240" w:lineRule="auto"/>
        <w:jc w:val="both"/>
        <w:rPr>
          <w:rFonts w:ascii="AvantGarde Bk BT" w:eastAsia="Times New Roman" w:hAnsi="AvantGarde Bk BT"/>
        </w:rPr>
      </w:pPr>
      <w:r w:rsidRPr="00FD1C88">
        <w:rPr>
          <w:rFonts w:ascii="AvantGarde Bk BT" w:eastAsia="Times New Roman" w:hAnsi="AvantGarde Bk BT"/>
        </w:rPr>
        <w:t>Realizar las adecuaciones en torno a la transformación de la Coordinación General Académica, para quedar como la Coordinación General Académica y de Innovación; la transformación de la Coordinación General Administrativa para quedar como Coordinación General de Servicios Administrativos e Infraestructura Tecnológica; la transformación de la Coordinación General de Extensión para quedar como Coordinación General de Extensión y Difusión Cultural; así como el cambio de denominación de la Coordinación General de Planeación y Desarrollo Institucional para quedar como Coordinación General de Planeación y Evaluación, todas adscritas a la Vicerrectoría Ejecutiva.</w:t>
      </w:r>
    </w:p>
    <w:p w:rsidR="00132029" w:rsidRPr="00FD1C88" w:rsidRDefault="00132029" w:rsidP="00132029">
      <w:pPr>
        <w:pStyle w:val="Prrafodelista"/>
        <w:numPr>
          <w:ilvl w:val="1"/>
          <w:numId w:val="9"/>
        </w:numPr>
        <w:spacing w:after="0" w:line="240" w:lineRule="auto"/>
        <w:jc w:val="both"/>
        <w:rPr>
          <w:rFonts w:ascii="AvantGarde Bk BT" w:eastAsia="Times New Roman" w:hAnsi="AvantGarde Bk BT"/>
        </w:rPr>
      </w:pPr>
      <w:r w:rsidRPr="00FD1C88">
        <w:rPr>
          <w:rFonts w:ascii="AvantGarde Bk BT" w:eastAsia="Times New Roman" w:hAnsi="AvantGarde Bk BT"/>
        </w:rPr>
        <w:t>Reconocer la creación de la Coordinación General de Investigación, Posgrado y Vinculación, adscrita a la Vicerrectoría Ejecutiva.</w:t>
      </w:r>
    </w:p>
    <w:p w:rsidR="00132029" w:rsidRPr="00FD1C88" w:rsidRDefault="00132029" w:rsidP="00132029">
      <w:pPr>
        <w:pStyle w:val="Prrafodelista"/>
        <w:numPr>
          <w:ilvl w:val="1"/>
          <w:numId w:val="9"/>
        </w:numPr>
        <w:spacing w:after="0" w:line="240" w:lineRule="auto"/>
        <w:jc w:val="both"/>
        <w:rPr>
          <w:rFonts w:ascii="AvantGarde Bk BT" w:eastAsia="Times New Roman" w:hAnsi="AvantGarde Bk BT"/>
        </w:rPr>
      </w:pPr>
      <w:r w:rsidRPr="00FD1C88">
        <w:rPr>
          <w:rFonts w:ascii="AvantGarde Bk BT" w:eastAsia="Times New Roman" w:hAnsi="AvantGarde Bk BT"/>
        </w:rPr>
        <w:lastRenderedPageBreak/>
        <w:t xml:space="preserve">Hacer las modificaciones relativas a la extinción de la Coordinación General de Cooperación e Internacionalización y de la Coordinación General de Tecnologías de Información, ambas adscritas a la Vicerrectoría Ejecutiva. </w:t>
      </w:r>
    </w:p>
    <w:p w:rsidR="00132029" w:rsidRPr="00FD1C88" w:rsidRDefault="00132029" w:rsidP="00132029">
      <w:pPr>
        <w:pStyle w:val="Prrafodelista"/>
        <w:numPr>
          <w:ilvl w:val="1"/>
          <w:numId w:val="9"/>
        </w:numPr>
        <w:spacing w:after="0" w:line="240" w:lineRule="auto"/>
        <w:jc w:val="both"/>
        <w:rPr>
          <w:rFonts w:ascii="AvantGarde Bk BT" w:eastAsia="Times New Roman" w:hAnsi="AvantGarde Bk BT"/>
        </w:rPr>
      </w:pPr>
      <w:r w:rsidRPr="00FD1C88">
        <w:rPr>
          <w:rFonts w:ascii="AvantGarde Bk BT" w:eastAsia="Times New Roman" w:hAnsi="AvantGarde Bk BT"/>
        </w:rPr>
        <w:t>Reconocer la creación de la Unidad de Administración y Gestión de Riesgos Institucionales, adscrita a la Vicerrectoría Ejecutiva.</w:t>
      </w:r>
    </w:p>
    <w:p w:rsidR="00132029" w:rsidRPr="00FD1C88" w:rsidRDefault="00132029" w:rsidP="00132029">
      <w:pPr>
        <w:pStyle w:val="Prrafodelista"/>
        <w:numPr>
          <w:ilvl w:val="1"/>
          <w:numId w:val="9"/>
        </w:numPr>
        <w:spacing w:after="0" w:line="240" w:lineRule="auto"/>
        <w:jc w:val="both"/>
        <w:rPr>
          <w:rFonts w:ascii="AvantGarde Bk BT" w:eastAsia="Times New Roman" w:hAnsi="AvantGarde Bk BT"/>
        </w:rPr>
      </w:pPr>
      <w:r w:rsidRPr="00FD1C88">
        <w:rPr>
          <w:rFonts w:ascii="AvantGarde Bk BT" w:eastAsia="Times New Roman" w:hAnsi="AvantGarde Bk BT"/>
        </w:rPr>
        <w:t>Establecer que la Vicerrectoría Ejecutiva coordinará y supervisará el desarrollo del Sistema Universitario de Bibliotecas de la Universidad.</w:t>
      </w:r>
    </w:p>
    <w:p w:rsidR="00132029" w:rsidRPr="00FD1C88" w:rsidRDefault="00132029" w:rsidP="00132029">
      <w:pPr>
        <w:pStyle w:val="Prrafodelista"/>
        <w:numPr>
          <w:ilvl w:val="1"/>
          <w:numId w:val="9"/>
        </w:numPr>
        <w:spacing w:after="0" w:line="240" w:lineRule="auto"/>
        <w:jc w:val="both"/>
        <w:rPr>
          <w:rFonts w:ascii="AvantGarde Bk BT" w:eastAsia="Times New Roman" w:hAnsi="AvantGarde Bk BT"/>
        </w:rPr>
      </w:pPr>
      <w:r w:rsidRPr="00FD1C88">
        <w:rPr>
          <w:rFonts w:ascii="AvantGarde Bk BT" w:eastAsia="Times New Roman" w:hAnsi="AvantGarde Bk BT"/>
        </w:rPr>
        <w:t>Efectuar los ajustes con base en la transformación de la Coordinación General de Seguridad Universitaria en Coordinación de Seguridad Universitaria, y en ese sentido los requeridos por el cambio de adscripción de la Coordinación de Seguridad Universitaria y la Coordinación de Estudios Incorporados, dependientes de la Secretaría General, para que queden adscritas a la Coordinación General de Servicios a Universitarios y a la Coordinación General de Control Escolar respectivamente.</w:t>
      </w:r>
    </w:p>
    <w:p w:rsidR="00132029" w:rsidRPr="00FD1C88" w:rsidRDefault="00132029" w:rsidP="00132029">
      <w:pPr>
        <w:pStyle w:val="Prrafodelista"/>
        <w:numPr>
          <w:ilvl w:val="1"/>
          <w:numId w:val="9"/>
        </w:numPr>
        <w:spacing w:after="0" w:line="240" w:lineRule="auto"/>
        <w:jc w:val="both"/>
        <w:rPr>
          <w:rFonts w:ascii="AvantGarde Bk BT" w:eastAsia="Times New Roman" w:hAnsi="AvantGarde Bk BT"/>
        </w:rPr>
      </w:pPr>
      <w:r w:rsidRPr="00FD1C88">
        <w:rPr>
          <w:rFonts w:ascii="AvantGarde Bk BT" w:eastAsia="Times New Roman" w:hAnsi="AvantGarde Bk BT"/>
        </w:rPr>
        <w:t>Reconocer, dentro de la estructura establecida en el Estatuto General, a la Coordinación General de Recursos Humanos y a la Coordinación de Transparencia y Archivo General, las cuales fueron creadas mediante dictámenes del Consejo General Universitario.</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Lo anterior, de acuerdo con los siguientes</w:t>
      </w:r>
      <w:r w:rsidR="00316D87">
        <w:rPr>
          <w:rFonts w:ascii="AvantGarde Bk BT" w:eastAsia="Times New Roman" w:hAnsi="AvantGarde Bk BT"/>
          <w:lang w:eastAsia="es-MX"/>
        </w:rPr>
        <w:t>:</w:t>
      </w:r>
    </w:p>
    <w:p w:rsidR="00132029" w:rsidRPr="00FD1C88" w:rsidRDefault="00132029" w:rsidP="00132029">
      <w:pPr>
        <w:spacing w:after="0" w:line="240" w:lineRule="auto"/>
        <w:rPr>
          <w:rFonts w:ascii="AvantGarde Bk BT" w:eastAsia="Times New Roman" w:hAnsi="AvantGarde Bk BT"/>
          <w:b/>
        </w:rPr>
      </w:pPr>
    </w:p>
    <w:p w:rsidR="00132029" w:rsidRPr="00FD1C88" w:rsidRDefault="00132029" w:rsidP="00132029">
      <w:pPr>
        <w:spacing w:after="0" w:line="240" w:lineRule="auto"/>
        <w:jc w:val="center"/>
        <w:rPr>
          <w:rFonts w:ascii="AvantGarde Bk BT" w:eastAsia="Times New Roman" w:hAnsi="AvantGarde Bk BT"/>
          <w:b/>
          <w:lang w:val="pt-BR"/>
        </w:rPr>
      </w:pPr>
      <w:r w:rsidRPr="00FD1C88">
        <w:rPr>
          <w:rFonts w:ascii="AvantGarde Bk BT" w:eastAsia="Times New Roman" w:hAnsi="AvantGarde Bk BT"/>
          <w:b/>
          <w:lang w:val="pt-BR"/>
        </w:rPr>
        <w:t>FUNDAMENTOS JURÍDICOS</w:t>
      </w:r>
    </w:p>
    <w:p w:rsidR="00132029" w:rsidRPr="00FD1C88" w:rsidRDefault="00132029" w:rsidP="00132029">
      <w:pPr>
        <w:spacing w:after="0" w:line="240" w:lineRule="auto"/>
        <w:rPr>
          <w:rFonts w:ascii="AvantGarde Bk BT" w:eastAsia="Times New Roman" w:hAnsi="AvantGarde Bk BT"/>
          <w:b/>
          <w:lang w:val="pt-BR"/>
        </w:rPr>
      </w:pPr>
    </w:p>
    <w:p w:rsidR="00132029" w:rsidRPr="00FD1C88" w:rsidRDefault="00132029" w:rsidP="00132029">
      <w:pPr>
        <w:numPr>
          <w:ilvl w:val="0"/>
          <w:numId w:val="2"/>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w:t>
      </w:r>
    </w:p>
    <w:p w:rsidR="00132029" w:rsidRPr="00FD1C88" w:rsidRDefault="00132029" w:rsidP="00132029">
      <w:pPr>
        <w:spacing w:after="0" w:line="240" w:lineRule="auto"/>
        <w:ind w:left="720"/>
        <w:jc w:val="both"/>
        <w:rPr>
          <w:rFonts w:ascii="AvantGarde Bk BT" w:eastAsia="Times New Roman" w:hAnsi="AvantGarde Bk BT"/>
          <w:lang w:eastAsia="es-MX"/>
        </w:rPr>
      </w:pPr>
    </w:p>
    <w:p w:rsidR="00132029" w:rsidRPr="00FD1C88" w:rsidRDefault="00132029" w:rsidP="00132029">
      <w:pPr>
        <w:numPr>
          <w:ilvl w:val="0"/>
          <w:numId w:val="2"/>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Que son atribuciones de la Universidad de Guadalajara elaborar los estatutos y demás normas que regulen su funcionamiento interno, conforme las disposiciones de la Ley y demás ordenamientos federales y estatales aplicables en materia de educación, así como organizarse para el cumplimiento de sus fines de acuerdo con los lineamientos establecidos por la Ley Orgánica, tal como lo establece el artículo 6, fracciones I y II de la Ley Orgánica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numPr>
          <w:ilvl w:val="0"/>
          <w:numId w:val="2"/>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numPr>
          <w:ilvl w:val="0"/>
          <w:numId w:val="2"/>
        </w:numPr>
        <w:spacing w:after="0" w:line="240" w:lineRule="auto"/>
        <w:ind w:right="-2"/>
        <w:jc w:val="both"/>
        <w:rPr>
          <w:rFonts w:ascii="AvantGarde Bk BT" w:eastAsia="Times New Roman" w:hAnsi="AvantGarde Bk BT"/>
          <w:lang w:eastAsia="es-MX"/>
        </w:rPr>
      </w:pPr>
      <w:r w:rsidRPr="00FD1C88">
        <w:rPr>
          <w:rFonts w:ascii="AvantGarde Bk BT" w:eastAsia="Times New Roman" w:hAnsi="AvantGarde Bk BT"/>
          <w:lang w:eastAsia="es-MX"/>
        </w:rPr>
        <w:lastRenderedPageBreak/>
        <w:t>Que el Consejo General Universitario tiene entre sus atribuciones crear dependencias que tiendan a ampliar, mejorar o modificar las funciones universitarias, de conformidad con lo previsto en la fracción V del artículo 31 de la Ley Orgánica de la Universidad de Guadalajara.</w:t>
      </w:r>
    </w:p>
    <w:p w:rsidR="00132029" w:rsidRPr="00FD1C88" w:rsidRDefault="00132029" w:rsidP="00132029">
      <w:pPr>
        <w:spacing w:after="0" w:line="240" w:lineRule="auto"/>
        <w:ind w:right="-850"/>
        <w:jc w:val="both"/>
        <w:rPr>
          <w:rFonts w:ascii="AvantGarde Bk BT" w:eastAsia="Times New Roman" w:hAnsi="AvantGarde Bk BT"/>
          <w:lang w:eastAsia="es-MX"/>
        </w:rPr>
      </w:pPr>
    </w:p>
    <w:p w:rsidR="00132029" w:rsidRPr="00FD1C88" w:rsidRDefault="00132029" w:rsidP="00132029">
      <w:pPr>
        <w:numPr>
          <w:ilvl w:val="0"/>
          <w:numId w:val="2"/>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Que el Consejo General Universitario funciona en pleno o por comisiones, las que pueden ser permanentes o especiales, como lo señala el artículo 27 de la Ley Orgánica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numPr>
          <w:ilvl w:val="0"/>
          <w:numId w:val="2"/>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Que es atribución del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numPr>
          <w:ilvl w:val="0"/>
          <w:numId w:val="2"/>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Que es atribución de la Comisión Permanente de Educación, proponer las medidas necesarias para el mejoramiento de los sistemas educativos, los criterios e innovaciones pedagógicas, la administración académica, así como las reformas de las que estén en vigor, además de conocer y dictaminar acerca de las propuestas de los Consejeros, el Rector General, o de los Titulares de los Centros, Divisiones y Escuelas, conforme a las fracciones I y IV del artículo 85 del Estatuto General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numPr>
          <w:ilvl w:val="0"/>
          <w:numId w:val="2"/>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Que es atribución de la Comisión Permanente de Hacienda, calificar el funcionamiento financiero, fiscalizar el manejo, la contabilidad y el movimiento de recursos de todas las dependencias de la Universidad en general, según lo dispuesto en la fracción III del artículo 86 del Estatuto General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numPr>
          <w:ilvl w:val="0"/>
          <w:numId w:val="2"/>
        </w:num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Que 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pStyle w:val="Prrafodelista"/>
        <w:numPr>
          <w:ilvl w:val="0"/>
          <w:numId w:val="2"/>
        </w:numPr>
        <w:spacing w:after="0" w:line="240" w:lineRule="auto"/>
        <w:ind w:right="-2"/>
        <w:jc w:val="both"/>
        <w:rPr>
          <w:rFonts w:ascii="AvantGarde Bk BT" w:eastAsia="Times New Roman" w:hAnsi="AvantGarde Bk BT"/>
          <w:lang w:eastAsia="es-MX"/>
        </w:rPr>
      </w:pPr>
      <w:r w:rsidRPr="00FD1C88">
        <w:rPr>
          <w:rFonts w:ascii="AvantGarde Bk BT" w:eastAsia="Times New Roman" w:hAnsi="AvantGarde Bk BT"/>
          <w:lang w:eastAsia="es-MX"/>
        </w:rPr>
        <w:t>Que el Rector General tiene, entre otras, las atribuciones de promover todo lo que contribuya al mejoramiento académico, administrativo y patrimonial de la Universidad; promover el desarrollo de las funciones sustantivas de la Universidad; así como proponer al Consejo General Universitario, la actualización y reordenamiento de los cuerpos normativos comunes para la institución, lo anterior conforme se dispone en la fracción X del artículo 35 de la Ley Orgánica, así como las fracciones I y XIII del artículo 95 del Estatuto General, ambos ordenamientos de la Universidad de Guadalajara.</w:t>
      </w:r>
    </w:p>
    <w:p w:rsidR="00132029" w:rsidRPr="00FD1C88" w:rsidRDefault="00132029" w:rsidP="00132029">
      <w:pPr>
        <w:pStyle w:val="Listavistosa-nfasis11"/>
        <w:spacing w:after="0" w:line="240" w:lineRule="auto"/>
        <w:ind w:left="0"/>
        <w:rPr>
          <w:rFonts w:ascii="AvantGarde Bk BT" w:eastAsia="Times New Roman" w:hAnsi="AvantGarde Bk BT"/>
          <w:lang w:eastAsia="es-MX"/>
        </w:rPr>
      </w:pPr>
    </w:p>
    <w:p w:rsidR="00132029" w:rsidRPr="00FD1C88" w:rsidRDefault="00132029" w:rsidP="00132029">
      <w:pPr>
        <w:spacing w:after="0" w:line="240" w:lineRule="auto"/>
        <w:jc w:val="both"/>
        <w:rPr>
          <w:rFonts w:ascii="AvantGarde Bk BT" w:eastAsia="Times New Roman" w:hAnsi="AvantGarde Bk BT"/>
          <w:lang w:eastAsia="es-MX"/>
        </w:rPr>
      </w:pPr>
      <w:r w:rsidRPr="00FD1C88">
        <w:rPr>
          <w:rFonts w:ascii="AvantGarde Bk BT" w:eastAsia="Times New Roman" w:hAnsi="AvantGarde Bk BT"/>
          <w:lang w:eastAsia="es-MX"/>
        </w:rPr>
        <w:t xml:space="preserve">Estas Comisiones Permanentes de </w:t>
      </w:r>
      <w:r w:rsidRPr="00FD1C88">
        <w:rPr>
          <w:rFonts w:ascii="AvantGarde Bk BT" w:eastAsia="Times New Roman" w:hAnsi="AvantGarde Bk BT"/>
        </w:rPr>
        <w:t>Educación, Hacienda y Normatividad</w:t>
      </w:r>
      <w:r w:rsidRPr="00FD1C88">
        <w:rPr>
          <w:rFonts w:ascii="AvantGarde Bk BT" w:eastAsia="Times New Roman" w:hAnsi="AvantGarde Bk BT"/>
          <w:lang w:eastAsia="es-MX"/>
        </w:rPr>
        <w:t>, proponen al pleno del Consejo General Universitario, se resuelva conforme los siguientes:</w:t>
      </w:r>
    </w:p>
    <w:p w:rsidR="00132029" w:rsidRPr="00FD1C88" w:rsidRDefault="00132029" w:rsidP="00132029">
      <w:pPr>
        <w:spacing w:after="0" w:line="240" w:lineRule="auto"/>
        <w:rPr>
          <w:rFonts w:ascii="AvantGarde Bk BT" w:eastAsia="Times New Roman" w:hAnsi="AvantGarde Bk BT"/>
          <w:b/>
        </w:rPr>
      </w:pPr>
    </w:p>
    <w:p w:rsidR="00132029" w:rsidRPr="00FD1C88" w:rsidRDefault="00132029" w:rsidP="00132029">
      <w:pPr>
        <w:spacing w:after="0" w:line="240" w:lineRule="auto"/>
        <w:jc w:val="center"/>
        <w:rPr>
          <w:rFonts w:ascii="AvantGarde Bk BT" w:eastAsia="Times New Roman" w:hAnsi="AvantGarde Bk BT"/>
          <w:b/>
          <w:lang w:val="pt-BR"/>
        </w:rPr>
      </w:pPr>
      <w:r w:rsidRPr="00FD1C88">
        <w:rPr>
          <w:rFonts w:ascii="AvantGarde Bk BT" w:eastAsia="Times New Roman" w:hAnsi="AvantGarde Bk BT"/>
          <w:b/>
          <w:lang w:val="pt-BR"/>
        </w:rPr>
        <w:t>RESOLUTIVOS</w:t>
      </w:r>
    </w:p>
    <w:p w:rsidR="00132029" w:rsidRPr="00FD1C88" w:rsidRDefault="00132029" w:rsidP="00132029">
      <w:pPr>
        <w:spacing w:after="0" w:line="240" w:lineRule="auto"/>
        <w:jc w:val="both"/>
        <w:rPr>
          <w:rFonts w:ascii="AvantGarde Bk BT" w:eastAsia="Times New Roman" w:hAnsi="AvantGarde Bk BT"/>
          <w:b/>
          <w:bCs/>
          <w:lang w:val="pt-BR"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PRIMERO.</w:t>
      </w:r>
      <w:r w:rsidRPr="00FD1C88">
        <w:rPr>
          <w:rFonts w:ascii="AvantGarde Bk BT" w:eastAsia="Times New Roman" w:hAnsi="AvantGarde Bk BT"/>
          <w:bCs/>
          <w:lang w:eastAsia="es-MX"/>
        </w:rPr>
        <w:t xml:space="preserve"> Se aprueba la primera fase de la reingeniería de la Administración General de la Universidad de Guadalajara.</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SEGUNDO.</w:t>
      </w:r>
      <w:r w:rsidRPr="00FD1C88">
        <w:rPr>
          <w:rFonts w:ascii="AvantGarde Bk BT" w:eastAsia="Times New Roman" w:hAnsi="AvantGarde Bk BT"/>
          <w:bCs/>
          <w:lang w:eastAsia="es-MX"/>
        </w:rPr>
        <w:t xml:space="preserve"> Se transforma la Coordinación General Académica para quedar como Coordinación General Académica y de Innovación, y se crea la Coordinación General de Investigación, Posgrado y Vinculación, las cuales estarán adscritas a la Vicerrectoría Ejecutiva.</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AE732F" w:rsidRDefault="00132029" w:rsidP="00132029">
      <w:pPr>
        <w:spacing w:after="0" w:line="240" w:lineRule="auto"/>
        <w:jc w:val="both"/>
        <w:rPr>
          <w:rFonts w:ascii="AvantGarde Bk BT" w:eastAsia="Times New Roman" w:hAnsi="AvantGarde Bk BT"/>
          <w:bCs/>
          <w:color w:val="000000" w:themeColor="text1"/>
          <w:lang w:eastAsia="es-MX"/>
        </w:rPr>
      </w:pPr>
      <w:r w:rsidRPr="00AE732F">
        <w:rPr>
          <w:rFonts w:ascii="AvantGarde Bk BT" w:eastAsia="Times New Roman" w:hAnsi="AvantGarde Bk BT"/>
          <w:b/>
          <w:bCs/>
          <w:color w:val="000000" w:themeColor="text1"/>
          <w:lang w:eastAsia="es-MX"/>
        </w:rPr>
        <w:t>TERCERO.</w:t>
      </w:r>
      <w:r w:rsidRPr="00AE732F">
        <w:rPr>
          <w:rFonts w:ascii="AvantGarde Bk BT" w:eastAsia="Times New Roman" w:hAnsi="AvantGarde Bk BT"/>
          <w:bCs/>
          <w:color w:val="000000" w:themeColor="text1"/>
          <w:lang w:eastAsia="es-MX"/>
        </w:rPr>
        <w:t xml:space="preserve"> Se extinguen la Coordinación de Innovación Educativa y Pregrado, la Coordinación </w:t>
      </w:r>
      <w:r w:rsidRPr="00AE732F">
        <w:rPr>
          <w:rFonts w:ascii="AvantGarde Bk BT" w:eastAsia="Times New Roman" w:hAnsi="AvantGarde Bk BT"/>
          <w:color w:val="000000" w:themeColor="text1"/>
          <w:lang w:eastAsia="es-MX"/>
        </w:rPr>
        <w:t>de Bibliotecas</w:t>
      </w:r>
      <w:r w:rsidRPr="00AE732F">
        <w:rPr>
          <w:rFonts w:ascii="AvantGarde Bk BT" w:eastAsia="Times New Roman" w:hAnsi="AvantGarde Bk BT"/>
          <w:bCs/>
          <w:color w:val="000000" w:themeColor="text1"/>
          <w:lang w:eastAsia="es-MX"/>
        </w:rPr>
        <w:t xml:space="preserve"> y la Unidad de Mejoramiento y Formación Académica, adscritas actualmente a la Coordinación General Académica.</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CUARTO.</w:t>
      </w:r>
      <w:r w:rsidRPr="00FD1C88">
        <w:rPr>
          <w:rFonts w:ascii="AvantGarde Bk BT" w:eastAsia="Times New Roman" w:hAnsi="AvantGarde Bk BT"/>
          <w:bCs/>
          <w:lang w:eastAsia="es-MX"/>
        </w:rPr>
        <w:t xml:space="preserve"> La Coordinación de Lenguas Extranjeras se transforma en Unidad de Lenguas, adscrita a la Coordinación General Académica y de Innovación. </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QUINTO.</w:t>
      </w:r>
      <w:r w:rsidRPr="00FD1C88">
        <w:rPr>
          <w:rFonts w:ascii="AvantGarde Bk BT" w:eastAsia="Times New Roman" w:hAnsi="AvantGarde Bk BT"/>
          <w:bCs/>
          <w:lang w:eastAsia="es-MX"/>
        </w:rPr>
        <w:t xml:space="preserve"> Se transforma la Coordinación General Administrativa, para quedar como Coordinación General de Servicios Administrativos e Infraestructura Tecnológica, la cual estará adscrita a la Vicerrectoría Ejecutiva.</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AE732F" w:rsidRDefault="00132029" w:rsidP="00132029">
      <w:pPr>
        <w:spacing w:after="0" w:line="240" w:lineRule="auto"/>
        <w:jc w:val="both"/>
        <w:rPr>
          <w:rFonts w:ascii="AvantGarde Bk BT" w:eastAsia="Times New Roman" w:hAnsi="AvantGarde Bk BT"/>
          <w:bCs/>
          <w:color w:val="000000" w:themeColor="text1"/>
          <w:lang w:eastAsia="es-MX"/>
        </w:rPr>
      </w:pPr>
      <w:r w:rsidRPr="00AE732F">
        <w:rPr>
          <w:rFonts w:ascii="AvantGarde Bk BT" w:eastAsia="Times New Roman" w:hAnsi="AvantGarde Bk BT"/>
          <w:b/>
          <w:bCs/>
          <w:color w:val="000000" w:themeColor="text1"/>
          <w:lang w:eastAsia="es-MX"/>
        </w:rPr>
        <w:t>SEXTO.</w:t>
      </w:r>
      <w:r w:rsidRPr="00AE732F">
        <w:rPr>
          <w:rFonts w:ascii="AvantGarde Bk BT" w:eastAsia="Times New Roman" w:hAnsi="AvantGarde Bk BT"/>
          <w:bCs/>
          <w:color w:val="000000" w:themeColor="text1"/>
          <w:lang w:eastAsia="es-MX"/>
        </w:rPr>
        <w:t xml:space="preserve"> Se extingue la Coordinación General de Tecnologías de Información, adscrita a la Vicerrectoría Ejecutiva, y en consecuencia quedan sin efectos el dictamen II/2007/094, aprobado por el Consejo General Universitario en sesión de fecha 29 de marzo de 2007</w:t>
      </w:r>
      <w:r w:rsidR="00AE732F" w:rsidRPr="00AE732F">
        <w:rPr>
          <w:rFonts w:ascii="AvantGarde Bk BT" w:eastAsia="Times New Roman" w:hAnsi="AvantGarde Bk BT"/>
          <w:bCs/>
          <w:color w:val="000000" w:themeColor="text1"/>
          <w:lang w:eastAsia="es-MX"/>
        </w:rPr>
        <w:t xml:space="preserve"> </w:t>
      </w:r>
      <w:r w:rsidRPr="00AE732F">
        <w:rPr>
          <w:rFonts w:ascii="AvantGarde Bk BT" w:eastAsia="Times New Roman" w:hAnsi="AvantGarde Bk BT"/>
          <w:bCs/>
          <w:color w:val="000000" w:themeColor="text1"/>
          <w:lang w:eastAsia="es-MX"/>
        </w:rPr>
        <w:t>y el Acuerdo No. 04/2007 emitido por el Rector General en fecha 30 de marzo de 2007.</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 xml:space="preserve">SÉPTIMO. </w:t>
      </w:r>
      <w:r w:rsidRPr="00FD1C88">
        <w:rPr>
          <w:rFonts w:ascii="AvantGarde Bk BT" w:eastAsia="Times New Roman" w:hAnsi="AvantGarde Bk BT"/>
          <w:bCs/>
          <w:lang w:eastAsia="es-MX"/>
        </w:rPr>
        <w:t>Se extingue la Coordinación General de Cooperación e Internacionalización, adscrita a la Vicerrectoría Ejecutiva.</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OCTAVO.</w:t>
      </w:r>
      <w:r w:rsidRPr="00FD1C88">
        <w:rPr>
          <w:rFonts w:ascii="AvantGarde Bk BT" w:eastAsia="Times New Roman" w:hAnsi="AvantGarde Bk BT"/>
          <w:bCs/>
          <w:lang w:eastAsia="es-MX"/>
        </w:rPr>
        <w:t xml:space="preserve"> Se cambia la denominación de la Coordinación General de Planeación y Desarrollo Institucional, adscrita a la Vicerrectoría Ejecutiva, para quedar como Coordinación General de Planeación y Evaluación.</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 xml:space="preserve">NOVENO. </w:t>
      </w:r>
      <w:r w:rsidRPr="00FD1C88">
        <w:rPr>
          <w:rFonts w:ascii="AvantGarde Bk BT" w:eastAsia="Times New Roman" w:hAnsi="AvantGarde Bk BT"/>
          <w:bCs/>
          <w:lang w:eastAsia="es-MX"/>
        </w:rPr>
        <w:t>Se transforma la Coordinación General de Extensión, adscrita a la Vicerrectoría Ejecutiva, para quedar como Coordinación General de Extensión y Difusión Cultural.</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0E51A1" w:rsidRDefault="00132029" w:rsidP="00132029">
      <w:pPr>
        <w:spacing w:after="0" w:line="240" w:lineRule="auto"/>
        <w:jc w:val="both"/>
        <w:rPr>
          <w:rFonts w:ascii="AvantGarde Bk BT" w:eastAsia="Times New Roman" w:hAnsi="AvantGarde Bk BT"/>
          <w:bCs/>
          <w:color w:val="000000" w:themeColor="text1"/>
          <w:lang w:eastAsia="es-MX"/>
        </w:rPr>
      </w:pPr>
      <w:r w:rsidRPr="000E51A1">
        <w:rPr>
          <w:rFonts w:ascii="AvantGarde Bk BT" w:eastAsia="Times New Roman" w:hAnsi="AvantGarde Bk BT"/>
          <w:b/>
          <w:bCs/>
          <w:color w:val="000000" w:themeColor="text1"/>
          <w:lang w:eastAsia="es-MX"/>
        </w:rPr>
        <w:t xml:space="preserve">DÉCIMO. </w:t>
      </w:r>
      <w:r w:rsidRPr="000E51A1">
        <w:rPr>
          <w:rFonts w:ascii="AvantGarde Bk BT" w:eastAsia="Times New Roman" w:hAnsi="AvantGarde Bk BT"/>
          <w:bCs/>
          <w:color w:val="000000" w:themeColor="text1"/>
          <w:lang w:eastAsia="es-MX"/>
        </w:rPr>
        <w:t xml:space="preserve"> Se extingue la Secretaría de Vinculación y Difusión Cultural del Centro Universitario de Arte, Arquitectura y Diseño. Su estructura pasará a formar parte, temporalmente de la </w:t>
      </w:r>
      <w:r w:rsidRPr="000E51A1">
        <w:rPr>
          <w:rFonts w:ascii="AvantGarde Bk BT" w:eastAsia="Times New Roman" w:hAnsi="AvantGarde Bk BT"/>
          <w:bCs/>
          <w:color w:val="000000" w:themeColor="text1"/>
          <w:lang w:eastAsia="es-MX"/>
        </w:rPr>
        <w:lastRenderedPageBreak/>
        <w:t>Coordinación General de Extensión y Difusión Cultural, hasta en tanto se defina la estructura definiva de dicha Coordinación en la fase correspondente de la reingeniería.</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DÉCIMO PRIMERO.</w:t>
      </w:r>
      <w:r w:rsidRPr="00FD1C88">
        <w:rPr>
          <w:rFonts w:ascii="AvantGarde Bk BT" w:eastAsia="Times New Roman" w:hAnsi="AvantGarde Bk BT"/>
          <w:bCs/>
          <w:lang w:eastAsia="es-MX"/>
        </w:rPr>
        <w:t xml:space="preserve"> Se crea la Unidad de Administración y Gestión de Riesgos Institucionales, adscrita a la Vicerrectoría Ejecutiva.</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DÉCIMO SEGUNDO.</w:t>
      </w:r>
      <w:r w:rsidRPr="00FD1C88">
        <w:rPr>
          <w:rFonts w:ascii="AvantGarde Bk BT" w:eastAsia="Times New Roman" w:hAnsi="AvantGarde Bk BT"/>
          <w:bCs/>
          <w:lang w:eastAsia="es-MX"/>
        </w:rPr>
        <w:t xml:space="preserve"> Se crea el Sistema Universitario de Bibliotecas, que será coordinado por la Vicerrectoría Ejecutiva.</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0E51A1" w:rsidRDefault="00132029" w:rsidP="00132029">
      <w:pPr>
        <w:spacing w:after="0" w:line="240" w:lineRule="auto"/>
        <w:jc w:val="both"/>
        <w:rPr>
          <w:rFonts w:ascii="AvantGarde Bk BT" w:eastAsia="Times New Roman" w:hAnsi="AvantGarde Bk BT"/>
          <w:bCs/>
          <w:color w:val="000000" w:themeColor="text1"/>
          <w:lang w:eastAsia="es-MX"/>
        </w:rPr>
      </w:pPr>
      <w:r w:rsidRPr="000E51A1">
        <w:rPr>
          <w:rFonts w:ascii="AvantGarde Bk BT" w:eastAsia="Times New Roman" w:hAnsi="AvantGarde Bk BT"/>
          <w:b/>
          <w:bCs/>
          <w:color w:val="000000" w:themeColor="text1"/>
          <w:lang w:eastAsia="es-MX"/>
        </w:rPr>
        <w:t>DÉCIMO TERCERO.</w:t>
      </w:r>
      <w:r w:rsidRPr="000E51A1">
        <w:rPr>
          <w:rFonts w:ascii="AvantGarde Bk BT" w:eastAsia="Times New Roman" w:hAnsi="AvantGarde Bk BT"/>
          <w:bCs/>
          <w:color w:val="000000" w:themeColor="text1"/>
          <w:lang w:eastAsia="es-MX"/>
        </w:rPr>
        <w:t xml:space="preserve"> Se transforma la Coordinación General de Seguridad Universitaria, adscrita a la Secretaría General, para quedar como “Coordinación de Seguridad Universitaria” y se cambia de adscripción a la Coordinación General de Servicios a Universitarios de la Secretaría General.</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0E51A1" w:rsidRDefault="00132029" w:rsidP="00132029">
      <w:pPr>
        <w:spacing w:after="0" w:line="240" w:lineRule="auto"/>
        <w:jc w:val="both"/>
        <w:rPr>
          <w:rFonts w:ascii="AvantGarde Bk BT" w:eastAsia="Times New Roman" w:hAnsi="AvantGarde Bk BT"/>
          <w:bCs/>
          <w:color w:val="000000" w:themeColor="text1"/>
          <w:lang w:eastAsia="es-MX"/>
        </w:rPr>
      </w:pPr>
      <w:r w:rsidRPr="000E51A1">
        <w:rPr>
          <w:rFonts w:ascii="AvantGarde Bk BT" w:eastAsia="Times New Roman" w:hAnsi="AvantGarde Bk BT"/>
          <w:b/>
          <w:bCs/>
          <w:color w:val="000000" w:themeColor="text1"/>
          <w:lang w:eastAsia="es-MX"/>
        </w:rPr>
        <w:t>DÉCIMO CUARTO.</w:t>
      </w:r>
      <w:r w:rsidRPr="000E51A1">
        <w:rPr>
          <w:rFonts w:ascii="AvantGarde Bk BT" w:eastAsia="Times New Roman" w:hAnsi="AvantGarde Bk BT"/>
          <w:bCs/>
          <w:color w:val="000000" w:themeColor="text1"/>
          <w:lang w:eastAsia="es-MX"/>
        </w:rPr>
        <w:t xml:space="preserve"> Se adscribe la Coordinación de Estudios Incorporados de la Secretaría General a la Coordinación General de Control Escolar.</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spacing w:after="0" w:line="240" w:lineRule="auto"/>
        <w:jc w:val="both"/>
        <w:rPr>
          <w:rFonts w:ascii="AvantGarde Bk BT" w:eastAsia="Times New Roman" w:hAnsi="AvantGarde Bk BT"/>
          <w:bCs/>
          <w:lang w:eastAsia="es-MX"/>
        </w:rPr>
      </w:pPr>
      <w:r w:rsidRPr="00FD1C88">
        <w:rPr>
          <w:rFonts w:ascii="AvantGarde Bk BT" w:eastAsia="Times New Roman" w:hAnsi="AvantGarde Bk BT"/>
          <w:b/>
          <w:bCs/>
          <w:lang w:eastAsia="es-MX"/>
        </w:rPr>
        <w:t>DÉCIMO QUINTO.</w:t>
      </w:r>
      <w:r w:rsidRPr="00FD1C88">
        <w:rPr>
          <w:rFonts w:ascii="AvantGarde Bk BT" w:eastAsia="Times New Roman" w:hAnsi="AvantGarde Bk BT"/>
          <w:bCs/>
          <w:lang w:eastAsia="es-MX"/>
        </w:rPr>
        <w:t xml:space="preserve"> Se </w:t>
      </w:r>
      <w:r w:rsidRPr="00FD1C88">
        <w:rPr>
          <w:rFonts w:ascii="AvantGarde Bk BT" w:eastAsia="Times New Roman" w:hAnsi="AvantGarde Bk BT"/>
          <w:b/>
          <w:bCs/>
          <w:lang w:eastAsia="es-MX"/>
        </w:rPr>
        <w:t>adicionan</w:t>
      </w:r>
      <w:r w:rsidRPr="00FD1C88">
        <w:rPr>
          <w:rFonts w:ascii="AvantGarde Bk BT" w:eastAsia="Times New Roman" w:hAnsi="AvantGarde Bk BT"/>
          <w:bCs/>
          <w:lang w:eastAsia="es-MX"/>
        </w:rPr>
        <w:t xml:space="preserve"> la fracción VIII Bis. del artículo 97, las fracciones IX y X del artículo 98, la fracción IX del artículo 103; se </w:t>
      </w:r>
      <w:r w:rsidRPr="00FD1C88">
        <w:rPr>
          <w:rFonts w:ascii="AvantGarde Bk BT" w:eastAsia="Times New Roman" w:hAnsi="AvantGarde Bk BT"/>
          <w:b/>
          <w:bCs/>
          <w:lang w:eastAsia="es-MX"/>
        </w:rPr>
        <w:t>modifican</w:t>
      </w:r>
      <w:r w:rsidRPr="00FD1C88">
        <w:rPr>
          <w:rFonts w:ascii="AvantGarde Bk BT" w:eastAsia="Times New Roman" w:hAnsi="AvantGarde Bk BT"/>
          <w:bCs/>
          <w:lang w:eastAsia="es-MX"/>
        </w:rPr>
        <w:t xml:space="preserve"> la fracción III del artículo 86, las fracciones I, II, VII y VIII del artículo 98, el primer párrafo y las fracciones II, IV, VII y VIII del artículo 103, el artículo 104 Bis., el primer párrafo del artículo 126 Bis2., el segundo párrafo del artículo 126 Bis13., la fracción III del artículo 185, la fracción VII del artículo 198, el artículo 199, la fracción III del artículo 201, el artículo 202, la fracción II del artículo 203 Bis 4 y se </w:t>
      </w:r>
      <w:r w:rsidRPr="00FD1C88">
        <w:rPr>
          <w:rFonts w:ascii="AvantGarde Bk BT" w:eastAsia="Times New Roman" w:hAnsi="AvantGarde Bk BT"/>
          <w:b/>
          <w:bCs/>
          <w:lang w:eastAsia="es-MX"/>
        </w:rPr>
        <w:t>derogan</w:t>
      </w:r>
      <w:r w:rsidRPr="00FD1C88">
        <w:rPr>
          <w:rFonts w:ascii="AvantGarde Bk BT" w:eastAsia="Times New Roman" w:hAnsi="AvantGarde Bk BT"/>
          <w:bCs/>
          <w:lang w:eastAsia="es-MX"/>
        </w:rPr>
        <w:t xml:space="preserve"> la fracción V del artículo 98, las fracciones V y VI del artículo 103, el tercer párrafo del artículo 104, todos del Estatuto General de la Universidad de Guadalajara para quedar como sigue:</w:t>
      </w:r>
    </w:p>
    <w:p w:rsidR="00132029" w:rsidRPr="00FD1C88" w:rsidRDefault="00132029" w:rsidP="00132029">
      <w:pPr>
        <w:spacing w:after="0" w:line="240" w:lineRule="auto"/>
        <w:jc w:val="both"/>
        <w:rPr>
          <w:rFonts w:ascii="AvantGarde Bk BT" w:eastAsia="Times New Roman" w:hAnsi="AvantGarde Bk BT"/>
          <w:bCs/>
          <w:lang w:eastAsia="es-MX"/>
        </w:rPr>
      </w:pPr>
    </w:p>
    <w:p w:rsidR="00132029" w:rsidRPr="00FD1C88" w:rsidRDefault="00132029" w:rsidP="00132029">
      <w:pPr>
        <w:tabs>
          <w:tab w:val="left" w:pos="-720"/>
          <w:tab w:val="left" w:pos="720"/>
          <w:tab w:val="left" w:pos="1418"/>
        </w:tabs>
        <w:suppressAutoHyphens/>
        <w:spacing w:after="0"/>
        <w:ind w:right="565"/>
        <w:jc w:val="both"/>
        <w:rPr>
          <w:rFonts w:ascii="AvantGarde Bk BT" w:hAnsi="AvantGarde Bk BT" w:cstheme="minorHAnsi"/>
          <w:i/>
          <w:spacing w:val="-2"/>
          <w:sz w:val="20"/>
        </w:rPr>
      </w:pPr>
      <w:r w:rsidRPr="00FD1C88">
        <w:rPr>
          <w:rFonts w:ascii="Arial Narrow" w:hAnsi="Arial Narrow" w:cs="Arial Narrow"/>
          <w:b/>
          <w:bCs/>
          <w:i/>
          <w:spacing w:val="-2"/>
        </w:rPr>
        <w:tab/>
      </w:r>
      <w:r w:rsidRPr="00FD1C88">
        <w:rPr>
          <w:rFonts w:ascii="AvantGarde Bk BT" w:hAnsi="AvantGarde Bk BT" w:cstheme="minorHAnsi"/>
          <w:b/>
          <w:bCs/>
          <w:i/>
          <w:spacing w:val="-2"/>
          <w:sz w:val="20"/>
        </w:rPr>
        <w:t xml:space="preserve">Artículo 86. </w:t>
      </w:r>
      <w:r w:rsidRPr="00FD1C88">
        <w:rPr>
          <w:rFonts w:ascii="AvantGarde Bk BT" w:hAnsi="AvantGarde Bk BT" w:cstheme="minorHAnsi"/>
          <w:i/>
          <w:spacing w:val="-2"/>
          <w:sz w:val="20"/>
        </w:rPr>
        <w:t>Son atribuciones y funciones de la Comisión de Hacienda:</w:t>
      </w:r>
    </w:p>
    <w:p w:rsidR="00132029" w:rsidRPr="00FD1C88" w:rsidRDefault="00132029" w:rsidP="00132029">
      <w:pPr>
        <w:tabs>
          <w:tab w:val="left" w:pos="-720"/>
          <w:tab w:val="left" w:pos="720"/>
          <w:tab w:val="left" w:pos="1418"/>
        </w:tabs>
        <w:suppressAutoHyphens/>
        <w:spacing w:after="0"/>
        <w:ind w:left="709" w:right="565"/>
        <w:jc w:val="both"/>
        <w:rPr>
          <w:rFonts w:ascii="AvantGarde Bk BT" w:hAnsi="AvantGarde Bk BT" w:cstheme="minorHAnsi"/>
          <w:i/>
          <w:spacing w:val="-2"/>
          <w:sz w:val="20"/>
        </w:rPr>
      </w:pPr>
    </w:p>
    <w:p w:rsidR="00132029" w:rsidRPr="00FD1C88" w:rsidRDefault="00132029" w:rsidP="00132029">
      <w:pPr>
        <w:tabs>
          <w:tab w:val="left" w:pos="-720"/>
        </w:tabs>
        <w:suppressAutoHyphens/>
        <w:spacing w:after="0"/>
        <w:ind w:left="1134" w:right="565"/>
        <w:jc w:val="both"/>
        <w:rPr>
          <w:rFonts w:ascii="AvantGarde Bk BT" w:hAnsi="AvantGarde Bk BT" w:cstheme="minorHAnsi"/>
          <w:b/>
          <w:i/>
          <w:spacing w:val="-2"/>
          <w:sz w:val="20"/>
        </w:rPr>
      </w:pPr>
      <w:r w:rsidRPr="00FD1C88">
        <w:rPr>
          <w:rFonts w:ascii="AvantGarde Bk BT" w:hAnsi="AvantGarde Bk BT" w:cstheme="minorHAnsi"/>
          <w:b/>
          <w:i/>
          <w:spacing w:val="-2"/>
          <w:sz w:val="20"/>
        </w:rPr>
        <w:t xml:space="preserve">I. </w:t>
      </w:r>
      <w:r w:rsidRPr="00FD1C88">
        <w:rPr>
          <w:rFonts w:ascii="AvantGarde Bk BT" w:hAnsi="AvantGarde Bk BT" w:cstheme="minorHAnsi"/>
          <w:i/>
          <w:spacing w:val="-2"/>
          <w:sz w:val="20"/>
        </w:rPr>
        <w:t>a</w:t>
      </w:r>
      <w:r w:rsidRPr="00FD1C88">
        <w:rPr>
          <w:rFonts w:ascii="AvantGarde Bk BT" w:hAnsi="AvantGarde Bk BT" w:cstheme="minorHAnsi"/>
          <w:b/>
          <w:i/>
          <w:spacing w:val="-2"/>
          <w:sz w:val="20"/>
        </w:rPr>
        <w:t xml:space="preserve"> II. </w:t>
      </w:r>
      <w:r w:rsidRPr="00FD1C88">
        <w:rPr>
          <w:rFonts w:ascii="AvantGarde Bk BT" w:hAnsi="AvantGarde Bk BT" w:cstheme="minorHAnsi"/>
          <w:i/>
          <w:spacing w:val="-2"/>
          <w:sz w:val="20"/>
        </w:rPr>
        <w:t>…</w:t>
      </w:r>
    </w:p>
    <w:p w:rsidR="00132029" w:rsidRPr="00FD1C88" w:rsidRDefault="00132029" w:rsidP="00132029">
      <w:pPr>
        <w:pStyle w:val="Prrafodelista"/>
        <w:tabs>
          <w:tab w:val="left" w:pos="-720"/>
        </w:tabs>
        <w:suppressAutoHyphens/>
        <w:ind w:left="1134" w:right="565"/>
        <w:contextualSpacing/>
        <w:jc w:val="both"/>
        <w:rPr>
          <w:rFonts w:ascii="AvantGarde Bk BT" w:hAnsi="AvantGarde Bk BT" w:cstheme="minorHAnsi"/>
          <w:i/>
          <w:spacing w:val="-2"/>
          <w:sz w:val="20"/>
        </w:rPr>
      </w:pPr>
      <w:r w:rsidRPr="00FD1C88">
        <w:rPr>
          <w:rFonts w:ascii="AvantGarde Bk BT" w:hAnsi="AvantGarde Bk BT" w:cstheme="minorHAnsi"/>
          <w:b/>
          <w:i/>
          <w:spacing w:val="-2"/>
          <w:sz w:val="20"/>
        </w:rPr>
        <w:t>III.</w:t>
      </w:r>
      <w:r w:rsidRPr="00FD1C88">
        <w:rPr>
          <w:rFonts w:ascii="AvantGarde Bk BT" w:hAnsi="AvantGarde Bk BT" w:cstheme="minorHAnsi"/>
          <w:i/>
          <w:spacing w:val="-2"/>
          <w:sz w:val="20"/>
        </w:rPr>
        <w:t xml:space="preserve"> Calificar el funcionamiento financiero, fiscalizar el manejo, la contabilidad y el movimiento de recursos de todas las dependencias de la Universidad en general y en lo particular de la Coordinación General </w:t>
      </w:r>
      <w:r w:rsidRPr="00FD1C88">
        <w:rPr>
          <w:rFonts w:ascii="AvantGarde Bk BT" w:hAnsi="AvantGarde Bk BT" w:cstheme="minorHAnsi"/>
          <w:b/>
          <w:i/>
          <w:spacing w:val="-2"/>
          <w:sz w:val="20"/>
        </w:rPr>
        <w:t>de Servicios Administrativos e Infraestructura Tecnológica</w:t>
      </w:r>
      <w:r w:rsidRPr="00FD1C88">
        <w:rPr>
          <w:rFonts w:ascii="AvantGarde Bk BT" w:hAnsi="AvantGarde Bk BT" w:cstheme="minorHAnsi"/>
          <w:i/>
          <w:spacing w:val="-2"/>
          <w:sz w:val="20"/>
        </w:rPr>
        <w:t>, de la Dirección de Finanzas y de los Comités de Compras y Adjudicaciones;</w:t>
      </w:r>
    </w:p>
    <w:p w:rsidR="00132029" w:rsidRPr="00FD1C88" w:rsidRDefault="00132029" w:rsidP="00132029">
      <w:pPr>
        <w:pStyle w:val="Prrafodelista"/>
        <w:tabs>
          <w:tab w:val="left" w:pos="-720"/>
        </w:tabs>
        <w:suppressAutoHyphens/>
        <w:ind w:left="1134" w:right="565"/>
        <w:jc w:val="both"/>
        <w:rPr>
          <w:rFonts w:ascii="AvantGarde Bk BT" w:hAnsi="AvantGarde Bk BT" w:cstheme="minorHAnsi"/>
          <w:b/>
          <w:i/>
          <w:spacing w:val="-2"/>
          <w:sz w:val="20"/>
        </w:rPr>
      </w:pPr>
      <w:r w:rsidRPr="00FD1C88">
        <w:rPr>
          <w:rFonts w:ascii="AvantGarde Bk BT" w:hAnsi="AvantGarde Bk BT" w:cstheme="minorHAnsi"/>
          <w:b/>
          <w:i/>
          <w:spacing w:val="-2"/>
          <w:sz w:val="20"/>
        </w:rPr>
        <w:t xml:space="preserve">IV. </w:t>
      </w:r>
      <w:r w:rsidRPr="00FD1C88">
        <w:rPr>
          <w:rFonts w:ascii="AvantGarde Bk BT" w:hAnsi="AvantGarde Bk BT" w:cstheme="minorHAnsi"/>
          <w:i/>
          <w:spacing w:val="-2"/>
          <w:sz w:val="20"/>
        </w:rPr>
        <w:t>a</w:t>
      </w:r>
      <w:r w:rsidRPr="00FD1C88">
        <w:rPr>
          <w:rFonts w:ascii="AvantGarde Bk BT" w:hAnsi="AvantGarde Bk BT" w:cstheme="minorHAnsi"/>
          <w:b/>
          <w:i/>
          <w:spacing w:val="-2"/>
          <w:sz w:val="20"/>
        </w:rPr>
        <w:t xml:space="preserve"> VI. </w:t>
      </w:r>
      <w:r w:rsidRPr="00FD1C88">
        <w:rPr>
          <w:rFonts w:ascii="AvantGarde Bk BT" w:hAnsi="AvantGarde Bk BT" w:cstheme="minorHAnsi"/>
          <w:i/>
          <w:spacing w:val="-2"/>
          <w:sz w:val="20"/>
        </w:rPr>
        <w:t>…</w:t>
      </w:r>
    </w:p>
    <w:p w:rsidR="00132029" w:rsidRPr="00FD1C88" w:rsidRDefault="00132029" w:rsidP="00132029">
      <w:pPr>
        <w:tabs>
          <w:tab w:val="left" w:pos="-720"/>
        </w:tabs>
        <w:suppressAutoHyphens/>
        <w:spacing w:after="0" w:line="240" w:lineRule="auto"/>
        <w:ind w:left="708" w:right="565"/>
        <w:jc w:val="both"/>
        <w:rPr>
          <w:rFonts w:ascii="AvantGarde Bk BT" w:hAnsi="AvantGarde Bk BT" w:cs="Arial Narrow"/>
          <w:bCs/>
          <w:i/>
          <w:spacing w:val="-2"/>
          <w:sz w:val="20"/>
          <w:szCs w:val="20"/>
        </w:rPr>
      </w:pPr>
      <w:r w:rsidRPr="00FD1C88">
        <w:rPr>
          <w:rFonts w:ascii="AvantGarde Bk BT" w:hAnsi="AvantGarde Bk BT" w:cs="Arial Narrow"/>
          <w:b/>
          <w:bCs/>
          <w:i/>
          <w:spacing w:val="-2"/>
          <w:sz w:val="20"/>
          <w:szCs w:val="20"/>
        </w:rPr>
        <w:t>Artículo 97.</w:t>
      </w:r>
      <w:r w:rsidRPr="00FD1C88">
        <w:rPr>
          <w:rFonts w:ascii="AvantGarde Bk BT" w:hAnsi="AvantGarde Bk BT" w:cs="Arial Narrow"/>
          <w:bCs/>
          <w:i/>
          <w:spacing w:val="-2"/>
          <w:sz w:val="20"/>
          <w:szCs w:val="20"/>
        </w:rPr>
        <w:t xml:space="preserve"> Son atribuciones y funciones de la Vicerrectoría Ejecutiva, las previstas por el artículo 39 y los relativos de la Ley Orgánica; además de las siguientes:</w:t>
      </w:r>
    </w:p>
    <w:p w:rsidR="00132029" w:rsidRPr="00FD1C88" w:rsidRDefault="00132029" w:rsidP="00132029">
      <w:pPr>
        <w:tabs>
          <w:tab w:val="left" w:pos="-720"/>
        </w:tabs>
        <w:suppressAutoHyphens/>
        <w:spacing w:after="0" w:line="240" w:lineRule="auto"/>
        <w:ind w:left="708" w:right="565"/>
        <w:jc w:val="both"/>
        <w:rPr>
          <w:rFonts w:ascii="AvantGarde Bk BT" w:hAnsi="AvantGarde Bk BT" w:cs="Arial Narrow"/>
          <w:i/>
          <w:spacing w:val="-2"/>
          <w:sz w:val="20"/>
          <w:szCs w:val="20"/>
        </w:rPr>
      </w:pPr>
    </w:p>
    <w:p w:rsidR="00132029" w:rsidRPr="00FD1C88" w:rsidRDefault="00132029" w:rsidP="00132029">
      <w:pPr>
        <w:tabs>
          <w:tab w:val="left" w:pos="-720"/>
        </w:tabs>
        <w:suppressAutoHyphens/>
        <w:spacing w:after="0" w:line="240" w:lineRule="auto"/>
        <w:ind w:left="1134" w:right="565"/>
        <w:jc w:val="both"/>
        <w:rPr>
          <w:rFonts w:ascii="AvantGarde Bk BT" w:hAnsi="AvantGarde Bk BT" w:cs="Arial Narrow"/>
          <w:i/>
          <w:spacing w:val="-2"/>
          <w:sz w:val="20"/>
          <w:szCs w:val="20"/>
          <w:lang w:val="it-IT"/>
        </w:rPr>
      </w:pPr>
      <w:r w:rsidRPr="00FD1C88">
        <w:rPr>
          <w:rFonts w:ascii="AvantGarde Bk BT" w:hAnsi="AvantGarde Bk BT" w:cs="Arial Narrow"/>
          <w:b/>
          <w:i/>
          <w:spacing w:val="-2"/>
          <w:sz w:val="20"/>
          <w:szCs w:val="20"/>
          <w:lang w:val="it-IT"/>
        </w:rPr>
        <w:t xml:space="preserve">I.  </w:t>
      </w:r>
      <w:r w:rsidRPr="00FD1C88">
        <w:rPr>
          <w:rFonts w:ascii="AvantGarde Bk BT" w:hAnsi="AvantGarde Bk BT" w:cs="Arial Narrow"/>
          <w:i/>
          <w:spacing w:val="-2"/>
          <w:sz w:val="20"/>
          <w:szCs w:val="20"/>
          <w:lang w:val="it-IT"/>
        </w:rPr>
        <w:t>a</w:t>
      </w:r>
      <w:r w:rsidRPr="00FD1C88">
        <w:rPr>
          <w:rFonts w:ascii="AvantGarde Bk BT" w:hAnsi="AvantGarde Bk BT" w:cs="Arial Narrow"/>
          <w:b/>
          <w:i/>
          <w:spacing w:val="-2"/>
          <w:sz w:val="20"/>
          <w:szCs w:val="20"/>
          <w:lang w:val="it-IT"/>
        </w:rPr>
        <w:t xml:space="preserve"> VIII. </w:t>
      </w:r>
      <w:r w:rsidRPr="00FD1C88">
        <w:rPr>
          <w:rFonts w:ascii="AvantGarde Bk BT" w:hAnsi="AvantGarde Bk BT" w:cs="Arial Narrow"/>
          <w:i/>
          <w:spacing w:val="-2"/>
          <w:sz w:val="20"/>
          <w:szCs w:val="20"/>
          <w:lang w:val="it-IT"/>
        </w:rPr>
        <w:t>…</w:t>
      </w:r>
    </w:p>
    <w:p w:rsidR="00132029" w:rsidRPr="00FD1C88" w:rsidRDefault="00132029" w:rsidP="00132029">
      <w:pPr>
        <w:suppressAutoHyphens/>
        <w:spacing w:after="0" w:line="240" w:lineRule="auto"/>
        <w:ind w:left="1134" w:right="565"/>
        <w:jc w:val="both"/>
        <w:rPr>
          <w:rFonts w:ascii="AvantGarde Bk BT" w:hAnsi="AvantGarde Bk BT" w:cs="Arial Narrow"/>
          <w:b/>
          <w:i/>
          <w:spacing w:val="-2"/>
          <w:sz w:val="20"/>
          <w:szCs w:val="20"/>
        </w:rPr>
      </w:pPr>
      <w:r w:rsidRPr="00FD1C88">
        <w:rPr>
          <w:rFonts w:ascii="AvantGarde Bk BT" w:hAnsi="AvantGarde Bk BT" w:cs="Arial Narrow"/>
          <w:b/>
          <w:i/>
          <w:spacing w:val="-2"/>
          <w:sz w:val="20"/>
          <w:szCs w:val="20"/>
          <w:lang w:val="it-IT"/>
        </w:rPr>
        <w:t xml:space="preserve">VIII Bis. </w:t>
      </w:r>
      <w:r w:rsidRPr="00FD1C88">
        <w:rPr>
          <w:rFonts w:ascii="AvantGarde Bk BT" w:hAnsi="AvantGarde Bk BT" w:cs="Arial Narrow"/>
          <w:b/>
          <w:i/>
          <w:spacing w:val="-2"/>
          <w:sz w:val="20"/>
          <w:szCs w:val="20"/>
        </w:rPr>
        <w:t>Coordinar y supervisar el desarrollo del Sistema Universitario de Bibliotecas de la Universidad;</w:t>
      </w:r>
    </w:p>
    <w:p w:rsidR="00132029" w:rsidRPr="00FD1C88" w:rsidRDefault="00132029" w:rsidP="00132029">
      <w:pPr>
        <w:tabs>
          <w:tab w:val="left" w:pos="-720"/>
        </w:tabs>
        <w:suppressAutoHyphens/>
        <w:spacing w:after="0" w:line="240" w:lineRule="auto"/>
        <w:ind w:left="1134" w:right="565"/>
        <w:jc w:val="both"/>
        <w:rPr>
          <w:rFonts w:ascii="AvantGarde Bk BT" w:hAnsi="AvantGarde Bk BT" w:cs="Arial Narrow"/>
          <w:i/>
          <w:spacing w:val="-2"/>
          <w:sz w:val="20"/>
          <w:szCs w:val="20"/>
        </w:rPr>
      </w:pPr>
      <w:r w:rsidRPr="00FD1C88">
        <w:rPr>
          <w:rFonts w:ascii="AvantGarde Bk BT" w:hAnsi="AvantGarde Bk BT" w:cs="Arial Narrow"/>
          <w:b/>
          <w:i/>
          <w:spacing w:val="-2"/>
          <w:sz w:val="20"/>
          <w:szCs w:val="20"/>
        </w:rPr>
        <w:lastRenderedPageBreak/>
        <w:t xml:space="preserve">IX. </w:t>
      </w:r>
      <w:r w:rsidRPr="00FD1C88">
        <w:rPr>
          <w:rFonts w:ascii="AvantGarde Bk BT" w:hAnsi="AvantGarde Bk BT" w:cs="Arial Narrow"/>
          <w:i/>
          <w:spacing w:val="-2"/>
          <w:sz w:val="20"/>
          <w:szCs w:val="20"/>
        </w:rPr>
        <w:t xml:space="preserve">a </w:t>
      </w:r>
      <w:r w:rsidRPr="00FD1C88">
        <w:rPr>
          <w:rFonts w:ascii="AvantGarde Bk BT" w:hAnsi="AvantGarde Bk BT" w:cs="Arial Narrow"/>
          <w:b/>
          <w:i/>
          <w:spacing w:val="-2"/>
          <w:sz w:val="20"/>
          <w:szCs w:val="20"/>
        </w:rPr>
        <w:t xml:space="preserve">X. </w:t>
      </w:r>
      <w:r w:rsidRPr="00FD1C88">
        <w:rPr>
          <w:rFonts w:ascii="AvantGarde Bk BT" w:hAnsi="AvantGarde Bk BT" w:cs="Arial Narrow"/>
          <w:i/>
          <w:spacing w:val="-2"/>
          <w:sz w:val="20"/>
          <w:szCs w:val="20"/>
        </w:rPr>
        <w:t>…</w:t>
      </w:r>
    </w:p>
    <w:p w:rsidR="00132029" w:rsidRPr="00FD1C88" w:rsidRDefault="00132029" w:rsidP="00132029">
      <w:pPr>
        <w:tabs>
          <w:tab w:val="left" w:pos="-720"/>
        </w:tabs>
        <w:suppressAutoHyphens/>
        <w:spacing w:after="0" w:line="240" w:lineRule="auto"/>
        <w:ind w:right="565"/>
        <w:jc w:val="both"/>
        <w:rPr>
          <w:rFonts w:ascii="AvantGarde Bk BT" w:hAnsi="AvantGarde Bk BT" w:cs="Arial Narrow"/>
          <w:b/>
          <w:bCs/>
          <w:i/>
          <w:spacing w:val="-2"/>
          <w:sz w:val="20"/>
          <w:szCs w:val="20"/>
        </w:rPr>
      </w:pPr>
    </w:p>
    <w:p w:rsidR="00132029" w:rsidRPr="00FD1C88" w:rsidRDefault="00132029" w:rsidP="00132029">
      <w:pPr>
        <w:tabs>
          <w:tab w:val="left" w:pos="-720"/>
        </w:tabs>
        <w:suppressAutoHyphens/>
        <w:spacing w:after="0" w:line="240" w:lineRule="auto"/>
        <w:ind w:left="708" w:right="565"/>
        <w:jc w:val="both"/>
        <w:rPr>
          <w:rFonts w:ascii="AvantGarde Bk BT" w:hAnsi="AvantGarde Bk BT" w:cs="Arial Narrow"/>
          <w:i/>
          <w:spacing w:val="-2"/>
          <w:sz w:val="20"/>
          <w:szCs w:val="20"/>
        </w:rPr>
      </w:pPr>
      <w:r w:rsidRPr="00FD1C88">
        <w:rPr>
          <w:rFonts w:ascii="AvantGarde Bk BT" w:hAnsi="AvantGarde Bk BT" w:cs="Arial Narrow"/>
          <w:b/>
          <w:bCs/>
          <w:i/>
          <w:spacing w:val="-2"/>
          <w:sz w:val="20"/>
          <w:szCs w:val="20"/>
        </w:rPr>
        <w:t xml:space="preserve">Artículo 98. </w:t>
      </w:r>
      <w:r w:rsidRPr="00FD1C88">
        <w:rPr>
          <w:rFonts w:ascii="AvantGarde Bk BT" w:hAnsi="AvantGarde Bk BT" w:cs="Arial Narrow"/>
          <w:i/>
          <w:spacing w:val="-2"/>
          <w:sz w:val="20"/>
          <w:szCs w:val="20"/>
        </w:rPr>
        <w:t>Quedarán adscritas a la Vicerrectoría Ejecutiva las siguientes entidades administrativas:</w:t>
      </w:r>
    </w:p>
    <w:p w:rsidR="00132029" w:rsidRPr="00FD1C88" w:rsidRDefault="00132029" w:rsidP="00132029">
      <w:pPr>
        <w:tabs>
          <w:tab w:val="left" w:pos="-720"/>
        </w:tabs>
        <w:suppressAutoHyphens/>
        <w:spacing w:after="0" w:line="240" w:lineRule="auto"/>
        <w:ind w:left="708" w:right="565"/>
        <w:jc w:val="both"/>
        <w:rPr>
          <w:rFonts w:ascii="AvantGarde Bk BT" w:hAnsi="AvantGarde Bk BT" w:cs="Arial Narrow"/>
          <w:i/>
          <w:spacing w:val="-2"/>
          <w:sz w:val="20"/>
          <w:szCs w:val="20"/>
        </w:rPr>
      </w:pPr>
    </w:p>
    <w:p w:rsidR="00132029" w:rsidRPr="00FD1C88" w:rsidRDefault="00132029" w:rsidP="00132029">
      <w:pPr>
        <w:pStyle w:val="Prrafodelista"/>
        <w:spacing w:after="0" w:line="240" w:lineRule="auto"/>
        <w:ind w:left="1416" w:right="565" w:hanging="565"/>
        <w:jc w:val="both"/>
        <w:rPr>
          <w:rFonts w:ascii="AvantGarde Bk BT" w:hAnsi="AvantGarde Bk BT"/>
          <w:b/>
          <w:i/>
          <w:strike/>
          <w:sz w:val="20"/>
          <w:szCs w:val="20"/>
          <w:lang w:val="pt-BR"/>
        </w:rPr>
      </w:pPr>
      <w:r w:rsidRPr="00FD1C88">
        <w:rPr>
          <w:rFonts w:ascii="AvantGarde Bk BT" w:hAnsi="AvantGarde Bk BT" w:cs="Arial Narrow"/>
          <w:b/>
          <w:bCs/>
          <w:i/>
          <w:sz w:val="20"/>
          <w:szCs w:val="20"/>
          <w:lang w:val="pt-BR"/>
        </w:rPr>
        <w:t xml:space="preserve">I. </w:t>
      </w:r>
      <w:r w:rsidRPr="00FD1C88">
        <w:rPr>
          <w:rFonts w:ascii="AvantGarde Bk BT" w:hAnsi="AvantGarde Bk BT" w:cs="Arial Narrow"/>
          <w:b/>
          <w:bCs/>
          <w:i/>
          <w:sz w:val="20"/>
          <w:szCs w:val="20"/>
          <w:lang w:val="pt-BR"/>
        </w:rPr>
        <w:tab/>
      </w:r>
      <w:r w:rsidRPr="00FD1C88">
        <w:rPr>
          <w:rFonts w:ascii="AvantGarde Bk BT" w:hAnsi="AvantGarde Bk BT"/>
          <w:b/>
          <w:i/>
          <w:sz w:val="20"/>
          <w:szCs w:val="20"/>
        </w:rPr>
        <w:t xml:space="preserve">Coordinación General Académica y de Innovación: </w:t>
      </w:r>
      <w:r w:rsidRPr="00FD1C88">
        <w:rPr>
          <w:rFonts w:ascii="AvantGarde Bk BT" w:hAnsi="AvantGarde Bk BT"/>
          <w:i/>
          <w:sz w:val="20"/>
          <w:szCs w:val="20"/>
        </w:rPr>
        <w:t xml:space="preserve">será la </w:t>
      </w:r>
      <w:r w:rsidRPr="00FD1C88">
        <w:rPr>
          <w:rFonts w:ascii="AvantGarde Bk BT" w:hAnsi="AvantGarde Bk BT" w:cs="Arial Narrow"/>
          <w:i/>
          <w:spacing w:val="-2"/>
          <w:sz w:val="20"/>
          <w:szCs w:val="20"/>
        </w:rPr>
        <w:t>dependencia</w:t>
      </w:r>
      <w:r w:rsidRPr="00FD1C88">
        <w:rPr>
          <w:rFonts w:ascii="AvantGarde Bk BT" w:hAnsi="AvantGarde Bk BT"/>
          <w:i/>
          <w:sz w:val="20"/>
          <w:szCs w:val="20"/>
        </w:rPr>
        <w:t xml:space="preserve"> encargada de coordinar, asesorar y </w:t>
      </w:r>
      <w:r w:rsidRPr="00BA007C">
        <w:rPr>
          <w:rFonts w:ascii="AvantGarde Bk BT" w:hAnsi="AvantGarde Bk BT"/>
          <w:b/>
          <w:bCs/>
          <w:i/>
          <w:sz w:val="20"/>
          <w:szCs w:val="20"/>
        </w:rPr>
        <w:t>apoyar</w:t>
      </w:r>
      <w:r w:rsidRPr="00FD1C88">
        <w:rPr>
          <w:rFonts w:ascii="AvantGarde Bk BT" w:hAnsi="AvantGarde Bk BT"/>
          <w:i/>
          <w:sz w:val="20"/>
          <w:szCs w:val="20"/>
        </w:rPr>
        <w:t xml:space="preserve"> las políticas institucionales </w:t>
      </w:r>
      <w:r w:rsidRPr="00BA007C">
        <w:rPr>
          <w:rFonts w:ascii="AvantGarde Bk BT" w:hAnsi="AvantGarde Bk BT"/>
          <w:b/>
          <w:bCs/>
          <w:i/>
          <w:sz w:val="20"/>
          <w:szCs w:val="20"/>
        </w:rPr>
        <w:t xml:space="preserve">en materia </w:t>
      </w:r>
      <w:r w:rsidR="00BA007C">
        <w:rPr>
          <w:rFonts w:ascii="AvantGarde Bk BT" w:hAnsi="AvantGarde Bk BT"/>
          <w:b/>
          <w:bCs/>
          <w:i/>
          <w:sz w:val="20"/>
          <w:szCs w:val="20"/>
        </w:rPr>
        <w:t xml:space="preserve">de </w:t>
      </w:r>
      <w:r w:rsidRPr="00BA007C">
        <w:rPr>
          <w:rFonts w:ascii="AvantGarde Bk BT" w:hAnsi="AvantGarde Bk BT" w:cs="Arial Narrow"/>
          <w:b/>
          <w:bCs/>
          <w:i/>
          <w:spacing w:val="-2"/>
          <w:sz w:val="20"/>
          <w:szCs w:val="20"/>
        </w:rPr>
        <w:t>desarrollo académico, fomento de la formación y desarrollo integral de los alumnos, medios digitales para el aprendizaje, globalidad e internacionalización, interculturalidad, la promoción del aprendizaje de lenguas y la educación continua</w:t>
      </w:r>
      <w:r w:rsidRPr="00FD1C88">
        <w:rPr>
          <w:rFonts w:ascii="AvantGarde Bk BT" w:hAnsi="AvantGarde Bk BT" w:cs="Arial Narrow"/>
          <w:i/>
          <w:spacing w:val="-2"/>
          <w:sz w:val="20"/>
          <w:szCs w:val="20"/>
        </w:rPr>
        <w:t>;</w:t>
      </w:r>
    </w:p>
    <w:p w:rsidR="00132029" w:rsidRPr="005B31A2" w:rsidRDefault="00132029" w:rsidP="00132029">
      <w:pPr>
        <w:pStyle w:val="Prrafodelista"/>
        <w:spacing w:after="0" w:line="240" w:lineRule="auto"/>
        <w:ind w:left="1416" w:right="565" w:hanging="565"/>
        <w:jc w:val="both"/>
        <w:rPr>
          <w:rFonts w:ascii="AvantGarde Bk BT" w:hAnsi="AvantGarde Bk BT"/>
          <w:b/>
          <w:bCs/>
          <w:i/>
          <w:sz w:val="20"/>
          <w:szCs w:val="20"/>
        </w:rPr>
      </w:pPr>
      <w:r w:rsidRPr="00FD1C88">
        <w:rPr>
          <w:rFonts w:ascii="AvantGarde Bk BT" w:hAnsi="AvantGarde Bk BT" w:cs="Arial Narrow"/>
          <w:b/>
          <w:bCs/>
          <w:i/>
          <w:sz w:val="20"/>
          <w:szCs w:val="20"/>
          <w:lang w:val="pt-BR"/>
        </w:rPr>
        <w:t>II.</w:t>
      </w:r>
      <w:r w:rsidRPr="00FD1C88">
        <w:rPr>
          <w:rFonts w:ascii="AvantGarde Bk BT" w:hAnsi="AvantGarde Bk BT" w:cs="Arial Narrow"/>
          <w:b/>
          <w:bCs/>
          <w:i/>
          <w:sz w:val="20"/>
          <w:szCs w:val="20"/>
          <w:lang w:val="pt-BR"/>
        </w:rPr>
        <w:tab/>
      </w:r>
      <w:r w:rsidRPr="00FD1C88">
        <w:rPr>
          <w:rFonts w:ascii="AvantGarde Bk BT" w:hAnsi="AvantGarde Bk BT"/>
          <w:b/>
          <w:i/>
          <w:sz w:val="20"/>
          <w:szCs w:val="20"/>
        </w:rPr>
        <w:t xml:space="preserve">Coordinación General de Servicios Administrativos e Infraestructura Tecnológica: </w:t>
      </w:r>
      <w:r w:rsidRPr="00FD1C88">
        <w:rPr>
          <w:rFonts w:ascii="AvantGarde Bk BT" w:hAnsi="AvantGarde Bk BT"/>
          <w:i/>
          <w:sz w:val="20"/>
          <w:szCs w:val="20"/>
        </w:rPr>
        <w:t xml:space="preserve">será la </w:t>
      </w:r>
      <w:r w:rsidRPr="00FD1C88">
        <w:rPr>
          <w:rFonts w:ascii="AvantGarde Bk BT" w:hAnsi="AvantGarde Bk BT" w:cs="Arial Narrow"/>
          <w:i/>
          <w:spacing w:val="-2"/>
          <w:sz w:val="20"/>
          <w:szCs w:val="20"/>
        </w:rPr>
        <w:t>dependencia</w:t>
      </w:r>
      <w:r w:rsidRPr="00FD1C88">
        <w:rPr>
          <w:rFonts w:ascii="AvantGarde Bk BT" w:hAnsi="AvantGarde Bk BT"/>
          <w:i/>
          <w:sz w:val="20"/>
          <w:szCs w:val="20"/>
        </w:rPr>
        <w:t xml:space="preserve"> encargada de coordinar, asesorar y </w:t>
      </w:r>
      <w:r w:rsidRPr="00EE58AC">
        <w:rPr>
          <w:rFonts w:ascii="AvantGarde Bk BT" w:hAnsi="AvantGarde Bk BT"/>
          <w:b/>
          <w:bCs/>
          <w:i/>
          <w:sz w:val="20"/>
          <w:szCs w:val="20"/>
        </w:rPr>
        <w:t>apoyar</w:t>
      </w:r>
      <w:r w:rsidRPr="00FD1C88">
        <w:rPr>
          <w:rFonts w:ascii="AvantGarde Bk BT" w:hAnsi="AvantGarde Bk BT"/>
          <w:i/>
          <w:sz w:val="20"/>
          <w:szCs w:val="20"/>
        </w:rPr>
        <w:t xml:space="preserve"> las políticas institucionales </w:t>
      </w:r>
      <w:r w:rsidRPr="005B31A2">
        <w:rPr>
          <w:rFonts w:ascii="AvantGarde Bk BT" w:hAnsi="AvantGarde Bk BT"/>
          <w:b/>
          <w:bCs/>
          <w:i/>
          <w:sz w:val="20"/>
          <w:szCs w:val="20"/>
        </w:rPr>
        <w:t>en materia de</w:t>
      </w:r>
      <w:r w:rsidRPr="005B31A2">
        <w:rPr>
          <w:rFonts w:ascii="AvantGarde Bk BT" w:hAnsi="AvantGarde Bk BT" w:cs="Arial Narrow"/>
          <w:b/>
          <w:bCs/>
          <w:i/>
          <w:spacing w:val="-2"/>
          <w:sz w:val="20"/>
          <w:szCs w:val="20"/>
        </w:rPr>
        <w:t xml:space="preserve"> operaciones y servicios de información y telecomunicaciones, diseño de proyectos tecnológicos, mejora regulatoria e innovación para la gestión, sustentabilidad, servicios generales y presupuestación institucional;</w:t>
      </w:r>
    </w:p>
    <w:p w:rsidR="00132029" w:rsidRPr="00FD1C88" w:rsidRDefault="00132029" w:rsidP="00132029">
      <w:pPr>
        <w:pStyle w:val="Prrafodelista"/>
        <w:spacing w:after="0" w:line="240" w:lineRule="auto"/>
        <w:ind w:left="851" w:right="565"/>
        <w:jc w:val="both"/>
        <w:rPr>
          <w:rFonts w:ascii="AvantGarde Bk BT" w:hAnsi="AvantGarde Bk BT"/>
          <w:i/>
          <w:sz w:val="20"/>
          <w:szCs w:val="20"/>
          <w:lang w:val="pt-BR"/>
        </w:rPr>
      </w:pPr>
      <w:proofErr w:type="spellStart"/>
      <w:r w:rsidRPr="00FD1C88">
        <w:rPr>
          <w:rFonts w:ascii="AvantGarde Bk BT" w:hAnsi="AvantGarde Bk BT" w:cs="Arial Narrow"/>
          <w:b/>
          <w:bCs/>
          <w:i/>
          <w:sz w:val="20"/>
          <w:szCs w:val="20"/>
          <w:lang w:val="pt-BR"/>
        </w:rPr>
        <w:t>III</w:t>
      </w:r>
      <w:proofErr w:type="spellEnd"/>
      <w:r w:rsidRPr="00FD1C88">
        <w:rPr>
          <w:rFonts w:ascii="AvantGarde Bk BT" w:hAnsi="AvantGarde Bk BT" w:cs="Arial Narrow"/>
          <w:b/>
          <w:bCs/>
          <w:i/>
          <w:sz w:val="20"/>
          <w:szCs w:val="20"/>
          <w:lang w:val="pt-BR"/>
        </w:rPr>
        <w:t xml:space="preserve">. </w:t>
      </w:r>
      <w:r w:rsidRPr="00FD1C88">
        <w:rPr>
          <w:rFonts w:ascii="AvantGarde Bk BT" w:hAnsi="AvantGarde Bk BT" w:cs="Arial Narrow"/>
          <w:bCs/>
          <w:i/>
          <w:sz w:val="20"/>
          <w:szCs w:val="20"/>
          <w:lang w:val="pt-BR"/>
        </w:rPr>
        <w:t>a</w:t>
      </w:r>
      <w:r w:rsidRPr="00FD1C88">
        <w:rPr>
          <w:rFonts w:ascii="AvantGarde Bk BT" w:hAnsi="AvantGarde Bk BT" w:cs="Arial Narrow"/>
          <w:b/>
          <w:bCs/>
          <w:i/>
          <w:sz w:val="20"/>
          <w:szCs w:val="20"/>
          <w:lang w:val="pt-BR"/>
        </w:rPr>
        <w:t xml:space="preserve"> </w:t>
      </w:r>
      <w:proofErr w:type="spellStart"/>
      <w:r w:rsidRPr="00FD1C88">
        <w:rPr>
          <w:rFonts w:ascii="AvantGarde Bk BT" w:hAnsi="AvantGarde Bk BT" w:cs="Arial Narrow"/>
          <w:b/>
          <w:bCs/>
          <w:i/>
          <w:sz w:val="20"/>
          <w:szCs w:val="20"/>
          <w:lang w:val="pt-BR"/>
        </w:rPr>
        <w:t>IV</w:t>
      </w:r>
      <w:proofErr w:type="spellEnd"/>
      <w:r w:rsidRPr="00FD1C88">
        <w:rPr>
          <w:rFonts w:ascii="AvantGarde Bk BT" w:hAnsi="AvantGarde Bk BT" w:cs="Arial Narrow"/>
          <w:b/>
          <w:bCs/>
          <w:i/>
          <w:sz w:val="20"/>
          <w:szCs w:val="20"/>
          <w:lang w:val="pt-BR"/>
        </w:rPr>
        <w:t xml:space="preserve">. </w:t>
      </w:r>
      <w:r w:rsidRPr="00FD1C88">
        <w:rPr>
          <w:rFonts w:ascii="AvantGarde Bk BT" w:hAnsi="AvantGarde Bk BT" w:cs="Arial Narrow"/>
          <w:bCs/>
          <w:i/>
          <w:sz w:val="20"/>
          <w:szCs w:val="20"/>
          <w:lang w:val="pt-BR"/>
        </w:rPr>
        <w:t>…</w:t>
      </w:r>
    </w:p>
    <w:p w:rsidR="00132029" w:rsidRPr="00FD1C88" w:rsidRDefault="00132029" w:rsidP="00132029">
      <w:pPr>
        <w:pStyle w:val="Prrafodelista"/>
        <w:spacing w:after="0" w:line="240" w:lineRule="auto"/>
        <w:ind w:left="851" w:right="565"/>
        <w:jc w:val="both"/>
        <w:rPr>
          <w:rFonts w:ascii="AvantGarde Bk BT" w:hAnsi="AvantGarde Bk BT"/>
          <w:b/>
          <w:i/>
          <w:sz w:val="20"/>
          <w:szCs w:val="20"/>
          <w:lang w:val="pt-BR"/>
        </w:rPr>
      </w:pPr>
      <w:r w:rsidRPr="00FD1C88">
        <w:rPr>
          <w:rFonts w:ascii="AvantGarde Bk BT" w:hAnsi="AvantGarde Bk BT" w:cs="Arial Narrow"/>
          <w:b/>
          <w:bCs/>
          <w:i/>
          <w:sz w:val="20"/>
          <w:szCs w:val="20"/>
          <w:lang w:val="pt-BR"/>
        </w:rPr>
        <w:t>V.</w:t>
      </w:r>
      <w:r w:rsidRPr="00FD1C88">
        <w:rPr>
          <w:rFonts w:ascii="AvantGarde Bk BT" w:hAnsi="AvantGarde Bk BT" w:cs="Arial Narrow"/>
          <w:b/>
          <w:bCs/>
          <w:i/>
          <w:sz w:val="20"/>
          <w:szCs w:val="20"/>
          <w:lang w:val="pt-BR"/>
        </w:rPr>
        <w:tab/>
      </w:r>
      <w:proofErr w:type="spellStart"/>
      <w:r w:rsidRPr="00FD1C88">
        <w:rPr>
          <w:rFonts w:ascii="AvantGarde Bk BT" w:hAnsi="AvantGarde Bk BT" w:cs="Arial Narrow"/>
          <w:b/>
          <w:bCs/>
          <w:i/>
          <w:sz w:val="20"/>
          <w:szCs w:val="20"/>
          <w:lang w:val="pt-BR"/>
        </w:rPr>
        <w:t>Derogada</w:t>
      </w:r>
      <w:proofErr w:type="spellEnd"/>
      <w:r w:rsidRPr="00FD1C88">
        <w:rPr>
          <w:rFonts w:ascii="AvantGarde Bk BT" w:hAnsi="AvantGarde Bk BT" w:cs="Arial Narrow"/>
          <w:b/>
          <w:bCs/>
          <w:i/>
          <w:sz w:val="20"/>
          <w:szCs w:val="20"/>
          <w:lang w:val="pt-BR"/>
        </w:rPr>
        <w:t>;</w:t>
      </w:r>
    </w:p>
    <w:p w:rsidR="00132029" w:rsidRPr="00FD1C88" w:rsidRDefault="00132029" w:rsidP="00132029">
      <w:pPr>
        <w:pStyle w:val="Prrafodelista"/>
        <w:spacing w:after="0" w:line="240" w:lineRule="auto"/>
        <w:ind w:left="851" w:right="565"/>
        <w:jc w:val="both"/>
        <w:rPr>
          <w:rFonts w:ascii="AvantGarde Bk BT" w:hAnsi="AvantGarde Bk BT"/>
          <w:i/>
          <w:sz w:val="20"/>
          <w:szCs w:val="20"/>
          <w:lang w:val="pt-BR"/>
        </w:rPr>
      </w:pPr>
      <w:r w:rsidRPr="00FD1C88">
        <w:rPr>
          <w:rFonts w:ascii="AvantGarde Bk BT" w:hAnsi="AvantGarde Bk BT"/>
          <w:b/>
          <w:i/>
          <w:sz w:val="20"/>
          <w:szCs w:val="20"/>
          <w:lang w:val="pt-BR"/>
        </w:rPr>
        <w:t>VI.</w:t>
      </w:r>
      <w:r w:rsidRPr="00FD1C88">
        <w:rPr>
          <w:rFonts w:ascii="AvantGarde Bk BT" w:hAnsi="AvantGarde Bk BT"/>
          <w:b/>
          <w:i/>
          <w:sz w:val="20"/>
          <w:szCs w:val="20"/>
          <w:lang w:val="pt-BR"/>
        </w:rPr>
        <w:tab/>
      </w:r>
      <w:r w:rsidRPr="00FD1C88">
        <w:rPr>
          <w:rFonts w:ascii="AvantGarde Bk BT" w:hAnsi="AvantGarde Bk BT"/>
          <w:i/>
          <w:sz w:val="20"/>
          <w:szCs w:val="20"/>
          <w:lang w:val="pt-BR"/>
        </w:rPr>
        <w:t>…</w:t>
      </w:r>
    </w:p>
    <w:p w:rsidR="00132029" w:rsidRPr="00A47BE2" w:rsidRDefault="00132029" w:rsidP="00132029">
      <w:pPr>
        <w:pStyle w:val="Prrafodelista"/>
        <w:spacing w:after="0" w:line="240" w:lineRule="auto"/>
        <w:ind w:left="1416" w:right="565" w:hanging="565"/>
        <w:jc w:val="both"/>
        <w:rPr>
          <w:rFonts w:ascii="AvantGarde Bk BT" w:hAnsi="AvantGarde Bk BT"/>
          <w:b/>
          <w:bCs/>
          <w:i/>
          <w:sz w:val="20"/>
          <w:szCs w:val="20"/>
          <w:lang w:val="pt-BR"/>
        </w:rPr>
      </w:pPr>
      <w:proofErr w:type="spellStart"/>
      <w:r w:rsidRPr="00FD1C88">
        <w:rPr>
          <w:rFonts w:ascii="AvantGarde Bk BT" w:hAnsi="AvantGarde Bk BT" w:cs="Arial Narrow"/>
          <w:b/>
          <w:bCs/>
          <w:i/>
          <w:sz w:val="20"/>
          <w:szCs w:val="20"/>
          <w:lang w:val="pt-BR"/>
        </w:rPr>
        <w:t>VII</w:t>
      </w:r>
      <w:proofErr w:type="spellEnd"/>
      <w:r w:rsidRPr="00FD1C88">
        <w:rPr>
          <w:rFonts w:ascii="AvantGarde Bk BT" w:hAnsi="AvantGarde Bk BT" w:cs="Arial Narrow"/>
          <w:b/>
          <w:bCs/>
          <w:i/>
          <w:sz w:val="20"/>
          <w:szCs w:val="20"/>
          <w:lang w:val="pt-BR"/>
        </w:rPr>
        <w:t xml:space="preserve">. </w:t>
      </w:r>
      <w:r w:rsidRPr="00FD1C88">
        <w:rPr>
          <w:rFonts w:ascii="AvantGarde Bk BT" w:hAnsi="AvantGarde Bk BT" w:cs="Arial Narrow"/>
          <w:b/>
          <w:bCs/>
          <w:i/>
          <w:sz w:val="20"/>
          <w:szCs w:val="20"/>
          <w:lang w:val="pt-BR"/>
        </w:rPr>
        <w:tab/>
      </w:r>
      <w:r w:rsidRPr="00FD1C88">
        <w:rPr>
          <w:rFonts w:ascii="AvantGarde Bk BT" w:hAnsi="AvantGarde Bk BT"/>
          <w:b/>
          <w:i/>
          <w:sz w:val="20"/>
          <w:szCs w:val="20"/>
        </w:rPr>
        <w:t>Coordinación General de Planeación y Evaluación:</w:t>
      </w:r>
      <w:r w:rsidRPr="00FD1C88">
        <w:rPr>
          <w:rFonts w:ascii="AvantGarde Bk BT" w:hAnsi="AvantGarde Bk BT" w:cs="Arial Narrow"/>
          <w:i/>
          <w:spacing w:val="-2"/>
          <w:sz w:val="20"/>
          <w:szCs w:val="20"/>
        </w:rPr>
        <w:t xml:space="preserve"> </w:t>
      </w:r>
      <w:r w:rsidRPr="00FD1C88">
        <w:rPr>
          <w:rFonts w:ascii="AvantGarde Bk BT" w:hAnsi="AvantGarde Bk BT"/>
          <w:i/>
          <w:sz w:val="20"/>
          <w:szCs w:val="20"/>
        </w:rPr>
        <w:t xml:space="preserve">será la </w:t>
      </w:r>
      <w:r w:rsidRPr="00FD1C88">
        <w:rPr>
          <w:rFonts w:ascii="AvantGarde Bk BT" w:hAnsi="AvantGarde Bk BT" w:cs="Arial Narrow"/>
          <w:i/>
          <w:spacing w:val="-2"/>
          <w:sz w:val="20"/>
          <w:szCs w:val="20"/>
        </w:rPr>
        <w:t>dependencia</w:t>
      </w:r>
      <w:r w:rsidRPr="00FD1C88">
        <w:rPr>
          <w:rFonts w:ascii="AvantGarde Bk BT" w:hAnsi="AvantGarde Bk BT"/>
          <w:i/>
          <w:sz w:val="20"/>
          <w:szCs w:val="20"/>
        </w:rPr>
        <w:t xml:space="preserve"> encargada de coordinar</w:t>
      </w:r>
      <w:r w:rsidRPr="00A47BE2">
        <w:rPr>
          <w:rFonts w:ascii="AvantGarde Bk BT" w:hAnsi="AvantGarde Bk BT"/>
          <w:b/>
          <w:bCs/>
          <w:i/>
          <w:sz w:val="20"/>
          <w:szCs w:val="20"/>
        </w:rPr>
        <w:t xml:space="preserve">, asesorar y apoyar las políticas institucionales en materia de </w:t>
      </w:r>
      <w:r w:rsidRPr="00A47BE2">
        <w:rPr>
          <w:rFonts w:ascii="AvantGarde Bk BT" w:hAnsi="AvantGarde Bk BT" w:cs="Arial Narrow"/>
          <w:b/>
          <w:bCs/>
          <w:i/>
          <w:spacing w:val="-2"/>
          <w:sz w:val="20"/>
          <w:szCs w:val="20"/>
        </w:rPr>
        <w:t>procesos de planeación, desarrollo institucional, evaluación e información;</w:t>
      </w:r>
    </w:p>
    <w:p w:rsidR="00132029" w:rsidRPr="00FD1C88" w:rsidRDefault="00132029" w:rsidP="00132029">
      <w:pPr>
        <w:pStyle w:val="Prrafodelista"/>
        <w:spacing w:after="0" w:line="240" w:lineRule="auto"/>
        <w:ind w:left="1416" w:right="565" w:hanging="565"/>
        <w:jc w:val="both"/>
        <w:rPr>
          <w:rFonts w:ascii="AvantGarde Bk BT" w:hAnsi="AvantGarde Bk BT"/>
          <w:b/>
          <w:i/>
          <w:sz w:val="20"/>
          <w:szCs w:val="20"/>
        </w:rPr>
      </w:pPr>
      <w:r w:rsidRPr="00FD1C88">
        <w:rPr>
          <w:rFonts w:ascii="AvantGarde Bk BT" w:hAnsi="AvantGarde Bk BT" w:cs="Arial Narrow"/>
          <w:b/>
          <w:bCs/>
          <w:i/>
          <w:sz w:val="20"/>
          <w:szCs w:val="20"/>
          <w:lang w:val="es-ES"/>
        </w:rPr>
        <w:t>VIII.</w:t>
      </w:r>
      <w:r w:rsidRPr="00FD1C88">
        <w:rPr>
          <w:rFonts w:ascii="AvantGarde Bk BT" w:hAnsi="AvantGarde Bk BT" w:cs="Arial Narrow"/>
          <w:b/>
          <w:bCs/>
          <w:i/>
          <w:sz w:val="20"/>
          <w:szCs w:val="20"/>
          <w:lang w:val="es-ES"/>
        </w:rPr>
        <w:tab/>
      </w:r>
      <w:r w:rsidRPr="00FD1C88">
        <w:rPr>
          <w:rFonts w:ascii="AvantGarde Bk BT" w:hAnsi="AvantGarde Bk BT"/>
          <w:b/>
          <w:i/>
          <w:sz w:val="20"/>
          <w:szCs w:val="20"/>
        </w:rPr>
        <w:t xml:space="preserve">Coordinación General de Extensión y Difusión Cultural: </w:t>
      </w:r>
      <w:r w:rsidRPr="00FD1C88">
        <w:rPr>
          <w:rFonts w:ascii="AvantGarde Bk BT" w:hAnsi="AvantGarde Bk BT"/>
          <w:i/>
          <w:sz w:val="20"/>
          <w:szCs w:val="20"/>
        </w:rPr>
        <w:t xml:space="preserve">será la </w:t>
      </w:r>
      <w:r w:rsidRPr="00FD1C88">
        <w:rPr>
          <w:rFonts w:ascii="AvantGarde Bk BT" w:hAnsi="AvantGarde Bk BT" w:cs="Arial Narrow"/>
          <w:i/>
          <w:spacing w:val="-2"/>
          <w:sz w:val="20"/>
          <w:szCs w:val="20"/>
        </w:rPr>
        <w:t>dependencia</w:t>
      </w:r>
      <w:r w:rsidRPr="00FD1C88">
        <w:rPr>
          <w:rFonts w:ascii="AvantGarde Bk BT" w:hAnsi="AvantGarde Bk BT"/>
          <w:i/>
          <w:sz w:val="20"/>
          <w:szCs w:val="20"/>
        </w:rPr>
        <w:t xml:space="preserve"> encargada de </w:t>
      </w:r>
      <w:r w:rsidRPr="00A47BE2">
        <w:rPr>
          <w:rFonts w:ascii="AvantGarde Bk BT" w:hAnsi="AvantGarde Bk BT"/>
          <w:b/>
          <w:bCs/>
          <w:i/>
          <w:sz w:val="20"/>
          <w:szCs w:val="20"/>
        </w:rPr>
        <w:t>coordinar, asesorar y apoyar las políticas institucionales en materia de</w:t>
      </w:r>
      <w:r w:rsidRPr="00A47BE2">
        <w:rPr>
          <w:rFonts w:ascii="AvantGarde Bk BT" w:hAnsi="AvantGarde Bk BT" w:cs="Arial Narrow"/>
          <w:b/>
          <w:bCs/>
          <w:i/>
          <w:spacing w:val="-2"/>
          <w:sz w:val="20"/>
          <w:szCs w:val="20"/>
        </w:rPr>
        <w:t xml:space="preserve"> extensión, acción social, inclusión, atención a las comunidades indígenas, servicio social y perspectiva de género; así como de </w:t>
      </w:r>
      <w:r w:rsidRPr="00A47BE2">
        <w:rPr>
          <w:rFonts w:ascii="AvantGarde Bk BT" w:hAnsi="AvantGarde Bk BT"/>
          <w:b/>
          <w:bCs/>
          <w:i/>
          <w:sz w:val="20"/>
          <w:szCs w:val="20"/>
        </w:rPr>
        <w:t>difusión cultural y promoción artística de la Universidad de Guadalajara;</w:t>
      </w:r>
    </w:p>
    <w:p w:rsidR="00132029" w:rsidRPr="00FD1C88" w:rsidRDefault="00132029" w:rsidP="00132029">
      <w:pPr>
        <w:pStyle w:val="Prrafodelista"/>
        <w:spacing w:after="0" w:line="240" w:lineRule="auto"/>
        <w:ind w:left="1418" w:right="565" w:hanging="567"/>
        <w:jc w:val="both"/>
        <w:rPr>
          <w:rFonts w:ascii="AvantGarde Bk BT" w:hAnsi="AvantGarde Bk BT" w:cs="Arial Narrow"/>
          <w:i/>
          <w:strike/>
          <w:spacing w:val="-2"/>
          <w:sz w:val="20"/>
          <w:szCs w:val="20"/>
        </w:rPr>
      </w:pPr>
      <w:r w:rsidRPr="00FD1C88">
        <w:rPr>
          <w:rFonts w:ascii="AvantGarde Bk BT" w:hAnsi="AvantGarde Bk BT"/>
          <w:b/>
          <w:i/>
          <w:sz w:val="20"/>
          <w:szCs w:val="20"/>
        </w:rPr>
        <w:t>IX.</w:t>
      </w:r>
      <w:r w:rsidRPr="00FD1C88">
        <w:rPr>
          <w:rFonts w:ascii="AvantGarde Bk BT" w:hAnsi="AvantGarde Bk BT"/>
          <w:b/>
          <w:i/>
          <w:sz w:val="20"/>
          <w:szCs w:val="20"/>
        </w:rPr>
        <w:tab/>
        <w:t>Coordinación General de Investigación, Posgrado y Vinculación</w:t>
      </w:r>
      <w:r w:rsidRPr="00516ABD">
        <w:rPr>
          <w:rFonts w:ascii="AvantGarde Bk BT" w:hAnsi="AvantGarde Bk BT"/>
          <w:b/>
          <w:i/>
          <w:sz w:val="20"/>
          <w:szCs w:val="20"/>
        </w:rPr>
        <w:t xml:space="preserve">: será la </w:t>
      </w:r>
      <w:r w:rsidRPr="00516ABD">
        <w:rPr>
          <w:rFonts w:ascii="AvantGarde Bk BT" w:hAnsi="AvantGarde Bk BT" w:cs="Arial Narrow"/>
          <w:b/>
          <w:i/>
          <w:spacing w:val="-2"/>
          <w:sz w:val="20"/>
          <w:szCs w:val="20"/>
        </w:rPr>
        <w:t>dependencia</w:t>
      </w:r>
      <w:r w:rsidRPr="00516ABD">
        <w:rPr>
          <w:rFonts w:ascii="AvantGarde Bk BT" w:hAnsi="AvantGarde Bk BT"/>
          <w:b/>
          <w:i/>
          <w:sz w:val="20"/>
          <w:szCs w:val="20"/>
        </w:rPr>
        <w:t xml:space="preserve"> encargada de coordinar, asesorar y apoyar las políticas institucionales en materia de</w:t>
      </w:r>
      <w:r w:rsidRPr="00516ABD">
        <w:rPr>
          <w:rFonts w:ascii="AvantGarde Bk BT" w:hAnsi="AvantGarde Bk BT" w:cs="Arial Narrow"/>
          <w:b/>
          <w:i/>
          <w:spacing w:val="-2"/>
          <w:sz w:val="20"/>
          <w:szCs w:val="20"/>
        </w:rPr>
        <w:t xml:space="preserve"> investigación, vinculación, transferencia tecnológica, social y científica,</w:t>
      </w:r>
      <w:r w:rsidRPr="00516ABD">
        <w:rPr>
          <w:rFonts w:ascii="AvantGarde Bk BT" w:hAnsi="AvantGarde Bk BT"/>
          <w:b/>
          <w:i/>
          <w:sz w:val="20"/>
          <w:szCs w:val="20"/>
        </w:rPr>
        <w:t xml:space="preserve"> posgrado, </w:t>
      </w:r>
      <w:r w:rsidRPr="00516ABD">
        <w:rPr>
          <w:rFonts w:ascii="AvantGarde Bk BT" w:hAnsi="AvantGarde Bk BT" w:cs="Arial Narrow"/>
          <w:b/>
          <w:i/>
          <w:spacing w:val="-2"/>
          <w:sz w:val="20"/>
          <w:szCs w:val="20"/>
        </w:rPr>
        <w:t>enlace con los institutos de investigación, así como de</w:t>
      </w:r>
      <w:r w:rsidRPr="00516ABD">
        <w:rPr>
          <w:rFonts w:ascii="AvantGarde Bk BT" w:hAnsi="AvantGarde Bk BT"/>
          <w:b/>
          <w:i/>
          <w:sz w:val="20"/>
          <w:szCs w:val="20"/>
        </w:rPr>
        <w:t xml:space="preserve"> </w:t>
      </w:r>
      <w:r w:rsidRPr="00516ABD">
        <w:rPr>
          <w:rFonts w:ascii="AvantGarde Bk BT" w:hAnsi="AvantGarde Bk BT" w:cs="Arial Narrow"/>
          <w:b/>
          <w:i/>
          <w:spacing w:val="-2"/>
          <w:sz w:val="20"/>
          <w:szCs w:val="20"/>
        </w:rPr>
        <w:t>investigación de frontera y tendencias globales, y</w:t>
      </w:r>
    </w:p>
    <w:p w:rsidR="00132029" w:rsidRPr="00516ABD" w:rsidRDefault="00132029" w:rsidP="00132029">
      <w:pPr>
        <w:pStyle w:val="Prrafodelista"/>
        <w:numPr>
          <w:ilvl w:val="0"/>
          <w:numId w:val="12"/>
        </w:numPr>
        <w:spacing w:after="0" w:line="240" w:lineRule="auto"/>
        <w:ind w:left="1418" w:right="565" w:hanging="567"/>
        <w:jc w:val="both"/>
        <w:rPr>
          <w:rFonts w:ascii="AvantGarde Bk BT" w:hAnsi="AvantGarde Bk BT" w:cs="Arial Narrow"/>
          <w:b/>
          <w:bCs/>
          <w:i/>
          <w:spacing w:val="-2"/>
          <w:sz w:val="20"/>
          <w:szCs w:val="20"/>
        </w:rPr>
      </w:pPr>
      <w:r w:rsidRPr="00FD1C88">
        <w:rPr>
          <w:rFonts w:ascii="AvantGarde Bk BT" w:hAnsi="AvantGarde Bk BT" w:cs="Arial Narrow"/>
          <w:b/>
          <w:i/>
          <w:spacing w:val="-2"/>
          <w:sz w:val="20"/>
          <w:szCs w:val="20"/>
        </w:rPr>
        <w:t>Unidad de Administración y Gestión de Riesgos Institucionales</w:t>
      </w:r>
      <w:r w:rsidRPr="00FD1C88">
        <w:rPr>
          <w:rFonts w:ascii="AvantGarde Bk BT" w:hAnsi="AvantGarde Bk BT" w:cs="Arial Narrow"/>
          <w:i/>
          <w:spacing w:val="-2"/>
          <w:sz w:val="20"/>
          <w:szCs w:val="20"/>
        </w:rPr>
        <w:t xml:space="preserve">: </w:t>
      </w:r>
      <w:bookmarkStart w:id="0" w:name="_GoBack"/>
      <w:r w:rsidRPr="00516ABD">
        <w:rPr>
          <w:rFonts w:ascii="AvantGarde Bk BT" w:hAnsi="AvantGarde Bk BT" w:cs="Arial Narrow"/>
          <w:b/>
          <w:bCs/>
          <w:i/>
          <w:spacing w:val="-2"/>
          <w:sz w:val="20"/>
          <w:szCs w:val="20"/>
        </w:rPr>
        <w:t>será la dependencia encargada de coordinar el establecimiento de la administración y gestión de riesgos a través de comités colegiados; definir los principios para la identificación, el análisis, la evaluación, la gestión, y la comunicación de los riesgos asociados a los procesos académicos y administrativos de la institución; así como colaborar con las acciones de implementación, supervisión, evaluación y mejora del sistema de responsabilidades universitarias.</w:t>
      </w:r>
    </w:p>
    <w:bookmarkEnd w:id="0"/>
    <w:p w:rsidR="00132029" w:rsidRDefault="00132029" w:rsidP="00132029">
      <w:pPr>
        <w:spacing w:after="0" w:line="240" w:lineRule="auto"/>
        <w:ind w:left="708" w:right="565"/>
        <w:jc w:val="both"/>
        <w:rPr>
          <w:rFonts w:ascii="AvantGarde Bk BT" w:hAnsi="AvantGarde Bk BT"/>
          <w:b/>
          <w:i/>
          <w:sz w:val="20"/>
        </w:rPr>
      </w:pPr>
    </w:p>
    <w:p w:rsidR="000E51A1" w:rsidRDefault="000E51A1" w:rsidP="00132029">
      <w:pPr>
        <w:spacing w:after="0" w:line="240" w:lineRule="auto"/>
        <w:ind w:left="708" w:right="565"/>
        <w:jc w:val="both"/>
        <w:rPr>
          <w:rFonts w:ascii="AvantGarde Bk BT" w:hAnsi="AvantGarde Bk BT"/>
          <w:b/>
          <w:i/>
          <w:sz w:val="20"/>
        </w:rPr>
      </w:pPr>
    </w:p>
    <w:p w:rsidR="000E51A1" w:rsidRDefault="000E51A1" w:rsidP="00132029">
      <w:pPr>
        <w:spacing w:after="0" w:line="240" w:lineRule="auto"/>
        <w:ind w:left="708" w:right="565"/>
        <w:jc w:val="both"/>
        <w:rPr>
          <w:rFonts w:ascii="AvantGarde Bk BT" w:hAnsi="AvantGarde Bk BT"/>
          <w:b/>
          <w:i/>
          <w:sz w:val="20"/>
        </w:rPr>
      </w:pPr>
    </w:p>
    <w:p w:rsidR="000E51A1" w:rsidRDefault="000E51A1" w:rsidP="00132029">
      <w:pPr>
        <w:spacing w:after="0" w:line="240" w:lineRule="auto"/>
        <w:ind w:left="708" w:right="565"/>
        <w:jc w:val="both"/>
        <w:rPr>
          <w:rFonts w:ascii="AvantGarde Bk BT" w:hAnsi="AvantGarde Bk BT"/>
          <w:b/>
          <w:i/>
          <w:sz w:val="20"/>
        </w:rPr>
      </w:pPr>
    </w:p>
    <w:p w:rsidR="000E51A1" w:rsidRPr="00FD1C88" w:rsidRDefault="000E51A1" w:rsidP="00132029">
      <w:pPr>
        <w:spacing w:after="0" w:line="240" w:lineRule="auto"/>
        <w:ind w:left="708" w:right="565"/>
        <w:jc w:val="both"/>
        <w:rPr>
          <w:rFonts w:ascii="AvantGarde Bk BT" w:hAnsi="AvantGarde Bk BT"/>
          <w:b/>
          <w:i/>
          <w:sz w:val="20"/>
        </w:rPr>
      </w:pPr>
    </w:p>
    <w:p w:rsidR="00132029" w:rsidRPr="00FD1C88" w:rsidRDefault="00132029" w:rsidP="00132029">
      <w:pPr>
        <w:spacing w:after="0" w:line="240" w:lineRule="auto"/>
        <w:ind w:left="708" w:right="565"/>
        <w:jc w:val="both"/>
        <w:rPr>
          <w:rFonts w:ascii="AvantGarde Bk BT" w:hAnsi="AvantGarde Bk BT"/>
          <w:b/>
          <w:i/>
          <w:sz w:val="20"/>
        </w:rPr>
      </w:pPr>
      <w:r w:rsidRPr="00FD1C88">
        <w:rPr>
          <w:rFonts w:ascii="AvantGarde Bk BT" w:hAnsi="AvantGarde Bk BT"/>
          <w:b/>
          <w:i/>
          <w:sz w:val="20"/>
        </w:rPr>
        <w:t xml:space="preserve">Artículo 103. Quedarán adscritas a </w:t>
      </w:r>
      <w:r w:rsidRPr="00FD1C88">
        <w:rPr>
          <w:rFonts w:ascii="AvantGarde Bk BT" w:hAnsi="AvantGarde Bk BT"/>
          <w:i/>
          <w:sz w:val="20"/>
        </w:rPr>
        <w:t>la Secretaría General de la Universidad, las siguientes</w:t>
      </w:r>
      <w:r w:rsidRPr="00FD1C88">
        <w:rPr>
          <w:rFonts w:ascii="AvantGarde Bk BT" w:hAnsi="AvantGarde Bk BT"/>
          <w:b/>
          <w:i/>
          <w:sz w:val="20"/>
        </w:rPr>
        <w:t xml:space="preserve"> dependencias:</w:t>
      </w:r>
    </w:p>
    <w:p w:rsidR="00132029" w:rsidRPr="00FD1C88" w:rsidRDefault="00132029" w:rsidP="00132029">
      <w:pPr>
        <w:spacing w:after="0" w:line="240" w:lineRule="auto"/>
        <w:ind w:left="708" w:right="565"/>
        <w:jc w:val="both"/>
        <w:rPr>
          <w:rFonts w:ascii="AvantGarde Bk BT" w:hAnsi="AvantGarde Bk BT"/>
          <w:i/>
          <w:sz w:val="20"/>
        </w:rPr>
      </w:pPr>
    </w:p>
    <w:p w:rsidR="00132029" w:rsidRPr="00FD1C88" w:rsidRDefault="00132029" w:rsidP="00132029">
      <w:pPr>
        <w:spacing w:after="0" w:line="240" w:lineRule="auto"/>
        <w:ind w:left="2124" w:right="565" w:hanging="708"/>
        <w:jc w:val="both"/>
        <w:rPr>
          <w:rFonts w:ascii="AvantGarde Bk BT" w:hAnsi="AvantGarde Bk BT"/>
          <w:i/>
          <w:sz w:val="20"/>
        </w:rPr>
      </w:pPr>
      <w:r w:rsidRPr="00FD1C88">
        <w:rPr>
          <w:rFonts w:ascii="AvantGarde Bk BT" w:hAnsi="AvantGarde Bk BT"/>
          <w:b/>
          <w:i/>
          <w:sz w:val="20"/>
        </w:rPr>
        <w:t>I.</w:t>
      </w:r>
      <w:r w:rsidRPr="00FD1C88">
        <w:rPr>
          <w:rFonts w:ascii="AvantGarde Bk BT" w:hAnsi="AvantGarde Bk BT"/>
          <w:i/>
          <w:sz w:val="20"/>
        </w:rPr>
        <w:t xml:space="preserve">  </w:t>
      </w:r>
      <w:r w:rsidRPr="00FD1C88">
        <w:rPr>
          <w:rFonts w:ascii="AvantGarde Bk BT" w:hAnsi="AvantGarde Bk BT"/>
          <w:i/>
          <w:sz w:val="20"/>
        </w:rPr>
        <w:tab/>
        <w:t>…</w:t>
      </w:r>
    </w:p>
    <w:p w:rsidR="00132029" w:rsidRPr="00FD1C88" w:rsidRDefault="00132029" w:rsidP="00132029">
      <w:pPr>
        <w:spacing w:after="0" w:line="240" w:lineRule="auto"/>
        <w:ind w:left="2124" w:right="565" w:hanging="708"/>
        <w:jc w:val="both"/>
        <w:rPr>
          <w:rFonts w:ascii="AvantGarde Bk BT" w:hAnsi="AvantGarde Bk BT"/>
          <w:i/>
          <w:sz w:val="20"/>
        </w:rPr>
      </w:pPr>
      <w:r w:rsidRPr="00FD1C88">
        <w:rPr>
          <w:rFonts w:ascii="AvantGarde Bk BT" w:hAnsi="AvantGarde Bk BT"/>
          <w:b/>
          <w:i/>
          <w:sz w:val="20"/>
        </w:rPr>
        <w:t>II.</w:t>
      </w:r>
      <w:r w:rsidRPr="00FD1C88">
        <w:rPr>
          <w:rFonts w:ascii="AvantGarde Bk BT" w:hAnsi="AvantGarde Bk BT"/>
          <w:i/>
          <w:sz w:val="20"/>
        </w:rPr>
        <w:t xml:space="preserve"> </w:t>
      </w:r>
      <w:r w:rsidRPr="00FD1C88">
        <w:rPr>
          <w:rFonts w:ascii="AvantGarde Bk BT" w:hAnsi="AvantGarde Bk BT"/>
          <w:i/>
          <w:sz w:val="20"/>
        </w:rPr>
        <w:tab/>
        <w:t>La Coordinación General de Comunicación Social: será la dependencia de la Administración General, encargada de participar en el diseño, planeación, coordinación, implementación y supervisión de las políticas de comunicación social, en los términos de la normatividad vigente; diseñar, planear, coordinar, implementar y supervisar los programas generales de comunicación dirigidos a los universitarios y a la sociedad, a través de los medios</w:t>
      </w:r>
      <w:r w:rsidRPr="00FD1C88">
        <w:rPr>
          <w:rFonts w:ascii="AvantGarde Bk BT" w:hAnsi="AvantGarde Bk BT"/>
          <w:b/>
          <w:i/>
          <w:sz w:val="20"/>
        </w:rPr>
        <w:t>;</w:t>
      </w:r>
      <w:r w:rsidRPr="00FD1C88">
        <w:rPr>
          <w:rFonts w:ascii="AvantGarde Bk BT" w:hAnsi="AvantGarde Bk BT"/>
          <w:i/>
          <w:sz w:val="20"/>
        </w:rPr>
        <w:t xml:space="preserve"> </w:t>
      </w:r>
      <w:r w:rsidRPr="00FD1C88">
        <w:rPr>
          <w:rFonts w:ascii="AvantGarde Bk BT" w:hAnsi="AvantGarde Bk BT"/>
          <w:b/>
          <w:i/>
          <w:sz w:val="20"/>
        </w:rPr>
        <w:t>facilitar la comunicación interna y la generación de contenidos</w:t>
      </w:r>
      <w:r w:rsidRPr="00FD1C88">
        <w:rPr>
          <w:rFonts w:ascii="AvantGarde Bk BT" w:hAnsi="AvantGarde Bk BT"/>
          <w:i/>
          <w:sz w:val="20"/>
        </w:rPr>
        <w:t>; así como administrar y operar el medio oficial de comunicación de la Universidad</w:t>
      </w:r>
      <w:r w:rsidRPr="00FD1C88">
        <w:rPr>
          <w:rFonts w:ascii="AvantGarde Bk BT" w:hAnsi="AvantGarde Bk BT"/>
          <w:b/>
          <w:i/>
          <w:sz w:val="20"/>
        </w:rPr>
        <w:t>;</w:t>
      </w:r>
    </w:p>
    <w:p w:rsidR="00132029" w:rsidRPr="00FD1C88" w:rsidRDefault="00132029" w:rsidP="00132029">
      <w:pPr>
        <w:spacing w:after="0" w:line="240" w:lineRule="auto"/>
        <w:ind w:left="2124" w:right="565" w:hanging="708"/>
        <w:jc w:val="both"/>
        <w:rPr>
          <w:rFonts w:ascii="AvantGarde Bk BT" w:hAnsi="AvantGarde Bk BT"/>
          <w:i/>
          <w:sz w:val="20"/>
        </w:rPr>
      </w:pPr>
      <w:r w:rsidRPr="00FD1C88">
        <w:rPr>
          <w:rFonts w:ascii="AvantGarde Bk BT" w:hAnsi="AvantGarde Bk BT"/>
          <w:b/>
          <w:i/>
          <w:sz w:val="20"/>
        </w:rPr>
        <w:t>III.</w:t>
      </w:r>
      <w:r w:rsidRPr="00FD1C88">
        <w:rPr>
          <w:rFonts w:ascii="AvantGarde Bk BT" w:hAnsi="AvantGarde Bk BT"/>
          <w:i/>
          <w:sz w:val="20"/>
        </w:rPr>
        <w:tab/>
        <w:t>…</w:t>
      </w:r>
    </w:p>
    <w:p w:rsidR="00132029" w:rsidRPr="00FD1C88" w:rsidRDefault="00132029" w:rsidP="00132029">
      <w:pPr>
        <w:spacing w:after="0" w:line="240" w:lineRule="auto"/>
        <w:ind w:left="2124" w:right="565" w:hanging="708"/>
        <w:jc w:val="both"/>
        <w:rPr>
          <w:rFonts w:ascii="AvantGarde Bk BT" w:hAnsi="AvantGarde Bk BT"/>
          <w:i/>
          <w:sz w:val="20"/>
        </w:rPr>
      </w:pPr>
      <w:r w:rsidRPr="00FD1C88">
        <w:rPr>
          <w:rFonts w:ascii="AvantGarde Bk BT" w:hAnsi="AvantGarde Bk BT"/>
          <w:b/>
          <w:i/>
          <w:sz w:val="20"/>
        </w:rPr>
        <w:t>IV.</w:t>
      </w:r>
      <w:r w:rsidRPr="00FD1C88">
        <w:rPr>
          <w:rFonts w:ascii="AvantGarde Bk BT" w:hAnsi="AvantGarde Bk BT"/>
          <w:i/>
          <w:sz w:val="20"/>
        </w:rPr>
        <w:t xml:space="preserve"> </w:t>
      </w:r>
      <w:r w:rsidRPr="00FD1C88">
        <w:rPr>
          <w:rFonts w:ascii="AvantGarde Bk BT" w:hAnsi="AvantGarde Bk BT"/>
          <w:i/>
          <w:sz w:val="20"/>
        </w:rPr>
        <w:tab/>
        <w:t>La Coordinación General de Servicios a Universitarios: será la dependencia responsable de coordinar los programas de la Administración General en materia de cultura física, servicios estudiantiles, relaciones institucionales con las organizaciones de alumnos y las asociaciones de egresados</w:t>
      </w:r>
      <w:r w:rsidRPr="00FD1C88">
        <w:rPr>
          <w:rFonts w:ascii="AvantGarde Bk BT" w:hAnsi="AvantGarde Bk BT"/>
          <w:b/>
          <w:i/>
          <w:sz w:val="20"/>
        </w:rPr>
        <w:t>; así como coordinar y supervisar las políticas y lineamientos en materia de seguridad</w:t>
      </w:r>
      <w:r w:rsidRPr="00FD1C88">
        <w:rPr>
          <w:rFonts w:ascii="AvantGarde Bk BT" w:hAnsi="AvantGarde Bk BT"/>
          <w:i/>
          <w:sz w:val="20"/>
        </w:rPr>
        <w:t>;</w:t>
      </w:r>
    </w:p>
    <w:p w:rsidR="00132029" w:rsidRPr="00FD1C88" w:rsidRDefault="00132029" w:rsidP="00132029">
      <w:pPr>
        <w:spacing w:after="0" w:line="240" w:lineRule="auto"/>
        <w:ind w:left="2124" w:right="565" w:hanging="708"/>
        <w:jc w:val="both"/>
        <w:rPr>
          <w:rFonts w:ascii="AvantGarde Bk BT" w:hAnsi="AvantGarde Bk BT"/>
          <w:i/>
          <w:sz w:val="20"/>
          <w:lang w:val="pt-BR"/>
        </w:rPr>
      </w:pPr>
      <w:r w:rsidRPr="00FD1C88">
        <w:rPr>
          <w:rFonts w:ascii="AvantGarde Bk BT" w:hAnsi="AvantGarde Bk BT"/>
          <w:b/>
          <w:i/>
          <w:sz w:val="20"/>
          <w:lang w:val="pt-BR"/>
        </w:rPr>
        <w:t>V.</w:t>
      </w:r>
      <w:r w:rsidRPr="00FD1C88">
        <w:rPr>
          <w:rFonts w:ascii="AvantGarde Bk BT" w:hAnsi="AvantGarde Bk BT"/>
          <w:i/>
          <w:sz w:val="20"/>
          <w:lang w:val="pt-BR"/>
        </w:rPr>
        <w:t xml:space="preserve"> </w:t>
      </w:r>
      <w:r w:rsidRPr="00FD1C88">
        <w:rPr>
          <w:rFonts w:ascii="AvantGarde Bk BT" w:hAnsi="AvantGarde Bk BT"/>
          <w:i/>
          <w:sz w:val="20"/>
          <w:lang w:val="pt-BR"/>
        </w:rPr>
        <w:tab/>
      </w:r>
      <w:proofErr w:type="spellStart"/>
      <w:r w:rsidRPr="00FD1C88">
        <w:rPr>
          <w:rFonts w:ascii="AvantGarde Bk BT" w:hAnsi="AvantGarde Bk BT"/>
          <w:b/>
          <w:i/>
          <w:sz w:val="20"/>
          <w:lang w:val="pt-BR"/>
        </w:rPr>
        <w:t>Derogada</w:t>
      </w:r>
      <w:proofErr w:type="spellEnd"/>
      <w:r w:rsidRPr="00FD1C88">
        <w:rPr>
          <w:rFonts w:ascii="AvantGarde Bk BT" w:hAnsi="AvantGarde Bk BT"/>
          <w:b/>
          <w:i/>
          <w:sz w:val="20"/>
          <w:lang w:val="pt-BR"/>
        </w:rPr>
        <w:t>;</w:t>
      </w:r>
    </w:p>
    <w:p w:rsidR="00132029" w:rsidRPr="00FD1C88" w:rsidRDefault="00132029" w:rsidP="00132029">
      <w:pPr>
        <w:spacing w:after="0" w:line="240" w:lineRule="auto"/>
        <w:ind w:left="2124" w:right="565" w:hanging="708"/>
        <w:jc w:val="both"/>
        <w:rPr>
          <w:rFonts w:ascii="AvantGarde Bk BT" w:hAnsi="AvantGarde Bk BT"/>
          <w:i/>
          <w:sz w:val="20"/>
          <w:lang w:val="pt-BR"/>
        </w:rPr>
      </w:pPr>
      <w:r w:rsidRPr="00FD1C88">
        <w:rPr>
          <w:rFonts w:ascii="AvantGarde Bk BT" w:hAnsi="AvantGarde Bk BT"/>
          <w:b/>
          <w:i/>
          <w:sz w:val="20"/>
          <w:lang w:val="pt-BR"/>
        </w:rPr>
        <w:t>VI.</w:t>
      </w:r>
      <w:r w:rsidRPr="00FD1C88">
        <w:rPr>
          <w:rFonts w:ascii="AvantGarde Bk BT" w:hAnsi="AvantGarde Bk BT"/>
          <w:i/>
          <w:sz w:val="20"/>
          <w:lang w:val="pt-BR"/>
        </w:rPr>
        <w:t xml:space="preserve"> </w:t>
      </w:r>
      <w:r w:rsidRPr="00FD1C88">
        <w:rPr>
          <w:rFonts w:ascii="AvantGarde Bk BT" w:hAnsi="AvantGarde Bk BT"/>
          <w:i/>
          <w:sz w:val="20"/>
          <w:lang w:val="pt-BR"/>
        </w:rPr>
        <w:tab/>
      </w:r>
      <w:proofErr w:type="spellStart"/>
      <w:r w:rsidRPr="00FD1C88">
        <w:rPr>
          <w:rFonts w:ascii="AvantGarde Bk BT" w:hAnsi="AvantGarde Bk BT"/>
          <w:b/>
          <w:i/>
          <w:sz w:val="20"/>
          <w:lang w:val="pt-BR"/>
        </w:rPr>
        <w:t>Derogada</w:t>
      </w:r>
      <w:proofErr w:type="spellEnd"/>
      <w:r w:rsidRPr="00FD1C88">
        <w:rPr>
          <w:rFonts w:ascii="AvantGarde Bk BT" w:hAnsi="AvantGarde Bk BT"/>
          <w:b/>
          <w:i/>
          <w:sz w:val="20"/>
          <w:lang w:val="pt-BR"/>
        </w:rPr>
        <w:t>;</w:t>
      </w:r>
    </w:p>
    <w:p w:rsidR="00132029" w:rsidRPr="00FD1C88" w:rsidRDefault="00132029" w:rsidP="00132029">
      <w:pPr>
        <w:spacing w:after="0" w:line="240" w:lineRule="auto"/>
        <w:ind w:left="2124" w:right="565" w:hanging="708"/>
        <w:jc w:val="both"/>
        <w:rPr>
          <w:rFonts w:ascii="AvantGarde Bk BT" w:hAnsi="AvantGarde Bk BT"/>
          <w:b/>
          <w:i/>
          <w:sz w:val="20"/>
        </w:rPr>
      </w:pPr>
      <w:proofErr w:type="spellStart"/>
      <w:r w:rsidRPr="00FD1C88">
        <w:rPr>
          <w:rFonts w:ascii="AvantGarde Bk BT" w:hAnsi="AvantGarde Bk BT"/>
          <w:b/>
          <w:i/>
          <w:sz w:val="20"/>
          <w:lang w:val="pt-BR"/>
        </w:rPr>
        <w:t>VII</w:t>
      </w:r>
      <w:proofErr w:type="spellEnd"/>
      <w:r w:rsidRPr="00FD1C88">
        <w:rPr>
          <w:rFonts w:ascii="AvantGarde Bk BT" w:hAnsi="AvantGarde Bk BT"/>
          <w:b/>
          <w:i/>
          <w:sz w:val="20"/>
          <w:lang w:val="pt-BR"/>
        </w:rPr>
        <w:t>.</w:t>
      </w:r>
      <w:r w:rsidRPr="00FD1C88">
        <w:rPr>
          <w:rFonts w:ascii="AvantGarde Bk BT" w:hAnsi="AvantGarde Bk BT"/>
          <w:i/>
          <w:sz w:val="20"/>
          <w:lang w:val="pt-BR"/>
        </w:rPr>
        <w:t xml:space="preserve"> </w:t>
      </w:r>
      <w:r w:rsidRPr="00FD1C88">
        <w:rPr>
          <w:rFonts w:ascii="AvantGarde Bk BT" w:hAnsi="AvantGarde Bk BT"/>
          <w:i/>
          <w:sz w:val="20"/>
          <w:lang w:val="pt-BR"/>
        </w:rPr>
        <w:tab/>
      </w:r>
      <w:r w:rsidRPr="00FD1C88">
        <w:rPr>
          <w:rFonts w:ascii="AvantGarde Bk BT" w:hAnsi="AvantGarde Bk BT"/>
          <w:b/>
          <w:i/>
          <w:sz w:val="20"/>
        </w:rPr>
        <w:t>La Coordinación de Transparencia y Archivo General: será la dependencia responsable de la recepción, trámite y respuesta de las solicitudes de acceso a la información; la protección de datos personales y el fomento de la cultura de transparencia; así como del Archivo General, de conformidad con la normatividad aplicable;</w:t>
      </w:r>
    </w:p>
    <w:p w:rsidR="00132029" w:rsidRPr="00FD1C88" w:rsidRDefault="00132029" w:rsidP="00132029">
      <w:pPr>
        <w:spacing w:after="0" w:line="240" w:lineRule="auto"/>
        <w:ind w:left="2124" w:right="565" w:hanging="708"/>
        <w:jc w:val="both"/>
        <w:rPr>
          <w:rFonts w:ascii="AvantGarde Bk BT" w:hAnsi="AvantGarde Bk BT"/>
          <w:i/>
          <w:sz w:val="20"/>
        </w:rPr>
      </w:pPr>
      <w:r w:rsidRPr="00FD1C88">
        <w:rPr>
          <w:rFonts w:ascii="AvantGarde Bk BT" w:hAnsi="AvantGarde Bk BT"/>
          <w:b/>
          <w:i/>
          <w:sz w:val="20"/>
        </w:rPr>
        <w:t>VIII.</w:t>
      </w:r>
      <w:r w:rsidRPr="00FD1C88">
        <w:rPr>
          <w:rFonts w:ascii="AvantGarde Bk BT" w:hAnsi="AvantGarde Bk BT"/>
          <w:i/>
          <w:sz w:val="20"/>
        </w:rPr>
        <w:t xml:space="preserve">  </w:t>
      </w:r>
      <w:r w:rsidRPr="00FD1C88">
        <w:rPr>
          <w:rFonts w:ascii="AvantGarde Bk BT" w:hAnsi="AvantGarde Bk BT"/>
          <w:i/>
          <w:sz w:val="20"/>
        </w:rPr>
        <w:tab/>
        <w:t xml:space="preserve">La Coordinación General de Control Escolar: </w:t>
      </w:r>
      <w:r w:rsidRPr="00FD1C88">
        <w:rPr>
          <w:rFonts w:ascii="AvantGarde Bk BT" w:hAnsi="AvantGarde Bk BT"/>
          <w:b/>
          <w:i/>
          <w:sz w:val="20"/>
        </w:rPr>
        <w:t>será</w:t>
      </w:r>
      <w:r w:rsidRPr="00FD1C88">
        <w:rPr>
          <w:rFonts w:ascii="AvantGarde Bk BT" w:hAnsi="AvantGarde Bk BT"/>
          <w:i/>
          <w:sz w:val="20"/>
        </w:rPr>
        <w:t xml:space="preserve"> la dependencia responsable de los procesos de administración escolar en la Red Universitaria</w:t>
      </w:r>
      <w:r w:rsidRPr="00FD1C88">
        <w:rPr>
          <w:rFonts w:ascii="AvantGarde Bk BT" w:hAnsi="AvantGarde Bk BT"/>
          <w:b/>
          <w:i/>
          <w:sz w:val="20"/>
        </w:rPr>
        <w:t>;</w:t>
      </w:r>
      <w:r w:rsidRPr="00FD1C88">
        <w:rPr>
          <w:rFonts w:ascii="AvantGarde Bk BT" w:hAnsi="AvantGarde Bk BT"/>
          <w:i/>
          <w:sz w:val="20"/>
        </w:rPr>
        <w:t xml:space="preserve"> </w:t>
      </w:r>
      <w:r w:rsidRPr="00FD1C88">
        <w:rPr>
          <w:rFonts w:ascii="AvantGarde Bk BT" w:hAnsi="AvantGarde Bk BT"/>
          <w:b/>
          <w:i/>
          <w:sz w:val="20"/>
        </w:rPr>
        <w:t>recibir, revisar y tramitar, ante los Centros Universitarios y el Sistema de Educación Media Superior, las solicitudes de reconocimiento de validez oficial de estudios y refrendo que presenten los particulares; así como coordinar los servicios escolares y de supervisión, y</w:t>
      </w:r>
    </w:p>
    <w:p w:rsidR="00132029" w:rsidRPr="00FD1C88" w:rsidRDefault="00132029" w:rsidP="00132029">
      <w:pPr>
        <w:spacing w:after="0" w:line="240" w:lineRule="auto"/>
        <w:ind w:left="2124" w:right="565" w:hanging="708"/>
        <w:jc w:val="both"/>
        <w:rPr>
          <w:rFonts w:ascii="AvantGarde Bk BT" w:hAnsi="AvantGarde Bk BT"/>
          <w:b/>
          <w:i/>
          <w:sz w:val="20"/>
        </w:rPr>
      </w:pPr>
      <w:r w:rsidRPr="00FD1C88">
        <w:rPr>
          <w:rFonts w:ascii="AvantGarde Bk BT" w:hAnsi="AvantGarde Bk BT"/>
          <w:b/>
          <w:i/>
          <w:sz w:val="20"/>
        </w:rPr>
        <w:t xml:space="preserve">IX. </w:t>
      </w:r>
      <w:r w:rsidRPr="00FD1C88">
        <w:rPr>
          <w:rFonts w:ascii="AvantGarde Bk BT" w:hAnsi="AvantGarde Bk BT"/>
          <w:b/>
          <w:i/>
          <w:sz w:val="20"/>
        </w:rPr>
        <w:tab/>
        <w:t>La Coordinación General de Recursos Humanos: será la dependencia encargada de supervisar y coordinar los procesos de ingreso, promoción y permanencia del personal académico y administrativo de la Universidad de Guadalajara; así como promover su desarrollo.</w:t>
      </w:r>
    </w:p>
    <w:p w:rsidR="00132029" w:rsidRPr="00FD1C88" w:rsidRDefault="00132029" w:rsidP="00132029">
      <w:pPr>
        <w:spacing w:after="0" w:line="240" w:lineRule="auto"/>
        <w:ind w:right="565"/>
        <w:jc w:val="both"/>
        <w:rPr>
          <w:rFonts w:ascii="AvantGarde Bk BT" w:hAnsi="AvantGarde Bk BT"/>
        </w:rPr>
      </w:pPr>
    </w:p>
    <w:p w:rsidR="00132029" w:rsidRPr="00FD1C88" w:rsidRDefault="00132029" w:rsidP="00132029">
      <w:pPr>
        <w:spacing w:after="0" w:line="240" w:lineRule="auto"/>
        <w:ind w:left="708" w:right="565"/>
        <w:jc w:val="both"/>
        <w:rPr>
          <w:rFonts w:ascii="AvantGarde Bk BT" w:hAnsi="AvantGarde Bk BT"/>
          <w:i/>
          <w:sz w:val="20"/>
        </w:rPr>
      </w:pPr>
      <w:r w:rsidRPr="00FD1C88">
        <w:rPr>
          <w:rFonts w:ascii="AvantGarde Bk BT" w:hAnsi="AvantGarde Bk BT"/>
          <w:b/>
          <w:i/>
          <w:sz w:val="20"/>
        </w:rPr>
        <w:t xml:space="preserve">Artículo 104.  </w:t>
      </w:r>
      <w:r w:rsidRPr="00FD1C88">
        <w:rPr>
          <w:rFonts w:ascii="AvantGarde Bk BT" w:hAnsi="AvantGarde Bk BT"/>
          <w:i/>
          <w:sz w:val="20"/>
        </w:rPr>
        <w:t xml:space="preserve">Los requisitos para ser designado como titular en cualquiera de las dependencias citadas en el artículo anterior, serán los siguientes: </w:t>
      </w:r>
    </w:p>
    <w:p w:rsidR="00132029" w:rsidRPr="00FD1C88" w:rsidRDefault="00132029" w:rsidP="00132029">
      <w:pPr>
        <w:spacing w:after="0" w:line="240" w:lineRule="auto"/>
        <w:ind w:left="708" w:right="565"/>
        <w:jc w:val="both"/>
        <w:rPr>
          <w:rFonts w:ascii="AvantGarde Bk BT" w:hAnsi="AvantGarde Bk BT"/>
          <w:b/>
          <w:i/>
          <w:sz w:val="20"/>
        </w:rPr>
      </w:pPr>
    </w:p>
    <w:p w:rsidR="00132029" w:rsidRPr="00FD1C88" w:rsidRDefault="00132029" w:rsidP="00132029">
      <w:pPr>
        <w:spacing w:after="0" w:line="240" w:lineRule="auto"/>
        <w:ind w:left="1134" w:right="565"/>
        <w:jc w:val="both"/>
        <w:rPr>
          <w:rFonts w:ascii="AvantGarde Bk BT" w:hAnsi="AvantGarde Bk BT"/>
          <w:i/>
          <w:sz w:val="20"/>
        </w:rPr>
      </w:pPr>
      <w:r w:rsidRPr="00FD1C88">
        <w:rPr>
          <w:rFonts w:ascii="AvantGarde Bk BT" w:hAnsi="AvantGarde Bk BT"/>
          <w:b/>
          <w:i/>
          <w:sz w:val="20"/>
        </w:rPr>
        <w:t>I.</w:t>
      </w:r>
      <w:r w:rsidRPr="00FD1C88">
        <w:rPr>
          <w:rFonts w:ascii="AvantGarde Bk BT" w:hAnsi="AvantGarde Bk BT"/>
          <w:i/>
          <w:sz w:val="20"/>
        </w:rPr>
        <w:t xml:space="preserve"> a </w:t>
      </w:r>
      <w:r w:rsidRPr="00FD1C88">
        <w:rPr>
          <w:rFonts w:ascii="AvantGarde Bk BT" w:hAnsi="AvantGarde Bk BT"/>
          <w:b/>
          <w:i/>
          <w:sz w:val="20"/>
        </w:rPr>
        <w:t>V.</w:t>
      </w:r>
      <w:r w:rsidRPr="00FD1C88">
        <w:rPr>
          <w:rFonts w:ascii="AvantGarde Bk BT" w:hAnsi="AvantGarde Bk BT"/>
          <w:i/>
          <w:sz w:val="20"/>
        </w:rPr>
        <w:t xml:space="preserve"> …</w:t>
      </w:r>
    </w:p>
    <w:p w:rsidR="00132029" w:rsidRPr="00FD1C88" w:rsidRDefault="00132029" w:rsidP="00132029">
      <w:pPr>
        <w:spacing w:after="0" w:line="240" w:lineRule="auto"/>
        <w:ind w:left="708" w:right="565"/>
        <w:jc w:val="both"/>
        <w:rPr>
          <w:rFonts w:ascii="AvantGarde Bk BT" w:hAnsi="AvantGarde Bk BT"/>
          <w:i/>
          <w:sz w:val="20"/>
        </w:rPr>
      </w:pPr>
      <w:r w:rsidRPr="00FD1C88">
        <w:rPr>
          <w:rFonts w:ascii="AvantGarde Bk BT" w:hAnsi="AvantGarde Bk BT"/>
          <w:i/>
          <w:sz w:val="20"/>
        </w:rPr>
        <w:lastRenderedPageBreak/>
        <w:t xml:space="preserve">… </w:t>
      </w:r>
    </w:p>
    <w:p w:rsidR="00132029" w:rsidRPr="00FD1C88" w:rsidRDefault="00132029" w:rsidP="00132029">
      <w:pPr>
        <w:spacing w:after="0" w:line="240" w:lineRule="auto"/>
        <w:ind w:left="708" w:right="565"/>
        <w:jc w:val="both"/>
        <w:rPr>
          <w:rFonts w:ascii="AvantGarde Bk BT" w:hAnsi="AvantGarde Bk BT"/>
          <w:b/>
          <w:i/>
          <w:sz w:val="20"/>
        </w:rPr>
      </w:pPr>
      <w:r w:rsidRPr="00FD1C88">
        <w:rPr>
          <w:rFonts w:ascii="AvantGarde Bk BT" w:hAnsi="AvantGarde Bk BT"/>
          <w:b/>
          <w:i/>
          <w:sz w:val="20"/>
        </w:rPr>
        <w:t>Se deroga.</w:t>
      </w:r>
    </w:p>
    <w:p w:rsidR="00132029" w:rsidRPr="00FD1C88" w:rsidRDefault="00132029" w:rsidP="00132029">
      <w:pPr>
        <w:spacing w:after="0" w:line="240" w:lineRule="auto"/>
        <w:ind w:left="708" w:right="565"/>
        <w:jc w:val="both"/>
        <w:rPr>
          <w:rFonts w:ascii="AvantGarde Bk BT" w:hAnsi="AvantGarde Bk BT"/>
          <w:i/>
          <w:sz w:val="20"/>
        </w:rPr>
      </w:pPr>
      <w:r w:rsidRPr="00FD1C88">
        <w:rPr>
          <w:rFonts w:ascii="AvantGarde Bk BT" w:hAnsi="AvantGarde Bk BT"/>
          <w:i/>
          <w:sz w:val="20"/>
        </w:rPr>
        <w:t xml:space="preserve">… </w:t>
      </w:r>
    </w:p>
    <w:p w:rsidR="00132029" w:rsidRPr="00FD1C88" w:rsidRDefault="00132029" w:rsidP="00132029">
      <w:pPr>
        <w:spacing w:after="0" w:line="240" w:lineRule="auto"/>
        <w:ind w:right="565"/>
        <w:jc w:val="both"/>
        <w:rPr>
          <w:rFonts w:ascii="AvantGarde Bk BT" w:hAnsi="AvantGarde Bk BT"/>
          <w:b/>
        </w:rPr>
      </w:pPr>
    </w:p>
    <w:p w:rsidR="00132029" w:rsidRPr="00FD1C88" w:rsidRDefault="00132029" w:rsidP="00132029">
      <w:pPr>
        <w:spacing w:after="0" w:line="240" w:lineRule="auto"/>
        <w:ind w:left="708" w:right="565"/>
        <w:jc w:val="both"/>
        <w:rPr>
          <w:rFonts w:ascii="AvantGarde Bk BT" w:hAnsi="AvantGarde Bk BT"/>
          <w:i/>
          <w:sz w:val="20"/>
        </w:rPr>
      </w:pPr>
      <w:r w:rsidRPr="00FD1C88">
        <w:rPr>
          <w:rFonts w:ascii="AvantGarde Bk BT" w:hAnsi="AvantGarde Bk BT"/>
          <w:b/>
          <w:i/>
          <w:sz w:val="20"/>
        </w:rPr>
        <w:t xml:space="preserve">Artículo 104 Bis.  </w:t>
      </w:r>
      <w:r w:rsidRPr="00FD1C88">
        <w:rPr>
          <w:rFonts w:ascii="AvantGarde Bk BT" w:hAnsi="AvantGarde Bk BT"/>
          <w:i/>
          <w:sz w:val="20"/>
        </w:rPr>
        <w:t>El nombramiento de los titulares de las dependencias señaladas en el artículo 103 del presente ordenamiento, corresponderá al Rector General, a propuesta del Secretario General de la Universidad, con excepción del Abogado General;</w:t>
      </w:r>
      <w:r w:rsidRPr="00FD1C88">
        <w:rPr>
          <w:rFonts w:ascii="AvantGarde Bk BT" w:hAnsi="AvantGarde Bk BT"/>
          <w:b/>
          <w:i/>
          <w:sz w:val="20"/>
        </w:rPr>
        <w:t xml:space="preserve"> quien</w:t>
      </w:r>
      <w:r w:rsidRPr="00FD1C88">
        <w:rPr>
          <w:rFonts w:ascii="AvantGarde Bk BT" w:hAnsi="AvantGarde Bk BT"/>
          <w:i/>
          <w:sz w:val="20"/>
        </w:rPr>
        <w:t xml:space="preserve"> </w:t>
      </w:r>
      <w:r w:rsidRPr="00FD1C88">
        <w:rPr>
          <w:rFonts w:ascii="AvantGarde Bk BT" w:hAnsi="AvantGarde Bk BT"/>
          <w:b/>
          <w:i/>
          <w:sz w:val="20"/>
        </w:rPr>
        <w:t>será designado</w:t>
      </w:r>
      <w:r w:rsidRPr="00FD1C88">
        <w:rPr>
          <w:rFonts w:ascii="AvantGarde Bk BT" w:hAnsi="AvantGarde Bk BT"/>
          <w:i/>
          <w:sz w:val="20"/>
        </w:rPr>
        <w:t xml:space="preserve"> directamente por el Rector General.</w:t>
      </w:r>
    </w:p>
    <w:p w:rsidR="00132029" w:rsidRPr="00FD1C88" w:rsidRDefault="00132029" w:rsidP="00132029">
      <w:pPr>
        <w:spacing w:after="0" w:line="240" w:lineRule="auto"/>
        <w:jc w:val="both"/>
        <w:rPr>
          <w:rFonts w:ascii="AvantGarde Bk BT" w:hAnsi="AvantGarde Bk BT"/>
          <w:b/>
          <w:i/>
          <w:sz w:val="20"/>
        </w:rPr>
      </w:pPr>
    </w:p>
    <w:p w:rsidR="00132029" w:rsidRPr="00FD1C88" w:rsidRDefault="00132029" w:rsidP="00132029">
      <w:pPr>
        <w:tabs>
          <w:tab w:val="left" w:pos="-720"/>
        </w:tabs>
        <w:suppressAutoHyphens/>
        <w:spacing w:after="0"/>
        <w:ind w:left="709" w:right="565"/>
        <w:jc w:val="both"/>
        <w:rPr>
          <w:rFonts w:ascii="AvantGarde Bk BT" w:hAnsi="AvantGarde Bk BT" w:cstheme="minorHAnsi"/>
          <w:bCs/>
          <w:i/>
          <w:spacing w:val="-2"/>
          <w:sz w:val="20"/>
        </w:rPr>
      </w:pPr>
      <w:r w:rsidRPr="00FD1C88">
        <w:rPr>
          <w:rFonts w:ascii="AvantGarde Bk BT" w:hAnsi="AvantGarde Bk BT" w:cstheme="minorHAnsi"/>
          <w:b/>
          <w:bCs/>
          <w:i/>
          <w:spacing w:val="-2"/>
          <w:sz w:val="20"/>
        </w:rPr>
        <w:t>Artículo 126 Bis2.</w:t>
      </w:r>
      <w:r w:rsidRPr="00FD1C88">
        <w:rPr>
          <w:rFonts w:ascii="AvantGarde Bk BT" w:hAnsi="AvantGarde Bk BT" w:cstheme="minorHAnsi"/>
          <w:bCs/>
          <w:i/>
          <w:spacing w:val="-2"/>
          <w:sz w:val="20"/>
        </w:rPr>
        <w:t xml:space="preserve"> Las propuestas de creación de los Institutos de Investigación de la Red Universitaria podrán provenir de cualquier miembro del Consejo de Rectores, del Consejo General o de los Consejos de Centro, y serán sometidas a la Coordinación General </w:t>
      </w:r>
      <w:r w:rsidRPr="00FD1C88">
        <w:rPr>
          <w:rFonts w:ascii="AvantGarde Bk BT" w:hAnsi="AvantGarde Bk BT" w:cstheme="minorHAnsi"/>
          <w:b/>
          <w:bCs/>
          <w:i/>
          <w:spacing w:val="-2"/>
          <w:sz w:val="20"/>
        </w:rPr>
        <w:t>de Investigación, Posgrado y Vinculación</w:t>
      </w:r>
      <w:r w:rsidRPr="00FD1C88">
        <w:rPr>
          <w:rFonts w:ascii="AvantGarde Bk BT" w:hAnsi="AvantGarde Bk BT" w:cstheme="minorHAnsi"/>
          <w:bCs/>
          <w:i/>
          <w:spacing w:val="-2"/>
          <w:sz w:val="20"/>
        </w:rPr>
        <w:t xml:space="preserve"> para que emita el informe técnico sobre la viabilidad académica de la propuesta. Dicha propuesta con el informe técnico se presentará al Consejo de Rectores para obtener su opinión al respecto.</w:t>
      </w:r>
    </w:p>
    <w:p w:rsidR="00132029" w:rsidRPr="00FD1C88" w:rsidRDefault="00132029" w:rsidP="00132029">
      <w:pPr>
        <w:tabs>
          <w:tab w:val="left" w:pos="-720"/>
        </w:tabs>
        <w:suppressAutoHyphens/>
        <w:spacing w:after="0" w:line="240" w:lineRule="auto"/>
        <w:ind w:left="709" w:right="565"/>
        <w:jc w:val="both"/>
        <w:rPr>
          <w:rFonts w:ascii="AvantGarde Bk BT" w:hAnsi="AvantGarde Bk BT" w:cstheme="minorHAnsi"/>
          <w:bCs/>
          <w:i/>
          <w:spacing w:val="-2"/>
          <w:sz w:val="20"/>
        </w:rPr>
      </w:pPr>
      <w:r w:rsidRPr="00FD1C88">
        <w:rPr>
          <w:rFonts w:ascii="AvantGarde Bk BT" w:hAnsi="AvantGarde Bk BT" w:cstheme="minorHAnsi"/>
          <w:bCs/>
          <w:i/>
          <w:spacing w:val="-2"/>
          <w:sz w:val="20"/>
        </w:rPr>
        <w:t>…</w:t>
      </w:r>
    </w:p>
    <w:p w:rsidR="00132029" w:rsidRPr="00FD1C88" w:rsidRDefault="00132029" w:rsidP="00132029">
      <w:pPr>
        <w:tabs>
          <w:tab w:val="left" w:pos="-720"/>
        </w:tabs>
        <w:suppressAutoHyphens/>
        <w:spacing w:after="0" w:line="240" w:lineRule="auto"/>
        <w:ind w:left="709" w:right="565"/>
        <w:jc w:val="both"/>
        <w:rPr>
          <w:rFonts w:ascii="AvantGarde Bk BT" w:hAnsi="AvantGarde Bk BT" w:cstheme="minorHAnsi"/>
          <w:bCs/>
          <w:i/>
          <w:spacing w:val="-2"/>
          <w:sz w:val="20"/>
        </w:rPr>
      </w:pPr>
      <w:r w:rsidRPr="00FD1C88">
        <w:rPr>
          <w:rFonts w:ascii="AvantGarde Bk BT" w:hAnsi="AvantGarde Bk BT" w:cstheme="minorHAnsi"/>
          <w:bCs/>
          <w:i/>
          <w:spacing w:val="-2"/>
          <w:sz w:val="20"/>
        </w:rPr>
        <w:t>…</w:t>
      </w:r>
    </w:p>
    <w:p w:rsidR="00132029" w:rsidRPr="00FD1C88" w:rsidRDefault="00132029" w:rsidP="00132029">
      <w:pPr>
        <w:tabs>
          <w:tab w:val="left" w:pos="-720"/>
        </w:tabs>
        <w:suppressAutoHyphens/>
        <w:spacing w:after="0" w:line="240" w:lineRule="auto"/>
        <w:ind w:left="709" w:right="565"/>
        <w:jc w:val="both"/>
        <w:rPr>
          <w:rFonts w:ascii="AvantGarde Bk BT" w:hAnsi="AvantGarde Bk BT" w:cstheme="minorHAnsi"/>
          <w:bCs/>
          <w:i/>
          <w:spacing w:val="-2"/>
          <w:sz w:val="20"/>
        </w:rPr>
      </w:pPr>
    </w:p>
    <w:p w:rsidR="00132029" w:rsidRPr="00FD1C88" w:rsidRDefault="00132029" w:rsidP="00132029">
      <w:pPr>
        <w:suppressAutoHyphens/>
        <w:spacing w:after="0"/>
        <w:ind w:left="709" w:right="565"/>
        <w:jc w:val="both"/>
        <w:rPr>
          <w:rFonts w:ascii="AvantGarde Bk BT" w:hAnsi="AvantGarde Bk BT" w:cstheme="minorHAnsi"/>
          <w:bCs/>
          <w:i/>
          <w:spacing w:val="-2"/>
          <w:sz w:val="20"/>
        </w:rPr>
      </w:pPr>
      <w:r w:rsidRPr="00FD1C88">
        <w:rPr>
          <w:rFonts w:ascii="AvantGarde Bk BT" w:hAnsi="AvantGarde Bk BT" w:cstheme="minorHAnsi"/>
          <w:b/>
          <w:bCs/>
          <w:i/>
          <w:spacing w:val="-2"/>
          <w:sz w:val="20"/>
        </w:rPr>
        <w:t>Artículo 126 Bis13.</w:t>
      </w:r>
      <w:r w:rsidRPr="00FD1C88">
        <w:rPr>
          <w:rFonts w:ascii="AvantGarde Bk BT" w:hAnsi="AvantGarde Bk BT" w:cstheme="minorHAnsi"/>
          <w:bCs/>
          <w:i/>
          <w:spacing w:val="-2"/>
          <w:sz w:val="20"/>
        </w:rPr>
        <w:t xml:space="preserve"> …</w:t>
      </w:r>
    </w:p>
    <w:p w:rsidR="00132029" w:rsidRPr="00FD1C88" w:rsidRDefault="00132029" w:rsidP="00132029">
      <w:pPr>
        <w:suppressAutoHyphens/>
        <w:spacing w:after="0"/>
        <w:ind w:left="709" w:right="565"/>
        <w:jc w:val="both"/>
        <w:rPr>
          <w:rFonts w:ascii="AvantGarde Bk BT" w:hAnsi="AvantGarde Bk BT" w:cstheme="minorHAnsi"/>
          <w:bCs/>
          <w:i/>
          <w:spacing w:val="-2"/>
          <w:sz w:val="20"/>
        </w:rPr>
      </w:pPr>
    </w:p>
    <w:p w:rsidR="00132029" w:rsidRPr="00FD1C88" w:rsidRDefault="00132029" w:rsidP="00132029">
      <w:pPr>
        <w:suppressAutoHyphens/>
        <w:spacing w:after="0"/>
        <w:ind w:left="709" w:right="565"/>
        <w:jc w:val="both"/>
        <w:rPr>
          <w:rFonts w:ascii="AvantGarde Bk BT" w:hAnsi="AvantGarde Bk BT" w:cstheme="minorHAnsi"/>
          <w:bCs/>
          <w:i/>
          <w:spacing w:val="-2"/>
          <w:sz w:val="20"/>
        </w:rPr>
      </w:pPr>
      <w:r w:rsidRPr="00FD1C88">
        <w:rPr>
          <w:rFonts w:ascii="AvantGarde Bk BT" w:hAnsi="AvantGarde Bk BT" w:cstheme="minorHAnsi"/>
          <w:bCs/>
          <w:i/>
          <w:spacing w:val="-2"/>
          <w:sz w:val="20"/>
        </w:rPr>
        <w:t xml:space="preserve">La Coordinación General </w:t>
      </w:r>
      <w:r w:rsidRPr="00FD1C88">
        <w:rPr>
          <w:rFonts w:ascii="AvantGarde Bk BT" w:hAnsi="AvantGarde Bk BT" w:cstheme="minorHAnsi"/>
          <w:b/>
          <w:bCs/>
          <w:i/>
          <w:spacing w:val="-2"/>
          <w:sz w:val="20"/>
        </w:rPr>
        <w:t>de Investigación, Posgrado y Vinculación</w:t>
      </w:r>
      <w:r w:rsidRPr="00FD1C88">
        <w:rPr>
          <w:rFonts w:ascii="AvantGarde Bk BT" w:hAnsi="AvantGarde Bk BT" w:cstheme="minorHAnsi"/>
          <w:bCs/>
          <w:i/>
          <w:spacing w:val="-2"/>
          <w:sz w:val="20"/>
        </w:rPr>
        <w:t>, definirá para cada caso la fecha de la primera evaluación y coordinará el proceso para que se lleve a cabo la revisión por sus pares. Además, realizará el informe técnico correspondiente a cada evaluación que será remitido a las Comisiones del Consejo General Universitario que resulten competentes para su dictaminación.</w:t>
      </w:r>
    </w:p>
    <w:p w:rsidR="00132029" w:rsidRPr="00FD1C88" w:rsidRDefault="00132029" w:rsidP="00132029">
      <w:pPr>
        <w:spacing w:after="0" w:line="240" w:lineRule="auto"/>
        <w:jc w:val="both"/>
        <w:rPr>
          <w:rFonts w:ascii="AvantGarde Bk BT" w:hAnsi="AvantGarde Bk BT"/>
          <w:b/>
          <w:i/>
          <w:sz w:val="20"/>
        </w:rPr>
      </w:pPr>
    </w:p>
    <w:p w:rsidR="00132029" w:rsidRPr="00FD1C88" w:rsidRDefault="00132029" w:rsidP="00132029">
      <w:pPr>
        <w:spacing w:after="0"/>
        <w:ind w:left="709" w:right="565"/>
        <w:jc w:val="both"/>
        <w:rPr>
          <w:rFonts w:ascii="AvantGarde Bk BT" w:hAnsi="AvantGarde Bk BT"/>
          <w:i/>
          <w:sz w:val="20"/>
          <w:lang w:eastAsia="es-ES"/>
        </w:rPr>
      </w:pPr>
      <w:r w:rsidRPr="00FD1C88">
        <w:rPr>
          <w:rFonts w:ascii="AvantGarde Bk BT" w:hAnsi="AvantGarde Bk BT"/>
          <w:b/>
          <w:bCs/>
          <w:i/>
          <w:sz w:val="20"/>
          <w:lang w:eastAsia="es-ES"/>
        </w:rPr>
        <w:t>Artículo 185.</w:t>
      </w:r>
      <w:r w:rsidRPr="00FD1C88">
        <w:rPr>
          <w:rFonts w:ascii="AvantGarde Bk BT" w:hAnsi="AvantGarde Bk BT"/>
          <w:i/>
          <w:sz w:val="20"/>
          <w:lang w:eastAsia="es-ES"/>
        </w:rPr>
        <w:t xml:space="preserve"> La administración del patrimonio de la Universidad, corresponde a las siguientes instancias, en los ámbitos de intervención que se señalan:</w:t>
      </w:r>
    </w:p>
    <w:p w:rsidR="00132029" w:rsidRPr="00FD1C88" w:rsidRDefault="00132029" w:rsidP="00132029">
      <w:pPr>
        <w:tabs>
          <w:tab w:val="left" w:pos="142"/>
        </w:tabs>
        <w:spacing w:after="0"/>
        <w:ind w:left="709" w:right="565"/>
        <w:jc w:val="both"/>
        <w:rPr>
          <w:rFonts w:ascii="AvantGarde Bk BT" w:hAnsi="AvantGarde Bk BT"/>
          <w:b/>
          <w:i/>
          <w:sz w:val="20"/>
          <w:lang w:eastAsia="es-ES"/>
        </w:rPr>
      </w:pPr>
    </w:p>
    <w:p w:rsidR="00132029" w:rsidRPr="00FD1C88" w:rsidRDefault="00132029" w:rsidP="00132029">
      <w:pPr>
        <w:tabs>
          <w:tab w:val="left" w:pos="142"/>
        </w:tabs>
        <w:spacing w:after="0"/>
        <w:ind w:left="1134" w:right="565"/>
        <w:jc w:val="both"/>
        <w:rPr>
          <w:rFonts w:ascii="AvantGarde Bk BT" w:hAnsi="AvantGarde Bk BT"/>
          <w:i/>
          <w:sz w:val="20"/>
          <w:lang w:eastAsia="es-ES"/>
        </w:rPr>
      </w:pPr>
      <w:r w:rsidRPr="00FD1C88">
        <w:rPr>
          <w:rFonts w:ascii="AvantGarde Bk BT" w:hAnsi="AvantGarde Bk BT"/>
          <w:b/>
          <w:i/>
          <w:sz w:val="20"/>
          <w:lang w:eastAsia="es-ES"/>
        </w:rPr>
        <w:t xml:space="preserve">I. </w:t>
      </w:r>
      <w:r w:rsidRPr="00FD1C88">
        <w:rPr>
          <w:rFonts w:ascii="AvantGarde Bk BT" w:hAnsi="AvantGarde Bk BT"/>
          <w:i/>
          <w:sz w:val="20"/>
          <w:lang w:eastAsia="es-ES"/>
        </w:rPr>
        <w:t>a</w:t>
      </w:r>
      <w:r w:rsidRPr="00FD1C88">
        <w:rPr>
          <w:rFonts w:ascii="AvantGarde Bk BT" w:hAnsi="AvantGarde Bk BT"/>
          <w:b/>
          <w:i/>
          <w:sz w:val="20"/>
          <w:lang w:eastAsia="es-ES"/>
        </w:rPr>
        <w:t xml:space="preserve"> II. </w:t>
      </w:r>
      <w:r w:rsidRPr="00FD1C88">
        <w:rPr>
          <w:rFonts w:ascii="AvantGarde Bk BT" w:hAnsi="AvantGarde Bk BT"/>
          <w:i/>
          <w:sz w:val="20"/>
          <w:lang w:eastAsia="es-ES"/>
        </w:rPr>
        <w:t>...</w:t>
      </w:r>
    </w:p>
    <w:p w:rsidR="00132029" w:rsidRPr="00FD1C88" w:rsidRDefault="00132029" w:rsidP="00132029">
      <w:pPr>
        <w:pStyle w:val="Prrafodelista"/>
        <w:spacing w:after="0"/>
        <w:ind w:left="1134" w:right="565"/>
        <w:contextualSpacing/>
        <w:jc w:val="both"/>
        <w:rPr>
          <w:rFonts w:ascii="AvantGarde Bk BT" w:hAnsi="AvantGarde Bk BT"/>
          <w:i/>
          <w:sz w:val="20"/>
          <w:lang w:eastAsia="es-ES"/>
        </w:rPr>
      </w:pPr>
      <w:r w:rsidRPr="00FD1C88">
        <w:rPr>
          <w:rFonts w:ascii="AvantGarde Bk BT" w:hAnsi="AvantGarde Bk BT"/>
          <w:b/>
          <w:i/>
          <w:sz w:val="20"/>
          <w:lang w:eastAsia="es-ES"/>
        </w:rPr>
        <w:t>III.</w:t>
      </w:r>
      <w:r w:rsidRPr="00FD1C88">
        <w:rPr>
          <w:rFonts w:ascii="AvantGarde Bk BT" w:hAnsi="AvantGarde Bk BT"/>
          <w:i/>
          <w:sz w:val="20"/>
          <w:lang w:eastAsia="es-ES"/>
        </w:rPr>
        <w:t xml:space="preserve"> La Vicerrectoría Ejecutiva, a través de la </w:t>
      </w:r>
      <w:r w:rsidRPr="00FD1C88">
        <w:rPr>
          <w:rFonts w:ascii="AvantGarde Bk BT" w:hAnsi="AvantGarde Bk BT"/>
          <w:b/>
          <w:i/>
          <w:sz w:val="20"/>
          <w:szCs w:val="20"/>
        </w:rPr>
        <w:t>Coordinación General de Servicios Administrativos e Infraestructura Tecnológica</w:t>
      </w:r>
      <w:r w:rsidRPr="00FD1C88">
        <w:rPr>
          <w:rFonts w:ascii="AvantGarde Bk BT" w:hAnsi="AvantGarde Bk BT"/>
          <w:i/>
          <w:sz w:val="20"/>
          <w:lang w:eastAsia="es-ES"/>
        </w:rPr>
        <w:t>, propondrá criterios y procedimientos administrativos de observancia general, que tiendan a la sistematización, racionalización, optimización y ejercicio transparente de los recursos institucionales. A través de la Dirección de Finanzas, establecerá los mecanismos e instrumentos de coordinación interinstitucional para la eficaz administración de los recursos universitarios</w:t>
      </w:r>
      <w:r w:rsidRPr="00FD1C88">
        <w:rPr>
          <w:rFonts w:ascii="AvantGarde Bk BT" w:hAnsi="AvantGarde Bk BT"/>
          <w:b/>
          <w:i/>
          <w:sz w:val="20"/>
          <w:lang w:eastAsia="es-ES"/>
        </w:rPr>
        <w:t>,</w:t>
      </w:r>
      <w:r w:rsidRPr="00FD1C88">
        <w:rPr>
          <w:rFonts w:ascii="AvantGarde Bk BT" w:hAnsi="AvantGarde Bk BT"/>
          <w:i/>
          <w:sz w:val="20"/>
          <w:lang w:eastAsia="es-ES"/>
        </w:rPr>
        <w:t xml:space="preserve"> y</w:t>
      </w:r>
    </w:p>
    <w:p w:rsidR="00132029" w:rsidRPr="00FD1C88" w:rsidRDefault="00132029" w:rsidP="00132029">
      <w:pPr>
        <w:spacing w:after="0"/>
        <w:ind w:left="1134" w:right="565"/>
        <w:jc w:val="both"/>
        <w:rPr>
          <w:rFonts w:ascii="AvantGarde Bk BT" w:hAnsi="AvantGarde Bk BT"/>
          <w:i/>
          <w:sz w:val="20"/>
          <w:lang w:eastAsia="es-ES"/>
        </w:rPr>
      </w:pPr>
      <w:r w:rsidRPr="00FD1C88">
        <w:rPr>
          <w:rFonts w:ascii="AvantGarde Bk BT" w:hAnsi="AvantGarde Bk BT"/>
          <w:b/>
          <w:i/>
          <w:sz w:val="20"/>
          <w:lang w:eastAsia="es-ES"/>
        </w:rPr>
        <w:t xml:space="preserve">IV. </w:t>
      </w:r>
      <w:r w:rsidRPr="00FD1C88">
        <w:rPr>
          <w:rFonts w:ascii="AvantGarde Bk BT" w:hAnsi="AvantGarde Bk BT"/>
          <w:i/>
          <w:sz w:val="20"/>
          <w:lang w:eastAsia="es-ES"/>
        </w:rPr>
        <w:t>...</w:t>
      </w:r>
    </w:p>
    <w:p w:rsidR="00132029" w:rsidRPr="00FD1C88" w:rsidRDefault="00132029" w:rsidP="00132029">
      <w:pPr>
        <w:spacing w:after="0" w:line="240" w:lineRule="auto"/>
        <w:jc w:val="both"/>
        <w:rPr>
          <w:rFonts w:ascii="AvantGarde Bk BT" w:hAnsi="AvantGarde Bk BT"/>
          <w:b/>
          <w:i/>
          <w:sz w:val="20"/>
        </w:rPr>
      </w:pPr>
    </w:p>
    <w:p w:rsidR="00132029" w:rsidRPr="00FD1C88" w:rsidRDefault="00132029" w:rsidP="00132029">
      <w:pPr>
        <w:tabs>
          <w:tab w:val="left" w:pos="-720"/>
        </w:tabs>
        <w:suppressAutoHyphens/>
        <w:spacing w:after="0"/>
        <w:ind w:left="709" w:right="565"/>
        <w:jc w:val="both"/>
        <w:rPr>
          <w:rFonts w:ascii="AvantGarde Bk BT" w:hAnsi="AvantGarde Bk BT" w:cstheme="minorHAnsi"/>
          <w:bCs/>
          <w:i/>
          <w:spacing w:val="-2"/>
          <w:sz w:val="20"/>
        </w:rPr>
      </w:pPr>
      <w:r w:rsidRPr="00FD1C88">
        <w:rPr>
          <w:rFonts w:ascii="AvantGarde Bk BT" w:hAnsi="AvantGarde Bk BT" w:cstheme="minorHAnsi"/>
          <w:b/>
          <w:bCs/>
          <w:i/>
          <w:spacing w:val="-2"/>
          <w:sz w:val="20"/>
        </w:rPr>
        <w:t>Artículo 198.</w:t>
      </w:r>
      <w:r w:rsidRPr="00FD1C88">
        <w:rPr>
          <w:rFonts w:ascii="AvantGarde Bk BT" w:hAnsi="AvantGarde Bk BT" w:cstheme="minorHAnsi"/>
          <w:bCs/>
          <w:i/>
          <w:spacing w:val="-2"/>
          <w:sz w:val="20"/>
        </w:rPr>
        <w:t xml:space="preserve"> El Comité General de Compras y Adjudicaciones se integrará con los siguientes miembros:</w:t>
      </w:r>
    </w:p>
    <w:p w:rsidR="00132029" w:rsidRPr="00FD1C88" w:rsidRDefault="00132029" w:rsidP="00132029">
      <w:pPr>
        <w:tabs>
          <w:tab w:val="left" w:pos="-720"/>
        </w:tabs>
        <w:suppressAutoHyphens/>
        <w:spacing w:after="0"/>
        <w:ind w:left="709" w:right="565"/>
        <w:jc w:val="both"/>
        <w:rPr>
          <w:rFonts w:ascii="AvantGarde Bk BT" w:hAnsi="AvantGarde Bk BT" w:cstheme="minorHAnsi"/>
          <w:bCs/>
          <w:i/>
          <w:spacing w:val="-2"/>
          <w:sz w:val="20"/>
        </w:rPr>
      </w:pPr>
    </w:p>
    <w:p w:rsidR="00132029" w:rsidRPr="00FD1C88" w:rsidRDefault="00132029" w:rsidP="00132029">
      <w:pPr>
        <w:tabs>
          <w:tab w:val="left" w:pos="-720"/>
        </w:tabs>
        <w:suppressAutoHyphens/>
        <w:spacing w:after="0"/>
        <w:ind w:left="1134" w:right="565"/>
        <w:jc w:val="both"/>
        <w:rPr>
          <w:rFonts w:ascii="AvantGarde Bk BT" w:hAnsi="AvantGarde Bk BT" w:cstheme="minorHAnsi"/>
          <w:bCs/>
          <w:i/>
          <w:spacing w:val="-2"/>
          <w:sz w:val="20"/>
        </w:rPr>
      </w:pPr>
      <w:r w:rsidRPr="00FD1C88">
        <w:rPr>
          <w:rFonts w:ascii="AvantGarde Bk BT" w:hAnsi="AvantGarde Bk BT" w:cstheme="minorHAnsi"/>
          <w:b/>
          <w:bCs/>
          <w:i/>
          <w:spacing w:val="-2"/>
          <w:sz w:val="20"/>
        </w:rPr>
        <w:t xml:space="preserve">I. a VI. </w:t>
      </w:r>
      <w:r w:rsidRPr="00FD1C88">
        <w:rPr>
          <w:rFonts w:ascii="AvantGarde Bk BT" w:hAnsi="AvantGarde Bk BT" w:cstheme="minorHAnsi"/>
          <w:bCs/>
          <w:i/>
          <w:spacing w:val="-2"/>
          <w:sz w:val="20"/>
        </w:rPr>
        <w:t>…</w:t>
      </w:r>
    </w:p>
    <w:p w:rsidR="00132029" w:rsidRPr="00FD1C88" w:rsidRDefault="00132029" w:rsidP="00132029">
      <w:pPr>
        <w:pStyle w:val="Prrafodelista"/>
        <w:tabs>
          <w:tab w:val="left" w:pos="-720"/>
        </w:tabs>
        <w:suppressAutoHyphens/>
        <w:spacing w:after="0"/>
        <w:ind w:left="1134" w:right="565"/>
        <w:contextualSpacing/>
        <w:jc w:val="both"/>
        <w:rPr>
          <w:rFonts w:ascii="AvantGarde Bk BT" w:hAnsi="AvantGarde Bk BT" w:cstheme="minorHAnsi"/>
          <w:bCs/>
          <w:i/>
          <w:spacing w:val="-2"/>
          <w:sz w:val="20"/>
        </w:rPr>
      </w:pPr>
      <w:r w:rsidRPr="00FD1C88">
        <w:rPr>
          <w:rFonts w:ascii="AvantGarde Bk BT" w:hAnsi="AvantGarde Bk BT" w:cstheme="minorHAnsi"/>
          <w:b/>
          <w:bCs/>
          <w:i/>
          <w:spacing w:val="-2"/>
          <w:sz w:val="20"/>
        </w:rPr>
        <w:lastRenderedPageBreak/>
        <w:t>VII.</w:t>
      </w:r>
      <w:r w:rsidRPr="00FD1C88">
        <w:rPr>
          <w:rFonts w:ascii="AvantGarde Bk BT" w:hAnsi="AvantGarde Bk BT" w:cstheme="minorHAnsi"/>
          <w:bCs/>
          <w:i/>
          <w:spacing w:val="-2"/>
          <w:sz w:val="20"/>
        </w:rPr>
        <w:t xml:space="preserve"> El Coordinador General </w:t>
      </w:r>
      <w:r w:rsidRPr="00FD1C88">
        <w:rPr>
          <w:rFonts w:ascii="AvantGarde Bk BT" w:hAnsi="AvantGarde Bk BT" w:cstheme="minorHAnsi"/>
          <w:b/>
          <w:bCs/>
          <w:i/>
          <w:spacing w:val="-2"/>
          <w:sz w:val="20"/>
        </w:rPr>
        <w:t>de Servicios Administrativos e Infraestructura Tecnológica,</w:t>
      </w:r>
      <w:r w:rsidRPr="00FD1C88">
        <w:rPr>
          <w:rFonts w:ascii="AvantGarde Bk BT" w:hAnsi="AvantGarde Bk BT" w:cstheme="minorHAnsi"/>
          <w:bCs/>
          <w:i/>
          <w:spacing w:val="-2"/>
          <w:sz w:val="20"/>
        </w:rPr>
        <w:t xml:space="preserve"> quien fungirá como Secretario Ejecutivo del Comité.</w:t>
      </w:r>
    </w:p>
    <w:p w:rsidR="00132029" w:rsidRPr="00FD1C88" w:rsidRDefault="00132029" w:rsidP="00132029">
      <w:pPr>
        <w:tabs>
          <w:tab w:val="left" w:pos="-720"/>
        </w:tabs>
        <w:suppressAutoHyphens/>
        <w:spacing w:after="0"/>
        <w:ind w:left="709" w:right="565"/>
        <w:jc w:val="both"/>
        <w:rPr>
          <w:rFonts w:ascii="AvantGarde Bk BT" w:hAnsi="AvantGarde Bk BT" w:cstheme="minorHAnsi"/>
          <w:b/>
          <w:bCs/>
          <w:i/>
          <w:spacing w:val="-2"/>
          <w:sz w:val="20"/>
        </w:rPr>
      </w:pPr>
    </w:p>
    <w:p w:rsidR="00132029" w:rsidRPr="00FD1C88" w:rsidRDefault="00132029" w:rsidP="00132029">
      <w:pPr>
        <w:tabs>
          <w:tab w:val="left" w:pos="-720"/>
        </w:tabs>
        <w:suppressAutoHyphens/>
        <w:spacing w:after="0"/>
        <w:ind w:left="709" w:right="565"/>
        <w:jc w:val="both"/>
        <w:rPr>
          <w:rFonts w:ascii="AvantGarde Bk BT" w:hAnsi="AvantGarde Bk BT" w:cstheme="minorHAnsi"/>
          <w:bCs/>
          <w:i/>
          <w:spacing w:val="-2"/>
          <w:sz w:val="20"/>
        </w:rPr>
      </w:pPr>
      <w:r w:rsidRPr="00FD1C88">
        <w:rPr>
          <w:rFonts w:ascii="AvantGarde Bk BT" w:hAnsi="AvantGarde Bk BT" w:cstheme="minorHAnsi"/>
          <w:bCs/>
          <w:i/>
          <w:spacing w:val="-2"/>
          <w:sz w:val="20"/>
        </w:rPr>
        <w:t>…</w:t>
      </w:r>
    </w:p>
    <w:p w:rsidR="00132029" w:rsidRPr="00FD1C88" w:rsidRDefault="00132029" w:rsidP="00132029">
      <w:pPr>
        <w:tabs>
          <w:tab w:val="left" w:pos="-720"/>
        </w:tabs>
        <w:suppressAutoHyphens/>
        <w:spacing w:after="0"/>
        <w:jc w:val="both"/>
        <w:rPr>
          <w:rFonts w:cstheme="minorHAnsi"/>
          <w:b/>
          <w:bCs/>
          <w:spacing w:val="-2"/>
        </w:rPr>
      </w:pPr>
    </w:p>
    <w:p w:rsidR="00132029" w:rsidRPr="00FD1C88" w:rsidRDefault="00132029" w:rsidP="00132029">
      <w:pPr>
        <w:tabs>
          <w:tab w:val="left" w:pos="-720"/>
        </w:tabs>
        <w:suppressAutoHyphens/>
        <w:spacing w:after="0"/>
        <w:ind w:left="709" w:right="565"/>
        <w:jc w:val="both"/>
        <w:rPr>
          <w:rFonts w:ascii="AvantGarde Bk BT" w:hAnsi="AvantGarde Bk BT" w:cstheme="minorHAnsi"/>
          <w:bCs/>
          <w:i/>
          <w:spacing w:val="-2"/>
          <w:sz w:val="20"/>
        </w:rPr>
      </w:pPr>
      <w:r w:rsidRPr="00FD1C88">
        <w:rPr>
          <w:rFonts w:ascii="AvantGarde Bk BT" w:hAnsi="AvantGarde Bk BT" w:cstheme="minorHAnsi"/>
          <w:b/>
          <w:bCs/>
          <w:i/>
          <w:spacing w:val="-2"/>
          <w:sz w:val="20"/>
        </w:rPr>
        <w:t>Artículo 199.</w:t>
      </w:r>
      <w:r w:rsidRPr="00FD1C88">
        <w:rPr>
          <w:rFonts w:ascii="AvantGarde Bk BT" w:hAnsi="AvantGarde Bk BT" w:cstheme="minorHAnsi"/>
          <w:bCs/>
          <w:i/>
          <w:spacing w:val="-2"/>
          <w:sz w:val="20"/>
        </w:rPr>
        <w:t xml:space="preserve"> La Coordinación General </w:t>
      </w:r>
      <w:r w:rsidRPr="00FD1C88">
        <w:rPr>
          <w:rFonts w:ascii="AvantGarde Bk BT" w:hAnsi="AvantGarde Bk BT" w:cstheme="minorHAnsi"/>
          <w:b/>
          <w:bCs/>
          <w:i/>
          <w:spacing w:val="-2"/>
          <w:sz w:val="20"/>
        </w:rPr>
        <w:t xml:space="preserve">de Servicios Administrativos e Infraestructura Tecnológica </w:t>
      </w:r>
      <w:r w:rsidRPr="00FD1C88">
        <w:rPr>
          <w:rFonts w:ascii="AvantGarde Bk BT" w:hAnsi="AvantGarde Bk BT" w:cstheme="minorHAnsi"/>
          <w:bCs/>
          <w:i/>
          <w:spacing w:val="-2"/>
          <w:sz w:val="20"/>
        </w:rPr>
        <w:t>y la Dirección de Finanzas de la Vicerrectoría Ejecutiva fungirán como órganos auxiliares del Comité General en funciones de apoyo técnico y de consulta.</w:t>
      </w:r>
    </w:p>
    <w:p w:rsidR="00132029" w:rsidRPr="00FD1C88" w:rsidRDefault="00132029" w:rsidP="00132029">
      <w:pPr>
        <w:tabs>
          <w:tab w:val="left" w:pos="-720"/>
        </w:tabs>
        <w:suppressAutoHyphens/>
        <w:spacing w:after="0"/>
        <w:jc w:val="both"/>
        <w:rPr>
          <w:rFonts w:cstheme="minorHAnsi"/>
          <w:bCs/>
          <w:spacing w:val="-2"/>
        </w:rPr>
      </w:pPr>
    </w:p>
    <w:p w:rsidR="00132029" w:rsidRPr="00FD1C88" w:rsidRDefault="00132029" w:rsidP="00132029">
      <w:pPr>
        <w:tabs>
          <w:tab w:val="left" w:pos="-720"/>
        </w:tabs>
        <w:suppressAutoHyphens/>
        <w:spacing w:after="0"/>
        <w:ind w:left="709" w:right="565"/>
        <w:jc w:val="both"/>
        <w:rPr>
          <w:rFonts w:ascii="AvantGarde Bk BT" w:hAnsi="AvantGarde Bk BT" w:cstheme="minorHAnsi"/>
          <w:i/>
          <w:spacing w:val="-2"/>
          <w:sz w:val="20"/>
          <w:szCs w:val="20"/>
        </w:rPr>
      </w:pPr>
      <w:r w:rsidRPr="00FD1C88">
        <w:rPr>
          <w:rFonts w:ascii="AvantGarde Bk BT" w:hAnsi="AvantGarde Bk BT" w:cstheme="minorHAnsi"/>
          <w:b/>
          <w:bCs/>
          <w:i/>
          <w:spacing w:val="-2"/>
          <w:sz w:val="20"/>
          <w:szCs w:val="20"/>
        </w:rPr>
        <w:t>Artículo 201.</w:t>
      </w:r>
      <w:r w:rsidRPr="00FD1C88">
        <w:rPr>
          <w:rFonts w:ascii="AvantGarde Bk BT" w:hAnsi="AvantGarde Bk BT" w:cstheme="minorHAnsi"/>
          <w:i/>
          <w:spacing w:val="-2"/>
          <w:sz w:val="20"/>
          <w:szCs w:val="20"/>
        </w:rPr>
        <w:t xml:space="preserve"> Las políticas generales que deberán observarse para las compras, adquisición y contratación de servicios y construcción de obras en la Universidad de Guadalajara serán, entre otras, las siguientes:</w:t>
      </w:r>
    </w:p>
    <w:p w:rsidR="00132029" w:rsidRPr="00FD1C88" w:rsidRDefault="00132029" w:rsidP="00132029">
      <w:pPr>
        <w:tabs>
          <w:tab w:val="left" w:pos="-720"/>
        </w:tabs>
        <w:suppressAutoHyphens/>
        <w:spacing w:after="0"/>
        <w:ind w:left="709" w:right="565"/>
        <w:jc w:val="both"/>
        <w:rPr>
          <w:rFonts w:ascii="AvantGarde Bk BT" w:hAnsi="AvantGarde Bk BT" w:cstheme="minorHAnsi"/>
          <w:i/>
          <w:spacing w:val="-2"/>
          <w:sz w:val="20"/>
          <w:szCs w:val="20"/>
        </w:rPr>
      </w:pPr>
    </w:p>
    <w:p w:rsidR="00132029" w:rsidRPr="00FD1C88" w:rsidRDefault="00132029" w:rsidP="00132029">
      <w:pPr>
        <w:tabs>
          <w:tab w:val="left" w:pos="-720"/>
        </w:tabs>
        <w:suppressAutoHyphens/>
        <w:spacing w:after="0"/>
        <w:ind w:left="1134" w:right="565"/>
        <w:jc w:val="both"/>
        <w:rPr>
          <w:rFonts w:ascii="AvantGarde Bk BT" w:hAnsi="AvantGarde Bk BT" w:cstheme="minorHAnsi"/>
          <w:b/>
          <w:i/>
          <w:spacing w:val="-2"/>
          <w:sz w:val="20"/>
          <w:szCs w:val="20"/>
        </w:rPr>
      </w:pPr>
      <w:r w:rsidRPr="00FD1C88">
        <w:rPr>
          <w:rFonts w:ascii="AvantGarde Bk BT" w:hAnsi="AvantGarde Bk BT" w:cstheme="minorHAnsi"/>
          <w:b/>
          <w:i/>
          <w:spacing w:val="-2"/>
          <w:sz w:val="20"/>
          <w:szCs w:val="20"/>
        </w:rPr>
        <w:t>I. a II. …</w:t>
      </w:r>
    </w:p>
    <w:p w:rsidR="00132029" w:rsidRPr="00FD1C88" w:rsidRDefault="00132029" w:rsidP="00132029">
      <w:pPr>
        <w:tabs>
          <w:tab w:val="left" w:pos="-720"/>
          <w:tab w:val="left" w:pos="720"/>
        </w:tabs>
        <w:suppressAutoHyphens/>
        <w:spacing w:after="0"/>
        <w:ind w:left="1134" w:right="565"/>
        <w:contextualSpacing/>
        <w:jc w:val="both"/>
        <w:rPr>
          <w:rFonts w:ascii="AvantGarde Bk BT" w:hAnsi="AvantGarde Bk BT" w:cstheme="minorHAnsi"/>
          <w:i/>
          <w:spacing w:val="-2"/>
          <w:sz w:val="20"/>
          <w:szCs w:val="20"/>
        </w:rPr>
      </w:pPr>
      <w:r w:rsidRPr="00FD1C88">
        <w:rPr>
          <w:rFonts w:ascii="AvantGarde Bk BT" w:hAnsi="AvantGarde Bk BT" w:cstheme="minorHAnsi"/>
          <w:b/>
          <w:i/>
          <w:spacing w:val="-2"/>
          <w:sz w:val="20"/>
          <w:szCs w:val="20"/>
        </w:rPr>
        <w:t>III.</w:t>
      </w:r>
      <w:r w:rsidRPr="00FD1C88">
        <w:rPr>
          <w:rFonts w:ascii="AvantGarde Bk BT" w:hAnsi="AvantGarde Bk BT" w:cstheme="minorHAnsi"/>
          <w:i/>
          <w:spacing w:val="-2"/>
          <w:sz w:val="20"/>
          <w:szCs w:val="20"/>
        </w:rPr>
        <w:t xml:space="preserve"> Los almacenes señalados en la fracción anterior deberán manejar las mismas normas, procedimientos, controles y métodos de valuación que establezca la </w:t>
      </w:r>
      <w:r w:rsidRPr="00FD1C88">
        <w:rPr>
          <w:rFonts w:ascii="AvantGarde Bk BT" w:hAnsi="AvantGarde Bk BT"/>
          <w:b/>
          <w:i/>
          <w:sz w:val="20"/>
          <w:szCs w:val="20"/>
        </w:rPr>
        <w:t>Coordinación General de Servicios Administrativos e Infraestructura Tecnológica</w:t>
      </w:r>
      <w:r w:rsidRPr="00FD1C88">
        <w:rPr>
          <w:rFonts w:ascii="AvantGarde Bk BT" w:hAnsi="AvantGarde Bk BT" w:cstheme="minorHAnsi"/>
          <w:i/>
          <w:spacing w:val="-2"/>
          <w:sz w:val="20"/>
          <w:szCs w:val="20"/>
        </w:rPr>
        <w:t>;</w:t>
      </w:r>
    </w:p>
    <w:p w:rsidR="00132029" w:rsidRPr="00FD1C88" w:rsidRDefault="00132029" w:rsidP="00132029">
      <w:pPr>
        <w:tabs>
          <w:tab w:val="left" w:pos="-720"/>
          <w:tab w:val="left" w:pos="142"/>
          <w:tab w:val="left" w:pos="720"/>
        </w:tabs>
        <w:suppressAutoHyphens/>
        <w:spacing w:after="0"/>
        <w:ind w:left="1134" w:right="565"/>
        <w:jc w:val="both"/>
        <w:rPr>
          <w:rFonts w:ascii="AvantGarde Bk BT" w:hAnsi="AvantGarde Bk BT" w:cstheme="minorHAnsi"/>
          <w:b/>
          <w:i/>
          <w:spacing w:val="-2"/>
          <w:sz w:val="20"/>
          <w:szCs w:val="20"/>
        </w:rPr>
      </w:pPr>
      <w:r w:rsidRPr="00FD1C88">
        <w:rPr>
          <w:rFonts w:ascii="AvantGarde Bk BT" w:hAnsi="AvantGarde Bk BT" w:cstheme="minorHAnsi"/>
          <w:b/>
          <w:i/>
          <w:spacing w:val="-2"/>
          <w:sz w:val="20"/>
          <w:szCs w:val="20"/>
        </w:rPr>
        <w:t>IV. a VI. ...</w:t>
      </w:r>
    </w:p>
    <w:p w:rsidR="00132029" w:rsidRPr="00FD1C88" w:rsidRDefault="00132029" w:rsidP="00132029">
      <w:pPr>
        <w:tabs>
          <w:tab w:val="left" w:pos="-720"/>
        </w:tabs>
        <w:suppressAutoHyphens/>
        <w:spacing w:after="0"/>
        <w:ind w:right="565"/>
        <w:jc w:val="both"/>
        <w:rPr>
          <w:rFonts w:cstheme="minorHAnsi"/>
          <w:bCs/>
          <w:spacing w:val="-2"/>
        </w:rPr>
      </w:pPr>
    </w:p>
    <w:p w:rsidR="00132029" w:rsidRPr="00FD1C88" w:rsidRDefault="00132029" w:rsidP="00132029">
      <w:pPr>
        <w:tabs>
          <w:tab w:val="left" w:pos="-720"/>
        </w:tabs>
        <w:suppressAutoHyphens/>
        <w:spacing w:after="0"/>
        <w:ind w:left="709" w:right="565"/>
        <w:jc w:val="both"/>
        <w:rPr>
          <w:rFonts w:ascii="AvantGarde Bk BT" w:hAnsi="AvantGarde Bk BT" w:cstheme="minorHAnsi"/>
          <w:bCs/>
          <w:i/>
          <w:spacing w:val="-2"/>
          <w:sz w:val="20"/>
        </w:rPr>
      </w:pPr>
      <w:r w:rsidRPr="00FD1C88">
        <w:rPr>
          <w:rFonts w:ascii="AvantGarde Bk BT" w:hAnsi="AvantGarde Bk BT" w:cstheme="minorHAnsi"/>
          <w:b/>
          <w:bCs/>
          <w:i/>
          <w:spacing w:val="-2"/>
          <w:sz w:val="20"/>
        </w:rPr>
        <w:t>Artículo 202.</w:t>
      </w:r>
      <w:r w:rsidRPr="00FD1C88">
        <w:rPr>
          <w:rFonts w:ascii="AvantGarde Bk BT" w:hAnsi="AvantGarde Bk BT" w:cstheme="minorHAnsi"/>
          <w:bCs/>
          <w:i/>
          <w:spacing w:val="-2"/>
          <w:sz w:val="20"/>
        </w:rPr>
        <w:t xml:space="preserve"> La Coordinación General </w:t>
      </w:r>
      <w:r w:rsidRPr="00FD1C88">
        <w:rPr>
          <w:rFonts w:ascii="AvantGarde Bk BT" w:hAnsi="AvantGarde Bk BT" w:cstheme="minorHAnsi"/>
          <w:b/>
          <w:i/>
          <w:spacing w:val="-2"/>
          <w:sz w:val="20"/>
        </w:rPr>
        <w:t>de Servicios Administrativos e Infraestructura Tecnológica</w:t>
      </w:r>
      <w:r w:rsidRPr="00FD1C88">
        <w:rPr>
          <w:rFonts w:ascii="AvantGarde Bk BT" w:hAnsi="AvantGarde Bk BT" w:cstheme="minorHAnsi"/>
          <w:i/>
          <w:spacing w:val="-2"/>
          <w:sz w:val="20"/>
        </w:rPr>
        <w:t xml:space="preserve"> </w:t>
      </w:r>
      <w:r w:rsidRPr="00FD1C88">
        <w:rPr>
          <w:rFonts w:ascii="AvantGarde Bk BT" w:hAnsi="AvantGarde Bk BT" w:cstheme="minorHAnsi"/>
          <w:bCs/>
          <w:i/>
          <w:spacing w:val="-2"/>
          <w:sz w:val="20"/>
        </w:rPr>
        <w:t>será el órgano ejecutor de los acuerdos del Comité General de Compras y Adjudicaciones, en los términos de la normatividad aplicable.</w:t>
      </w:r>
    </w:p>
    <w:p w:rsidR="00132029" w:rsidRPr="00FD1C88" w:rsidRDefault="00132029" w:rsidP="00132029">
      <w:pPr>
        <w:tabs>
          <w:tab w:val="left" w:pos="-720"/>
        </w:tabs>
        <w:suppressAutoHyphens/>
        <w:spacing w:after="0"/>
        <w:ind w:left="709" w:right="565"/>
        <w:jc w:val="both"/>
        <w:rPr>
          <w:rFonts w:ascii="AvantGarde Bk BT" w:hAnsi="AvantGarde Bk BT" w:cstheme="minorHAnsi"/>
          <w:bCs/>
          <w:i/>
          <w:spacing w:val="-2"/>
          <w:sz w:val="20"/>
        </w:rPr>
      </w:pPr>
    </w:p>
    <w:p w:rsidR="00132029" w:rsidRPr="00FD1C88" w:rsidRDefault="00132029" w:rsidP="00132029">
      <w:pPr>
        <w:tabs>
          <w:tab w:val="left" w:pos="-720"/>
        </w:tabs>
        <w:suppressAutoHyphens/>
        <w:spacing w:after="0"/>
        <w:ind w:left="709" w:right="565"/>
        <w:jc w:val="both"/>
        <w:rPr>
          <w:rFonts w:ascii="AvantGarde Bk BT" w:hAnsi="AvantGarde Bk BT" w:cstheme="minorHAnsi"/>
          <w:b/>
          <w:i/>
          <w:spacing w:val="-2"/>
          <w:sz w:val="20"/>
        </w:rPr>
      </w:pPr>
      <w:r w:rsidRPr="00FD1C88">
        <w:rPr>
          <w:rFonts w:ascii="AvantGarde Bk BT" w:hAnsi="AvantGarde Bk BT" w:cstheme="minorHAnsi"/>
          <w:b/>
          <w:i/>
          <w:spacing w:val="-2"/>
          <w:sz w:val="20"/>
        </w:rPr>
        <w:t>Artículo 203 Bis 4.</w:t>
      </w:r>
      <w:r w:rsidRPr="00FD1C88">
        <w:rPr>
          <w:rFonts w:ascii="AvantGarde Bk BT" w:hAnsi="AvantGarde Bk BT" w:cstheme="minorHAnsi"/>
          <w:i/>
          <w:spacing w:val="-2"/>
          <w:sz w:val="20"/>
        </w:rPr>
        <w:t xml:space="preserve"> Los procedimientos de subasta pública serán realizados por un Comité de Subastas Públicas, el cual estará integrado conforme a lo siguiente: </w:t>
      </w:r>
    </w:p>
    <w:p w:rsidR="00132029" w:rsidRPr="00FD1C88" w:rsidRDefault="00132029" w:rsidP="00132029">
      <w:pPr>
        <w:suppressAutoHyphens/>
        <w:spacing w:after="0"/>
        <w:ind w:left="709" w:right="565"/>
        <w:jc w:val="both"/>
        <w:rPr>
          <w:rFonts w:ascii="AvantGarde Bk BT" w:hAnsi="AvantGarde Bk BT" w:cstheme="minorHAnsi"/>
          <w:i/>
          <w:spacing w:val="-2"/>
          <w:sz w:val="20"/>
        </w:rPr>
      </w:pPr>
    </w:p>
    <w:p w:rsidR="00132029" w:rsidRPr="00FD1C88" w:rsidRDefault="00132029" w:rsidP="00132029">
      <w:pPr>
        <w:suppressAutoHyphens/>
        <w:spacing w:after="0"/>
        <w:ind w:left="1134" w:right="565"/>
        <w:jc w:val="both"/>
        <w:rPr>
          <w:rFonts w:ascii="AvantGarde Bk BT" w:hAnsi="AvantGarde Bk BT" w:cstheme="minorHAnsi"/>
          <w:i/>
          <w:spacing w:val="-2"/>
          <w:sz w:val="20"/>
        </w:rPr>
      </w:pPr>
      <w:r w:rsidRPr="00FD1C88">
        <w:rPr>
          <w:rFonts w:ascii="AvantGarde Bk BT" w:hAnsi="AvantGarde Bk BT" w:cstheme="minorHAnsi"/>
          <w:b/>
          <w:i/>
          <w:spacing w:val="-2"/>
          <w:sz w:val="20"/>
        </w:rPr>
        <w:t xml:space="preserve">I. </w:t>
      </w:r>
      <w:r w:rsidRPr="00FD1C88">
        <w:rPr>
          <w:rFonts w:ascii="AvantGarde Bk BT" w:hAnsi="AvantGarde Bk BT" w:cstheme="minorHAnsi"/>
          <w:i/>
          <w:spacing w:val="-2"/>
          <w:sz w:val="20"/>
        </w:rPr>
        <w:t>...</w:t>
      </w:r>
    </w:p>
    <w:p w:rsidR="00132029" w:rsidRPr="00FD1C88" w:rsidRDefault="00132029" w:rsidP="00132029">
      <w:pPr>
        <w:suppressAutoHyphens/>
        <w:spacing w:after="0" w:line="240" w:lineRule="auto"/>
        <w:ind w:left="1134" w:right="565"/>
        <w:jc w:val="both"/>
        <w:rPr>
          <w:rFonts w:ascii="AvantGarde Bk BT" w:hAnsi="AvantGarde Bk BT" w:cstheme="minorHAnsi"/>
          <w:i/>
          <w:spacing w:val="-2"/>
          <w:sz w:val="20"/>
        </w:rPr>
      </w:pPr>
      <w:r w:rsidRPr="00FD1C88">
        <w:rPr>
          <w:rFonts w:ascii="AvantGarde Bk BT" w:hAnsi="AvantGarde Bk BT" w:cstheme="minorHAnsi"/>
          <w:b/>
          <w:i/>
          <w:spacing w:val="-2"/>
          <w:sz w:val="20"/>
        </w:rPr>
        <w:t>II.</w:t>
      </w:r>
      <w:r w:rsidRPr="00FD1C88">
        <w:rPr>
          <w:rFonts w:ascii="AvantGarde Bk BT" w:hAnsi="AvantGarde Bk BT" w:cstheme="minorHAnsi"/>
          <w:i/>
          <w:spacing w:val="-2"/>
          <w:sz w:val="20"/>
        </w:rPr>
        <w:t xml:space="preserve"> El titular de la Coordinación General </w:t>
      </w:r>
      <w:r w:rsidRPr="00FD1C88">
        <w:rPr>
          <w:rFonts w:ascii="AvantGarde Bk BT" w:hAnsi="AvantGarde Bk BT" w:cstheme="minorHAnsi"/>
          <w:b/>
          <w:i/>
          <w:spacing w:val="-2"/>
          <w:sz w:val="20"/>
        </w:rPr>
        <w:t>de Servicios Administrativos e Infraestructura Tecnológica</w:t>
      </w:r>
      <w:r w:rsidRPr="00FD1C88">
        <w:rPr>
          <w:rFonts w:ascii="AvantGarde Bk BT" w:hAnsi="AvantGarde Bk BT" w:cstheme="minorHAnsi"/>
          <w:i/>
          <w:spacing w:val="-2"/>
          <w:sz w:val="20"/>
        </w:rPr>
        <w:t>, quien fungirá como Secretario Ejecutivo;</w:t>
      </w:r>
    </w:p>
    <w:p w:rsidR="00132029" w:rsidRPr="00FD1C88" w:rsidRDefault="00132029" w:rsidP="00132029">
      <w:pPr>
        <w:suppressAutoHyphens/>
        <w:spacing w:after="0" w:line="240" w:lineRule="auto"/>
        <w:ind w:left="1134" w:right="565"/>
        <w:jc w:val="both"/>
        <w:rPr>
          <w:rFonts w:ascii="AvantGarde Bk BT" w:hAnsi="AvantGarde Bk BT" w:cstheme="minorHAnsi"/>
          <w:i/>
          <w:spacing w:val="-2"/>
          <w:sz w:val="20"/>
        </w:rPr>
      </w:pPr>
      <w:r w:rsidRPr="00FD1C88">
        <w:rPr>
          <w:rFonts w:ascii="AvantGarde Bk BT" w:hAnsi="AvantGarde Bk BT" w:cstheme="minorHAnsi"/>
          <w:b/>
          <w:i/>
          <w:spacing w:val="-2"/>
          <w:sz w:val="20"/>
        </w:rPr>
        <w:t xml:space="preserve">III. </w:t>
      </w:r>
      <w:r w:rsidRPr="00FD1C88">
        <w:rPr>
          <w:rFonts w:ascii="AvantGarde Bk BT" w:hAnsi="AvantGarde Bk BT" w:cstheme="minorHAnsi"/>
          <w:i/>
          <w:spacing w:val="-2"/>
          <w:sz w:val="20"/>
        </w:rPr>
        <w:t>a</w:t>
      </w:r>
      <w:r w:rsidRPr="00FD1C88">
        <w:rPr>
          <w:rFonts w:ascii="AvantGarde Bk BT" w:hAnsi="AvantGarde Bk BT" w:cstheme="minorHAnsi"/>
          <w:b/>
          <w:i/>
          <w:spacing w:val="-2"/>
          <w:sz w:val="20"/>
        </w:rPr>
        <w:t xml:space="preserve"> VII. </w:t>
      </w:r>
      <w:r w:rsidRPr="00FD1C88">
        <w:rPr>
          <w:rFonts w:ascii="AvantGarde Bk BT" w:hAnsi="AvantGarde Bk BT" w:cstheme="minorHAnsi"/>
          <w:i/>
          <w:spacing w:val="-2"/>
          <w:sz w:val="20"/>
        </w:rPr>
        <w:t>...</w:t>
      </w:r>
    </w:p>
    <w:p w:rsidR="00132029" w:rsidRPr="00FD1C88" w:rsidRDefault="00132029" w:rsidP="00132029">
      <w:pPr>
        <w:suppressAutoHyphens/>
        <w:spacing w:after="0" w:line="240" w:lineRule="auto"/>
        <w:ind w:left="709" w:right="565"/>
        <w:jc w:val="both"/>
        <w:rPr>
          <w:rFonts w:ascii="AvantGarde Bk BT" w:hAnsi="AvantGarde Bk BT" w:cstheme="minorHAnsi"/>
          <w:i/>
          <w:spacing w:val="-2"/>
          <w:sz w:val="20"/>
        </w:rPr>
      </w:pPr>
      <w:r w:rsidRPr="00FD1C88">
        <w:rPr>
          <w:rFonts w:ascii="AvantGarde Bk BT" w:hAnsi="AvantGarde Bk BT" w:cstheme="minorHAnsi"/>
          <w:i/>
          <w:spacing w:val="-2"/>
          <w:sz w:val="20"/>
        </w:rPr>
        <w:t>…</w:t>
      </w:r>
    </w:p>
    <w:p w:rsidR="00132029" w:rsidRPr="00FD1C88" w:rsidRDefault="00132029" w:rsidP="00132029">
      <w:pPr>
        <w:suppressAutoHyphens/>
        <w:spacing w:after="0" w:line="240" w:lineRule="auto"/>
        <w:ind w:left="709" w:right="565"/>
        <w:jc w:val="both"/>
        <w:rPr>
          <w:rFonts w:ascii="AvantGarde Bk BT" w:hAnsi="AvantGarde Bk BT" w:cstheme="minorHAnsi"/>
          <w:i/>
          <w:spacing w:val="-2"/>
          <w:sz w:val="20"/>
        </w:rPr>
      </w:pPr>
      <w:r w:rsidRPr="00FD1C88">
        <w:rPr>
          <w:rFonts w:ascii="AvantGarde Bk BT" w:hAnsi="AvantGarde Bk BT" w:cstheme="minorHAnsi"/>
          <w:i/>
          <w:spacing w:val="-2"/>
          <w:sz w:val="20"/>
        </w:rPr>
        <w:t>…</w:t>
      </w:r>
    </w:p>
    <w:p w:rsidR="00132029" w:rsidRPr="00FD1C88" w:rsidRDefault="00132029" w:rsidP="00132029">
      <w:pPr>
        <w:spacing w:after="0" w:line="240" w:lineRule="auto"/>
        <w:jc w:val="both"/>
        <w:rPr>
          <w:rFonts w:ascii="AvantGarde Bk BT" w:hAnsi="AvantGarde Bk BT"/>
          <w:b/>
          <w:i/>
          <w:sz w:val="20"/>
        </w:rPr>
      </w:pPr>
    </w:p>
    <w:p w:rsidR="00132029" w:rsidRPr="00FD1C88" w:rsidRDefault="00132029" w:rsidP="00132029">
      <w:pPr>
        <w:spacing w:after="0" w:line="240" w:lineRule="auto"/>
        <w:ind w:left="1416" w:right="565"/>
        <w:jc w:val="center"/>
        <w:rPr>
          <w:rFonts w:ascii="AvantGarde Bk BT" w:eastAsia="Times New Roman" w:hAnsi="AvantGarde Bk BT"/>
          <w:b/>
          <w:lang w:eastAsia="es-MX"/>
        </w:rPr>
      </w:pPr>
      <w:r w:rsidRPr="00FD1C88">
        <w:rPr>
          <w:rFonts w:ascii="AvantGarde Bk BT" w:eastAsia="Times New Roman" w:hAnsi="AvantGarde Bk BT"/>
          <w:b/>
          <w:lang w:eastAsia="es-MX"/>
        </w:rPr>
        <w:t>TRANSITORIOS</w:t>
      </w:r>
    </w:p>
    <w:p w:rsidR="00132029" w:rsidRPr="00FD1C88" w:rsidRDefault="00132029" w:rsidP="00132029">
      <w:pPr>
        <w:spacing w:after="0" w:line="240" w:lineRule="auto"/>
        <w:ind w:right="281"/>
        <w:jc w:val="both"/>
        <w:rPr>
          <w:rFonts w:ascii="AvantGarde Bk BT" w:hAnsi="AvantGarde Bk BT" w:cs="Arial"/>
          <w:spacing w:val="-2"/>
        </w:rPr>
      </w:pPr>
    </w:p>
    <w:p w:rsidR="00132029" w:rsidRPr="00FD1C88" w:rsidRDefault="00132029" w:rsidP="00132029">
      <w:pPr>
        <w:spacing w:after="0" w:line="240" w:lineRule="auto"/>
        <w:ind w:left="720" w:right="565"/>
        <w:jc w:val="both"/>
        <w:rPr>
          <w:rFonts w:ascii="AvantGarde Bk BT" w:eastAsia="Times New Roman" w:hAnsi="AvantGarde Bk BT"/>
          <w:lang w:eastAsia="es-MX"/>
        </w:rPr>
      </w:pPr>
      <w:r w:rsidRPr="00FD1C88">
        <w:rPr>
          <w:rFonts w:ascii="AvantGarde Bk BT" w:eastAsia="Times New Roman" w:hAnsi="AvantGarde Bk BT"/>
          <w:b/>
          <w:lang w:eastAsia="es-MX"/>
        </w:rPr>
        <w:t>Artículo Primero.</w:t>
      </w:r>
      <w:r w:rsidRPr="00FD1C88">
        <w:rPr>
          <w:rFonts w:ascii="AvantGarde Bk BT" w:eastAsia="Times New Roman" w:hAnsi="AvantGarde Bk BT"/>
          <w:lang w:eastAsia="es-MX"/>
        </w:rPr>
        <w:t xml:space="preserve"> El presente dictamen entrará en vigor el 01 de marzo de 2020, previa publicación en </w:t>
      </w:r>
      <w:r w:rsidRPr="00FD1C88">
        <w:rPr>
          <w:rFonts w:ascii="AvantGarde Bk BT" w:eastAsia="Times New Roman" w:hAnsi="AvantGarde Bk BT" w:hint="eastAsia"/>
          <w:lang w:eastAsia="es-MX"/>
        </w:rPr>
        <w:t>“</w:t>
      </w:r>
      <w:r w:rsidRPr="00FD1C88">
        <w:rPr>
          <w:rFonts w:ascii="AvantGarde Bk BT" w:eastAsia="Times New Roman" w:hAnsi="AvantGarde Bk BT"/>
          <w:lang w:eastAsia="es-MX"/>
        </w:rPr>
        <w:t>La Gaceta de la Universidad de Guadalajara</w:t>
      </w:r>
      <w:r w:rsidRPr="00FD1C88">
        <w:rPr>
          <w:rFonts w:ascii="AvantGarde Bk BT" w:eastAsia="Times New Roman" w:hAnsi="AvantGarde Bk BT" w:hint="eastAsia"/>
          <w:lang w:eastAsia="es-MX"/>
        </w:rPr>
        <w:t>”</w:t>
      </w:r>
      <w:r w:rsidRPr="00FD1C88">
        <w:rPr>
          <w:rFonts w:ascii="AvantGarde Bk BT" w:eastAsia="Times New Roman" w:hAnsi="AvantGarde Bk BT"/>
          <w:lang w:eastAsia="es-MX"/>
        </w:rPr>
        <w:t>.</w:t>
      </w:r>
    </w:p>
    <w:p w:rsidR="00132029" w:rsidRPr="00FD1C88" w:rsidRDefault="00132029" w:rsidP="00132029">
      <w:pPr>
        <w:spacing w:after="0" w:line="240" w:lineRule="auto"/>
        <w:ind w:right="565"/>
        <w:jc w:val="both"/>
        <w:rPr>
          <w:rFonts w:ascii="AvantGarde Bk BT" w:eastAsia="Times New Roman" w:hAnsi="AvantGarde Bk BT"/>
          <w:lang w:eastAsia="es-MX"/>
        </w:rPr>
      </w:pPr>
    </w:p>
    <w:p w:rsidR="00132029" w:rsidRPr="00FD1C88" w:rsidRDefault="00132029" w:rsidP="00132029">
      <w:pPr>
        <w:spacing w:after="0" w:line="240" w:lineRule="auto"/>
        <w:ind w:left="720" w:right="565"/>
        <w:jc w:val="both"/>
        <w:rPr>
          <w:rFonts w:ascii="AvantGarde Bk BT" w:eastAsia="Times New Roman" w:hAnsi="AvantGarde Bk BT"/>
          <w:lang w:eastAsia="es-MX"/>
        </w:rPr>
      </w:pPr>
      <w:r w:rsidRPr="00FD1C88">
        <w:rPr>
          <w:rFonts w:ascii="AvantGarde Bk BT" w:eastAsia="Times New Roman" w:hAnsi="AvantGarde Bk BT"/>
          <w:b/>
          <w:lang w:eastAsia="es-MX"/>
        </w:rPr>
        <w:t>Artículo Segundo.</w:t>
      </w:r>
      <w:r w:rsidRPr="00FD1C88">
        <w:rPr>
          <w:rFonts w:ascii="AvantGarde Bk BT" w:eastAsia="Times New Roman" w:hAnsi="AvantGarde Bk BT"/>
          <w:lang w:eastAsia="es-MX"/>
        </w:rPr>
        <w:t xml:space="preserve"> Respecto de la transformación de la Coordinación General Académica: </w:t>
      </w:r>
    </w:p>
    <w:p w:rsidR="00132029" w:rsidRPr="00BC6D2B" w:rsidRDefault="00132029" w:rsidP="00132029">
      <w:pPr>
        <w:spacing w:after="0" w:line="240" w:lineRule="auto"/>
        <w:ind w:right="565"/>
        <w:jc w:val="both"/>
        <w:rPr>
          <w:rFonts w:ascii="AvantGarde Bk BT" w:eastAsia="Times New Roman" w:hAnsi="AvantGarde Bk BT"/>
          <w:color w:val="000000" w:themeColor="text1"/>
          <w:lang w:eastAsia="es-MX"/>
        </w:rPr>
      </w:pPr>
    </w:p>
    <w:p w:rsidR="00132029" w:rsidRPr="00BC6D2B" w:rsidRDefault="00132029" w:rsidP="00132029">
      <w:pPr>
        <w:pStyle w:val="Prrafodelista"/>
        <w:numPr>
          <w:ilvl w:val="0"/>
          <w:numId w:val="7"/>
        </w:numPr>
        <w:spacing w:after="0" w:line="240" w:lineRule="auto"/>
        <w:ind w:right="565"/>
        <w:jc w:val="both"/>
        <w:rPr>
          <w:rFonts w:ascii="AvantGarde Bk BT" w:eastAsia="Times New Roman" w:hAnsi="AvantGarde Bk BT"/>
          <w:color w:val="000000" w:themeColor="text1"/>
          <w:lang w:eastAsia="es-MX"/>
        </w:rPr>
      </w:pPr>
      <w:r w:rsidRPr="00BC6D2B">
        <w:rPr>
          <w:rFonts w:ascii="AvantGarde Bk BT" w:eastAsia="Times New Roman" w:hAnsi="AvantGarde Bk BT"/>
          <w:color w:val="000000" w:themeColor="text1"/>
          <w:lang w:eastAsia="es-MX"/>
        </w:rPr>
        <w:lastRenderedPageBreak/>
        <w:t>Los recursos humanos, materiales y financieros con que cuenta para su operación la Coordinación General Académica, serán transferidos a la Coordinación General Académica y de Innovación.</w:t>
      </w:r>
    </w:p>
    <w:p w:rsidR="00132029" w:rsidRPr="00BC6D2B" w:rsidRDefault="00132029" w:rsidP="00132029">
      <w:pPr>
        <w:spacing w:after="0" w:line="240" w:lineRule="auto"/>
        <w:ind w:right="565"/>
        <w:jc w:val="both"/>
        <w:rPr>
          <w:rFonts w:ascii="AvantGarde Bk BT" w:eastAsia="Times New Roman" w:hAnsi="AvantGarde Bk BT"/>
          <w:color w:val="000000" w:themeColor="text1"/>
          <w:lang w:eastAsia="es-MX"/>
        </w:rPr>
      </w:pPr>
    </w:p>
    <w:p w:rsidR="00132029" w:rsidRPr="00BC6D2B" w:rsidRDefault="00132029" w:rsidP="00132029">
      <w:pPr>
        <w:pStyle w:val="Prrafodelista"/>
        <w:numPr>
          <w:ilvl w:val="0"/>
          <w:numId w:val="7"/>
        </w:numPr>
        <w:spacing w:after="0" w:line="240" w:lineRule="auto"/>
        <w:ind w:right="565"/>
        <w:jc w:val="both"/>
        <w:rPr>
          <w:rFonts w:ascii="AvantGarde Bk BT" w:eastAsia="Times New Roman" w:hAnsi="AvantGarde Bk BT"/>
          <w:color w:val="000000" w:themeColor="text1"/>
          <w:lang w:eastAsia="es-MX"/>
        </w:rPr>
      </w:pPr>
      <w:r w:rsidRPr="00BC6D2B">
        <w:rPr>
          <w:rFonts w:ascii="AvantGarde Bk BT" w:eastAsia="Times New Roman" w:hAnsi="AvantGarde Bk BT"/>
          <w:color w:val="000000" w:themeColor="text1"/>
          <w:lang w:eastAsia="es-MX"/>
        </w:rPr>
        <w:t xml:space="preserve">Los recursos humanos, materiales y financieros con que cuenta para su operación la Coordinación de Innovación Educativa y Pregrado, quedarán a disposición temporalmente de la Coordinación General Académica y de Innovación, </w:t>
      </w:r>
      <w:r w:rsidRPr="00BC6D2B">
        <w:rPr>
          <w:rFonts w:ascii="AvantGarde Bk BT" w:eastAsia="Times New Roman" w:hAnsi="AvantGarde Bk BT"/>
          <w:bCs/>
          <w:color w:val="000000" w:themeColor="text1"/>
          <w:lang w:eastAsia="es-MX"/>
        </w:rPr>
        <w:t>hasta en tanto se defina la estructura completa de dicha Coordinación en la fase correspondente de la reingeniería.</w:t>
      </w:r>
    </w:p>
    <w:p w:rsidR="00132029" w:rsidRPr="00BC6D2B" w:rsidRDefault="00132029" w:rsidP="00132029">
      <w:pPr>
        <w:spacing w:after="0" w:line="240" w:lineRule="auto"/>
        <w:ind w:right="565"/>
        <w:jc w:val="both"/>
        <w:rPr>
          <w:rFonts w:ascii="AvantGarde Bk BT" w:eastAsia="Times New Roman" w:hAnsi="AvantGarde Bk BT"/>
          <w:color w:val="000000" w:themeColor="text1"/>
          <w:lang w:eastAsia="es-MX"/>
        </w:rPr>
      </w:pPr>
    </w:p>
    <w:p w:rsidR="00132029" w:rsidRPr="00BC6D2B" w:rsidRDefault="00132029" w:rsidP="00132029">
      <w:pPr>
        <w:pStyle w:val="Prrafodelista"/>
        <w:numPr>
          <w:ilvl w:val="0"/>
          <w:numId w:val="7"/>
        </w:numPr>
        <w:spacing w:after="0" w:line="240" w:lineRule="auto"/>
        <w:ind w:right="565"/>
        <w:jc w:val="both"/>
        <w:rPr>
          <w:rFonts w:ascii="AvantGarde Bk BT" w:eastAsia="Times New Roman" w:hAnsi="AvantGarde Bk BT"/>
          <w:color w:val="000000" w:themeColor="text1"/>
          <w:lang w:eastAsia="es-MX"/>
        </w:rPr>
      </w:pPr>
      <w:r w:rsidRPr="00BC6D2B">
        <w:rPr>
          <w:rFonts w:ascii="AvantGarde Bk BT" w:eastAsia="Times New Roman" w:hAnsi="AvantGarde Bk BT"/>
          <w:color w:val="000000" w:themeColor="text1"/>
          <w:lang w:eastAsia="es-MX"/>
        </w:rPr>
        <w:t>Los recursos humanos, materiales y financieros con que cuentan para su operación la Coordinación de Lenguas Extranjeras, y la Unidad de Mejoramiento y Formación Académica, serán transferidos a la Coordinación General Académica y de Innovación, a efecto de que parte de ellos se destinen a la Unidad de Lenguas.</w:t>
      </w:r>
    </w:p>
    <w:p w:rsidR="00132029" w:rsidRPr="00FD1C88" w:rsidRDefault="00132029" w:rsidP="00132029">
      <w:pPr>
        <w:pStyle w:val="Prrafodelista"/>
        <w:spacing w:after="0" w:line="240" w:lineRule="auto"/>
        <w:ind w:left="1429" w:right="565"/>
        <w:jc w:val="both"/>
        <w:rPr>
          <w:rFonts w:ascii="AvantGarde Bk BT" w:eastAsia="Times New Roman" w:hAnsi="AvantGarde Bk BT"/>
          <w:lang w:eastAsia="es-MX"/>
        </w:rPr>
      </w:pPr>
    </w:p>
    <w:p w:rsidR="00132029" w:rsidRPr="00FD1C88" w:rsidRDefault="00132029" w:rsidP="00132029">
      <w:pPr>
        <w:pStyle w:val="Prrafodelista"/>
        <w:numPr>
          <w:ilvl w:val="0"/>
          <w:numId w:val="7"/>
        </w:numPr>
        <w:spacing w:after="0" w:line="240" w:lineRule="auto"/>
        <w:ind w:right="565"/>
        <w:jc w:val="both"/>
        <w:rPr>
          <w:rFonts w:ascii="AvantGarde Bk BT" w:eastAsia="Times New Roman" w:hAnsi="AvantGarde Bk BT"/>
          <w:lang w:eastAsia="es-MX"/>
        </w:rPr>
      </w:pPr>
      <w:r w:rsidRPr="00FD1C88">
        <w:rPr>
          <w:rFonts w:ascii="AvantGarde Bk BT" w:eastAsia="Times New Roman" w:hAnsi="AvantGarde Bk BT"/>
          <w:lang w:eastAsia="es-MX"/>
        </w:rPr>
        <w:t>Los recursos humanos, materiales y financieros con que cuenta para su operación la Coordinación de Investigación, Posgrado y Vinculación, serán transferidos a la Coordinación General de Investigación, Posgrado y Vinculación.</w:t>
      </w:r>
    </w:p>
    <w:p w:rsidR="00132029" w:rsidRPr="00FD1C88" w:rsidRDefault="00132029" w:rsidP="00132029">
      <w:pPr>
        <w:pStyle w:val="Prrafodelista"/>
        <w:spacing w:after="0" w:line="240" w:lineRule="auto"/>
        <w:ind w:left="1429" w:right="565"/>
        <w:jc w:val="both"/>
        <w:rPr>
          <w:rFonts w:ascii="AvantGarde Bk BT" w:eastAsia="Times New Roman" w:hAnsi="AvantGarde Bk BT"/>
          <w:lang w:eastAsia="es-MX"/>
        </w:rPr>
      </w:pPr>
    </w:p>
    <w:p w:rsidR="00132029" w:rsidRPr="00FD1C88" w:rsidRDefault="00132029" w:rsidP="00132029">
      <w:pPr>
        <w:pStyle w:val="Prrafodelista"/>
        <w:numPr>
          <w:ilvl w:val="0"/>
          <w:numId w:val="7"/>
        </w:numPr>
        <w:spacing w:after="0" w:line="240" w:lineRule="auto"/>
        <w:ind w:right="565"/>
        <w:jc w:val="both"/>
        <w:rPr>
          <w:rFonts w:ascii="AvantGarde Bk BT" w:eastAsia="Times New Roman" w:hAnsi="AvantGarde Bk BT"/>
          <w:lang w:eastAsia="es-MX"/>
        </w:rPr>
      </w:pPr>
      <w:r w:rsidRPr="00FD1C88">
        <w:rPr>
          <w:rFonts w:ascii="AvantGarde Bk BT" w:eastAsia="Times New Roman" w:hAnsi="AvantGarde Bk BT"/>
          <w:lang w:eastAsia="es-MX"/>
        </w:rPr>
        <w:t xml:space="preserve">Los recursos humanos, materiales y financieros con que cuenta para su operación la Coordinación de Bibliotecas, </w:t>
      </w:r>
      <w:r w:rsidRPr="00CF039C">
        <w:rPr>
          <w:rFonts w:ascii="AvantGarde Bk BT" w:eastAsia="Times New Roman" w:hAnsi="AvantGarde Bk BT"/>
          <w:lang w:eastAsia="es-MX"/>
        </w:rPr>
        <w:t>quedarán a disposición de la Vicerrectoría Ejecutiva</w:t>
      </w:r>
      <w:r w:rsidRPr="00FD1C88">
        <w:rPr>
          <w:rFonts w:ascii="AvantGarde Bk BT" w:eastAsia="Times New Roman" w:hAnsi="AvantGarde Bk BT"/>
          <w:lang w:eastAsia="es-MX"/>
        </w:rPr>
        <w:t xml:space="preserve"> a efecto de que se destinen al desarrollo </w:t>
      </w:r>
      <w:r w:rsidRPr="00FD1C88">
        <w:rPr>
          <w:rFonts w:ascii="AvantGarde Bk BT" w:hAnsi="AvantGarde Bk BT" w:cs="Arial Narrow"/>
          <w:bCs/>
          <w:iCs/>
          <w:spacing w:val="-2"/>
          <w:sz w:val="21"/>
          <w:szCs w:val="21"/>
        </w:rPr>
        <w:t>del Sistema Universitario de Bibliotecas</w:t>
      </w:r>
      <w:r w:rsidRPr="00FD1C88">
        <w:rPr>
          <w:rFonts w:ascii="AvantGarde Bk BT" w:eastAsia="Times New Roman" w:hAnsi="AvantGarde Bk BT"/>
          <w:sz w:val="24"/>
          <w:szCs w:val="24"/>
          <w:lang w:eastAsia="es-MX"/>
        </w:rPr>
        <w:t xml:space="preserve"> </w:t>
      </w:r>
      <w:r w:rsidRPr="00FD1C88">
        <w:rPr>
          <w:rFonts w:ascii="AvantGarde Bk BT" w:eastAsia="Times New Roman" w:hAnsi="AvantGarde Bk BT"/>
          <w:lang w:eastAsia="es-MX"/>
        </w:rPr>
        <w:t>de la Universidad.</w:t>
      </w:r>
    </w:p>
    <w:p w:rsidR="00132029" w:rsidRPr="00FD1C88" w:rsidRDefault="00132029" w:rsidP="00132029">
      <w:pPr>
        <w:pStyle w:val="Prrafodelista"/>
        <w:spacing w:after="0" w:line="240" w:lineRule="auto"/>
        <w:ind w:left="1429" w:right="565"/>
        <w:jc w:val="both"/>
        <w:rPr>
          <w:rFonts w:ascii="AvantGarde Bk BT" w:eastAsia="Times New Roman" w:hAnsi="AvantGarde Bk BT"/>
          <w:lang w:eastAsia="es-MX"/>
        </w:rPr>
      </w:pPr>
    </w:p>
    <w:p w:rsidR="00132029" w:rsidRPr="00FD1C88" w:rsidRDefault="00132029" w:rsidP="00132029">
      <w:pPr>
        <w:spacing w:after="0" w:line="240" w:lineRule="auto"/>
        <w:ind w:left="709" w:right="565"/>
        <w:jc w:val="both"/>
        <w:rPr>
          <w:rFonts w:ascii="AvantGarde Bk BT" w:eastAsia="Times New Roman" w:hAnsi="AvantGarde Bk BT"/>
          <w:lang w:eastAsia="es-MX"/>
        </w:rPr>
      </w:pPr>
      <w:r w:rsidRPr="00FD1C88">
        <w:rPr>
          <w:rFonts w:ascii="AvantGarde Bk BT" w:eastAsia="Times New Roman" w:hAnsi="AvantGarde Bk BT"/>
          <w:b/>
          <w:lang w:eastAsia="es-MX"/>
        </w:rPr>
        <w:t>Artículo Tercero</w:t>
      </w:r>
      <w:r w:rsidRPr="00FD1C88">
        <w:rPr>
          <w:rFonts w:ascii="AvantGarde Bk BT" w:eastAsia="Times New Roman" w:hAnsi="AvantGarde Bk BT"/>
          <w:lang w:eastAsia="es-MX"/>
        </w:rPr>
        <w:t>. Respecto de la transformación de la Coordinación General Administrativa: la Coordinación de Servicios Generales y la Unidad de Presupuesto, quedarán adscritas a la Coordinación General de Servicios Administrativos e Infraestructura Tecnológica, en consecuencia, esta última administrará los recursos humanos, materiales y financieros con que cuentan dichas instancias para su operación.</w:t>
      </w:r>
    </w:p>
    <w:p w:rsidR="00132029" w:rsidRPr="00FD1C88" w:rsidRDefault="00132029" w:rsidP="00132029">
      <w:pPr>
        <w:spacing w:after="0" w:line="240" w:lineRule="auto"/>
        <w:ind w:left="720" w:right="565"/>
        <w:jc w:val="both"/>
        <w:rPr>
          <w:rFonts w:ascii="AvantGarde Bk BT" w:eastAsia="Times New Roman" w:hAnsi="AvantGarde Bk BT"/>
          <w:lang w:eastAsia="es-MX"/>
        </w:rPr>
      </w:pPr>
    </w:p>
    <w:p w:rsidR="00132029" w:rsidRPr="00FD1C88" w:rsidRDefault="00132029" w:rsidP="00132029">
      <w:pPr>
        <w:spacing w:after="0" w:line="240" w:lineRule="auto"/>
        <w:ind w:left="709" w:right="565"/>
        <w:jc w:val="both"/>
        <w:rPr>
          <w:rFonts w:ascii="AvantGarde Bk BT" w:eastAsia="Times New Roman" w:hAnsi="AvantGarde Bk BT"/>
          <w:lang w:eastAsia="es-MX"/>
        </w:rPr>
      </w:pPr>
      <w:r w:rsidRPr="00FD1C88">
        <w:rPr>
          <w:rFonts w:ascii="AvantGarde Bk BT" w:eastAsia="Times New Roman" w:hAnsi="AvantGarde Bk BT"/>
          <w:b/>
          <w:lang w:eastAsia="es-MX"/>
        </w:rPr>
        <w:t>Artículo Cuarto</w:t>
      </w:r>
      <w:r w:rsidRPr="00FD1C88">
        <w:rPr>
          <w:rFonts w:ascii="AvantGarde Bk BT" w:eastAsia="Times New Roman" w:hAnsi="AvantGarde Bk BT"/>
          <w:lang w:eastAsia="es-MX"/>
        </w:rPr>
        <w:t>. Respecto de la extinción de la Coordinación General de Tecnologías de Información: sus recursos humanos, materiales y financieros con que cuenta para su operación, serán transferidos a la Coordinación General de Servicios Administrativos e Infraestructura Tecnológica, con excepción de la Unidad de Apoyo a la Academia y la Investigación, cuyos recursos humanos y materiales, serán transferidos a la Coordinación General Académica y de Innovación.</w:t>
      </w:r>
    </w:p>
    <w:p w:rsidR="00132029" w:rsidRPr="00FD1C88" w:rsidRDefault="00132029" w:rsidP="00132029">
      <w:pPr>
        <w:spacing w:after="0" w:line="240" w:lineRule="auto"/>
        <w:ind w:left="709" w:right="565"/>
        <w:jc w:val="both"/>
        <w:rPr>
          <w:rFonts w:ascii="AvantGarde Bk BT" w:eastAsia="Times New Roman" w:hAnsi="AvantGarde Bk BT"/>
          <w:lang w:eastAsia="es-MX"/>
        </w:rPr>
      </w:pPr>
    </w:p>
    <w:p w:rsidR="00132029" w:rsidRPr="00BC6D2B" w:rsidRDefault="00132029" w:rsidP="00132029">
      <w:pPr>
        <w:spacing w:after="0" w:line="240" w:lineRule="auto"/>
        <w:ind w:left="708" w:right="565"/>
        <w:jc w:val="both"/>
        <w:rPr>
          <w:rFonts w:ascii="AvantGarde Bk BT" w:eastAsia="Times New Roman" w:hAnsi="AvantGarde Bk BT"/>
          <w:color w:val="000000" w:themeColor="text1"/>
          <w:lang w:eastAsia="es-MX"/>
        </w:rPr>
      </w:pPr>
      <w:r w:rsidRPr="00A1379F">
        <w:rPr>
          <w:rFonts w:ascii="AvantGarde Bk BT" w:eastAsia="Times New Roman" w:hAnsi="AvantGarde Bk BT"/>
          <w:b/>
          <w:lang w:eastAsia="es-MX"/>
        </w:rPr>
        <w:lastRenderedPageBreak/>
        <w:t>Artículo Quinto</w:t>
      </w:r>
      <w:r w:rsidRPr="00A1379F">
        <w:rPr>
          <w:rFonts w:ascii="AvantGarde Bk BT" w:eastAsia="Times New Roman" w:hAnsi="AvantGarde Bk BT"/>
          <w:lang w:eastAsia="es-MX"/>
        </w:rPr>
        <w:t xml:space="preserve">. Respecto de la extinción de la Coordinación General de Cooperación e Internacionalización: sus recursos humanos, materiales y financieros con que cuenta para su operación, serán transferidos a la </w:t>
      </w:r>
      <w:r w:rsidRPr="00926308">
        <w:rPr>
          <w:rFonts w:ascii="AvantGarde Bk BT" w:eastAsia="Times New Roman" w:hAnsi="AvantGarde Bk BT"/>
          <w:color w:val="000000" w:themeColor="text1"/>
          <w:lang w:eastAsia="es-MX"/>
        </w:rPr>
        <w:t>Coordinación General Académica y de Innovación</w:t>
      </w:r>
      <w:r w:rsidRPr="00BC6D2B">
        <w:rPr>
          <w:rFonts w:ascii="AvantGarde Bk BT" w:eastAsia="Times New Roman" w:hAnsi="AvantGarde Bk BT"/>
          <w:color w:val="000000" w:themeColor="text1"/>
          <w:lang w:eastAsia="es-MX"/>
        </w:rPr>
        <w:t xml:space="preserve">, </w:t>
      </w:r>
      <w:r w:rsidRPr="00BC6D2B">
        <w:rPr>
          <w:rFonts w:ascii="AvantGarde Bk BT" w:eastAsia="Times New Roman" w:hAnsi="AvantGarde Bk BT"/>
          <w:bCs/>
          <w:color w:val="000000" w:themeColor="text1"/>
          <w:lang w:eastAsia="es-MX"/>
        </w:rPr>
        <w:t>hasta en tanto se defina la estructura completa de dicha Coordinación, en la fase correspondente de la reingeniería</w:t>
      </w:r>
      <w:r w:rsidRPr="00BC6D2B">
        <w:rPr>
          <w:rFonts w:ascii="AvantGarde Bk BT" w:eastAsia="Times New Roman" w:hAnsi="AvantGarde Bk BT"/>
          <w:color w:val="000000" w:themeColor="text1"/>
          <w:lang w:eastAsia="es-MX"/>
        </w:rPr>
        <w:t>.</w:t>
      </w:r>
    </w:p>
    <w:p w:rsidR="00132029" w:rsidRDefault="00132029" w:rsidP="00132029">
      <w:pPr>
        <w:spacing w:after="0" w:line="240" w:lineRule="auto"/>
        <w:ind w:left="708" w:right="565"/>
        <w:jc w:val="both"/>
        <w:rPr>
          <w:rFonts w:ascii="AvantGarde Bk BT" w:eastAsia="Times New Roman" w:hAnsi="AvantGarde Bk BT"/>
          <w:color w:val="0432FF"/>
          <w:lang w:eastAsia="es-MX"/>
        </w:rPr>
      </w:pPr>
    </w:p>
    <w:p w:rsidR="00132029" w:rsidRPr="00AF1EFE" w:rsidRDefault="00132029" w:rsidP="00132029">
      <w:pPr>
        <w:spacing w:after="0" w:line="240" w:lineRule="auto"/>
        <w:ind w:left="708" w:right="565"/>
        <w:jc w:val="both"/>
        <w:rPr>
          <w:rFonts w:ascii="AvantGarde Bk BT" w:eastAsia="Times New Roman" w:hAnsi="AvantGarde Bk BT"/>
          <w:color w:val="000000" w:themeColor="text1"/>
          <w:lang w:eastAsia="es-MX"/>
        </w:rPr>
      </w:pPr>
      <w:r w:rsidRPr="00AF1EFE">
        <w:rPr>
          <w:rFonts w:ascii="AvantGarde Bk BT" w:eastAsia="Times New Roman" w:hAnsi="AvantGarde Bk BT"/>
          <w:b/>
          <w:bCs/>
          <w:color w:val="000000" w:themeColor="text1"/>
          <w:lang w:eastAsia="es-MX"/>
        </w:rPr>
        <w:t xml:space="preserve">Artículo </w:t>
      </w:r>
      <w:r w:rsidR="00BC6D2B" w:rsidRPr="00AF1EFE">
        <w:rPr>
          <w:rFonts w:ascii="AvantGarde Bk BT" w:eastAsia="Times New Roman" w:hAnsi="AvantGarde Bk BT"/>
          <w:b/>
          <w:bCs/>
          <w:color w:val="000000" w:themeColor="text1"/>
          <w:lang w:eastAsia="es-MX"/>
        </w:rPr>
        <w:t>Sexto</w:t>
      </w:r>
      <w:r w:rsidRPr="00AF1EFE">
        <w:rPr>
          <w:rFonts w:ascii="AvantGarde Bk BT" w:eastAsia="Times New Roman" w:hAnsi="AvantGarde Bk BT"/>
          <w:b/>
          <w:bCs/>
          <w:color w:val="000000" w:themeColor="text1"/>
          <w:lang w:eastAsia="es-MX"/>
        </w:rPr>
        <w:t>.</w:t>
      </w:r>
      <w:r w:rsidRPr="00AF1EFE">
        <w:rPr>
          <w:rFonts w:ascii="AvantGarde Bk BT" w:eastAsia="Times New Roman" w:hAnsi="AvantGarde Bk BT"/>
          <w:color w:val="000000" w:themeColor="text1"/>
          <w:lang w:eastAsia="es-MX"/>
        </w:rPr>
        <w:t xml:space="preserve"> Los recursos humanos, materiales y financieros con que cuenta para su operación la Coordinación General de Planeación y Desarrollo Institucional, serán transferidos a la Coordinación General de Planeación y Evaluación.</w:t>
      </w:r>
    </w:p>
    <w:p w:rsidR="00132029" w:rsidRPr="00AF1EFE" w:rsidRDefault="00132029" w:rsidP="00132029">
      <w:pPr>
        <w:spacing w:after="0" w:line="240" w:lineRule="auto"/>
        <w:ind w:left="720" w:right="565"/>
        <w:jc w:val="both"/>
        <w:rPr>
          <w:rFonts w:ascii="AvantGarde Bk BT" w:eastAsia="Times New Roman" w:hAnsi="AvantGarde Bk BT"/>
          <w:b/>
          <w:color w:val="000000" w:themeColor="text1"/>
          <w:lang w:eastAsia="es-MX"/>
        </w:rPr>
      </w:pPr>
    </w:p>
    <w:p w:rsidR="00132029" w:rsidRPr="00AF1EFE" w:rsidRDefault="00132029" w:rsidP="00132029">
      <w:pPr>
        <w:spacing w:after="0" w:line="240" w:lineRule="auto"/>
        <w:ind w:left="708" w:right="565"/>
        <w:jc w:val="both"/>
        <w:rPr>
          <w:rFonts w:ascii="AvantGarde Bk BT" w:eastAsia="Times New Roman" w:hAnsi="AvantGarde Bk BT"/>
          <w:color w:val="000000" w:themeColor="text1"/>
          <w:lang w:eastAsia="es-MX"/>
        </w:rPr>
      </w:pPr>
      <w:r w:rsidRPr="00AF1EFE">
        <w:rPr>
          <w:rFonts w:ascii="AvantGarde Bk BT" w:eastAsia="Times New Roman" w:hAnsi="AvantGarde Bk BT"/>
          <w:b/>
          <w:bCs/>
          <w:color w:val="000000" w:themeColor="text1"/>
          <w:lang w:eastAsia="es-MX"/>
        </w:rPr>
        <w:t xml:space="preserve">Artículo </w:t>
      </w:r>
      <w:r w:rsidR="00BC6D2B" w:rsidRPr="00AF1EFE">
        <w:rPr>
          <w:rFonts w:ascii="AvantGarde Bk BT" w:eastAsia="Times New Roman" w:hAnsi="AvantGarde Bk BT"/>
          <w:b/>
          <w:bCs/>
          <w:color w:val="000000" w:themeColor="text1"/>
          <w:lang w:eastAsia="es-MX"/>
        </w:rPr>
        <w:t>Séptimo</w:t>
      </w:r>
      <w:r w:rsidRPr="00AF1EFE">
        <w:rPr>
          <w:rFonts w:ascii="AvantGarde Bk BT" w:eastAsia="Times New Roman" w:hAnsi="AvantGarde Bk BT"/>
          <w:b/>
          <w:bCs/>
          <w:color w:val="000000" w:themeColor="text1"/>
          <w:lang w:eastAsia="es-MX"/>
        </w:rPr>
        <w:t>.</w:t>
      </w:r>
      <w:r w:rsidRPr="00AF1EFE">
        <w:rPr>
          <w:rFonts w:ascii="AvantGarde Bk BT" w:eastAsia="Times New Roman" w:hAnsi="AvantGarde Bk BT"/>
          <w:color w:val="000000" w:themeColor="text1"/>
          <w:lang w:eastAsia="es-MX"/>
        </w:rPr>
        <w:t xml:space="preserve"> Los recursos humanos, materiales y financieros con que cuenta para su operación la Coordinación General de Extensión, serán transferidos a la Coordinación General de Extensión y Difusión Cultural.</w:t>
      </w:r>
    </w:p>
    <w:p w:rsidR="00132029" w:rsidRPr="00A1379F" w:rsidRDefault="00132029" w:rsidP="00132029">
      <w:pPr>
        <w:spacing w:after="0" w:line="240" w:lineRule="auto"/>
        <w:ind w:left="720" w:right="565"/>
        <w:jc w:val="both"/>
        <w:rPr>
          <w:rFonts w:ascii="AvantGarde Bk BT" w:eastAsia="Times New Roman" w:hAnsi="AvantGarde Bk BT"/>
          <w:b/>
          <w:color w:val="0432FF"/>
          <w:lang w:eastAsia="es-MX"/>
        </w:rPr>
      </w:pPr>
    </w:p>
    <w:p w:rsidR="00132029" w:rsidRPr="00BC5BC7" w:rsidRDefault="00132029" w:rsidP="00132029">
      <w:pPr>
        <w:spacing w:after="0" w:line="240" w:lineRule="auto"/>
        <w:ind w:left="720" w:right="565"/>
        <w:jc w:val="both"/>
        <w:rPr>
          <w:rFonts w:ascii="AvantGarde Bk BT" w:eastAsia="Times New Roman" w:hAnsi="AvantGarde Bk BT"/>
          <w:color w:val="0000FF"/>
          <w:lang w:eastAsia="es-MX"/>
        </w:rPr>
      </w:pPr>
      <w:r w:rsidRPr="00BC5BC7">
        <w:rPr>
          <w:rFonts w:ascii="AvantGarde Bk BT" w:eastAsia="Times New Roman" w:hAnsi="AvantGarde Bk BT"/>
          <w:b/>
          <w:lang w:eastAsia="es-MX"/>
        </w:rPr>
        <w:t xml:space="preserve">Artículo </w:t>
      </w:r>
      <w:r w:rsidR="00AF1EFE">
        <w:rPr>
          <w:rFonts w:ascii="AvantGarde Bk BT" w:eastAsia="Times New Roman" w:hAnsi="AvantGarde Bk BT"/>
          <w:b/>
          <w:lang w:eastAsia="es-MX"/>
        </w:rPr>
        <w:t>Octavo</w:t>
      </w:r>
      <w:r w:rsidRPr="00BC5BC7">
        <w:rPr>
          <w:rFonts w:ascii="AvantGarde Bk BT" w:eastAsia="Times New Roman" w:hAnsi="AvantGarde Bk BT"/>
          <w:lang w:eastAsia="es-MX"/>
        </w:rPr>
        <w:t>. Respecto</w:t>
      </w:r>
      <w:r>
        <w:rPr>
          <w:rFonts w:ascii="AvantGarde Bk BT" w:eastAsia="Times New Roman" w:hAnsi="AvantGarde Bk BT"/>
          <w:lang w:eastAsia="es-MX"/>
        </w:rPr>
        <w:t xml:space="preserve"> de la extinción de la Secretarí</w:t>
      </w:r>
      <w:r w:rsidRPr="00BC5BC7">
        <w:rPr>
          <w:rFonts w:ascii="AvantGarde Bk BT" w:eastAsia="Times New Roman" w:hAnsi="AvantGarde Bk BT"/>
          <w:lang w:eastAsia="es-MX"/>
        </w:rPr>
        <w:t>a de Vinculación y Difusión Cultural</w:t>
      </w:r>
      <w:r w:rsidRPr="004D2706">
        <w:rPr>
          <w:rFonts w:ascii="AvantGarde Bk BT" w:eastAsia="Times New Roman" w:hAnsi="AvantGarde Bk BT"/>
          <w:color w:val="FF0000"/>
          <w:lang w:eastAsia="es-MX"/>
        </w:rPr>
        <w:t xml:space="preserve"> </w:t>
      </w:r>
      <w:r w:rsidRPr="00BC5BC7">
        <w:rPr>
          <w:rFonts w:ascii="AvantGarde Bk BT" w:eastAsia="Times New Roman" w:hAnsi="AvantGarde Bk BT"/>
          <w:lang w:eastAsia="es-MX"/>
        </w:rPr>
        <w:t>del Centro Universitario de Arte, Arquitectura y Diseño: sus recursos humanos, materiales y financieros con que cuenta para su operación, serán transferidos a la Coordinación General de Extensión y Difusión Cultural</w:t>
      </w:r>
      <w:r w:rsidRPr="005F29FB">
        <w:rPr>
          <w:rFonts w:ascii="AvantGarde Bk BT" w:eastAsia="Times New Roman" w:hAnsi="AvantGarde Bk BT"/>
          <w:color w:val="000000" w:themeColor="text1"/>
          <w:lang w:eastAsia="es-MX"/>
        </w:rPr>
        <w:t>.</w:t>
      </w:r>
    </w:p>
    <w:p w:rsidR="00132029" w:rsidRPr="00FD1C88" w:rsidRDefault="00132029" w:rsidP="00132029">
      <w:pPr>
        <w:spacing w:after="0" w:line="240" w:lineRule="auto"/>
        <w:ind w:left="720" w:right="565"/>
        <w:jc w:val="both"/>
        <w:rPr>
          <w:rFonts w:ascii="AvantGarde Bk BT" w:eastAsia="Times New Roman" w:hAnsi="AvantGarde Bk BT"/>
          <w:lang w:eastAsia="es-MX"/>
        </w:rPr>
      </w:pPr>
    </w:p>
    <w:p w:rsidR="00132029" w:rsidRPr="00FD1C88" w:rsidRDefault="00132029" w:rsidP="00132029">
      <w:pPr>
        <w:spacing w:after="0" w:line="240" w:lineRule="auto"/>
        <w:ind w:left="720" w:right="565"/>
        <w:jc w:val="both"/>
        <w:rPr>
          <w:rFonts w:ascii="AvantGarde Bk BT" w:eastAsia="Times New Roman" w:hAnsi="AvantGarde Bk BT"/>
          <w:lang w:eastAsia="es-MX"/>
        </w:rPr>
      </w:pPr>
      <w:r w:rsidRPr="00FD1C88">
        <w:rPr>
          <w:rFonts w:ascii="AvantGarde Bk BT" w:eastAsia="Times New Roman" w:hAnsi="AvantGarde Bk BT"/>
          <w:b/>
          <w:lang w:eastAsia="es-MX"/>
        </w:rPr>
        <w:t xml:space="preserve">Artículo </w:t>
      </w:r>
      <w:r w:rsidR="00AF1EFE">
        <w:rPr>
          <w:rFonts w:ascii="AvantGarde Bk BT" w:eastAsia="Times New Roman" w:hAnsi="AvantGarde Bk BT"/>
          <w:b/>
          <w:lang w:eastAsia="es-MX"/>
        </w:rPr>
        <w:t>Noveno</w:t>
      </w:r>
      <w:r w:rsidRPr="00FD1C88">
        <w:rPr>
          <w:rFonts w:ascii="AvantGarde Bk BT" w:eastAsia="Times New Roman" w:hAnsi="AvantGarde Bk BT"/>
          <w:b/>
          <w:lang w:eastAsia="es-MX"/>
        </w:rPr>
        <w:t xml:space="preserve">. </w:t>
      </w:r>
      <w:r w:rsidRPr="00FD1C88">
        <w:rPr>
          <w:rFonts w:ascii="AvantGarde Bk BT" w:eastAsia="Times New Roman" w:hAnsi="AvantGarde Bk BT"/>
          <w:lang w:eastAsia="es-MX"/>
        </w:rPr>
        <w:t>Respecto de la transformación de la</w:t>
      </w:r>
      <w:r w:rsidRPr="00FD1C88">
        <w:rPr>
          <w:rFonts w:ascii="AvantGarde Bk BT" w:eastAsia="Times New Roman" w:hAnsi="AvantGarde Bk BT"/>
          <w:b/>
          <w:lang w:eastAsia="es-MX"/>
        </w:rPr>
        <w:t xml:space="preserve"> </w:t>
      </w:r>
      <w:r w:rsidRPr="00FD1C88">
        <w:rPr>
          <w:rFonts w:ascii="AvantGarde Bk BT" w:eastAsia="Times New Roman" w:hAnsi="AvantGarde Bk BT"/>
          <w:lang w:eastAsia="es-MX"/>
        </w:rPr>
        <w:t>Coordinación General de Seguridad Universitaria en Coordinación de Seguridad Universitaria: los recursos humanos, materiales y financieros con que cuenta la para su operación, serán transferidos a la Coordinación General de Servicios a Universitarios.</w:t>
      </w:r>
    </w:p>
    <w:p w:rsidR="00132029" w:rsidRPr="00FD1C88" w:rsidRDefault="00132029" w:rsidP="00132029">
      <w:pPr>
        <w:spacing w:after="0" w:line="240" w:lineRule="auto"/>
        <w:ind w:left="720" w:right="565"/>
        <w:jc w:val="both"/>
        <w:rPr>
          <w:rFonts w:ascii="AvantGarde Bk BT" w:eastAsia="Times New Roman" w:hAnsi="AvantGarde Bk BT"/>
          <w:lang w:eastAsia="es-MX"/>
        </w:rPr>
      </w:pPr>
    </w:p>
    <w:p w:rsidR="00132029" w:rsidRPr="00FD1C88" w:rsidRDefault="00132029" w:rsidP="00132029">
      <w:pPr>
        <w:spacing w:after="0" w:line="240" w:lineRule="auto"/>
        <w:ind w:left="720" w:right="565"/>
        <w:jc w:val="both"/>
        <w:rPr>
          <w:rFonts w:ascii="AvantGarde Bk BT" w:eastAsia="Times New Roman" w:hAnsi="AvantGarde Bk BT"/>
          <w:lang w:eastAsia="es-MX"/>
        </w:rPr>
      </w:pPr>
      <w:r w:rsidRPr="00FD1C88">
        <w:rPr>
          <w:rFonts w:ascii="AvantGarde Bk BT" w:eastAsia="Times New Roman" w:hAnsi="AvantGarde Bk BT"/>
          <w:b/>
          <w:lang w:eastAsia="es-MX"/>
        </w:rPr>
        <w:t xml:space="preserve">Artículo </w:t>
      </w:r>
      <w:r w:rsidR="00AF1EFE">
        <w:rPr>
          <w:rFonts w:ascii="AvantGarde Bk BT" w:eastAsia="Times New Roman" w:hAnsi="AvantGarde Bk BT"/>
          <w:b/>
          <w:lang w:eastAsia="es-MX"/>
        </w:rPr>
        <w:t>Décimo</w:t>
      </w:r>
      <w:r w:rsidRPr="00FD1C88">
        <w:rPr>
          <w:rFonts w:ascii="AvantGarde Bk BT" w:eastAsia="Times New Roman" w:hAnsi="AvantGarde Bk BT"/>
          <w:b/>
          <w:lang w:eastAsia="es-MX"/>
        </w:rPr>
        <w:t xml:space="preserve">. </w:t>
      </w:r>
      <w:r w:rsidRPr="00FD1C88">
        <w:rPr>
          <w:rFonts w:ascii="AvantGarde Bk BT" w:eastAsia="Times New Roman" w:hAnsi="AvantGarde Bk BT"/>
          <w:lang w:eastAsia="es-MX"/>
        </w:rPr>
        <w:t>Los recursos humanos, materiales y financieros con que cuenta la Coordinación de Estudios Incorporados para su operación, serán transferidos a la Coordinación General de Control Escolar.</w:t>
      </w:r>
    </w:p>
    <w:p w:rsidR="00132029" w:rsidRPr="00FD1C88" w:rsidRDefault="00132029" w:rsidP="00132029">
      <w:pPr>
        <w:spacing w:after="0" w:line="240" w:lineRule="auto"/>
        <w:ind w:right="565"/>
        <w:jc w:val="both"/>
        <w:rPr>
          <w:rFonts w:ascii="AvantGarde Bk BT" w:eastAsia="Times New Roman" w:hAnsi="AvantGarde Bk BT"/>
          <w:lang w:eastAsia="es-MX"/>
        </w:rPr>
      </w:pPr>
    </w:p>
    <w:p w:rsidR="00132029" w:rsidRPr="00FD1C88" w:rsidRDefault="00132029" w:rsidP="00132029">
      <w:pPr>
        <w:spacing w:after="0" w:line="240" w:lineRule="auto"/>
        <w:ind w:left="720" w:right="565"/>
        <w:jc w:val="both"/>
        <w:rPr>
          <w:rFonts w:ascii="AvantGarde Bk BT" w:eastAsia="Times New Roman" w:hAnsi="AvantGarde Bk BT"/>
          <w:lang w:eastAsia="es-MX"/>
        </w:rPr>
      </w:pPr>
      <w:r w:rsidRPr="00FD1C88">
        <w:rPr>
          <w:rFonts w:ascii="AvantGarde Bk BT" w:eastAsia="Times New Roman" w:hAnsi="AvantGarde Bk BT"/>
          <w:b/>
          <w:lang w:eastAsia="es-MX"/>
        </w:rPr>
        <w:t xml:space="preserve">Artículo </w:t>
      </w:r>
      <w:r w:rsidR="00AF1EFE">
        <w:rPr>
          <w:rFonts w:ascii="AvantGarde Bk BT" w:eastAsia="Times New Roman" w:hAnsi="AvantGarde Bk BT"/>
          <w:b/>
          <w:lang w:eastAsia="es-MX"/>
        </w:rPr>
        <w:t>Décimo Primero</w:t>
      </w:r>
      <w:r w:rsidRPr="00FD1C88">
        <w:rPr>
          <w:rFonts w:ascii="AvantGarde Bk BT" w:eastAsia="Times New Roman" w:hAnsi="AvantGarde Bk BT"/>
          <w:b/>
          <w:lang w:eastAsia="es-MX"/>
        </w:rPr>
        <w:t>.</w:t>
      </w:r>
      <w:r w:rsidRPr="00FD1C88">
        <w:rPr>
          <w:rFonts w:ascii="AvantGarde Bk BT" w:eastAsia="Times New Roman" w:hAnsi="AvantGarde Bk BT"/>
          <w:lang w:eastAsia="es-MX"/>
        </w:rPr>
        <w:t xml:space="preserve"> La Vicerrectoría Ejecutiva y la Secretaría General, en su ámbito de competencia, contarán con un plazo de </w:t>
      </w:r>
      <w:r>
        <w:rPr>
          <w:rFonts w:ascii="AvantGarde Bk BT" w:eastAsia="Times New Roman" w:hAnsi="AvantGarde Bk BT"/>
          <w:lang w:eastAsia="es-MX"/>
        </w:rPr>
        <w:t>180 días</w:t>
      </w:r>
      <w:r w:rsidRPr="00FD1C88">
        <w:rPr>
          <w:rFonts w:ascii="AvantGarde Bk BT" w:eastAsia="Times New Roman" w:hAnsi="AvantGarde Bk BT"/>
          <w:lang w:eastAsia="es-MX"/>
        </w:rPr>
        <w:t>, a partir de la entrada en vigor del presente dictamen, para la elaboración de las propuestas de atribuciones de las coordinaciones y unidades aprobadas mediante el presente dictamen, y de las unidades que para tal efecto se aprueben, así como las propuestas de modificación que se consideren necesarias al Reglamento Interno de la Administración General y demás ordenamientos a que haya lugar.</w:t>
      </w:r>
    </w:p>
    <w:p w:rsidR="00132029" w:rsidRPr="00FD1C88" w:rsidRDefault="00132029" w:rsidP="00132029">
      <w:pPr>
        <w:spacing w:after="0" w:line="240" w:lineRule="auto"/>
        <w:ind w:left="720" w:right="565"/>
        <w:jc w:val="both"/>
        <w:rPr>
          <w:rFonts w:ascii="AvantGarde Bk BT" w:eastAsia="Times New Roman" w:hAnsi="AvantGarde Bk BT"/>
          <w:lang w:eastAsia="es-MX"/>
        </w:rPr>
      </w:pPr>
    </w:p>
    <w:p w:rsidR="00132029" w:rsidRPr="00641C47" w:rsidRDefault="00132029" w:rsidP="00132029">
      <w:pPr>
        <w:spacing w:after="0" w:line="240" w:lineRule="auto"/>
        <w:ind w:left="720" w:right="565"/>
        <w:jc w:val="both"/>
        <w:rPr>
          <w:rFonts w:ascii="AvantGarde Bk BT" w:eastAsia="Times New Roman" w:hAnsi="AvantGarde Bk BT"/>
          <w:color w:val="000000" w:themeColor="text1"/>
          <w:lang w:eastAsia="es-MX"/>
        </w:rPr>
      </w:pPr>
      <w:r w:rsidRPr="00641C47">
        <w:rPr>
          <w:rFonts w:ascii="AvantGarde Bk BT" w:eastAsia="Times New Roman" w:hAnsi="AvantGarde Bk BT"/>
          <w:color w:val="000000" w:themeColor="text1"/>
          <w:lang w:eastAsia="es-MX"/>
        </w:rPr>
        <w:t xml:space="preserve">En tanto se aprueba lo establecido en el párrafo anterior, respecto de </w:t>
      </w:r>
      <w:r w:rsidRPr="00641C47">
        <w:rPr>
          <w:rFonts w:ascii="AvantGarde Bk BT" w:hAnsi="AvantGarde Bk BT" w:cs="Arial"/>
          <w:color w:val="000000" w:themeColor="text1"/>
          <w:spacing w:val="-2"/>
        </w:rPr>
        <w:t xml:space="preserve">las atribuciones </w:t>
      </w:r>
      <w:r w:rsidRPr="00641C47">
        <w:rPr>
          <w:rFonts w:ascii="AvantGarde Bk BT" w:eastAsia="Times New Roman" w:hAnsi="AvantGarde Bk BT"/>
          <w:color w:val="000000" w:themeColor="text1"/>
          <w:lang w:eastAsia="es-MX"/>
        </w:rPr>
        <w:t xml:space="preserve">de las dependencias involucradas, y a efecto de no afectar la operación de la Universidad de Guadalajara, dichas dependencias realizarán </w:t>
      </w:r>
      <w:r w:rsidRPr="00641C47">
        <w:rPr>
          <w:rFonts w:ascii="AvantGarde Bk BT" w:eastAsia="Times New Roman" w:hAnsi="AvantGarde Bk BT"/>
          <w:color w:val="000000" w:themeColor="text1"/>
          <w:lang w:eastAsia="es-MX"/>
        </w:rPr>
        <w:lastRenderedPageBreak/>
        <w:t xml:space="preserve">las atribuciones que se encontraban vigentes antes de la entrada en vigor del presente dictamen, en los términos de lo establecido en el </w:t>
      </w:r>
      <w:r w:rsidRPr="00641C47">
        <w:rPr>
          <w:rFonts w:ascii="AvantGarde Bk BT" w:eastAsia="Times New Roman" w:hAnsi="AvantGarde Bk BT"/>
          <w:b/>
          <w:color w:val="000000" w:themeColor="text1"/>
          <w:lang w:eastAsia="es-MX"/>
        </w:rPr>
        <w:t>Anexo I</w:t>
      </w:r>
      <w:r w:rsidRPr="00641C47">
        <w:rPr>
          <w:rFonts w:ascii="AvantGarde Bk BT" w:eastAsia="Times New Roman" w:hAnsi="AvantGarde Bk BT"/>
          <w:color w:val="000000" w:themeColor="text1"/>
          <w:lang w:eastAsia="es-MX"/>
        </w:rPr>
        <w:t xml:space="preserve"> del presente dictamen.</w:t>
      </w:r>
    </w:p>
    <w:p w:rsidR="00132029" w:rsidRPr="00FD1C88" w:rsidRDefault="00132029" w:rsidP="00132029">
      <w:pPr>
        <w:spacing w:after="0" w:line="240" w:lineRule="auto"/>
        <w:ind w:left="720" w:right="565"/>
        <w:jc w:val="both"/>
        <w:rPr>
          <w:rFonts w:ascii="AvantGarde Bk BT" w:eastAsia="Times New Roman" w:hAnsi="AvantGarde Bk BT"/>
          <w:lang w:eastAsia="es-MX"/>
        </w:rPr>
      </w:pPr>
    </w:p>
    <w:p w:rsidR="00132029" w:rsidRDefault="00132029" w:rsidP="00132029">
      <w:pPr>
        <w:spacing w:after="0" w:line="240" w:lineRule="auto"/>
        <w:ind w:left="720" w:right="565"/>
        <w:jc w:val="both"/>
        <w:rPr>
          <w:rFonts w:ascii="AvantGarde Bk BT" w:hAnsi="AvantGarde Bk BT" w:cs="Arial"/>
          <w:spacing w:val="-2"/>
        </w:rPr>
      </w:pPr>
      <w:r w:rsidRPr="00FD1C88">
        <w:rPr>
          <w:rFonts w:ascii="AvantGarde Bk BT" w:eastAsia="Times New Roman" w:hAnsi="AvantGarde Bk BT"/>
          <w:lang w:eastAsia="es-MX"/>
        </w:rPr>
        <w:t xml:space="preserve">En tanto se aprueban las respectivas modificaciones al Reglamento Interno de la Administración General, en relación con </w:t>
      </w:r>
      <w:r w:rsidRPr="00FD1C88">
        <w:rPr>
          <w:rFonts w:ascii="AvantGarde Bk BT" w:hAnsi="AvantGarde Bk BT" w:cs="Arial"/>
          <w:spacing w:val="-2"/>
        </w:rPr>
        <w:t>las atribuciones de la Coordinación General de Recursos Humanos, dicha dependencia realizará las atribuciones que se le confieren mediante el dictamen II/2007/091 del 29 de marzo de 2007, el dictamen II/2008/031 del 31 de enero de 2008, ambos del Consejo General Universitario, así como en el Acuerdo del Rector General número 01/2007 del 30 de marzo de 2007. De igual forma, la Coordinación de Transparencia y Archivo General, realizará las atribuciones que tiene conferidas mediante el dictamen II/2007/137, aprobado por el Consejo General Universitario en sesión del 31 de mayo de 2007, así como las atribuciones que establece la legislación en materia de acceso a la información y protección de datos personales, para las unidades de transparencia.</w:t>
      </w:r>
    </w:p>
    <w:p w:rsidR="00132029" w:rsidRDefault="00132029" w:rsidP="00132029">
      <w:pPr>
        <w:spacing w:after="0" w:line="240" w:lineRule="auto"/>
        <w:ind w:right="565"/>
        <w:jc w:val="both"/>
        <w:rPr>
          <w:rFonts w:ascii="AvantGarde Bk BT" w:hAnsi="AvantGarde Bk BT" w:cs="Arial"/>
          <w:color w:val="0432FF"/>
          <w:spacing w:val="-2"/>
        </w:rPr>
      </w:pPr>
    </w:p>
    <w:p w:rsidR="00132029" w:rsidRPr="00641C47" w:rsidRDefault="00132029" w:rsidP="00132029">
      <w:pPr>
        <w:spacing w:after="0" w:line="240" w:lineRule="auto"/>
        <w:ind w:left="720" w:right="565"/>
        <w:jc w:val="both"/>
        <w:rPr>
          <w:rFonts w:ascii="AvantGarde Bk BT" w:eastAsia="Times New Roman" w:hAnsi="AvantGarde Bk BT"/>
          <w:color w:val="000000" w:themeColor="text1"/>
          <w:lang w:eastAsia="es-MX"/>
        </w:rPr>
      </w:pPr>
      <w:r w:rsidRPr="00641C47">
        <w:rPr>
          <w:rFonts w:ascii="AvantGarde Bk BT" w:hAnsi="AvantGarde Bk BT" w:cs="Arial"/>
          <w:color w:val="000000" w:themeColor="text1"/>
          <w:spacing w:val="-2"/>
        </w:rPr>
        <w:t xml:space="preserve">A efecto de cumplir con las atribuciones de las dependencias que se crean,  cambian o transforman, podrá contratarse, hasta por 180 días, a las personas que se desempeñarán en segundo y tercer nivel, que apoyarán el proceso de transición de la reingeniería de la segunda etapa. Lo anterior, tomando en consideración la estructura vigente hasta antes de la aprobación del presente dictamen. </w:t>
      </w:r>
    </w:p>
    <w:p w:rsidR="00132029" w:rsidRPr="00FD1C88" w:rsidRDefault="00132029" w:rsidP="00132029">
      <w:pPr>
        <w:spacing w:after="0" w:line="240" w:lineRule="auto"/>
        <w:ind w:left="720" w:right="565"/>
        <w:jc w:val="both"/>
        <w:rPr>
          <w:rFonts w:ascii="AvantGarde Bk BT" w:eastAsia="Times New Roman" w:hAnsi="AvantGarde Bk BT"/>
          <w:lang w:eastAsia="es-MX"/>
        </w:rPr>
      </w:pPr>
    </w:p>
    <w:p w:rsidR="00132029" w:rsidRPr="00641C47" w:rsidRDefault="00132029" w:rsidP="00132029">
      <w:pPr>
        <w:spacing w:after="0" w:line="240" w:lineRule="auto"/>
        <w:ind w:left="720" w:right="565"/>
        <w:jc w:val="both"/>
        <w:rPr>
          <w:rFonts w:ascii="AvantGarde Bk BT" w:hAnsi="AvantGarde Bk BT" w:cs="Arial"/>
          <w:color w:val="000000" w:themeColor="text1"/>
          <w:spacing w:val="-2"/>
        </w:rPr>
      </w:pPr>
      <w:r w:rsidRPr="00641C47">
        <w:rPr>
          <w:rFonts w:ascii="AvantGarde Bk BT" w:eastAsia="Times New Roman" w:hAnsi="AvantGarde Bk BT"/>
          <w:b/>
          <w:color w:val="000000" w:themeColor="text1"/>
          <w:lang w:eastAsia="es-MX"/>
        </w:rPr>
        <w:t>Artículo Décimo</w:t>
      </w:r>
      <w:r w:rsidR="00641C47" w:rsidRPr="00641C47">
        <w:rPr>
          <w:rFonts w:ascii="AvantGarde Bk BT" w:eastAsia="Times New Roman" w:hAnsi="AvantGarde Bk BT"/>
          <w:b/>
          <w:color w:val="000000" w:themeColor="text1"/>
          <w:lang w:eastAsia="es-MX"/>
        </w:rPr>
        <w:t xml:space="preserve"> Segundo</w:t>
      </w:r>
      <w:r w:rsidRPr="00641C47">
        <w:rPr>
          <w:rFonts w:ascii="AvantGarde Bk BT" w:hAnsi="AvantGarde Bk BT" w:cs="Arial"/>
          <w:color w:val="000000" w:themeColor="text1"/>
          <w:spacing w:val="-2"/>
        </w:rPr>
        <w:t xml:space="preserve">. Con independencia de lo estalecido en los artículos transitorios del presente dictamen, en relación a las transferencias de recusos humanos, materiales y financieros, la reingeniería aprobada mediante el presente dictamen, no implicará incremento presupuestal al monto global  con el que opera actualmente la Administración General. </w:t>
      </w:r>
    </w:p>
    <w:p w:rsidR="00132029" w:rsidRPr="00FD1C88" w:rsidRDefault="00132029" w:rsidP="00132029">
      <w:pPr>
        <w:spacing w:after="0" w:line="240" w:lineRule="auto"/>
        <w:ind w:right="565"/>
        <w:jc w:val="both"/>
        <w:rPr>
          <w:rFonts w:ascii="AvantGarde Bk BT" w:hAnsi="AvantGarde Bk BT" w:cs="Arial"/>
          <w:b/>
          <w:spacing w:val="-2"/>
        </w:rPr>
      </w:pPr>
    </w:p>
    <w:p w:rsidR="00132029" w:rsidRPr="00FD1C88" w:rsidRDefault="00132029" w:rsidP="00132029">
      <w:pPr>
        <w:spacing w:after="0" w:line="240" w:lineRule="auto"/>
        <w:ind w:left="720" w:right="565"/>
        <w:jc w:val="both"/>
        <w:rPr>
          <w:rFonts w:ascii="AvantGarde Bk BT" w:hAnsi="AvantGarde Bk BT" w:cs="Arial"/>
          <w:spacing w:val="-2"/>
        </w:rPr>
      </w:pPr>
      <w:r w:rsidRPr="00FD1C88">
        <w:rPr>
          <w:rFonts w:ascii="AvantGarde Bk BT" w:eastAsia="Times New Roman" w:hAnsi="AvantGarde Bk BT"/>
          <w:b/>
          <w:lang w:eastAsia="es-MX"/>
        </w:rPr>
        <w:t xml:space="preserve">Artículo Décimo </w:t>
      </w:r>
      <w:r w:rsidR="00641C47">
        <w:rPr>
          <w:rFonts w:ascii="AvantGarde Bk BT" w:eastAsia="Times New Roman" w:hAnsi="AvantGarde Bk BT"/>
          <w:b/>
          <w:lang w:eastAsia="es-MX"/>
        </w:rPr>
        <w:t>Tercero</w:t>
      </w:r>
      <w:r w:rsidRPr="00FD1C88">
        <w:rPr>
          <w:rFonts w:ascii="AvantGarde Bk BT" w:eastAsia="Times New Roman" w:hAnsi="AvantGarde Bk BT"/>
          <w:b/>
          <w:lang w:eastAsia="es-MX"/>
        </w:rPr>
        <w:t>.</w:t>
      </w:r>
      <w:r w:rsidRPr="00FD1C88">
        <w:rPr>
          <w:rFonts w:ascii="AvantGarde Bk BT" w:hAnsi="AvantGarde Bk BT" w:cs="Arial"/>
          <w:spacing w:val="-2"/>
        </w:rPr>
        <w:t xml:space="preserve"> El proceso de reingeniería contenido en el presente dictamen, así como su operación en los Centros Universitarios, se realizarán a través de las fases que se establezcan para su implementación gradual, la cual estará sujeta a la suficiencia presupuestal. </w:t>
      </w:r>
    </w:p>
    <w:p w:rsidR="00132029" w:rsidRPr="00FD1C88" w:rsidRDefault="00132029" w:rsidP="00132029">
      <w:pPr>
        <w:spacing w:after="0" w:line="240" w:lineRule="auto"/>
        <w:ind w:right="565"/>
        <w:jc w:val="both"/>
        <w:rPr>
          <w:rFonts w:ascii="AvantGarde Bk BT" w:hAnsi="AvantGarde Bk BT" w:cs="Arial"/>
          <w:b/>
          <w:spacing w:val="-2"/>
        </w:rPr>
      </w:pPr>
    </w:p>
    <w:p w:rsidR="00132029" w:rsidRPr="00641C47" w:rsidRDefault="00132029" w:rsidP="00132029">
      <w:pPr>
        <w:spacing w:after="0" w:line="240" w:lineRule="auto"/>
        <w:ind w:left="720" w:right="565"/>
        <w:jc w:val="both"/>
        <w:rPr>
          <w:rFonts w:ascii="AvantGarde Bk BT" w:hAnsi="AvantGarde Bk BT" w:cs="Arial"/>
          <w:color w:val="000000" w:themeColor="text1"/>
          <w:spacing w:val="-2"/>
        </w:rPr>
      </w:pPr>
      <w:r w:rsidRPr="00641C47">
        <w:rPr>
          <w:rFonts w:ascii="AvantGarde Bk BT" w:eastAsia="Times New Roman" w:hAnsi="AvantGarde Bk BT"/>
          <w:b/>
          <w:color w:val="000000" w:themeColor="text1"/>
          <w:lang w:eastAsia="es-MX"/>
        </w:rPr>
        <w:t xml:space="preserve">Artículo Décimo </w:t>
      </w:r>
      <w:r w:rsidR="00641C47" w:rsidRPr="00641C47">
        <w:rPr>
          <w:rFonts w:ascii="AvantGarde Bk BT" w:eastAsia="Times New Roman" w:hAnsi="AvantGarde Bk BT"/>
          <w:b/>
          <w:color w:val="000000" w:themeColor="text1"/>
          <w:lang w:eastAsia="es-MX"/>
        </w:rPr>
        <w:t>Cuarto</w:t>
      </w:r>
      <w:r w:rsidRPr="00641C47">
        <w:rPr>
          <w:rFonts w:ascii="AvantGarde Bk BT" w:hAnsi="AvantGarde Bk BT" w:cs="Arial"/>
          <w:b/>
          <w:color w:val="000000" w:themeColor="text1"/>
          <w:spacing w:val="-2"/>
        </w:rPr>
        <w:t>.</w:t>
      </w:r>
      <w:r w:rsidRPr="00641C47">
        <w:rPr>
          <w:rFonts w:ascii="AvantGarde Bk BT" w:hAnsi="AvantGarde Bk BT" w:cs="Arial"/>
          <w:color w:val="000000" w:themeColor="text1"/>
          <w:spacing w:val="-2"/>
        </w:rPr>
        <w:t xml:space="preserve"> Todo lo no previsto en el presente dictamen, será resuelto por el Rector General en acuerdo con las Comisiones Permanentes Conjuntas de Educación, Hacienda y Normatividad del Consejo General Universitario. </w:t>
      </w:r>
    </w:p>
    <w:p w:rsidR="00132029" w:rsidRPr="00FD1C88" w:rsidRDefault="00132029" w:rsidP="00132029">
      <w:pPr>
        <w:spacing w:after="0" w:line="240" w:lineRule="auto"/>
        <w:jc w:val="both"/>
        <w:rPr>
          <w:rFonts w:ascii="AvantGarde Bk BT" w:hAnsi="AvantGarde Bk BT"/>
          <w:i/>
          <w:sz w:val="20"/>
        </w:rPr>
      </w:pPr>
    </w:p>
    <w:p w:rsidR="00132029" w:rsidRPr="00FD1C88" w:rsidRDefault="00132029" w:rsidP="00132029">
      <w:pPr>
        <w:spacing w:after="0" w:line="240" w:lineRule="auto"/>
        <w:jc w:val="both"/>
        <w:rPr>
          <w:rFonts w:ascii="AvantGarde Bk BT" w:eastAsia="Times New Roman" w:hAnsi="AvantGarde Bk BT"/>
          <w:b/>
          <w:lang w:eastAsia="es-MX"/>
        </w:rPr>
      </w:pPr>
      <w:r w:rsidRPr="00FD1C88">
        <w:rPr>
          <w:rFonts w:ascii="AvantGarde Bk BT" w:eastAsia="Times New Roman" w:hAnsi="AvantGarde Bk BT"/>
          <w:b/>
          <w:bCs/>
          <w:lang w:eastAsia="es-MX"/>
        </w:rPr>
        <w:t>DÉCIMO SEXTO.</w:t>
      </w:r>
      <w:r w:rsidRPr="00FD1C88">
        <w:rPr>
          <w:rFonts w:ascii="AvantGarde Bk BT" w:eastAsia="Times New Roman" w:hAnsi="AvantGarde Bk BT"/>
          <w:lang w:eastAsia="es-MX"/>
        </w:rPr>
        <w:t xml:space="preserve"> Las referencias hechas en Estatutos, Reglamentos, Dictámenes, Acuerdos, Manuales y demás documentos, a las instancias que cambian de denominación conforme </w:t>
      </w:r>
      <w:r w:rsidRPr="00FD1C88">
        <w:rPr>
          <w:rFonts w:ascii="AvantGarde Bk BT" w:eastAsia="Times New Roman" w:hAnsi="AvantGarde Bk BT"/>
          <w:lang w:eastAsia="es-MX"/>
        </w:rPr>
        <w:lastRenderedPageBreak/>
        <w:t>a lo establecido en el presente Dictamen, se entenderán hechas a las instancias que las sustituyan conforme al presente.</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spacing w:after="0" w:line="240" w:lineRule="auto"/>
        <w:jc w:val="both"/>
        <w:rPr>
          <w:rFonts w:ascii="AvantGarde Bk BT" w:eastAsia="Times New Roman" w:hAnsi="AvantGarde Bk BT"/>
          <w:lang w:eastAsia="es-MX"/>
        </w:rPr>
      </w:pPr>
      <w:r w:rsidRPr="00FD1C88">
        <w:rPr>
          <w:rFonts w:ascii="AvantGarde Bk BT" w:eastAsia="Times New Roman" w:hAnsi="AvantGarde Bk BT"/>
          <w:b/>
          <w:bCs/>
          <w:lang w:eastAsia="es-MX"/>
        </w:rPr>
        <w:t>DÉCIMO SÉPTIMO.</w:t>
      </w:r>
      <w:r w:rsidRPr="00FD1C88">
        <w:rPr>
          <w:rFonts w:ascii="AvantGarde Bk BT" w:eastAsia="Times New Roman" w:hAnsi="AvantGarde Bk BT"/>
          <w:lang w:eastAsia="es-MX"/>
        </w:rPr>
        <w:t xml:space="preserve"> En la ejecución de este dictamen deberá observarse lo dispuesto por el Acuerdo de la Contraloría General No. 01/2016 por el que se establecen los lineamientos para la entrega-recepción de las dependencias en la Universidad de Guadalajara, publicados en “La Gaceta de la Universidad de Guadalajara”, de fecha 17 de marzo de 2016.</w:t>
      </w:r>
    </w:p>
    <w:p w:rsidR="00132029" w:rsidRPr="00FD1C88" w:rsidRDefault="00132029" w:rsidP="00132029">
      <w:pPr>
        <w:spacing w:after="0" w:line="240" w:lineRule="auto"/>
        <w:jc w:val="both"/>
        <w:rPr>
          <w:rFonts w:ascii="AvantGarde Bk BT" w:eastAsia="Times New Roman" w:hAnsi="AvantGarde Bk BT"/>
          <w:b/>
          <w:lang w:eastAsia="es-MX"/>
        </w:rPr>
      </w:pPr>
    </w:p>
    <w:p w:rsidR="00132029" w:rsidRPr="00FD1C88" w:rsidRDefault="00132029" w:rsidP="00132029">
      <w:pPr>
        <w:spacing w:after="0" w:line="240" w:lineRule="auto"/>
        <w:jc w:val="both"/>
        <w:rPr>
          <w:rFonts w:ascii="AvantGarde Bk BT" w:eastAsia="Times New Roman" w:hAnsi="AvantGarde Bk BT"/>
          <w:lang w:eastAsia="es-MX"/>
        </w:rPr>
      </w:pPr>
      <w:r w:rsidRPr="00FD1C88">
        <w:rPr>
          <w:rFonts w:ascii="AvantGarde Bk BT" w:eastAsia="Times New Roman" w:hAnsi="AvantGarde Bk BT"/>
          <w:b/>
          <w:bCs/>
          <w:lang w:eastAsia="es-MX"/>
        </w:rPr>
        <w:t xml:space="preserve">DÉCIMO OCTAVO. </w:t>
      </w:r>
      <w:r w:rsidRPr="00FD1C88">
        <w:rPr>
          <w:rFonts w:ascii="AvantGarde Bk BT" w:eastAsia="Times New Roman" w:hAnsi="AvantGarde Bk BT"/>
          <w:lang w:eastAsia="es-MX"/>
        </w:rPr>
        <w:t>Publíquese el presente dictamen en La Gaceta de la Universidad de Guadalajara.</w:t>
      </w:r>
    </w:p>
    <w:p w:rsidR="00132029" w:rsidRPr="00FD1C88" w:rsidRDefault="00132029" w:rsidP="00132029">
      <w:pPr>
        <w:spacing w:after="0" w:line="240" w:lineRule="auto"/>
        <w:jc w:val="both"/>
        <w:rPr>
          <w:rFonts w:ascii="AvantGarde Bk BT" w:eastAsia="Times New Roman" w:hAnsi="AvantGarde Bk BT"/>
          <w:lang w:eastAsia="es-MX"/>
        </w:rPr>
      </w:pPr>
    </w:p>
    <w:p w:rsidR="00132029" w:rsidRPr="00FD1C88" w:rsidRDefault="00132029" w:rsidP="00132029">
      <w:pPr>
        <w:spacing w:after="0" w:line="240" w:lineRule="auto"/>
        <w:jc w:val="both"/>
        <w:rPr>
          <w:rFonts w:ascii="AvantGarde Bk BT" w:eastAsia="Times New Roman" w:hAnsi="AvantGarde Bk BT"/>
          <w:lang w:eastAsia="es-MX"/>
        </w:rPr>
      </w:pPr>
      <w:r w:rsidRPr="00FD1C88">
        <w:rPr>
          <w:rFonts w:ascii="AvantGarde Bk BT" w:eastAsia="Times New Roman" w:hAnsi="AvantGarde Bk BT"/>
          <w:b/>
          <w:bCs/>
          <w:lang w:eastAsia="es-MX"/>
        </w:rPr>
        <w:t>DÉCIMO NOVENO.</w:t>
      </w:r>
      <w:r w:rsidRPr="00FD1C88">
        <w:rPr>
          <w:rFonts w:ascii="AvantGarde Bk BT" w:eastAsia="Times New Roman" w:hAnsi="AvantGarde Bk BT"/>
          <w:lang w:eastAsia="es-MX"/>
        </w:rPr>
        <w:t xml:space="preserve"> Ejecútese el presente dictamen en los términos del artículo 35, fracción II, de la Ley Orgánica de la Universidad de Guadalajara.</w:t>
      </w:r>
    </w:p>
    <w:p w:rsidR="00132029" w:rsidRPr="00FD1C88" w:rsidRDefault="00132029" w:rsidP="00132029">
      <w:pPr>
        <w:spacing w:after="0" w:line="240" w:lineRule="auto"/>
        <w:jc w:val="center"/>
        <w:rPr>
          <w:rFonts w:ascii="AvantGarde Bk BT" w:eastAsia="Times New Roman" w:hAnsi="AvantGarde Bk BT" w:cs="Arial"/>
          <w:lang w:eastAsia="es-ES"/>
        </w:rPr>
      </w:pPr>
    </w:p>
    <w:p w:rsidR="00132029" w:rsidRPr="00FD1C88" w:rsidRDefault="00132029" w:rsidP="00132029">
      <w:pPr>
        <w:spacing w:after="0" w:line="240" w:lineRule="auto"/>
        <w:jc w:val="center"/>
        <w:rPr>
          <w:rFonts w:ascii="AvantGarde Bk BT" w:eastAsia="Times New Roman" w:hAnsi="AvantGarde Bk BT" w:cs="Arial"/>
          <w:lang w:val="pt-BR" w:eastAsia="es-ES"/>
        </w:rPr>
      </w:pPr>
      <w:r w:rsidRPr="00FD1C88">
        <w:rPr>
          <w:rFonts w:ascii="AvantGarde Bk BT" w:eastAsia="Times New Roman" w:hAnsi="AvantGarde Bk BT" w:cs="Arial"/>
          <w:lang w:val="pt-BR" w:eastAsia="es-ES"/>
        </w:rPr>
        <w:t>A t e n t a m e n t e</w:t>
      </w:r>
    </w:p>
    <w:p w:rsidR="00132029" w:rsidRPr="008D5F9E" w:rsidRDefault="008D5F9E" w:rsidP="00132029">
      <w:pPr>
        <w:spacing w:after="0" w:line="240" w:lineRule="auto"/>
        <w:jc w:val="center"/>
        <w:rPr>
          <w:rFonts w:ascii="AvantGarde Bk BT" w:eastAsia="Times New Roman" w:hAnsi="AvantGarde Bk BT" w:cs="Arial"/>
          <w:b/>
          <w:bCs/>
          <w:lang w:eastAsia="es-ES"/>
        </w:rPr>
      </w:pPr>
      <w:r w:rsidRPr="008D5F9E">
        <w:rPr>
          <w:rFonts w:ascii="AvantGarde Bk BT" w:eastAsia="Times New Roman" w:hAnsi="AvantGarde Bk BT" w:cs="Arial"/>
          <w:b/>
          <w:bCs/>
          <w:lang w:eastAsia="es-ES"/>
        </w:rPr>
        <w:t xml:space="preserve">"Piensa </w:t>
      </w:r>
      <w:r>
        <w:rPr>
          <w:rFonts w:ascii="AvantGarde Bk BT" w:eastAsia="Times New Roman" w:hAnsi="AvantGarde Bk BT" w:cs="Arial"/>
          <w:b/>
          <w:bCs/>
          <w:lang w:eastAsia="es-ES"/>
        </w:rPr>
        <w:t>y</w:t>
      </w:r>
      <w:r w:rsidRPr="008D5F9E">
        <w:rPr>
          <w:rFonts w:ascii="AvantGarde Bk BT" w:eastAsia="Times New Roman" w:hAnsi="AvantGarde Bk BT" w:cs="Arial"/>
          <w:b/>
          <w:bCs/>
          <w:lang w:eastAsia="es-ES"/>
        </w:rPr>
        <w:t xml:space="preserve"> Trabaja"</w:t>
      </w:r>
    </w:p>
    <w:p w:rsidR="000A7F7C" w:rsidRPr="008D5F9E" w:rsidRDefault="008D5F9E" w:rsidP="00132029">
      <w:pPr>
        <w:spacing w:after="0" w:line="240" w:lineRule="auto"/>
        <w:jc w:val="center"/>
        <w:rPr>
          <w:rFonts w:ascii="AvantGarde Bk BT" w:eastAsia="Times New Roman" w:hAnsi="AvantGarde Bk BT" w:cs="Arial"/>
          <w:b/>
          <w:bCs/>
          <w:i/>
          <w:iCs/>
          <w:lang w:eastAsia="es-ES"/>
        </w:rPr>
      </w:pPr>
      <w:r w:rsidRPr="008D5F9E">
        <w:rPr>
          <w:rFonts w:ascii="AvantGarde Bk BT" w:eastAsia="Times New Roman" w:hAnsi="AvantGarde Bk BT" w:cs="Arial"/>
          <w:b/>
          <w:bCs/>
          <w:i/>
          <w:iCs/>
          <w:lang w:eastAsia="es-ES"/>
        </w:rPr>
        <w:t>“Año de la Transición Energética en la Universidad de Guadalajara”</w:t>
      </w:r>
    </w:p>
    <w:p w:rsidR="00132029" w:rsidRPr="00FD1C88" w:rsidRDefault="00132029" w:rsidP="00132029">
      <w:pPr>
        <w:spacing w:after="0" w:line="240" w:lineRule="auto"/>
        <w:jc w:val="center"/>
        <w:rPr>
          <w:rFonts w:ascii="AvantGarde Bk BT" w:eastAsia="Times New Roman" w:hAnsi="AvantGarde Bk BT" w:cs="Arial"/>
          <w:lang w:eastAsia="es-ES"/>
        </w:rPr>
      </w:pPr>
      <w:r w:rsidRPr="00FD1C88">
        <w:rPr>
          <w:rFonts w:ascii="AvantGarde Bk BT" w:eastAsia="Times New Roman" w:hAnsi="AvantGarde Bk BT" w:cs="Arial"/>
          <w:lang w:eastAsia="es-ES"/>
        </w:rPr>
        <w:t xml:space="preserve">Guadalajara, Jal., </w:t>
      </w:r>
      <w:r w:rsidR="000A7F7C">
        <w:rPr>
          <w:rFonts w:ascii="AvantGarde Bk BT" w:eastAsia="Times New Roman" w:hAnsi="AvantGarde Bk BT" w:cs="Arial"/>
          <w:lang w:eastAsia="es-ES"/>
        </w:rPr>
        <w:t>24</w:t>
      </w:r>
      <w:r w:rsidRPr="00FD1C88">
        <w:rPr>
          <w:rFonts w:ascii="AvantGarde Bk BT" w:eastAsia="Times New Roman" w:hAnsi="AvantGarde Bk BT" w:cs="Arial"/>
          <w:lang w:eastAsia="es-ES"/>
        </w:rPr>
        <w:t xml:space="preserve"> de </w:t>
      </w:r>
      <w:r w:rsidR="000A7F7C">
        <w:rPr>
          <w:rFonts w:ascii="AvantGarde Bk BT" w:eastAsia="Times New Roman" w:hAnsi="AvantGarde Bk BT" w:cs="Arial"/>
          <w:lang w:eastAsia="es-ES"/>
        </w:rPr>
        <w:t xml:space="preserve">febrero </w:t>
      </w:r>
      <w:r w:rsidRPr="00FD1C88">
        <w:rPr>
          <w:rFonts w:ascii="AvantGarde Bk BT" w:eastAsia="Times New Roman" w:hAnsi="AvantGarde Bk BT" w:cs="Arial"/>
          <w:lang w:eastAsia="es-ES"/>
        </w:rPr>
        <w:t>de 2020</w:t>
      </w:r>
    </w:p>
    <w:p w:rsidR="00132029" w:rsidRPr="00FD1C88" w:rsidRDefault="00132029" w:rsidP="00132029">
      <w:pPr>
        <w:spacing w:after="0" w:line="240" w:lineRule="auto"/>
        <w:jc w:val="center"/>
        <w:rPr>
          <w:rFonts w:ascii="AvantGarde Bk BT" w:eastAsia="Times New Roman" w:hAnsi="AvantGarde Bk BT" w:cs="Arial"/>
          <w:lang w:eastAsia="es-ES"/>
        </w:rPr>
      </w:pPr>
      <w:r w:rsidRPr="00FD1C88">
        <w:rPr>
          <w:rFonts w:ascii="AvantGarde Bk BT" w:eastAsia="Times New Roman" w:hAnsi="AvantGarde Bk BT" w:cs="Arial"/>
          <w:lang w:eastAsia="es-ES"/>
        </w:rPr>
        <w:t xml:space="preserve">Comisiones Permanentes de </w:t>
      </w:r>
      <w:r w:rsidRPr="00FD1C88">
        <w:rPr>
          <w:rFonts w:ascii="AvantGarde Bk BT" w:eastAsia="Times New Roman" w:hAnsi="AvantGarde Bk BT"/>
        </w:rPr>
        <w:t>Educación, Hacienda y Normatividad</w:t>
      </w:r>
    </w:p>
    <w:p w:rsidR="00132029" w:rsidRPr="00FD1C88" w:rsidRDefault="00132029" w:rsidP="00132029">
      <w:pPr>
        <w:spacing w:after="0" w:line="240" w:lineRule="auto"/>
        <w:jc w:val="center"/>
        <w:rPr>
          <w:rFonts w:ascii="AvantGarde Bk BT" w:eastAsia="Times New Roman" w:hAnsi="AvantGarde Bk BT" w:cs="Arial"/>
          <w:lang w:eastAsia="es-ES"/>
        </w:rPr>
      </w:pPr>
      <w:r w:rsidRPr="00FD1C88">
        <w:rPr>
          <w:rFonts w:ascii="AvantGarde Bk BT" w:eastAsia="Times New Roman" w:hAnsi="AvantGarde Bk BT" w:cs="Arial"/>
          <w:lang w:eastAsia="es-ES"/>
        </w:rPr>
        <w:t>del Consejo General Universitario</w:t>
      </w:r>
    </w:p>
    <w:p w:rsidR="00132029" w:rsidRPr="00FD1C88" w:rsidRDefault="00132029" w:rsidP="00132029">
      <w:pPr>
        <w:spacing w:after="0" w:line="240" w:lineRule="auto"/>
        <w:jc w:val="center"/>
        <w:rPr>
          <w:rFonts w:ascii="AvantGarde Bk BT" w:eastAsia="Times New Roman" w:hAnsi="AvantGarde Bk BT"/>
          <w:b/>
          <w:bCs/>
          <w:lang w:eastAsia="es-ES"/>
        </w:rPr>
      </w:pPr>
    </w:p>
    <w:p w:rsidR="00132029" w:rsidRPr="00FD1C88" w:rsidRDefault="00132029" w:rsidP="00132029">
      <w:pPr>
        <w:spacing w:after="0" w:line="240" w:lineRule="auto"/>
        <w:jc w:val="center"/>
        <w:rPr>
          <w:rFonts w:ascii="AvantGarde Bk BT" w:eastAsia="Times New Roman" w:hAnsi="AvantGarde Bk BT"/>
          <w:b/>
          <w:bCs/>
          <w:lang w:eastAsia="es-ES"/>
        </w:rPr>
      </w:pPr>
    </w:p>
    <w:p w:rsidR="00132029" w:rsidRPr="00FD1C88" w:rsidRDefault="00132029" w:rsidP="00132029">
      <w:pPr>
        <w:spacing w:after="0" w:line="240" w:lineRule="auto"/>
        <w:jc w:val="center"/>
        <w:rPr>
          <w:rFonts w:ascii="AvantGarde Bk BT" w:eastAsia="Times New Roman" w:hAnsi="AvantGarde Bk BT"/>
          <w:b/>
          <w:bCs/>
          <w:lang w:eastAsia="es-MX"/>
        </w:rPr>
      </w:pPr>
      <w:r w:rsidRPr="00FD1C88">
        <w:rPr>
          <w:rFonts w:ascii="AvantGarde Bk BT" w:eastAsia="Times New Roman" w:hAnsi="AvantGarde Bk BT"/>
          <w:b/>
          <w:bCs/>
          <w:lang w:eastAsia="es-ES"/>
        </w:rPr>
        <w:t>Dr. Ricardo Villanueva Lomelí</w:t>
      </w:r>
    </w:p>
    <w:p w:rsidR="00132029" w:rsidRPr="00FD1C88" w:rsidRDefault="00132029" w:rsidP="00132029">
      <w:pPr>
        <w:spacing w:after="0" w:line="240" w:lineRule="auto"/>
        <w:jc w:val="center"/>
        <w:rPr>
          <w:rFonts w:ascii="AvantGarde Bk BT" w:eastAsia="Times New Roman" w:hAnsi="AvantGarde Bk BT"/>
          <w:lang w:eastAsia="es-ES"/>
        </w:rPr>
      </w:pPr>
      <w:r w:rsidRPr="00FD1C88">
        <w:rPr>
          <w:rFonts w:ascii="AvantGarde Bk BT" w:eastAsia="Times New Roman" w:hAnsi="AvantGarde Bk BT"/>
          <w:lang w:eastAsia="es-ES"/>
        </w:rPr>
        <w:t>Presidente</w:t>
      </w:r>
    </w:p>
    <w:p w:rsidR="00132029" w:rsidRPr="00FD1C88" w:rsidRDefault="00132029" w:rsidP="00132029">
      <w:pPr>
        <w:spacing w:after="0" w:line="240" w:lineRule="auto"/>
        <w:jc w:val="center"/>
        <w:rPr>
          <w:rFonts w:ascii="AvantGarde Bk BT" w:eastAsia="Times New Roman" w:hAnsi="AvantGarde Bk BT"/>
          <w:lang w:eastAsia="es-ES"/>
        </w:rPr>
      </w:pPr>
    </w:p>
    <w:tbl>
      <w:tblPr>
        <w:tblW w:w="10490" w:type="dxa"/>
        <w:jc w:val="center"/>
        <w:tblLayout w:type="fixed"/>
        <w:tblLook w:val="0400" w:firstRow="0" w:lastRow="0" w:firstColumn="0" w:lastColumn="0" w:noHBand="0" w:noVBand="1"/>
      </w:tblPr>
      <w:tblGrid>
        <w:gridCol w:w="3122"/>
        <w:gridCol w:w="3684"/>
        <w:gridCol w:w="3684"/>
      </w:tblGrid>
      <w:tr w:rsidR="00132029" w:rsidRPr="00FD1C88" w:rsidTr="0049708F">
        <w:trPr>
          <w:trHeight w:val="1479"/>
          <w:jc w:val="center"/>
        </w:trPr>
        <w:tc>
          <w:tcPr>
            <w:tcW w:w="3122" w:type="dxa"/>
            <w:tcMar>
              <w:left w:w="108" w:type="dxa"/>
              <w:right w:w="108" w:type="dxa"/>
            </w:tcMar>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t>Dra. Ruth Padilla Muñoz</w:t>
            </w:r>
          </w:p>
          <w:p w:rsidR="00132029" w:rsidRPr="00FD1C88" w:rsidRDefault="00132029" w:rsidP="0049708F">
            <w:pPr>
              <w:spacing w:after="0" w:line="240" w:lineRule="auto"/>
              <w:ind w:left="284"/>
              <w:jc w:val="center"/>
              <w:rPr>
                <w:rFonts w:ascii="AvantGarde Bk BT" w:hAnsi="AvantGarde Bk BT"/>
              </w:rPr>
            </w:pPr>
          </w:p>
        </w:tc>
        <w:tc>
          <w:tcPr>
            <w:tcW w:w="3684" w:type="dxa"/>
            <w:vAlign w:val="center"/>
          </w:tcPr>
          <w:p w:rsidR="00132029" w:rsidRPr="00FD1C88" w:rsidRDefault="00132029" w:rsidP="0049708F">
            <w:pPr>
              <w:spacing w:after="0" w:line="240" w:lineRule="auto"/>
              <w:ind w:left="284"/>
              <w:jc w:val="center"/>
              <w:rPr>
                <w:rFonts w:ascii="AvantGarde Bk BT" w:hAnsi="AvantGarde Bk BT"/>
                <w:lang w:val="pt-BR"/>
              </w:rPr>
            </w:pPr>
            <w:r w:rsidRPr="00FD1C88">
              <w:rPr>
                <w:rFonts w:ascii="AvantGarde Bk BT" w:hAnsi="AvantGarde Bk BT"/>
                <w:lang w:val="pt-BR"/>
              </w:rPr>
              <w:t xml:space="preserve">Dr. José de </w:t>
            </w:r>
            <w:proofErr w:type="spellStart"/>
            <w:r w:rsidRPr="00FD1C88">
              <w:rPr>
                <w:rFonts w:ascii="AvantGarde Bk BT" w:hAnsi="AvantGarde Bk BT"/>
                <w:lang w:val="pt-BR"/>
              </w:rPr>
              <w:t>Jesús</w:t>
            </w:r>
            <w:proofErr w:type="spellEnd"/>
            <w:r w:rsidRPr="00FD1C88">
              <w:rPr>
                <w:rFonts w:ascii="AvantGarde Bk BT" w:hAnsi="AvantGarde Bk BT"/>
                <w:lang w:val="pt-BR"/>
              </w:rPr>
              <w:t xml:space="preserve"> </w:t>
            </w:r>
            <w:proofErr w:type="spellStart"/>
            <w:r w:rsidRPr="00FD1C88">
              <w:rPr>
                <w:rFonts w:ascii="AvantGarde Bk BT" w:hAnsi="AvantGarde Bk BT"/>
                <w:lang w:val="pt-BR"/>
              </w:rPr>
              <w:t>Becerra</w:t>
            </w:r>
            <w:proofErr w:type="spellEnd"/>
            <w:r w:rsidRPr="00FD1C88">
              <w:rPr>
                <w:rFonts w:ascii="AvantGarde Bk BT" w:hAnsi="AvantGarde Bk BT"/>
                <w:lang w:val="pt-BR"/>
              </w:rPr>
              <w:t xml:space="preserve"> Ramírez</w:t>
            </w:r>
          </w:p>
        </w:tc>
        <w:tc>
          <w:tcPr>
            <w:tcW w:w="3684" w:type="dxa"/>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t>Dr. Juan Manuel Durán Juárez</w:t>
            </w:r>
          </w:p>
        </w:tc>
      </w:tr>
      <w:tr w:rsidR="00132029" w:rsidRPr="00FD1C88" w:rsidTr="0049708F">
        <w:trPr>
          <w:trHeight w:val="1829"/>
          <w:jc w:val="center"/>
        </w:trPr>
        <w:tc>
          <w:tcPr>
            <w:tcW w:w="3122" w:type="dxa"/>
            <w:tcMar>
              <w:left w:w="108" w:type="dxa"/>
              <w:right w:w="108" w:type="dxa"/>
            </w:tcMar>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t>Mtro. Luis Gustavo Padilla Montes</w:t>
            </w:r>
          </w:p>
        </w:tc>
        <w:tc>
          <w:tcPr>
            <w:tcW w:w="3684" w:type="dxa"/>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t>Mtro. Tadeo Eduardo Hübbe Contreras</w:t>
            </w:r>
          </w:p>
        </w:tc>
        <w:tc>
          <w:tcPr>
            <w:tcW w:w="3684" w:type="dxa"/>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t>Mtra. Karla Alejandrina Planter Pérez</w:t>
            </w:r>
          </w:p>
        </w:tc>
      </w:tr>
      <w:tr w:rsidR="00132029" w:rsidRPr="00FD1C88" w:rsidTr="0049708F">
        <w:trPr>
          <w:trHeight w:val="2089"/>
          <w:jc w:val="center"/>
        </w:trPr>
        <w:tc>
          <w:tcPr>
            <w:tcW w:w="3122" w:type="dxa"/>
            <w:tcMar>
              <w:left w:w="108" w:type="dxa"/>
              <w:right w:w="108" w:type="dxa"/>
            </w:tcMar>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lastRenderedPageBreak/>
              <w:t>Lic. Jesús Palafox Yáñez</w:t>
            </w:r>
          </w:p>
          <w:p w:rsidR="00132029" w:rsidRPr="00FD1C88" w:rsidRDefault="00132029" w:rsidP="0049708F">
            <w:pPr>
              <w:spacing w:after="0" w:line="240" w:lineRule="auto"/>
              <w:ind w:left="284"/>
              <w:jc w:val="center"/>
              <w:rPr>
                <w:rFonts w:ascii="AvantGarde Bk BT" w:hAnsi="AvantGarde Bk BT"/>
              </w:rPr>
            </w:pPr>
          </w:p>
        </w:tc>
        <w:tc>
          <w:tcPr>
            <w:tcW w:w="3684" w:type="dxa"/>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t>Dra. Irma Leticia Leal Moya</w:t>
            </w:r>
          </w:p>
          <w:p w:rsidR="00132029" w:rsidRPr="00FD1C88" w:rsidRDefault="00132029" w:rsidP="0049708F">
            <w:pPr>
              <w:spacing w:after="0" w:line="240" w:lineRule="auto"/>
              <w:ind w:left="284"/>
              <w:jc w:val="center"/>
              <w:rPr>
                <w:rFonts w:ascii="AvantGarde Bk BT" w:hAnsi="AvantGarde Bk BT"/>
                <w:strike/>
              </w:rPr>
            </w:pPr>
          </w:p>
        </w:tc>
        <w:tc>
          <w:tcPr>
            <w:tcW w:w="3684" w:type="dxa"/>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t>Dr. Jaime Federico Andrade Villanueva</w:t>
            </w:r>
          </w:p>
        </w:tc>
      </w:tr>
      <w:tr w:rsidR="00132029" w:rsidRPr="00FD1C88" w:rsidTr="0049708F">
        <w:trPr>
          <w:trHeight w:val="2051"/>
          <w:jc w:val="center"/>
        </w:trPr>
        <w:tc>
          <w:tcPr>
            <w:tcW w:w="3122" w:type="dxa"/>
            <w:tcMar>
              <w:left w:w="108" w:type="dxa"/>
              <w:right w:w="108" w:type="dxa"/>
            </w:tcMar>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t>C. Francisco Javier Armenta Araiza</w:t>
            </w:r>
          </w:p>
        </w:tc>
        <w:tc>
          <w:tcPr>
            <w:tcW w:w="3684" w:type="dxa"/>
            <w:vAlign w:val="center"/>
          </w:tcPr>
          <w:p w:rsidR="00132029" w:rsidRPr="00FD1C88" w:rsidRDefault="00132029" w:rsidP="0049708F">
            <w:pPr>
              <w:spacing w:after="0" w:line="240" w:lineRule="auto"/>
              <w:ind w:left="284"/>
              <w:jc w:val="center"/>
              <w:rPr>
                <w:rFonts w:ascii="AvantGarde Bk BT" w:hAnsi="AvantGarde Bk BT"/>
              </w:rPr>
            </w:pPr>
            <w:r w:rsidRPr="00FD1C88">
              <w:rPr>
                <w:rFonts w:ascii="AvantGarde Bk BT" w:hAnsi="AvantGarde Bk BT"/>
              </w:rPr>
              <w:t>C. Alfredo Erubey Orozco Sánchez</w:t>
            </w:r>
          </w:p>
        </w:tc>
        <w:tc>
          <w:tcPr>
            <w:tcW w:w="3684" w:type="dxa"/>
            <w:vAlign w:val="center"/>
          </w:tcPr>
          <w:p w:rsidR="00132029" w:rsidRPr="00FD1C88" w:rsidRDefault="00132029" w:rsidP="0049708F">
            <w:pPr>
              <w:spacing w:after="0" w:line="240" w:lineRule="auto"/>
              <w:ind w:left="284"/>
              <w:jc w:val="center"/>
              <w:rPr>
                <w:rFonts w:ascii="AvantGarde Bk BT" w:hAnsi="AvantGarde Bk BT"/>
                <w:lang w:val="it-IT"/>
              </w:rPr>
            </w:pPr>
            <w:r w:rsidRPr="00FD1C88">
              <w:rPr>
                <w:rFonts w:ascii="AvantGarde Bk BT" w:hAnsi="AvantGarde Bk BT"/>
                <w:lang w:val="it-IT"/>
              </w:rPr>
              <w:t>C. Francia Daniela Romero Velasco</w:t>
            </w:r>
          </w:p>
        </w:tc>
      </w:tr>
    </w:tbl>
    <w:p w:rsidR="00132029" w:rsidRPr="00FD1C88" w:rsidRDefault="00132029" w:rsidP="00132029">
      <w:pPr>
        <w:spacing w:after="0" w:line="240" w:lineRule="auto"/>
        <w:ind w:left="720"/>
        <w:jc w:val="center"/>
        <w:rPr>
          <w:rFonts w:ascii="AvantGarde Bk BT" w:eastAsia="Times New Roman" w:hAnsi="AvantGarde Bk BT"/>
          <w:b/>
          <w:lang w:val="es-ES"/>
        </w:rPr>
      </w:pPr>
      <w:r w:rsidRPr="00FD1C88">
        <w:rPr>
          <w:rFonts w:ascii="AvantGarde Bk BT" w:eastAsia="Times New Roman" w:hAnsi="AvantGarde Bk BT"/>
          <w:b/>
          <w:lang w:val="es-ES"/>
        </w:rPr>
        <w:t>Mtro. Guillermo Arturo Gómez Mata</w:t>
      </w:r>
    </w:p>
    <w:p w:rsidR="00132029" w:rsidRPr="00FD1C88" w:rsidRDefault="00132029" w:rsidP="00132029">
      <w:pPr>
        <w:spacing w:after="0" w:line="240" w:lineRule="auto"/>
        <w:ind w:left="720"/>
        <w:jc w:val="center"/>
      </w:pPr>
      <w:r w:rsidRPr="00FD1C88">
        <w:rPr>
          <w:rFonts w:ascii="AvantGarde Bk BT" w:eastAsia="Times New Roman" w:hAnsi="AvantGarde Bk BT"/>
          <w:lang w:val="es-ES"/>
        </w:rPr>
        <w:t>Secretario de Actas y Acuerdos</w:t>
      </w:r>
    </w:p>
    <w:p w:rsidR="00132029" w:rsidRPr="00FD1C88" w:rsidRDefault="00132029" w:rsidP="00132029">
      <w:r w:rsidRPr="00FD1C88">
        <w:br w:type="page"/>
      </w:r>
    </w:p>
    <w:p w:rsidR="00132029" w:rsidRPr="00FD1C88" w:rsidRDefault="00132029" w:rsidP="00132029">
      <w:pPr>
        <w:jc w:val="center"/>
        <w:rPr>
          <w:b/>
          <w:sz w:val="32"/>
        </w:rPr>
      </w:pPr>
      <w:r w:rsidRPr="00FD1C88">
        <w:rPr>
          <w:b/>
          <w:sz w:val="32"/>
        </w:rPr>
        <w:lastRenderedPageBreak/>
        <w:t xml:space="preserve">ANEXO I </w:t>
      </w:r>
    </w:p>
    <w:p w:rsidR="00132029" w:rsidRPr="00FD1C88" w:rsidRDefault="00132029" w:rsidP="00132029">
      <w:pPr>
        <w:jc w:val="center"/>
        <w:rPr>
          <w:b/>
        </w:rPr>
      </w:pPr>
      <w:r w:rsidRPr="00FD1C88">
        <w:rPr>
          <w:b/>
        </w:rPr>
        <w:t xml:space="preserve">TABLA DE TRANSFERENCIA TEMPORAL DE ATRIBUCIONES </w:t>
      </w:r>
    </w:p>
    <w:p w:rsidR="00132029" w:rsidRPr="00FD1C88" w:rsidRDefault="00132029" w:rsidP="00132029">
      <w:pPr>
        <w:jc w:val="center"/>
        <w:rPr>
          <w:b/>
        </w:rPr>
      </w:pPr>
      <w:r w:rsidRPr="00FD1C88">
        <w:rPr>
          <w:b/>
        </w:rPr>
        <w:t>VICERRECTORÍA EJECUTIVA</w:t>
      </w:r>
    </w:p>
    <w:tbl>
      <w:tblPr>
        <w:tblStyle w:val="Tablaconcuadrcula"/>
        <w:tblW w:w="0" w:type="auto"/>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4414"/>
        <w:gridCol w:w="4414"/>
      </w:tblGrid>
      <w:tr w:rsidR="00132029" w:rsidRPr="00FD1C88" w:rsidTr="0049708F">
        <w:trPr>
          <w:trHeight w:val="483"/>
          <w:tblHeader/>
        </w:trPr>
        <w:tc>
          <w:tcPr>
            <w:tcW w:w="4414" w:type="dxa"/>
            <w:shd w:val="clear" w:color="auto" w:fill="002060"/>
            <w:vAlign w:val="center"/>
          </w:tcPr>
          <w:p w:rsidR="00132029" w:rsidRPr="00FD1C88" w:rsidRDefault="00132029" w:rsidP="0049708F">
            <w:pPr>
              <w:jc w:val="center"/>
              <w:rPr>
                <w:b/>
              </w:rPr>
            </w:pPr>
            <w:r w:rsidRPr="00FD1C88">
              <w:rPr>
                <w:b/>
              </w:rPr>
              <w:t xml:space="preserve">DEPENDENCIA DE LA ESTRUCTURA </w:t>
            </w:r>
            <w:r w:rsidRPr="003B0ED6">
              <w:rPr>
                <w:b/>
              </w:rPr>
              <w:t>VIGENTE</w:t>
            </w:r>
          </w:p>
        </w:tc>
        <w:tc>
          <w:tcPr>
            <w:tcW w:w="4414" w:type="dxa"/>
            <w:shd w:val="clear" w:color="auto" w:fill="002060"/>
            <w:vAlign w:val="center"/>
          </w:tcPr>
          <w:p w:rsidR="00132029" w:rsidRPr="00FD1C88" w:rsidRDefault="00132029" w:rsidP="0049708F">
            <w:pPr>
              <w:jc w:val="center"/>
              <w:rPr>
                <w:b/>
              </w:rPr>
            </w:pPr>
            <w:r w:rsidRPr="00FD1C88">
              <w:rPr>
                <w:b/>
              </w:rPr>
              <w:t>DEPENDENCIA DE LA NUEVA ESTRUCTURA</w:t>
            </w:r>
          </w:p>
        </w:tc>
      </w:tr>
      <w:tr w:rsidR="003B0ED6" w:rsidRPr="00FD1C88" w:rsidTr="003B0ED6">
        <w:trPr>
          <w:trHeight w:val="653"/>
        </w:trPr>
        <w:tc>
          <w:tcPr>
            <w:tcW w:w="4414" w:type="dxa"/>
            <w:shd w:val="clear" w:color="auto" w:fill="auto"/>
          </w:tcPr>
          <w:p w:rsidR="003B0ED6" w:rsidRPr="00FD1C88" w:rsidRDefault="003B0ED6" w:rsidP="0049708F">
            <w:pPr>
              <w:jc w:val="left"/>
            </w:pPr>
            <w:r w:rsidRPr="00FD1C88">
              <w:t>COORDINACIÓN GENERAL ACADÉMICA</w:t>
            </w:r>
          </w:p>
        </w:tc>
        <w:tc>
          <w:tcPr>
            <w:tcW w:w="4414" w:type="dxa"/>
            <w:shd w:val="clear" w:color="auto" w:fill="auto"/>
          </w:tcPr>
          <w:p w:rsidR="003B0ED6" w:rsidRPr="00FD1C88" w:rsidRDefault="003B0ED6" w:rsidP="0049708F">
            <w:r w:rsidRPr="00FD1C88">
              <w:t>Coordinación General Académica y de Innovación.</w:t>
            </w:r>
          </w:p>
        </w:tc>
      </w:tr>
      <w:tr w:rsidR="003B0ED6" w:rsidRPr="003B0ED6" w:rsidTr="0049708F">
        <w:tc>
          <w:tcPr>
            <w:tcW w:w="4414" w:type="dxa"/>
            <w:shd w:val="clear" w:color="auto" w:fill="auto"/>
          </w:tcPr>
          <w:p w:rsidR="00132029" w:rsidRPr="003B0ED6" w:rsidRDefault="00132029" w:rsidP="0049708F">
            <w:pPr>
              <w:rPr>
                <w:color w:val="000000" w:themeColor="text1"/>
              </w:rPr>
            </w:pPr>
            <w:r w:rsidRPr="003B0ED6">
              <w:rPr>
                <w:color w:val="000000" w:themeColor="text1"/>
              </w:rPr>
              <w:t>COORDINACIÓN GENERAL ACADÉMICA, en materia de investigación, posgrado y vinculación.</w:t>
            </w:r>
          </w:p>
        </w:tc>
        <w:tc>
          <w:tcPr>
            <w:tcW w:w="4414" w:type="dxa"/>
            <w:shd w:val="clear" w:color="auto" w:fill="auto"/>
          </w:tcPr>
          <w:p w:rsidR="00132029" w:rsidRPr="003B0ED6" w:rsidRDefault="00132029" w:rsidP="0049708F">
            <w:pPr>
              <w:rPr>
                <w:color w:val="000000" w:themeColor="text1"/>
              </w:rPr>
            </w:pPr>
            <w:r w:rsidRPr="003B0ED6">
              <w:rPr>
                <w:color w:val="000000" w:themeColor="text1"/>
              </w:rPr>
              <w:t>Coordinación General de Investigación, Posgrado y Vinculación.</w:t>
            </w:r>
          </w:p>
        </w:tc>
      </w:tr>
      <w:tr w:rsidR="00132029" w:rsidRPr="00FD1C88" w:rsidTr="0049708F">
        <w:tc>
          <w:tcPr>
            <w:tcW w:w="4414" w:type="dxa"/>
          </w:tcPr>
          <w:p w:rsidR="00132029" w:rsidRPr="00FD1C88" w:rsidRDefault="00132029" w:rsidP="0049708F">
            <w:pPr>
              <w:ind w:left="306"/>
              <w:jc w:val="left"/>
            </w:pPr>
            <w:r w:rsidRPr="00FD1C88">
              <w:t>Coordinación de Innovación Educativa y Pregrado</w:t>
            </w:r>
          </w:p>
        </w:tc>
        <w:tc>
          <w:tcPr>
            <w:tcW w:w="4414" w:type="dxa"/>
            <w:vMerge w:val="restart"/>
          </w:tcPr>
          <w:p w:rsidR="00132029" w:rsidRPr="00FD1C88" w:rsidRDefault="00132029" w:rsidP="0049708F">
            <w:r w:rsidRPr="00FD1C88">
              <w:t>Coordinación General Académica y de Innovación.</w:t>
            </w:r>
          </w:p>
        </w:tc>
      </w:tr>
      <w:tr w:rsidR="00132029" w:rsidRPr="00FD1C88" w:rsidTr="0049708F">
        <w:tc>
          <w:tcPr>
            <w:tcW w:w="4414" w:type="dxa"/>
          </w:tcPr>
          <w:p w:rsidR="00132029" w:rsidRPr="00FD1C88" w:rsidRDefault="00132029" w:rsidP="0049708F">
            <w:pPr>
              <w:ind w:left="589"/>
              <w:jc w:val="left"/>
            </w:pPr>
            <w:r w:rsidRPr="00FD1C88">
              <w:t>Unidad de Gestión Curricular</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589"/>
              <w:jc w:val="left"/>
            </w:pPr>
            <w:r w:rsidRPr="00FD1C88">
              <w:t>Unidad de Evaluación y Acreditación</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589"/>
              <w:jc w:val="left"/>
            </w:pPr>
            <w:r w:rsidRPr="00FD1C88">
              <w:t>Unidad de Pertinencia y Calidad</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t>Coordinación de Investigación, Posgrado y Vinculación</w:t>
            </w:r>
          </w:p>
        </w:tc>
        <w:tc>
          <w:tcPr>
            <w:tcW w:w="4414" w:type="dxa"/>
            <w:vMerge w:val="restart"/>
          </w:tcPr>
          <w:p w:rsidR="00132029" w:rsidRPr="00FD1C88" w:rsidRDefault="00132029" w:rsidP="0049708F">
            <w:r w:rsidRPr="00FD1C88">
              <w:t>Coordinación General de Investigación, Posgrado y Vinculación.</w:t>
            </w:r>
          </w:p>
        </w:tc>
      </w:tr>
      <w:tr w:rsidR="00132029" w:rsidRPr="00FD1C88" w:rsidTr="0049708F">
        <w:tc>
          <w:tcPr>
            <w:tcW w:w="4414" w:type="dxa"/>
          </w:tcPr>
          <w:p w:rsidR="00132029" w:rsidRPr="00FD1C88" w:rsidRDefault="00132029" w:rsidP="0049708F">
            <w:pPr>
              <w:ind w:left="589"/>
              <w:jc w:val="left"/>
            </w:pPr>
            <w:r w:rsidRPr="00FD1C88">
              <w:t>Unidad de Posgrado</w:t>
            </w:r>
          </w:p>
        </w:tc>
        <w:tc>
          <w:tcPr>
            <w:tcW w:w="4414" w:type="dxa"/>
            <w:vMerge/>
          </w:tcPr>
          <w:p w:rsidR="00132029" w:rsidRPr="00FD1C88" w:rsidRDefault="00132029" w:rsidP="0049708F">
            <w:pPr>
              <w:rPr>
                <w:strike/>
              </w:rPr>
            </w:pPr>
          </w:p>
        </w:tc>
      </w:tr>
      <w:tr w:rsidR="00132029" w:rsidRPr="00FD1C88" w:rsidTr="0049708F">
        <w:tc>
          <w:tcPr>
            <w:tcW w:w="4414" w:type="dxa"/>
          </w:tcPr>
          <w:p w:rsidR="00132029" w:rsidRPr="00FD1C88" w:rsidRDefault="00132029" w:rsidP="0049708F">
            <w:pPr>
              <w:ind w:left="589"/>
              <w:jc w:val="left"/>
            </w:pPr>
            <w:r w:rsidRPr="00FD1C88">
              <w:t>Unidad de Investigación</w:t>
            </w:r>
          </w:p>
        </w:tc>
        <w:tc>
          <w:tcPr>
            <w:tcW w:w="4414" w:type="dxa"/>
            <w:vMerge/>
          </w:tcPr>
          <w:p w:rsidR="00132029" w:rsidRPr="00FD1C88" w:rsidRDefault="00132029" w:rsidP="0049708F">
            <w:pPr>
              <w:rPr>
                <w:strike/>
              </w:rPr>
            </w:pPr>
          </w:p>
        </w:tc>
      </w:tr>
      <w:tr w:rsidR="00132029" w:rsidRPr="00FD1C88" w:rsidTr="0049708F">
        <w:tc>
          <w:tcPr>
            <w:tcW w:w="4414" w:type="dxa"/>
          </w:tcPr>
          <w:p w:rsidR="00132029" w:rsidRPr="00FD1C88" w:rsidRDefault="00132029" w:rsidP="0049708F">
            <w:pPr>
              <w:ind w:left="589"/>
              <w:jc w:val="left"/>
            </w:pPr>
            <w:r w:rsidRPr="00FD1C88">
              <w:t>Unidad de Fomento a la Innovación y la Transferencia de Conocimiento</w:t>
            </w:r>
          </w:p>
        </w:tc>
        <w:tc>
          <w:tcPr>
            <w:tcW w:w="4414" w:type="dxa"/>
            <w:vMerge/>
          </w:tcPr>
          <w:p w:rsidR="00132029" w:rsidRPr="00FD1C88" w:rsidRDefault="00132029" w:rsidP="0049708F">
            <w:pPr>
              <w:rPr>
                <w:strike/>
              </w:rPr>
            </w:pPr>
          </w:p>
        </w:tc>
      </w:tr>
      <w:tr w:rsidR="00132029" w:rsidRPr="00FD1C88" w:rsidTr="0049708F">
        <w:tc>
          <w:tcPr>
            <w:tcW w:w="4414" w:type="dxa"/>
          </w:tcPr>
          <w:p w:rsidR="00132029" w:rsidRPr="00FD1C88" w:rsidRDefault="00132029" w:rsidP="0049708F">
            <w:pPr>
              <w:ind w:left="306"/>
              <w:jc w:val="left"/>
            </w:pPr>
            <w:r w:rsidRPr="00FD1C88">
              <w:t>Coordinación de Bibliotecas</w:t>
            </w:r>
          </w:p>
        </w:tc>
        <w:tc>
          <w:tcPr>
            <w:tcW w:w="4414" w:type="dxa"/>
            <w:vMerge w:val="restart"/>
          </w:tcPr>
          <w:p w:rsidR="00132029" w:rsidRPr="00FD1C88" w:rsidRDefault="00132029" w:rsidP="0049708F">
            <w:pPr>
              <w:spacing w:after="0" w:line="240" w:lineRule="auto"/>
            </w:pPr>
            <w:r w:rsidRPr="00FD1C88">
              <w:t>Vicerrectoría Ejecutiva, a través del Sistema Universitario de Bibliotecas.</w:t>
            </w:r>
          </w:p>
        </w:tc>
      </w:tr>
      <w:tr w:rsidR="00132029" w:rsidRPr="00FD1C88" w:rsidTr="0049708F">
        <w:tc>
          <w:tcPr>
            <w:tcW w:w="4414" w:type="dxa"/>
          </w:tcPr>
          <w:p w:rsidR="00132029" w:rsidRPr="00FD1C88" w:rsidRDefault="00132029" w:rsidP="0049708F">
            <w:pPr>
              <w:ind w:left="589"/>
              <w:jc w:val="left"/>
            </w:pPr>
            <w:r w:rsidRPr="00FD1C88">
              <w:t>Biblioteca Iberoamericana “Octavio Paz”</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589"/>
              <w:jc w:val="left"/>
            </w:pPr>
            <w:r w:rsidRPr="00FD1C88">
              <w:t>Unidad de servicios bibliotecarios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589"/>
              <w:jc w:val="left"/>
            </w:pPr>
            <w:r w:rsidRPr="00FD1C88">
              <w:t>Unidad Técnica</w:t>
            </w:r>
          </w:p>
          <w:p w:rsidR="00132029" w:rsidRPr="00FD1C88" w:rsidRDefault="00132029" w:rsidP="0049708F">
            <w:pPr>
              <w:ind w:left="589"/>
              <w:jc w:val="left"/>
            </w:pP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lastRenderedPageBreak/>
              <w:t>Coordinación de Lenguas Extranjeras</w:t>
            </w:r>
          </w:p>
        </w:tc>
        <w:tc>
          <w:tcPr>
            <w:tcW w:w="4414" w:type="dxa"/>
            <w:vMerge w:val="restart"/>
          </w:tcPr>
          <w:p w:rsidR="00132029" w:rsidRPr="00FD1C88" w:rsidRDefault="00132029" w:rsidP="0049708F">
            <w:r w:rsidRPr="00FD1C88">
              <w:t>Unidad de Lenguas de la Coordinación General Académica y de Innovación.</w:t>
            </w:r>
          </w:p>
        </w:tc>
      </w:tr>
      <w:tr w:rsidR="00132029" w:rsidRPr="00FD1C88" w:rsidTr="0049708F">
        <w:tc>
          <w:tcPr>
            <w:tcW w:w="4414" w:type="dxa"/>
          </w:tcPr>
          <w:p w:rsidR="00132029" w:rsidRPr="00FD1C88" w:rsidRDefault="00132029" w:rsidP="0049708F">
            <w:pPr>
              <w:ind w:left="589"/>
              <w:jc w:val="left"/>
            </w:pPr>
            <w:r w:rsidRPr="00FD1C88">
              <w:t>Unidad de Desarrollo Profesional de Docentes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589"/>
              <w:jc w:val="left"/>
            </w:pPr>
            <w:r w:rsidRPr="00FD1C88">
              <w:t>Unidad de Programas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589"/>
              <w:jc w:val="left"/>
            </w:pPr>
            <w:r w:rsidRPr="00FD1C88">
              <w:t>Unidad de Evaluación y Apoyo a la Certificación</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t>Unidad de Mejoramiento y Formación Académica</w:t>
            </w:r>
          </w:p>
        </w:tc>
        <w:tc>
          <w:tcPr>
            <w:tcW w:w="4414" w:type="dxa"/>
          </w:tcPr>
          <w:p w:rsidR="00132029" w:rsidRPr="00FD1C88" w:rsidRDefault="00132029" w:rsidP="0049708F">
            <w:r w:rsidRPr="00FD1C88">
              <w:t>Coordinación General Académica y de Innovación.</w:t>
            </w:r>
          </w:p>
        </w:tc>
      </w:tr>
      <w:tr w:rsidR="00132029" w:rsidRPr="00FD1C88" w:rsidTr="0049708F">
        <w:tc>
          <w:tcPr>
            <w:tcW w:w="4414" w:type="dxa"/>
          </w:tcPr>
          <w:p w:rsidR="00132029" w:rsidRPr="00FD1C88" w:rsidRDefault="00132029" w:rsidP="0049708F">
            <w:pPr>
              <w:jc w:val="left"/>
            </w:pPr>
            <w:r w:rsidRPr="00FD1C88">
              <w:t>COORDINACIÓN GENERAL ADMINISTRATIVA</w:t>
            </w:r>
          </w:p>
        </w:tc>
        <w:tc>
          <w:tcPr>
            <w:tcW w:w="4414" w:type="dxa"/>
          </w:tcPr>
          <w:p w:rsidR="00132029" w:rsidRPr="00FD1C88" w:rsidRDefault="00132029" w:rsidP="0049708F">
            <w:r w:rsidRPr="00FD1C88">
              <w:t>Coordinación General de Servicios Administrativos e Infraestructura Tecnológica.</w:t>
            </w:r>
          </w:p>
        </w:tc>
      </w:tr>
      <w:tr w:rsidR="00132029" w:rsidRPr="00FD1C88" w:rsidTr="0049708F">
        <w:tc>
          <w:tcPr>
            <w:tcW w:w="4414" w:type="dxa"/>
          </w:tcPr>
          <w:p w:rsidR="00132029" w:rsidRPr="00FD1C88" w:rsidRDefault="00132029" w:rsidP="0049708F">
            <w:pPr>
              <w:ind w:left="306"/>
              <w:jc w:val="left"/>
            </w:pPr>
            <w:r w:rsidRPr="00FD1C88">
              <w:t>Coordinación de Servicios Generales</w:t>
            </w:r>
          </w:p>
        </w:tc>
        <w:tc>
          <w:tcPr>
            <w:tcW w:w="4414" w:type="dxa"/>
          </w:tcPr>
          <w:p w:rsidR="00132029" w:rsidRPr="00FD1C88" w:rsidRDefault="00132029" w:rsidP="0049708F">
            <w:r w:rsidRPr="00FD1C88">
              <w:rPr>
                <w:i/>
                <w:sz w:val="18"/>
              </w:rPr>
              <w:t>* Nota: Sus atribuciones permanecen igual.</w:t>
            </w:r>
          </w:p>
        </w:tc>
      </w:tr>
      <w:tr w:rsidR="00132029" w:rsidRPr="00FD1C88" w:rsidTr="0049708F">
        <w:tc>
          <w:tcPr>
            <w:tcW w:w="4414" w:type="dxa"/>
          </w:tcPr>
          <w:p w:rsidR="00132029" w:rsidRPr="00FD1C88" w:rsidRDefault="00132029" w:rsidP="0049708F">
            <w:pPr>
              <w:ind w:left="306"/>
              <w:jc w:val="left"/>
            </w:pPr>
            <w:r w:rsidRPr="00FD1C88">
              <w:t>Unidad de Presupuesto</w:t>
            </w:r>
          </w:p>
        </w:tc>
        <w:tc>
          <w:tcPr>
            <w:tcW w:w="4414" w:type="dxa"/>
          </w:tcPr>
          <w:p w:rsidR="00132029" w:rsidRPr="00FD1C88" w:rsidRDefault="00132029" w:rsidP="0049708F">
            <w:r w:rsidRPr="00FD1C88">
              <w:rPr>
                <w:i/>
                <w:sz w:val="18"/>
              </w:rPr>
              <w:t>* Nota: Sus atribuciones permanecen igual.</w:t>
            </w:r>
          </w:p>
        </w:tc>
      </w:tr>
      <w:tr w:rsidR="00132029" w:rsidRPr="00FD1C88" w:rsidTr="0049708F">
        <w:tc>
          <w:tcPr>
            <w:tcW w:w="4414" w:type="dxa"/>
          </w:tcPr>
          <w:p w:rsidR="00132029" w:rsidRPr="00FD1C88" w:rsidRDefault="00132029" w:rsidP="0049708F">
            <w:pPr>
              <w:jc w:val="left"/>
            </w:pPr>
            <w:r w:rsidRPr="00FD1C88">
              <w:t>COORDINACIÓN GENERAL DE COOPERACIÓN E INTERNACIONALIZACIÓN</w:t>
            </w:r>
          </w:p>
        </w:tc>
        <w:tc>
          <w:tcPr>
            <w:tcW w:w="4414" w:type="dxa"/>
            <w:vMerge w:val="restart"/>
          </w:tcPr>
          <w:p w:rsidR="00132029" w:rsidRPr="00FD1C88" w:rsidRDefault="00132029" w:rsidP="0049708F">
            <w:r w:rsidRPr="00FD1C88">
              <w:t>Coordinación General Académica y de Innovación.</w:t>
            </w:r>
          </w:p>
        </w:tc>
      </w:tr>
      <w:tr w:rsidR="00132029" w:rsidRPr="00FD1C88" w:rsidTr="0049708F">
        <w:tc>
          <w:tcPr>
            <w:tcW w:w="4414" w:type="dxa"/>
          </w:tcPr>
          <w:p w:rsidR="00132029" w:rsidRPr="00FD1C88" w:rsidRDefault="00132029" w:rsidP="0049708F">
            <w:pPr>
              <w:ind w:left="306"/>
              <w:jc w:val="left"/>
            </w:pPr>
            <w:r w:rsidRPr="00FD1C88">
              <w:t>Unidad de Relaciones Interinstitucionales e Internacionales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t>Unidad para el Fomento a la Internacionalización</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t>Unidad de Organismos Internacionales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jc w:val="left"/>
            </w:pPr>
            <w:r w:rsidRPr="00FD1C88">
              <w:t xml:space="preserve">DIRECCIÓN DE FINANZAS </w:t>
            </w:r>
          </w:p>
        </w:tc>
        <w:tc>
          <w:tcPr>
            <w:tcW w:w="4414" w:type="dxa"/>
            <w:vMerge w:val="restart"/>
          </w:tcPr>
          <w:p w:rsidR="00132029" w:rsidRPr="00FD1C88" w:rsidRDefault="00132029" w:rsidP="0049708F">
            <w:r w:rsidRPr="00FD1C88">
              <w:t>Dirección de Finanzas</w:t>
            </w:r>
          </w:p>
          <w:p w:rsidR="00132029" w:rsidRPr="00FD1C88" w:rsidRDefault="00132029" w:rsidP="0049708F">
            <w:pPr>
              <w:rPr>
                <w:i/>
                <w:sz w:val="18"/>
              </w:rPr>
            </w:pPr>
            <w:r w:rsidRPr="00FD1C88">
              <w:rPr>
                <w:i/>
                <w:sz w:val="18"/>
              </w:rPr>
              <w:t>* Nota: Sus atribuciones permanecen igual.</w:t>
            </w:r>
          </w:p>
        </w:tc>
      </w:tr>
      <w:tr w:rsidR="00132029" w:rsidRPr="00FD1C88" w:rsidTr="0049708F">
        <w:tc>
          <w:tcPr>
            <w:tcW w:w="4414" w:type="dxa"/>
          </w:tcPr>
          <w:p w:rsidR="00132029" w:rsidRPr="00FD1C88" w:rsidRDefault="00132029" w:rsidP="0049708F">
            <w:pPr>
              <w:ind w:left="306"/>
              <w:jc w:val="left"/>
            </w:pPr>
            <w:r w:rsidRPr="00FD1C88">
              <w:t>Unidad de Contabilidad</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t>Unidad de Control Interno</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t>Unidad de Ingresos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t>Unidad de Egresos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lastRenderedPageBreak/>
              <w:t>Unidad de Salarios y Prestaciones Económicas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t>Unidad del Régimen de Pensiones, Jubilaciones y Prestaciones de Seguridad Social</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jc w:val="left"/>
            </w:pPr>
            <w:r w:rsidRPr="00FD1C88">
              <w:t>COORDINACIÓN GENERAL DE PLANEACIÓN Y DESARROLLO INSTITUCIONAL</w:t>
            </w:r>
          </w:p>
        </w:tc>
        <w:tc>
          <w:tcPr>
            <w:tcW w:w="4414" w:type="dxa"/>
            <w:vMerge w:val="restart"/>
          </w:tcPr>
          <w:p w:rsidR="00132029" w:rsidRPr="00FD1C88" w:rsidRDefault="00132029" w:rsidP="0049708F">
            <w:r w:rsidRPr="00FD1C88">
              <w:t>Coordinación General de Planeación y Evaluación.</w:t>
            </w:r>
          </w:p>
        </w:tc>
      </w:tr>
      <w:tr w:rsidR="00132029" w:rsidRPr="00FD1C88" w:rsidTr="0049708F">
        <w:trPr>
          <w:trHeight w:val="1219"/>
        </w:trPr>
        <w:tc>
          <w:tcPr>
            <w:tcW w:w="4414" w:type="dxa"/>
          </w:tcPr>
          <w:p w:rsidR="00132029" w:rsidRPr="00FD1C88" w:rsidRDefault="00132029" w:rsidP="0049708F">
            <w:pPr>
              <w:ind w:left="306"/>
              <w:jc w:val="left"/>
            </w:pPr>
            <w:r w:rsidRPr="00FD1C88">
              <w:t>Unidad de Planeación, Programación y Evaluación</w:t>
            </w:r>
          </w:p>
        </w:tc>
        <w:tc>
          <w:tcPr>
            <w:tcW w:w="4414" w:type="dxa"/>
            <w:vMerge/>
          </w:tcPr>
          <w:p w:rsidR="00132029" w:rsidRPr="00FD1C88" w:rsidRDefault="00132029" w:rsidP="0049708F">
            <w:pPr>
              <w:rPr>
                <w:strike/>
              </w:rPr>
            </w:pPr>
          </w:p>
        </w:tc>
      </w:tr>
      <w:tr w:rsidR="00132029" w:rsidRPr="00FD1C88" w:rsidTr="0049708F">
        <w:tc>
          <w:tcPr>
            <w:tcW w:w="4414" w:type="dxa"/>
          </w:tcPr>
          <w:p w:rsidR="00132029" w:rsidRPr="00FD1C88" w:rsidRDefault="00132029" w:rsidP="0049708F">
            <w:pPr>
              <w:ind w:left="306"/>
              <w:jc w:val="left"/>
            </w:pPr>
            <w:r w:rsidRPr="00FD1C88">
              <w:t>Unidad de Información y Estadística Institucional</w:t>
            </w:r>
          </w:p>
        </w:tc>
        <w:tc>
          <w:tcPr>
            <w:tcW w:w="4414" w:type="dxa"/>
            <w:vMerge/>
          </w:tcPr>
          <w:p w:rsidR="00132029" w:rsidRPr="00FD1C88" w:rsidRDefault="00132029" w:rsidP="0049708F">
            <w:pPr>
              <w:rPr>
                <w:strike/>
              </w:rPr>
            </w:pPr>
          </w:p>
        </w:tc>
      </w:tr>
      <w:tr w:rsidR="00132029" w:rsidRPr="00FD1C88" w:rsidTr="0049708F">
        <w:tc>
          <w:tcPr>
            <w:tcW w:w="4414" w:type="dxa"/>
          </w:tcPr>
          <w:p w:rsidR="00132029" w:rsidRPr="00FD1C88" w:rsidRDefault="00132029" w:rsidP="0049708F">
            <w:pPr>
              <w:ind w:left="306"/>
              <w:jc w:val="left"/>
            </w:pPr>
            <w:r w:rsidRPr="00FD1C88">
              <w:t>Unidad para el Desarrollo Institucional</w:t>
            </w:r>
          </w:p>
        </w:tc>
        <w:tc>
          <w:tcPr>
            <w:tcW w:w="4414" w:type="dxa"/>
            <w:vMerge/>
          </w:tcPr>
          <w:p w:rsidR="00132029" w:rsidRPr="00FD1C88" w:rsidRDefault="00132029" w:rsidP="0049708F">
            <w:pPr>
              <w:rPr>
                <w:strike/>
              </w:rPr>
            </w:pPr>
          </w:p>
        </w:tc>
      </w:tr>
      <w:tr w:rsidR="00132029" w:rsidRPr="00FD1C88" w:rsidTr="0049708F">
        <w:tc>
          <w:tcPr>
            <w:tcW w:w="4414" w:type="dxa"/>
          </w:tcPr>
          <w:p w:rsidR="00132029" w:rsidRPr="00FD1C88" w:rsidRDefault="00132029" w:rsidP="0049708F">
            <w:pPr>
              <w:jc w:val="left"/>
            </w:pPr>
            <w:r w:rsidRPr="00FD1C88">
              <w:t>COORDINACIÓN GENERAL DE EXTENSIÓN</w:t>
            </w:r>
          </w:p>
        </w:tc>
        <w:tc>
          <w:tcPr>
            <w:tcW w:w="4414" w:type="dxa"/>
            <w:vMerge w:val="restart"/>
          </w:tcPr>
          <w:p w:rsidR="00132029" w:rsidRPr="00FD1C88" w:rsidRDefault="00132029" w:rsidP="0049708F">
            <w:r w:rsidRPr="00FD1C88">
              <w:t>Coordinación General de Extensión y Difusión Cultural.</w:t>
            </w:r>
          </w:p>
        </w:tc>
      </w:tr>
      <w:tr w:rsidR="00132029" w:rsidRPr="00FD1C88" w:rsidTr="0049708F">
        <w:tc>
          <w:tcPr>
            <w:tcW w:w="4414" w:type="dxa"/>
          </w:tcPr>
          <w:p w:rsidR="00132029" w:rsidRPr="00FD1C88" w:rsidRDefault="00132029" w:rsidP="0049708F">
            <w:pPr>
              <w:ind w:left="306"/>
              <w:jc w:val="left"/>
            </w:pPr>
            <w:r w:rsidRPr="00FD1C88">
              <w:t>Unidad de Apoyo para las Comunidades Indígenas</w:t>
            </w:r>
          </w:p>
        </w:tc>
        <w:tc>
          <w:tcPr>
            <w:tcW w:w="4414" w:type="dxa"/>
            <w:vMerge/>
          </w:tcPr>
          <w:p w:rsidR="00132029" w:rsidRPr="00FD1C88" w:rsidRDefault="00132029" w:rsidP="0049708F">
            <w:pPr>
              <w:rPr>
                <w:strike/>
              </w:rPr>
            </w:pPr>
          </w:p>
        </w:tc>
      </w:tr>
      <w:tr w:rsidR="00132029" w:rsidRPr="00FD1C88" w:rsidTr="0049708F">
        <w:tc>
          <w:tcPr>
            <w:tcW w:w="4414" w:type="dxa"/>
          </w:tcPr>
          <w:p w:rsidR="00132029" w:rsidRPr="00FD1C88" w:rsidRDefault="00132029" w:rsidP="0049708F">
            <w:pPr>
              <w:ind w:left="306"/>
              <w:jc w:val="left"/>
            </w:pPr>
            <w:r w:rsidRPr="00FD1C88">
              <w:t>Unidad de Servicio Social</w:t>
            </w:r>
          </w:p>
        </w:tc>
        <w:tc>
          <w:tcPr>
            <w:tcW w:w="4414" w:type="dxa"/>
            <w:vMerge/>
          </w:tcPr>
          <w:p w:rsidR="00132029" w:rsidRPr="00FD1C88" w:rsidRDefault="00132029" w:rsidP="0049708F">
            <w:pPr>
              <w:rPr>
                <w:i/>
                <w:sz w:val="18"/>
              </w:rPr>
            </w:pPr>
          </w:p>
        </w:tc>
      </w:tr>
      <w:tr w:rsidR="00132029" w:rsidRPr="00FD1C88" w:rsidTr="0049708F">
        <w:tc>
          <w:tcPr>
            <w:tcW w:w="4414" w:type="dxa"/>
          </w:tcPr>
          <w:p w:rsidR="00132029" w:rsidRPr="00FD1C88" w:rsidRDefault="00132029" w:rsidP="0049708F">
            <w:pPr>
              <w:ind w:left="306"/>
              <w:jc w:val="left"/>
            </w:pPr>
            <w:r w:rsidRPr="00FD1C88">
              <w:t>Unidad de Inclusión</w:t>
            </w:r>
          </w:p>
        </w:tc>
        <w:tc>
          <w:tcPr>
            <w:tcW w:w="4414" w:type="dxa"/>
            <w:vMerge/>
          </w:tcPr>
          <w:p w:rsidR="00132029" w:rsidRPr="00FD1C88" w:rsidRDefault="00132029" w:rsidP="0049708F"/>
        </w:tc>
      </w:tr>
      <w:tr w:rsidR="003B0ED6" w:rsidRPr="00FD1C88" w:rsidTr="003B0ED6">
        <w:trPr>
          <w:trHeight w:val="737"/>
        </w:trPr>
        <w:tc>
          <w:tcPr>
            <w:tcW w:w="4414" w:type="dxa"/>
          </w:tcPr>
          <w:p w:rsidR="003B0ED6" w:rsidRPr="00FD1C88" w:rsidRDefault="003B0ED6" w:rsidP="0049708F">
            <w:pPr>
              <w:jc w:val="left"/>
            </w:pPr>
            <w:r w:rsidRPr="00FD1C88">
              <w:t>COORDINACIÓN GENERAL DE TECNOLOGÍAS DE INFORMACIÓN</w:t>
            </w:r>
          </w:p>
        </w:tc>
        <w:tc>
          <w:tcPr>
            <w:tcW w:w="4414" w:type="dxa"/>
          </w:tcPr>
          <w:p w:rsidR="003B0ED6" w:rsidRPr="00FD1C88" w:rsidRDefault="003B0ED6" w:rsidP="0049708F">
            <w:r w:rsidRPr="00FD1C88">
              <w:t>Coordinación General de Servicios Administrativos e Infraestructura Tecnológica.</w:t>
            </w:r>
          </w:p>
        </w:tc>
      </w:tr>
      <w:tr w:rsidR="003B0ED6" w:rsidRPr="003B0ED6" w:rsidTr="0049708F">
        <w:tc>
          <w:tcPr>
            <w:tcW w:w="4414" w:type="dxa"/>
          </w:tcPr>
          <w:p w:rsidR="00132029" w:rsidRPr="003B0ED6" w:rsidRDefault="00132029" w:rsidP="0049708F">
            <w:pPr>
              <w:rPr>
                <w:color w:val="000000" w:themeColor="text1"/>
              </w:rPr>
            </w:pPr>
            <w:r w:rsidRPr="003B0ED6">
              <w:rPr>
                <w:color w:val="000000" w:themeColor="text1"/>
              </w:rPr>
              <w:t>COORDINACIÓN GENERAL DE TECNOLOGÍAS DE INFORMACIÓN, en materia académica y de innovación.</w:t>
            </w:r>
          </w:p>
        </w:tc>
        <w:tc>
          <w:tcPr>
            <w:tcW w:w="4414" w:type="dxa"/>
          </w:tcPr>
          <w:p w:rsidR="00132029" w:rsidRPr="003B0ED6" w:rsidRDefault="00132029" w:rsidP="0049708F">
            <w:pPr>
              <w:rPr>
                <w:color w:val="000000" w:themeColor="text1"/>
              </w:rPr>
            </w:pPr>
            <w:r w:rsidRPr="003B0ED6">
              <w:rPr>
                <w:color w:val="000000" w:themeColor="text1"/>
              </w:rPr>
              <w:t>Coordinación General Académica y de Innovación.</w:t>
            </w:r>
          </w:p>
        </w:tc>
      </w:tr>
      <w:tr w:rsidR="00132029" w:rsidRPr="00FD1C88" w:rsidTr="0049708F">
        <w:tc>
          <w:tcPr>
            <w:tcW w:w="4414" w:type="dxa"/>
          </w:tcPr>
          <w:p w:rsidR="00132029" w:rsidRPr="00FD1C88" w:rsidRDefault="00132029" w:rsidP="0049708F">
            <w:pPr>
              <w:ind w:left="306"/>
              <w:jc w:val="left"/>
            </w:pPr>
            <w:r w:rsidRPr="00FD1C88">
              <w:t>Coordinación de Proyectos</w:t>
            </w:r>
          </w:p>
        </w:tc>
        <w:tc>
          <w:tcPr>
            <w:tcW w:w="4414" w:type="dxa"/>
            <w:vMerge w:val="restart"/>
          </w:tcPr>
          <w:p w:rsidR="00132029" w:rsidRPr="00FD1C88" w:rsidRDefault="00132029" w:rsidP="0049708F">
            <w:r w:rsidRPr="00FD1C88">
              <w:t>Coordinación General de Servicios Administrativos e Infraestructura Tecnológica.</w:t>
            </w:r>
          </w:p>
        </w:tc>
      </w:tr>
      <w:tr w:rsidR="00132029" w:rsidRPr="00FD1C88" w:rsidTr="0049708F">
        <w:tc>
          <w:tcPr>
            <w:tcW w:w="4414" w:type="dxa"/>
          </w:tcPr>
          <w:p w:rsidR="00132029" w:rsidRPr="00FD1C88" w:rsidRDefault="00132029" w:rsidP="0049708F">
            <w:pPr>
              <w:ind w:left="306"/>
              <w:jc w:val="left"/>
            </w:pPr>
            <w:r w:rsidRPr="00FD1C88">
              <w:t>Coordinación de Diseño</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589"/>
              <w:jc w:val="left"/>
            </w:pPr>
            <w:r w:rsidRPr="00FD1C88">
              <w:lastRenderedPageBreak/>
              <w:t>Unidad de Diseño de Comunicaciones y Redes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589"/>
              <w:jc w:val="left"/>
            </w:pPr>
            <w:r w:rsidRPr="00FD1C88">
              <w:t>Unidad de Diseño de Sistemas y Arquitectura de Software</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589"/>
              <w:jc w:val="left"/>
            </w:pPr>
            <w:r w:rsidRPr="00FD1C88">
              <w:t>Unidad de Apoyo a la Academia y la Investigación</w:t>
            </w:r>
          </w:p>
        </w:tc>
        <w:tc>
          <w:tcPr>
            <w:tcW w:w="4414" w:type="dxa"/>
          </w:tcPr>
          <w:p w:rsidR="00132029" w:rsidRPr="00FD1C88" w:rsidRDefault="00132029" w:rsidP="0049708F">
            <w:r w:rsidRPr="00FD1C88">
              <w:t>Coordinación General Académica y de Innovación.</w:t>
            </w:r>
          </w:p>
        </w:tc>
      </w:tr>
      <w:tr w:rsidR="00132029" w:rsidRPr="00FD1C88" w:rsidTr="0049708F">
        <w:tc>
          <w:tcPr>
            <w:tcW w:w="4414" w:type="dxa"/>
          </w:tcPr>
          <w:p w:rsidR="00132029" w:rsidRPr="00FD1C88" w:rsidRDefault="00132029" w:rsidP="0049708F">
            <w:pPr>
              <w:ind w:left="306"/>
              <w:jc w:val="left"/>
            </w:pPr>
            <w:r w:rsidRPr="00FD1C88">
              <w:t>Coordinación de Desarrollo</w:t>
            </w:r>
          </w:p>
        </w:tc>
        <w:tc>
          <w:tcPr>
            <w:tcW w:w="4414" w:type="dxa"/>
            <w:vMerge w:val="restart"/>
          </w:tcPr>
          <w:p w:rsidR="00132029" w:rsidRPr="00FD1C88" w:rsidRDefault="00132029" w:rsidP="0049708F">
            <w:r w:rsidRPr="00FD1C88">
              <w:t>Coordinación General de Servicios Administrativos e Infraestructura Tecnológica.</w:t>
            </w:r>
          </w:p>
        </w:tc>
      </w:tr>
      <w:tr w:rsidR="00132029" w:rsidRPr="00FD1C88" w:rsidTr="0049708F">
        <w:tc>
          <w:tcPr>
            <w:tcW w:w="4414" w:type="dxa"/>
          </w:tcPr>
          <w:p w:rsidR="00132029" w:rsidRPr="00FD1C88" w:rsidRDefault="00132029" w:rsidP="0049708F">
            <w:pPr>
              <w:ind w:left="601"/>
              <w:jc w:val="left"/>
            </w:pPr>
            <w:r w:rsidRPr="00FD1C88">
              <w:t>Unidad de Desarrollo de la Red</w:t>
            </w:r>
          </w:p>
        </w:tc>
        <w:tc>
          <w:tcPr>
            <w:tcW w:w="4414" w:type="dxa"/>
            <w:vMerge/>
          </w:tcPr>
          <w:p w:rsidR="00132029" w:rsidRPr="00FD1C88" w:rsidRDefault="00132029" w:rsidP="0049708F"/>
        </w:tc>
      </w:tr>
      <w:tr w:rsidR="00132029" w:rsidRPr="00FD1C88" w:rsidTr="0049708F">
        <w:trPr>
          <w:trHeight w:val="275"/>
        </w:trPr>
        <w:tc>
          <w:tcPr>
            <w:tcW w:w="4414" w:type="dxa"/>
          </w:tcPr>
          <w:p w:rsidR="00132029" w:rsidRPr="00FD1C88" w:rsidRDefault="00132029" w:rsidP="0049708F">
            <w:pPr>
              <w:ind w:left="601"/>
              <w:jc w:val="left"/>
            </w:pPr>
            <w:r w:rsidRPr="00FD1C88">
              <w:t>Unidad de Desarrollo de Software</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600"/>
              <w:jc w:val="left"/>
            </w:pPr>
            <w:r w:rsidRPr="00FD1C88">
              <w:t>Unidad de Desarrollo de Procedimientos y apoyo a los Sistemas de Gestión</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306"/>
              <w:jc w:val="left"/>
            </w:pPr>
            <w:r w:rsidRPr="00FD1C88">
              <w:t>Coordinación de Operación de Servicios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601"/>
              <w:jc w:val="left"/>
            </w:pPr>
            <w:r w:rsidRPr="00FD1C88">
              <w:t>Unidad de Operación de la Red y Servicios de Cómputo</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601"/>
              <w:jc w:val="left"/>
            </w:pPr>
            <w:r w:rsidRPr="00FD1C88">
              <w:t>Unidad de Administración de Aplicaciones y Bases de Datos</w:t>
            </w:r>
          </w:p>
        </w:tc>
        <w:tc>
          <w:tcPr>
            <w:tcW w:w="4414" w:type="dxa"/>
            <w:vMerge/>
          </w:tcPr>
          <w:p w:rsidR="00132029" w:rsidRPr="00FD1C88" w:rsidRDefault="00132029" w:rsidP="0049708F"/>
        </w:tc>
      </w:tr>
      <w:tr w:rsidR="00132029" w:rsidRPr="00FD1C88" w:rsidTr="0049708F">
        <w:tc>
          <w:tcPr>
            <w:tcW w:w="4414" w:type="dxa"/>
          </w:tcPr>
          <w:p w:rsidR="00132029" w:rsidRPr="00FD1C88" w:rsidRDefault="00132029" w:rsidP="0049708F">
            <w:pPr>
              <w:ind w:left="601"/>
              <w:jc w:val="left"/>
            </w:pPr>
            <w:r w:rsidRPr="00FD1C88">
              <w:t>Unidad de Capacitación y Soporte a Usuarios</w:t>
            </w:r>
          </w:p>
        </w:tc>
        <w:tc>
          <w:tcPr>
            <w:tcW w:w="4414" w:type="dxa"/>
            <w:vMerge/>
          </w:tcPr>
          <w:p w:rsidR="00132029" w:rsidRPr="00FD1C88" w:rsidRDefault="00132029" w:rsidP="0049708F"/>
        </w:tc>
      </w:tr>
      <w:tr w:rsidR="00132029" w:rsidRPr="00FD1C88" w:rsidTr="0049708F">
        <w:tc>
          <w:tcPr>
            <w:tcW w:w="4414" w:type="dxa"/>
            <w:shd w:val="clear" w:color="auto" w:fill="D0CECE" w:themeFill="background2" w:themeFillShade="E6"/>
          </w:tcPr>
          <w:p w:rsidR="00132029" w:rsidRPr="00FD1C88" w:rsidRDefault="00132029" w:rsidP="0049708F">
            <w:pPr>
              <w:jc w:val="left"/>
            </w:pPr>
            <w:r w:rsidRPr="00FD1C88">
              <w:t>CENTRO UNIVERSITARIO DE ARTE, ARQUITECTURA Y DISEÑO</w:t>
            </w:r>
          </w:p>
        </w:tc>
        <w:tc>
          <w:tcPr>
            <w:tcW w:w="4414" w:type="dxa"/>
            <w:shd w:val="clear" w:color="auto" w:fill="D0CECE" w:themeFill="background2" w:themeFillShade="E6"/>
          </w:tcPr>
          <w:p w:rsidR="00132029" w:rsidRPr="00FD1C88" w:rsidRDefault="00132029" w:rsidP="0049708F"/>
        </w:tc>
      </w:tr>
      <w:tr w:rsidR="00132029" w:rsidRPr="005F29FB" w:rsidTr="0049708F">
        <w:tc>
          <w:tcPr>
            <w:tcW w:w="4414" w:type="dxa"/>
            <w:shd w:val="clear" w:color="auto" w:fill="auto"/>
          </w:tcPr>
          <w:p w:rsidR="00132029" w:rsidRPr="005F29FB" w:rsidRDefault="00132029" w:rsidP="0049708F">
            <w:pPr>
              <w:jc w:val="left"/>
              <w:rPr>
                <w:color w:val="000000" w:themeColor="text1"/>
              </w:rPr>
            </w:pPr>
            <w:r w:rsidRPr="005F29FB">
              <w:rPr>
                <w:color w:val="000000" w:themeColor="text1"/>
              </w:rPr>
              <w:t>Secretaría de Vinculación y Difusión Cultural</w:t>
            </w:r>
          </w:p>
        </w:tc>
        <w:tc>
          <w:tcPr>
            <w:tcW w:w="4414" w:type="dxa"/>
            <w:vMerge w:val="restart"/>
            <w:shd w:val="clear" w:color="auto" w:fill="auto"/>
          </w:tcPr>
          <w:p w:rsidR="00132029" w:rsidRPr="005F29FB" w:rsidRDefault="00132029" w:rsidP="0049708F">
            <w:pPr>
              <w:rPr>
                <w:i/>
                <w:color w:val="000000" w:themeColor="text1"/>
                <w:sz w:val="18"/>
              </w:rPr>
            </w:pPr>
            <w:r w:rsidRPr="005F29FB">
              <w:rPr>
                <w:color w:val="000000" w:themeColor="text1"/>
              </w:rPr>
              <w:t>Coordinación General de Extensión y Difusión Cultural</w:t>
            </w:r>
          </w:p>
        </w:tc>
      </w:tr>
      <w:tr w:rsidR="00132029" w:rsidRPr="005F29FB" w:rsidTr="0049708F">
        <w:trPr>
          <w:trHeight w:val="770"/>
        </w:trPr>
        <w:tc>
          <w:tcPr>
            <w:tcW w:w="4414" w:type="dxa"/>
            <w:tcBorders>
              <w:bottom w:val="double" w:sz="4" w:space="0" w:color="002060"/>
            </w:tcBorders>
          </w:tcPr>
          <w:p w:rsidR="00132029" w:rsidRPr="005F29FB" w:rsidRDefault="00132029" w:rsidP="0049708F">
            <w:pPr>
              <w:ind w:left="317"/>
              <w:jc w:val="left"/>
              <w:rPr>
                <w:color w:val="000000" w:themeColor="text1"/>
              </w:rPr>
            </w:pPr>
            <w:r w:rsidRPr="005F29FB">
              <w:rPr>
                <w:color w:val="000000" w:themeColor="text1"/>
              </w:rPr>
              <w:t>Coordinación de Planeación y Administración</w:t>
            </w:r>
          </w:p>
        </w:tc>
        <w:tc>
          <w:tcPr>
            <w:tcW w:w="4414" w:type="dxa"/>
            <w:vMerge/>
          </w:tcPr>
          <w:p w:rsidR="00132029" w:rsidRPr="005F29FB" w:rsidRDefault="00132029" w:rsidP="0049708F">
            <w:pPr>
              <w:rPr>
                <w:color w:val="000000" w:themeColor="text1"/>
              </w:rPr>
            </w:pPr>
          </w:p>
        </w:tc>
      </w:tr>
      <w:tr w:rsidR="00132029" w:rsidRPr="005F29FB" w:rsidTr="0049708F">
        <w:trPr>
          <w:trHeight w:val="770"/>
        </w:trPr>
        <w:tc>
          <w:tcPr>
            <w:tcW w:w="4414" w:type="dxa"/>
            <w:tcBorders>
              <w:bottom w:val="double" w:sz="4" w:space="0" w:color="002060"/>
            </w:tcBorders>
          </w:tcPr>
          <w:p w:rsidR="00132029" w:rsidRPr="005F29FB" w:rsidRDefault="00132029" w:rsidP="0049708F">
            <w:pPr>
              <w:ind w:left="317"/>
              <w:jc w:val="left"/>
              <w:rPr>
                <w:color w:val="000000" w:themeColor="text1"/>
              </w:rPr>
            </w:pPr>
            <w:r w:rsidRPr="005F29FB">
              <w:rPr>
                <w:color w:val="000000" w:themeColor="text1"/>
              </w:rPr>
              <w:t>Coordinación de Producción y Difusión de Artes Escénicas y Literatura</w:t>
            </w:r>
          </w:p>
        </w:tc>
        <w:tc>
          <w:tcPr>
            <w:tcW w:w="4414" w:type="dxa"/>
            <w:vMerge/>
          </w:tcPr>
          <w:p w:rsidR="00132029" w:rsidRPr="005F29FB" w:rsidRDefault="00132029" w:rsidP="0049708F">
            <w:pPr>
              <w:rPr>
                <w:color w:val="000000" w:themeColor="text1"/>
              </w:rPr>
            </w:pPr>
          </w:p>
        </w:tc>
      </w:tr>
      <w:tr w:rsidR="00132029" w:rsidRPr="005F29FB" w:rsidTr="0049708F">
        <w:tc>
          <w:tcPr>
            <w:tcW w:w="4414" w:type="dxa"/>
          </w:tcPr>
          <w:p w:rsidR="00132029" w:rsidRPr="005F29FB" w:rsidRDefault="00132029" w:rsidP="0049708F">
            <w:pPr>
              <w:ind w:left="317"/>
              <w:jc w:val="left"/>
              <w:rPr>
                <w:color w:val="000000" w:themeColor="text1"/>
              </w:rPr>
            </w:pPr>
            <w:r w:rsidRPr="005F29FB">
              <w:rPr>
                <w:color w:val="000000" w:themeColor="text1"/>
              </w:rPr>
              <w:lastRenderedPageBreak/>
              <w:t>Coordinación de Producción y Difusión Musical</w:t>
            </w:r>
          </w:p>
        </w:tc>
        <w:tc>
          <w:tcPr>
            <w:tcW w:w="4414" w:type="dxa"/>
            <w:vMerge/>
          </w:tcPr>
          <w:p w:rsidR="00132029" w:rsidRPr="005F29FB" w:rsidRDefault="00132029" w:rsidP="0049708F">
            <w:pPr>
              <w:rPr>
                <w:color w:val="000000" w:themeColor="text1"/>
              </w:rPr>
            </w:pPr>
          </w:p>
        </w:tc>
      </w:tr>
      <w:tr w:rsidR="00132029" w:rsidRPr="005F29FB" w:rsidTr="0049708F">
        <w:tc>
          <w:tcPr>
            <w:tcW w:w="4414" w:type="dxa"/>
          </w:tcPr>
          <w:p w:rsidR="00132029" w:rsidRPr="005F29FB" w:rsidRDefault="00132029" w:rsidP="0049708F">
            <w:pPr>
              <w:ind w:left="317"/>
              <w:jc w:val="left"/>
              <w:rPr>
                <w:color w:val="000000" w:themeColor="text1"/>
              </w:rPr>
            </w:pPr>
            <w:r w:rsidRPr="005F29FB">
              <w:rPr>
                <w:color w:val="000000" w:themeColor="text1"/>
              </w:rPr>
              <w:t>Coordinación del Museo de las Artes Plásticas</w:t>
            </w:r>
          </w:p>
        </w:tc>
        <w:tc>
          <w:tcPr>
            <w:tcW w:w="4414" w:type="dxa"/>
            <w:vMerge/>
          </w:tcPr>
          <w:p w:rsidR="00132029" w:rsidRPr="005F29FB" w:rsidRDefault="00132029" w:rsidP="0049708F">
            <w:pPr>
              <w:rPr>
                <w:color w:val="000000" w:themeColor="text1"/>
              </w:rPr>
            </w:pPr>
          </w:p>
        </w:tc>
      </w:tr>
      <w:tr w:rsidR="00132029" w:rsidRPr="005F29FB" w:rsidTr="0049708F">
        <w:tc>
          <w:tcPr>
            <w:tcW w:w="4414" w:type="dxa"/>
          </w:tcPr>
          <w:p w:rsidR="00132029" w:rsidRPr="005F29FB" w:rsidRDefault="00132029" w:rsidP="0049708F">
            <w:pPr>
              <w:ind w:left="317"/>
              <w:rPr>
                <w:color w:val="000000" w:themeColor="text1"/>
              </w:rPr>
            </w:pPr>
            <w:r w:rsidRPr="005F29FB">
              <w:rPr>
                <w:color w:val="000000" w:themeColor="text1"/>
              </w:rPr>
              <w:t>Coordinación del Centro Cultural Diana</w:t>
            </w:r>
          </w:p>
        </w:tc>
        <w:tc>
          <w:tcPr>
            <w:tcW w:w="4414" w:type="dxa"/>
            <w:vMerge/>
          </w:tcPr>
          <w:p w:rsidR="00132029" w:rsidRPr="005F29FB" w:rsidRDefault="00132029" w:rsidP="0049708F">
            <w:pPr>
              <w:rPr>
                <w:color w:val="000000" w:themeColor="text1"/>
              </w:rPr>
            </w:pPr>
          </w:p>
        </w:tc>
      </w:tr>
      <w:tr w:rsidR="00132029" w:rsidRPr="005F29FB" w:rsidTr="0049708F">
        <w:tc>
          <w:tcPr>
            <w:tcW w:w="4414" w:type="dxa"/>
          </w:tcPr>
          <w:p w:rsidR="00132029" w:rsidRPr="005F29FB" w:rsidRDefault="00132029" w:rsidP="0049708F">
            <w:pPr>
              <w:ind w:left="317"/>
              <w:rPr>
                <w:color w:val="000000" w:themeColor="text1"/>
              </w:rPr>
            </w:pPr>
            <w:r w:rsidRPr="005F29FB">
              <w:rPr>
                <w:color w:val="000000" w:themeColor="text1"/>
              </w:rPr>
              <w:t>Coordinación de Extensión</w:t>
            </w:r>
          </w:p>
        </w:tc>
        <w:tc>
          <w:tcPr>
            <w:tcW w:w="4414" w:type="dxa"/>
            <w:vMerge/>
          </w:tcPr>
          <w:p w:rsidR="00132029" w:rsidRPr="005F29FB" w:rsidRDefault="00132029" w:rsidP="0049708F">
            <w:pPr>
              <w:rPr>
                <w:color w:val="000000" w:themeColor="text1"/>
              </w:rPr>
            </w:pPr>
          </w:p>
        </w:tc>
      </w:tr>
      <w:tr w:rsidR="00132029" w:rsidRPr="005F29FB" w:rsidTr="0049708F">
        <w:tc>
          <w:tcPr>
            <w:tcW w:w="4414" w:type="dxa"/>
          </w:tcPr>
          <w:p w:rsidR="00132029" w:rsidRPr="005F29FB" w:rsidRDefault="00132029" w:rsidP="0049708F">
            <w:pPr>
              <w:ind w:left="317"/>
              <w:rPr>
                <w:color w:val="000000" w:themeColor="text1"/>
              </w:rPr>
            </w:pPr>
            <w:r w:rsidRPr="005F29FB">
              <w:rPr>
                <w:color w:val="000000" w:themeColor="text1"/>
              </w:rPr>
              <w:t>Unidad de Estadística y Estudios Especiales</w:t>
            </w:r>
          </w:p>
        </w:tc>
        <w:tc>
          <w:tcPr>
            <w:tcW w:w="4414" w:type="dxa"/>
            <w:vMerge/>
          </w:tcPr>
          <w:p w:rsidR="00132029" w:rsidRPr="005F29FB" w:rsidRDefault="00132029" w:rsidP="0049708F">
            <w:pPr>
              <w:rPr>
                <w:color w:val="000000" w:themeColor="text1"/>
              </w:rPr>
            </w:pPr>
          </w:p>
        </w:tc>
      </w:tr>
      <w:tr w:rsidR="00132029" w:rsidRPr="005F29FB" w:rsidTr="0049708F">
        <w:tc>
          <w:tcPr>
            <w:tcW w:w="4414" w:type="dxa"/>
          </w:tcPr>
          <w:p w:rsidR="00132029" w:rsidRPr="005F29FB" w:rsidRDefault="00132029" w:rsidP="0049708F">
            <w:pPr>
              <w:ind w:left="317"/>
              <w:jc w:val="left"/>
              <w:rPr>
                <w:color w:val="000000" w:themeColor="text1"/>
              </w:rPr>
            </w:pPr>
            <w:r w:rsidRPr="005F29FB">
              <w:rPr>
                <w:color w:val="000000" w:themeColor="text1"/>
              </w:rPr>
              <w:t>Consejo Técnico de Vinculación y Difusión Cultural</w:t>
            </w:r>
          </w:p>
        </w:tc>
        <w:tc>
          <w:tcPr>
            <w:tcW w:w="4414" w:type="dxa"/>
            <w:vMerge/>
          </w:tcPr>
          <w:p w:rsidR="00132029" w:rsidRPr="005F29FB" w:rsidRDefault="00132029" w:rsidP="0049708F">
            <w:pPr>
              <w:rPr>
                <w:color w:val="000000" w:themeColor="text1"/>
              </w:rPr>
            </w:pPr>
          </w:p>
        </w:tc>
      </w:tr>
    </w:tbl>
    <w:p w:rsidR="00132029" w:rsidRPr="005F29FB" w:rsidRDefault="00132029" w:rsidP="00132029">
      <w:pPr>
        <w:rPr>
          <w:color w:val="000000" w:themeColor="text1"/>
        </w:rPr>
      </w:pPr>
    </w:p>
    <w:p w:rsidR="00132029" w:rsidRPr="003B0ED6" w:rsidRDefault="00132029" w:rsidP="00132029">
      <w:pPr>
        <w:jc w:val="center"/>
        <w:rPr>
          <w:b/>
          <w:color w:val="000000" w:themeColor="text1"/>
        </w:rPr>
      </w:pPr>
      <w:r w:rsidRPr="003B0ED6">
        <w:rPr>
          <w:b/>
          <w:color w:val="000000" w:themeColor="text1"/>
        </w:rPr>
        <w:t>SECRETARIA GENERAL</w:t>
      </w:r>
    </w:p>
    <w:tbl>
      <w:tblPr>
        <w:tblStyle w:val="Tablaconcuadrcula"/>
        <w:tblW w:w="0" w:type="auto"/>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4414"/>
        <w:gridCol w:w="4414"/>
      </w:tblGrid>
      <w:tr w:rsidR="003B0ED6" w:rsidRPr="003B0ED6" w:rsidTr="0049708F">
        <w:trPr>
          <w:trHeight w:val="483"/>
          <w:tblHeader/>
        </w:trPr>
        <w:tc>
          <w:tcPr>
            <w:tcW w:w="4414" w:type="dxa"/>
            <w:shd w:val="clear" w:color="auto" w:fill="002060"/>
            <w:vAlign w:val="center"/>
          </w:tcPr>
          <w:p w:rsidR="00132029" w:rsidRPr="003B0ED6" w:rsidRDefault="00132029" w:rsidP="0049708F">
            <w:pPr>
              <w:jc w:val="center"/>
              <w:rPr>
                <w:b/>
                <w:color w:val="FFFFFF" w:themeColor="background1"/>
              </w:rPr>
            </w:pPr>
            <w:r w:rsidRPr="003B0ED6">
              <w:rPr>
                <w:b/>
                <w:color w:val="FFFFFF" w:themeColor="background1"/>
              </w:rPr>
              <w:t>DEPENDENCIA DE LA ESTRUCTURA VIGENTE</w:t>
            </w:r>
          </w:p>
        </w:tc>
        <w:tc>
          <w:tcPr>
            <w:tcW w:w="4414" w:type="dxa"/>
            <w:shd w:val="clear" w:color="auto" w:fill="002060"/>
            <w:vAlign w:val="center"/>
          </w:tcPr>
          <w:p w:rsidR="00132029" w:rsidRPr="003B0ED6" w:rsidRDefault="00132029" w:rsidP="0049708F">
            <w:pPr>
              <w:jc w:val="center"/>
              <w:rPr>
                <w:b/>
                <w:color w:val="FFFFFF" w:themeColor="background1"/>
              </w:rPr>
            </w:pPr>
            <w:r w:rsidRPr="003B0ED6">
              <w:rPr>
                <w:b/>
                <w:color w:val="FFFFFF" w:themeColor="background1"/>
              </w:rPr>
              <w:t>DEPENDENCIA DE LA NUEVA ESTRUCTURA</w:t>
            </w:r>
          </w:p>
        </w:tc>
      </w:tr>
      <w:tr w:rsidR="003B0ED6" w:rsidRPr="003B0ED6" w:rsidTr="0049708F">
        <w:trPr>
          <w:trHeight w:val="1002"/>
        </w:trPr>
        <w:tc>
          <w:tcPr>
            <w:tcW w:w="4414" w:type="dxa"/>
          </w:tcPr>
          <w:p w:rsidR="00132029" w:rsidRPr="003B0ED6" w:rsidRDefault="00132029" w:rsidP="0049708F">
            <w:pPr>
              <w:jc w:val="left"/>
              <w:rPr>
                <w:color w:val="000000" w:themeColor="text1"/>
              </w:rPr>
            </w:pPr>
            <w:r w:rsidRPr="003B0ED6">
              <w:rPr>
                <w:color w:val="000000" w:themeColor="text1"/>
              </w:rPr>
              <w:t>Coordinación De Estudios Incorporados</w:t>
            </w:r>
          </w:p>
        </w:tc>
        <w:tc>
          <w:tcPr>
            <w:tcW w:w="4414" w:type="dxa"/>
          </w:tcPr>
          <w:p w:rsidR="00132029" w:rsidRPr="003B0ED6" w:rsidRDefault="00132029" w:rsidP="0049708F">
            <w:pPr>
              <w:rPr>
                <w:color w:val="000000" w:themeColor="text1"/>
              </w:rPr>
            </w:pPr>
            <w:r w:rsidRPr="003B0ED6">
              <w:rPr>
                <w:color w:val="000000" w:themeColor="text1"/>
              </w:rPr>
              <w:t>Coordinación de Estudios Incorporados adscrita a la Coordinación General de Control Escolar.</w:t>
            </w:r>
          </w:p>
        </w:tc>
      </w:tr>
      <w:tr w:rsidR="003B0ED6" w:rsidRPr="003B0ED6" w:rsidTr="0049708F">
        <w:tc>
          <w:tcPr>
            <w:tcW w:w="4414" w:type="dxa"/>
          </w:tcPr>
          <w:p w:rsidR="00132029" w:rsidRPr="003B0ED6" w:rsidRDefault="00132029" w:rsidP="0049708F">
            <w:pPr>
              <w:jc w:val="left"/>
              <w:rPr>
                <w:color w:val="000000" w:themeColor="text1"/>
              </w:rPr>
            </w:pPr>
            <w:r w:rsidRPr="003B0ED6">
              <w:rPr>
                <w:color w:val="000000" w:themeColor="text1"/>
              </w:rPr>
              <w:t>Coordinación General de Seguridad Universitaria</w:t>
            </w:r>
          </w:p>
        </w:tc>
        <w:tc>
          <w:tcPr>
            <w:tcW w:w="4414" w:type="dxa"/>
          </w:tcPr>
          <w:p w:rsidR="00132029" w:rsidRPr="003B0ED6" w:rsidRDefault="00132029" w:rsidP="0049708F">
            <w:pPr>
              <w:rPr>
                <w:color w:val="000000" w:themeColor="text1"/>
              </w:rPr>
            </w:pPr>
            <w:r w:rsidRPr="003B0ED6">
              <w:rPr>
                <w:color w:val="000000" w:themeColor="text1"/>
              </w:rPr>
              <w:t>Coordinación de Seguridad Universitaria adscrita a la Coordinación General de Servicios a Universitarios.</w:t>
            </w:r>
          </w:p>
        </w:tc>
      </w:tr>
    </w:tbl>
    <w:p w:rsidR="00132029" w:rsidRDefault="00132029" w:rsidP="00132029"/>
    <w:p w:rsidR="00F81AB4" w:rsidRDefault="00F81AB4"/>
    <w:sectPr w:rsidR="00F81AB4" w:rsidSect="001249DA">
      <w:headerReference w:type="default" r:id="rId7"/>
      <w:footerReference w:type="default" r:id="rId8"/>
      <w:endnotePr>
        <w:numFmt w:val="decimal"/>
      </w:endnotePr>
      <w:pgSz w:w="12240" w:h="15840" w:code="1"/>
      <w:pgMar w:top="2268"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90F" w:rsidRDefault="00F0290F" w:rsidP="00132029">
      <w:pPr>
        <w:spacing w:after="0" w:line="240" w:lineRule="auto"/>
      </w:pPr>
      <w:r>
        <w:separator/>
      </w:r>
    </w:p>
  </w:endnote>
  <w:endnote w:type="continuationSeparator" w:id="0">
    <w:p w:rsidR="00F0290F" w:rsidRDefault="00F0290F" w:rsidP="001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antGarde Bk BT">
    <w:altName w:val="Century Gothic"/>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D6" w:rsidRPr="00DC51E6" w:rsidRDefault="00F0290F" w:rsidP="001249DA">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Pr>
        <w:rFonts w:ascii="AvantGarde Bk BT" w:hAnsi="AvantGarde Bk BT"/>
        <w:b/>
        <w:noProof/>
        <w:sz w:val="14"/>
        <w:szCs w:val="14"/>
      </w:rPr>
      <w:t>27</w:t>
    </w:r>
    <w:r w:rsidRPr="00DC51E6">
      <w:rPr>
        <w:rFonts w:ascii="AvantGarde Bk BT" w:hAnsi="AvantGarde Bk BT"/>
        <w:b/>
        <w:sz w:val="14"/>
        <w:szCs w:val="14"/>
      </w:rPr>
      <w:fldChar w:fldCharType="end"/>
    </w:r>
  </w:p>
  <w:p w:rsidR="008367D6" w:rsidRDefault="00F0290F" w:rsidP="001249DA">
    <w:pPr>
      <w:pStyle w:val="Piedepgina"/>
      <w:spacing w:line="276" w:lineRule="auto"/>
      <w:jc w:val="center"/>
      <w:rPr>
        <w:sz w:val="17"/>
        <w:szCs w:val="17"/>
      </w:rPr>
    </w:pPr>
  </w:p>
  <w:p w:rsidR="008367D6" w:rsidRPr="00C85DA2" w:rsidRDefault="00F0290F" w:rsidP="001249DA">
    <w:pPr>
      <w:pStyle w:val="Piedepgina"/>
      <w:spacing w:line="276" w:lineRule="auto"/>
      <w:jc w:val="center"/>
      <w:rPr>
        <w:sz w:val="17"/>
        <w:szCs w:val="17"/>
      </w:rPr>
    </w:pPr>
    <w:r w:rsidRPr="00C85DA2">
      <w:rPr>
        <w:sz w:val="17"/>
        <w:szCs w:val="17"/>
      </w:rPr>
      <w:t>Av. Juárez No. 976, Edificio de la Rectoría General, Piso 5, Colonia Centro C.P. 44100.</w:t>
    </w:r>
  </w:p>
  <w:p w:rsidR="008367D6" w:rsidRPr="00C85DA2" w:rsidRDefault="00F0290F" w:rsidP="001249DA">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r>
      <w:rPr>
        <w:sz w:val="17"/>
        <w:szCs w:val="17"/>
      </w:rPr>
      <w:t>dir.</w:t>
    </w:r>
    <w:r w:rsidRPr="00C85DA2">
      <w:rPr>
        <w:sz w:val="17"/>
        <w:szCs w:val="17"/>
      </w:rPr>
      <w:t xml:space="preserve"> 3134 2243 Fax 3134 2278</w:t>
    </w:r>
  </w:p>
  <w:p w:rsidR="008367D6" w:rsidRPr="00C85DA2" w:rsidRDefault="00F0290F" w:rsidP="001249DA">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90F" w:rsidRDefault="00F0290F" w:rsidP="00132029">
      <w:pPr>
        <w:spacing w:after="0" w:line="240" w:lineRule="auto"/>
      </w:pPr>
      <w:r>
        <w:separator/>
      </w:r>
    </w:p>
  </w:footnote>
  <w:footnote w:type="continuationSeparator" w:id="0">
    <w:p w:rsidR="00F0290F" w:rsidRDefault="00F0290F" w:rsidP="00132029">
      <w:pPr>
        <w:spacing w:after="0" w:line="240" w:lineRule="auto"/>
      </w:pPr>
      <w:r>
        <w:continuationSeparator/>
      </w:r>
    </w:p>
  </w:footnote>
  <w:footnote w:id="1">
    <w:p w:rsidR="00132029" w:rsidRPr="00B50B51" w:rsidRDefault="00132029" w:rsidP="00B50B51">
      <w:pPr>
        <w:tabs>
          <w:tab w:val="left" w:pos="3119"/>
        </w:tabs>
        <w:spacing w:after="0" w:line="240" w:lineRule="auto"/>
        <w:jc w:val="both"/>
        <w:rPr>
          <w:rFonts w:ascii="AvantGarde Bk BT" w:hAnsi="AvantGarde Bk BT" w:cs="Calibri"/>
          <w:sz w:val="16"/>
          <w:szCs w:val="16"/>
        </w:rPr>
      </w:pPr>
      <w:r w:rsidRPr="00B50B51">
        <w:rPr>
          <w:sz w:val="16"/>
          <w:szCs w:val="16"/>
          <w:vertAlign w:val="superscript"/>
        </w:rPr>
        <w:footnoteRef/>
      </w:r>
      <w:r w:rsidRPr="00B50B51">
        <w:rPr>
          <w:rFonts w:ascii="AvantGarde Bk BT" w:hAnsi="AvantGarde Bk BT" w:cs="Calibri"/>
          <w:sz w:val="16"/>
          <w:szCs w:val="16"/>
          <w:vertAlign w:val="superscript"/>
        </w:rPr>
        <w:t xml:space="preserve"> </w:t>
      </w:r>
      <w:r w:rsidRPr="00B50B51">
        <w:rPr>
          <w:rFonts w:ascii="AvantGarde Bk BT" w:hAnsi="AvantGarde Bk BT" w:cs="Calibri"/>
          <w:sz w:val="16"/>
          <w:szCs w:val="16"/>
        </w:rPr>
        <w:t>Coordinación General de Planeación y Desarrollo Institucional, Numeraria Institucional, 31 de diciembre 2019, pág. 1</w:t>
      </w:r>
    </w:p>
  </w:footnote>
  <w:footnote w:id="2">
    <w:p w:rsidR="00132029" w:rsidRPr="00B50B51" w:rsidRDefault="00132029" w:rsidP="00B50B51">
      <w:pPr>
        <w:tabs>
          <w:tab w:val="left" w:pos="3119"/>
        </w:tabs>
        <w:spacing w:after="0" w:line="240" w:lineRule="auto"/>
        <w:jc w:val="both"/>
        <w:rPr>
          <w:sz w:val="16"/>
        </w:rPr>
      </w:pPr>
      <w:r w:rsidRPr="00B50B51">
        <w:rPr>
          <w:sz w:val="16"/>
          <w:szCs w:val="16"/>
          <w:vertAlign w:val="superscript"/>
        </w:rPr>
        <w:footnoteRef/>
      </w:r>
      <w:r w:rsidRPr="00B50B51">
        <w:rPr>
          <w:rFonts w:ascii="AvantGarde Bk BT" w:hAnsi="AvantGarde Bk BT" w:cs="Calibri"/>
          <w:sz w:val="16"/>
          <w:szCs w:val="16"/>
          <w:vertAlign w:val="superscript"/>
        </w:rPr>
        <w:t xml:space="preserve"> </w:t>
      </w:r>
      <w:r w:rsidRPr="00B50B51">
        <w:rPr>
          <w:rFonts w:ascii="AvantGarde Bk BT" w:hAnsi="AvantGarde Bk BT" w:cs="Calibri"/>
          <w:sz w:val="16"/>
          <w:szCs w:val="16"/>
        </w:rPr>
        <w:t xml:space="preserve">La Gaceta de la Universidad de Guadalajara, lunes 25 Noviembre 2019, Numero Especial, Edición 1039, pág. 4-5 enlace de consulta: </w:t>
      </w:r>
      <w:hyperlink r:id="rId1" w:history="1">
        <w:r w:rsidRPr="00B50B51">
          <w:rPr>
            <w:rFonts w:ascii="AvantGarde Bk BT" w:hAnsi="AvantGarde Bk BT" w:cs="Calibri"/>
            <w:sz w:val="16"/>
            <w:szCs w:val="16"/>
          </w:rPr>
          <w:t>http://www.gaceta.udg.mx/wp-content/uploads/2020/02/1039.pdf</w:t>
        </w:r>
      </w:hyperlink>
    </w:p>
  </w:footnote>
  <w:footnote w:id="3">
    <w:p w:rsidR="00132029" w:rsidRPr="00DE5F93" w:rsidRDefault="00132029" w:rsidP="00132029">
      <w:pPr>
        <w:pStyle w:val="Textonotapie"/>
        <w:jc w:val="both"/>
        <w:rPr>
          <w:rFonts w:ascii="AvantGarde Bk BT" w:hAnsi="AvantGarde Bk BT"/>
          <w:sz w:val="16"/>
          <w:szCs w:val="16"/>
        </w:rPr>
      </w:pPr>
      <w:r w:rsidRPr="00DE5F93">
        <w:rPr>
          <w:rStyle w:val="Refdenotaalpie"/>
          <w:rFonts w:ascii="AvantGarde Bk BT" w:hAnsi="AvantGarde Bk BT"/>
          <w:sz w:val="16"/>
          <w:szCs w:val="16"/>
        </w:rPr>
        <w:footnoteRef/>
      </w:r>
      <w:r w:rsidRPr="00DE5F93">
        <w:rPr>
          <w:rFonts w:ascii="AvantGarde Bk BT" w:hAnsi="AvantGarde Bk BT"/>
          <w:sz w:val="16"/>
          <w:szCs w:val="16"/>
        </w:rPr>
        <w:t xml:space="preserve"> </w:t>
      </w:r>
      <w:r w:rsidRPr="00DE5F93">
        <w:rPr>
          <w:rFonts w:ascii="AvantGarde Bk BT" w:hAnsi="AvantGarde Bk BT"/>
          <w:sz w:val="16"/>
          <w:szCs w:val="16"/>
        </w:rPr>
        <w:t xml:space="preserve">Ganga Contreras, Francisco A., Piñones, María Angélica y Valderrama Hidalgo, Claudia, Innovaciones teóricas en administración: una sinóptica mirada diacrónica, </w:t>
      </w:r>
      <w:r w:rsidRPr="00DE5F93">
        <w:rPr>
          <w:rFonts w:ascii="AvantGarde Bk BT" w:hAnsi="AvantGarde Bk BT"/>
          <w:i/>
          <w:iCs/>
          <w:sz w:val="16"/>
          <w:szCs w:val="16"/>
        </w:rPr>
        <w:t xml:space="preserve">Prisma Social, </w:t>
      </w:r>
      <w:r w:rsidRPr="00DE5F93">
        <w:rPr>
          <w:rFonts w:ascii="AvantGarde Bk BT" w:hAnsi="AvantGarde Bk BT"/>
          <w:sz w:val="16"/>
          <w:szCs w:val="16"/>
        </w:rPr>
        <w:t>Revista de Ciencias Sociales, núm. 12, jun-nov 2014, pág. 698.</w:t>
      </w:r>
    </w:p>
  </w:footnote>
  <w:footnote w:id="4">
    <w:p w:rsidR="00132029" w:rsidRPr="00DE5F93" w:rsidRDefault="00132029" w:rsidP="00132029">
      <w:pPr>
        <w:pStyle w:val="Textonotapie"/>
        <w:jc w:val="both"/>
        <w:rPr>
          <w:rFonts w:ascii="AvantGarde Bk BT" w:hAnsi="AvantGarde Bk BT"/>
          <w:sz w:val="16"/>
          <w:szCs w:val="16"/>
        </w:rPr>
      </w:pPr>
      <w:r w:rsidRPr="00DE5F93">
        <w:rPr>
          <w:rStyle w:val="Refdenotaalpie"/>
          <w:rFonts w:ascii="AvantGarde Bk BT" w:hAnsi="AvantGarde Bk BT"/>
          <w:sz w:val="16"/>
          <w:szCs w:val="16"/>
        </w:rPr>
        <w:footnoteRef/>
      </w:r>
      <w:r w:rsidRPr="00DE5F93">
        <w:rPr>
          <w:rFonts w:ascii="AvantGarde Bk BT" w:hAnsi="AvantGarde Bk BT"/>
          <w:sz w:val="16"/>
          <w:szCs w:val="16"/>
        </w:rPr>
        <w:t xml:space="preserve"> </w:t>
      </w:r>
      <w:r w:rsidRPr="00DE5F93">
        <w:rPr>
          <w:rFonts w:ascii="AvantGarde Bk BT" w:hAnsi="AvantGarde Bk BT"/>
          <w:sz w:val="16"/>
          <w:szCs w:val="16"/>
        </w:rPr>
        <w:t xml:space="preserve">Ospina Duque, Rodrigo, La reingeniería de procesos: una herramienta gerencial para la innovación y mejora de la calidad en las organizaciones, </w:t>
      </w:r>
      <w:r w:rsidRPr="00DE5F93">
        <w:rPr>
          <w:rFonts w:ascii="AvantGarde Bk BT" w:hAnsi="AvantGarde Bk BT"/>
          <w:i/>
          <w:iCs/>
          <w:sz w:val="16"/>
          <w:szCs w:val="16"/>
        </w:rPr>
        <w:t>Cuadernos Latinoamericanos de Administración</w:t>
      </w:r>
      <w:r w:rsidRPr="00DE5F93">
        <w:rPr>
          <w:rFonts w:ascii="AvantGarde Bk BT" w:hAnsi="AvantGarde Bk BT"/>
          <w:sz w:val="16"/>
          <w:szCs w:val="16"/>
        </w:rPr>
        <w:t>, vol. II, núm. 2, enero-junio 2006, Universidad El Bosque, Colombia, 2006, pág. 92.</w:t>
      </w:r>
    </w:p>
  </w:footnote>
  <w:footnote w:id="5">
    <w:p w:rsidR="00132029" w:rsidRPr="00DE5F93" w:rsidRDefault="00132029" w:rsidP="00132029">
      <w:pPr>
        <w:pStyle w:val="Textonotapie"/>
        <w:jc w:val="both"/>
        <w:rPr>
          <w:rFonts w:ascii="AvantGarde Bk BT" w:hAnsi="AvantGarde Bk BT"/>
          <w:sz w:val="16"/>
          <w:szCs w:val="16"/>
          <w:lang w:val="es-ES"/>
        </w:rPr>
      </w:pPr>
      <w:r w:rsidRPr="00DE5F93">
        <w:rPr>
          <w:rStyle w:val="Refdenotaalpie"/>
          <w:rFonts w:ascii="AvantGarde Bk BT" w:hAnsi="AvantGarde Bk BT"/>
          <w:sz w:val="16"/>
          <w:szCs w:val="16"/>
        </w:rPr>
        <w:footnoteRef/>
      </w:r>
      <w:r w:rsidRPr="00DE5F93">
        <w:rPr>
          <w:rFonts w:ascii="AvantGarde Bk BT" w:hAnsi="AvantGarde Bk BT"/>
          <w:sz w:val="16"/>
          <w:szCs w:val="16"/>
        </w:rPr>
        <w:t xml:space="preserve"> </w:t>
      </w:r>
      <w:r w:rsidRPr="00DE5F93">
        <w:rPr>
          <w:rFonts w:ascii="AvantGarde Bk BT" w:hAnsi="AvantGarde Bk BT"/>
          <w:sz w:val="16"/>
          <w:szCs w:val="16"/>
          <w:lang w:val="es-ES"/>
        </w:rPr>
        <w:t xml:space="preserve">Bolaños Garita, Rolando, ¿Es factible hablar de reingeniería en la Administración Pública?, Revista Nacional de Administración, 4 (1), Enero-Junio 2013, Costa Rica, pág. 57. </w:t>
      </w:r>
    </w:p>
  </w:footnote>
  <w:footnote w:id="6">
    <w:p w:rsidR="00132029" w:rsidRPr="00DE5F93" w:rsidRDefault="00132029" w:rsidP="00132029">
      <w:pPr>
        <w:pStyle w:val="Textonotapie"/>
        <w:jc w:val="both"/>
        <w:rPr>
          <w:rFonts w:ascii="AvantGarde Bk BT" w:hAnsi="AvantGarde Bk BT"/>
          <w:sz w:val="16"/>
          <w:szCs w:val="16"/>
        </w:rPr>
      </w:pPr>
      <w:r w:rsidRPr="00DE5F93">
        <w:rPr>
          <w:rStyle w:val="Refdenotaalpie"/>
          <w:rFonts w:ascii="AvantGarde Bk BT" w:hAnsi="AvantGarde Bk BT"/>
          <w:sz w:val="16"/>
          <w:szCs w:val="16"/>
        </w:rPr>
        <w:footnoteRef/>
      </w:r>
      <w:r w:rsidRPr="00DE5F93">
        <w:rPr>
          <w:rFonts w:ascii="AvantGarde Bk BT" w:hAnsi="AvantGarde Bk BT"/>
          <w:sz w:val="16"/>
          <w:szCs w:val="16"/>
        </w:rPr>
        <w:t xml:space="preserve"> </w:t>
      </w:r>
      <w:r w:rsidRPr="00DE5F93">
        <w:rPr>
          <w:rFonts w:ascii="AvantGarde Bk BT" w:hAnsi="AvantGarde Bk BT"/>
          <w:sz w:val="16"/>
          <w:szCs w:val="16"/>
        </w:rPr>
        <w:t>Ibídem, pág. 50.</w:t>
      </w:r>
    </w:p>
  </w:footnote>
  <w:footnote w:id="7">
    <w:p w:rsidR="00132029" w:rsidRPr="00DE5F93" w:rsidRDefault="00132029" w:rsidP="00132029">
      <w:pPr>
        <w:pStyle w:val="Textonotapie"/>
        <w:jc w:val="both"/>
        <w:rPr>
          <w:rFonts w:ascii="AvantGarde Bk BT" w:hAnsi="AvantGarde Bk BT"/>
          <w:sz w:val="16"/>
          <w:szCs w:val="16"/>
        </w:rPr>
      </w:pPr>
      <w:r w:rsidRPr="00DE5F93">
        <w:rPr>
          <w:rStyle w:val="Refdenotaalpie"/>
          <w:rFonts w:ascii="AvantGarde Bk BT" w:hAnsi="AvantGarde Bk BT"/>
          <w:sz w:val="16"/>
          <w:szCs w:val="16"/>
        </w:rPr>
        <w:footnoteRef/>
      </w:r>
      <w:r w:rsidRPr="00DE5F93">
        <w:rPr>
          <w:rFonts w:ascii="AvantGarde Bk BT" w:hAnsi="AvantGarde Bk BT"/>
          <w:sz w:val="16"/>
          <w:szCs w:val="16"/>
        </w:rPr>
        <w:t xml:space="preserve"> </w:t>
      </w:r>
      <w:r w:rsidRPr="00DE5F93">
        <w:rPr>
          <w:rFonts w:ascii="AvantGarde Bk BT" w:hAnsi="AvantGarde Bk BT"/>
          <w:sz w:val="16"/>
          <w:szCs w:val="16"/>
        </w:rPr>
        <w:t>Franklin, Enrique Benjamín, Auditoría administrativa, Gestión estratégica del cambio, Segunda edición, Pearson Educación, México, 2007, pág. 108.</w:t>
      </w:r>
    </w:p>
  </w:footnote>
  <w:footnote w:id="8">
    <w:p w:rsidR="00132029" w:rsidRPr="00DE5F93" w:rsidRDefault="00132029" w:rsidP="00132029">
      <w:pPr>
        <w:pStyle w:val="Textonotapie"/>
        <w:jc w:val="both"/>
        <w:rPr>
          <w:rFonts w:ascii="AvantGarde Bk BT" w:hAnsi="AvantGarde Bk BT"/>
          <w:sz w:val="16"/>
          <w:szCs w:val="16"/>
        </w:rPr>
      </w:pPr>
      <w:r w:rsidRPr="00DE5F93">
        <w:rPr>
          <w:rStyle w:val="Refdenotaalpie"/>
          <w:rFonts w:ascii="AvantGarde Bk BT" w:hAnsi="AvantGarde Bk BT"/>
          <w:sz w:val="16"/>
          <w:szCs w:val="16"/>
        </w:rPr>
        <w:footnoteRef/>
      </w:r>
      <w:r w:rsidRPr="00DE5F93">
        <w:rPr>
          <w:rFonts w:ascii="AvantGarde Bk BT" w:hAnsi="AvantGarde Bk BT"/>
          <w:sz w:val="16"/>
          <w:szCs w:val="16"/>
        </w:rPr>
        <w:t xml:space="preserve"> </w:t>
      </w:r>
      <w:r w:rsidRPr="00DE5F93">
        <w:rPr>
          <w:rFonts w:ascii="AvantGarde Bk BT" w:hAnsi="AvantGarde Bk BT"/>
          <w:sz w:val="16"/>
          <w:szCs w:val="16"/>
        </w:rPr>
        <w:t>García Chacón, Gustavo, Gestión de cambios organizacionales, Modelo integrado: factores transformacionales y transaccionales [ebook], ab ediciones, Colección Cátedra, Universidad Católica Andrés Bello, Caracas, 2017.</w:t>
      </w:r>
    </w:p>
  </w:footnote>
  <w:footnote w:id="9">
    <w:p w:rsidR="00132029" w:rsidRPr="00DE5F93" w:rsidRDefault="00132029" w:rsidP="00132029">
      <w:pPr>
        <w:pStyle w:val="Textonotapie"/>
        <w:jc w:val="both"/>
        <w:rPr>
          <w:rFonts w:ascii="AvantGarde Bk BT" w:hAnsi="AvantGarde Bk BT"/>
          <w:sz w:val="16"/>
          <w:szCs w:val="16"/>
        </w:rPr>
      </w:pPr>
      <w:r w:rsidRPr="00DE5F93">
        <w:rPr>
          <w:rStyle w:val="Refdenotaalpie"/>
          <w:rFonts w:ascii="AvantGarde Bk BT" w:hAnsi="AvantGarde Bk BT"/>
          <w:sz w:val="16"/>
          <w:szCs w:val="16"/>
        </w:rPr>
        <w:footnoteRef/>
      </w:r>
      <w:r w:rsidRPr="00DE5F93">
        <w:rPr>
          <w:rFonts w:ascii="AvantGarde Bk BT" w:hAnsi="AvantGarde Bk BT"/>
          <w:sz w:val="16"/>
          <w:szCs w:val="16"/>
        </w:rPr>
        <w:t xml:space="preserve"> </w:t>
      </w:r>
      <w:r w:rsidRPr="00DE5F93">
        <w:rPr>
          <w:rFonts w:ascii="AvantGarde Bk BT" w:hAnsi="AvantGarde Bk BT"/>
          <w:sz w:val="16"/>
          <w:szCs w:val="16"/>
        </w:rPr>
        <w:t>Ibídem.</w:t>
      </w:r>
    </w:p>
  </w:footnote>
  <w:footnote w:id="10">
    <w:p w:rsidR="00132029" w:rsidRPr="000017DC" w:rsidRDefault="00132029" w:rsidP="00132029">
      <w:pPr>
        <w:pStyle w:val="Textonotapie"/>
        <w:rPr>
          <w:rFonts w:ascii="AvantGarde Bk BT" w:hAnsi="AvantGarde Bk BT"/>
          <w:sz w:val="16"/>
          <w:szCs w:val="16"/>
        </w:rPr>
      </w:pPr>
      <w:r w:rsidRPr="00DE5F93">
        <w:rPr>
          <w:rStyle w:val="Refdenotaalpie"/>
          <w:rFonts w:ascii="AvantGarde Bk BT" w:hAnsi="AvantGarde Bk BT"/>
          <w:sz w:val="16"/>
          <w:szCs w:val="16"/>
        </w:rPr>
        <w:footnoteRef/>
      </w:r>
      <w:r w:rsidRPr="00DE5F93">
        <w:rPr>
          <w:rFonts w:ascii="AvantGarde Bk BT" w:hAnsi="AvantGarde Bk BT"/>
          <w:sz w:val="16"/>
          <w:szCs w:val="16"/>
        </w:rPr>
        <w:t xml:space="preserve"> </w:t>
      </w:r>
      <w:r w:rsidRPr="00DE5F93">
        <w:rPr>
          <w:rFonts w:ascii="AvantGarde Bk BT" w:hAnsi="AvantGarde Bk BT"/>
          <w:sz w:val="16"/>
          <w:szCs w:val="16"/>
        </w:rPr>
        <w:t xml:space="preserve">Propuesta de la Comisión Especial para la Descentralización del H. Consejo General Universitario, Universidad de </w:t>
      </w:r>
      <w:r w:rsidRPr="000017DC">
        <w:rPr>
          <w:rFonts w:ascii="AvantGarde Bk BT" w:hAnsi="AvantGarde Bk BT"/>
          <w:sz w:val="16"/>
          <w:szCs w:val="16"/>
        </w:rPr>
        <w:t>Guadalajara, octubre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D6" w:rsidRDefault="00F0290F" w:rsidP="001249DA">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7C024EAA" wp14:editId="7F90B8F4">
          <wp:simplePos x="0" y="0"/>
          <wp:positionH relativeFrom="column">
            <wp:posOffset>-1070610</wp:posOffset>
          </wp:positionH>
          <wp:positionV relativeFrom="paragraph">
            <wp:posOffset>-440690</wp:posOffset>
          </wp:positionV>
          <wp:extent cx="7753350" cy="1619250"/>
          <wp:effectExtent l="0" t="0" r="0" b="0"/>
          <wp:wrapNone/>
          <wp:docPr id="9" name="Imagen 9"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rsidR="008367D6" w:rsidRDefault="00F0290F" w:rsidP="001249DA">
    <w:pPr>
      <w:pStyle w:val="Encabezado"/>
      <w:jc w:val="right"/>
      <w:rPr>
        <w:noProof/>
        <w:lang w:val="es-ES" w:eastAsia="es-MX"/>
      </w:rPr>
    </w:pPr>
  </w:p>
  <w:p w:rsidR="008367D6" w:rsidRDefault="00F0290F" w:rsidP="001249DA">
    <w:pPr>
      <w:pStyle w:val="Encabezado"/>
      <w:jc w:val="right"/>
      <w:rPr>
        <w:noProof/>
        <w:lang w:val="es-ES" w:eastAsia="es-MX"/>
      </w:rPr>
    </w:pPr>
  </w:p>
  <w:p w:rsidR="008367D6" w:rsidRDefault="00F0290F" w:rsidP="001249DA">
    <w:pPr>
      <w:pStyle w:val="Encabezado"/>
      <w:jc w:val="right"/>
      <w:rPr>
        <w:rFonts w:ascii="AvantGarde Bk BT" w:hAnsi="AvantGarde Bk BT"/>
        <w:noProof/>
        <w:lang w:val="es-ES" w:eastAsia="es-MX"/>
      </w:rPr>
    </w:pPr>
  </w:p>
  <w:p w:rsidR="008367D6" w:rsidRPr="00C9273B" w:rsidRDefault="00F0290F" w:rsidP="001249DA">
    <w:pPr>
      <w:pStyle w:val="Encabezado"/>
      <w:jc w:val="right"/>
      <w:rPr>
        <w:rFonts w:ascii="AvantGarde Bk BT" w:hAnsi="AvantGarde Bk BT"/>
        <w:noProof/>
        <w:lang w:val="es-ES" w:eastAsia="es-MX"/>
      </w:rPr>
    </w:pPr>
    <w:r w:rsidRPr="00C9273B">
      <w:rPr>
        <w:rFonts w:ascii="AvantGarde Bk BT" w:hAnsi="AvantGarde Bk BT"/>
        <w:noProof/>
        <w:lang w:val="es-ES" w:eastAsia="es-MX"/>
      </w:rPr>
      <w:t xml:space="preserve">Exp. </w:t>
    </w:r>
    <w:r w:rsidRPr="00D32DF7">
      <w:rPr>
        <w:rFonts w:ascii="AvantGarde Bk BT" w:hAnsi="AvantGarde Bk BT"/>
        <w:noProof/>
        <w:lang w:val="es-ES" w:eastAsia="es-MX"/>
      </w:rPr>
      <w:t>021</w:t>
    </w:r>
  </w:p>
  <w:p w:rsidR="008367D6" w:rsidRPr="00132029" w:rsidRDefault="00F0290F" w:rsidP="001249DA">
    <w:pPr>
      <w:pStyle w:val="Encabezado"/>
      <w:jc w:val="right"/>
      <w:rPr>
        <w:rFonts w:ascii="AvantGarde Bk BT" w:hAnsi="AvantGarde Bk BT"/>
        <w:noProof/>
        <w:color w:val="000000" w:themeColor="text1"/>
        <w:lang w:val="es-ES" w:eastAsia="es-MX"/>
      </w:rPr>
    </w:pPr>
    <w:r w:rsidRPr="00132029">
      <w:rPr>
        <w:rFonts w:ascii="AvantGarde Bk BT" w:hAnsi="AvantGarde Bk BT"/>
        <w:noProof/>
        <w:color w:val="000000" w:themeColor="text1"/>
        <w:lang w:val="es-ES" w:eastAsia="es-MX"/>
      </w:rPr>
      <w:t xml:space="preserve">Dictamen Núm. </w:t>
    </w:r>
    <w:r w:rsidRPr="00132029">
      <w:rPr>
        <w:rFonts w:ascii="AvantGarde Bk BT" w:hAnsi="AvantGarde Bk BT"/>
        <w:noProof/>
        <w:color w:val="000000" w:themeColor="text1"/>
        <w:lang w:val="es-ES" w:eastAsia="es-MX"/>
      </w:rPr>
      <w:t>I</w:t>
    </w:r>
    <w:r w:rsidRPr="00132029">
      <w:rPr>
        <w:rFonts w:ascii="AvantGarde Bk BT" w:hAnsi="AvantGarde Bk BT"/>
        <w:noProof/>
        <w:color w:val="000000" w:themeColor="text1"/>
        <w:lang w:val="es-ES" w:eastAsia="es-MX"/>
      </w:rPr>
      <w:t>V</w:t>
    </w:r>
    <w:r w:rsidRPr="00132029">
      <w:rPr>
        <w:rFonts w:ascii="AvantGarde Bk BT" w:hAnsi="AvantGarde Bk BT"/>
        <w:noProof/>
        <w:color w:val="000000" w:themeColor="text1"/>
        <w:lang w:val="es-ES" w:eastAsia="es-MX"/>
      </w:rPr>
      <w:t>/</w:t>
    </w:r>
    <w:r w:rsidRPr="00132029">
      <w:rPr>
        <w:rFonts w:ascii="AvantGarde Bk BT" w:hAnsi="AvantGarde Bk BT"/>
        <w:noProof/>
        <w:color w:val="000000" w:themeColor="text1"/>
        <w:lang w:val="es-ES" w:eastAsia="es-MX"/>
      </w:rPr>
      <w:t>2020</w:t>
    </w:r>
    <w:r w:rsidRPr="00132029">
      <w:rPr>
        <w:rFonts w:ascii="AvantGarde Bk BT" w:hAnsi="AvantGarde Bk BT"/>
        <w:noProof/>
        <w:color w:val="000000" w:themeColor="text1"/>
        <w:lang w:val="es-ES" w:eastAsia="es-MX"/>
      </w:rPr>
      <w:t>/</w:t>
    </w:r>
    <w:r w:rsidRPr="00132029">
      <w:rPr>
        <w:rFonts w:ascii="AvantGarde Bk BT" w:hAnsi="AvantGarde Bk BT"/>
        <w:noProof/>
        <w:color w:val="000000" w:themeColor="text1"/>
        <w:lang w:val="es-ES" w:eastAsia="es-MX"/>
      </w:rPr>
      <w:t>152</w:t>
    </w:r>
  </w:p>
  <w:p w:rsidR="008367D6" w:rsidRPr="00C9273B" w:rsidRDefault="00F0290F" w:rsidP="001249DA">
    <w:pPr>
      <w:pStyle w:val="Encabezado"/>
      <w:jc w:val="right"/>
      <w:rPr>
        <w:rFonts w:ascii="AvantGarde Bk BT" w:hAnsi="AvantGarde Bk BT"/>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77C"/>
    <w:multiLevelType w:val="hybridMultilevel"/>
    <w:tmpl w:val="0E808670"/>
    <w:lvl w:ilvl="0" w:tplc="DE9CCB64">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4D737DF"/>
    <w:multiLevelType w:val="hybridMultilevel"/>
    <w:tmpl w:val="3676BA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55C2FAA"/>
    <w:multiLevelType w:val="hybridMultilevel"/>
    <w:tmpl w:val="03BEFDD4"/>
    <w:lvl w:ilvl="0" w:tplc="434AD3F2">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A06561"/>
    <w:multiLevelType w:val="hybridMultilevel"/>
    <w:tmpl w:val="038C5D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F060923"/>
    <w:multiLevelType w:val="hybridMultilevel"/>
    <w:tmpl w:val="AAFAB9DE"/>
    <w:lvl w:ilvl="0" w:tplc="2158997E">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4E2815F4"/>
    <w:multiLevelType w:val="hybridMultilevel"/>
    <w:tmpl w:val="64DCD5CE"/>
    <w:lvl w:ilvl="0" w:tplc="7124F220">
      <w:start w:val="10"/>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1558E6"/>
    <w:multiLevelType w:val="hybridMultilevel"/>
    <w:tmpl w:val="791A64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7904F3C"/>
    <w:multiLevelType w:val="hybridMultilevel"/>
    <w:tmpl w:val="E3E2DB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79B6584"/>
    <w:multiLevelType w:val="hybridMultilevel"/>
    <w:tmpl w:val="4294999A"/>
    <w:lvl w:ilvl="0" w:tplc="61440A8E">
      <w:start w:val="1"/>
      <w:numFmt w:val="decimal"/>
      <w:lvlText w:val="%1."/>
      <w:lvlJc w:val="left"/>
      <w:pPr>
        <w:ind w:left="720" w:hanging="360"/>
      </w:pPr>
      <w:rPr>
        <w:rFonts w:ascii="AvantGarde Bk BT" w:hAnsi="AvantGarde Bk BT" w:cs="Calibri" w:hint="default"/>
        <w:b/>
        <w:i w:val="0"/>
        <w:color w:val="auto"/>
        <w:sz w:val="22"/>
      </w:rPr>
    </w:lvl>
    <w:lvl w:ilvl="1" w:tplc="4740CA68">
      <w:start w:val="1"/>
      <w:numFmt w:val="lowerLetter"/>
      <w:lvlText w:val="%2)"/>
      <w:lvlJc w:val="left"/>
      <w:pPr>
        <w:ind w:left="1440" w:hanging="360"/>
      </w:pPr>
      <w:rPr>
        <w:rFonts w:ascii="AvantGarde Bk BT" w:hAnsi="AvantGarde Bk BT"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FB42CB"/>
    <w:multiLevelType w:val="hybridMultilevel"/>
    <w:tmpl w:val="41002FF4"/>
    <w:lvl w:ilvl="0" w:tplc="61440A8E">
      <w:start w:val="1"/>
      <w:numFmt w:val="decimal"/>
      <w:lvlText w:val="%1."/>
      <w:lvlJc w:val="left"/>
      <w:pPr>
        <w:ind w:left="720" w:hanging="360"/>
      </w:pPr>
      <w:rPr>
        <w:rFonts w:ascii="AvantGarde Bk BT" w:hAnsi="AvantGarde Bk BT" w:cs="Calibri" w:hint="default"/>
        <w:b/>
        <w:i w:val="0"/>
        <w:color w:val="auto"/>
        <w:sz w:val="22"/>
      </w:rPr>
    </w:lvl>
    <w:lvl w:ilvl="1" w:tplc="4740CA68">
      <w:start w:val="1"/>
      <w:numFmt w:val="lowerLetter"/>
      <w:lvlText w:val="%2)"/>
      <w:lvlJc w:val="left"/>
      <w:pPr>
        <w:ind w:left="1440" w:hanging="360"/>
      </w:pPr>
      <w:rPr>
        <w:rFonts w:ascii="AvantGarde Bk BT" w:hAnsi="AvantGarde Bk BT"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E30301"/>
    <w:multiLevelType w:val="hybridMultilevel"/>
    <w:tmpl w:val="D144A50C"/>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num w:numId="1">
    <w:abstractNumId w:val="10"/>
  </w:num>
  <w:num w:numId="2">
    <w:abstractNumId w:val="3"/>
  </w:num>
  <w:num w:numId="3">
    <w:abstractNumId w:val="8"/>
  </w:num>
  <w:num w:numId="4">
    <w:abstractNumId w:val="1"/>
  </w:num>
  <w:num w:numId="5">
    <w:abstractNumId w:val="0"/>
  </w:num>
  <w:num w:numId="6">
    <w:abstractNumId w:val="4"/>
  </w:num>
  <w:num w:numId="7">
    <w:abstractNumId w:val="5"/>
  </w:num>
  <w:num w:numId="8">
    <w:abstractNumId w:val="2"/>
  </w:num>
  <w:num w:numId="9">
    <w:abstractNumId w:val="9"/>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doNotDisplayPageBoundaries/>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29"/>
    <w:rsid w:val="000A7F7C"/>
    <w:rsid w:val="000E51A1"/>
    <w:rsid w:val="00132029"/>
    <w:rsid w:val="0031206C"/>
    <w:rsid w:val="00316D87"/>
    <w:rsid w:val="00350953"/>
    <w:rsid w:val="003B0ED6"/>
    <w:rsid w:val="00496DD0"/>
    <w:rsid w:val="004A0070"/>
    <w:rsid w:val="00516ABD"/>
    <w:rsid w:val="0054557F"/>
    <w:rsid w:val="005B31A2"/>
    <w:rsid w:val="00641C47"/>
    <w:rsid w:val="006F5596"/>
    <w:rsid w:val="008D5F9E"/>
    <w:rsid w:val="00A47BE2"/>
    <w:rsid w:val="00AE732F"/>
    <w:rsid w:val="00AF1EFE"/>
    <w:rsid w:val="00B50B51"/>
    <w:rsid w:val="00BA007C"/>
    <w:rsid w:val="00BC6D2B"/>
    <w:rsid w:val="00EE58AC"/>
    <w:rsid w:val="00F0290F"/>
    <w:rsid w:val="00F81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7FA7FFA"/>
  <w15:chartTrackingRefBased/>
  <w15:docId w15:val="{0995E211-B5B9-AA42-A903-F5661AA9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29"/>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02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132029"/>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13202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132029"/>
    <w:rPr>
      <w:rFonts w:ascii="Times New Roman" w:eastAsia="Times New Roman" w:hAnsi="Times New Roman" w:cs="Times New Roman"/>
      <w:lang w:eastAsia="es-ES"/>
    </w:rPr>
  </w:style>
  <w:style w:type="paragraph" w:customStyle="1" w:styleId="Listavistosa-nfasis11">
    <w:name w:val="Lista vistosa - Énfasis 11"/>
    <w:basedOn w:val="Normal"/>
    <w:uiPriority w:val="34"/>
    <w:qFormat/>
    <w:rsid w:val="00132029"/>
    <w:pPr>
      <w:spacing w:after="200" w:line="276" w:lineRule="auto"/>
      <w:ind w:left="708"/>
    </w:pPr>
    <w:rPr>
      <w:rFonts w:ascii="Calibri" w:eastAsia="Calibri" w:hAnsi="Calibri" w:cs="Times New Roman"/>
    </w:rPr>
  </w:style>
  <w:style w:type="paragraph" w:styleId="Prrafodelista">
    <w:name w:val="List Paragraph"/>
    <w:basedOn w:val="Normal"/>
    <w:uiPriority w:val="34"/>
    <w:qFormat/>
    <w:rsid w:val="00132029"/>
    <w:pPr>
      <w:spacing w:after="200" w:line="276" w:lineRule="auto"/>
      <w:ind w:left="708"/>
    </w:pPr>
    <w:rPr>
      <w:rFonts w:ascii="Calibri" w:eastAsia="Calibri" w:hAnsi="Calibri" w:cs="Times New Roman"/>
    </w:rPr>
  </w:style>
  <w:style w:type="paragraph" w:styleId="Textonotapie">
    <w:name w:val="footnote text"/>
    <w:basedOn w:val="Normal"/>
    <w:link w:val="TextonotapieCar"/>
    <w:uiPriority w:val="99"/>
    <w:unhideWhenUsed/>
    <w:rsid w:val="00132029"/>
    <w:pPr>
      <w:spacing w:after="0" w:line="240" w:lineRule="auto"/>
    </w:pPr>
    <w:rPr>
      <w:sz w:val="20"/>
      <w:szCs w:val="20"/>
    </w:rPr>
  </w:style>
  <w:style w:type="character" w:customStyle="1" w:styleId="TextonotapieCar">
    <w:name w:val="Texto nota pie Car"/>
    <w:basedOn w:val="Fuentedeprrafopredeter"/>
    <w:link w:val="Textonotapie"/>
    <w:uiPriority w:val="99"/>
    <w:rsid w:val="00132029"/>
    <w:rPr>
      <w:sz w:val="20"/>
      <w:szCs w:val="20"/>
    </w:rPr>
  </w:style>
  <w:style w:type="character" w:styleId="Refdenotaalpie">
    <w:name w:val="footnote reference"/>
    <w:basedOn w:val="Fuentedeprrafopredeter"/>
    <w:uiPriority w:val="99"/>
    <w:semiHidden/>
    <w:unhideWhenUsed/>
    <w:rsid w:val="00132029"/>
    <w:rPr>
      <w:vertAlign w:val="superscript"/>
    </w:rPr>
  </w:style>
  <w:style w:type="paragraph" w:customStyle="1" w:styleId="Default">
    <w:name w:val="Default"/>
    <w:rsid w:val="00132029"/>
    <w:pPr>
      <w:autoSpaceDE w:val="0"/>
      <w:autoSpaceDN w:val="0"/>
      <w:adjustRightInd w:val="0"/>
    </w:pPr>
    <w:rPr>
      <w:rFonts w:ascii="Calibri" w:eastAsiaTheme="minorEastAsia" w:hAnsi="Calibri" w:cs="Calibri"/>
      <w:color w:val="000000"/>
      <w:lang w:eastAsia="es-MX"/>
    </w:rPr>
  </w:style>
  <w:style w:type="table" w:styleId="Tablaconcuadrcula">
    <w:name w:val="Table Grid"/>
    <w:basedOn w:val="Tablanormal"/>
    <w:uiPriority w:val="39"/>
    <w:rsid w:val="00132029"/>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32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aceta.udg.mx/wp-content/uploads/2020/02/103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8018</Words>
  <Characters>44104</Characters>
  <Application>Microsoft Office Word</Application>
  <DocSecurity>0</DocSecurity>
  <Lines>367</Lines>
  <Paragraphs>104</Paragraphs>
  <ScaleCrop>false</ScaleCrop>
  <Company/>
  <LinksUpToDate>false</LinksUpToDate>
  <CharactersWithSpaces>52018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Marco Romero</cp:lastModifiedBy>
  <cp:revision>23</cp:revision>
  <dcterms:created xsi:type="dcterms:W3CDTF">2020-02-28T03:08:00Z</dcterms:created>
  <dcterms:modified xsi:type="dcterms:W3CDTF">2020-02-28T03:34:00Z</dcterms:modified>
</cp:coreProperties>
</file>