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282" w:rsidRPr="000B7D12" w:rsidRDefault="000F442C" w:rsidP="00DD1271">
      <w:pPr>
        <w:jc w:val="both"/>
        <w:outlineLvl w:val="0"/>
        <w:rPr>
          <w:rFonts w:ascii="AvantGarde Bk BT" w:eastAsia="Questrial" w:hAnsi="AvantGarde Bk BT" w:cs="Questrial"/>
          <w:b/>
          <w:sz w:val="22"/>
          <w:szCs w:val="22"/>
        </w:rPr>
      </w:pPr>
      <w:r w:rsidRPr="000B7D12">
        <w:rPr>
          <w:rFonts w:ascii="AvantGarde Bk BT" w:eastAsia="Questrial" w:hAnsi="AvantGarde Bk BT" w:cs="Questrial"/>
          <w:b/>
          <w:sz w:val="22"/>
          <w:szCs w:val="22"/>
        </w:rPr>
        <w:t>H. CONSEJO GENERAL UNIVERSITARIO</w:t>
      </w:r>
    </w:p>
    <w:p w:rsidR="00295282" w:rsidRPr="000B7D12" w:rsidRDefault="000F442C" w:rsidP="00DD1271">
      <w:pPr>
        <w:jc w:val="both"/>
        <w:outlineLvl w:val="0"/>
        <w:rPr>
          <w:rFonts w:ascii="AvantGarde Bk BT" w:eastAsia="Questrial" w:hAnsi="AvantGarde Bk BT" w:cs="Questrial"/>
          <w:sz w:val="22"/>
          <w:szCs w:val="22"/>
        </w:rPr>
      </w:pPr>
      <w:r w:rsidRPr="000B7D12">
        <w:rPr>
          <w:rFonts w:ascii="AvantGarde Bk BT" w:eastAsia="Questrial" w:hAnsi="AvantGarde Bk BT" w:cs="Questrial"/>
          <w:sz w:val="22"/>
          <w:szCs w:val="22"/>
        </w:rPr>
        <w:t>PRESENTE</w:t>
      </w:r>
    </w:p>
    <w:p w:rsidR="00295282" w:rsidRPr="000B7D12" w:rsidRDefault="00295282">
      <w:pPr>
        <w:jc w:val="both"/>
        <w:rPr>
          <w:rFonts w:ascii="AvantGarde Bk BT" w:eastAsia="Questrial" w:hAnsi="AvantGarde Bk BT" w:cs="Questrial"/>
          <w:sz w:val="22"/>
          <w:szCs w:val="22"/>
        </w:rPr>
      </w:pPr>
    </w:p>
    <w:p w:rsidR="00295282" w:rsidRPr="000B7D12" w:rsidRDefault="00295282">
      <w:pPr>
        <w:jc w:val="both"/>
        <w:rPr>
          <w:rFonts w:ascii="AvantGarde Bk BT" w:eastAsia="Questrial" w:hAnsi="AvantGarde Bk BT" w:cs="Questrial"/>
          <w:color w:val="000000"/>
          <w:sz w:val="22"/>
          <w:szCs w:val="22"/>
        </w:rPr>
      </w:pPr>
    </w:p>
    <w:p w:rsidR="00295282" w:rsidRPr="000B7D12" w:rsidRDefault="000F442C">
      <w:pPr>
        <w:jc w:val="both"/>
        <w:rPr>
          <w:rFonts w:ascii="AvantGarde Bk BT" w:hAnsi="AvantGarde Bk BT"/>
          <w:color w:val="000000" w:themeColor="text1"/>
          <w:sz w:val="22"/>
          <w:szCs w:val="22"/>
        </w:rPr>
      </w:pPr>
      <w:r w:rsidRPr="000B7D12">
        <w:rPr>
          <w:rFonts w:ascii="AvantGarde Bk BT" w:hAnsi="AvantGarde Bk BT"/>
          <w:color w:val="000000" w:themeColor="text1"/>
          <w:sz w:val="22"/>
          <w:szCs w:val="22"/>
        </w:rPr>
        <w:t xml:space="preserve">A esta Comisión </w:t>
      </w:r>
      <w:r w:rsidRPr="00D11672">
        <w:rPr>
          <w:rFonts w:ascii="AvantGarde Bk BT" w:hAnsi="AvantGarde Bk BT"/>
          <w:sz w:val="22"/>
          <w:szCs w:val="22"/>
        </w:rPr>
        <w:t xml:space="preserve">Permanente </w:t>
      </w:r>
      <w:r w:rsidRPr="000B7D12">
        <w:rPr>
          <w:rFonts w:ascii="AvantGarde Bk BT" w:hAnsi="AvantGarde Bk BT"/>
          <w:color w:val="000000" w:themeColor="text1"/>
          <w:sz w:val="22"/>
          <w:szCs w:val="22"/>
        </w:rPr>
        <w:t xml:space="preserve">de Educación han sido turnado el dictamen HCCUT/I/075/2018, del 8 de octubre del 2018, mediante el cual el Centro Universitario de Tonalá, proponen la </w:t>
      </w:r>
      <w:r w:rsidRPr="001F191A">
        <w:rPr>
          <w:rFonts w:ascii="AvantGarde Bk BT" w:hAnsi="AvantGarde Bk BT"/>
          <w:b/>
          <w:color w:val="000000" w:themeColor="text1"/>
          <w:sz w:val="22"/>
          <w:szCs w:val="22"/>
        </w:rPr>
        <w:t>r</w:t>
      </w:r>
      <w:r w:rsidRPr="000B7D12">
        <w:rPr>
          <w:rFonts w:ascii="AvantGarde Bk BT" w:hAnsi="AvantGarde Bk BT"/>
          <w:b/>
          <w:bCs/>
          <w:color w:val="000000" w:themeColor="text1"/>
          <w:sz w:val="22"/>
          <w:szCs w:val="22"/>
        </w:rPr>
        <w:t>eestructuración</w:t>
      </w:r>
      <w:r w:rsidRPr="000B7D12">
        <w:rPr>
          <w:rFonts w:ascii="AvantGarde Bk BT" w:hAnsi="AvantGarde Bk BT"/>
          <w:color w:val="000000" w:themeColor="text1"/>
          <w:sz w:val="22"/>
          <w:szCs w:val="22"/>
        </w:rPr>
        <w:t xml:space="preserve"> del plan de estudios de la </w:t>
      </w:r>
      <w:r w:rsidRPr="000B7D12">
        <w:rPr>
          <w:rFonts w:ascii="AvantGarde Bk BT" w:hAnsi="AvantGarde Bk BT"/>
          <w:b/>
          <w:bCs/>
          <w:color w:val="000000" w:themeColor="text1"/>
          <w:sz w:val="22"/>
          <w:szCs w:val="22"/>
        </w:rPr>
        <w:t>Licenciatura en Estudios Liberales</w:t>
      </w:r>
      <w:r w:rsidRPr="000B7D12">
        <w:rPr>
          <w:rFonts w:ascii="AvantGarde Bk BT" w:hAnsi="AvantGarde Bk BT"/>
          <w:color w:val="000000" w:themeColor="text1"/>
          <w:sz w:val="22"/>
          <w:szCs w:val="22"/>
        </w:rPr>
        <w:t>, bajo el sistema de créditos, en las modalidades escolarizada y mixta, a partir del ciclo escolar 2020 “B”, conforme los siguientes:</w:t>
      </w:r>
    </w:p>
    <w:p w:rsidR="00295282" w:rsidRPr="000B7D12" w:rsidRDefault="00295282">
      <w:pPr>
        <w:rPr>
          <w:rFonts w:ascii="AvantGarde Bk BT" w:eastAsia="Questrial" w:hAnsi="AvantGarde Bk BT" w:cs="Questrial"/>
          <w:b/>
          <w:color w:val="000000"/>
          <w:sz w:val="22"/>
          <w:szCs w:val="22"/>
        </w:rPr>
      </w:pPr>
    </w:p>
    <w:p w:rsidR="00DD1271" w:rsidRPr="000B7D12" w:rsidRDefault="00DD1271" w:rsidP="00DD1271">
      <w:pPr>
        <w:jc w:val="center"/>
        <w:outlineLvl w:val="0"/>
        <w:rPr>
          <w:rFonts w:ascii="AvantGarde Bk BT" w:eastAsia="Questrial" w:hAnsi="AvantGarde Bk BT" w:cs="Questrial"/>
          <w:b/>
          <w:sz w:val="22"/>
          <w:szCs w:val="22"/>
        </w:rPr>
      </w:pPr>
      <w:r w:rsidRPr="000B7D12">
        <w:rPr>
          <w:rFonts w:ascii="AvantGarde Bk BT" w:eastAsia="Questrial" w:hAnsi="AvantGarde Bk BT" w:cs="Questrial"/>
          <w:b/>
          <w:sz w:val="22"/>
          <w:szCs w:val="22"/>
        </w:rPr>
        <w:t>ANTECEDENTES</w:t>
      </w:r>
    </w:p>
    <w:p w:rsidR="00295282" w:rsidRPr="000B7D12" w:rsidRDefault="00295282">
      <w:pPr>
        <w:jc w:val="both"/>
        <w:rPr>
          <w:rFonts w:ascii="AvantGarde Bk BT" w:eastAsia="Questrial" w:hAnsi="AvantGarde Bk BT" w:cs="Questrial"/>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la Universidad de Guadalajara es una institución pública con autonomía y con patrimonio propio, cuya actuación se rige en el marco del artículo 3º de la Constitución Política de los Estados Unidos Mexicanos.</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28 de octubre del 2011, el </w:t>
      </w:r>
      <w:r w:rsidR="001F191A" w:rsidRPr="00250E99">
        <w:rPr>
          <w:rFonts w:ascii="AvantGarde Bk BT" w:hAnsi="AvantGarde Bk BT" w:cs="Calibri"/>
          <w:color w:val="auto"/>
          <w:sz w:val="22"/>
          <w:szCs w:val="22"/>
        </w:rPr>
        <w:t xml:space="preserve">H. Consejo General Universitario </w:t>
      </w:r>
      <w:r w:rsidRPr="00250E99">
        <w:rPr>
          <w:rFonts w:ascii="AvantGarde Bk BT" w:hAnsi="AvantGarde Bk BT" w:cs="Calibri"/>
          <w:color w:val="auto"/>
          <w:sz w:val="22"/>
          <w:szCs w:val="22"/>
        </w:rPr>
        <w:t xml:space="preserve">aprobó </w:t>
      </w:r>
      <w:r w:rsidRPr="000B7D12">
        <w:rPr>
          <w:rFonts w:ascii="AvantGarde Bk BT" w:hAnsi="AvantGarde Bk BT" w:cs="Calibri"/>
          <w:color w:val="000000" w:themeColor="text1"/>
          <w:sz w:val="22"/>
          <w:szCs w:val="22"/>
        </w:rPr>
        <w:t>el dictamen número I/2011/349, la creación del plan de estudios de la Licenciatura en Estudios Liberales, bajo el sistema de créditos en la modalidad escolarizada, para impartirse en el Centro Universitario de Tonalá (</w:t>
      </w:r>
      <w:proofErr w:type="spellStart"/>
      <w:r w:rsidRPr="000B7D12">
        <w:rPr>
          <w:rFonts w:ascii="AvantGarde Bk BT" w:hAnsi="AvantGarde Bk BT" w:cs="Calibri"/>
          <w:color w:val="000000" w:themeColor="text1"/>
          <w:sz w:val="22"/>
          <w:szCs w:val="22"/>
        </w:rPr>
        <w:t>CUTonalá</w:t>
      </w:r>
      <w:proofErr w:type="spellEnd"/>
      <w:r w:rsidRPr="000B7D12">
        <w:rPr>
          <w:rFonts w:ascii="AvantGarde Bk BT" w:hAnsi="AvantGarde Bk BT" w:cs="Calibri"/>
          <w:color w:val="000000" w:themeColor="text1"/>
          <w:sz w:val="22"/>
          <w:szCs w:val="22"/>
        </w:rPr>
        <w:t>), a partir del ciclo escolar 2012 “A”.</w:t>
      </w:r>
    </w:p>
    <w:p w:rsidR="00306E36" w:rsidRPr="000B7D12" w:rsidRDefault="00306E36" w:rsidP="00306E36">
      <w:pPr>
        <w:jc w:val="both"/>
        <w:rPr>
          <w:rFonts w:ascii="AvantGarde Bk BT" w:eastAsia="Questrial" w:hAnsi="AvantGarde Bk BT" w:cs="Questrial"/>
          <w:sz w:val="22"/>
          <w:szCs w:val="22"/>
        </w:rPr>
      </w:pPr>
    </w:p>
    <w:p w:rsidR="00306E36" w:rsidRPr="000B7D12" w:rsidRDefault="00306E36" w:rsidP="00306E36">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Que en el Plan Nacional de Desarrollo 2019-2024, el Programa Regional de Desarrollo </w:t>
      </w:r>
      <w:r w:rsidR="00CD5084" w:rsidRPr="000B7D12">
        <w:rPr>
          <w:rFonts w:ascii="AvantGarde Bk BT" w:eastAsia="Questrial" w:hAnsi="AvantGarde Bk BT" w:cs="Questrial"/>
          <w:sz w:val="22"/>
          <w:szCs w:val="22"/>
        </w:rPr>
        <w:t>del Centro</w:t>
      </w:r>
      <w:r w:rsidRPr="000B7D12">
        <w:rPr>
          <w:rFonts w:ascii="AvantGarde Bk BT" w:eastAsia="Questrial" w:hAnsi="AvantGarde Bk BT" w:cs="Questrial"/>
          <w:sz w:val="22"/>
          <w:szCs w:val="22"/>
        </w:rPr>
        <w:t xml:space="preserve"> 2015-2025 y el Plan Estatal de Desarrollo del Estado de Jalisco 2013-2033, comparten como objetivo mejorar el acceso, la cobertura y la calidad de la educación, reducir el rezago educativo, promover la equidad en las oportunidades educativas y mejorar la vinculación entre los sectores académico y productivo.</w:t>
      </w:r>
    </w:p>
    <w:p w:rsidR="00306E36" w:rsidRPr="000B7D12" w:rsidRDefault="00306E36" w:rsidP="00306E36">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w:t>
      </w:r>
      <w:r w:rsidR="00306E36" w:rsidRPr="000B7D12">
        <w:rPr>
          <w:rFonts w:ascii="AvantGarde Bk BT" w:eastAsia="Questrial" w:hAnsi="AvantGarde Bk BT" w:cs="Questrial"/>
          <w:color w:val="auto"/>
          <w:sz w:val="22"/>
          <w:szCs w:val="22"/>
        </w:rPr>
        <w:t xml:space="preserve"> Precepto que se refrenda en el Plan de Desarrollo del </w:t>
      </w:r>
      <w:proofErr w:type="spellStart"/>
      <w:r w:rsidR="00306E36" w:rsidRPr="000B7D12">
        <w:rPr>
          <w:rFonts w:ascii="AvantGarde Bk BT" w:eastAsia="Questrial" w:hAnsi="AvantGarde Bk BT" w:cs="Questrial"/>
          <w:color w:val="auto"/>
          <w:sz w:val="22"/>
          <w:szCs w:val="22"/>
        </w:rPr>
        <w:t>CUTonalá</w:t>
      </w:r>
      <w:proofErr w:type="spellEnd"/>
      <w:r w:rsidR="00306E36" w:rsidRPr="000B7D12">
        <w:rPr>
          <w:rFonts w:ascii="AvantGarde Bk BT" w:eastAsia="Questrial" w:hAnsi="AvantGarde Bk BT" w:cs="Questrial"/>
          <w:color w:val="auto"/>
          <w:sz w:val="22"/>
          <w:szCs w:val="22"/>
        </w:rPr>
        <w:t>.</w:t>
      </w:r>
    </w:p>
    <w:p w:rsidR="000B7D12" w:rsidRDefault="000B7D12">
      <w:pPr>
        <w:rPr>
          <w:rFonts w:ascii="AvantGarde Bk BT" w:eastAsia="Calibri" w:hAnsi="AvantGarde Bk BT" w:cs="Calibri"/>
          <w:color w:val="000000" w:themeColor="text1"/>
          <w:sz w:val="22"/>
          <w:szCs w:val="22"/>
        </w:rPr>
      </w:pPr>
      <w:r>
        <w:rPr>
          <w:rFonts w:ascii="AvantGarde Bk BT" w:hAnsi="AvantGarde Bk BT" w:cs="Calibri"/>
          <w:color w:val="000000" w:themeColor="text1"/>
          <w:sz w:val="22"/>
          <w:szCs w:val="22"/>
        </w:rPr>
        <w:br w:type="page"/>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50E99" w:rsidRPr="00250E99" w:rsidRDefault="00250E99" w:rsidP="00250E99">
      <w:pPr>
        <w:jc w:val="both"/>
        <w:rPr>
          <w:rFonts w:ascii="AvantGarde Bk BT" w:hAnsi="AvantGarde Bk BT" w:cs="Calibri"/>
          <w:color w:val="000000" w:themeColor="text1"/>
          <w:sz w:val="22"/>
          <w:szCs w:val="22"/>
        </w:rPr>
      </w:pPr>
    </w:p>
    <w:p w:rsidR="00250E99" w:rsidRPr="00250E99" w:rsidRDefault="00250E99" w:rsidP="00250E99">
      <w:pPr>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los estudios liberales son impartidos desde tiempo atrás en distintas fórmulas en el contexto latinoamericano e internacional. En sus diferentes programas, los estudios liberales integran una enseñanza interdisciplinar que está orientada a la comprensión de la complejidad del mundo presente. Se parte del supuesto de que los problemas contemporáneos exigen perspectivas de análisis y de intervención que impliquen la colaboración de métodos y campos del saber heterogéneos. </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en la antigua cultura grecolatina las artes liberales, homólogas de los estudios liberales, se consideraban como educación primordial para el individuo libre y partícipe en la vida cívica. En la Edad Media se conservó esa formación que dio origen a la fundación de las primeras instituciones encargadas de generar y difundir el conocimiento, que posteriormente se transformaron en las Universidades, cuyo objetivo era formar sujetos virtuosos, críticos, éticos y comprometidos con su mundo, conocedores de muchos campos del saber y con alta capacidad de articularlos entre sí para entender a la humanidad. En la actualidad se han reformulado los estudios liberales en programas </w:t>
      </w:r>
      <w:proofErr w:type="spellStart"/>
      <w:r w:rsidRPr="000B7D12">
        <w:rPr>
          <w:rFonts w:ascii="AvantGarde Bk BT" w:hAnsi="AvantGarde Bk BT" w:cs="Calibri"/>
          <w:color w:val="000000" w:themeColor="text1"/>
          <w:sz w:val="22"/>
          <w:szCs w:val="22"/>
        </w:rPr>
        <w:t>multi</w:t>
      </w:r>
      <w:proofErr w:type="spellEnd"/>
      <w:r w:rsidRPr="000B7D12">
        <w:rPr>
          <w:rFonts w:ascii="AvantGarde Bk BT" w:hAnsi="AvantGarde Bk BT" w:cs="Calibri"/>
          <w:color w:val="000000" w:themeColor="text1"/>
          <w:sz w:val="22"/>
          <w:szCs w:val="22"/>
        </w:rPr>
        <w:t xml:space="preserve"> o interdisciplinares que evocan a las distintas áreas del conocimiento su objetivo es ser articuladores de sentido e identidad actual de la sociedad.</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en diciembre de 2016 se realizó un Estudio de Pertinencia de la Licenciatura en Estudios Liberales en opinión de sus egresados. Este estudio mostró un nivel de pertinencia de 8.85/10 de acuerdo con los rubros: análisis de necesidades y demandas sociales y laborales, desarrollo de la disciplina en la región, evaluación del programa educativo y proyección de los futuros egresados. Entre los retos encontrados en el estudio se resalta la necesidad de “posicionar en la sociedad los servicios que ofrecen sus egresados[…], liderar la creación de vínculos con los empleadores, impulsar cambios al profesiograma estatal y [promover] la distinción funcional de sus egresados en el contexto del mercado de trabajo”</w:t>
      </w:r>
      <w:r w:rsidRPr="000B7D12">
        <w:rPr>
          <w:rFonts w:ascii="AvantGarde Bk BT" w:hAnsi="AvantGarde Bk BT" w:cs="Calibri"/>
          <w:color w:val="000000" w:themeColor="text1"/>
          <w:sz w:val="22"/>
          <w:szCs w:val="22"/>
          <w:vertAlign w:val="superscript"/>
        </w:rPr>
        <w:footnoteReference w:id="1"/>
      </w:r>
      <w:r w:rsidRPr="000B7D12">
        <w:rPr>
          <w:rFonts w:ascii="AvantGarde Bk BT" w:hAnsi="AvantGarde Bk BT" w:cs="Calibri"/>
          <w:color w:val="000000" w:themeColor="text1"/>
          <w:sz w:val="22"/>
          <w:szCs w:val="22"/>
        </w:rPr>
        <w:t>.</w:t>
      </w:r>
    </w:p>
    <w:p w:rsidR="000B7D12" w:rsidRDefault="000B7D12">
      <w:pPr>
        <w:rPr>
          <w:rFonts w:ascii="AvantGarde Bk BT" w:eastAsia="Calibri" w:hAnsi="AvantGarde Bk BT" w:cs="Calibri"/>
          <w:color w:val="000000" w:themeColor="text1"/>
          <w:sz w:val="22"/>
          <w:szCs w:val="22"/>
        </w:rPr>
      </w:pPr>
      <w:r>
        <w:rPr>
          <w:rFonts w:ascii="AvantGarde Bk BT" w:hAnsi="AvantGarde Bk BT" w:cs="Calibri"/>
          <w:color w:val="000000" w:themeColor="text1"/>
          <w:sz w:val="22"/>
          <w:szCs w:val="22"/>
        </w:rPr>
        <w:br w:type="page"/>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50E99" w:rsidRPr="00250E99" w:rsidRDefault="00250E99" w:rsidP="00250E99">
      <w:pPr>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en agosto de 2018 se recibió el informe de evaluación de la Licenciatura en Estudios Liberales por parte de los Comités Interinstitucionales para la Evaluación de la Educación Superior A.C. el cual otorgó el dictamen nivel 1 con vigencia de reconocimiento de agosto de 2018 a septiembre de 2021. Las consideraciones emitidas muestran la importancia de afinar de manera particular: “el área profesional en la que se desempeñarán los egresados”, de ahí la necesidad: de precisar el perfil de egreso de acuerdo al plan de estudios y de generar “mecanismos formales para verificar el logro del perfil de egreso (…) y certificaciones de las competencias profesionales”</w:t>
      </w:r>
      <w:r w:rsidRPr="000B7D12">
        <w:rPr>
          <w:rFonts w:ascii="AvantGarde Bk BT" w:hAnsi="AvantGarde Bk BT" w:cs="Calibri"/>
          <w:color w:val="000000" w:themeColor="text1"/>
          <w:sz w:val="22"/>
          <w:szCs w:val="22"/>
          <w:vertAlign w:val="superscript"/>
        </w:rPr>
        <w:footnoteReference w:id="2"/>
      </w:r>
      <w:r w:rsidR="00DD1271" w:rsidRPr="000B7D12">
        <w:rPr>
          <w:rFonts w:ascii="AvantGarde Bk BT" w:hAnsi="AvantGarde Bk BT" w:cs="Calibri"/>
          <w:color w:val="000000" w:themeColor="text1"/>
          <w:sz w:val="22"/>
          <w:szCs w:val="22"/>
        </w:rPr>
        <w:t>.</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los expertos consultados opinaron que el plan de estudios merecía una reconsideración que apuntara a: a) incrementar la proporción de las unidades de aprendizaje de las disciplinas pertenecientes a las ciencias exactas y experimentales y favorecer su integración con el resto de saberes; b) mejorar la seriación de las unidades de aprendizaje, incorporando en los primeros semestres las unidades de aprendizaje básicas que ayudarán a conformar el pensamiento interdisciplinar; c) garantizar la interdisciplinariedad de la licenciatura más allá de la acumulación de enfoques y saberes diversos propios de la </w:t>
      </w:r>
      <w:proofErr w:type="spellStart"/>
      <w:r w:rsidRPr="000B7D12">
        <w:rPr>
          <w:rFonts w:ascii="AvantGarde Bk BT" w:hAnsi="AvantGarde Bk BT" w:cs="Calibri"/>
          <w:color w:val="000000" w:themeColor="text1"/>
          <w:sz w:val="22"/>
          <w:szCs w:val="22"/>
        </w:rPr>
        <w:t>multidisciplina</w:t>
      </w:r>
      <w:proofErr w:type="spellEnd"/>
      <w:r w:rsidRPr="000B7D12">
        <w:rPr>
          <w:rFonts w:ascii="AvantGarde Bk BT" w:hAnsi="AvantGarde Bk BT" w:cs="Calibri"/>
          <w:color w:val="000000" w:themeColor="text1"/>
          <w:sz w:val="22"/>
          <w:szCs w:val="22"/>
        </w:rPr>
        <w:t>; d) incorporar unidades de aprendizaje más centradas en el mundo contemporáneo, que hicieran relevantes los saberes interdisciplinares adquiridos; e ) especificar con mayor claridad el campo laboral donde pudieran desarrollarse las competencias adquiridas en el grado.</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se realizó un estudio comparativo de la oferta de Licenciaturas en Estudios Liberales, entre 6 Universidades internacionales, ya que no hay otro de igual nombre y orientación a nivel nacional. Los programas analizados tienen como base los campos de conocimiento de las ciencias sociales y las humanidades, trabajan el enfoque y la intervención interdisciplinar, desde campos del conocimiento de la filosofía, la ética, las ciencias sociales, junto con campos propios de las ciencias económico-administrativas como los negocios o la administración. Como complemento, también se añaden ciertas aproximaciones desde las ciencias formales y naturales. Se observa que algunos de los programas responden a la naturaleza institucional de la universidad que los imparte, por ejemplo, las de orientación religiosa con temas de teología y religión, es el caso de la Pontificia Universidad Católica de Puerto Rico.</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lastRenderedPageBreak/>
        <w:t>Que un rasgo compartido de los estudiantes del programa educativo es que desarrollan la capacidad de comprender los fenómenos y realidades presentes desde el enfoque interdisciplinario. Esto implica un trabajo en el que se integran campos de conocimiento y métodos diversos, para la conformación de una mirada crítica sobre el mundo contemporáneo para que sirva de base para la intervención activa orientada con criterios éticos y humanistas.</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no existe homogeneidad en las formas de implementar los programas. Es cierto que existe un rasgo compartido por el cual en los distintos programas educativos se integran disciplinas de tipo básico y operacional que sirven de sustento para la construcción del pensamiento complejo y su aplicación a través de procesos de investigación en la resolución de problemas concretos. Junto a esos cursos básicos, existen otros cuya finalidad es la formación interdisciplinaria sustantiva que ayudan a la comprensión de los fenómenos presentes, y cursos-taller que facilitan los procesos de intervención y de generación de cambio. En términos generales existe cierta flexibilidad en la administración de los cursos, lo que en parte responde al público objetivo a que se dirigen los programas de estudios liberales. </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del análisis comparativo se despende que los programas educativos en Estudios Liberales poseen las competencias suficientes para emplearse como consultores en instituciones gubernamentales, o bien dentro de organizaciones sociales. Algunas universidades añaden salidas profesionales en las ventas, el marketing y las organizaciones internacionales. En términos generales se aprecia que los egresados de este tipo de estudios se insertan en ámbitos de trabajo que exigen la reflexión y la práctica desde campos de conocimiento y metodologías diversas.</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estudio comparativo llevado a cabo confirma la existencia de un campo de estudios incipiente de los Estudios Liberales desde una perspectiva humanista y de ciencias sociales para conocer la complejidad del mundo, con el apoyo de otras perspectiva y disciplinas provenientes de las ciencias económico-administrativas y de las ciencias físicas y naturales, característica que diferencia a la propuesta de este plan de estudios con respecto de los existentes en otras universidades. </w:t>
      </w:r>
    </w:p>
    <w:p w:rsidR="000B7D12" w:rsidRDefault="000B7D12">
      <w:pPr>
        <w:rPr>
          <w:rFonts w:ascii="AvantGarde Bk BT" w:eastAsia="Calibri" w:hAnsi="AvantGarde Bk BT" w:cs="Calibri"/>
          <w:color w:val="000000" w:themeColor="text1"/>
          <w:sz w:val="22"/>
          <w:szCs w:val="22"/>
        </w:rPr>
      </w:pPr>
      <w:r>
        <w:rPr>
          <w:rFonts w:ascii="AvantGarde Bk BT" w:hAnsi="AvantGarde Bk BT" w:cs="Calibri"/>
          <w:color w:val="000000" w:themeColor="text1"/>
          <w:sz w:val="22"/>
          <w:szCs w:val="22"/>
        </w:rPr>
        <w:br w:type="page"/>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principal reto de los programas de estudios liberales y de muchos otros, es analizar y resolver la </w:t>
      </w:r>
      <w:proofErr w:type="spellStart"/>
      <w:r w:rsidRPr="000B7D12">
        <w:rPr>
          <w:rFonts w:ascii="AvantGarde Bk BT" w:hAnsi="AvantGarde Bk BT" w:cs="Calibri"/>
          <w:color w:val="000000" w:themeColor="text1"/>
          <w:sz w:val="22"/>
          <w:szCs w:val="22"/>
        </w:rPr>
        <w:t>multidimensionalidad</w:t>
      </w:r>
      <w:proofErr w:type="spellEnd"/>
      <w:r w:rsidRPr="000B7D12">
        <w:rPr>
          <w:rFonts w:ascii="AvantGarde Bk BT" w:hAnsi="AvantGarde Bk BT" w:cs="Calibri"/>
          <w:color w:val="000000" w:themeColor="text1"/>
          <w:sz w:val="22"/>
          <w:szCs w:val="22"/>
        </w:rPr>
        <w:t xml:space="preserve"> de los problemas actuales, conservando un posicionamiento ético y crítico. Por lo anterior, la orientación interdisciplinar del programa puede afrontar en buena medida dicho reto. </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la propuesta de modificación a la Licenciatura en Estudios Liberales recupera buena parte de los elementos que consideramos importantes del estudio comparativo. En primer lugar, la propuesta incluye como base los conocimientos y métodos propios de las ciencias sociales y humanas, como formas de análisis de la realidad. En segundo lugar, se apuesta por extender esta reflexión disciplinar a los campos del conocimiento de las ciencias naturales y físicas, de manera que se afianza la mirada interdisciplinar del corpus del conocimiento humano. Finalmente, la propuesta de modificación implica articular esa mirada interdisciplinar para aplicarla en el diagnóstico y solución de problemas sociales complejos propios de nuestro tiempo.</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del estudio comparativo entre las licenciaturas de estudios liberales se desprende que los programas existentes sólo realizan una vinculación incidental con los campos del conocimiento de las ciencias físicas y naturales; son escasos los cursos que intentan integrar al diálogo con este tipo de disciplinas. La propuesta de la Licenciatura en Estudios Liberales de la Universidad de Guadalajara, por el contrario, integra de una forma sistemática dicho diálogo a través de tres vías: 1) incluye cursos de investigación científica que serán abordados desde diferentes campos del saber; 2) incorpora cursos en las áreas de la astronomía, la física o la biología; 3) integra cursos que exigen una mirada interdisciplinar como “cultura ambiental y sociedad global”, “</w:t>
      </w:r>
      <w:r w:rsidR="00306E36" w:rsidRPr="000B7D12">
        <w:rPr>
          <w:rFonts w:ascii="AvantGarde Bk BT" w:hAnsi="AvantGarde Bk BT" w:cs="Calibri"/>
          <w:color w:val="000000" w:themeColor="text1"/>
          <w:sz w:val="22"/>
          <w:szCs w:val="22"/>
        </w:rPr>
        <w:t xml:space="preserve">desarrollo sustentable </w:t>
      </w:r>
      <w:r w:rsidRPr="000B7D12">
        <w:rPr>
          <w:rFonts w:ascii="AvantGarde Bk BT" w:hAnsi="AvantGarde Bk BT" w:cs="Calibri"/>
          <w:color w:val="000000" w:themeColor="text1"/>
          <w:sz w:val="22"/>
          <w:szCs w:val="22"/>
        </w:rPr>
        <w:t>” o “sistemas socio-tecnológicos”.</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de la revisión de los programas hermanos de la Licenciatura se encontró que no existe una aplicación sistemática del enfoque interdisciplinar. La presente propuesta implica la aplicación del análisis interdisciplinar a problemas prácticos a través de cuatro vías de especialización: docencia y educación; intervención social; comunicación; y, gobernanza. </w:t>
      </w:r>
    </w:p>
    <w:p w:rsidR="000B7D12" w:rsidRDefault="000B7D12">
      <w:pPr>
        <w:rPr>
          <w:rFonts w:ascii="AvantGarde Bk BT" w:eastAsia="Calibri" w:hAnsi="AvantGarde Bk BT" w:cs="Calibri"/>
          <w:color w:val="000000" w:themeColor="text1"/>
          <w:sz w:val="22"/>
          <w:szCs w:val="22"/>
        </w:rPr>
      </w:pPr>
      <w:r>
        <w:rPr>
          <w:rFonts w:ascii="AvantGarde Bk BT" w:hAnsi="AvantGarde Bk BT" w:cs="Calibri"/>
          <w:color w:val="000000" w:themeColor="text1"/>
          <w:sz w:val="22"/>
          <w:szCs w:val="22"/>
        </w:rPr>
        <w:br w:type="page"/>
      </w: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lastRenderedPageBreak/>
        <w:t>Que un estudio realizado en 2019 por el Centro Universitario de Tonalá mostró que la Licenciatura en Estudios Liberales contaba con una matrícula nacional de 477 estudiantes, ya que este programa educativo solo se ofrece en la Universidad de Guadalajara, donde los egresados que alcanzan este grado cuentan con un salario mensual de entre $ 8,000.00 pesos y $ 12,000.00, mientras que un egresado que tiene estudios de posgrado su salario mensual es de $ 26,000.00 pesos, la tasa de ocupación promedio es de 66% y mientras que del 44 % restante, no se tiene registro de su actividad.</w:t>
      </w:r>
    </w:p>
    <w:p w:rsidR="00295282" w:rsidRPr="000B7D12" w:rsidRDefault="00295282">
      <w:pPr>
        <w:pBdr>
          <w:top w:val="nil"/>
          <w:left w:val="nil"/>
          <w:bottom w:val="nil"/>
          <w:right w:val="nil"/>
          <w:between w:val="nil"/>
        </w:pBdr>
        <w:ind w:left="720" w:hanging="720"/>
        <w:rPr>
          <w:rFonts w:ascii="AvantGarde Bk BT" w:eastAsia="Questrial" w:hAnsi="AvantGarde Bk BT" w:cs="Questrial"/>
          <w:color w:val="000000"/>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los licenciados en Estudios Liberales podrán desempeñarse como:</w:t>
      </w:r>
      <w:r w:rsidR="00D37F15">
        <w:rPr>
          <w:rFonts w:ascii="AvantGarde Bk BT" w:hAnsi="AvantGarde Bk BT" w:cs="Calibri"/>
          <w:color w:val="000000" w:themeColor="text1"/>
          <w:sz w:val="22"/>
          <w:szCs w:val="22"/>
        </w:rPr>
        <w:tab/>
      </w:r>
      <w:r w:rsidR="00D37F15">
        <w:rPr>
          <w:rFonts w:ascii="AvantGarde Bk BT" w:hAnsi="AvantGarde Bk BT" w:cs="Calibri"/>
          <w:color w:val="000000" w:themeColor="text1"/>
          <w:sz w:val="22"/>
          <w:szCs w:val="22"/>
        </w:rPr>
        <w:br/>
      </w:r>
    </w:p>
    <w:p w:rsidR="00295282" w:rsidRPr="000B7D12" w:rsidRDefault="000F442C" w:rsidP="00DD1271">
      <w:pPr>
        <w:pStyle w:val="Default"/>
        <w:numPr>
          <w:ilvl w:val="0"/>
          <w:numId w:val="1"/>
        </w:numPr>
        <w:ind w:left="567" w:hanging="141"/>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Docente a nivel medio y superior en instituciones públicas y privadas;</w:t>
      </w:r>
    </w:p>
    <w:p w:rsidR="00295282" w:rsidRPr="000B7D12" w:rsidRDefault="000F442C" w:rsidP="00DD1271">
      <w:pPr>
        <w:pStyle w:val="Default"/>
        <w:numPr>
          <w:ilvl w:val="0"/>
          <w:numId w:val="1"/>
        </w:numPr>
        <w:ind w:left="567" w:hanging="141"/>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Educador en entornos comunitarios y no convencionales;</w:t>
      </w:r>
    </w:p>
    <w:p w:rsidR="00295282" w:rsidRPr="000B7D12" w:rsidRDefault="000F442C" w:rsidP="00DD1271">
      <w:pPr>
        <w:pStyle w:val="Default"/>
        <w:numPr>
          <w:ilvl w:val="0"/>
          <w:numId w:val="1"/>
        </w:numPr>
        <w:ind w:left="567" w:hanging="141"/>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Asesor en instituciones del sector público y privado;</w:t>
      </w:r>
    </w:p>
    <w:p w:rsidR="00295282" w:rsidRPr="000B7D12" w:rsidRDefault="000F442C" w:rsidP="00DD1271">
      <w:pPr>
        <w:pStyle w:val="Default"/>
        <w:numPr>
          <w:ilvl w:val="0"/>
          <w:numId w:val="1"/>
        </w:numPr>
        <w:ind w:left="567" w:hanging="141"/>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Consultor en comunicación en empresas, instituciones y medios de comunicación; y</w:t>
      </w:r>
      <w:r w:rsidR="00306E36" w:rsidRPr="000B7D12">
        <w:rPr>
          <w:rFonts w:ascii="AvantGarde Bk BT" w:eastAsia="Questrial" w:hAnsi="AvantGarde Bk BT" w:cs="Questrial"/>
          <w:sz w:val="22"/>
          <w:szCs w:val="22"/>
        </w:rPr>
        <w:t>,</w:t>
      </w:r>
    </w:p>
    <w:p w:rsidR="00295282" w:rsidRPr="000B7D12" w:rsidRDefault="000F442C" w:rsidP="00DD1271">
      <w:pPr>
        <w:pStyle w:val="Default"/>
        <w:numPr>
          <w:ilvl w:val="0"/>
          <w:numId w:val="1"/>
        </w:numPr>
        <w:ind w:left="567" w:hanging="141"/>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Asesor, gestor, coordinador y evaluador de proyectos participativos en el marco de las políticas públicas.</w:t>
      </w:r>
    </w:p>
    <w:p w:rsidR="00295282" w:rsidRPr="000B7D12" w:rsidRDefault="00295282">
      <w:pPr>
        <w:pBdr>
          <w:top w:val="nil"/>
          <w:left w:val="nil"/>
          <w:bottom w:val="nil"/>
          <w:right w:val="nil"/>
          <w:between w:val="nil"/>
        </w:pBdr>
        <w:ind w:left="360" w:hanging="720"/>
        <w:jc w:val="both"/>
        <w:rPr>
          <w:rFonts w:ascii="AvantGarde Bk BT" w:eastAsia="Questrial" w:hAnsi="AvantGarde Bk BT" w:cs="Questrial"/>
          <w:color w:val="000000"/>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con base en estos informes y la experiencia surgida de la práctica educativa es que ahora se propone una reforma curricular de la licenciatura con un acento especial en la formación del perfil orientado hacia campos laborales más específicos. Otra trayectoria académica deseable para los egresados es continuar con estudios de posgrado. La propuesta de actualización de la Licenciatura en Estudios Liberales fortalecerá el perfil de egreso porque rompe con los esquemas tradicionales de formación disciplinar y asume, entre otros, los retos de la complejidad y no convencionalidad, por lo cual requerirá procesos de seguimiento, evaluación y ajustes de forma continua. </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Consejo del Centro Universitario de Tonalá, mediante el acta de la sesión extraordinaria del </w:t>
      </w:r>
      <w:r w:rsidR="00306E36" w:rsidRPr="000B7D12">
        <w:rPr>
          <w:rFonts w:ascii="AvantGarde Bk BT" w:hAnsi="AvantGarde Bk BT" w:cs="Calibri"/>
          <w:color w:val="000000" w:themeColor="text1"/>
          <w:sz w:val="22"/>
          <w:szCs w:val="22"/>
        </w:rPr>
        <w:t>0</w:t>
      </w:r>
      <w:r w:rsidRPr="000B7D12">
        <w:rPr>
          <w:rFonts w:ascii="AvantGarde Bk BT" w:hAnsi="AvantGarde Bk BT" w:cs="Calibri"/>
          <w:color w:val="000000" w:themeColor="text1"/>
          <w:sz w:val="22"/>
          <w:szCs w:val="22"/>
        </w:rPr>
        <w:t xml:space="preserve">9 de octubre del 2018, aprobó la propuesta para la reestructuración del plan de estudios de Licenciatura en Estudios Liberales. </w:t>
      </w:r>
    </w:p>
    <w:p w:rsidR="00250E99" w:rsidRDefault="00250E99">
      <w:pPr>
        <w:rPr>
          <w:rFonts w:ascii="AvantGarde Bk BT" w:eastAsia="Calibri" w:hAnsi="AvantGarde Bk BT" w:cs="Calibri"/>
          <w:color w:val="000000" w:themeColor="text1"/>
          <w:sz w:val="22"/>
          <w:szCs w:val="22"/>
        </w:rPr>
      </w:pPr>
      <w:r>
        <w:rPr>
          <w:rFonts w:ascii="AvantGarde Bk BT" w:hAnsi="AvantGarde Bk BT" w:cs="Calibri"/>
          <w:color w:val="000000" w:themeColor="text1"/>
          <w:sz w:val="22"/>
          <w:szCs w:val="22"/>
        </w:rPr>
        <w:br w:type="page"/>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w:t>
      </w:r>
      <w:r w:rsidRPr="000B7D12">
        <w:rPr>
          <w:rFonts w:ascii="AvantGarde Bk BT" w:hAnsi="AvantGarde Bk BT" w:cs="Calibri"/>
          <w:b/>
          <w:bCs/>
          <w:color w:val="000000" w:themeColor="text1"/>
          <w:sz w:val="22"/>
          <w:szCs w:val="22"/>
        </w:rPr>
        <w:t>aspirante</w:t>
      </w:r>
      <w:r w:rsidRPr="000B7D12">
        <w:rPr>
          <w:rFonts w:ascii="AvantGarde Bk BT" w:hAnsi="AvantGarde Bk BT" w:cs="Calibri"/>
          <w:color w:val="000000" w:themeColor="text1"/>
          <w:sz w:val="22"/>
          <w:szCs w:val="22"/>
        </w:rPr>
        <w:t xml:space="preserve"> a la Licenciatura en Estudios Liberales preferentemente deberá contar con las siguientes características:</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Gusto por la escritura y la lectura;</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Apertura a la diferencia de ideas;</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Capacidad de razonamiento alfanumérico (verbal y lógico matemático);</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Facilidad de pensamiento crítico;</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Interés por hacer investigación; y,</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Disposición para el estudio de una segunda lengua.</w:t>
      </w:r>
    </w:p>
    <w:p w:rsidR="00295282" w:rsidRPr="000B7D12" w:rsidRDefault="00295282">
      <w:pPr>
        <w:pBdr>
          <w:top w:val="nil"/>
          <w:left w:val="nil"/>
          <w:bottom w:val="nil"/>
          <w:right w:val="nil"/>
          <w:between w:val="nil"/>
        </w:pBdr>
        <w:ind w:left="720" w:hanging="720"/>
        <w:jc w:val="both"/>
        <w:rPr>
          <w:rFonts w:ascii="AvantGarde Bk BT" w:eastAsia="Questrial" w:hAnsi="AvantGarde Bk BT" w:cs="Questrial"/>
          <w:color w:val="000000"/>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w:t>
      </w:r>
      <w:r w:rsidRPr="000B7D12">
        <w:rPr>
          <w:rFonts w:ascii="AvantGarde Bk BT" w:hAnsi="AvantGarde Bk BT" w:cs="Calibri"/>
          <w:b/>
          <w:bCs/>
          <w:color w:val="000000" w:themeColor="text1"/>
          <w:sz w:val="22"/>
          <w:szCs w:val="22"/>
        </w:rPr>
        <w:t>egresado</w:t>
      </w:r>
      <w:r w:rsidRPr="000B7D12">
        <w:rPr>
          <w:rFonts w:ascii="AvantGarde Bk BT" w:hAnsi="AvantGarde Bk BT" w:cs="Calibri"/>
          <w:color w:val="000000" w:themeColor="text1"/>
          <w:sz w:val="22"/>
          <w:szCs w:val="22"/>
        </w:rPr>
        <w:t xml:space="preserve"> de la Licenciatura en Estudios Liberales será un profesional que deberá:</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Contar con habilidades de pensamiento transversal, el cual se sustenta en la integración de saberes de las ciencias sociales, las humanidades, las ciencias formales y naturales;</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Aplicar articuladamente los métodos de los distintos campos de conocimiento para la investigación y la resolución de problemas con una actitud ética, crítica y de compromiso social;</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Coordinar grupos de trabajo interdisciplinar en distintos ámbitos y niveles de intervención; y,</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Contar con habilidades de comunicación oral y escrita en distintos medios y formatos.</w:t>
      </w:r>
    </w:p>
    <w:p w:rsidR="00295282" w:rsidRPr="000B7D12" w:rsidRDefault="0086769B" w:rsidP="0086769B">
      <w:pPr>
        <w:pBdr>
          <w:top w:val="none" w:sz="0" w:space="0" w:color="000000"/>
          <w:left w:val="none" w:sz="0" w:space="0" w:color="000000"/>
          <w:bottom w:val="none" w:sz="0" w:space="0" w:color="000000"/>
          <w:right w:val="none" w:sz="0" w:space="0" w:color="000000"/>
          <w:between w:val="none" w:sz="0" w:space="0" w:color="000000"/>
        </w:pBdr>
        <w:ind w:left="426"/>
        <w:jc w:val="both"/>
        <w:rPr>
          <w:rFonts w:ascii="AvantGarde Bk BT" w:eastAsia="Questrial" w:hAnsi="AvantGarde Bk BT" w:cs="Questrial"/>
          <w:color w:val="000000"/>
          <w:sz w:val="22"/>
          <w:szCs w:val="22"/>
          <w:lang w:eastAsia="es-ES"/>
        </w:rPr>
      </w:pPr>
      <w:r>
        <w:rPr>
          <w:rFonts w:ascii="AvantGarde Bk BT" w:eastAsia="Questrial" w:hAnsi="AvantGarde Bk BT" w:cs="Questrial"/>
          <w:color w:val="000000"/>
          <w:sz w:val="22"/>
          <w:szCs w:val="22"/>
          <w:lang w:eastAsia="es-ES"/>
        </w:rPr>
        <w:br/>
      </w:r>
      <w:r w:rsidR="000F442C" w:rsidRPr="000B7D12">
        <w:rPr>
          <w:rFonts w:ascii="AvantGarde Bk BT" w:eastAsia="Questrial" w:hAnsi="AvantGarde Bk BT" w:cs="Questrial"/>
          <w:color w:val="000000"/>
          <w:sz w:val="22"/>
          <w:szCs w:val="22"/>
          <w:lang w:eastAsia="es-ES"/>
        </w:rPr>
        <w:t>Los rasgos descritos anteriormente permitirán a los Licenciados en Estudios Liberales:</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Realizar práctica docente en los niveles formales de educación básica, media superior y superior, así como acciones educativas en modalidades de aprendizaje en ambientes y contextos no convencionales;</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Desarrollar proyectos interdisciplinares de intervención social en instituciones y organizaciones públicas y privadas, a través de la autogestión y la mediación;</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 xml:space="preserve">Facilitar la comunicación entre diversos marcos culturales y cognoscitivos tales como los científicos, los institucionales, los empresariales, los medios de comunicación y los sociales en el ámbito público y privado; </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Asesorar, en el ámbito de la gobernanza, la resolución de conflictos, así como, gestionar, coordinar y evaluar proyectos participativos en el marco de las políticas públicas; y,</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Estudiar en programas de posgrado en campos diversos en correspondencia con su formación interdisciplinaria.</w:t>
      </w:r>
    </w:p>
    <w:p w:rsidR="00250E99" w:rsidRDefault="00250E99">
      <w:pPr>
        <w:rPr>
          <w:rFonts w:ascii="AvantGarde Bk BT" w:hAnsi="AvantGarde Bk BT"/>
          <w:sz w:val="22"/>
          <w:szCs w:val="22"/>
        </w:rPr>
      </w:pPr>
      <w:r>
        <w:rPr>
          <w:rFonts w:ascii="AvantGarde Bk BT" w:hAnsi="AvantGarde Bk BT"/>
          <w:sz w:val="22"/>
          <w:szCs w:val="22"/>
        </w:rPr>
        <w:br w:type="page"/>
      </w:r>
    </w:p>
    <w:p w:rsidR="00295282" w:rsidRPr="000B7D12" w:rsidRDefault="00295282">
      <w:pPr>
        <w:jc w:val="both"/>
        <w:rPr>
          <w:rFonts w:ascii="AvantGarde Bk BT" w:hAnsi="AvantGarde Bk BT"/>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w:t>
      </w:r>
      <w:r w:rsidRPr="000B7D12">
        <w:rPr>
          <w:rFonts w:ascii="AvantGarde Bk BT" w:hAnsi="AvantGarde Bk BT" w:cs="Calibri"/>
          <w:b/>
          <w:bCs/>
          <w:color w:val="000000" w:themeColor="text1"/>
          <w:sz w:val="22"/>
          <w:szCs w:val="22"/>
        </w:rPr>
        <w:t>objetivo general</w:t>
      </w:r>
      <w:r w:rsidRPr="000B7D12">
        <w:rPr>
          <w:rFonts w:ascii="AvantGarde Bk BT" w:hAnsi="AvantGarde Bk BT" w:cs="Calibri"/>
          <w:color w:val="000000" w:themeColor="text1"/>
          <w:sz w:val="22"/>
          <w:szCs w:val="22"/>
        </w:rPr>
        <w:t xml:space="preserve"> de la licenciatura es formar profesionistas competentes en el trabajo de intervención social interdisciplinaria, capaces de aplicar el pensamiento complejo y distintos campos del conocimiento en la solución de diversos problemas sociales en los sectores público, social y privado. </w:t>
      </w:r>
    </w:p>
    <w:p w:rsidR="00295282" w:rsidRPr="000B7D12" w:rsidRDefault="000F442C" w:rsidP="00250E99">
      <w:pPr>
        <w:ind w:firstLine="360"/>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los </w:t>
      </w:r>
      <w:r w:rsidRPr="000B7D12">
        <w:rPr>
          <w:rFonts w:ascii="AvantGarde Bk BT" w:hAnsi="AvantGarde Bk BT" w:cs="Calibri"/>
          <w:b/>
          <w:bCs/>
          <w:color w:val="000000" w:themeColor="text1"/>
          <w:sz w:val="22"/>
          <w:szCs w:val="22"/>
        </w:rPr>
        <w:t>objetivos específicos</w:t>
      </w:r>
      <w:r w:rsidRPr="000B7D12">
        <w:rPr>
          <w:rFonts w:ascii="AvantGarde Bk BT" w:hAnsi="AvantGarde Bk BT" w:cs="Calibri"/>
          <w:color w:val="000000" w:themeColor="text1"/>
          <w:sz w:val="22"/>
          <w:szCs w:val="22"/>
        </w:rPr>
        <w:t xml:space="preserve"> de la licenciatura son: </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Formar profesionistas para realizar análisis estructurales y de coyuntura para la toma de decisiones desde la interdisciplinariedad;</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 xml:space="preserve">Preparar sujetos para afrontar situaciones de conflicto que reclaman soluciones innovadoras; </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Formar sujetos capaces de actuar responsablemente entre códigos éticos diversos; y,</w:t>
      </w:r>
    </w:p>
    <w:p w:rsidR="00295282" w:rsidRPr="000B7D1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0B7D12">
        <w:rPr>
          <w:rFonts w:ascii="AvantGarde Bk BT" w:eastAsia="Questrial" w:hAnsi="AvantGarde Bk BT" w:cs="Questrial"/>
          <w:color w:val="000000"/>
          <w:sz w:val="22"/>
          <w:szCs w:val="22"/>
          <w:lang w:eastAsia="es-ES"/>
        </w:rPr>
        <w:t>Ofrecer las habilidades necesarias para que los egresados incursionen en el nivel del posgrado.</w:t>
      </w:r>
    </w:p>
    <w:p w:rsidR="00295282" w:rsidRPr="000B7D12" w:rsidRDefault="00295282">
      <w:pPr>
        <w:pBdr>
          <w:top w:val="none" w:sz="0" w:space="0" w:color="000000"/>
          <w:left w:val="none" w:sz="0" w:space="0" w:color="000000"/>
          <w:bottom w:val="none" w:sz="0" w:space="0" w:color="000000"/>
          <w:right w:val="none" w:sz="0" w:space="0" w:color="000000"/>
          <w:between w:val="none" w:sz="0" w:space="0" w:color="000000"/>
        </w:pBdr>
        <w:ind w:left="709" w:hanging="720"/>
        <w:jc w:val="both"/>
        <w:rPr>
          <w:rFonts w:ascii="AvantGarde Bk BT" w:eastAsia="Questrial" w:hAnsi="AvantGarde Bk BT" w:cs="Questrial"/>
          <w:color w:val="000000"/>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Que la tutoría y la asesoría serán elementos básicos en su formación profesional, ya que los tutores acompañarán a los estudiantes durante su trayectoria universitaria para brindar respuestas a las necesidades de los alumnos desde los primeros ciclos hasta su titulación, desarrollando habilidades propias de la formación; sugiriendo estrategias de aprendizaje; ofreciendo recursos adicionales y orientación para que el estudiante se apoye en diversos asesores disciplinares y metodológicos que atiendan sus dudas por materia y la dirección de los trabajos de titulación.</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gramStart"/>
      <w:r w:rsidRPr="000B7D12">
        <w:rPr>
          <w:rFonts w:ascii="AvantGarde Bk BT" w:hAnsi="AvantGarde Bk BT" w:cs="Calibri"/>
          <w:color w:val="000000" w:themeColor="text1"/>
          <w:sz w:val="22"/>
          <w:szCs w:val="22"/>
        </w:rPr>
        <w:t>Que</w:t>
      </w:r>
      <w:proofErr w:type="gramEnd"/>
      <w:r w:rsidRPr="000B7D12">
        <w:rPr>
          <w:rFonts w:ascii="AvantGarde Bk BT" w:hAnsi="AvantGarde Bk BT" w:cs="Calibri"/>
          <w:color w:val="000000" w:themeColor="text1"/>
          <w:sz w:val="22"/>
          <w:szCs w:val="22"/>
        </w:rPr>
        <w:t xml:space="preserve"> para la vinculación del programa, el </w:t>
      </w:r>
      <w:proofErr w:type="spellStart"/>
      <w:r w:rsidRPr="000B7D12">
        <w:rPr>
          <w:rFonts w:ascii="AvantGarde Bk BT" w:hAnsi="AvantGarde Bk BT" w:cs="Calibri"/>
          <w:color w:val="000000" w:themeColor="text1"/>
          <w:sz w:val="22"/>
          <w:szCs w:val="22"/>
        </w:rPr>
        <w:t>CUTonalá</w:t>
      </w:r>
      <w:proofErr w:type="spellEnd"/>
      <w:r w:rsidRPr="000B7D12">
        <w:rPr>
          <w:rFonts w:ascii="AvantGarde Bk BT" w:hAnsi="AvantGarde Bk BT" w:cs="Calibri"/>
          <w:color w:val="000000" w:themeColor="text1"/>
          <w:sz w:val="22"/>
          <w:szCs w:val="22"/>
        </w:rPr>
        <w:t xml:space="preserve"> cuenta con diversos convenios y acuerdos con organizaciones públicas, privadas, no gubernamentales y asociaciones civiles, para el desarrollo profesional, mediante las prácticas profesionales y el servicio social.</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306E36" w:rsidRDefault="000F442C" w:rsidP="00250E99">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250E99">
        <w:rPr>
          <w:rFonts w:ascii="AvantGarde Bk BT" w:hAnsi="AvantGarde Bk BT" w:cs="Calibri"/>
          <w:color w:val="000000" w:themeColor="text1"/>
          <w:sz w:val="22"/>
          <w:szCs w:val="22"/>
        </w:rPr>
        <w:t>Que para efectos de la movilidad de los estudiantes de la licenciatura se ha previsto que, de acuerdo con la normatividad universitaria y los convenios de colaboración institucionales, se promoverá la movilidad inter</w:t>
      </w:r>
      <w:r w:rsidR="00250E99">
        <w:rPr>
          <w:rFonts w:ascii="AvantGarde Bk BT" w:hAnsi="AvantGarde Bk BT" w:cs="Calibri"/>
          <w:color w:val="000000" w:themeColor="text1"/>
          <w:sz w:val="22"/>
          <w:szCs w:val="22"/>
        </w:rPr>
        <w:t>na y externa de los estudiantes.</w:t>
      </w:r>
    </w:p>
    <w:p w:rsidR="00250E99" w:rsidRPr="00250E99" w:rsidRDefault="00250E99" w:rsidP="00250E99">
      <w:pPr>
        <w:jc w:val="both"/>
        <w:rPr>
          <w:rFonts w:ascii="AvantGarde Bk BT" w:hAnsi="AvantGarde Bk BT" w:cs="Calibri"/>
          <w:color w:val="000000" w:themeColor="text1"/>
          <w:sz w:val="22"/>
          <w:szCs w:val="22"/>
        </w:rPr>
      </w:pPr>
    </w:p>
    <w:p w:rsidR="00306E36" w:rsidRPr="000B7D12" w:rsidRDefault="00306E36" w:rsidP="004619C0">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w:t>
      </w:r>
      <w:proofErr w:type="spellStart"/>
      <w:r w:rsidRPr="000B7D12">
        <w:rPr>
          <w:rFonts w:ascii="AvantGarde Bk BT" w:hAnsi="AvantGarde Bk BT" w:cs="Calibri"/>
          <w:color w:val="000000" w:themeColor="text1"/>
          <w:sz w:val="22"/>
          <w:szCs w:val="22"/>
        </w:rPr>
        <w:t>CUTonalá</w:t>
      </w:r>
      <w:proofErr w:type="spellEnd"/>
      <w:r w:rsidRPr="000B7D12">
        <w:rPr>
          <w:rFonts w:ascii="AvantGarde Bk BT" w:hAnsi="AvantGarde Bk BT" w:cs="Calibri"/>
          <w:color w:val="000000" w:themeColor="text1"/>
          <w:sz w:val="22"/>
          <w:szCs w:val="22"/>
        </w:rPr>
        <w:t xml:space="preserve"> cuenta con infraestructura </w:t>
      </w:r>
      <w:r w:rsidR="004619C0" w:rsidRPr="000B7D12">
        <w:rPr>
          <w:rFonts w:ascii="AvantGarde Bk BT" w:hAnsi="AvantGarde Bk BT" w:cs="Calibri"/>
          <w:color w:val="000000" w:themeColor="text1"/>
          <w:sz w:val="22"/>
          <w:szCs w:val="22"/>
        </w:rPr>
        <w:t>física y espacios para apoyo de actividades artísticas y culturales para la implementación del programa educativo.</w:t>
      </w:r>
    </w:p>
    <w:p w:rsidR="00250E99" w:rsidRDefault="00250E99">
      <w:pPr>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rsidR="004619C0" w:rsidRPr="000B7D12" w:rsidRDefault="004619C0" w:rsidP="004619C0">
      <w:pPr>
        <w:jc w:val="both"/>
        <w:rPr>
          <w:rFonts w:ascii="AvantGarde Bk BT" w:hAnsi="AvantGarde Bk BT" w:cs="Calibri"/>
          <w:color w:val="000000" w:themeColor="text1"/>
          <w:sz w:val="22"/>
          <w:szCs w:val="22"/>
        </w:rPr>
      </w:pPr>
    </w:p>
    <w:p w:rsidR="00306E36" w:rsidRPr="000B7D12" w:rsidRDefault="00306E36"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w:t>
      </w:r>
      <w:proofErr w:type="spellStart"/>
      <w:r w:rsidRPr="000B7D12">
        <w:rPr>
          <w:rFonts w:ascii="AvantGarde Bk BT" w:hAnsi="AvantGarde Bk BT" w:cs="Calibri"/>
          <w:color w:val="000000" w:themeColor="text1"/>
          <w:sz w:val="22"/>
          <w:szCs w:val="22"/>
        </w:rPr>
        <w:t>CUTonalá</w:t>
      </w:r>
      <w:proofErr w:type="spellEnd"/>
      <w:r w:rsidRPr="000B7D12">
        <w:rPr>
          <w:rFonts w:ascii="AvantGarde Bk BT" w:hAnsi="AvantGarde Bk BT" w:cs="Calibri"/>
          <w:color w:val="000000" w:themeColor="text1"/>
          <w:sz w:val="22"/>
          <w:szCs w:val="22"/>
        </w:rPr>
        <w:t xml:space="preserve"> cuenta con un</w:t>
      </w:r>
      <w:r w:rsidR="0086769B">
        <w:rPr>
          <w:rFonts w:ascii="AvantGarde Bk BT" w:hAnsi="AvantGarde Bk BT" w:cs="Calibri"/>
          <w:color w:val="000000" w:themeColor="text1"/>
          <w:sz w:val="22"/>
          <w:szCs w:val="22"/>
        </w:rPr>
        <w:t>a</w:t>
      </w:r>
      <w:r w:rsidRPr="000B7D12">
        <w:rPr>
          <w:rFonts w:ascii="AvantGarde Bk BT" w:hAnsi="AvantGarde Bk BT" w:cs="Calibri"/>
          <w:color w:val="000000" w:themeColor="text1"/>
          <w:sz w:val="22"/>
          <w:szCs w:val="22"/>
        </w:rPr>
        <w:t xml:space="preserve"> planta de profesores que puedan atender la docencia y la investigación requerida por el estudiante, existiendo una estrategia de readecuación y reorganización de plantilla académica, para realizar actividades académicas en investigación, tutoría y labores de difusión y extensión.</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el </w:t>
      </w:r>
      <w:proofErr w:type="spellStart"/>
      <w:r w:rsidRPr="000B7D12">
        <w:rPr>
          <w:rFonts w:ascii="AvantGarde Bk BT" w:hAnsi="AvantGarde Bk BT" w:cs="Calibri"/>
          <w:color w:val="000000" w:themeColor="text1"/>
          <w:sz w:val="22"/>
          <w:szCs w:val="22"/>
        </w:rPr>
        <w:t>CUTonalá</w:t>
      </w:r>
      <w:proofErr w:type="spellEnd"/>
      <w:r w:rsidRPr="000B7D12">
        <w:rPr>
          <w:rFonts w:ascii="AvantGarde Bk BT" w:hAnsi="AvantGarde Bk BT" w:cs="Calibri"/>
          <w:color w:val="000000" w:themeColor="text1"/>
          <w:sz w:val="22"/>
          <w:szCs w:val="22"/>
        </w:rPr>
        <w:t xml:space="preserve"> tiene 5 Cuerpos Académicos (CA) que fortalecerán a la Licenciatura en Estudios Liberales:</w:t>
      </w:r>
    </w:p>
    <w:p w:rsidR="00295282" w:rsidRPr="00D1167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D11672">
        <w:rPr>
          <w:rFonts w:ascii="AvantGarde Bk BT" w:eastAsia="Questrial" w:hAnsi="AvantGarde Bk BT" w:cs="Questrial"/>
          <w:color w:val="000000"/>
          <w:sz w:val="22"/>
          <w:szCs w:val="22"/>
          <w:lang w:eastAsia="es-ES"/>
        </w:rPr>
        <w:t xml:space="preserve">UDG-CA-491, Historia institucional, </w:t>
      </w:r>
    </w:p>
    <w:p w:rsidR="00295282" w:rsidRPr="00D1167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proofErr w:type="spellStart"/>
      <w:r w:rsidRPr="00D11672">
        <w:rPr>
          <w:rFonts w:ascii="AvantGarde Bk BT" w:eastAsia="Questrial" w:hAnsi="AvantGarde Bk BT" w:cs="Questrial"/>
          <w:color w:val="000000"/>
          <w:sz w:val="22"/>
          <w:szCs w:val="22"/>
          <w:lang w:eastAsia="es-ES"/>
        </w:rPr>
        <w:t>UDG</w:t>
      </w:r>
      <w:proofErr w:type="spellEnd"/>
      <w:r w:rsidRPr="00D11672">
        <w:rPr>
          <w:rFonts w:ascii="AvantGarde Bk BT" w:eastAsia="Questrial" w:hAnsi="AvantGarde Bk BT" w:cs="Questrial"/>
          <w:color w:val="000000"/>
          <w:sz w:val="22"/>
          <w:szCs w:val="22"/>
          <w:lang w:eastAsia="es-ES"/>
        </w:rPr>
        <w:t xml:space="preserve">-CA-798, Estudios </w:t>
      </w:r>
      <w:proofErr w:type="spellStart"/>
      <w:r w:rsidRPr="00D11672">
        <w:rPr>
          <w:rFonts w:ascii="AvantGarde Bk BT" w:eastAsia="Questrial" w:hAnsi="AvantGarde Bk BT" w:cs="Questrial"/>
          <w:color w:val="000000"/>
          <w:sz w:val="22"/>
          <w:szCs w:val="22"/>
          <w:lang w:eastAsia="es-ES"/>
        </w:rPr>
        <w:t>sociohistóricos</w:t>
      </w:r>
      <w:proofErr w:type="spellEnd"/>
      <w:r w:rsidRPr="00D11672">
        <w:rPr>
          <w:rFonts w:ascii="AvantGarde Bk BT" w:eastAsia="Questrial" w:hAnsi="AvantGarde Bk BT" w:cs="Questrial"/>
          <w:color w:val="000000"/>
          <w:sz w:val="22"/>
          <w:szCs w:val="22"/>
          <w:lang w:eastAsia="es-ES"/>
        </w:rPr>
        <w:t xml:space="preserve"> sobre las ciudades, </w:t>
      </w:r>
    </w:p>
    <w:p w:rsidR="00295282" w:rsidRPr="00D1167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D11672">
        <w:rPr>
          <w:rFonts w:ascii="AvantGarde Bk BT" w:eastAsia="Questrial" w:hAnsi="AvantGarde Bk BT" w:cs="Questrial"/>
          <w:color w:val="000000"/>
          <w:sz w:val="22"/>
          <w:szCs w:val="22"/>
          <w:lang w:eastAsia="es-ES"/>
        </w:rPr>
        <w:t xml:space="preserve">UDG-CA-801, Arte, cultura e historia, </w:t>
      </w:r>
    </w:p>
    <w:p w:rsidR="00295282" w:rsidRPr="00D1167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D11672">
        <w:rPr>
          <w:rFonts w:ascii="AvantGarde Bk BT" w:eastAsia="Questrial" w:hAnsi="AvantGarde Bk BT" w:cs="Questrial"/>
          <w:color w:val="000000"/>
          <w:sz w:val="22"/>
          <w:szCs w:val="22"/>
          <w:lang w:eastAsia="es-ES"/>
        </w:rPr>
        <w:t xml:space="preserve">UDG-CA-1086, Sociedad y educación, y </w:t>
      </w:r>
    </w:p>
    <w:p w:rsidR="00295282" w:rsidRPr="00D11672" w:rsidRDefault="000F442C">
      <w:pPr>
        <w:numPr>
          <w:ilvl w:val="0"/>
          <w:numId w:val="1"/>
        </w:numPr>
        <w:pBdr>
          <w:top w:val="none" w:sz="0" w:space="0" w:color="000000"/>
          <w:left w:val="none" w:sz="0" w:space="0" w:color="000000"/>
          <w:bottom w:val="none" w:sz="0" w:space="0" w:color="000000"/>
          <w:right w:val="none" w:sz="0" w:space="0" w:color="000000"/>
          <w:between w:val="none" w:sz="0" w:space="0" w:color="000000"/>
        </w:pBdr>
        <w:ind w:left="709" w:hanging="283"/>
        <w:jc w:val="both"/>
        <w:rPr>
          <w:rFonts w:ascii="AvantGarde Bk BT" w:eastAsia="Questrial" w:hAnsi="AvantGarde Bk BT" w:cs="Questrial"/>
          <w:color w:val="000000"/>
          <w:sz w:val="22"/>
          <w:szCs w:val="22"/>
          <w:lang w:eastAsia="es-ES"/>
        </w:rPr>
      </w:pPr>
      <w:r w:rsidRPr="00D11672">
        <w:rPr>
          <w:rFonts w:ascii="AvantGarde Bk BT" w:eastAsia="Questrial" w:hAnsi="AvantGarde Bk BT" w:cs="Questrial"/>
          <w:color w:val="000000"/>
          <w:sz w:val="22"/>
          <w:szCs w:val="22"/>
          <w:lang w:eastAsia="es-ES"/>
        </w:rPr>
        <w:t>UDG-CA-759, Educación, docencia y cuestiones estudiantiles</w:t>
      </w:r>
    </w:p>
    <w:p w:rsidR="00295282" w:rsidRPr="000B7D12" w:rsidRDefault="00295282">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sz w:val="22"/>
          <w:szCs w:val="22"/>
        </w:rPr>
      </w:pPr>
    </w:p>
    <w:p w:rsidR="00295282" w:rsidRPr="000B7D12" w:rsidRDefault="0034209F"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r w:rsidRPr="00250E99">
        <w:rPr>
          <w:rFonts w:ascii="AvantGarde Bk BT" w:hAnsi="AvantGarde Bk BT" w:cs="Calibri"/>
          <w:color w:val="auto"/>
          <w:sz w:val="22"/>
          <w:szCs w:val="22"/>
        </w:rPr>
        <w:t xml:space="preserve">Ello, a </w:t>
      </w:r>
      <w:r w:rsidR="000F442C" w:rsidRPr="000B7D12">
        <w:rPr>
          <w:rFonts w:ascii="AvantGarde Bk BT" w:hAnsi="AvantGarde Bk BT" w:cs="Calibri"/>
          <w:color w:val="000000" w:themeColor="text1"/>
          <w:sz w:val="22"/>
          <w:szCs w:val="22"/>
        </w:rPr>
        <w:t xml:space="preserve">través del cultivo de 11 Líneas de Generación y Aplicación del Conocimiento (LGAC), todas ellas, estrechamente vinculadas con el objetivo de la licenciatura y el perfil de egreso que se desea formar. </w:t>
      </w:r>
    </w:p>
    <w:p w:rsidR="00295282" w:rsidRPr="000B7D12" w:rsidRDefault="00295282" w:rsidP="00DD127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rsidR="00295282" w:rsidRPr="000B7D12" w:rsidRDefault="000F442C" w:rsidP="00DD1271">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B7D12">
        <w:rPr>
          <w:rFonts w:ascii="AvantGarde Bk BT" w:hAnsi="AvantGarde Bk BT" w:cs="Calibri"/>
          <w:color w:val="000000" w:themeColor="text1"/>
          <w:sz w:val="22"/>
          <w:szCs w:val="22"/>
        </w:rPr>
        <w:t xml:space="preserve">Que esta Comisión </w:t>
      </w:r>
      <w:r w:rsidRPr="00D11672">
        <w:rPr>
          <w:rFonts w:ascii="AvantGarde Bk BT" w:hAnsi="AvantGarde Bk BT" w:cs="Calibri"/>
          <w:color w:val="auto"/>
          <w:sz w:val="22"/>
          <w:szCs w:val="22"/>
        </w:rPr>
        <w:t xml:space="preserve">Permanente </w:t>
      </w:r>
      <w:r w:rsidRPr="000B7D12">
        <w:rPr>
          <w:rFonts w:ascii="AvantGarde Bk BT" w:hAnsi="AvantGarde Bk BT" w:cs="Calibri"/>
          <w:color w:val="000000" w:themeColor="text1"/>
          <w:sz w:val="22"/>
          <w:szCs w:val="22"/>
        </w:rPr>
        <w:t xml:space="preserve">de Educación </w:t>
      </w:r>
      <w:r w:rsidRPr="00250E99">
        <w:rPr>
          <w:rFonts w:ascii="AvantGarde Bk BT" w:hAnsi="AvantGarde Bk BT" w:cs="Calibri"/>
          <w:color w:val="auto"/>
          <w:sz w:val="22"/>
          <w:szCs w:val="22"/>
        </w:rPr>
        <w:t xml:space="preserve">de este </w:t>
      </w:r>
      <w:r w:rsidR="00F229E4" w:rsidRPr="00250E99">
        <w:rPr>
          <w:rFonts w:ascii="AvantGarde Bk BT" w:hAnsi="AvantGarde Bk BT" w:cs="Calibri"/>
          <w:color w:val="auto"/>
          <w:sz w:val="22"/>
          <w:szCs w:val="22"/>
        </w:rPr>
        <w:t xml:space="preserve">H. Consejo General Universitario </w:t>
      </w:r>
      <w:r w:rsidRPr="000B7D12">
        <w:rPr>
          <w:rFonts w:ascii="AvantGarde Bk BT" w:hAnsi="AvantGarde Bk BT" w:cs="Calibri"/>
          <w:color w:val="000000" w:themeColor="text1"/>
          <w:sz w:val="22"/>
          <w:szCs w:val="22"/>
        </w:rPr>
        <w:t>ha considerado pertinente la reestructuración del plan de estudios de la Licenciatura en Estudios Liberales, planteada por el Consejo del Centro Universitario de Tonalá, el cual cuenta con los recursos humanos, materiales y tecnológicos necesarios para impulsar oferta educativa de calidad.</w:t>
      </w:r>
    </w:p>
    <w:p w:rsidR="00295282" w:rsidRPr="000B7D12" w:rsidRDefault="00295282">
      <w:pPr>
        <w:pBdr>
          <w:top w:val="none" w:sz="0" w:space="0" w:color="000000"/>
          <w:left w:val="none" w:sz="0" w:space="0" w:color="000000"/>
          <w:bottom w:val="none" w:sz="0" w:space="0" w:color="000000"/>
          <w:right w:val="none" w:sz="0" w:space="0" w:color="000000"/>
          <w:between w:val="none" w:sz="0" w:space="0" w:color="000000"/>
        </w:pBdr>
        <w:ind w:left="426" w:hanging="720"/>
        <w:jc w:val="both"/>
        <w:rPr>
          <w:rFonts w:ascii="AvantGarde Bk BT" w:eastAsia="Questrial" w:hAnsi="AvantGarde Bk BT" w:cs="Questrial"/>
          <w:color w:val="000000"/>
          <w:sz w:val="22"/>
          <w:szCs w:val="22"/>
        </w:rPr>
      </w:pPr>
    </w:p>
    <w:p w:rsidR="00295282" w:rsidRPr="000B7D12" w:rsidRDefault="000F442C" w:rsidP="00DD1271">
      <w:pPr>
        <w:jc w:val="both"/>
        <w:rPr>
          <w:rFonts w:ascii="AvantGarde Bk BT" w:eastAsia="Calibri" w:hAnsi="AvantGarde Bk BT" w:cs="Calibri"/>
          <w:color w:val="000000" w:themeColor="text1"/>
          <w:sz w:val="22"/>
          <w:szCs w:val="22"/>
        </w:rPr>
      </w:pPr>
      <w:r w:rsidRPr="000B7D12">
        <w:rPr>
          <w:rFonts w:ascii="AvantGarde Bk BT" w:eastAsia="Calibri" w:hAnsi="AvantGarde Bk BT" w:cs="Calibri"/>
          <w:color w:val="000000" w:themeColor="text1"/>
          <w:sz w:val="22"/>
          <w:szCs w:val="22"/>
        </w:rPr>
        <w:t>En virtud de los antecedentes antes expuestos, y tomando en consideración los siguientes:</w:t>
      </w:r>
    </w:p>
    <w:p w:rsidR="00295282" w:rsidRPr="000B7D12" w:rsidRDefault="00295282">
      <w:pPr>
        <w:jc w:val="both"/>
        <w:rPr>
          <w:rFonts w:ascii="AvantGarde Bk BT" w:eastAsia="Questrial" w:hAnsi="AvantGarde Bk BT" w:cs="Questrial"/>
          <w:b/>
          <w:sz w:val="22"/>
          <w:szCs w:val="22"/>
        </w:rPr>
      </w:pPr>
    </w:p>
    <w:p w:rsidR="00DD1271" w:rsidRPr="000B7D12" w:rsidRDefault="00DD1271" w:rsidP="00DD1271">
      <w:pPr>
        <w:jc w:val="center"/>
        <w:outlineLvl w:val="0"/>
        <w:rPr>
          <w:rFonts w:ascii="AvantGarde Bk BT" w:eastAsia="Questrial" w:hAnsi="AvantGarde Bk BT" w:cs="Questrial"/>
          <w:b/>
          <w:sz w:val="22"/>
          <w:szCs w:val="22"/>
        </w:rPr>
      </w:pPr>
      <w:r w:rsidRPr="000B7D12">
        <w:rPr>
          <w:rFonts w:ascii="AvantGarde Bk BT" w:eastAsia="Questrial" w:hAnsi="AvantGarde Bk BT" w:cs="Questrial"/>
          <w:b/>
          <w:sz w:val="22"/>
          <w:szCs w:val="22"/>
        </w:rPr>
        <w:t>FUNDAMENTOS JURÍDICOS</w:t>
      </w:r>
    </w:p>
    <w:p w:rsidR="00295282" w:rsidRPr="000B7D12" w:rsidRDefault="00295282">
      <w:pPr>
        <w:jc w:val="both"/>
        <w:rPr>
          <w:rFonts w:ascii="AvantGarde Bk BT" w:eastAsia="Questrial" w:hAnsi="AvantGarde Bk BT" w:cs="Questrial"/>
          <w:color w:val="000000"/>
          <w:sz w:val="22"/>
          <w:szCs w:val="22"/>
        </w:rPr>
      </w:pPr>
    </w:p>
    <w:p w:rsidR="00295282" w:rsidRPr="000B7D12"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250E99" w:rsidRDefault="00250E99">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295282" w:rsidRPr="000B7D12" w:rsidRDefault="00295282">
      <w:pPr>
        <w:pBdr>
          <w:top w:val="none" w:sz="0" w:space="0" w:color="000000"/>
          <w:left w:val="none" w:sz="0" w:space="0" w:color="000000"/>
          <w:bottom w:val="none" w:sz="0" w:space="0" w:color="000000"/>
          <w:right w:val="none" w:sz="0" w:space="0" w:color="000000"/>
          <w:between w:val="none" w:sz="0" w:space="0" w:color="000000"/>
        </w:pBdr>
        <w:ind w:left="720" w:hanging="720"/>
        <w:jc w:val="both"/>
        <w:rPr>
          <w:rFonts w:ascii="AvantGarde Bk BT" w:eastAsia="Questrial" w:hAnsi="AvantGarde Bk BT" w:cs="Questrial"/>
          <w:sz w:val="22"/>
          <w:szCs w:val="22"/>
        </w:rPr>
      </w:pPr>
    </w:p>
    <w:p w:rsidR="00295282" w:rsidRPr="000B7D12"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295282" w:rsidRPr="000B7D12" w:rsidRDefault="00295282">
      <w:pPr>
        <w:pBdr>
          <w:top w:val="nil"/>
          <w:left w:val="nil"/>
          <w:bottom w:val="nil"/>
          <w:right w:val="nil"/>
          <w:between w:val="nil"/>
        </w:pBdr>
        <w:ind w:left="720" w:hanging="720"/>
        <w:rPr>
          <w:rFonts w:ascii="AvantGarde Bk BT" w:eastAsia="Questrial" w:hAnsi="AvantGarde Bk BT" w:cs="Questrial"/>
          <w:sz w:val="22"/>
          <w:szCs w:val="22"/>
        </w:rPr>
      </w:pPr>
    </w:p>
    <w:p w:rsidR="00295282" w:rsidRPr="000B7D12"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Que es atribución de la Universidad, según lo dispuesto por la fracción III del artículo 6 de la Ley Orgánica, realizar programas de docencia, investigación y difusión de la cultura, de acuerdo con los principios y orientaciones previstos en el artículo 3 de la Constitución Federal.</w:t>
      </w:r>
    </w:p>
    <w:p w:rsidR="00295282" w:rsidRPr="000B7D12" w:rsidRDefault="00295282">
      <w:pPr>
        <w:pBdr>
          <w:top w:val="nil"/>
          <w:left w:val="nil"/>
          <w:bottom w:val="nil"/>
          <w:right w:val="nil"/>
          <w:between w:val="nil"/>
        </w:pBdr>
        <w:ind w:left="720" w:hanging="720"/>
        <w:rPr>
          <w:rFonts w:ascii="AvantGarde Bk BT" w:eastAsia="Questrial" w:hAnsi="AvantGarde Bk BT" w:cs="Questrial"/>
          <w:sz w:val="22"/>
          <w:szCs w:val="22"/>
        </w:rPr>
      </w:pPr>
    </w:p>
    <w:p w:rsidR="00295282" w:rsidRPr="000B7D12"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Que de acuerdo con el artículo 22 de su Ley Orgánica, la Universidad de Guadalajara adopta el modelo de Red para organizar sus actividades académicas y administrativas.</w:t>
      </w:r>
    </w:p>
    <w:p w:rsidR="00295282" w:rsidRPr="000B7D12" w:rsidRDefault="00295282">
      <w:pPr>
        <w:pBdr>
          <w:top w:val="nil"/>
          <w:left w:val="nil"/>
          <w:bottom w:val="nil"/>
          <w:right w:val="nil"/>
          <w:between w:val="nil"/>
        </w:pBdr>
        <w:ind w:left="720" w:hanging="720"/>
        <w:rPr>
          <w:rFonts w:ascii="AvantGarde Bk BT" w:eastAsia="Questrial" w:hAnsi="AvantGarde Bk BT" w:cs="Questrial"/>
          <w:sz w:val="22"/>
          <w:szCs w:val="22"/>
        </w:rPr>
      </w:pPr>
    </w:p>
    <w:p w:rsidR="00295282" w:rsidRPr="00250E99"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Que </w:t>
      </w:r>
      <w:r w:rsidRPr="00250E99">
        <w:rPr>
          <w:rFonts w:ascii="AvantGarde Bk BT" w:eastAsia="Questrial" w:hAnsi="AvantGarde Bk BT" w:cs="Questrial"/>
          <w:sz w:val="22"/>
          <w:szCs w:val="22"/>
        </w:rPr>
        <w:t xml:space="preserve">el </w:t>
      </w:r>
      <w:r w:rsidR="00F229E4" w:rsidRPr="00250E99">
        <w:rPr>
          <w:rFonts w:ascii="AvantGarde Bk BT" w:eastAsia="Questrial" w:hAnsi="AvantGarde Bk BT" w:cs="Questrial"/>
          <w:sz w:val="22"/>
          <w:szCs w:val="22"/>
        </w:rPr>
        <w:t>H. Consejo General Universitario</w:t>
      </w:r>
      <w:r w:rsidRPr="00250E99">
        <w:rPr>
          <w:rFonts w:ascii="AvantGarde Bk BT" w:eastAsia="Questrial" w:hAnsi="AvantGarde Bk BT" w:cs="Questrial"/>
          <w:sz w:val="22"/>
          <w:szCs w:val="22"/>
        </w:rPr>
        <w:t xml:space="preserve"> funciona en pleno o por comisiones, las que pueden ser permanentes o especiales, tal y como lo señala el artículo 27 de la Ley Orgánica.</w:t>
      </w:r>
    </w:p>
    <w:p w:rsidR="00295282" w:rsidRPr="00250E99" w:rsidRDefault="00295282">
      <w:pPr>
        <w:pBdr>
          <w:top w:val="nil"/>
          <w:left w:val="nil"/>
          <w:bottom w:val="nil"/>
          <w:right w:val="nil"/>
          <w:between w:val="nil"/>
        </w:pBdr>
        <w:ind w:left="720" w:hanging="720"/>
        <w:rPr>
          <w:rFonts w:ascii="AvantGarde Bk BT" w:eastAsia="Questrial" w:hAnsi="AvantGarde Bk BT" w:cs="Questrial"/>
          <w:sz w:val="22"/>
          <w:szCs w:val="22"/>
        </w:rPr>
      </w:pPr>
    </w:p>
    <w:p w:rsidR="00295282" w:rsidRPr="00250E99"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250E99">
        <w:rPr>
          <w:rFonts w:ascii="AvantGarde Bk BT" w:eastAsia="Questrial" w:hAnsi="AvantGarde Bk BT" w:cs="Questrial"/>
          <w:sz w:val="22"/>
          <w:szCs w:val="22"/>
        </w:rPr>
        <w:t xml:space="preserve">Que es atribución del </w:t>
      </w:r>
      <w:r w:rsidR="00F229E4" w:rsidRPr="00250E99">
        <w:rPr>
          <w:rFonts w:ascii="AvantGarde Bk BT" w:eastAsia="Questrial" w:hAnsi="AvantGarde Bk BT" w:cs="Questrial"/>
          <w:sz w:val="22"/>
          <w:szCs w:val="22"/>
        </w:rPr>
        <w:t xml:space="preserve">H. Consejo General Universitario </w:t>
      </w:r>
      <w:r w:rsidRPr="00250E99">
        <w:rPr>
          <w:rFonts w:ascii="AvantGarde Bk BT" w:eastAsia="Questrial" w:hAnsi="AvantGarde Bk BT" w:cs="Questrial"/>
          <w:sz w:val="22"/>
          <w:szCs w:val="22"/>
        </w:rPr>
        <w:t>conforme el artículo 31, fracción VI, de la Ley Orgánica y el artículo 39, fracción I, del Estatuto General, crear, suprimir o modificar carreras y programas de posgrado, así como promover iniciativas y estrategias para poner en marcha nuevas carreras y posgrados.</w:t>
      </w:r>
    </w:p>
    <w:p w:rsidR="00295282" w:rsidRPr="00250E99" w:rsidRDefault="00295282">
      <w:pPr>
        <w:pBdr>
          <w:top w:val="nil"/>
          <w:left w:val="nil"/>
          <w:bottom w:val="nil"/>
          <w:right w:val="nil"/>
          <w:between w:val="nil"/>
        </w:pBdr>
        <w:ind w:left="720" w:hanging="720"/>
        <w:rPr>
          <w:rFonts w:ascii="AvantGarde Bk BT" w:eastAsia="Questrial" w:hAnsi="AvantGarde Bk BT" w:cs="Questrial"/>
          <w:sz w:val="22"/>
          <w:szCs w:val="22"/>
        </w:rPr>
      </w:pPr>
    </w:p>
    <w:p w:rsidR="00295282" w:rsidRPr="000B7D12"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250E99">
        <w:rPr>
          <w:rFonts w:ascii="AvantGarde Bk BT" w:eastAsia="Questrial" w:hAnsi="AvantGarde Bk BT" w:cs="Questrial"/>
          <w:sz w:val="22"/>
          <w:szCs w:val="22"/>
        </w:rPr>
        <w:t xml:space="preserve">Que es atribución de la Comisión de Educación del </w:t>
      </w:r>
      <w:r w:rsidR="00F229E4" w:rsidRPr="00250E99">
        <w:rPr>
          <w:rFonts w:ascii="AvantGarde Bk BT" w:eastAsia="Questrial" w:hAnsi="AvantGarde Bk BT" w:cs="Questrial"/>
          <w:sz w:val="22"/>
          <w:szCs w:val="22"/>
        </w:rPr>
        <w:t>H. Consejo General Universitario</w:t>
      </w:r>
      <w:r w:rsidRPr="00250E99">
        <w:rPr>
          <w:rFonts w:ascii="AvantGarde Bk BT" w:eastAsia="Questrial" w:hAnsi="AvantGarde Bk BT" w:cs="Questrial"/>
          <w:sz w:val="22"/>
          <w:szCs w:val="22"/>
        </w:rPr>
        <w:t xml:space="preserve"> conocer y dictaminar acerca de las propuestas de los consejeros, el Rector General o de los titulares de los Centros, Divisiones y Escuelas, así como proponer las </w:t>
      </w:r>
      <w:r w:rsidRPr="000B7D12">
        <w:rPr>
          <w:rFonts w:ascii="AvantGarde Bk BT" w:eastAsia="Questrial" w:hAnsi="AvantGarde Bk BT" w:cs="Questrial"/>
          <w:sz w:val="22"/>
          <w:szCs w:val="22"/>
        </w:rPr>
        <w:t>medidas necesarias para el mejoramiento de los sistemas educativos, los criterios de innovaciones pedagógicas, la administración académica y las reformas de las que estén en vigor, conforme lo establece el artículo 85, fracciones I y IV, del Estatuto General.</w:t>
      </w:r>
    </w:p>
    <w:p w:rsidR="00250E99" w:rsidRDefault="00250E99">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295282" w:rsidRPr="000B7D12" w:rsidRDefault="00295282">
      <w:pPr>
        <w:pBdr>
          <w:top w:val="nil"/>
          <w:left w:val="nil"/>
          <w:bottom w:val="nil"/>
          <w:right w:val="nil"/>
          <w:between w:val="nil"/>
        </w:pBdr>
        <w:ind w:left="720" w:hanging="720"/>
        <w:rPr>
          <w:rFonts w:ascii="AvantGarde Bk BT" w:eastAsia="Questrial" w:hAnsi="AvantGarde Bk BT" w:cs="Questrial"/>
          <w:sz w:val="22"/>
          <w:szCs w:val="22"/>
        </w:rPr>
      </w:pPr>
    </w:p>
    <w:p w:rsidR="00295282" w:rsidRPr="00250E99"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La Comisión de Educación antes citada, tomando en cuenta las opiniones recibidas, estudiará los </w:t>
      </w:r>
      <w:r w:rsidRPr="00250E99">
        <w:rPr>
          <w:rFonts w:ascii="AvantGarde Bk BT" w:eastAsia="Questrial" w:hAnsi="AvantGarde Bk BT" w:cs="Questrial"/>
          <w:sz w:val="22"/>
          <w:szCs w:val="22"/>
        </w:rPr>
        <w:t xml:space="preserve">planes y programas presentados y emitirá el dictamen correspondiente –que deberá estar fundado y motivado–, y se pondrá a consideración del </w:t>
      </w:r>
      <w:r w:rsidR="00F229E4" w:rsidRPr="00250E99">
        <w:rPr>
          <w:rFonts w:ascii="AvantGarde Bk BT" w:eastAsia="Questrial" w:hAnsi="AvantGarde Bk BT" w:cs="Questrial"/>
          <w:sz w:val="22"/>
          <w:szCs w:val="22"/>
        </w:rPr>
        <w:t>H. Consejo General Universitario</w:t>
      </w:r>
      <w:r w:rsidRPr="00250E99">
        <w:rPr>
          <w:rFonts w:ascii="AvantGarde Bk BT" w:eastAsia="Questrial" w:hAnsi="AvantGarde Bk BT" w:cs="Questrial"/>
          <w:sz w:val="22"/>
          <w:szCs w:val="22"/>
        </w:rPr>
        <w:t>, según lo establece el artículo 17 del Reglamento General de Planes de Estudio de esta Universidad.</w:t>
      </w:r>
    </w:p>
    <w:p w:rsidR="00295282" w:rsidRPr="00250E99" w:rsidRDefault="00295282">
      <w:pPr>
        <w:pBdr>
          <w:top w:val="nil"/>
          <w:left w:val="nil"/>
          <w:bottom w:val="nil"/>
          <w:right w:val="nil"/>
          <w:between w:val="nil"/>
        </w:pBdr>
        <w:ind w:left="720" w:hanging="720"/>
        <w:rPr>
          <w:rFonts w:ascii="AvantGarde Bk BT" w:eastAsia="Questrial" w:hAnsi="AvantGarde Bk BT" w:cs="Questrial"/>
          <w:sz w:val="22"/>
          <w:szCs w:val="22"/>
        </w:rPr>
      </w:pPr>
    </w:p>
    <w:p w:rsidR="00295282" w:rsidRPr="00250E99"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250E99">
        <w:rPr>
          <w:rFonts w:ascii="AvantGarde Bk BT" w:eastAsia="Questrial" w:hAnsi="AvantGarde Bk BT" w:cs="Questrial"/>
          <w:sz w:val="22"/>
          <w:szCs w:val="22"/>
        </w:rPr>
        <w:t xml:space="preserve">Que con fundamento en el artículo 52, fracciones III y IV, de la Ley Orgánica, son atribuciones de los Consejos de los Centros Universitarios, aprobar los planes de estudio y someterlos a la aprobación del </w:t>
      </w:r>
      <w:r w:rsidR="00F229E4" w:rsidRPr="00250E99">
        <w:rPr>
          <w:rFonts w:ascii="AvantGarde Bk BT" w:eastAsia="Questrial" w:hAnsi="AvantGarde Bk BT" w:cs="Questrial"/>
          <w:sz w:val="22"/>
          <w:szCs w:val="22"/>
        </w:rPr>
        <w:t>H. Consejo General Universitario</w:t>
      </w:r>
      <w:r w:rsidRPr="00250E99">
        <w:rPr>
          <w:rFonts w:ascii="AvantGarde Bk BT" w:eastAsia="Questrial" w:hAnsi="AvantGarde Bk BT" w:cs="Questrial"/>
          <w:sz w:val="22"/>
          <w:szCs w:val="22"/>
        </w:rPr>
        <w:t xml:space="preserve">. </w:t>
      </w:r>
    </w:p>
    <w:p w:rsidR="00295282" w:rsidRPr="000B7D12" w:rsidRDefault="00295282">
      <w:pPr>
        <w:pBdr>
          <w:top w:val="nil"/>
          <w:left w:val="nil"/>
          <w:bottom w:val="nil"/>
          <w:right w:val="nil"/>
          <w:between w:val="nil"/>
        </w:pBdr>
        <w:ind w:left="720" w:hanging="720"/>
        <w:rPr>
          <w:rFonts w:ascii="AvantGarde Bk BT" w:eastAsia="Questrial" w:hAnsi="AvantGarde Bk BT" w:cs="Questrial"/>
          <w:sz w:val="22"/>
          <w:szCs w:val="22"/>
        </w:rPr>
      </w:pPr>
    </w:p>
    <w:p w:rsidR="00295282" w:rsidRPr="000B7D12" w:rsidRDefault="000F442C">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rsidR="00295282" w:rsidRPr="000B7D12" w:rsidRDefault="00295282">
      <w:pPr>
        <w:ind w:left="360"/>
        <w:jc w:val="both"/>
        <w:rPr>
          <w:rFonts w:ascii="AvantGarde Bk BT" w:eastAsia="Questrial" w:hAnsi="AvantGarde Bk BT" w:cs="Questrial"/>
          <w:sz w:val="22"/>
          <w:szCs w:val="22"/>
        </w:rPr>
      </w:pPr>
    </w:p>
    <w:p w:rsidR="00295282" w:rsidRPr="000B7D12" w:rsidRDefault="000F442C">
      <w:pP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Por lo antes expuesto y fundado, esta Comisión </w:t>
      </w:r>
      <w:r w:rsidRPr="00D11672">
        <w:rPr>
          <w:rFonts w:ascii="AvantGarde Bk BT" w:eastAsia="Questrial" w:hAnsi="AvantGarde Bk BT" w:cs="Questrial"/>
          <w:sz w:val="22"/>
          <w:szCs w:val="22"/>
        </w:rPr>
        <w:t xml:space="preserve">Permanente </w:t>
      </w:r>
      <w:r w:rsidRPr="000B7D12">
        <w:rPr>
          <w:rFonts w:ascii="AvantGarde Bk BT" w:eastAsia="Questrial" w:hAnsi="AvantGarde Bk BT" w:cs="Questrial"/>
          <w:sz w:val="22"/>
          <w:szCs w:val="22"/>
        </w:rPr>
        <w:t xml:space="preserve">de Educación tiene a bien proponer al pleno </w:t>
      </w:r>
      <w:r w:rsidRPr="00250E99">
        <w:rPr>
          <w:rFonts w:ascii="AvantGarde Bk BT" w:eastAsia="Questrial" w:hAnsi="AvantGarde Bk BT" w:cs="Questrial"/>
          <w:sz w:val="22"/>
          <w:szCs w:val="22"/>
        </w:rPr>
        <w:t xml:space="preserve">del </w:t>
      </w:r>
      <w:r w:rsidR="00F229E4" w:rsidRPr="00250E99">
        <w:rPr>
          <w:rFonts w:ascii="AvantGarde Bk BT" w:eastAsia="Questrial" w:hAnsi="AvantGarde Bk BT" w:cs="Questrial"/>
          <w:sz w:val="22"/>
          <w:szCs w:val="22"/>
        </w:rPr>
        <w:t>H. Consejo General Universitario</w:t>
      </w:r>
      <w:r w:rsidRPr="00250E99">
        <w:rPr>
          <w:rFonts w:ascii="AvantGarde Bk BT" w:eastAsia="Questrial" w:hAnsi="AvantGarde Bk BT" w:cs="Questrial"/>
          <w:sz w:val="22"/>
          <w:szCs w:val="22"/>
        </w:rPr>
        <w:t xml:space="preserve"> los </w:t>
      </w:r>
      <w:r w:rsidRPr="000B7D12">
        <w:rPr>
          <w:rFonts w:ascii="AvantGarde Bk BT" w:eastAsia="Questrial" w:hAnsi="AvantGarde Bk BT" w:cs="Questrial"/>
          <w:sz w:val="22"/>
          <w:szCs w:val="22"/>
        </w:rPr>
        <w:t>siguientes:</w:t>
      </w:r>
    </w:p>
    <w:p w:rsidR="00295282" w:rsidRPr="000B7D12" w:rsidRDefault="00295282">
      <w:pPr>
        <w:jc w:val="center"/>
        <w:rPr>
          <w:rFonts w:ascii="AvantGarde Bk BT" w:eastAsia="Questrial" w:hAnsi="AvantGarde Bk BT" w:cs="Questrial"/>
          <w:b/>
          <w:sz w:val="22"/>
          <w:szCs w:val="22"/>
        </w:rPr>
      </w:pPr>
    </w:p>
    <w:p w:rsidR="00295282" w:rsidRPr="000B7D12" w:rsidRDefault="000F442C" w:rsidP="00DD1271">
      <w:pPr>
        <w:jc w:val="center"/>
        <w:outlineLvl w:val="0"/>
        <w:rPr>
          <w:rFonts w:ascii="AvantGarde Bk BT" w:eastAsia="Questrial" w:hAnsi="AvantGarde Bk BT" w:cs="Questrial"/>
          <w:b/>
          <w:sz w:val="22"/>
          <w:szCs w:val="22"/>
        </w:rPr>
      </w:pPr>
      <w:r w:rsidRPr="000B7D12">
        <w:rPr>
          <w:rFonts w:ascii="AvantGarde Bk BT" w:eastAsia="Questrial" w:hAnsi="AvantGarde Bk BT" w:cs="Questrial"/>
          <w:b/>
          <w:sz w:val="22"/>
          <w:szCs w:val="22"/>
        </w:rPr>
        <w:t>RESOLUTIVOS</w:t>
      </w:r>
    </w:p>
    <w:p w:rsidR="00295282" w:rsidRPr="000B7D12" w:rsidRDefault="00295282">
      <w:pPr>
        <w:jc w:val="both"/>
        <w:rPr>
          <w:rFonts w:ascii="AvantGarde Bk BT" w:eastAsia="Questrial" w:hAnsi="AvantGarde Bk BT" w:cs="Questrial"/>
          <w:b/>
          <w:sz w:val="22"/>
          <w:szCs w:val="22"/>
        </w:rPr>
      </w:pPr>
    </w:p>
    <w:p w:rsidR="00295282" w:rsidRPr="000B7D12" w:rsidRDefault="000F442C">
      <w:pP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PRIMERO.</w:t>
      </w:r>
      <w:r w:rsidRPr="000B7D12">
        <w:rPr>
          <w:rFonts w:ascii="AvantGarde Bk BT" w:eastAsia="Questrial" w:hAnsi="AvantGarde Bk BT" w:cs="Questrial"/>
          <w:sz w:val="22"/>
          <w:szCs w:val="22"/>
        </w:rPr>
        <w:t xml:space="preserve"> Se </w:t>
      </w:r>
      <w:r w:rsidRPr="000B7D12">
        <w:rPr>
          <w:rFonts w:ascii="AvantGarde Bk BT" w:eastAsia="Questrial" w:hAnsi="AvantGarde Bk BT" w:cs="Questrial"/>
          <w:b/>
          <w:bCs/>
          <w:sz w:val="22"/>
          <w:szCs w:val="22"/>
        </w:rPr>
        <w:t xml:space="preserve">reestructura </w:t>
      </w:r>
      <w:r w:rsidRPr="000B7D12">
        <w:rPr>
          <w:rFonts w:ascii="AvantGarde Bk BT" w:eastAsia="Questrial" w:hAnsi="AvantGarde Bk BT" w:cs="Questrial"/>
          <w:sz w:val="22"/>
          <w:szCs w:val="22"/>
        </w:rPr>
        <w:t xml:space="preserve">el plan de estudios de la </w:t>
      </w:r>
      <w:r w:rsidRPr="000B7D12">
        <w:rPr>
          <w:rFonts w:ascii="AvantGarde Bk BT" w:eastAsia="Questrial" w:hAnsi="AvantGarde Bk BT" w:cs="Questrial"/>
          <w:b/>
          <w:bCs/>
          <w:sz w:val="22"/>
          <w:szCs w:val="22"/>
        </w:rPr>
        <w:t>Licenciatura en Estudios Liberales</w:t>
      </w:r>
      <w:r w:rsidRPr="000B7D12">
        <w:rPr>
          <w:rFonts w:ascii="AvantGarde Bk BT" w:eastAsia="Questrial" w:hAnsi="AvantGarde Bk BT" w:cs="Questrial"/>
          <w:sz w:val="22"/>
          <w:szCs w:val="22"/>
        </w:rPr>
        <w:t>, para operar en las modalidades escolarizada y mixta, bajo el sistema de créditos, para que se imparta en el Centro Universitario de Tonalá, a partir del ciclo escolar 2020 “B”.</w:t>
      </w:r>
    </w:p>
    <w:p w:rsidR="00295282" w:rsidRPr="000B7D12" w:rsidRDefault="00295282">
      <w:pPr>
        <w:jc w:val="both"/>
        <w:rPr>
          <w:rFonts w:ascii="AvantGarde Bk BT" w:eastAsia="Questrial" w:hAnsi="AvantGarde Bk BT" w:cs="Questrial"/>
          <w:sz w:val="22"/>
          <w:szCs w:val="22"/>
        </w:rPr>
      </w:pPr>
    </w:p>
    <w:p w:rsidR="00295282" w:rsidRPr="000B7D12" w:rsidRDefault="000F442C">
      <w:pP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SEGUNDO.</w:t>
      </w:r>
      <w:r w:rsidRPr="000B7D12">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rsidR="00250E99" w:rsidRDefault="00250E99">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295282" w:rsidRPr="000B7D12" w:rsidRDefault="00295282">
      <w:pPr>
        <w:jc w:val="both"/>
        <w:rPr>
          <w:rFonts w:ascii="AvantGarde Bk BT" w:eastAsia="Questrial" w:hAnsi="AvantGarde Bk BT" w:cs="Questrial"/>
          <w:sz w:val="22"/>
          <w:szCs w:val="22"/>
        </w:rPr>
      </w:pPr>
    </w:p>
    <w:tbl>
      <w:tblPr>
        <w:tblStyle w:val="a"/>
        <w:tblW w:w="9214" w:type="dxa"/>
        <w:tblInd w:w="134" w:type="dxa"/>
        <w:tblLayout w:type="fixed"/>
        <w:tblLook w:val="0400" w:firstRow="0" w:lastRow="0" w:firstColumn="0" w:lastColumn="0" w:noHBand="0" w:noVBand="1"/>
      </w:tblPr>
      <w:tblGrid>
        <w:gridCol w:w="6379"/>
        <w:gridCol w:w="1559"/>
        <w:gridCol w:w="1276"/>
      </w:tblGrid>
      <w:tr w:rsidR="00295282" w:rsidRPr="000B7D12">
        <w:trPr>
          <w:trHeight w:val="300"/>
        </w:trPr>
        <w:tc>
          <w:tcPr>
            <w:tcW w:w="637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both"/>
              <w:rPr>
                <w:rFonts w:ascii="AvantGarde Bk BT" w:eastAsia="Questrial" w:hAnsi="AvantGarde Bk BT" w:cs="Questrial"/>
                <w:b/>
                <w:bCs/>
                <w:sz w:val="22"/>
                <w:szCs w:val="22"/>
              </w:rPr>
            </w:pPr>
            <w:r w:rsidRPr="000B7D12">
              <w:rPr>
                <w:rFonts w:ascii="AvantGarde Bk BT" w:eastAsia="Questrial" w:hAnsi="AvantGarde Bk BT" w:cs="Questrial"/>
                <w:b/>
                <w:bCs/>
                <w:sz w:val="22"/>
                <w:szCs w:val="22"/>
              </w:rPr>
              <w:t>Áreas de Formación</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center"/>
              <w:rPr>
                <w:rFonts w:ascii="AvantGarde Bk BT" w:eastAsia="Questrial" w:hAnsi="AvantGarde Bk BT" w:cs="Questrial"/>
                <w:b/>
                <w:bCs/>
                <w:sz w:val="22"/>
                <w:szCs w:val="22"/>
              </w:rPr>
            </w:pPr>
            <w:r w:rsidRPr="000B7D12">
              <w:rPr>
                <w:rFonts w:ascii="AvantGarde Bk BT" w:eastAsia="Questrial" w:hAnsi="AvantGarde Bk BT" w:cs="Questrial"/>
                <w:b/>
                <w:bCs/>
                <w:sz w:val="22"/>
                <w:szCs w:val="22"/>
              </w:rPr>
              <w:t>Créditos</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center"/>
              <w:rPr>
                <w:rFonts w:ascii="AvantGarde Bk BT" w:eastAsia="Questrial" w:hAnsi="AvantGarde Bk BT" w:cs="Questrial"/>
                <w:b/>
                <w:bCs/>
                <w:sz w:val="22"/>
                <w:szCs w:val="22"/>
              </w:rPr>
            </w:pPr>
            <w:r w:rsidRPr="000B7D12">
              <w:rPr>
                <w:rFonts w:ascii="AvantGarde Bk BT" w:eastAsia="Questrial" w:hAnsi="AvantGarde Bk BT" w:cs="Questrial"/>
                <w:b/>
                <w:bCs/>
                <w:sz w:val="22"/>
                <w:szCs w:val="22"/>
              </w:rPr>
              <w:t>%</w:t>
            </w:r>
          </w:p>
        </w:tc>
      </w:tr>
      <w:tr w:rsidR="00295282" w:rsidRPr="000B7D12">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49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1</w:t>
            </w:r>
            <w:r w:rsidR="005571B7" w:rsidRPr="000B7D12">
              <w:rPr>
                <w:rFonts w:ascii="AvantGarde Bk BT" w:eastAsia="Questrial" w:hAnsi="AvantGarde Bk BT" w:cs="Questrial"/>
                <w:sz w:val="22"/>
                <w:szCs w:val="22"/>
              </w:rPr>
              <w:t>3.8</w:t>
            </w:r>
          </w:p>
        </w:tc>
      </w:tr>
      <w:tr w:rsidR="00295282" w:rsidRPr="000B7D12">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168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47.</w:t>
            </w:r>
            <w:r w:rsidR="005571B7" w:rsidRPr="000B7D12">
              <w:rPr>
                <w:rFonts w:ascii="AvantGarde Bk BT" w:eastAsia="Questrial" w:hAnsi="AvantGarde Bk BT" w:cs="Questrial"/>
                <w:sz w:val="22"/>
                <w:szCs w:val="22"/>
              </w:rPr>
              <w:t>5</w:t>
            </w:r>
          </w:p>
        </w:tc>
      </w:tr>
      <w:tr w:rsidR="00295282" w:rsidRPr="000B7D12">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Área de Formación </w:t>
            </w:r>
            <w:proofErr w:type="spellStart"/>
            <w:r w:rsidRPr="000B7D12">
              <w:rPr>
                <w:rFonts w:ascii="AvantGarde Bk BT" w:eastAsia="Questrial" w:hAnsi="AvantGarde Bk BT" w:cs="Questrial"/>
                <w:sz w:val="22"/>
                <w:szCs w:val="22"/>
              </w:rPr>
              <w:t>Especializante</w:t>
            </w:r>
            <w:proofErr w:type="spellEnd"/>
            <w:r w:rsidRPr="000B7D12">
              <w:rPr>
                <w:rFonts w:ascii="AvantGarde Bk BT" w:eastAsia="Questrial" w:hAnsi="AvantGarde Bk BT" w:cs="Questrial"/>
                <w:sz w:val="22"/>
                <w:szCs w:val="22"/>
              </w:rPr>
              <w:t xml:space="preserve"> Obligatoria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65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18.</w:t>
            </w:r>
            <w:r w:rsidR="005571B7" w:rsidRPr="000B7D12">
              <w:rPr>
                <w:rFonts w:ascii="AvantGarde Bk BT" w:eastAsia="Questrial" w:hAnsi="AvantGarde Bk BT" w:cs="Questrial"/>
                <w:sz w:val="22"/>
                <w:szCs w:val="22"/>
              </w:rPr>
              <w:t>4</w:t>
            </w:r>
          </w:p>
        </w:tc>
      </w:tr>
      <w:tr w:rsidR="00295282" w:rsidRPr="000B7D12">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Área de Formación </w:t>
            </w:r>
            <w:proofErr w:type="spellStart"/>
            <w:r w:rsidRPr="000B7D12">
              <w:rPr>
                <w:rFonts w:ascii="AvantGarde Bk BT" w:eastAsia="Questrial" w:hAnsi="AvantGarde Bk BT" w:cs="Questrial"/>
                <w:sz w:val="22"/>
                <w:szCs w:val="22"/>
              </w:rPr>
              <w:t>Especializante</w:t>
            </w:r>
            <w:proofErr w:type="spellEnd"/>
            <w:r w:rsidRPr="000B7D12">
              <w:rPr>
                <w:rFonts w:ascii="AvantGarde Bk BT" w:eastAsia="Questrial" w:hAnsi="AvantGarde Bk BT" w:cs="Questrial"/>
                <w:sz w:val="22"/>
                <w:szCs w:val="22"/>
              </w:rPr>
              <w:t xml:space="preserve"> Selectiva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40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11.3</w:t>
            </w:r>
          </w:p>
        </w:tc>
      </w:tr>
      <w:tr w:rsidR="00295282" w:rsidRPr="000B7D12">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Área de Formación Optativa Abierta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32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9</w:t>
            </w:r>
            <w:r w:rsidR="005571B7" w:rsidRPr="000B7D12">
              <w:rPr>
                <w:rFonts w:ascii="AvantGarde Bk BT" w:eastAsia="Questrial" w:hAnsi="AvantGarde Bk BT" w:cs="Questrial"/>
                <w:sz w:val="22"/>
                <w:szCs w:val="22"/>
              </w:rPr>
              <w:t>.0</w:t>
            </w:r>
          </w:p>
        </w:tc>
      </w:tr>
      <w:tr w:rsidR="00295282" w:rsidRPr="000B7D12">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95282" w:rsidRPr="000B7D12" w:rsidRDefault="000F442C" w:rsidP="00DD1271">
            <w:pPr>
              <w:jc w:val="both"/>
              <w:rPr>
                <w:rFonts w:ascii="AvantGarde Bk BT" w:eastAsia="Questrial" w:hAnsi="AvantGarde Bk BT" w:cs="Questrial"/>
                <w:b/>
                <w:bCs/>
                <w:sz w:val="22"/>
                <w:szCs w:val="22"/>
              </w:rPr>
            </w:pPr>
            <w:r w:rsidRPr="000B7D12">
              <w:rPr>
                <w:rFonts w:ascii="AvantGarde Bk BT" w:eastAsia="Questrial" w:hAnsi="AvantGarde Bk BT" w:cs="Questrial"/>
                <w:b/>
                <w:bCs/>
                <w:sz w:val="22"/>
                <w:szCs w:val="22"/>
              </w:rPr>
              <w:t>Total:</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b/>
                <w:bCs/>
                <w:sz w:val="22"/>
                <w:szCs w:val="22"/>
              </w:rPr>
            </w:pPr>
            <w:r w:rsidRPr="000B7D12">
              <w:rPr>
                <w:rFonts w:ascii="AvantGarde Bk BT" w:eastAsia="Questrial" w:hAnsi="AvantGarde Bk BT" w:cs="Questrial"/>
                <w:b/>
                <w:bCs/>
                <w:sz w:val="22"/>
                <w:szCs w:val="22"/>
              </w:rPr>
              <w:t>354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95282" w:rsidRPr="000B7D12" w:rsidRDefault="000F442C" w:rsidP="00DD1271">
            <w:pPr>
              <w:jc w:val="center"/>
              <w:rPr>
                <w:rFonts w:ascii="AvantGarde Bk BT" w:eastAsia="Questrial" w:hAnsi="AvantGarde Bk BT" w:cs="Questrial"/>
                <w:b/>
                <w:bCs/>
                <w:sz w:val="22"/>
                <w:szCs w:val="22"/>
              </w:rPr>
            </w:pPr>
            <w:r w:rsidRPr="000B7D12">
              <w:rPr>
                <w:rFonts w:ascii="AvantGarde Bk BT" w:eastAsia="Questrial" w:hAnsi="AvantGarde Bk BT" w:cs="Questrial"/>
                <w:b/>
                <w:bCs/>
                <w:sz w:val="22"/>
                <w:szCs w:val="22"/>
              </w:rPr>
              <w:t>100</w:t>
            </w:r>
          </w:p>
        </w:tc>
      </w:tr>
    </w:tbl>
    <w:p w:rsidR="00295282" w:rsidRPr="000B7D12" w:rsidRDefault="00295282">
      <w:pPr>
        <w:jc w:val="both"/>
        <w:rPr>
          <w:rFonts w:ascii="AvantGarde Bk BT" w:eastAsia="Questrial" w:hAnsi="AvantGarde Bk BT" w:cs="Questrial"/>
          <w:sz w:val="22"/>
          <w:szCs w:val="22"/>
        </w:rPr>
      </w:pPr>
    </w:p>
    <w:p w:rsidR="00295282" w:rsidRPr="000B7D12" w:rsidRDefault="000F442C" w:rsidP="00DD1271">
      <w:pP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TERCERO.</w:t>
      </w:r>
      <w:r w:rsidRPr="000B7D12">
        <w:rPr>
          <w:rFonts w:ascii="AvantGarde Bk BT" w:eastAsia="Questrial" w:hAnsi="AvantGarde Bk BT" w:cs="Questrial"/>
          <w:sz w:val="22"/>
          <w:szCs w:val="22"/>
        </w:rPr>
        <w:t xml:space="preserve"> Las unidades de aprendizaje correspondientes al plan de estudios de la Licenciatura en Estudios Liberales, se describen a continuación, por área de formación:</w:t>
      </w:r>
    </w:p>
    <w:p w:rsidR="00295282" w:rsidRPr="000B7D12" w:rsidRDefault="00295282">
      <w:pPr>
        <w:jc w:val="both"/>
        <w:rPr>
          <w:rFonts w:ascii="AvantGarde Bk BT" w:eastAsia="Questrial" w:hAnsi="AvantGarde Bk BT" w:cs="Questrial"/>
          <w:sz w:val="22"/>
          <w:szCs w:val="22"/>
        </w:rPr>
      </w:pPr>
    </w:p>
    <w:p w:rsidR="00295282" w:rsidRPr="000B7D12" w:rsidRDefault="000F442C" w:rsidP="00DD1271">
      <w:pPr>
        <w:jc w:val="center"/>
        <w:rPr>
          <w:rFonts w:ascii="AvantGarde Bk BT" w:eastAsia="Questrial" w:hAnsi="AvantGarde Bk BT" w:cs="Questrial"/>
          <w:b/>
          <w:bCs/>
          <w:sz w:val="22"/>
          <w:szCs w:val="22"/>
        </w:rPr>
      </w:pPr>
      <w:r w:rsidRPr="000B7D12">
        <w:rPr>
          <w:rFonts w:ascii="AvantGarde Bk BT" w:eastAsia="Questrial" w:hAnsi="AvantGarde Bk BT" w:cs="Questrial"/>
          <w:b/>
          <w:bCs/>
          <w:sz w:val="22"/>
          <w:szCs w:val="22"/>
        </w:rPr>
        <w:t>Área de Formación Básica Común</w:t>
      </w:r>
    </w:p>
    <w:tbl>
      <w:tblPr>
        <w:tblStyle w:val="a0"/>
        <w:tblW w:w="9356" w:type="dxa"/>
        <w:tblInd w:w="-8" w:type="dxa"/>
        <w:tblLayout w:type="fixed"/>
        <w:tblLook w:val="0400" w:firstRow="0" w:lastRow="0" w:firstColumn="0" w:lastColumn="0" w:noHBand="0" w:noVBand="1"/>
      </w:tblPr>
      <w:tblGrid>
        <w:gridCol w:w="3544"/>
        <w:gridCol w:w="567"/>
        <w:gridCol w:w="851"/>
        <w:gridCol w:w="992"/>
        <w:gridCol w:w="850"/>
        <w:gridCol w:w="993"/>
        <w:gridCol w:w="1559"/>
      </w:tblGrid>
      <w:tr w:rsidR="00295282" w:rsidRPr="000B7D12" w:rsidTr="00DD1271">
        <w:trPr>
          <w:trHeight w:val="315"/>
        </w:trPr>
        <w:tc>
          <w:tcPr>
            <w:tcW w:w="3544"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Unidades de Aprendizaje</w:t>
            </w:r>
          </w:p>
        </w:tc>
        <w:tc>
          <w:tcPr>
            <w:tcW w:w="567" w:type="dxa"/>
            <w:tcBorders>
              <w:top w:val="single" w:sz="6" w:space="0" w:color="000000"/>
              <w:left w:val="single" w:sz="6" w:space="0" w:color="CCCCCC"/>
              <w:bottom w:val="single" w:sz="4" w:space="0" w:color="000000"/>
              <w:right w:val="single" w:sz="6"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Tipo</w:t>
            </w:r>
          </w:p>
        </w:tc>
        <w:tc>
          <w:tcPr>
            <w:tcW w:w="851" w:type="dxa"/>
            <w:tcBorders>
              <w:top w:val="single" w:sz="6" w:space="0" w:color="000000"/>
              <w:left w:val="single" w:sz="6" w:space="0" w:color="CCCCCC"/>
              <w:bottom w:val="single" w:sz="4" w:space="0" w:color="000000"/>
              <w:right w:val="single" w:sz="6"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Horas Teoría</w:t>
            </w:r>
          </w:p>
        </w:tc>
        <w:tc>
          <w:tcPr>
            <w:tcW w:w="992" w:type="dxa"/>
            <w:tcBorders>
              <w:top w:val="single" w:sz="6" w:space="0" w:color="000000"/>
              <w:left w:val="single" w:sz="6" w:space="0" w:color="CCCCCC"/>
              <w:bottom w:val="single" w:sz="4" w:space="0" w:color="000000"/>
              <w:right w:val="single" w:sz="6"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Horas Práctica</w:t>
            </w:r>
          </w:p>
        </w:tc>
        <w:tc>
          <w:tcPr>
            <w:tcW w:w="850" w:type="dxa"/>
            <w:tcBorders>
              <w:top w:val="single" w:sz="6" w:space="0" w:color="000000"/>
              <w:left w:val="single" w:sz="6" w:space="0" w:color="CCCCCC"/>
              <w:bottom w:val="single" w:sz="4" w:space="0" w:color="000000"/>
              <w:right w:val="single" w:sz="6"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Horas Totales</w:t>
            </w:r>
          </w:p>
        </w:tc>
        <w:tc>
          <w:tcPr>
            <w:tcW w:w="993" w:type="dxa"/>
            <w:tcBorders>
              <w:top w:val="single" w:sz="6" w:space="0" w:color="000000"/>
              <w:left w:val="single" w:sz="6" w:space="0" w:color="CCCCCC"/>
              <w:bottom w:val="single" w:sz="4" w:space="0" w:color="000000"/>
              <w:right w:val="single" w:sz="6"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Créditos</w:t>
            </w:r>
          </w:p>
        </w:tc>
        <w:tc>
          <w:tcPr>
            <w:tcW w:w="1559" w:type="dxa"/>
            <w:tcBorders>
              <w:top w:val="single" w:sz="6" w:space="0" w:color="000000"/>
              <w:left w:val="single" w:sz="6" w:space="0" w:color="CCCCCC"/>
              <w:bottom w:val="single" w:sz="4" w:space="0" w:color="000000"/>
              <w:right w:val="single" w:sz="6"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Prerrequisitos</w:t>
            </w:r>
          </w:p>
        </w:tc>
      </w:tr>
      <w:tr w:rsidR="00295282" w:rsidRPr="000B7D12" w:rsidTr="00DD1271">
        <w:trPr>
          <w:trHeight w:val="315"/>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5A2D7F"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Desarrollo Sustentable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5A2D7F"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5A2D7F"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highlight w:val="yellow"/>
              </w:rPr>
            </w:pPr>
          </w:p>
        </w:tc>
      </w:tr>
      <w:tr w:rsidR="00295282" w:rsidRPr="000B7D12" w:rsidTr="00DD1271">
        <w:trPr>
          <w:trHeight w:val="315"/>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Gestión de</w:t>
            </w:r>
            <w:r w:rsidR="0030534D" w:rsidRPr="000B7D12">
              <w:rPr>
                <w:rFonts w:ascii="AvantGarde Bk BT" w:eastAsia="Questrial" w:hAnsi="AvantGarde Bk BT" w:cs="Questrial"/>
                <w:color w:val="auto"/>
                <w:sz w:val="22"/>
                <w:szCs w:val="22"/>
              </w:rPr>
              <w:t xml:space="preserve"> la</w:t>
            </w:r>
            <w:r w:rsidRPr="000B7D12">
              <w:rPr>
                <w:rFonts w:ascii="AvantGarde Bk BT" w:eastAsia="Questrial" w:hAnsi="AvantGarde Bk BT" w:cs="Questrial"/>
                <w:color w:val="auto"/>
                <w:sz w:val="22"/>
                <w:szCs w:val="22"/>
              </w:rPr>
              <w:t xml:space="preserve"> información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DD1271">
        <w:trPr>
          <w:trHeight w:val="315"/>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Desarrollo de habilidades de lectoescritura</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DD1271">
        <w:trPr>
          <w:trHeight w:val="315"/>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Metodología y práctica de la investigación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DD1271">
        <w:trPr>
          <w:trHeight w:val="315"/>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Cultura ambiental y sociedad global</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DD1271">
        <w:trPr>
          <w:trHeight w:val="315"/>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Estadística I</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DD1271">
        <w:trPr>
          <w:trHeight w:val="315"/>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Totales: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b/>
                <w:bCs/>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5A2D7F"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238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5A2D7F"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237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bl>
    <w:p w:rsidR="00295282" w:rsidRPr="000B7D12" w:rsidRDefault="00295282">
      <w:pPr>
        <w:jc w:val="center"/>
        <w:rPr>
          <w:rFonts w:ascii="AvantGarde Bk BT" w:eastAsia="Questrial" w:hAnsi="AvantGarde Bk BT" w:cs="Questrial"/>
          <w:b/>
          <w:color w:val="000000"/>
          <w:sz w:val="22"/>
          <w:szCs w:val="22"/>
        </w:rPr>
      </w:pPr>
    </w:p>
    <w:p w:rsidR="00250E99" w:rsidRDefault="00250E99">
      <w:pPr>
        <w:rPr>
          <w:rFonts w:ascii="AvantGarde Bk BT" w:eastAsia="Questrial" w:hAnsi="AvantGarde Bk BT" w:cs="Questrial"/>
          <w:b/>
          <w:bCs/>
          <w:sz w:val="22"/>
          <w:szCs w:val="22"/>
        </w:rPr>
      </w:pPr>
      <w:r>
        <w:rPr>
          <w:rFonts w:ascii="AvantGarde Bk BT" w:eastAsia="Questrial" w:hAnsi="AvantGarde Bk BT" w:cs="Questrial"/>
          <w:b/>
          <w:bCs/>
          <w:sz w:val="22"/>
          <w:szCs w:val="22"/>
        </w:rPr>
        <w:br w:type="page"/>
      </w:r>
    </w:p>
    <w:p w:rsidR="00295282" w:rsidRPr="000B7D12" w:rsidRDefault="000F442C">
      <w:pPr>
        <w:jc w:val="center"/>
        <w:rPr>
          <w:rFonts w:ascii="AvantGarde Bk BT" w:eastAsia="Questrial" w:hAnsi="AvantGarde Bk BT" w:cs="Questrial"/>
          <w:b/>
          <w:bCs/>
          <w:sz w:val="22"/>
          <w:szCs w:val="22"/>
        </w:rPr>
      </w:pPr>
      <w:r w:rsidRPr="000B7D12">
        <w:rPr>
          <w:rFonts w:ascii="AvantGarde Bk BT" w:eastAsia="Questrial" w:hAnsi="AvantGarde Bk BT" w:cs="Questrial"/>
          <w:b/>
          <w:bCs/>
          <w:sz w:val="22"/>
          <w:szCs w:val="22"/>
        </w:rPr>
        <w:lastRenderedPageBreak/>
        <w:t xml:space="preserve">Área de Formación </w:t>
      </w:r>
      <w:r w:rsidR="00D26FCE">
        <w:rPr>
          <w:rFonts w:ascii="AvantGarde Bk BT" w:eastAsia="Questrial" w:hAnsi="AvantGarde Bk BT" w:cs="Questrial"/>
          <w:b/>
          <w:bCs/>
          <w:sz w:val="22"/>
          <w:szCs w:val="22"/>
        </w:rPr>
        <w:t xml:space="preserve">Básica </w:t>
      </w:r>
      <w:r w:rsidRPr="000B7D12">
        <w:rPr>
          <w:rFonts w:ascii="AvantGarde Bk BT" w:eastAsia="Questrial" w:hAnsi="AvantGarde Bk BT" w:cs="Questrial"/>
          <w:b/>
          <w:bCs/>
          <w:sz w:val="22"/>
          <w:szCs w:val="22"/>
        </w:rPr>
        <w:t>Particular Obligatoria</w:t>
      </w:r>
    </w:p>
    <w:tbl>
      <w:tblPr>
        <w:tblStyle w:val="a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44"/>
        <w:gridCol w:w="567"/>
        <w:gridCol w:w="851"/>
        <w:gridCol w:w="992"/>
        <w:gridCol w:w="850"/>
        <w:gridCol w:w="993"/>
        <w:gridCol w:w="1559"/>
      </w:tblGrid>
      <w:tr w:rsidR="00DD1271" w:rsidRPr="000B7D12" w:rsidTr="003D15FA">
        <w:trPr>
          <w:trHeight w:val="315"/>
        </w:trPr>
        <w:tc>
          <w:tcPr>
            <w:tcW w:w="3544" w:type="dxa"/>
            <w:shd w:val="clear" w:color="auto" w:fill="FFFFFF"/>
            <w:tcMar>
              <w:top w:w="30" w:type="dxa"/>
              <w:left w:w="45" w:type="dxa"/>
              <w:bottom w:w="30" w:type="dxa"/>
              <w:right w:w="45" w:type="dxa"/>
            </w:tcMar>
            <w:vAlign w:val="center"/>
          </w:tcPr>
          <w:p w:rsidR="00DD1271" w:rsidRPr="000B7D12" w:rsidRDefault="00DD1271"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Unidades de Aprendizaje</w:t>
            </w:r>
          </w:p>
        </w:tc>
        <w:tc>
          <w:tcPr>
            <w:tcW w:w="567" w:type="dxa"/>
            <w:shd w:val="clear" w:color="auto" w:fill="FFFFFF"/>
            <w:tcMar>
              <w:top w:w="30" w:type="dxa"/>
              <w:left w:w="45" w:type="dxa"/>
              <w:bottom w:w="30" w:type="dxa"/>
              <w:right w:w="45" w:type="dxa"/>
            </w:tcMar>
            <w:vAlign w:val="center"/>
          </w:tcPr>
          <w:p w:rsidR="00DD1271" w:rsidRPr="000B7D12" w:rsidRDefault="00DD1271" w:rsidP="00DD1271">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Tipo</w:t>
            </w:r>
          </w:p>
        </w:tc>
        <w:tc>
          <w:tcPr>
            <w:tcW w:w="851" w:type="dxa"/>
            <w:shd w:val="clear" w:color="auto" w:fill="FFFFFF"/>
            <w:tcMar>
              <w:top w:w="30" w:type="dxa"/>
              <w:left w:w="45" w:type="dxa"/>
              <w:bottom w:w="30" w:type="dxa"/>
              <w:right w:w="45" w:type="dxa"/>
            </w:tcMar>
            <w:vAlign w:val="center"/>
          </w:tcPr>
          <w:p w:rsidR="00DD1271" w:rsidRPr="000B7D12" w:rsidRDefault="00DD1271" w:rsidP="00DD1271">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Horas Teoría</w:t>
            </w:r>
            <w:bookmarkStart w:id="0" w:name="_GoBack"/>
            <w:bookmarkEnd w:id="0"/>
          </w:p>
        </w:tc>
        <w:tc>
          <w:tcPr>
            <w:tcW w:w="992" w:type="dxa"/>
            <w:shd w:val="clear" w:color="auto" w:fill="FFFFFF"/>
            <w:tcMar>
              <w:top w:w="30" w:type="dxa"/>
              <w:left w:w="45" w:type="dxa"/>
              <w:bottom w:w="30" w:type="dxa"/>
              <w:right w:w="45" w:type="dxa"/>
            </w:tcMar>
            <w:vAlign w:val="center"/>
          </w:tcPr>
          <w:p w:rsidR="00DD1271" w:rsidRPr="000B7D12" w:rsidRDefault="00DD1271" w:rsidP="00DD1271">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Horas Práctica</w:t>
            </w:r>
          </w:p>
        </w:tc>
        <w:tc>
          <w:tcPr>
            <w:tcW w:w="850" w:type="dxa"/>
            <w:shd w:val="clear" w:color="auto" w:fill="FFFFFF"/>
            <w:tcMar>
              <w:top w:w="30" w:type="dxa"/>
              <w:left w:w="45" w:type="dxa"/>
              <w:bottom w:w="30" w:type="dxa"/>
              <w:right w:w="45" w:type="dxa"/>
            </w:tcMar>
            <w:vAlign w:val="center"/>
          </w:tcPr>
          <w:p w:rsidR="00DD1271" w:rsidRPr="000B7D12" w:rsidRDefault="00DD1271" w:rsidP="00DD1271">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Horas Totales</w:t>
            </w:r>
          </w:p>
        </w:tc>
        <w:tc>
          <w:tcPr>
            <w:tcW w:w="993" w:type="dxa"/>
            <w:shd w:val="clear" w:color="auto" w:fill="FFFFFF"/>
            <w:tcMar>
              <w:top w:w="30" w:type="dxa"/>
              <w:left w:w="45" w:type="dxa"/>
              <w:bottom w:w="30" w:type="dxa"/>
              <w:right w:w="45" w:type="dxa"/>
            </w:tcMar>
            <w:vAlign w:val="center"/>
          </w:tcPr>
          <w:p w:rsidR="00DD1271" w:rsidRPr="000B7D12" w:rsidRDefault="00DD1271" w:rsidP="00DD1271">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Créditos</w:t>
            </w:r>
          </w:p>
        </w:tc>
        <w:tc>
          <w:tcPr>
            <w:tcW w:w="1559" w:type="dxa"/>
            <w:shd w:val="clear" w:color="auto" w:fill="FFFFFF"/>
            <w:tcMar>
              <w:top w:w="30" w:type="dxa"/>
              <w:left w:w="45" w:type="dxa"/>
              <w:bottom w:w="30" w:type="dxa"/>
              <w:right w:w="45" w:type="dxa"/>
            </w:tcMar>
            <w:vAlign w:val="center"/>
          </w:tcPr>
          <w:p w:rsidR="00DD1271" w:rsidRPr="000B7D12" w:rsidRDefault="00DD1271" w:rsidP="00DD1271">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Prerrequisitos</w:t>
            </w:r>
          </w:p>
        </w:tc>
      </w:tr>
      <w:tr w:rsidR="00295282" w:rsidRPr="000B7D12" w:rsidTr="003D15FA">
        <w:trPr>
          <w:trHeight w:val="402"/>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Métodos y conceptos de las ciencias sociales</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Introducción a los estudios liberales</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Introducción a la astronomía</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Procesos epistemológicos e históricos del pensamiento científico</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Sistemas socio-tecnológicos</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 xml:space="preserve">Acercamiento </w:t>
            </w:r>
            <w:proofErr w:type="spellStart"/>
            <w:r w:rsidRPr="000B7D12">
              <w:rPr>
                <w:rFonts w:ascii="AvantGarde Bk BT" w:eastAsia="Questrial" w:hAnsi="AvantGarde Bk BT" w:cs="Questrial"/>
                <w:color w:val="auto"/>
                <w:sz w:val="22"/>
                <w:szCs w:val="22"/>
              </w:rPr>
              <w:t>transdisciplinario</w:t>
            </w:r>
            <w:proofErr w:type="spellEnd"/>
            <w:r w:rsidRPr="000B7D12">
              <w:rPr>
                <w:rFonts w:ascii="AvantGarde Bk BT" w:eastAsia="Questrial" w:hAnsi="AvantGarde Bk BT" w:cs="Questrial"/>
                <w:color w:val="auto"/>
                <w:sz w:val="22"/>
                <w:szCs w:val="22"/>
              </w:rPr>
              <w:t xml:space="preserve"> al conocimiento</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Fenomenología y Hermenéutica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Historia mundial contemporánea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Conformación del Estado nacional mexicano</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Semiótica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Procesos de conformación de valores y transvaloración</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Fundamentos históricos y epistemológicos de los sistemas de creencias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409"/>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Pensamiento político y social</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Teoría de la argumentación y retórica</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bl>
    <w:p w:rsidR="00250E99" w:rsidRDefault="00250E99">
      <w:r>
        <w:br w:type="page"/>
      </w:r>
    </w:p>
    <w:tbl>
      <w:tblPr>
        <w:tblStyle w:val="a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44"/>
        <w:gridCol w:w="567"/>
        <w:gridCol w:w="851"/>
        <w:gridCol w:w="992"/>
        <w:gridCol w:w="850"/>
        <w:gridCol w:w="993"/>
        <w:gridCol w:w="1559"/>
      </w:tblGrid>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lastRenderedPageBreak/>
              <w:t>Pensamiento narrativo, metafórico y simbólico</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Producción de textos científicos</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40</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Interacción y creación simbólica de la cultura, la sociedad y la ciencia</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Educación y pedagogía</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Sistemas económicos</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Técnicas de investigación cuantitativas y cualitativas</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Gobernanza y ciudadanía</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cMar>
              <w:top w:w="30" w:type="dxa"/>
              <w:left w:w="45" w:type="dxa"/>
              <w:bottom w:w="30" w:type="dxa"/>
              <w:right w:w="45" w:type="dxa"/>
            </w:tcMar>
            <w:vAlign w:val="center"/>
          </w:tcPr>
          <w:p w:rsidR="00295282" w:rsidRPr="000B7D12" w:rsidRDefault="000F442C" w:rsidP="00DD1271">
            <w:pPr>
              <w:ind w:left="0"/>
              <w:jc w:val="left"/>
              <w:rPr>
                <w:rFonts w:ascii="AvantGarde Bk BT" w:eastAsia="Questrial" w:hAnsi="AvantGarde Bk BT" w:cs="Questrial"/>
                <w:b/>
                <w:bCs/>
                <w:color w:val="000000"/>
                <w:sz w:val="22"/>
                <w:szCs w:val="22"/>
              </w:rPr>
            </w:pPr>
            <w:r w:rsidRPr="000B7D12">
              <w:rPr>
                <w:rFonts w:ascii="AvantGarde Bk BT" w:eastAsia="Questrial" w:hAnsi="AvantGarde Bk BT" w:cs="Questrial"/>
                <w:b/>
                <w:bCs/>
                <w:color w:val="auto"/>
                <w:sz w:val="22"/>
                <w:szCs w:val="22"/>
              </w:rPr>
              <w:t>Totales:</w:t>
            </w:r>
          </w:p>
        </w:tc>
        <w:tc>
          <w:tcPr>
            <w:tcW w:w="567"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 </w:t>
            </w:r>
          </w:p>
        </w:tc>
        <w:tc>
          <w:tcPr>
            <w:tcW w:w="851"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1000</w:t>
            </w:r>
          </w:p>
        </w:tc>
        <w:tc>
          <w:tcPr>
            <w:tcW w:w="992"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680</w:t>
            </w:r>
          </w:p>
        </w:tc>
        <w:tc>
          <w:tcPr>
            <w:tcW w:w="850"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1680</w:t>
            </w:r>
          </w:p>
        </w:tc>
        <w:tc>
          <w:tcPr>
            <w:tcW w:w="993" w:type="dxa"/>
            <w:shd w:val="clear" w:color="auto" w:fill="FFFFFF"/>
            <w:tcMar>
              <w:top w:w="30" w:type="dxa"/>
              <w:left w:w="45" w:type="dxa"/>
              <w:bottom w:w="30" w:type="dxa"/>
              <w:right w:w="45" w:type="dxa"/>
            </w:tcMar>
            <w:vAlign w:val="center"/>
          </w:tcPr>
          <w:p w:rsidR="00295282" w:rsidRPr="000B7D12" w:rsidRDefault="000F442C" w:rsidP="00DD1271">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168</w:t>
            </w:r>
          </w:p>
        </w:tc>
        <w:tc>
          <w:tcPr>
            <w:tcW w:w="1559" w:type="dxa"/>
            <w:shd w:val="clear" w:color="auto" w:fill="FFFFFF"/>
            <w:tcMar>
              <w:top w:w="30" w:type="dxa"/>
              <w:left w:w="45" w:type="dxa"/>
              <w:bottom w:w="30" w:type="dxa"/>
              <w:right w:w="45" w:type="dxa"/>
            </w:tcMar>
            <w:vAlign w:val="center"/>
          </w:tcPr>
          <w:p w:rsidR="00295282" w:rsidRPr="000B7D12" w:rsidRDefault="00295282" w:rsidP="00DD1271">
            <w:pPr>
              <w:ind w:left="0"/>
              <w:jc w:val="center"/>
              <w:rPr>
                <w:rFonts w:ascii="AvantGarde Bk BT" w:eastAsia="Questrial" w:hAnsi="AvantGarde Bk BT" w:cs="Questrial"/>
                <w:b/>
                <w:bCs/>
                <w:color w:val="auto"/>
                <w:sz w:val="22"/>
                <w:szCs w:val="22"/>
              </w:rPr>
            </w:pPr>
          </w:p>
        </w:tc>
      </w:tr>
    </w:tbl>
    <w:p w:rsidR="00295282" w:rsidRPr="000B7D12" w:rsidRDefault="00295282">
      <w:pPr>
        <w:jc w:val="center"/>
        <w:rPr>
          <w:rFonts w:ascii="AvantGarde Bk BT" w:eastAsia="Questrial" w:hAnsi="AvantGarde Bk BT" w:cs="Questrial"/>
          <w:b/>
          <w:color w:val="000000"/>
          <w:sz w:val="22"/>
          <w:szCs w:val="22"/>
        </w:rPr>
      </w:pPr>
    </w:p>
    <w:p w:rsidR="00295282" w:rsidRPr="000B7D12" w:rsidRDefault="000F442C">
      <w:pPr>
        <w:jc w:val="center"/>
        <w:rPr>
          <w:rFonts w:ascii="AvantGarde Bk BT" w:eastAsia="Questrial" w:hAnsi="AvantGarde Bk BT" w:cs="Questrial"/>
          <w:b/>
          <w:sz w:val="22"/>
          <w:szCs w:val="22"/>
        </w:rPr>
      </w:pPr>
      <w:r w:rsidRPr="000B7D12">
        <w:rPr>
          <w:rFonts w:ascii="AvantGarde Bk BT" w:eastAsia="Questrial" w:hAnsi="AvantGarde Bk BT" w:cs="Questrial"/>
          <w:b/>
          <w:sz w:val="22"/>
          <w:szCs w:val="22"/>
        </w:rPr>
        <w:t xml:space="preserve">Área de Formación </w:t>
      </w:r>
      <w:proofErr w:type="spellStart"/>
      <w:r w:rsidRPr="000B7D12">
        <w:rPr>
          <w:rFonts w:ascii="AvantGarde Bk BT" w:eastAsia="Questrial" w:hAnsi="AvantGarde Bk BT" w:cs="Questrial"/>
          <w:b/>
          <w:sz w:val="22"/>
          <w:szCs w:val="22"/>
        </w:rPr>
        <w:t>Especializante</w:t>
      </w:r>
      <w:proofErr w:type="spellEnd"/>
      <w:r w:rsidRPr="000B7D12">
        <w:rPr>
          <w:rFonts w:ascii="AvantGarde Bk BT" w:eastAsia="Questrial" w:hAnsi="AvantGarde Bk BT" w:cs="Questrial"/>
          <w:b/>
          <w:sz w:val="22"/>
          <w:szCs w:val="22"/>
        </w:rPr>
        <w:t xml:space="preserve"> Obligatoria</w:t>
      </w:r>
    </w:p>
    <w:tbl>
      <w:tblPr>
        <w:tblStyle w:val="a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67"/>
        <w:gridCol w:w="851"/>
        <w:gridCol w:w="992"/>
        <w:gridCol w:w="850"/>
        <w:gridCol w:w="993"/>
        <w:gridCol w:w="1559"/>
      </w:tblGrid>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Unidades de Aprendizaje</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Tipo</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Horas Teoría</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Horas Práctica</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Horas Totales</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Créditos</w:t>
            </w:r>
          </w:p>
        </w:tc>
        <w:tc>
          <w:tcPr>
            <w:tcW w:w="155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Prerrequisitos</w:t>
            </w: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Proyectos de Estudios Liberales I</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33</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47</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7</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Proyectos de Estudios Liberales II</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33</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47</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7</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Proyectos de Estudios Liberales III</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33</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47</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7</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Proyectos de Estudios Liberales IV</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33</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47</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7</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Temas de frontera de las ciencias sociales y las humanidades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Temas de frontera de la biología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Temas de frontera de la física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Temas de frontera de la astronomía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850"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59"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trPr>
        <w:tc>
          <w:tcPr>
            <w:tcW w:w="3544" w:type="dxa"/>
            <w:shd w:val="clear" w:color="auto" w:fill="FFFFFF" w:themeFill="background1"/>
            <w:tcMar>
              <w:top w:w="30" w:type="dxa"/>
              <w:left w:w="45" w:type="dxa"/>
              <w:bottom w:w="30" w:type="dxa"/>
              <w:right w:w="45" w:type="dxa"/>
            </w:tcMar>
            <w:vAlign w:val="center"/>
          </w:tcPr>
          <w:p w:rsidR="00295282" w:rsidRPr="000B7D12" w:rsidRDefault="003D15FA">
            <w:pPr>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Totales: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 </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324</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316</w:t>
            </w:r>
          </w:p>
        </w:tc>
        <w:tc>
          <w:tcPr>
            <w:tcW w:w="850" w:type="dxa"/>
            <w:shd w:val="clear" w:color="auto" w:fill="FFFFFF" w:themeFill="background1"/>
            <w:tcMar>
              <w:top w:w="30" w:type="dxa"/>
              <w:left w:w="45" w:type="dxa"/>
              <w:bottom w:w="30" w:type="dxa"/>
              <w:right w:w="45" w:type="dxa"/>
            </w:tcMar>
            <w:vAlign w:val="center"/>
          </w:tcPr>
          <w:p w:rsidR="00295282" w:rsidRPr="00250E99" w:rsidRDefault="00A34C67" w:rsidP="003D15FA">
            <w:pPr>
              <w:ind w:left="0"/>
              <w:jc w:val="center"/>
              <w:rPr>
                <w:rFonts w:ascii="AvantGarde Bk BT" w:eastAsia="Questrial" w:hAnsi="AvantGarde Bk BT" w:cs="Questrial"/>
                <w:b/>
                <w:bCs/>
                <w:color w:val="auto"/>
                <w:sz w:val="22"/>
                <w:szCs w:val="22"/>
              </w:rPr>
            </w:pPr>
            <w:r w:rsidRPr="00250E99">
              <w:rPr>
                <w:rFonts w:ascii="AvantGarde Bk BT" w:eastAsia="Questrial" w:hAnsi="AvantGarde Bk BT" w:cs="Questrial"/>
                <w:b/>
                <w:bCs/>
                <w:color w:val="auto"/>
                <w:sz w:val="22"/>
                <w:szCs w:val="22"/>
              </w:rPr>
              <w:t>640</w:t>
            </w:r>
          </w:p>
        </w:tc>
        <w:tc>
          <w:tcPr>
            <w:tcW w:w="993" w:type="dxa"/>
            <w:shd w:val="clear" w:color="auto" w:fill="FFFFFF" w:themeFill="background1"/>
            <w:tcMar>
              <w:top w:w="30" w:type="dxa"/>
              <w:left w:w="45" w:type="dxa"/>
              <w:bottom w:w="30" w:type="dxa"/>
              <w:right w:w="45" w:type="dxa"/>
            </w:tcMar>
            <w:vAlign w:val="center"/>
          </w:tcPr>
          <w:p w:rsidR="00295282" w:rsidRPr="00250E99" w:rsidRDefault="000F442C" w:rsidP="003D15FA">
            <w:pPr>
              <w:ind w:left="0"/>
              <w:jc w:val="center"/>
              <w:rPr>
                <w:rFonts w:ascii="AvantGarde Bk BT" w:eastAsia="Questrial" w:hAnsi="AvantGarde Bk BT" w:cs="Questrial"/>
                <w:b/>
                <w:bCs/>
                <w:color w:val="auto"/>
                <w:sz w:val="22"/>
                <w:szCs w:val="22"/>
              </w:rPr>
            </w:pPr>
            <w:r w:rsidRPr="00250E99">
              <w:rPr>
                <w:rFonts w:ascii="AvantGarde Bk BT" w:eastAsia="Questrial" w:hAnsi="AvantGarde Bk BT" w:cs="Questrial"/>
                <w:b/>
                <w:bCs/>
                <w:color w:val="auto"/>
                <w:sz w:val="22"/>
                <w:szCs w:val="22"/>
              </w:rPr>
              <w:t>60</w:t>
            </w:r>
          </w:p>
        </w:tc>
        <w:tc>
          <w:tcPr>
            <w:tcW w:w="1559" w:type="dxa"/>
            <w:shd w:val="clear" w:color="auto" w:fill="FFFFFF" w:themeFill="background1"/>
            <w:tcMar>
              <w:top w:w="30" w:type="dxa"/>
              <w:left w:w="45" w:type="dxa"/>
              <w:bottom w:w="30" w:type="dxa"/>
              <w:right w:w="45" w:type="dxa"/>
            </w:tcMar>
            <w:vAlign w:val="center"/>
          </w:tcPr>
          <w:p w:rsidR="00295282" w:rsidRPr="00250E99" w:rsidRDefault="00295282">
            <w:pPr>
              <w:rPr>
                <w:rFonts w:ascii="AvantGarde Bk BT" w:eastAsia="Questrial" w:hAnsi="AvantGarde Bk BT" w:cs="Questrial"/>
                <w:color w:val="auto"/>
                <w:sz w:val="22"/>
                <w:szCs w:val="22"/>
              </w:rPr>
            </w:pPr>
          </w:p>
        </w:tc>
      </w:tr>
    </w:tbl>
    <w:p w:rsidR="00295282" w:rsidRPr="000B7D12" w:rsidRDefault="00295282">
      <w:pPr>
        <w:jc w:val="both"/>
        <w:rPr>
          <w:rFonts w:ascii="AvantGarde Bk BT" w:eastAsia="Questrial" w:hAnsi="AvantGarde Bk BT" w:cs="Questrial"/>
          <w:b/>
          <w:color w:val="000000"/>
          <w:sz w:val="22"/>
          <w:szCs w:val="22"/>
        </w:rPr>
      </w:pPr>
    </w:p>
    <w:p w:rsidR="00250E99" w:rsidRDefault="00250E99">
      <w:pPr>
        <w:rPr>
          <w:rFonts w:ascii="AvantGarde Bk BT" w:eastAsia="Questrial" w:hAnsi="AvantGarde Bk BT" w:cs="Questrial"/>
          <w:b/>
          <w:sz w:val="22"/>
          <w:szCs w:val="22"/>
        </w:rPr>
      </w:pPr>
      <w:r>
        <w:rPr>
          <w:rFonts w:ascii="AvantGarde Bk BT" w:eastAsia="Questrial" w:hAnsi="AvantGarde Bk BT" w:cs="Questrial"/>
          <w:b/>
          <w:sz w:val="22"/>
          <w:szCs w:val="22"/>
        </w:rPr>
        <w:br w:type="page"/>
      </w:r>
    </w:p>
    <w:p w:rsidR="00295282" w:rsidRPr="000B7D12" w:rsidRDefault="000F442C">
      <w:pPr>
        <w:jc w:val="center"/>
        <w:rPr>
          <w:rFonts w:ascii="AvantGarde Bk BT" w:eastAsia="Questrial" w:hAnsi="AvantGarde Bk BT" w:cs="Questrial"/>
          <w:b/>
          <w:color w:val="000000"/>
          <w:sz w:val="22"/>
          <w:szCs w:val="22"/>
        </w:rPr>
      </w:pPr>
      <w:r w:rsidRPr="000B7D12">
        <w:rPr>
          <w:rFonts w:ascii="AvantGarde Bk BT" w:eastAsia="Questrial" w:hAnsi="AvantGarde Bk BT" w:cs="Questrial"/>
          <w:b/>
          <w:sz w:val="22"/>
          <w:szCs w:val="22"/>
        </w:rPr>
        <w:lastRenderedPageBreak/>
        <w:t xml:space="preserve">Área de Formación </w:t>
      </w:r>
      <w:proofErr w:type="spellStart"/>
      <w:r w:rsidRPr="000B7D12">
        <w:rPr>
          <w:rFonts w:ascii="AvantGarde Bk BT" w:eastAsia="Questrial" w:hAnsi="AvantGarde Bk BT" w:cs="Questrial"/>
          <w:b/>
          <w:sz w:val="22"/>
          <w:szCs w:val="22"/>
        </w:rPr>
        <w:t>Especializante</w:t>
      </w:r>
      <w:proofErr w:type="spellEnd"/>
      <w:r w:rsidRPr="000B7D12">
        <w:rPr>
          <w:rFonts w:ascii="AvantGarde Bk BT" w:eastAsia="Questrial" w:hAnsi="AvantGarde Bk BT" w:cs="Questrial"/>
          <w:b/>
          <w:sz w:val="22"/>
          <w:szCs w:val="22"/>
        </w:rPr>
        <w:t xml:space="preserve"> Selectiva</w:t>
      </w:r>
    </w:p>
    <w:tbl>
      <w:tblPr>
        <w:tblStyle w:val="a3"/>
        <w:tblW w:w="95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7"/>
        <w:gridCol w:w="851"/>
        <w:gridCol w:w="992"/>
        <w:gridCol w:w="992"/>
        <w:gridCol w:w="992"/>
        <w:gridCol w:w="1568"/>
      </w:tblGrid>
      <w:tr w:rsidR="00295282" w:rsidRPr="000B7D12" w:rsidTr="003D15FA">
        <w:trPr>
          <w:trHeight w:val="315"/>
          <w:jc w:val="center"/>
        </w:trPr>
        <w:tc>
          <w:tcPr>
            <w:tcW w:w="9501" w:type="dxa"/>
            <w:gridSpan w:val="7"/>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Orientación en Docencia y Educación</w:t>
            </w:r>
          </w:p>
        </w:tc>
      </w:tr>
      <w:tr w:rsidR="003D15FA"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3D15FA" w:rsidRPr="000B7D12" w:rsidRDefault="003D15FA" w:rsidP="003D15FA">
            <w:pP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Unidades de Aprendizaje</w:t>
            </w:r>
          </w:p>
        </w:tc>
        <w:tc>
          <w:tcPr>
            <w:tcW w:w="567"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Tipo</w:t>
            </w:r>
          </w:p>
        </w:tc>
        <w:tc>
          <w:tcPr>
            <w:tcW w:w="851"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Teoría</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Práctica</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Totales</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Créditos</w:t>
            </w:r>
          </w:p>
        </w:tc>
        <w:tc>
          <w:tcPr>
            <w:tcW w:w="1568"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Prerrequisitos</w:t>
            </w: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Sistemas educativos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Currículum y evaluación</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Diseño de proyectos de aprendizaje</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Estrategias didácticas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Aprendizaje y desarrollo</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Totales:</w:t>
            </w:r>
          </w:p>
        </w:tc>
        <w:tc>
          <w:tcPr>
            <w:tcW w:w="567"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b/>
                <w:bCs/>
                <w:color w:val="auto"/>
                <w:sz w:val="22"/>
                <w:szCs w:val="22"/>
              </w:rPr>
            </w:pP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240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160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400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40</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b/>
                <w:bCs/>
                <w:color w:val="auto"/>
                <w:sz w:val="22"/>
                <w:szCs w:val="22"/>
              </w:rPr>
            </w:pPr>
          </w:p>
        </w:tc>
      </w:tr>
    </w:tbl>
    <w:p w:rsidR="000B7D12" w:rsidRDefault="000B7D12"/>
    <w:tbl>
      <w:tblPr>
        <w:tblStyle w:val="a3"/>
        <w:tblW w:w="95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7"/>
        <w:gridCol w:w="851"/>
        <w:gridCol w:w="992"/>
        <w:gridCol w:w="992"/>
        <w:gridCol w:w="992"/>
        <w:gridCol w:w="1568"/>
      </w:tblGrid>
      <w:tr w:rsidR="00295282" w:rsidRPr="000B7D12" w:rsidTr="003D15FA">
        <w:trPr>
          <w:trHeight w:val="315"/>
          <w:jc w:val="center"/>
        </w:trPr>
        <w:tc>
          <w:tcPr>
            <w:tcW w:w="9501" w:type="dxa"/>
            <w:gridSpan w:val="7"/>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Orientación en Intervención Social</w:t>
            </w: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Unidades de Aprendizaje</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Tipo</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Horas Teoría</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Horas Práctica</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Horas Totales</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Créditos</w:t>
            </w:r>
          </w:p>
        </w:tc>
        <w:tc>
          <w:tcPr>
            <w:tcW w:w="1568"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auto"/>
                <w:sz w:val="22"/>
                <w:szCs w:val="22"/>
              </w:rPr>
            </w:pPr>
            <w:r w:rsidRPr="000B7D12">
              <w:rPr>
                <w:rFonts w:ascii="AvantGarde Bk BT" w:eastAsia="Questrial" w:hAnsi="AvantGarde Bk BT" w:cs="Questrial"/>
                <w:b/>
                <w:color w:val="auto"/>
                <w:sz w:val="22"/>
                <w:szCs w:val="22"/>
              </w:rPr>
              <w:t>Prerrequisitos</w:t>
            </w: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Proyectos de intervención social</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Innovación y emprendimiento social</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5A2D7F"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Sustentabilidad y Resiliencia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Tejido social y construcción de comunidad</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Diversidad cultural y políticas de reconocimiento</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Totales: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 </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240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160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400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40</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b/>
                <w:bCs/>
                <w:color w:val="auto"/>
                <w:sz w:val="22"/>
                <w:szCs w:val="22"/>
              </w:rPr>
            </w:pPr>
          </w:p>
        </w:tc>
      </w:tr>
    </w:tbl>
    <w:p w:rsidR="00250E99" w:rsidRDefault="00250E99">
      <w:r>
        <w:br w:type="page"/>
      </w:r>
    </w:p>
    <w:tbl>
      <w:tblPr>
        <w:tblStyle w:val="a3"/>
        <w:tblW w:w="95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7"/>
        <w:gridCol w:w="851"/>
        <w:gridCol w:w="992"/>
        <w:gridCol w:w="992"/>
        <w:gridCol w:w="992"/>
        <w:gridCol w:w="1568"/>
      </w:tblGrid>
      <w:tr w:rsidR="00295282" w:rsidRPr="000B7D12" w:rsidTr="003D15FA">
        <w:trPr>
          <w:trHeight w:val="315"/>
          <w:jc w:val="center"/>
        </w:trPr>
        <w:tc>
          <w:tcPr>
            <w:tcW w:w="9501" w:type="dxa"/>
            <w:gridSpan w:val="7"/>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lastRenderedPageBreak/>
              <w:t>Orientación en Comunicación</w:t>
            </w:r>
          </w:p>
        </w:tc>
      </w:tr>
      <w:tr w:rsidR="003D15FA"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Unidades de Aprendizaje</w:t>
            </w:r>
          </w:p>
        </w:tc>
        <w:tc>
          <w:tcPr>
            <w:tcW w:w="567"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Tipo</w:t>
            </w:r>
          </w:p>
        </w:tc>
        <w:tc>
          <w:tcPr>
            <w:tcW w:w="851"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Teoría</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Práctica</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Totales</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Créditos</w:t>
            </w:r>
          </w:p>
        </w:tc>
        <w:tc>
          <w:tcPr>
            <w:tcW w:w="1568"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Prerrequisitos</w:t>
            </w: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Géneros periodísticos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Producción de textos de divulgación</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Teoría de la comunicación</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Análisis del discurso</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Sociolingüística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bCs/>
                <w:color w:val="auto"/>
                <w:sz w:val="22"/>
                <w:szCs w:val="22"/>
              </w:rPr>
              <w:t>Totales:</w:t>
            </w:r>
            <w:r w:rsidRPr="000B7D12">
              <w:rPr>
                <w:rFonts w:ascii="AvantGarde Bk BT" w:eastAsia="Questrial" w:hAnsi="AvantGarde Bk BT" w:cs="Questrial"/>
                <w:b/>
                <w:color w:val="000000"/>
                <w:sz w:val="22"/>
                <w:szCs w:val="22"/>
              </w:rPr>
              <w:t xml:space="preserve"> </w:t>
            </w:r>
          </w:p>
        </w:tc>
        <w:tc>
          <w:tcPr>
            <w:tcW w:w="567"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240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160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400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40</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color w:val="auto"/>
                <w:sz w:val="22"/>
                <w:szCs w:val="22"/>
              </w:rPr>
            </w:pPr>
          </w:p>
        </w:tc>
      </w:tr>
    </w:tbl>
    <w:p w:rsidR="000B7D12" w:rsidRDefault="000B7D12"/>
    <w:tbl>
      <w:tblPr>
        <w:tblStyle w:val="a3"/>
        <w:tblW w:w="95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7"/>
        <w:gridCol w:w="851"/>
        <w:gridCol w:w="992"/>
        <w:gridCol w:w="992"/>
        <w:gridCol w:w="992"/>
        <w:gridCol w:w="1568"/>
      </w:tblGrid>
      <w:tr w:rsidR="00295282" w:rsidRPr="000B7D12" w:rsidTr="003D15FA">
        <w:trPr>
          <w:trHeight w:val="315"/>
          <w:jc w:val="center"/>
        </w:trPr>
        <w:tc>
          <w:tcPr>
            <w:tcW w:w="9501" w:type="dxa"/>
            <w:gridSpan w:val="7"/>
            <w:shd w:val="clear" w:color="auto" w:fill="FFFFFF" w:themeFill="background1"/>
            <w:tcMar>
              <w:top w:w="30" w:type="dxa"/>
              <w:left w:w="45" w:type="dxa"/>
              <w:bottom w:w="30" w:type="dxa"/>
              <w:right w:w="45" w:type="dxa"/>
            </w:tcMar>
            <w:vAlign w:val="center"/>
          </w:tcPr>
          <w:p w:rsidR="00295282" w:rsidRPr="000B7D12" w:rsidRDefault="000F442C">
            <w:pPr>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000000"/>
                <w:sz w:val="22"/>
                <w:szCs w:val="22"/>
              </w:rPr>
              <w:t>Orientación en Gobernanza</w:t>
            </w:r>
          </w:p>
        </w:tc>
      </w:tr>
      <w:tr w:rsidR="003D15FA"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Unidades de Aprendizaje</w:t>
            </w:r>
          </w:p>
        </w:tc>
        <w:tc>
          <w:tcPr>
            <w:tcW w:w="567"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Tipo</w:t>
            </w:r>
          </w:p>
        </w:tc>
        <w:tc>
          <w:tcPr>
            <w:tcW w:w="851"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Teoría</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Práctica</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Totales</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Créditos</w:t>
            </w:r>
          </w:p>
        </w:tc>
        <w:tc>
          <w:tcPr>
            <w:tcW w:w="1568"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Prerrequisitos</w:t>
            </w: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Articulación intersectorial e interinstitucional</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Evaluación de políticas públicas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Procesos de agregación de intereses</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Sociedades público privadas en el contexto global</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La gobernanza metropolitana</w:t>
            </w:r>
          </w:p>
        </w:tc>
        <w:tc>
          <w:tcPr>
            <w:tcW w:w="567"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jc w:val="center"/>
        </w:trPr>
        <w:tc>
          <w:tcPr>
            <w:tcW w:w="3539"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Totales:</w:t>
            </w:r>
          </w:p>
        </w:tc>
        <w:tc>
          <w:tcPr>
            <w:tcW w:w="567"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center"/>
              <w:rPr>
                <w:rFonts w:ascii="AvantGarde Bk BT" w:eastAsia="Questrial" w:hAnsi="AvantGarde Bk BT" w:cs="Questrial"/>
                <w:b/>
                <w:bCs/>
                <w:color w:val="auto"/>
                <w:sz w:val="22"/>
                <w:szCs w:val="22"/>
              </w:rPr>
            </w:pP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240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160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400</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b/>
                <w:bCs/>
                <w:color w:val="auto"/>
                <w:sz w:val="22"/>
                <w:szCs w:val="22"/>
              </w:rPr>
            </w:pPr>
            <w:r w:rsidRPr="000B7D12">
              <w:rPr>
                <w:rFonts w:ascii="AvantGarde Bk BT" w:eastAsia="Questrial" w:hAnsi="AvantGarde Bk BT" w:cs="Questrial"/>
                <w:b/>
                <w:bCs/>
                <w:color w:val="auto"/>
                <w:sz w:val="22"/>
                <w:szCs w:val="22"/>
              </w:rPr>
              <w:t>40</w:t>
            </w:r>
          </w:p>
        </w:tc>
        <w:tc>
          <w:tcPr>
            <w:tcW w:w="1568" w:type="dxa"/>
            <w:shd w:val="clear" w:color="auto" w:fill="FFFFFF" w:themeFill="background1"/>
            <w:tcMar>
              <w:top w:w="30" w:type="dxa"/>
              <w:left w:w="45" w:type="dxa"/>
              <w:bottom w:w="30" w:type="dxa"/>
              <w:right w:w="45" w:type="dxa"/>
            </w:tcMar>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bl>
    <w:p w:rsidR="00295282" w:rsidRPr="000B7D12" w:rsidRDefault="00295282">
      <w:pPr>
        <w:jc w:val="both"/>
        <w:rPr>
          <w:rFonts w:ascii="AvantGarde Bk BT" w:eastAsia="Questrial" w:hAnsi="AvantGarde Bk BT" w:cs="Questrial"/>
          <w:color w:val="000000"/>
          <w:sz w:val="22"/>
          <w:szCs w:val="22"/>
        </w:rPr>
      </w:pPr>
    </w:p>
    <w:p w:rsidR="00250E99" w:rsidRDefault="00250E99">
      <w:pPr>
        <w:rPr>
          <w:rFonts w:ascii="AvantGarde Bk BT" w:eastAsia="Questrial" w:hAnsi="AvantGarde Bk BT" w:cs="Questrial"/>
          <w:b/>
          <w:sz w:val="22"/>
          <w:szCs w:val="22"/>
        </w:rPr>
      </w:pPr>
      <w:r>
        <w:rPr>
          <w:rFonts w:ascii="AvantGarde Bk BT" w:eastAsia="Questrial" w:hAnsi="AvantGarde Bk BT" w:cs="Questrial"/>
          <w:b/>
          <w:sz w:val="22"/>
          <w:szCs w:val="22"/>
        </w:rPr>
        <w:br w:type="page"/>
      </w:r>
    </w:p>
    <w:p w:rsidR="00295282" w:rsidRPr="000B7D12" w:rsidRDefault="000F442C" w:rsidP="003D15FA">
      <w:pPr>
        <w:pBdr>
          <w:top w:val="nil"/>
          <w:left w:val="nil"/>
          <w:bottom w:val="nil"/>
          <w:right w:val="nil"/>
          <w:between w:val="nil"/>
        </w:pBdr>
        <w:jc w:val="center"/>
        <w:rPr>
          <w:rFonts w:ascii="AvantGarde Bk BT" w:eastAsia="Questrial" w:hAnsi="AvantGarde Bk BT" w:cs="Questrial"/>
          <w:b/>
          <w:sz w:val="22"/>
          <w:szCs w:val="22"/>
        </w:rPr>
      </w:pPr>
      <w:r w:rsidRPr="000B7D12">
        <w:rPr>
          <w:rFonts w:ascii="AvantGarde Bk BT" w:eastAsia="Questrial" w:hAnsi="AvantGarde Bk BT" w:cs="Questrial"/>
          <w:b/>
          <w:sz w:val="22"/>
          <w:szCs w:val="22"/>
        </w:rPr>
        <w:lastRenderedPageBreak/>
        <w:t>Área de Formación Optativa Abierta</w:t>
      </w:r>
    </w:p>
    <w:tbl>
      <w:tblPr>
        <w:tblStyle w:val="a4"/>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3403"/>
        <w:gridCol w:w="561"/>
        <w:gridCol w:w="851"/>
        <w:gridCol w:w="992"/>
        <w:gridCol w:w="992"/>
        <w:gridCol w:w="993"/>
        <w:gridCol w:w="1564"/>
      </w:tblGrid>
      <w:tr w:rsidR="003D15FA" w:rsidRPr="000B7D12" w:rsidTr="003D15FA">
        <w:trPr>
          <w:trHeight w:val="315"/>
          <w:jc w:val="center"/>
        </w:trPr>
        <w:tc>
          <w:tcPr>
            <w:tcW w:w="3403"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Unidades de Aprendizaje</w:t>
            </w:r>
          </w:p>
        </w:tc>
        <w:tc>
          <w:tcPr>
            <w:tcW w:w="561"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Tipo</w:t>
            </w:r>
          </w:p>
        </w:tc>
        <w:tc>
          <w:tcPr>
            <w:tcW w:w="851"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Teoría</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Práctica</w:t>
            </w:r>
          </w:p>
        </w:tc>
        <w:tc>
          <w:tcPr>
            <w:tcW w:w="992"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Horas Totales</w:t>
            </w:r>
          </w:p>
        </w:tc>
        <w:tc>
          <w:tcPr>
            <w:tcW w:w="993" w:type="dxa"/>
            <w:shd w:val="clear" w:color="auto" w:fill="FFFFFF" w:themeFill="background1"/>
            <w:tcMar>
              <w:top w:w="30" w:type="dxa"/>
              <w:left w:w="45" w:type="dxa"/>
              <w:bottom w:w="30" w:type="dxa"/>
              <w:right w:w="45" w:type="dxa"/>
            </w:tcMar>
            <w:vAlign w:val="center"/>
          </w:tcPr>
          <w:p w:rsidR="003D15FA" w:rsidRPr="000B7D12" w:rsidRDefault="003D15FA" w:rsidP="003D15FA">
            <w:pPr>
              <w:ind w:left="0"/>
              <w:jc w:val="center"/>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Créditos</w:t>
            </w:r>
          </w:p>
        </w:tc>
        <w:tc>
          <w:tcPr>
            <w:tcW w:w="1564" w:type="dxa"/>
            <w:shd w:val="clear" w:color="auto" w:fill="FFFFFF" w:themeFill="background1"/>
            <w:vAlign w:val="center"/>
          </w:tcPr>
          <w:p w:rsidR="003D15FA" w:rsidRPr="000B7D12" w:rsidRDefault="003D15FA" w:rsidP="003D15FA">
            <w:pPr>
              <w:ind w:left="0"/>
              <w:jc w:val="left"/>
              <w:rPr>
                <w:rFonts w:ascii="AvantGarde Bk BT" w:eastAsia="Questrial" w:hAnsi="AvantGarde Bk BT" w:cs="Questrial"/>
                <w:b/>
                <w:color w:val="000000"/>
                <w:sz w:val="22"/>
                <w:szCs w:val="22"/>
              </w:rPr>
            </w:pPr>
            <w:r w:rsidRPr="000B7D12">
              <w:rPr>
                <w:rFonts w:ascii="AvantGarde Bk BT" w:eastAsia="Questrial" w:hAnsi="AvantGarde Bk BT" w:cs="Questrial"/>
                <w:b/>
                <w:color w:val="auto"/>
                <w:sz w:val="22"/>
                <w:szCs w:val="22"/>
              </w:rPr>
              <w:t>Prerrequisitos</w:t>
            </w:r>
          </w:p>
        </w:tc>
      </w:tr>
      <w:tr w:rsidR="00295282" w:rsidRPr="000B7D12" w:rsidTr="003D15FA">
        <w:trPr>
          <w:trHeight w:val="315"/>
          <w:jc w:val="center"/>
        </w:trPr>
        <w:tc>
          <w:tcPr>
            <w:tcW w:w="340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Optativa I</w:t>
            </w:r>
          </w:p>
        </w:tc>
        <w:tc>
          <w:tcPr>
            <w:tcW w:w="56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4" w:type="dxa"/>
            <w:shd w:val="clear" w:color="auto" w:fill="FFFFFF" w:themeFill="background1"/>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jc w:val="center"/>
        </w:trPr>
        <w:tc>
          <w:tcPr>
            <w:tcW w:w="340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Optativa II</w:t>
            </w:r>
          </w:p>
        </w:tc>
        <w:tc>
          <w:tcPr>
            <w:tcW w:w="56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4" w:type="dxa"/>
            <w:shd w:val="clear" w:color="auto" w:fill="FFFFFF" w:themeFill="background1"/>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jc w:val="center"/>
        </w:trPr>
        <w:tc>
          <w:tcPr>
            <w:tcW w:w="340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Optativa III</w:t>
            </w:r>
          </w:p>
        </w:tc>
        <w:tc>
          <w:tcPr>
            <w:tcW w:w="56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4" w:type="dxa"/>
            <w:shd w:val="clear" w:color="auto" w:fill="FFFFFF" w:themeFill="background1"/>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r w:rsidR="00295282" w:rsidRPr="000B7D12" w:rsidTr="003D15FA">
        <w:trPr>
          <w:trHeight w:val="315"/>
          <w:jc w:val="center"/>
        </w:trPr>
        <w:tc>
          <w:tcPr>
            <w:tcW w:w="340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left"/>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Optativa IV</w:t>
            </w:r>
          </w:p>
        </w:tc>
        <w:tc>
          <w:tcPr>
            <w:tcW w:w="56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CT</w:t>
            </w:r>
          </w:p>
        </w:tc>
        <w:tc>
          <w:tcPr>
            <w:tcW w:w="851"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48</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32</w:t>
            </w:r>
          </w:p>
        </w:tc>
        <w:tc>
          <w:tcPr>
            <w:tcW w:w="992"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80</w:t>
            </w:r>
          </w:p>
        </w:tc>
        <w:tc>
          <w:tcPr>
            <w:tcW w:w="993" w:type="dxa"/>
            <w:shd w:val="clear" w:color="auto" w:fill="FFFFFF" w:themeFill="background1"/>
            <w:tcMar>
              <w:top w:w="30" w:type="dxa"/>
              <w:left w:w="45" w:type="dxa"/>
              <w:bottom w:w="30" w:type="dxa"/>
              <w:right w:w="45" w:type="dxa"/>
            </w:tcMar>
            <w:vAlign w:val="center"/>
          </w:tcPr>
          <w:p w:rsidR="00295282" w:rsidRPr="000B7D12" w:rsidRDefault="000F442C" w:rsidP="003D15FA">
            <w:pPr>
              <w:ind w:left="0"/>
              <w:jc w:val="center"/>
              <w:rPr>
                <w:rFonts w:ascii="AvantGarde Bk BT" w:eastAsia="Questrial" w:hAnsi="AvantGarde Bk BT" w:cs="Questrial"/>
                <w:color w:val="auto"/>
                <w:sz w:val="22"/>
                <w:szCs w:val="22"/>
              </w:rPr>
            </w:pPr>
            <w:r w:rsidRPr="000B7D12">
              <w:rPr>
                <w:rFonts w:ascii="AvantGarde Bk BT" w:eastAsia="Questrial" w:hAnsi="AvantGarde Bk BT" w:cs="Questrial"/>
                <w:color w:val="auto"/>
                <w:sz w:val="22"/>
                <w:szCs w:val="22"/>
              </w:rPr>
              <w:t>8</w:t>
            </w:r>
          </w:p>
        </w:tc>
        <w:tc>
          <w:tcPr>
            <w:tcW w:w="1564" w:type="dxa"/>
            <w:shd w:val="clear" w:color="auto" w:fill="FFFFFF" w:themeFill="background1"/>
            <w:vAlign w:val="center"/>
          </w:tcPr>
          <w:p w:rsidR="00295282" w:rsidRPr="000B7D12" w:rsidRDefault="00295282" w:rsidP="003D15FA">
            <w:pPr>
              <w:ind w:left="0"/>
              <w:jc w:val="left"/>
              <w:rPr>
                <w:rFonts w:ascii="AvantGarde Bk BT" w:eastAsia="Questrial" w:hAnsi="AvantGarde Bk BT" w:cs="Questrial"/>
                <w:color w:val="auto"/>
                <w:sz w:val="22"/>
                <w:szCs w:val="22"/>
              </w:rPr>
            </w:pPr>
          </w:p>
        </w:tc>
      </w:tr>
    </w:tbl>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CT = Curso taller</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CUARTO.</w:t>
      </w:r>
      <w:r w:rsidRPr="000B7D12">
        <w:rPr>
          <w:rFonts w:ascii="AvantGarde Bk BT" w:eastAsia="Questrial" w:hAnsi="AvantGarde Bk BT" w:cs="Questrial"/>
          <w:sz w:val="22"/>
          <w:szCs w:val="22"/>
        </w:rPr>
        <w:t xml:space="preserve"> Los requisitos académicos necesarios para el </w:t>
      </w:r>
      <w:r w:rsidRPr="000B7D12">
        <w:rPr>
          <w:rFonts w:ascii="AvantGarde Bk BT" w:eastAsia="Questrial" w:hAnsi="AvantGarde Bk BT" w:cs="Questrial"/>
          <w:b/>
          <w:bCs/>
          <w:sz w:val="22"/>
          <w:szCs w:val="22"/>
        </w:rPr>
        <w:t>ingreso</w:t>
      </w:r>
      <w:r w:rsidRPr="000B7D12">
        <w:rPr>
          <w:rFonts w:ascii="AvantGarde Bk BT" w:eastAsia="Questrial" w:hAnsi="AvantGarde Bk BT" w:cs="Questrial"/>
          <w:sz w:val="22"/>
          <w:szCs w:val="22"/>
        </w:rPr>
        <w:t>, además de los establecidos por la normatividad universitaria vigente, es contestar un instrumento para la evaluación diagnóstica y de habilidades específicas, el Centro Universitario mediante un proceso colegiado lo aplicará a todos los aspirantes a la Licenciatura en Estudios Liberales.</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bookmarkStart w:id="1" w:name="_gjdgxs" w:colFirst="0" w:colLast="0"/>
      <w:bookmarkEnd w:id="1"/>
      <w:r w:rsidRPr="000B7D12">
        <w:rPr>
          <w:rFonts w:ascii="AvantGarde Bk BT" w:eastAsia="Questrial" w:hAnsi="AvantGarde Bk BT" w:cs="Questrial"/>
          <w:b/>
          <w:bCs/>
          <w:sz w:val="22"/>
          <w:szCs w:val="22"/>
        </w:rPr>
        <w:t>QUINTO.</w:t>
      </w:r>
      <w:r w:rsidRPr="000B7D12">
        <w:rPr>
          <w:rFonts w:ascii="AvantGarde Bk BT" w:eastAsia="Questrial" w:hAnsi="AvantGarde Bk BT" w:cs="Questrial"/>
          <w:sz w:val="22"/>
          <w:szCs w:val="22"/>
        </w:rPr>
        <w:t xml:space="preserve"> Con fines de </w:t>
      </w:r>
      <w:r w:rsidRPr="000B7D12">
        <w:rPr>
          <w:rFonts w:ascii="AvantGarde Bk BT" w:eastAsia="Questrial" w:hAnsi="AvantGarde Bk BT" w:cs="Questrial"/>
          <w:b/>
          <w:bCs/>
          <w:sz w:val="22"/>
          <w:szCs w:val="22"/>
        </w:rPr>
        <w:t>movilidad</w:t>
      </w:r>
      <w:r w:rsidRPr="000B7D12">
        <w:rPr>
          <w:rFonts w:ascii="AvantGarde Bk BT" w:eastAsia="Questrial" w:hAnsi="AvantGarde Bk BT" w:cs="Questrial"/>
          <w:sz w:val="22"/>
          <w:szCs w:val="22"/>
        </w:rPr>
        <w:t>, los alumnos podrán cursar unidades de aprendizaje de cualquier área de formación, estancias y demás actividades académicas pertenecientes a otros programas de educación superior que la Red Universitaria les ofrezca, o en cualquier Institución de Educación Superior, nacional o extranjera, previa autorización del Coordinador de la licenciatura.</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SEXTO.</w:t>
      </w:r>
      <w:r w:rsidRPr="000B7D12">
        <w:rPr>
          <w:rFonts w:ascii="AvantGarde Bk BT" w:eastAsia="Questrial" w:hAnsi="AvantGarde Bk BT" w:cs="Questrial"/>
          <w:sz w:val="22"/>
          <w:szCs w:val="22"/>
        </w:rPr>
        <w:t xml:space="preserve"> Los estudiantes recibirán </w:t>
      </w:r>
      <w:r w:rsidRPr="000B7D12">
        <w:rPr>
          <w:rFonts w:ascii="AvantGarde Bk BT" w:eastAsia="Questrial" w:hAnsi="AvantGarde Bk BT" w:cs="Questrial"/>
          <w:b/>
          <w:bCs/>
          <w:sz w:val="22"/>
          <w:szCs w:val="22"/>
        </w:rPr>
        <w:t>apoyo tutorial</w:t>
      </w:r>
      <w:r w:rsidRPr="000B7D12">
        <w:rPr>
          <w:rFonts w:ascii="AvantGarde Bk BT" w:eastAsia="Questrial" w:hAnsi="AvantGarde Bk BT" w:cs="Questrial"/>
          <w:sz w:val="22"/>
          <w:szCs w:val="22"/>
        </w:rPr>
        <w:t xml:space="preserve"> para la planeación de los estudios y del proceso de aprendizaje desde su ingreso a la licenciatura. La tutoría se considerará como un programa de apoyo que consiste en el acompañamiento académico, que coadyuve a la formación de los estudiantes a través de la orientación, asesoría disciplinar y metodológica.</w:t>
      </w:r>
    </w:p>
    <w:p w:rsidR="00250E99" w:rsidRDefault="00250E99">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4619C0">
      <w:pPr>
        <w:pBdr>
          <w:top w:val="nil"/>
          <w:left w:val="nil"/>
          <w:bottom w:val="nil"/>
          <w:right w:val="nil"/>
          <w:between w:val="nil"/>
        </w:pBdr>
        <w:shd w:val="clear" w:color="auto" w:fill="FFFFFF" w:themeFill="background1"/>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SÉPTIMO.</w:t>
      </w:r>
      <w:r w:rsidRPr="000B7D12">
        <w:rPr>
          <w:rFonts w:ascii="AvantGarde Bk BT" w:eastAsia="Questrial" w:hAnsi="AvantGarde Bk BT" w:cs="Questrial"/>
          <w:sz w:val="22"/>
          <w:szCs w:val="22"/>
        </w:rPr>
        <w:t xml:space="preserve"> Para cubrir los créditos del área de formación optativa abierta, los alumnos podrán cursar unidades de aprendizaje en el tema de su elección que ofrezcan los planes de estudio del </w:t>
      </w:r>
      <w:proofErr w:type="spellStart"/>
      <w:r w:rsidRPr="000B7D12">
        <w:rPr>
          <w:rFonts w:ascii="AvantGarde Bk BT" w:eastAsia="Questrial" w:hAnsi="AvantGarde Bk BT" w:cs="Questrial"/>
          <w:sz w:val="22"/>
          <w:szCs w:val="22"/>
        </w:rPr>
        <w:t>CUTonalá</w:t>
      </w:r>
      <w:proofErr w:type="spellEnd"/>
      <w:r w:rsidRPr="000B7D12">
        <w:rPr>
          <w:rFonts w:ascii="AvantGarde Bk BT" w:eastAsia="Questrial" w:hAnsi="AvantGarde Bk BT" w:cs="Questrial"/>
          <w:sz w:val="22"/>
          <w:szCs w:val="22"/>
        </w:rPr>
        <w:t>, otros programas de educación superior de la Red Universitaria o en cualquier Institución de Educación Superior, nacional o extranjera, con el fin de complementar su formación en Estudios Liberales</w:t>
      </w:r>
      <w:r w:rsidR="0030534D" w:rsidRPr="000B7D12">
        <w:rPr>
          <w:rFonts w:ascii="AvantGarde Bk BT" w:eastAsia="Questrial" w:hAnsi="AvantGarde Bk BT" w:cs="Questrial"/>
          <w:sz w:val="22"/>
          <w:szCs w:val="22"/>
        </w:rPr>
        <w:t>.</w:t>
      </w:r>
    </w:p>
    <w:p w:rsidR="00295282" w:rsidRPr="000B7D12" w:rsidRDefault="00295282" w:rsidP="003D15FA">
      <w:pPr>
        <w:pBdr>
          <w:top w:val="nil"/>
          <w:left w:val="nil"/>
          <w:bottom w:val="nil"/>
          <w:right w:val="nil"/>
          <w:between w:val="nil"/>
        </w:pBdr>
        <w:jc w:val="both"/>
        <w:rPr>
          <w:rFonts w:ascii="AvantGarde Bk BT" w:eastAsia="Questrial" w:hAnsi="AvantGarde Bk BT" w:cs="Questrial"/>
          <w:b/>
          <w:bCs/>
          <w:sz w:val="22"/>
          <w:szCs w:val="22"/>
        </w:rPr>
      </w:pPr>
    </w:p>
    <w:p w:rsidR="00295282" w:rsidRPr="000B7D12" w:rsidRDefault="000F442C" w:rsidP="00D11672">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OCTAVO.</w:t>
      </w:r>
      <w:r w:rsidRPr="000B7D12">
        <w:rPr>
          <w:rFonts w:ascii="AvantGarde Bk BT" w:eastAsia="Questrial" w:hAnsi="AvantGarde Bk BT" w:cs="Questrial"/>
          <w:sz w:val="22"/>
          <w:szCs w:val="22"/>
        </w:rPr>
        <w:t xml:space="preserve"> El alumno deberá realizar las </w:t>
      </w:r>
      <w:r w:rsidRPr="000B7D12">
        <w:rPr>
          <w:rFonts w:ascii="AvantGarde Bk BT" w:eastAsia="Questrial" w:hAnsi="AvantGarde Bk BT" w:cs="Questrial"/>
          <w:b/>
          <w:bCs/>
          <w:sz w:val="22"/>
          <w:szCs w:val="22"/>
        </w:rPr>
        <w:t>prácticas profesionales</w:t>
      </w:r>
      <w:r w:rsidRPr="000B7D12">
        <w:rPr>
          <w:rFonts w:ascii="AvantGarde Bk BT" w:eastAsia="Questrial" w:hAnsi="AvantGarde Bk BT" w:cs="Questrial"/>
          <w:sz w:val="22"/>
          <w:szCs w:val="22"/>
        </w:rPr>
        <w:t xml:space="preserve"> en empresas y organismos del sector público y privado, así como en Institutos y Centros de Investigación que tienen convenios con la institución. Este proceso será supervisado por el Coordinador de Carrera del Centro Universitario.</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Los alumnos deberán realizar 450 horas de prácticas profesionales supervisadas, con valor a 5 créditos, mismos que serán acreditados en el área de formación </w:t>
      </w:r>
      <w:proofErr w:type="spellStart"/>
      <w:r w:rsidRPr="000B7D12">
        <w:rPr>
          <w:rFonts w:ascii="AvantGarde Bk BT" w:eastAsia="Questrial" w:hAnsi="AvantGarde Bk BT" w:cs="Questrial"/>
          <w:sz w:val="22"/>
          <w:szCs w:val="22"/>
        </w:rPr>
        <w:t>especializante</w:t>
      </w:r>
      <w:proofErr w:type="spellEnd"/>
      <w:r w:rsidRPr="000B7D12">
        <w:rPr>
          <w:rFonts w:ascii="AvantGarde Bk BT" w:eastAsia="Questrial" w:hAnsi="AvantGarde Bk BT" w:cs="Questrial"/>
          <w:sz w:val="22"/>
          <w:szCs w:val="22"/>
        </w:rPr>
        <w:t xml:space="preserve"> obligatoria y se podrán realizar a partir de que el estudiante haya cubierto el 80% de los créditos.</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NOVENO.</w:t>
      </w:r>
      <w:r w:rsidRPr="000B7D12">
        <w:rPr>
          <w:rFonts w:ascii="AvantGarde Bk BT" w:eastAsia="Questrial" w:hAnsi="AvantGarde Bk BT" w:cs="Questrial"/>
          <w:sz w:val="22"/>
          <w:szCs w:val="22"/>
        </w:rPr>
        <w:t xml:space="preserve"> Durante los primeros cuatro ciclos escolares, preferentemente, el alumno deberá acreditar la comprensión lectora de una segunda lengua, correspondiente al nivel B1 del Marco Común Europeo de Referencia o su equivalente. Dicha acreditación será supervisada por el Coordinador de Carrera, quien determinará las acciones pertinentes para su cumplimiento, con apoyo de la Coordinación de Servicios Académicos y de las instancias responsables del aprendizaje de idiomas en el Centro Universitario.</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DÉCIMO.</w:t>
      </w:r>
      <w:r w:rsidRPr="000B7D12">
        <w:rPr>
          <w:rFonts w:ascii="AvantGarde Bk BT" w:eastAsia="Questrial" w:hAnsi="AvantGarde Bk BT" w:cs="Questrial"/>
          <w:sz w:val="22"/>
          <w:szCs w:val="22"/>
        </w:rPr>
        <w:t xml:space="preserve"> La </w:t>
      </w:r>
      <w:r w:rsidRPr="000B7D12">
        <w:rPr>
          <w:rFonts w:ascii="AvantGarde Bk BT" w:eastAsia="Questrial" w:hAnsi="AvantGarde Bk BT" w:cs="Questrial"/>
          <w:b/>
          <w:bCs/>
          <w:sz w:val="22"/>
          <w:szCs w:val="22"/>
        </w:rPr>
        <w:t>formación integral</w:t>
      </w:r>
      <w:r w:rsidRPr="000B7D12">
        <w:rPr>
          <w:rFonts w:ascii="AvantGarde Bk BT" w:eastAsia="Questrial" w:hAnsi="AvantGarde Bk BT" w:cs="Questrial"/>
          <w:sz w:val="22"/>
          <w:szCs w:val="22"/>
        </w:rPr>
        <w:t>, implica participar en actividades extracurriculares como cursos, presentación de ponencias, seminarios y talleres, publicaciones, entre otros, previo al análisis de pertinencia y autorización del coordinador del programa educativo, conforme a las reglas de operación que el Centro Universitario determine, permitiendo el libre tránsito en la Red, incluso en otras Instituciones de Educación Superior, nacionales o extranjeras. El alumno deberá cubrir 3 créditos asignados (se considera un crédito por actividad), los cuales se acreditarán en el área de formación básica común.</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50E99" w:rsidRDefault="00250E99">
      <w:pPr>
        <w:rPr>
          <w:rFonts w:ascii="AvantGarde Bk BT" w:eastAsia="Questrial" w:hAnsi="AvantGarde Bk BT" w:cs="Questrial"/>
          <w:b/>
          <w:bCs/>
          <w:sz w:val="22"/>
          <w:szCs w:val="22"/>
        </w:rPr>
      </w:pPr>
      <w:r>
        <w:rPr>
          <w:rFonts w:ascii="AvantGarde Bk BT" w:eastAsia="Questrial" w:hAnsi="AvantGarde Bk BT" w:cs="Questrial"/>
          <w:b/>
          <w:bCs/>
          <w:sz w:val="22"/>
          <w:szCs w:val="22"/>
        </w:rPr>
        <w:br w:type="page"/>
      </w: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lastRenderedPageBreak/>
        <w:t>DÉCIMO PRIMERO.</w:t>
      </w:r>
      <w:r w:rsidRPr="000B7D12">
        <w:rPr>
          <w:rFonts w:ascii="AvantGarde Bk BT" w:eastAsia="Questrial" w:hAnsi="AvantGarde Bk BT" w:cs="Questrial"/>
          <w:sz w:val="22"/>
          <w:szCs w:val="22"/>
        </w:rPr>
        <w:t xml:space="preserve"> Los alumnos tendrán que cubrir 60% del total de créditos del programa educativo para poder iniciar la prestación del </w:t>
      </w:r>
      <w:r w:rsidRPr="000B7D12">
        <w:rPr>
          <w:rFonts w:ascii="AvantGarde Bk BT" w:eastAsia="Questrial" w:hAnsi="AvantGarde Bk BT" w:cs="Questrial"/>
          <w:b/>
          <w:bCs/>
          <w:sz w:val="22"/>
          <w:szCs w:val="22"/>
        </w:rPr>
        <w:t xml:space="preserve">servicio social, </w:t>
      </w:r>
      <w:r w:rsidRPr="000B7D12">
        <w:rPr>
          <w:rFonts w:ascii="AvantGarde Bk BT" w:eastAsia="Questrial" w:hAnsi="AvantGarde Bk BT" w:cs="Questrial"/>
          <w:sz w:val="22"/>
          <w:szCs w:val="22"/>
        </w:rPr>
        <w:t>el Coordinador de Carrera vigilará su cumplimiento.</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DÉCIMO SEGUNDO.</w:t>
      </w:r>
      <w:r w:rsidRPr="000B7D12">
        <w:rPr>
          <w:rFonts w:ascii="AvantGarde Bk BT" w:eastAsia="Questrial" w:hAnsi="AvantGarde Bk BT" w:cs="Questrial"/>
          <w:sz w:val="22"/>
          <w:szCs w:val="22"/>
        </w:rPr>
        <w:t xml:space="preserve"> Los requisitos para </w:t>
      </w:r>
      <w:r w:rsidRPr="000B7D12">
        <w:rPr>
          <w:rFonts w:ascii="AvantGarde Bk BT" w:eastAsia="Questrial" w:hAnsi="AvantGarde Bk BT" w:cs="Questrial"/>
          <w:b/>
          <w:bCs/>
          <w:sz w:val="22"/>
          <w:szCs w:val="22"/>
        </w:rPr>
        <w:t>obtener el grado</w:t>
      </w:r>
      <w:r w:rsidRPr="000B7D12">
        <w:rPr>
          <w:rFonts w:ascii="AvantGarde Bk BT" w:eastAsia="Questrial" w:hAnsi="AvantGarde Bk BT" w:cs="Questrial"/>
          <w:sz w:val="22"/>
          <w:szCs w:val="22"/>
        </w:rPr>
        <w:t xml:space="preserve">, además de los establecidos en la normatividad universitaria vigente, será acreditar la </w:t>
      </w:r>
      <w:proofErr w:type="spellStart"/>
      <w:r w:rsidRPr="000B7D12">
        <w:rPr>
          <w:rFonts w:ascii="AvantGarde Bk BT" w:eastAsia="Questrial" w:hAnsi="AvantGarde Bk BT" w:cs="Questrial"/>
          <w:sz w:val="22"/>
          <w:szCs w:val="22"/>
        </w:rPr>
        <w:t>lectocomprensión</w:t>
      </w:r>
      <w:proofErr w:type="spellEnd"/>
      <w:r w:rsidRPr="000B7D12">
        <w:rPr>
          <w:rFonts w:ascii="AvantGarde Bk BT" w:eastAsia="Questrial" w:hAnsi="AvantGarde Bk BT" w:cs="Questrial"/>
          <w:sz w:val="22"/>
          <w:szCs w:val="22"/>
        </w:rPr>
        <w:t xml:space="preserve"> de una segunda lengua, considerando el nivel B1 del Marco Común Europeo de referencia para las lenguas, o su equivalente.</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DÉCIMO TERCERO.</w:t>
      </w:r>
      <w:r w:rsidRPr="000B7D12">
        <w:rPr>
          <w:rFonts w:ascii="AvantGarde Bk BT" w:eastAsia="Questrial" w:hAnsi="AvantGarde Bk BT" w:cs="Questrial"/>
          <w:sz w:val="22"/>
          <w:szCs w:val="22"/>
        </w:rPr>
        <w:t xml:space="preserve"> El tiempo promedio para cursar el plan de estudio de la Licenciatura en Estudios Liberales es de ocho ciclos escolares, contados a partir del ingreso.</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DÉCIMO CUARTO.</w:t>
      </w:r>
      <w:r w:rsidRPr="000B7D12">
        <w:rPr>
          <w:rFonts w:ascii="AvantGarde Bk BT" w:eastAsia="Questrial" w:hAnsi="AvantGarde Bk BT" w:cs="Questrial"/>
          <w:sz w:val="22"/>
          <w:szCs w:val="22"/>
        </w:rPr>
        <w:t xml:space="preserve"> Los certificados se expedirán como Licenciatura en Estudios Liberales. El título como Licenciado en Estudios Liberales o Licenciada en Estudios Liberales, según corresponda.</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DÉCIMO QUINTO.</w:t>
      </w:r>
      <w:r w:rsidRPr="000B7D12">
        <w:rPr>
          <w:rFonts w:ascii="AvantGarde Bk BT" w:eastAsia="Questrial" w:hAnsi="AvantGarde Bk BT" w:cs="Questrial"/>
          <w:sz w:val="22"/>
          <w:szCs w:val="22"/>
        </w:rPr>
        <w:t xml:space="preserve"> El costo de operación e implementación de este programa educativo, será con cargo al techo presupuestal que tiene autorizado el Centro Universitario.</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t>DÉCIMO SEXTO.</w:t>
      </w:r>
      <w:r w:rsidRPr="000B7D12">
        <w:rPr>
          <w:rFonts w:ascii="AvantGarde Bk BT" w:eastAsia="Questrial" w:hAnsi="AvantGarde Bk BT" w:cs="Questrial"/>
          <w:sz w:val="22"/>
          <w:szCs w:val="22"/>
        </w:rPr>
        <w:t xml:space="preserve"> Para los estudiantes que actualmente cursan el plan de estudios anterior al presente, se anexa tabla de equivalencias respecto del plan anterior.</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Los criterios para la implementación de la tabla de equivalencias de la Licenciatura en Estudios Liberales, serán determinados por la Comisión de Educación del Consejo del Centro Universitario de Tonalá. </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295282" w:rsidRPr="000B7D12" w:rsidRDefault="000F442C" w:rsidP="003D15FA">
      <w:pPr>
        <w:pBdr>
          <w:top w:val="nil"/>
          <w:left w:val="nil"/>
          <w:bottom w:val="nil"/>
          <w:right w:val="nil"/>
          <w:between w:val="nil"/>
        </w:pBdr>
        <w:jc w:val="both"/>
        <w:rPr>
          <w:rFonts w:ascii="AvantGarde Bk BT" w:eastAsia="Questrial" w:hAnsi="AvantGarde Bk BT" w:cs="Questrial"/>
          <w:sz w:val="22"/>
          <w:szCs w:val="22"/>
        </w:rPr>
      </w:pPr>
      <w:r w:rsidRPr="000B7D12">
        <w:rPr>
          <w:rFonts w:ascii="AvantGarde Bk BT" w:eastAsia="Questrial" w:hAnsi="AvantGarde Bk BT" w:cs="Questrial"/>
          <w:sz w:val="22"/>
          <w:szCs w:val="22"/>
        </w:rPr>
        <w:t>Las unidades de aprendizaje que no cuenten con equivalencia conforme a la Tabla de equivalencias, podrán sujetarse a lo establecido en el Reglamento de Revalidaciones, Establecimiento de Equivalencias y Acreditación de Estudios de la Universidad de Guadalajara, el Reglamento General de Evaluación y Promoción de Alumnos y demás normatividad universitaria aplicable.</w:t>
      </w:r>
    </w:p>
    <w:p w:rsidR="00250E99" w:rsidRDefault="00250E99">
      <w:pPr>
        <w:rPr>
          <w:rFonts w:ascii="AvantGarde Bk BT" w:eastAsia="Questrial" w:hAnsi="AvantGarde Bk BT" w:cs="Questrial"/>
          <w:b/>
          <w:bCs/>
          <w:sz w:val="22"/>
          <w:szCs w:val="22"/>
        </w:rPr>
      </w:pPr>
      <w:r>
        <w:rPr>
          <w:rFonts w:ascii="AvantGarde Bk BT" w:eastAsia="Questrial" w:hAnsi="AvantGarde Bk BT" w:cs="Questrial"/>
          <w:b/>
          <w:bCs/>
          <w:sz w:val="22"/>
          <w:szCs w:val="22"/>
        </w:rPr>
        <w:br w:type="page"/>
      </w:r>
    </w:p>
    <w:p w:rsidR="00BB291D" w:rsidRPr="000205DF" w:rsidRDefault="000F442C" w:rsidP="00BB291D">
      <w:pPr>
        <w:jc w:val="both"/>
        <w:rPr>
          <w:rFonts w:ascii="AvantGarde Bk BT" w:hAnsi="AvantGarde Bk BT"/>
          <w:sz w:val="22"/>
          <w:szCs w:val="22"/>
        </w:rPr>
      </w:pPr>
      <w:r w:rsidRPr="000B7D12">
        <w:rPr>
          <w:rFonts w:ascii="AvantGarde Bk BT" w:eastAsia="Questrial" w:hAnsi="AvantGarde Bk BT" w:cs="Questrial"/>
          <w:b/>
          <w:bCs/>
          <w:sz w:val="22"/>
          <w:szCs w:val="22"/>
        </w:rPr>
        <w:lastRenderedPageBreak/>
        <w:t>DÉCIMO SÉPTIMO.</w:t>
      </w:r>
      <w:r w:rsidRPr="000B7D12">
        <w:rPr>
          <w:rFonts w:ascii="AvantGarde Bk BT" w:eastAsia="Questrial" w:hAnsi="AvantGarde Bk BT" w:cs="Questrial"/>
          <w:sz w:val="22"/>
          <w:szCs w:val="22"/>
        </w:rPr>
        <w:t xml:space="preserve"> </w:t>
      </w:r>
      <w:r w:rsidR="00D26FCE" w:rsidRPr="000205DF">
        <w:rPr>
          <w:rFonts w:ascii="AvantGarde Bk BT" w:hAnsi="AvantGarde Bk BT"/>
          <w:sz w:val="22"/>
          <w:szCs w:val="22"/>
        </w:rPr>
        <w:t>Ejecúte</w:t>
      </w:r>
      <w:r w:rsidR="00D26FCE">
        <w:rPr>
          <w:rFonts w:ascii="AvantGarde Bk BT" w:hAnsi="AvantGarde Bk BT"/>
          <w:sz w:val="22"/>
          <w:szCs w:val="22"/>
        </w:rPr>
        <w:t>se</w:t>
      </w:r>
      <w:r w:rsidR="00BB291D" w:rsidRPr="000205DF">
        <w:rPr>
          <w:rFonts w:ascii="AvantGarde Bk BT" w:hAnsi="AvantGarde Bk BT"/>
          <w:sz w:val="22"/>
          <w:szCs w:val="22"/>
        </w:rPr>
        <w:t xml:space="preserve"> el presente dictamen, en los términos de lo establecido por la fracción II del artículo 35 de la Ley Orgánica de la Universidad de Guadalajara.</w:t>
      </w:r>
    </w:p>
    <w:p w:rsidR="00295282" w:rsidRPr="000B7D12" w:rsidRDefault="00295282" w:rsidP="003D15FA">
      <w:pPr>
        <w:pBdr>
          <w:top w:val="nil"/>
          <w:left w:val="nil"/>
          <w:bottom w:val="nil"/>
          <w:right w:val="nil"/>
          <w:between w:val="nil"/>
        </w:pBdr>
        <w:jc w:val="both"/>
        <w:rPr>
          <w:rFonts w:ascii="AvantGarde Bk BT" w:eastAsia="Questrial" w:hAnsi="AvantGarde Bk BT" w:cs="Questrial"/>
          <w:sz w:val="22"/>
          <w:szCs w:val="22"/>
        </w:rPr>
      </w:pPr>
    </w:p>
    <w:p w:rsidR="003D15FA" w:rsidRPr="000B7D12" w:rsidRDefault="003D15FA" w:rsidP="003D15FA">
      <w:pPr>
        <w:pStyle w:val="Textoindependiente"/>
        <w:rPr>
          <w:rFonts w:ascii="AvantGarde Bk BT" w:hAnsi="AvantGarde Bk BT"/>
          <w:sz w:val="22"/>
          <w:szCs w:val="22"/>
        </w:rPr>
      </w:pPr>
    </w:p>
    <w:p w:rsidR="003D15FA" w:rsidRPr="000B7D12" w:rsidRDefault="003D15FA" w:rsidP="003D15FA">
      <w:pPr>
        <w:jc w:val="center"/>
        <w:rPr>
          <w:rFonts w:ascii="AvantGarde Bk BT" w:hAnsi="AvantGarde Bk BT"/>
          <w:b/>
          <w:sz w:val="22"/>
          <w:szCs w:val="22"/>
        </w:rPr>
      </w:pPr>
      <w:r w:rsidRPr="000B7D12">
        <w:rPr>
          <w:rFonts w:ascii="AvantGarde Bk BT" w:hAnsi="AvantGarde Bk BT"/>
          <w:b/>
          <w:sz w:val="22"/>
          <w:szCs w:val="22"/>
        </w:rPr>
        <w:t>A t e n t a m e n t e</w:t>
      </w:r>
    </w:p>
    <w:p w:rsidR="003D15FA" w:rsidRPr="005310EF" w:rsidRDefault="003D15FA" w:rsidP="003D15FA">
      <w:pPr>
        <w:jc w:val="center"/>
        <w:rPr>
          <w:rFonts w:ascii="AvantGarde Bk BT" w:hAnsi="AvantGarde Bk BT"/>
          <w:b/>
          <w:sz w:val="22"/>
          <w:szCs w:val="22"/>
        </w:rPr>
      </w:pPr>
      <w:r w:rsidRPr="005310EF">
        <w:rPr>
          <w:rFonts w:ascii="AvantGarde Bk BT" w:hAnsi="AvantGarde Bk BT"/>
          <w:b/>
          <w:sz w:val="22"/>
          <w:szCs w:val="22"/>
        </w:rPr>
        <w:t>"PIENSA Y TRABAJA"</w:t>
      </w:r>
    </w:p>
    <w:p w:rsidR="005310EF" w:rsidRPr="00250E99" w:rsidRDefault="005310EF" w:rsidP="005310EF">
      <w:pPr>
        <w:jc w:val="center"/>
        <w:rPr>
          <w:rFonts w:ascii="AvantGarde Bk BT" w:hAnsi="AvantGarde Bk BT" w:cs="Arial"/>
          <w:b/>
          <w:i/>
          <w:sz w:val="20"/>
          <w:szCs w:val="20"/>
        </w:rPr>
      </w:pPr>
      <w:r w:rsidRPr="00250E99">
        <w:rPr>
          <w:rFonts w:ascii="AvantGarde Bk BT" w:hAnsi="AvantGarde Bk BT" w:cs="Arial"/>
          <w:b/>
          <w:i/>
          <w:sz w:val="20"/>
          <w:szCs w:val="20"/>
        </w:rPr>
        <w:t>“Año de la Transición Energética en la Universidad de Guadalajara”</w:t>
      </w:r>
    </w:p>
    <w:p w:rsidR="003D15FA" w:rsidRPr="000B7D12" w:rsidRDefault="003D15FA" w:rsidP="003D15FA">
      <w:pPr>
        <w:jc w:val="center"/>
        <w:rPr>
          <w:rFonts w:ascii="AvantGarde Bk BT" w:hAnsi="AvantGarde Bk BT"/>
          <w:sz w:val="22"/>
          <w:szCs w:val="22"/>
        </w:rPr>
      </w:pPr>
      <w:r w:rsidRPr="000B7D12">
        <w:rPr>
          <w:rFonts w:ascii="AvantGarde Bk BT" w:hAnsi="AvantGarde Bk BT"/>
          <w:sz w:val="22"/>
          <w:szCs w:val="22"/>
        </w:rPr>
        <w:t xml:space="preserve">Guadalajara, Jal., </w:t>
      </w:r>
      <w:r w:rsidR="00D11672">
        <w:rPr>
          <w:rFonts w:ascii="AvantGarde Bk BT" w:hAnsi="AvantGarde Bk BT"/>
          <w:sz w:val="22"/>
          <w:szCs w:val="22"/>
        </w:rPr>
        <w:t>24</w:t>
      </w:r>
      <w:r w:rsidRPr="000B7D12">
        <w:rPr>
          <w:rFonts w:ascii="AvantGarde Bk BT" w:hAnsi="AvantGarde Bk BT"/>
          <w:sz w:val="22"/>
          <w:szCs w:val="22"/>
        </w:rPr>
        <w:t xml:space="preserve"> de febrero de 2020</w:t>
      </w:r>
    </w:p>
    <w:p w:rsidR="003D15FA" w:rsidRPr="000B7D12" w:rsidRDefault="003D15FA" w:rsidP="003D15FA">
      <w:pPr>
        <w:jc w:val="center"/>
        <w:rPr>
          <w:rFonts w:ascii="AvantGarde Bk BT" w:hAnsi="AvantGarde Bk BT"/>
          <w:sz w:val="22"/>
          <w:szCs w:val="22"/>
        </w:rPr>
      </w:pPr>
      <w:r w:rsidRPr="000B7D12">
        <w:rPr>
          <w:rFonts w:ascii="AvantGarde Bk BT" w:hAnsi="AvantGarde Bk BT"/>
          <w:sz w:val="22"/>
          <w:szCs w:val="22"/>
        </w:rPr>
        <w:t xml:space="preserve">Comisión </w:t>
      </w:r>
      <w:r w:rsidRPr="00D11672">
        <w:rPr>
          <w:rFonts w:ascii="AvantGarde Bk BT" w:hAnsi="AvantGarde Bk BT"/>
          <w:sz w:val="22"/>
          <w:szCs w:val="22"/>
        </w:rPr>
        <w:t xml:space="preserve">Permanente </w:t>
      </w:r>
      <w:r w:rsidRPr="000B7D12">
        <w:rPr>
          <w:rFonts w:ascii="AvantGarde Bk BT" w:hAnsi="AvantGarde Bk BT"/>
          <w:sz w:val="22"/>
          <w:szCs w:val="22"/>
        </w:rPr>
        <w:t>de Educación</w:t>
      </w:r>
    </w:p>
    <w:p w:rsidR="003D15FA" w:rsidRPr="000B7D12" w:rsidRDefault="003D15FA" w:rsidP="00787812">
      <w:pPr>
        <w:jc w:val="both"/>
        <w:rPr>
          <w:rFonts w:ascii="AvantGarde Bk BT" w:hAnsi="AvantGarde Bk BT"/>
          <w:sz w:val="22"/>
          <w:szCs w:val="22"/>
        </w:rPr>
      </w:pPr>
    </w:p>
    <w:p w:rsidR="003D15FA" w:rsidRDefault="003D15FA" w:rsidP="00787812">
      <w:pPr>
        <w:jc w:val="both"/>
        <w:rPr>
          <w:rFonts w:ascii="AvantGarde Bk BT" w:hAnsi="AvantGarde Bk BT"/>
          <w:sz w:val="22"/>
          <w:szCs w:val="22"/>
        </w:rPr>
      </w:pPr>
    </w:p>
    <w:p w:rsidR="00787812" w:rsidRPr="000B7D12" w:rsidRDefault="00787812" w:rsidP="00787812">
      <w:pPr>
        <w:jc w:val="both"/>
        <w:rPr>
          <w:rFonts w:ascii="AvantGarde Bk BT" w:hAnsi="AvantGarde Bk BT"/>
          <w:sz w:val="22"/>
          <w:szCs w:val="22"/>
        </w:rPr>
      </w:pPr>
    </w:p>
    <w:p w:rsidR="003D15FA" w:rsidRPr="000B7D12" w:rsidRDefault="003D15FA" w:rsidP="00787812">
      <w:pPr>
        <w:jc w:val="center"/>
        <w:rPr>
          <w:rFonts w:ascii="AvantGarde Bk BT" w:hAnsi="AvantGarde Bk BT"/>
          <w:b/>
          <w:spacing w:val="-3"/>
          <w:sz w:val="22"/>
          <w:szCs w:val="22"/>
        </w:rPr>
      </w:pPr>
      <w:r w:rsidRPr="000B7D12">
        <w:rPr>
          <w:rFonts w:ascii="AvantGarde Bk BT" w:hAnsi="AvantGarde Bk BT"/>
          <w:b/>
          <w:spacing w:val="-3"/>
          <w:sz w:val="22"/>
          <w:szCs w:val="22"/>
        </w:rPr>
        <w:t>Dr. Ricardo Villanueva Lomelí</w:t>
      </w:r>
    </w:p>
    <w:p w:rsidR="003D15FA" w:rsidRPr="000B7D12" w:rsidRDefault="003D15FA" w:rsidP="00787812">
      <w:pPr>
        <w:jc w:val="center"/>
        <w:rPr>
          <w:rFonts w:ascii="AvantGarde Bk BT" w:hAnsi="AvantGarde Bk BT"/>
          <w:spacing w:val="-3"/>
          <w:sz w:val="22"/>
          <w:szCs w:val="22"/>
        </w:rPr>
      </w:pPr>
      <w:r w:rsidRPr="000B7D12">
        <w:rPr>
          <w:rFonts w:ascii="AvantGarde Bk BT" w:hAnsi="AvantGarde Bk BT"/>
          <w:spacing w:val="-3"/>
          <w:sz w:val="22"/>
          <w:szCs w:val="22"/>
        </w:rPr>
        <w:t>Presidente</w:t>
      </w:r>
    </w:p>
    <w:p w:rsidR="003D15FA" w:rsidRPr="000B7D12" w:rsidRDefault="003D15FA" w:rsidP="00787812">
      <w:pPr>
        <w:jc w:val="center"/>
        <w:rPr>
          <w:rFonts w:ascii="AvantGarde Bk BT" w:hAnsi="AvantGarde Bk BT"/>
          <w:spacing w:val="-3"/>
          <w:sz w:val="22"/>
          <w:szCs w:val="22"/>
        </w:rPr>
      </w:pPr>
    </w:p>
    <w:p w:rsidR="003D15FA" w:rsidRPr="000B7D12" w:rsidRDefault="003D15FA" w:rsidP="00787812">
      <w:pPr>
        <w:jc w:val="center"/>
        <w:rPr>
          <w:rFonts w:ascii="AvantGarde Bk BT" w:hAnsi="AvantGarde Bk BT"/>
          <w:spacing w:val="-3"/>
          <w:sz w:val="22"/>
          <w:szCs w:val="22"/>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594"/>
      </w:tblGrid>
      <w:tr w:rsidR="003D15FA" w:rsidRPr="000B7D12" w:rsidTr="00306E36">
        <w:trPr>
          <w:jc w:val="center"/>
        </w:trPr>
        <w:tc>
          <w:tcPr>
            <w:tcW w:w="4851" w:type="dxa"/>
          </w:tcPr>
          <w:p w:rsidR="003D15FA" w:rsidRPr="000B7D12" w:rsidRDefault="003D15FA" w:rsidP="00787812">
            <w:pPr>
              <w:spacing w:line="240" w:lineRule="auto"/>
              <w:jc w:val="center"/>
              <w:rPr>
                <w:rFonts w:ascii="AvantGarde Bk BT" w:hAnsi="AvantGarde Bk BT"/>
                <w:spacing w:val="-3"/>
                <w:sz w:val="22"/>
                <w:szCs w:val="22"/>
                <w:lang w:val="es-ES"/>
              </w:rPr>
            </w:pPr>
          </w:p>
          <w:p w:rsidR="003D15FA" w:rsidRPr="000B7D12" w:rsidRDefault="003D15FA" w:rsidP="00787812">
            <w:pPr>
              <w:spacing w:line="240" w:lineRule="auto"/>
              <w:jc w:val="center"/>
              <w:rPr>
                <w:rFonts w:ascii="AvantGarde Bk BT" w:hAnsi="AvantGarde Bk BT"/>
                <w:spacing w:val="-3"/>
                <w:sz w:val="22"/>
                <w:szCs w:val="22"/>
                <w:lang w:val="es-ES"/>
              </w:rPr>
            </w:pPr>
            <w:r w:rsidRPr="000B7D12">
              <w:rPr>
                <w:rFonts w:ascii="AvantGarde Bk BT" w:hAnsi="AvantGarde Bk BT"/>
                <w:spacing w:val="-3"/>
                <w:sz w:val="22"/>
                <w:szCs w:val="22"/>
                <w:lang w:val="es-ES"/>
              </w:rPr>
              <w:t>Dr. Juan Manuel Durán Juárez</w:t>
            </w:r>
          </w:p>
        </w:tc>
        <w:tc>
          <w:tcPr>
            <w:tcW w:w="4632" w:type="dxa"/>
          </w:tcPr>
          <w:p w:rsidR="003D15FA" w:rsidRPr="000B7D12" w:rsidRDefault="003D15FA" w:rsidP="00787812">
            <w:pPr>
              <w:spacing w:line="240" w:lineRule="auto"/>
              <w:jc w:val="center"/>
              <w:rPr>
                <w:rFonts w:ascii="AvantGarde Bk BT" w:hAnsi="AvantGarde Bk BT"/>
                <w:spacing w:val="-3"/>
                <w:sz w:val="22"/>
                <w:szCs w:val="22"/>
                <w:lang w:val="es-ES"/>
              </w:rPr>
            </w:pPr>
          </w:p>
          <w:p w:rsidR="003D15FA" w:rsidRPr="000B7D12" w:rsidRDefault="003D15FA" w:rsidP="00787812">
            <w:pPr>
              <w:spacing w:line="240" w:lineRule="auto"/>
              <w:jc w:val="center"/>
              <w:rPr>
                <w:rFonts w:ascii="AvantGarde Bk BT" w:hAnsi="AvantGarde Bk BT"/>
                <w:spacing w:val="-3"/>
                <w:sz w:val="22"/>
                <w:szCs w:val="22"/>
                <w:lang w:val="es-ES"/>
              </w:rPr>
            </w:pPr>
            <w:r w:rsidRPr="000B7D12">
              <w:rPr>
                <w:rFonts w:ascii="AvantGarde Bk BT" w:hAnsi="AvantGarde Bk BT"/>
                <w:spacing w:val="-3"/>
                <w:sz w:val="22"/>
                <w:szCs w:val="22"/>
                <w:lang w:val="es-ES"/>
              </w:rPr>
              <w:t xml:space="preserve">Mtra. Karla Alejandrina </w:t>
            </w:r>
            <w:proofErr w:type="spellStart"/>
            <w:r w:rsidRPr="000B7D12">
              <w:rPr>
                <w:rFonts w:ascii="AvantGarde Bk BT" w:hAnsi="AvantGarde Bk BT"/>
                <w:spacing w:val="-3"/>
                <w:sz w:val="22"/>
                <w:szCs w:val="22"/>
                <w:lang w:val="es-ES"/>
              </w:rPr>
              <w:t>Planter</w:t>
            </w:r>
            <w:proofErr w:type="spellEnd"/>
            <w:r w:rsidRPr="000B7D12">
              <w:rPr>
                <w:rFonts w:ascii="AvantGarde Bk BT" w:hAnsi="AvantGarde Bk BT"/>
                <w:spacing w:val="-3"/>
                <w:sz w:val="22"/>
                <w:szCs w:val="22"/>
                <w:lang w:val="es-ES"/>
              </w:rPr>
              <w:t xml:space="preserve"> Pérez</w:t>
            </w:r>
          </w:p>
          <w:p w:rsidR="003D15FA" w:rsidRPr="000B7D12" w:rsidRDefault="003D15FA" w:rsidP="00787812">
            <w:pPr>
              <w:spacing w:line="240" w:lineRule="auto"/>
              <w:jc w:val="center"/>
              <w:rPr>
                <w:rFonts w:ascii="AvantGarde Bk BT" w:hAnsi="AvantGarde Bk BT"/>
                <w:spacing w:val="-3"/>
                <w:sz w:val="22"/>
                <w:szCs w:val="22"/>
                <w:lang w:val="es-ES"/>
              </w:rPr>
            </w:pPr>
          </w:p>
          <w:p w:rsidR="003D15FA" w:rsidRPr="000B7D12" w:rsidRDefault="003D15FA" w:rsidP="00787812">
            <w:pPr>
              <w:spacing w:line="240" w:lineRule="auto"/>
              <w:jc w:val="center"/>
              <w:rPr>
                <w:rFonts w:ascii="AvantGarde Bk BT" w:hAnsi="AvantGarde Bk BT"/>
                <w:spacing w:val="-3"/>
                <w:sz w:val="22"/>
                <w:szCs w:val="22"/>
                <w:lang w:val="es-ES"/>
              </w:rPr>
            </w:pPr>
          </w:p>
          <w:p w:rsidR="003D15FA" w:rsidRPr="000B7D12" w:rsidRDefault="003D15FA" w:rsidP="00787812">
            <w:pPr>
              <w:spacing w:line="240" w:lineRule="auto"/>
              <w:jc w:val="center"/>
              <w:rPr>
                <w:rFonts w:ascii="AvantGarde Bk BT" w:hAnsi="AvantGarde Bk BT"/>
                <w:spacing w:val="-3"/>
                <w:sz w:val="22"/>
                <w:szCs w:val="22"/>
                <w:lang w:val="es-ES"/>
              </w:rPr>
            </w:pPr>
          </w:p>
        </w:tc>
      </w:tr>
      <w:tr w:rsidR="003D15FA" w:rsidRPr="000B7D12" w:rsidTr="00306E36">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3D15FA" w:rsidRPr="000B7D12" w:rsidTr="00306E36">
              <w:trPr>
                <w:tblCellSpacing w:w="15" w:type="dxa"/>
              </w:trPr>
              <w:tc>
                <w:tcPr>
                  <w:tcW w:w="0" w:type="auto"/>
                  <w:vAlign w:val="center"/>
                  <w:hideMark/>
                </w:tcPr>
                <w:p w:rsidR="003D15FA" w:rsidRPr="000B7D12" w:rsidRDefault="003D15FA" w:rsidP="00787812">
                  <w:pPr>
                    <w:jc w:val="center"/>
                    <w:rPr>
                      <w:rFonts w:ascii="AvantGarde Bk BT" w:hAnsi="AvantGarde Bk BT"/>
                      <w:spacing w:val="-3"/>
                      <w:sz w:val="22"/>
                      <w:szCs w:val="22"/>
                    </w:rPr>
                  </w:pPr>
                </w:p>
              </w:tc>
              <w:tc>
                <w:tcPr>
                  <w:tcW w:w="4509" w:type="dxa"/>
                  <w:vAlign w:val="center"/>
                  <w:hideMark/>
                </w:tcPr>
                <w:p w:rsidR="003D15FA" w:rsidRPr="000B7D12" w:rsidRDefault="003D15FA" w:rsidP="00787812">
                  <w:pPr>
                    <w:jc w:val="center"/>
                    <w:rPr>
                      <w:rFonts w:ascii="AvantGarde Bk BT" w:hAnsi="AvantGarde Bk BT"/>
                      <w:spacing w:val="-3"/>
                      <w:sz w:val="22"/>
                      <w:szCs w:val="22"/>
                    </w:rPr>
                  </w:pPr>
                  <w:r w:rsidRPr="000B7D12">
                    <w:rPr>
                      <w:rFonts w:ascii="AvantGarde Bk BT" w:hAnsi="AvantGarde Bk BT"/>
                      <w:spacing w:val="-3"/>
                      <w:sz w:val="22"/>
                      <w:szCs w:val="22"/>
                    </w:rPr>
                    <w:t xml:space="preserve">Dr. </w:t>
                  </w:r>
                  <w:r w:rsidR="000B7D12">
                    <w:rPr>
                      <w:rFonts w:ascii="AvantGarde Bk BT" w:hAnsi="AvantGarde Bk BT"/>
                      <w:spacing w:val="-3"/>
                      <w:sz w:val="22"/>
                      <w:szCs w:val="22"/>
                    </w:rPr>
                    <w:t>Jaime Federico Andrade Villanueva</w:t>
                  </w:r>
                </w:p>
                <w:p w:rsidR="003D15FA" w:rsidRPr="000B7D12" w:rsidRDefault="003D15FA" w:rsidP="00787812">
                  <w:pPr>
                    <w:jc w:val="center"/>
                    <w:rPr>
                      <w:rFonts w:ascii="AvantGarde Bk BT" w:hAnsi="AvantGarde Bk BT"/>
                      <w:spacing w:val="-3"/>
                      <w:sz w:val="22"/>
                      <w:szCs w:val="22"/>
                    </w:rPr>
                  </w:pPr>
                </w:p>
              </w:tc>
            </w:tr>
          </w:tbl>
          <w:p w:rsidR="003D15FA" w:rsidRPr="000B7D12" w:rsidRDefault="003D15FA" w:rsidP="00787812">
            <w:pPr>
              <w:spacing w:line="240" w:lineRule="auto"/>
              <w:jc w:val="center"/>
              <w:rPr>
                <w:rFonts w:ascii="AvantGarde Bk BT" w:hAnsi="AvantGarde Bk BT"/>
                <w:spacing w:val="-3"/>
                <w:sz w:val="22"/>
                <w:szCs w:val="22"/>
                <w:lang w:val="es-ES"/>
              </w:rPr>
            </w:pPr>
          </w:p>
        </w:tc>
        <w:tc>
          <w:tcPr>
            <w:tcW w:w="4632"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3D15FA" w:rsidRPr="000B7D12" w:rsidTr="00306E36">
              <w:trPr>
                <w:tblCellSpacing w:w="15" w:type="dxa"/>
              </w:trPr>
              <w:tc>
                <w:tcPr>
                  <w:tcW w:w="0" w:type="auto"/>
                  <w:vAlign w:val="center"/>
                  <w:hideMark/>
                </w:tcPr>
                <w:p w:rsidR="003D15FA" w:rsidRPr="000B7D12" w:rsidRDefault="003D15FA" w:rsidP="00787812">
                  <w:pPr>
                    <w:jc w:val="center"/>
                    <w:rPr>
                      <w:rFonts w:ascii="AvantGarde Bk BT" w:hAnsi="AvantGarde Bk BT"/>
                      <w:spacing w:val="-3"/>
                      <w:sz w:val="22"/>
                      <w:szCs w:val="22"/>
                    </w:rPr>
                  </w:pPr>
                </w:p>
              </w:tc>
              <w:tc>
                <w:tcPr>
                  <w:tcW w:w="4290" w:type="dxa"/>
                  <w:vAlign w:val="center"/>
                  <w:hideMark/>
                </w:tcPr>
                <w:p w:rsidR="003D15FA" w:rsidRPr="000B7D12" w:rsidRDefault="003D15FA" w:rsidP="00787812">
                  <w:pPr>
                    <w:jc w:val="center"/>
                    <w:rPr>
                      <w:rFonts w:ascii="AvantGarde Bk BT" w:hAnsi="AvantGarde Bk BT"/>
                      <w:spacing w:val="-3"/>
                      <w:sz w:val="22"/>
                      <w:szCs w:val="22"/>
                    </w:rPr>
                  </w:pPr>
                  <w:r w:rsidRPr="000B7D12">
                    <w:rPr>
                      <w:rFonts w:ascii="AvantGarde Bk BT" w:hAnsi="AvantGarde Bk BT"/>
                      <w:spacing w:val="-3"/>
                      <w:sz w:val="22"/>
                      <w:szCs w:val="22"/>
                    </w:rPr>
                    <w:t xml:space="preserve">C. </w:t>
                  </w:r>
                  <w:r w:rsidR="00787812">
                    <w:rPr>
                      <w:rFonts w:ascii="AvantGarde Bk BT" w:hAnsi="AvantGarde Bk BT"/>
                      <w:spacing w:val="-3"/>
                      <w:sz w:val="22"/>
                      <w:szCs w:val="22"/>
                    </w:rPr>
                    <w:t xml:space="preserve">Francia Daniela </w:t>
                  </w:r>
                  <w:r w:rsidR="00D11672">
                    <w:rPr>
                      <w:rFonts w:ascii="AvantGarde Bk BT" w:hAnsi="AvantGarde Bk BT"/>
                      <w:spacing w:val="-3"/>
                      <w:sz w:val="22"/>
                      <w:szCs w:val="22"/>
                    </w:rPr>
                    <w:t>R</w:t>
                  </w:r>
                  <w:r w:rsidR="00787812">
                    <w:rPr>
                      <w:rFonts w:ascii="AvantGarde Bk BT" w:hAnsi="AvantGarde Bk BT"/>
                      <w:spacing w:val="-3"/>
                      <w:sz w:val="22"/>
                      <w:szCs w:val="22"/>
                    </w:rPr>
                    <w:t>omero Velasco</w:t>
                  </w:r>
                </w:p>
                <w:p w:rsidR="003D15FA" w:rsidRPr="000B7D12" w:rsidRDefault="003D15FA" w:rsidP="00787812">
                  <w:pPr>
                    <w:rPr>
                      <w:rFonts w:ascii="AvantGarde Bk BT" w:hAnsi="AvantGarde Bk BT"/>
                      <w:spacing w:val="-3"/>
                      <w:sz w:val="22"/>
                      <w:szCs w:val="22"/>
                    </w:rPr>
                  </w:pPr>
                </w:p>
              </w:tc>
            </w:tr>
          </w:tbl>
          <w:p w:rsidR="003D15FA" w:rsidRPr="000B7D12" w:rsidRDefault="003D15FA" w:rsidP="00787812">
            <w:pPr>
              <w:spacing w:line="240" w:lineRule="auto"/>
              <w:ind w:left="0"/>
              <w:jc w:val="left"/>
              <w:rPr>
                <w:rFonts w:ascii="AvantGarde Bk BT" w:hAnsi="AvantGarde Bk BT"/>
                <w:spacing w:val="-3"/>
                <w:sz w:val="22"/>
                <w:szCs w:val="22"/>
                <w:lang w:val="es-ES"/>
              </w:rPr>
            </w:pPr>
          </w:p>
        </w:tc>
      </w:tr>
    </w:tbl>
    <w:p w:rsidR="003D15FA" w:rsidRPr="000B7D12" w:rsidRDefault="003D15FA" w:rsidP="00787812">
      <w:pPr>
        <w:jc w:val="center"/>
        <w:outlineLvl w:val="0"/>
        <w:rPr>
          <w:rFonts w:ascii="AvantGarde Bk BT" w:eastAsia="Questrial" w:hAnsi="AvantGarde Bk BT" w:cs="Questrial"/>
          <w:b/>
          <w:sz w:val="22"/>
          <w:szCs w:val="22"/>
        </w:rPr>
      </w:pPr>
    </w:p>
    <w:p w:rsidR="003D15FA" w:rsidRPr="000B7D12" w:rsidRDefault="003D15FA" w:rsidP="00787812">
      <w:pPr>
        <w:jc w:val="center"/>
        <w:outlineLvl w:val="0"/>
        <w:rPr>
          <w:rFonts w:ascii="AvantGarde Bk BT" w:eastAsia="Questrial" w:hAnsi="AvantGarde Bk BT" w:cs="Questrial"/>
          <w:b/>
          <w:sz w:val="22"/>
          <w:szCs w:val="22"/>
        </w:rPr>
      </w:pPr>
    </w:p>
    <w:p w:rsidR="003D15FA" w:rsidRPr="000B7D12" w:rsidRDefault="003D15FA" w:rsidP="003D15FA">
      <w:pPr>
        <w:jc w:val="center"/>
        <w:outlineLvl w:val="0"/>
        <w:rPr>
          <w:rFonts w:ascii="AvantGarde Bk BT" w:eastAsia="Questrial" w:hAnsi="AvantGarde Bk BT" w:cs="Questrial"/>
          <w:b/>
          <w:sz w:val="22"/>
          <w:szCs w:val="22"/>
        </w:rPr>
      </w:pPr>
      <w:r w:rsidRPr="000B7D12">
        <w:rPr>
          <w:rFonts w:ascii="AvantGarde Bk BT" w:eastAsia="Questrial" w:hAnsi="AvantGarde Bk BT" w:cs="Questrial"/>
          <w:b/>
          <w:sz w:val="22"/>
          <w:szCs w:val="22"/>
        </w:rPr>
        <w:t>Mtro. Guillermo Arturo Gómez Mata</w:t>
      </w:r>
    </w:p>
    <w:p w:rsidR="003D15FA" w:rsidRPr="000B7D12" w:rsidRDefault="003D15FA" w:rsidP="003D15FA">
      <w:pPr>
        <w:jc w:val="center"/>
        <w:rPr>
          <w:rFonts w:ascii="AvantGarde Bk BT" w:eastAsia="Questrial" w:hAnsi="AvantGarde Bk BT" w:cs="Questrial"/>
          <w:sz w:val="22"/>
          <w:szCs w:val="22"/>
        </w:rPr>
      </w:pPr>
      <w:r w:rsidRPr="000B7D12">
        <w:rPr>
          <w:rFonts w:ascii="AvantGarde Bk BT" w:eastAsia="Questrial" w:hAnsi="AvantGarde Bk BT" w:cs="Questrial"/>
          <w:sz w:val="22"/>
          <w:szCs w:val="22"/>
        </w:rPr>
        <w:t xml:space="preserve">Secretario de Actas y Acuerdos    </w:t>
      </w:r>
    </w:p>
    <w:p w:rsidR="00295282" w:rsidRPr="000B7D12" w:rsidRDefault="000F442C">
      <w:pPr>
        <w:spacing w:after="200" w:line="276" w:lineRule="auto"/>
        <w:rPr>
          <w:rFonts w:ascii="AvantGarde Bk BT" w:eastAsia="Questrial" w:hAnsi="AvantGarde Bk BT" w:cs="Questrial"/>
          <w:b/>
          <w:color w:val="000000"/>
          <w:sz w:val="22"/>
          <w:szCs w:val="22"/>
        </w:rPr>
      </w:pPr>
      <w:r w:rsidRPr="000B7D12">
        <w:rPr>
          <w:rFonts w:ascii="AvantGarde Bk BT" w:hAnsi="AvantGarde Bk BT"/>
          <w:sz w:val="22"/>
          <w:szCs w:val="22"/>
        </w:rPr>
        <w:br w:type="page"/>
      </w:r>
    </w:p>
    <w:p w:rsidR="00295282" w:rsidRPr="000B7D12" w:rsidRDefault="000F442C" w:rsidP="003D15FA">
      <w:pPr>
        <w:ind w:right="191"/>
        <w:jc w:val="both"/>
        <w:rPr>
          <w:rFonts w:ascii="AvantGarde Bk BT" w:eastAsia="Questrial" w:hAnsi="AvantGarde Bk BT" w:cs="Questrial"/>
          <w:sz w:val="22"/>
          <w:szCs w:val="22"/>
        </w:rPr>
      </w:pPr>
      <w:r w:rsidRPr="000B7D12">
        <w:rPr>
          <w:rFonts w:ascii="AvantGarde Bk BT" w:eastAsia="Questrial" w:hAnsi="AvantGarde Bk BT" w:cs="Questrial"/>
          <w:b/>
          <w:bCs/>
          <w:sz w:val="22"/>
          <w:szCs w:val="22"/>
        </w:rPr>
        <w:lastRenderedPageBreak/>
        <w:t>Tabla de equivalencias</w:t>
      </w:r>
      <w:r w:rsidRPr="000B7D12">
        <w:rPr>
          <w:rFonts w:ascii="AvantGarde Bk BT" w:eastAsia="Questrial" w:hAnsi="AvantGarde Bk BT" w:cs="Questrial"/>
          <w:sz w:val="22"/>
          <w:szCs w:val="22"/>
        </w:rPr>
        <w:t xml:space="preserve"> del plan de estudios de </w:t>
      </w:r>
      <w:r w:rsidRPr="000B7D12">
        <w:rPr>
          <w:rFonts w:ascii="AvantGarde Bk BT" w:eastAsia="Questrial" w:hAnsi="AvantGarde Bk BT" w:cs="Questrial"/>
          <w:b/>
          <w:bCs/>
          <w:sz w:val="22"/>
          <w:szCs w:val="22"/>
        </w:rPr>
        <w:t>Licenciatura en Estudios Liberales</w:t>
      </w:r>
      <w:r w:rsidRPr="000B7D12">
        <w:rPr>
          <w:rFonts w:ascii="AvantGarde Bk BT" w:eastAsia="Questrial" w:hAnsi="AvantGarde Bk BT" w:cs="Questrial"/>
          <w:sz w:val="22"/>
          <w:szCs w:val="22"/>
        </w:rPr>
        <w:t xml:space="preserve"> del dictamen I/2011/349, aprobados el 28 de octubre del 2011, respecto del presente dictamen.</w:t>
      </w:r>
    </w:p>
    <w:p w:rsidR="00295282" w:rsidRPr="000B7D12" w:rsidRDefault="00295282">
      <w:pPr>
        <w:ind w:right="191"/>
        <w:jc w:val="both"/>
        <w:rPr>
          <w:rFonts w:ascii="AvantGarde Bk BT" w:eastAsia="Questrial" w:hAnsi="AvantGarde Bk BT" w:cs="Questrial"/>
          <w:sz w:val="22"/>
          <w:szCs w:val="22"/>
        </w:rPr>
      </w:pPr>
    </w:p>
    <w:tbl>
      <w:tblPr>
        <w:tblStyle w:val="a8"/>
        <w:tblW w:w="9351" w:type="dxa"/>
        <w:tblInd w:w="0" w:type="dxa"/>
        <w:tblLayout w:type="fixed"/>
        <w:tblLook w:val="0400" w:firstRow="0" w:lastRow="0" w:firstColumn="0" w:lastColumn="0" w:noHBand="0" w:noVBand="1"/>
      </w:tblPr>
      <w:tblGrid>
        <w:gridCol w:w="3635"/>
        <w:gridCol w:w="993"/>
        <w:gridCol w:w="3688"/>
        <w:gridCol w:w="1035"/>
      </w:tblGrid>
      <w:tr w:rsidR="00295282" w:rsidRPr="000B7D12" w:rsidTr="005571B7">
        <w:trPr>
          <w:trHeight w:val="73"/>
        </w:trPr>
        <w:tc>
          <w:tcPr>
            <w:tcW w:w="36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5282" w:rsidRPr="00787812" w:rsidRDefault="000F442C" w:rsidP="003D15FA">
            <w:pPr>
              <w:ind w:left="0"/>
              <w:jc w:val="center"/>
              <w:rPr>
                <w:rFonts w:ascii="AvantGarde Bk BT" w:hAnsi="AvantGarde Bk BT"/>
                <w:b/>
                <w:bCs/>
                <w:color w:val="000000" w:themeColor="text1"/>
                <w:sz w:val="22"/>
                <w:szCs w:val="22"/>
                <w:lang w:eastAsia="es-ES"/>
              </w:rPr>
            </w:pPr>
            <w:r w:rsidRPr="00787812">
              <w:rPr>
                <w:rFonts w:ascii="AvantGarde Bk BT" w:hAnsi="AvantGarde Bk BT"/>
                <w:b/>
                <w:bCs/>
                <w:color w:val="000000" w:themeColor="text1"/>
                <w:sz w:val="22"/>
                <w:szCs w:val="22"/>
                <w:lang w:eastAsia="es-ES"/>
              </w:rPr>
              <w:t>Unidades de aprendizaje plan de estudios vigente</w:t>
            </w:r>
          </w:p>
        </w:tc>
        <w:tc>
          <w:tcPr>
            <w:tcW w:w="993" w:type="dxa"/>
            <w:tcBorders>
              <w:top w:val="single" w:sz="4" w:space="0" w:color="000000"/>
              <w:left w:val="nil"/>
              <w:bottom w:val="single" w:sz="4" w:space="0" w:color="000000"/>
              <w:right w:val="single" w:sz="4" w:space="0" w:color="000000"/>
            </w:tcBorders>
            <w:shd w:val="clear" w:color="auto" w:fill="D9D9D9"/>
            <w:vAlign w:val="center"/>
          </w:tcPr>
          <w:p w:rsidR="00295282" w:rsidRPr="00787812" w:rsidRDefault="000F442C" w:rsidP="003D15FA">
            <w:pPr>
              <w:ind w:left="0"/>
              <w:jc w:val="center"/>
              <w:rPr>
                <w:rFonts w:ascii="AvantGarde Bk BT" w:hAnsi="AvantGarde Bk BT"/>
                <w:b/>
                <w:bCs/>
                <w:color w:val="000000" w:themeColor="text1"/>
                <w:sz w:val="22"/>
                <w:szCs w:val="22"/>
                <w:lang w:eastAsia="es-ES"/>
              </w:rPr>
            </w:pPr>
            <w:r w:rsidRPr="00787812">
              <w:rPr>
                <w:rFonts w:ascii="AvantGarde Bk BT" w:hAnsi="AvantGarde Bk BT"/>
                <w:b/>
                <w:bCs/>
                <w:color w:val="000000" w:themeColor="text1"/>
                <w:sz w:val="22"/>
                <w:szCs w:val="22"/>
                <w:lang w:eastAsia="es-ES"/>
              </w:rPr>
              <w:t>Créditos</w:t>
            </w:r>
          </w:p>
        </w:tc>
        <w:tc>
          <w:tcPr>
            <w:tcW w:w="3688" w:type="dxa"/>
            <w:tcBorders>
              <w:top w:val="single" w:sz="4" w:space="0" w:color="000000"/>
              <w:left w:val="nil"/>
              <w:bottom w:val="single" w:sz="4" w:space="0" w:color="000000"/>
              <w:right w:val="single" w:sz="4" w:space="0" w:color="000000"/>
            </w:tcBorders>
            <w:shd w:val="clear" w:color="auto" w:fill="D9D9D9"/>
            <w:vAlign w:val="center"/>
          </w:tcPr>
          <w:p w:rsidR="00295282" w:rsidRPr="00787812" w:rsidRDefault="000F442C" w:rsidP="003D15FA">
            <w:pPr>
              <w:ind w:left="0"/>
              <w:jc w:val="center"/>
              <w:rPr>
                <w:rFonts w:ascii="AvantGarde Bk BT" w:hAnsi="AvantGarde Bk BT"/>
                <w:b/>
                <w:bCs/>
                <w:color w:val="000000" w:themeColor="text1"/>
                <w:sz w:val="22"/>
                <w:szCs w:val="22"/>
                <w:lang w:eastAsia="es-ES"/>
              </w:rPr>
            </w:pPr>
            <w:r w:rsidRPr="00787812">
              <w:rPr>
                <w:rFonts w:ascii="AvantGarde Bk BT" w:hAnsi="AvantGarde Bk BT"/>
                <w:b/>
                <w:bCs/>
                <w:color w:val="000000" w:themeColor="text1"/>
                <w:sz w:val="22"/>
                <w:szCs w:val="22"/>
                <w:lang w:eastAsia="es-ES"/>
              </w:rPr>
              <w:t>Unidades de aprendizaje plan de estudios reestructurado</w:t>
            </w:r>
          </w:p>
        </w:tc>
        <w:tc>
          <w:tcPr>
            <w:tcW w:w="1035" w:type="dxa"/>
            <w:tcBorders>
              <w:top w:val="single" w:sz="4" w:space="0" w:color="000000"/>
              <w:left w:val="nil"/>
              <w:bottom w:val="single" w:sz="4" w:space="0" w:color="000000"/>
              <w:right w:val="single" w:sz="4" w:space="0" w:color="000000"/>
            </w:tcBorders>
            <w:shd w:val="clear" w:color="auto" w:fill="D9D9D9"/>
            <w:vAlign w:val="center"/>
          </w:tcPr>
          <w:p w:rsidR="00295282" w:rsidRPr="00787812" w:rsidRDefault="000F442C" w:rsidP="003D15FA">
            <w:pPr>
              <w:ind w:left="0"/>
              <w:jc w:val="center"/>
              <w:rPr>
                <w:rFonts w:ascii="AvantGarde Bk BT" w:hAnsi="AvantGarde Bk BT"/>
                <w:b/>
                <w:bCs/>
                <w:color w:val="000000" w:themeColor="text1"/>
                <w:sz w:val="22"/>
                <w:szCs w:val="22"/>
                <w:lang w:eastAsia="es-ES"/>
              </w:rPr>
            </w:pPr>
            <w:r w:rsidRPr="00787812">
              <w:rPr>
                <w:rFonts w:ascii="AvantGarde Bk BT" w:hAnsi="AvantGarde Bk BT"/>
                <w:b/>
                <w:bCs/>
                <w:color w:val="000000" w:themeColor="text1"/>
                <w:sz w:val="22"/>
                <w:szCs w:val="22"/>
                <w:lang w:eastAsia="es-ES"/>
              </w:rPr>
              <w:t>Créditos</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Semiótica del lenguaje</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4619C0">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left w:val="nil"/>
              <w:bottom w:val="single" w:sz="4" w:space="0" w:color="000000"/>
              <w:right w:val="single" w:sz="4" w:space="0" w:color="000000"/>
            </w:tcBorders>
            <w:shd w:val="clear" w:color="auto" w:fill="auto"/>
            <w:vAlign w:val="bottom"/>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Semiótica</w:t>
            </w:r>
          </w:p>
        </w:tc>
        <w:tc>
          <w:tcPr>
            <w:tcW w:w="1035" w:type="dxa"/>
            <w:tcBorders>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Semiótica de la imagen</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left w:val="nil"/>
              <w:bottom w:val="single" w:sz="4" w:space="0" w:color="000000"/>
              <w:right w:val="single" w:sz="4" w:space="0" w:color="000000"/>
            </w:tcBorders>
            <w:shd w:val="clear" w:color="auto" w:fill="auto"/>
            <w:vAlign w:val="bottom"/>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Semiótica</w:t>
            </w:r>
          </w:p>
        </w:tc>
        <w:tc>
          <w:tcPr>
            <w:tcW w:w="1035" w:type="dxa"/>
            <w:tcBorders>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Procesos epistemológicos e históricos del pensamiento científico</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Procesos epistemológicos e históricos del pensamiento científico</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bookmarkStart w:id="2" w:name="_30j0zll" w:colFirst="0" w:colLast="0"/>
            <w:bookmarkEnd w:id="2"/>
            <w:r w:rsidRPr="00787812">
              <w:rPr>
                <w:rFonts w:ascii="AvantGarde Bk BT" w:eastAsia="Questrial" w:hAnsi="AvantGarde Bk BT" w:cs="Questrial"/>
                <w:color w:val="000000" w:themeColor="text1"/>
              </w:rPr>
              <w:t>8</w:t>
            </w:r>
          </w:p>
        </w:tc>
      </w:tr>
      <w:tr w:rsidR="00306E36" w:rsidRPr="000B7D12">
        <w:trPr>
          <w:trHeight w:val="591"/>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Procesos de conformación de valores y transvaloración</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Procesos de conformación de valores y transvaloración</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Fundamentos históricos y epistemológicos de los sistemas de creencias</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Fundamentos históricos y epistemológicos de los sistemas de creencias</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Interacción y creación simbólica de la cultura, la sociedad y la ciencia</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Interacción y creación simbólica de la cultura, la sociedad y la ciencia</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Pensamiento narrativo, metafórico y simbólico</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Pensamiento narrativo, metafórico y simbólico</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Astronomía general</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c>
          <w:tcPr>
            <w:tcW w:w="3688" w:type="dxa"/>
            <w:tcBorders>
              <w:top w:val="nil"/>
              <w:left w:val="nil"/>
              <w:bottom w:val="single" w:sz="4" w:space="0" w:color="000000"/>
              <w:right w:val="single" w:sz="4" w:space="0" w:color="000000"/>
            </w:tcBorders>
            <w:shd w:val="clear" w:color="auto" w:fill="FFFFFF"/>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Introducción a la astronomía</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Pensamiento político y social</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Pensamiento político y social</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Métodos y conceptos de las ciencias sociales</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FFFFFF"/>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Métodos y conceptos de las ciencias sociales</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Producción de textos literarios y científicos</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Producción de textos científicos</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 xml:space="preserve">Acercamiento </w:t>
            </w:r>
            <w:proofErr w:type="spellStart"/>
            <w:r w:rsidRPr="00787812">
              <w:rPr>
                <w:rFonts w:ascii="AvantGarde Bk BT" w:eastAsia="Questrial" w:hAnsi="AvantGarde Bk BT" w:cs="Questrial"/>
                <w:color w:val="000000" w:themeColor="text1"/>
              </w:rPr>
              <w:t>transdisciplinario</w:t>
            </w:r>
            <w:proofErr w:type="spellEnd"/>
            <w:r w:rsidRPr="00787812">
              <w:rPr>
                <w:rFonts w:ascii="AvantGarde Bk BT" w:eastAsia="Questrial" w:hAnsi="AvantGarde Bk BT" w:cs="Questrial"/>
                <w:color w:val="000000" w:themeColor="text1"/>
              </w:rPr>
              <w:t xml:space="preserve"> y transcultural al conocimiento</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 xml:space="preserve">Acercamiento </w:t>
            </w:r>
            <w:proofErr w:type="spellStart"/>
            <w:r w:rsidRPr="00787812">
              <w:rPr>
                <w:rFonts w:ascii="AvantGarde Bk BT" w:eastAsia="Questrial" w:hAnsi="AvantGarde Bk BT" w:cs="Questrial"/>
                <w:color w:val="000000" w:themeColor="text1"/>
              </w:rPr>
              <w:t>transdisciplinario</w:t>
            </w:r>
            <w:proofErr w:type="spellEnd"/>
            <w:r w:rsidRPr="00787812">
              <w:rPr>
                <w:rFonts w:ascii="AvantGarde Bk BT" w:eastAsia="Questrial" w:hAnsi="AvantGarde Bk BT" w:cs="Questrial"/>
                <w:color w:val="000000" w:themeColor="text1"/>
              </w:rPr>
              <w:t xml:space="preserve"> al conocimiento</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Proyecto de estudios liberales I</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Proyectos de Estudios Liberales I</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7</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Proyecto de estudios liberales II</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Proyectos de Estudios Liberales II</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7</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Proyecto de estudios liberales III</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Proyectos de Estudios Liberales III</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7</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Proyecto de estudios liberales IV</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Proyectos de Estudios Liberales IV</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7</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Tópicos Selectos I</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7E06F7" w:rsidP="00306E36">
            <w:pPr>
              <w:ind w:left="0" w:right="191"/>
              <w:rPr>
                <w:rFonts w:ascii="AvantGarde Bk BT" w:eastAsia="Questrial" w:hAnsi="AvantGarde Bk BT" w:cs="Questrial"/>
                <w:color w:val="000000" w:themeColor="text1"/>
              </w:rPr>
            </w:pPr>
            <w:r>
              <w:rPr>
                <w:rFonts w:ascii="AvantGarde Bk BT" w:eastAsia="Questrial" w:hAnsi="AvantGarde Bk BT" w:cs="Questrial"/>
                <w:color w:val="000000" w:themeColor="text1"/>
              </w:rPr>
              <w:t>Optativa Abierta</w:t>
            </w:r>
            <w:r w:rsidR="00306E36" w:rsidRPr="00787812">
              <w:rPr>
                <w:rFonts w:ascii="AvantGarde Bk BT" w:eastAsia="Questrial" w:hAnsi="AvantGarde Bk BT" w:cs="Questrial"/>
                <w:color w:val="000000" w:themeColor="text1"/>
              </w:rPr>
              <w:t xml:space="preserve"> I</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Tópicos Selectos II</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7E06F7" w:rsidP="00306E36">
            <w:pPr>
              <w:ind w:left="0" w:right="191"/>
              <w:rPr>
                <w:rFonts w:ascii="AvantGarde Bk BT" w:eastAsia="Questrial" w:hAnsi="AvantGarde Bk BT" w:cs="Questrial"/>
                <w:color w:val="000000" w:themeColor="text1"/>
              </w:rPr>
            </w:pPr>
            <w:r>
              <w:rPr>
                <w:rFonts w:ascii="AvantGarde Bk BT" w:eastAsia="Questrial" w:hAnsi="AvantGarde Bk BT" w:cs="Questrial"/>
                <w:color w:val="000000" w:themeColor="text1"/>
              </w:rPr>
              <w:t>Optativa Abierta</w:t>
            </w:r>
            <w:r w:rsidRPr="00787812">
              <w:rPr>
                <w:rFonts w:ascii="AvantGarde Bk BT" w:eastAsia="Questrial" w:hAnsi="AvantGarde Bk BT" w:cs="Questrial"/>
                <w:color w:val="000000" w:themeColor="text1"/>
              </w:rPr>
              <w:t xml:space="preserve"> </w:t>
            </w:r>
            <w:r w:rsidR="00306E36" w:rsidRPr="00787812">
              <w:rPr>
                <w:rFonts w:ascii="AvantGarde Bk BT" w:eastAsia="Questrial" w:hAnsi="AvantGarde Bk BT" w:cs="Questrial"/>
                <w:color w:val="000000" w:themeColor="text1"/>
              </w:rPr>
              <w:t>II</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Tópicos Selectos III</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7E06F7" w:rsidP="00306E36">
            <w:pPr>
              <w:ind w:left="0" w:right="191"/>
              <w:rPr>
                <w:rFonts w:ascii="AvantGarde Bk BT" w:eastAsia="Questrial" w:hAnsi="AvantGarde Bk BT" w:cs="Questrial"/>
                <w:color w:val="000000" w:themeColor="text1"/>
              </w:rPr>
            </w:pPr>
            <w:r>
              <w:rPr>
                <w:rFonts w:ascii="AvantGarde Bk BT" w:eastAsia="Questrial" w:hAnsi="AvantGarde Bk BT" w:cs="Questrial"/>
                <w:color w:val="000000" w:themeColor="text1"/>
              </w:rPr>
              <w:t>Optativa Abierta</w:t>
            </w:r>
            <w:r w:rsidRPr="00787812">
              <w:rPr>
                <w:rFonts w:ascii="AvantGarde Bk BT" w:eastAsia="Questrial" w:hAnsi="AvantGarde Bk BT" w:cs="Questrial"/>
                <w:color w:val="000000" w:themeColor="text1"/>
              </w:rPr>
              <w:t xml:space="preserve"> </w:t>
            </w:r>
            <w:r w:rsidR="00306E36" w:rsidRPr="00787812">
              <w:rPr>
                <w:rFonts w:ascii="AvantGarde Bk BT" w:eastAsia="Questrial" w:hAnsi="AvantGarde Bk BT" w:cs="Questrial"/>
                <w:color w:val="000000" w:themeColor="text1"/>
              </w:rPr>
              <w:t>III</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r w:rsidR="00306E36" w:rsidRPr="000B7D12">
        <w:trPr>
          <w:trHeight w:val="285"/>
        </w:trPr>
        <w:tc>
          <w:tcPr>
            <w:tcW w:w="3635" w:type="dxa"/>
            <w:tcBorders>
              <w:top w:val="nil"/>
              <w:left w:val="single" w:sz="4" w:space="0" w:color="000000"/>
              <w:bottom w:val="single" w:sz="4" w:space="0" w:color="000000"/>
              <w:right w:val="single" w:sz="4" w:space="0" w:color="000000"/>
            </w:tcBorders>
            <w:shd w:val="clear" w:color="auto" w:fill="auto"/>
            <w:vAlign w:val="center"/>
          </w:tcPr>
          <w:p w:rsidR="00306E36" w:rsidRPr="00787812" w:rsidRDefault="00306E36" w:rsidP="00306E36">
            <w:pPr>
              <w:ind w:left="0" w:right="191"/>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Tópicos Selectos IV</w:t>
            </w:r>
          </w:p>
        </w:tc>
        <w:tc>
          <w:tcPr>
            <w:tcW w:w="993"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11</w:t>
            </w:r>
          </w:p>
        </w:tc>
        <w:tc>
          <w:tcPr>
            <w:tcW w:w="3688" w:type="dxa"/>
            <w:tcBorders>
              <w:top w:val="nil"/>
              <w:left w:val="nil"/>
              <w:bottom w:val="single" w:sz="4" w:space="0" w:color="000000"/>
              <w:right w:val="single" w:sz="4" w:space="0" w:color="000000"/>
            </w:tcBorders>
            <w:shd w:val="clear" w:color="auto" w:fill="auto"/>
            <w:vAlign w:val="center"/>
          </w:tcPr>
          <w:p w:rsidR="00306E36" w:rsidRPr="00787812" w:rsidRDefault="007E06F7" w:rsidP="00306E36">
            <w:pPr>
              <w:ind w:left="0" w:right="191"/>
              <w:jc w:val="left"/>
              <w:rPr>
                <w:rFonts w:ascii="AvantGarde Bk BT" w:eastAsia="Questrial" w:hAnsi="AvantGarde Bk BT" w:cs="Questrial"/>
                <w:color w:val="000000" w:themeColor="text1"/>
              </w:rPr>
            </w:pPr>
            <w:r>
              <w:rPr>
                <w:rFonts w:ascii="AvantGarde Bk BT" w:eastAsia="Questrial" w:hAnsi="AvantGarde Bk BT" w:cs="Questrial"/>
                <w:color w:val="000000" w:themeColor="text1"/>
              </w:rPr>
              <w:t>Optativa Abierta</w:t>
            </w:r>
            <w:r w:rsidRPr="00787812">
              <w:rPr>
                <w:rFonts w:ascii="AvantGarde Bk BT" w:eastAsia="Questrial" w:hAnsi="AvantGarde Bk BT" w:cs="Questrial"/>
                <w:color w:val="000000" w:themeColor="text1"/>
              </w:rPr>
              <w:t xml:space="preserve"> </w:t>
            </w:r>
            <w:r w:rsidR="00306E36" w:rsidRPr="00787812">
              <w:rPr>
                <w:rFonts w:ascii="AvantGarde Bk BT" w:eastAsia="Questrial" w:hAnsi="AvantGarde Bk BT" w:cs="Questrial"/>
                <w:color w:val="000000" w:themeColor="text1"/>
              </w:rPr>
              <w:t>IV</w:t>
            </w:r>
          </w:p>
        </w:tc>
        <w:tc>
          <w:tcPr>
            <w:tcW w:w="1035" w:type="dxa"/>
            <w:tcBorders>
              <w:top w:val="nil"/>
              <w:left w:val="nil"/>
              <w:bottom w:val="single" w:sz="4" w:space="0" w:color="000000"/>
              <w:right w:val="single" w:sz="4" w:space="0" w:color="000000"/>
            </w:tcBorders>
            <w:shd w:val="clear" w:color="auto" w:fill="auto"/>
            <w:vAlign w:val="bottom"/>
          </w:tcPr>
          <w:p w:rsidR="00306E36" w:rsidRPr="00787812" w:rsidRDefault="00306E36" w:rsidP="00306E36">
            <w:pPr>
              <w:ind w:left="0" w:right="191"/>
              <w:jc w:val="center"/>
              <w:rPr>
                <w:rFonts w:ascii="AvantGarde Bk BT" w:eastAsia="Questrial" w:hAnsi="AvantGarde Bk BT" w:cs="Questrial"/>
                <w:color w:val="000000" w:themeColor="text1"/>
              </w:rPr>
            </w:pPr>
            <w:r w:rsidRPr="00787812">
              <w:rPr>
                <w:rFonts w:ascii="AvantGarde Bk BT" w:eastAsia="Questrial" w:hAnsi="AvantGarde Bk BT" w:cs="Questrial"/>
                <w:color w:val="000000" w:themeColor="text1"/>
              </w:rPr>
              <w:t>8</w:t>
            </w:r>
          </w:p>
        </w:tc>
      </w:tr>
    </w:tbl>
    <w:p w:rsidR="00295282" w:rsidRPr="000B7D12" w:rsidRDefault="00295282" w:rsidP="005571B7">
      <w:pPr>
        <w:ind w:right="191"/>
        <w:jc w:val="both"/>
        <w:rPr>
          <w:rFonts w:ascii="AvantGarde Bk BT" w:eastAsia="Questrial" w:hAnsi="AvantGarde Bk BT" w:cs="Questrial"/>
          <w:sz w:val="22"/>
          <w:szCs w:val="22"/>
        </w:rPr>
      </w:pPr>
    </w:p>
    <w:sectPr w:rsidR="00295282" w:rsidRPr="000B7D12" w:rsidSect="00250E99">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A2" w:rsidRDefault="00373EA2">
      <w:r>
        <w:separator/>
      </w:r>
    </w:p>
  </w:endnote>
  <w:endnote w:type="continuationSeparator" w:id="0">
    <w:p w:rsidR="00373EA2" w:rsidRDefault="0037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estria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CE" w:rsidRDefault="00D26FCE">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482845">
      <w:rPr>
        <w:rFonts w:ascii="Questrial" w:eastAsia="Questrial" w:hAnsi="Questrial" w:cs="Questrial"/>
        <w:b/>
        <w:noProof/>
        <w:color w:val="000000"/>
        <w:sz w:val="14"/>
        <w:szCs w:val="14"/>
      </w:rPr>
      <w:t>13</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482845">
      <w:rPr>
        <w:rFonts w:ascii="Questrial" w:eastAsia="Questrial" w:hAnsi="Questrial" w:cs="Questrial"/>
        <w:b/>
        <w:noProof/>
        <w:color w:val="000000"/>
        <w:sz w:val="14"/>
        <w:szCs w:val="14"/>
      </w:rPr>
      <w:t>21</w:t>
    </w:r>
    <w:r>
      <w:rPr>
        <w:rFonts w:ascii="Questrial" w:eastAsia="Questrial" w:hAnsi="Questrial" w:cs="Questrial"/>
        <w:b/>
        <w:color w:val="000000"/>
        <w:sz w:val="14"/>
        <w:szCs w:val="14"/>
      </w:rPr>
      <w:fldChar w:fldCharType="end"/>
    </w:r>
  </w:p>
  <w:p w:rsidR="00D26FCE" w:rsidRDefault="00D26FCE">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D26FCE" w:rsidRDefault="00D26FCE">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rsidR="00D26FCE" w:rsidRDefault="00D26FCE">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A2" w:rsidRDefault="00373EA2">
      <w:r>
        <w:separator/>
      </w:r>
    </w:p>
  </w:footnote>
  <w:footnote w:type="continuationSeparator" w:id="0">
    <w:p w:rsidR="00373EA2" w:rsidRDefault="00373EA2">
      <w:r>
        <w:continuationSeparator/>
      </w:r>
    </w:p>
  </w:footnote>
  <w:footnote w:id="1">
    <w:p w:rsidR="00D26FCE" w:rsidRPr="00D11672" w:rsidRDefault="00D26FCE" w:rsidP="006B5DAF">
      <w:pPr>
        <w:jc w:val="both"/>
        <w:rPr>
          <w:rFonts w:ascii="AvantGarde Bk BT" w:hAnsi="AvantGarde Bk BT" w:cs="Calibri"/>
          <w:color w:val="000000" w:themeColor="text1"/>
          <w:sz w:val="16"/>
          <w:szCs w:val="16"/>
        </w:rPr>
      </w:pPr>
      <w:r w:rsidRPr="00D11672">
        <w:rPr>
          <w:sz w:val="16"/>
          <w:szCs w:val="16"/>
          <w:vertAlign w:val="superscript"/>
        </w:rPr>
        <w:footnoteRef/>
      </w:r>
      <w:r w:rsidRPr="00D11672">
        <w:rPr>
          <w:sz w:val="16"/>
          <w:szCs w:val="16"/>
        </w:rPr>
        <w:t xml:space="preserve"> </w:t>
      </w:r>
      <w:r w:rsidRPr="00D11672">
        <w:rPr>
          <w:rFonts w:ascii="AvantGarde Bk BT" w:eastAsia="Calibri" w:hAnsi="AvantGarde Bk BT" w:cs="Calibri"/>
          <w:color w:val="000000" w:themeColor="text1"/>
          <w:sz w:val="16"/>
          <w:szCs w:val="16"/>
        </w:rPr>
        <w:t>Apartado “Reflexiones finales” del Estudio de pertinencia. Licenciatura en Estudios Liberales. Diciembre 2016.</w:t>
      </w:r>
    </w:p>
  </w:footnote>
  <w:footnote w:id="2">
    <w:p w:rsidR="00D26FCE" w:rsidRPr="00D11672" w:rsidRDefault="00D26FCE" w:rsidP="006B5DAF">
      <w:pPr>
        <w:jc w:val="both"/>
        <w:rPr>
          <w:rFonts w:ascii="AvantGarde Bk BT" w:hAnsi="AvantGarde Bk BT" w:cs="Calibri"/>
          <w:color w:val="000000" w:themeColor="text1"/>
          <w:sz w:val="16"/>
          <w:szCs w:val="16"/>
        </w:rPr>
      </w:pPr>
      <w:r w:rsidRPr="00D11672">
        <w:rPr>
          <w:rFonts w:ascii="AvantGarde Bk BT" w:eastAsia="Calibri" w:hAnsi="AvantGarde Bk BT" w:cs="Calibri"/>
          <w:color w:val="000000" w:themeColor="text1"/>
          <w:sz w:val="16"/>
          <w:szCs w:val="16"/>
          <w:vertAlign w:val="superscript"/>
        </w:rPr>
        <w:footnoteRef/>
      </w:r>
      <w:r w:rsidRPr="00D11672">
        <w:rPr>
          <w:rFonts w:ascii="AvantGarde Bk BT" w:eastAsia="Calibri" w:hAnsi="AvantGarde Bk BT" w:cs="Calibri"/>
          <w:color w:val="000000" w:themeColor="text1"/>
          <w:sz w:val="16"/>
          <w:szCs w:val="16"/>
        </w:rPr>
        <w:t xml:space="preserve"> Apartado “Fundamentación del nivel de calidad otorgado por CIEES” del Informe de evaluación de la Licenciatura en Estudios Liberales. CIEES 2018.</w:t>
      </w:r>
    </w:p>
    <w:p w:rsidR="00D26FCE" w:rsidRPr="00D11672" w:rsidRDefault="00D26FCE">
      <w:pPr>
        <w:pBdr>
          <w:top w:val="nil"/>
          <w:left w:val="nil"/>
          <w:bottom w:val="nil"/>
          <w:right w:val="nil"/>
          <w:between w:val="nil"/>
        </w:pBdr>
        <w:rPr>
          <w:color w:val="000000"/>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CE" w:rsidRDefault="00D26FCE">
    <w:pPr>
      <w:pBdr>
        <w:top w:val="nil"/>
        <w:left w:val="nil"/>
        <w:bottom w:val="nil"/>
        <w:right w:val="nil"/>
        <w:between w:val="nil"/>
      </w:pBdr>
      <w:tabs>
        <w:tab w:val="center" w:pos="4419"/>
        <w:tab w:val="right" w:pos="8838"/>
      </w:tabs>
      <w:jc w:val="right"/>
      <w:rPr>
        <w:rFonts w:ascii="Arial" w:eastAsia="Arial" w:hAnsi="Arial" w:cs="Arial"/>
        <w:color w:val="000000"/>
      </w:rPr>
    </w:pPr>
    <w:r>
      <w:rPr>
        <w:noProof/>
        <w:lang w:val="en-US" w:eastAsia="en-US"/>
      </w:rPr>
      <w:drawing>
        <wp:anchor distT="0" distB="0" distL="0" distR="0" simplePos="0" relativeHeight="251658240" behindDoc="0" locked="0" layoutInCell="1" hidden="0" allowOverlap="1" wp14:anchorId="5620BB56" wp14:editId="40BFB5E6">
          <wp:simplePos x="0" y="0"/>
          <wp:positionH relativeFrom="column">
            <wp:posOffset>-1070608</wp:posOffset>
          </wp:positionH>
          <wp:positionV relativeFrom="paragraph">
            <wp:posOffset>-440688</wp:posOffset>
          </wp:positionV>
          <wp:extent cx="7777397" cy="1620291"/>
          <wp:effectExtent l="0" t="0" r="0" b="0"/>
          <wp:wrapSquare wrapText="bothSides" distT="0" distB="0" distL="0" distR="0"/>
          <wp:docPr id="1"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rsidR="00D26FCE" w:rsidRDefault="00D26FCE">
    <w:pPr>
      <w:pBdr>
        <w:top w:val="nil"/>
        <w:left w:val="nil"/>
        <w:bottom w:val="nil"/>
        <w:right w:val="nil"/>
        <w:between w:val="nil"/>
      </w:pBdr>
      <w:tabs>
        <w:tab w:val="center" w:pos="4419"/>
        <w:tab w:val="right" w:pos="8838"/>
      </w:tabs>
      <w:jc w:val="right"/>
      <w:rPr>
        <w:rFonts w:ascii="Arial" w:eastAsia="Arial" w:hAnsi="Arial" w:cs="Arial"/>
        <w:color w:val="000000"/>
      </w:rPr>
    </w:pPr>
  </w:p>
  <w:p w:rsidR="00D26FCE" w:rsidRDefault="00D26FCE">
    <w:pPr>
      <w:pBdr>
        <w:top w:val="nil"/>
        <w:left w:val="nil"/>
        <w:bottom w:val="nil"/>
        <w:right w:val="nil"/>
        <w:between w:val="nil"/>
      </w:pBdr>
      <w:tabs>
        <w:tab w:val="center" w:pos="4419"/>
        <w:tab w:val="right" w:pos="8838"/>
      </w:tabs>
      <w:jc w:val="right"/>
      <w:rPr>
        <w:rFonts w:ascii="Arial" w:eastAsia="Arial" w:hAnsi="Arial" w:cs="Arial"/>
        <w:color w:val="000000"/>
      </w:rPr>
    </w:pPr>
  </w:p>
  <w:p w:rsidR="00D26FCE" w:rsidRDefault="00D26FCE">
    <w:pPr>
      <w:pBdr>
        <w:top w:val="nil"/>
        <w:left w:val="nil"/>
        <w:bottom w:val="nil"/>
        <w:right w:val="nil"/>
        <w:between w:val="nil"/>
      </w:pBdr>
      <w:tabs>
        <w:tab w:val="center" w:pos="4419"/>
        <w:tab w:val="right" w:pos="8838"/>
      </w:tabs>
      <w:jc w:val="right"/>
      <w:rPr>
        <w:rFonts w:ascii="Questrial" w:eastAsia="Questrial" w:hAnsi="Questrial" w:cs="Questrial"/>
        <w:color w:val="000000"/>
      </w:rPr>
    </w:pPr>
  </w:p>
  <w:p w:rsidR="00D26FCE" w:rsidRPr="000B7D12" w:rsidRDefault="00D26FCE">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0B7D12">
      <w:rPr>
        <w:rFonts w:ascii="AvantGarde Bk BT" w:eastAsia="Questrial" w:hAnsi="AvantGarde Bk BT" w:cs="Questrial"/>
        <w:color w:val="000000"/>
        <w:sz w:val="22"/>
        <w:szCs w:val="22"/>
      </w:rPr>
      <w:t>Exp.021</w:t>
    </w:r>
  </w:p>
  <w:p w:rsidR="00D26FCE" w:rsidRPr="000B7D12" w:rsidRDefault="00D26FCE">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0B7D12">
      <w:rPr>
        <w:rFonts w:ascii="AvantGarde Bk BT" w:eastAsia="Questrial" w:hAnsi="AvantGarde Bk BT" w:cs="Questrial"/>
        <w:color w:val="000000"/>
        <w:sz w:val="22"/>
        <w:szCs w:val="22"/>
      </w:rPr>
      <w:t>Dictamen Núm. I/2020/</w:t>
    </w:r>
    <w:r>
      <w:rPr>
        <w:rFonts w:ascii="AvantGarde Bk BT" w:eastAsia="Questrial" w:hAnsi="AvantGarde Bk BT" w:cs="Questrial"/>
        <w:color w:val="000000"/>
        <w:sz w:val="22"/>
        <w:szCs w:val="22"/>
      </w:rPr>
      <w:t>066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177B6"/>
    <w:multiLevelType w:val="multilevel"/>
    <w:tmpl w:val="91C8234E"/>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743530"/>
    <w:multiLevelType w:val="multilevel"/>
    <w:tmpl w:val="B7B8AB06"/>
    <w:lvl w:ilvl="0">
      <w:start w:val="1"/>
      <w:numFmt w:val="bullet"/>
      <w:lvlText w:val="●"/>
      <w:lvlJc w:val="left"/>
      <w:pPr>
        <w:ind w:left="786" w:hanging="360"/>
      </w:pPr>
      <w:rPr>
        <w:rFonts w:ascii="Noto Sans Symbols" w:eastAsia="Noto Sans Symbols" w:hAnsi="Noto Sans Symbols" w:cs="Noto Sans Symbols"/>
        <w:sz w:val="16"/>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73764293"/>
    <w:multiLevelType w:val="multilevel"/>
    <w:tmpl w:val="9C00446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4AD5417"/>
    <w:multiLevelType w:val="hybridMultilevel"/>
    <w:tmpl w:val="3D78A48E"/>
    <w:lvl w:ilvl="0" w:tplc="968AD3FE">
      <w:start w:val="1"/>
      <w:numFmt w:val="decimal"/>
      <w:lvlText w:val="%1."/>
      <w:lvlJc w:val="left"/>
      <w:pPr>
        <w:ind w:left="360" w:hanging="360"/>
      </w:pPr>
      <w:rPr>
        <w:b w:val="0"/>
        <w:bCs w:val="0"/>
      </w:rPr>
    </w:lvl>
    <w:lvl w:ilvl="1" w:tplc="080A0019">
      <w:start w:val="1"/>
      <w:numFmt w:val="lowerLetter"/>
      <w:lvlText w:val="%2."/>
      <w:lvlJc w:val="left"/>
      <w:pPr>
        <w:ind w:left="1080" w:hanging="360"/>
      </w:pPr>
      <w:rPr>
        <w:rFonts w:hint="default"/>
      </w:rPr>
    </w:lvl>
    <w:lvl w:ilvl="2" w:tplc="080A0001">
      <w:start w:val="1"/>
      <w:numFmt w:val="bullet"/>
      <w:lvlText w:val=""/>
      <w:lvlJc w:val="left"/>
      <w:pPr>
        <w:ind w:left="2340" w:hanging="720"/>
      </w:pPr>
      <w:rPr>
        <w:rFonts w:ascii="Symbol" w:hAnsi="Symbol"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51723"/>
    <w:rsid w:val="00087401"/>
    <w:rsid w:val="00087984"/>
    <w:rsid w:val="000B7D12"/>
    <w:rsid w:val="000F442C"/>
    <w:rsid w:val="001F191A"/>
    <w:rsid w:val="00250E99"/>
    <w:rsid w:val="00275994"/>
    <w:rsid w:val="00295282"/>
    <w:rsid w:val="0030534D"/>
    <w:rsid w:val="00306E36"/>
    <w:rsid w:val="003324A3"/>
    <w:rsid w:val="0034209F"/>
    <w:rsid w:val="00373EA2"/>
    <w:rsid w:val="003C75C2"/>
    <w:rsid w:val="003D15FA"/>
    <w:rsid w:val="00450F9E"/>
    <w:rsid w:val="004619C0"/>
    <w:rsid w:val="00482845"/>
    <w:rsid w:val="00503107"/>
    <w:rsid w:val="005310EF"/>
    <w:rsid w:val="005571B7"/>
    <w:rsid w:val="005A2D7F"/>
    <w:rsid w:val="00615294"/>
    <w:rsid w:val="0068284E"/>
    <w:rsid w:val="006864C6"/>
    <w:rsid w:val="006B5DAF"/>
    <w:rsid w:val="007569D2"/>
    <w:rsid w:val="00787812"/>
    <w:rsid w:val="007E06F7"/>
    <w:rsid w:val="008228BF"/>
    <w:rsid w:val="0086769B"/>
    <w:rsid w:val="008D01BB"/>
    <w:rsid w:val="008D2603"/>
    <w:rsid w:val="00950C66"/>
    <w:rsid w:val="00A34C67"/>
    <w:rsid w:val="00A81A92"/>
    <w:rsid w:val="00BB291D"/>
    <w:rsid w:val="00C75A7E"/>
    <w:rsid w:val="00CD5084"/>
    <w:rsid w:val="00CF6EA8"/>
    <w:rsid w:val="00D07508"/>
    <w:rsid w:val="00D11672"/>
    <w:rsid w:val="00D239F0"/>
    <w:rsid w:val="00D26FCE"/>
    <w:rsid w:val="00D37F15"/>
    <w:rsid w:val="00D40F41"/>
    <w:rsid w:val="00D6032E"/>
    <w:rsid w:val="00D74AB6"/>
    <w:rsid w:val="00DD1271"/>
    <w:rsid w:val="00F229E4"/>
    <w:rsid w:val="00F56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9D9"/>
  <w15:docId w15:val="{EAE22826-EB62-481C-AB47-34682D0D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jc w:val="right"/>
      <w:outlineLvl w:val="0"/>
    </w:pPr>
    <w:rPr>
      <w:rFonts w:ascii="Arial" w:eastAsia="Arial" w:hAnsi="Arial" w:cs="Arial"/>
      <w:b/>
      <w:color w:val="000000"/>
    </w:rPr>
  </w:style>
  <w:style w:type="paragraph" w:styleId="Ttulo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Ttulo3">
    <w:name w:val="heading 3"/>
    <w:basedOn w:val="Normal"/>
    <w:next w:val="Normal"/>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Ttulo4">
    <w:name w:val="heading 4"/>
    <w:basedOn w:val="Normal"/>
    <w:next w:val="Normal"/>
    <w:pPr>
      <w:keepNext/>
      <w:pBdr>
        <w:top w:val="nil"/>
        <w:left w:val="nil"/>
        <w:bottom w:val="nil"/>
        <w:right w:val="nil"/>
        <w:between w:val="nil"/>
      </w:pBdr>
      <w:jc w:val="both"/>
      <w:outlineLvl w:val="3"/>
    </w:pPr>
    <w:rPr>
      <w:rFonts w:ascii="Arial" w:eastAsia="Arial" w:hAnsi="Arial" w:cs="Arial"/>
      <w:b/>
      <w:color w:val="000000"/>
    </w:rPr>
  </w:style>
  <w:style w:type="paragraph" w:styleId="Ttulo5">
    <w:name w:val="heading 5"/>
    <w:basedOn w:val="Normal"/>
    <w:next w:val="Normal"/>
    <w:pPr>
      <w:keepNext/>
      <w:pBdr>
        <w:top w:val="nil"/>
        <w:left w:val="nil"/>
        <w:bottom w:val="nil"/>
        <w:right w:val="nil"/>
        <w:between w:val="nil"/>
      </w:pBdr>
      <w:jc w:val="center"/>
      <w:outlineLvl w:val="4"/>
    </w:pPr>
    <w:rPr>
      <w:rFonts w:ascii="Arial" w:eastAsia="Arial" w:hAnsi="Arial" w:cs="Arial"/>
      <w:b/>
      <w:color w:val="000000"/>
    </w:rPr>
  </w:style>
  <w:style w:type="paragraph" w:styleId="Ttulo6">
    <w:name w:val="heading 6"/>
    <w:basedOn w:val="Normal"/>
    <w:next w:val="Normal"/>
    <w:pPr>
      <w:pBdr>
        <w:top w:val="nil"/>
        <w:left w:val="nil"/>
        <w:bottom w:val="nil"/>
        <w:right w:val="nil"/>
        <w:between w:val="nil"/>
      </w:pBdr>
      <w:spacing w:before="240" w:after="6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top w:val="nil"/>
        <w:left w:val="nil"/>
        <w:bottom w:val="nil"/>
        <w:right w:val="nil"/>
        <w:between w:val="nil"/>
      </w:pBdr>
      <w:tabs>
        <w:tab w:val="left" w:pos="0"/>
        <w:tab w:val="left" w:pos="1440"/>
        <w:tab w:val="left" w:pos="2160"/>
        <w:tab w:val="left" w:pos="2880"/>
      </w:tabs>
      <w:jc w:val="center"/>
    </w:pPr>
    <w:rPr>
      <w:rFonts w:ascii="Arial" w:eastAsia="Arial" w:hAnsi="Arial" w:cs="Arial"/>
      <w:b/>
      <w:color w:val="000000"/>
    </w:rPr>
  </w:style>
  <w:style w:type="paragraph" w:styleId="Subttulo">
    <w:name w:val="Subtitle"/>
    <w:basedOn w:val="Normal"/>
    <w:next w:val="Normal"/>
    <w:pPr>
      <w:pBdr>
        <w:top w:val="nil"/>
        <w:left w:val="nil"/>
        <w:bottom w:val="nil"/>
        <w:right w:val="nil"/>
        <w:between w:val="nil"/>
      </w:pBdr>
    </w:pPr>
    <w:rPr>
      <w:b/>
      <w:color w:val="000000"/>
      <w:sz w:val="32"/>
      <w:szCs w:val="32"/>
    </w:rPr>
  </w:style>
  <w:style w:type="table" w:customStyle="1" w:styleId="a">
    <w:basedOn w:val="TableNormal"/>
    <w:tblPr>
      <w:tblStyleRowBandSize w:val="1"/>
      <w:tblStyleColBandSize w:val="1"/>
    </w:tblPr>
  </w:style>
  <w:style w:type="table" w:customStyle="1" w:styleId="a0">
    <w:basedOn w:val="TableNormal"/>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1">
    <w:basedOn w:val="TableNormal"/>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2">
    <w:basedOn w:val="TableNormal"/>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3">
    <w:basedOn w:val="TableNormal"/>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4">
    <w:basedOn w:val="TableNormal"/>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A2D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D7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D1271"/>
    <w:rPr>
      <w:b/>
      <w:bCs/>
    </w:rPr>
  </w:style>
  <w:style w:type="character" w:customStyle="1" w:styleId="AsuntodelcomentarioCar">
    <w:name w:val="Asunto del comentario Car"/>
    <w:basedOn w:val="TextocomentarioCar"/>
    <w:link w:val="Asuntodelcomentario"/>
    <w:uiPriority w:val="99"/>
    <w:semiHidden/>
    <w:rsid w:val="00DD1271"/>
    <w:rPr>
      <w:b/>
      <w:bCs/>
      <w:sz w:val="20"/>
      <w:szCs w:val="20"/>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D1271"/>
    <w:pPr>
      <w:pBdr>
        <w:top w:val="nil"/>
        <w:left w:val="nil"/>
        <w:bottom w:val="nil"/>
        <w:right w:val="nil"/>
        <w:between w:val="nil"/>
      </w:pBdr>
      <w:ind w:left="720"/>
      <w:contextualSpacing/>
    </w:pPr>
    <w:rPr>
      <w:rFonts w:ascii="Calibri" w:eastAsia="Calibri" w:hAnsi="Calibri"/>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DD1271"/>
    <w:rPr>
      <w:rFonts w:ascii="Calibri" w:eastAsia="Calibri" w:hAnsi="Calibri"/>
      <w:color w:val="000000"/>
    </w:rPr>
  </w:style>
  <w:style w:type="paragraph" w:customStyle="1" w:styleId="Default">
    <w:name w:val="Default"/>
    <w:rsid w:val="00DD1271"/>
    <w:pPr>
      <w:autoSpaceDE w:val="0"/>
      <w:autoSpaceDN w:val="0"/>
      <w:adjustRightInd w:val="0"/>
    </w:pPr>
    <w:rPr>
      <w:rFonts w:ascii="Arial" w:hAnsi="Arial" w:cs="Arial"/>
      <w:color w:val="000000"/>
      <w:lang w:eastAsia="es-ES"/>
    </w:rPr>
  </w:style>
  <w:style w:type="paragraph" w:styleId="Textoindependiente">
    <w:name w:val="Body Text"/>
    <w:basedOn w:val="Normal"/>
    <w:link w:val="TextoindependienteCar"/>
    <w:rsid w:val="003D15FA"/>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3D15FA"/>
    <w:rPr>
      <w:rFonts w:ascii="Arial" w:hAnsi="Arial"/>
      <w:color w:val="000000"/>
      <w:szCs w:val="20"/>
      <w:lang w:eastAsia="es-ES"/>
    </w:rPr>
  </w:style>
  <w:style w:type="table" w:customStyle="1" w:styleId="Tablaconcuadrcula1">
    <w:name w:val="Tabla con cuadrícula1"/>
    <w:basedOn w:val="Tablanormal"/>
    <w:next w:val="Tablaconcuadrcula"/>
    <w:uiPriority w:val="59"/>
    <w:rsid w:val="003D15FA"/>
    <w:pPr>
      <w:spacing w:line="360" w:lineRule="auto"/>
      <w:ind w:left="142"/>
      <w:jc w:val="both"/>
    </w:pPr>
    <w:rPr>
      <w:rFonts w:ascii="Calibri" w:eastAsia="Calibri" w:hAnsi="Calibri"/>
      <w:sz w:val="20"/>
      <w:szCs w:val="20"/>
      <w:lang w:val="es-MX"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D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7D12"/>
    <w:pPr>
      <w:tabs>
        <w:tab w:val="center" w:pos="4419"/>
        <w:tab w:val="right" w:pos="8838"/>
      </w:tabs>
    </w:pPr>
  </w:style>
  <w:style w:type="character" w:customStyle="1" w:styleId="EncabezadoCar">
    <w:name w:val="Encabezado Car"/>
    <w:basedOn w:val="Fuentedeprrafopredeter"/>
    <w:link w:val="Encabezado"/>
    <w:uiPriority w:val="99"/>
    <w:rsid w:val="000B7D12"/>
  </w:style>
  <w:style w:type="paragraph" w:styleId="Piedepgina">
    <w:name w:val="footer"/>
    <w:basedOn w:val="Normal"/>
    <w:link w:val="PiedepginaCar"/>
    <w:uiPriority w:val="99"/>
    <w:unhideWhenUsed/>
    <w:rsid w:val="000B7D12"/>
    <w:pPr>
      <w:tabs>
        <w:tab w:val="center" w:pos="4419"/>
        <w:tab w:val="right" w:pos="8838"/>
      </w:tabs>
    </w:pPr>
  </w:style>
  <w:style w:type="character" w:customStyle="1" w:styleId="PiedepginaCar">
    <w:name w:val="Pie de página Car"/>
    <w:basedOn w:val="Fuentedeprrafopredeter"/>
    <w:link w:val="Piedepgina"/>
    <w:uiPriority w:val="99"/>
    <w:rsid w:val="000B7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21A3-B1D8-478D-A01E-73F783AE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5177</Words>
  <Characters>29510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Laura Plazola</dc:creator>
  <cp:lastModifiedBy>Usuario de Windows</cp:lastModifiedBy>
  <cp:revision>7</cp:revision>
  <cp:lastPrinted>2020-02-24T13:26:00Z</cp:lastPrinted>
  <dcterms:created xsi:type="dcterms:W3CDTF">2020-02-21T20:20:00Z</dcterms:created>
  <dcterms:modified xsi:type="dcterms:W3CDTF">2020-02-24T17:08:00Z</dcterms:modified>
</cp:coreProperties>
</file>