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445" w:rsidRPr="00941795" w:rsidRDefault="00EF2662">
      <w:pPr>
        <w:pBdr>
          <w:top w:val="nil"/>
          <w:left w:val="nil"/>
          <w:bottom w:val="nil"/>
          <w:right w:val="nil"/>
          <w:between w:val="nil"/>
        </w:pBdr>
        <w:jc w:val="both"/>
        <w:rPr>
          <w:rFonts w:ascii="AvantGarde Bk BT" w:eastAsia="Calibri" w:hAnsi="AvantGarde Bk BT" w:cs="Calibri"/>
          <w:b/>
          <w:sz w:val="22"/>
          <w:szCs w:val="22"/>
        </w:rPr>
      </w:pPr>
      <w:bookmarkStart w:id="0" w:name="_heading=h.gjdgxs" w:colFirst="0" w:colLast="0"/>
      <w:bookmarkEnd w:id="0"/>
      <w:r w:rsidRPr="00941795">
        <w:rPr>
          <w:rFonts w:ascii="AvantGarde Bk BT" w:eastAsia="Calibri" w:hAnsi="AvantGarde Bk BT" w:cs="Calibri"/>
          <w:b/>
          <w:sz w:val="22"/>
          <w:szCs w:val="22"/>
        </w:rPr>
        <w:t>H. CONSEJO GENERAL UNIVERSITARIO</w:t>
      </w:r>
    </w:p>
    <w:p w:rsidR="00D51445" w:rsidRPr="00941795" w:rsidRDefault="00EF2662">
      <w:pPr>
        <w:pBdr>
          <w:top w:val="nil"/>
          <w:left w:val="nil"/>
          <w:bottom w:val="nil"/>
          <w:right w:val="nil"/>
          <w:between w:val="nil"/>
        </w:pBdr>
        <w:jc w:val="both"/>
        <w:rPr>
          <w:rFonts w:ascii="AvantGarde Bk BT" w:eastAsia="Calibri" w:hAnsi="AvantGarde Bk BT" w:cs="Calibri"/>
          <w:b/>
          <w:sz w:val="22"/>
          <w:szCs w:val="22"/>
        </w:rPr>
      </w:pPr>
      <w:r w:rsidRPr="00941795">
        <w:rPr>
          <w:rFonts w:ascii="AvantGarde Bk BT" w:eastAsia="Calibri" w:hAnsi="AvantGarde Bk BT" w:cs="Calibri"/>
          <w:b/>
          <w:sz w:val="22"/>
          <w:szCs w:val="22"/>
        </w:rPr>
        <w:t>PRESENTE</w:t>
      </w:r>
    </w:p>
    <w:p w:rsidR="00D51445" w:rsidRPr="00941795" w:rsidRDefault="00D51445">
      <w:pPr>
        <w:pBdr>
          <w:top w:val="nil"/>
          <w:left w:val="nil"/>
          <w:bottom w:val="nil"/>
          <w:right w:val="nil"/>
          <w:between w:val="nil"/>
        </w:pBdr>
        <w:jc w:val="both"/>
        <w:rPr>
          <w:rFonts w:ascii="AvantGarde Bk BT" w:eastAsia="Calibri" w:hAnsi="AvantGarde Bk BT" w:cs="Calibri"/>
          <w:sz w:val="22"/>
          <w:szCs w:val="22"/>
        </w:rPr>
      </w:pPr>
    </w:p>
    <w:p w:rsidR="00D51445" w:rsidRPr="00941795" w:rsidRDefault="00EF2662">
      <w:p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A estas Comisiones </w:t>
      </w:r>
      <w:r w:rsidR="000E22B6" w:rsidRPr="00941795">
        <w:rPr>
          <w:rFonts w:ascii="AvantGarde Bk BT" w:eastAsia="Calibri" w:hAnsi="AvantGarde Bk BT" w:cs="Calibri"/>
          <w:sz w:val="22"/>
          <w:szCs w:val="22"/>
        </w:rPr>
        <w:t>Permanentes de Educación, de Hacienda y de Normatividad, ha sido turnado por el</w:t>
      </w:r>
      <w:r w:rsidR="007A60DD" w:rsidRPr="00941795">
        <w:rPr>
          <w:rFonts w:ascii="AvantGarde Bk BT" w:eastAsia="Calibri" w:hAnsi="AvantGarde Bk BT" w:cs="Calibri"/>
          <w:sz w:val="22"/>
          <w:szCs w:val="22"/>
        </w:rPr>
        <w:t xml:space="preserve"> Rector General </w:t>
      </w:r>
      <w:r w:rsidR="000E22B6" w:rsidRPr="00941795">
        <w:rPr>
          <w:rFonts w:ascii="AvantGarde Bk BT" w:eastAsia="Calibri" w:hAnsi="AvantGarde Bk BT" w:cs="Calibri"/>
          <w:sz w:val="22"/>
          <w:szCs w:val="22"/>
        </w:rPr>
        <w:t xml:space="preserve">de la Universidad de Guadalajara, un documento en el que se propone la </w:t>
      </w:r>
      <w:r w:rsidR="000E22B6" w:rsidRPr="00941795">
        <w:rPr>
          <w:rFonts w:ascii="AvantGarde Bk BT" w:eastAsia="Calibri" w:hAnsi="AvantGarde Bk BT" w:cs="Calibri"/>
          <w:b/>
          <w:sz w:val="22"/>
          <w:szCs w:val="22"/>
        </w:rPr>
        <w:t>creación</w:t>
      </w:r>
      <w:r w:rsidR="000E22B6" w:rsidRPr="00941795">
        <w:rPr>
          <w:rFonts w:ascii="AvantGarde Bk BT" w:eastAsia="Calibri" w:hAnsi="AvantGarde Bk BT" w:cs="Calibri"/>
          <w:sz w:val="22"/>
          <w:szCs w:val="22"/>
        </w:rPr>
        <w:t xml:space="preserve"> </w:t>
      </w:r>
      <w:r w:rsidR="000E22B6" w:rsidRPr="00481640">
        <w:rPr>
          <w:rFonts w:ascii="AvantGarde Bk BT" w:eastAsia="Calibri" w:hAnsi="AvantGarde Bk BT" w:cs="Calibri"/>
          <w:b/>
          <w:sz w:val="22"/>
          <w:szCs w:val="22"/>
        </w:rPr>
        <w:t xml:space="preserve">del </w:t>
      </w:r>
      <w:r w:rsidRPr="00481640">
        <w:rPr>
          <w:rFonts w:ascii="AvantGarde Bk BT" w:eastAsia="Calibri" w:hAnsi="AvantGarde Bk BT" w:cs="Calibri"/>
          <w:b/>
          <w:sz w:val="22"/>
          <w:szCs w:val="22"/>
        </w:rPr>
        <w:t>plan de estudios de</w:t>
      </w:r>
      <w:r w:rsidRPr="00941795">
        <w:rPr>
          <w:rFonts w:ascii="AvantGarde Bk BT" w:eastAsia="Calibri" w:hAnsi="AvantGarde Bk BT" w:cs="Calibri"/>
          <w:sz w:val="22"/>
          <w:szCs w:val="22"/>
        </w:rPr>
        <w:t xml:space="preserve"> </w:t>
      </w:r>
      <w:r w:rsidRPr="00941795">
        <w:rPr>
          <w:rFonts w:ascii="AvantGarde Bk BT" w:eastAsia="Calibri" w:hAnsi="AvantGarde Bk BT" w:cs="Calibri"/>
          <w:b/>
          <w:sz w:val="22"/>
          <w:szCs w:val="22"/>
        </w:rPr>
        <w:t>Ingeniería Mecatrónica</w:t>
      </w:r>
      <w:r w:rsidRPr="00941795">
        <w:rPr>
          <w:rFonts w:ascii="AvantGarde Bk BT" w:eastAsia="Calibri" w:hAnsi="AvantGarde Bk BT" w:cs="Calibri"/>
          <w:sz w:val="22"/>
          <w:szCs w:val="22"/>
        </w:rPr>
        <w:t xml:space="preserve">, </w:t>
      </w:r>
      <w:r w:rsidR="000E22B6" w:rsidRPr="00941795">
        <w:rPr>
          <w:rFonts w:ascii="AvantGarde Bk BT" w:eastAsia="Calibri" w:hAnsi="AvantGarde Bk BT" w:cs="Calibri"/>
          <w:sz w:val="22"/>
          <w:szCs w:val="22"/>
        </w:rPr>
        <w:t>para ser impartido en</w:t>
      </w:r>
      <w:r w:rsidRPr="00941795">
        <w:rPr>
          <w:rFonts w:ascii="AvantGarde Bk BT" w:eastAsia="Calibri" w:hAnsi="AvantGarde Bk BT" w:cs="Calibri"/>
          <w:sz w:val="22"/>
          <w:szCs w:val="22"/>
        </w:rPr>
        <w:t xml:space="preserve"> la Sede Tlajomulco,</w:t>
      </w:r>
      <w:r w:rsidRPr="00941795">
        <w:rPr>
          <w:rFonts w:ascii="AvantGarde Bk BT" w:eastAsia="Calibri" w:hAnsi="AvantGarde Bk BT" w:cs="Calibri"/>
          <w:sz w:val="22"/>
          <w:szCs w:val="22"/>
          <w:highlight w:val="white"/>
        </w:rPr>
        <w:t xml:space="preserve"> bajo la administración académico-administrativa</w:t>
      </w:r>
      <w:r w:rsidRPr="00941795">
        <w:rPr>
          <w:rFonts w:ascii="AvantGarde Bk BT" w:eastAsia="Calibri" w:hAnsi="AvantGarde Bk BT" w:cs="Calibri"/>
          <w:sz w:val="22"/>
          <w:szCs w:val="22"/>
        </w:rPr>
        <w:t xml:space="preserve"> del Centro Universitario de los Valles, en la modalidad escolarizada y por cuatrimestres, </w:t>
      </w:r>
      <w:r w:rsidR="007A60DD" w:rsidRPr="00941795">
        <w:rPr>
          <w:rFonts w:ascii="AvantGarde Bk BT" w:hAnsi="AvantGarde Bk BT"/>
          <w:sz w:val="22"/>
          <w:szCs w:val="22"/>
        </w:rPr>
        <w:t xml:space="preserve">a partir del ciclo escolar 2020 “Z”, </w:t>
      </w:r>
      <w:r w:rsidRPr="00941795">
        <w:rPr>
          <w:rFonts w:ascii="AvantGarde Bk BT" w:eastAsia="Calibri" w:hAnsi="AvantGarde Bk BT" w:cs="Calibri"/>
          <w:sz w:val="22"/>
          <w:szCs w:val="22"/>
        </w:rPr>
        <w:t>conforme los siguientes:</w:t>
      </w:r>
    </w:p>
    <w:p w:rsidR="00D51445" w:rsidRPr="00941795" w:rsidRDefault="00D51445">
      <w:pPr>
        <w:pBdr>
          <w:top w:val="nil"/>
          <w:left w:val="nil"/>
          <w:bottom w:val="nil"/>
          <w:right w:val="nil"/>
          <w:between w:val="nil"/>
        </w:pBdr>
        <w:jc w:val="both"/>
        <w:rPr>
          <w:rFonts w:ascii="AvantGarde Bk BT" w:eastAsia="Calibri" w:hAnsi="AvantGarde Bk BT" w:cs="Calibri"/>
          <w:sz w:val="22"/>
          <w:szCs w:val="22"/>
        </w:rPr>
      </w:pPr>
    </w:p>
    <w:p w:rsidR="00D51445" w:rsidRPr="00941795" w:rsidRDefault="00EF2662">
      <w:pPr>
        <w:pBdr>
          <w:top w:val="nil"/>
          <w:left w:val="nil"/>
          <w:bottom w:val="nil"/>
          <w:right w:val="nil"/>
          <w:between w:val="nil"/>
        </w:pBdr>
        <w:jc w:val="center"/>
        <w:rPr>
          <w:rFonts w:ascii="AvantGarde Bk BT" w:eastAsia="Calibri" w:hAnsi="AvantGarde Bk BT" w:cs="Calibri"/>
          <w:b/>
          <w:sz w:val="22"/>
          <w:szCs w:val="22"/>
        </w:rPr>
      </w:pPr>
      <w:r w:rsidRPr="00941795">
        <w:rPr>
          <w:rFonts w:ascii="AvantGarde Bk BT" w:eastAsia="Calibri" w:hAnsi="AvantGarde Bk BT" w:cs="Calibri"/>
          <w:b/>
          <w:sz w:val="22"/>
          <w:szCs w:val="22"/>
        </w:rPr>
        <w:t>ANTECEDENTES</w:t>
      </w:r>
    </w:p>
    <w:p w:rsidR="00D51445" w:rsidRPr="00941795" w:rsidRDefault="00D51445">
      <w:pPr>
        <w:jc w:val="both"/>
        <w:rPr>
          <w:rFonts w:ascii="AvantGarde Bk BT" w:eastAsia="Calibri" w:hAnsi="AvantGarde Bk BT" w:cs="Calibri"/>
          <w:sz w:val="22"/>
          <w:szCs w:val="22"/>
        </w:rPr>
      </w:pPr>
    </w:p>
    <w:p w:rsidR="00D51445" w:rsidRPr="00941795" w:rsidRDefault="00EF2662">
      <w:pPr>
        <w:numPr>
          <w:ilvl w:val="0"/>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Que la Universidad de Guadalajara es una institución pública con autonomía y con patrimonio propio, cuya actuación se </w:t>
      </w:r>
      <w:r w:rsidR="007A60DD" w:rsidRPr="00941795">
        <w:rPr>
          <w:rFonts w:ascii="AvantGarde Bk BT" w:eastAsia="Calibri" w:hAnsi="AvantGarde Bk BT" w:cs="Calibri"/>
          <w:sz w:val="22"/>
          <w:szCs w:val="22"/>
        </w:rPr>
        <w:t>rige en el marco del artículo 3o.</w:t>
      </w:r>
      <w:r w:rsidRPr="00941795">
        <w:rPr>
          <w:rFonts w:ascii="AvantGarde Bk BT" w:eastAsia="Calibri" w:hAnsi="AvantGarde Bk BT" w:cs="Calibri"/>
          <w:sz w:val="22"/>
          <w:szCs w:val="22"/>
        </w:rPr>
        <w:t xml:space="preserve"> de la Constitución Política de los Estados Unidos Mexicanos.</w:t>
      </w:r>
    </w:p>
    <w:p w:rsidR="00D51445" w:rsidRPr="00941795" w:rsidRDefault="00D51445">
      <w:pPr>
        <w:pBdr>
          <w:top w:val="nil"/>
          <w:left w:val="nil"/>
          <w:bottom w:val="nil"/>
          <w:right w:val="nil"/>
          <w:between w:val="nil"/>
        </w:pBdr>
        <w:ind w:left="360" w:hanging="720"/>
        <w:jc w:val="both"/>
        <w:rPr>
          <w:rFonts w:ascii="AvantGarde Bk BT" w:eastAsia="Calibri" w:hAnsi="AvantGarde Bk BT" w:cs="Calibri"/>
          <w:sz w:val="22"/>
          <w:szCs w:val="22"/>
        </w:rPr>
      </w:pPr>
    </w:p>
    <w:p w:rsidR="00D51445" w:rsidRPr="00941795" w:rsidRDefault="00EF2662">
      <w:pPr>
        <w:numPr>
          <w:ilvl w:val="0"/>
          <w:numId w:val="1"/>
        </w:numPr>
        <w:pBdr>
          <w:top w:val="nil"/>
          <w:left w:val="nil"/>
          <w:bottom w:val="nil"/>
          <w:right w:val="nil"/>
          <w:between w:val="nil"/>
        </w:pBdr>
        <w:jc w:val="both"/>
        <w:rPr>
          <w:rFonts w:ascii="AvantGarde Bk BT" w:eastAsia="Calibri" w:hAnsi="AvantGarde Bk BT" w:cs="Calibri"/>
          <w:sz w:val="22"/>
          <w:szCs w:val="22"/>
        </w:rPr>
      </w:pPr>
      <w:bookmarkStart w:id="1" w:name="_heading=h.1fob9te" w:colFirst="0" w:colLast="0"/>
      <w:bookmarkEnd w:id="1"/>
      <w:r w:rsidRPr="00941795">
        <w:rPr>
          <w:rFonts w:ascii="AvantGarde Bk BT" w:eastAsia="Calibri" w:hAnsi="AvantGarde Bk BT" w:cs="Calibri"/>
          <w:sz w:val="22"/>
          <w:szCs w:val="22"/>
        </w:rPr>
        <w:t xml:space="preserve">Que el Plan Nacional de Desarrollo 2019-2024, </w:t>
      </w:r>
      <w:r w:rsidR="007A60DD" w:rsidRPr="00941795">
        <w:rPr>
          <w:rFonts w:ascii="AvantGarde Bk BT" w:eastAsia="Calibri" w:hAnsi="AvantGarde Bk BT" w:cs="Calibri"/>
          <w:sz w:val="22"/>
          <w:szCs w:val="22"/>
        </w:rPr>
        <w:t xml:space="preserve">el Plan de Desarrollo de la Subregión Centro </w:t>
      </w:r>
      <w:r w:rsidRPr="00941795">
        <w:rPr>
          <w:rFonts w:ascii="AvantGarde Bk BT" w:eastAsia="Calibri" w:hAnsi="AvantGarde Bk BT" w:cs="Calibri"/>
          <w:sz w:val="22"/>
          <w:szCs w:val="22"/>
        </w:rPr>
        <w:t xml:space="preserve">2015-2025 y el Plan Estatal de Gobernanza y Desarrollo de Jalisco 2018-2024 </w:t>
      </w:r>
      <w:r w:rsidR="007A60DD" w:rsidRPr="00941795">
        <w:rPr>
          <w:rFonts w:ascii="AvantGarde Bk BT" w:eastAsia="Calibri" w:hAnsi="AvantGarde Bk BT" w:cs="Calibri"/>
          <w:sz w:val="22"/>
          <w:szCs w:val="22"/>
        </w:rPr>
        <w:t xml:space="preserve">Visión 2030 </w:t>
      </w:r>
      <w:r w:rsidRPr="00941795">
        <w:rPr>
          <w:rFonts w:ascii="AvantGarde Bk BT" w:eastAsia="Calibri" w:hAnsi="AvantGarde Bk BT" w:cs="Calibri"/>
          <w:sz w:val="22"/>
          <w:szCs w:val="22"/>
        </w:rPr>
        <w:t>comparten como objetivo mejorar el acceso, la cobertura y la calidad de la educación, reducir el rezago educativo, promover la equidad en las oportunidades educativas y mejorar la vinculación entre los sectores académico y productivo.</w:t>
      </w:r>
    </w:p>
    <w:p w:rsidR="00D51445" w:rsidRPr="00941795" w:rsidRDefault="00D51445">
      <w:pPr>
        <w:jc w:val="both"/>
        <w:rPr>
          <w:rFonts w:ascii="AvantGarde Bk BT" w:eastAsia="Calibri" w:hAnsi="AvantGarde Bk BT" w:cs="Calibri"/>
          <w:sz w:val="22"/>
          <w:szCs w:val="22"/>
        </w:rPr>
      </w:pPr>
    </w:p>
    <w:p w:rsidR="00D51445" w:rsidRPr="00941795" w:rsidRDefault="00EF2662">
      <w:pPr>
        <w:numPr>
          <w:ilvl w:val="0"/>
          <w:numId w:val="1"/>
        </w:numPr>
        <w:pBdr>
          <w:top w:val="nil"/>
          <w:left w:val="nil"/>
          <w:bottom w:val="nil"/>
          <w:right w:val="nil"/>
          <w:between w:val="nil"/>
        </w:pBdr>
        <w:jc w:val="both"/>
        <w:rPr>
          <w:rFonts w:ascii="AvantGarde Bk BT" w:eastAsia="Calibri" w:hAnsi="AvantGarde Bk BT" w:cs="Calibri"/>
          <w:sz w:val="22"/>
          <w:szCs w:val="22"/>
        </w:rPr>
      </w:pPr>
      <w:bookmarkStart w:id="2" w:name="_heading=h.igdmq960kryj" w:colFirst="0" w:colLast="0"/>
      <w:bookmarkEnd w:id="2"/>
      <w:r w:rsidRPr="00941795">
        <w:rPr>
          <w:rFonts w:ascii="AvantGarde Bk BT" w:eastAsia="Calibri" w:hAnsi="AvantGarde Bk BT" w:cs="Calibri"/>
          <w:sz w:val="22"/>
          <w:szCs w:val="22"/>
        </w:rPr>
        <w:t>Que la Universidad de Guadalajara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Universidad tiene la responsabilidad de ampliar la capacidad y calidad de la educación que se proporciona, dentro de las posibilidades de su naturaleza pública.</w:t>
      </w:r>
    </w:p>
    <w:p w:rsidR="00D51445" w:rsidRPr="00941795" w:rsidRDefault="00D51445">
      <w:pPr>
        <w:pBdr>
          <w:top w:val="nil"/>
          <w:left w:val="nil"/>
          <w:bottom w:val="nil"/>
          <w:right w:val="nil"/>
          <w:between w:val="nil"/>
        </w:pBdr>
        <w:ind w:left="360"/>
        <w:jc w:val="both"/>
        <w:rPr>
          <w:rFonts w:ascii="AvantGarde Bk BT" w:eastAsia="Calibri" w:hAnsi="AvantGarde Bk BT" w:cs="Calibri"/>
          <w:sz w:val="22"/>
          <w:szCs w:val="22"/>
        </w:rPr>
      </w:pPr>
      <w:bookmarkStart w:id="3" w:name="_heading=h.9fwww7pj9gs" w:colFirst="0" w:colLast="0"/>
      <w:bookmarkEnd w:id="3"/>
    </w:p>
    <w:p w:rsidR="00D51445" w:rsidRPr="00941795" w:rsidRDefault="00EF2662">
      <w:pPr>
        <w:numPr>
          <w:ilvl w:val="0"/>
          <w:numId w:val="1"/>
        </w:numPr>
        <w:pBdr>
          <w:top w:val="nil"/>
          <w:left w:val="nil"/>
          <w:bottom w:val="nil"/>
          <w:right w:val="nil"/>
          <w:between w:val="nil"/>
        </w:pBdr>
        <w:jc w:val="both"/>
        <w:rPr>
          <w:rFonts w:ascii="AvantGarde Bk BT" w:eastAsia="Calibri" w:hAnsi="AvantGarde Bk BT" w:cs="Calibri"/>
          <w:sz w:val="22"/>
          <w:szCs w:val="22"/>
        </w:rPr>
      </w:pPr>
      <w:bookmarkStart w:id="4" w:name="_heading=h.4tttdjpqcvon" w:colFirst="0" w:colLast="0"/>
      <w:bookmarkEnd w:id="4"/>
      <w:r w:rsidRPr="00941795">
        <w:rPr>
          <w:rFonts w:ascii="AvantGarde Bk BT" w:eastAsia="Calibri" w:hAnsi="AvantGarde Bk BT" w:cs="Calibri"/>
          <w:sz w:val="22"/>
          <w:szCs w:val="22"/>
        </w:rPr>
        <w:t>Que la localización del municipio de Tlajomulco y su relación estrecha con el Área Metropolitana de Guadalajara desde áreas vinculadas con el entorno económico de las regiones y municipios aledaños le convierten en un punto estratégico para la ampliación de la cobertura educativa.</w:t>
      </w:r>
    </w:p>
    <w:p w:rsidR="006A489B" w:rsidRPr="00941795" w:rsidRDefault="006A489B">
      <w:pPr>
        <w:rPr>
          <w:rFonts w:ascii="AvantGarde Bk BT" w:eastAsia="Calibri" w:hAnsi="AvantGarde Bk BT" w:cs="Calibri"/>
          <w:sz w:val="22"/>
          <w:szCs w:val="22"/>
        </w:rPr>
      </w:pPr>
      <w:bookmarkStart w:id="5" w:name="_heading=h.gtffpbxrbra" w:colFirst="0" w:colLast="0"/>
      <w:bookmarkEnd w:id="5"/>
      <w:r w:rsidRPr="00941795">
        <w:rPr>
          <w:rFonts w:ascii="AvantGarde Bk BT" w:eastAsia="Calibri" w:hAnsi="AvantGarde Bk BT" w:cs="Calibri"/>
          <w:sz w:val="22"/>
          <w:szCs w:val="22"/>
        </w:rPr>
        <w:br w:type="page"/>
      </w:r>
    </w:p>
    <w:p w:rsidR="00D51445" w:rsidRPr="00941795" w:rsidRDefault="00D51445">
      <w:pPr>
        <w:pBdr>
          <w:top w:val="nil"/>
          <w:left w:val="nil"/>
          <w:bottom w:val="nil"/>
          <w:right w:val="nil"/>
          <w:between w:val="nil"/>
        </w:pBdr>
        <w:ind w:left="360"/>
        <w:jc w:val="both"/>
        <w:rPr>
          <w:rFonts w:ascii="AvantGarde Bk BT" w:eastAsia="Calibri" w:hAnsi="AvantGarde Bk BT" w:cs="Calibri"/>
          <w:sz w:val="22"/>
          <w:szCs w:val="22"/>
        </w:rPr>
      </w:pPr>
    </w:p>
    <w:p w:rsidR="00D51445" w:rsidRPr="00941795" w:rsidRDefault="00EF2662">
      <w:pPr>
        <w:numPr>
          <w:ilvl w:val="0"/>
          <w:numId w:val="1"/>
        </w:numPr>
        <w:pBdr>
          <w:top w:val="nil"/>
          <w:left w:val="nil"/>
          <w:bottom w:val="nil"/>
          <w:right w:val="nil"/>
          <w:between w:val="nil"/>
        </w:pBdr>
        <w:jc w:val="both"/>
        <w:rPr>
          <w:rFonts w:ascii="AvantGarde Bk BT" w:eastAsia="Calibri" w:hAnsi="AvantGarde Bk BT" w:cs="Calibri"/>
          <w:sz w:val="22"/>
          <w:szCs w:val="22"/>
        </w:rPr>
      </w:pPr>
      <w:bookmarkStart w:id="6" w:name="_heading=h.d73n50ytqk15" w:colFirst="0" w:colLast="0"/>
      <w:bookmarkEnd w:id="6"/>
      <w:r w:rsidRPr="00941795">
        <w:rPr>
          <w:rFonts w:ascii="AvantGarde Bk BT" w:eastAsia="Calibri" w:hAnsi="AvantGarde Bk BT" w:cs="Calibri"/>
          <w:sz w:val="22"/>
          <w:szCs w:val="22"/>
        </w:rPr>
        <w:t>Que la Universidad de Guadalajara adopta un modelo educativo con énfasis en la práctica, con cercana vinculación con el sector laboral y que responde al entorno socioeconómico de cada región, se enfoca en una enseñanza con sentido humano e integral, permite que sus egresados desarrollen competencias profesionales y a su vez fortalezcan su autoestima, sentido de responsabilidad, capacidades de comunicarse, de resolver problemas y de tomar decisiones, de manera que el egresado sea capaz de trabajar contribuyendo a su propio desarrollo y al de su región con oportunidad y pertinencia.</w:t>
      </w:r>
    </w:p>
    <w:p w:rsidR="00D51445" w:rsidRPr="00941795" w:rsidRDefault="00D51445">
      <w:pPr>
        <w:pBdr>
          <w:top w:val="nil"/>
          <w:left w:val="nil"/>
          <w:bottom w:val="nil"/>
          <w:right w:val="nil"/>
          <w:between w:val="nil"/>
        </w:pBdr>
        <w:ind w:left="360"/>
        <w:jc w:val="both"/>
        <w:rPr>
          <w:rFonts w:ascii="AvantGarde Bk BT" w:eastAsia="Calibri" w:hAnsi="AvantGarde Bk BT" w:cs="Calibri"/>
          <w:sz w:val="22"/>
          <w:szCs w:val="22"/>
        </w:rPr>
      </w:pPr>
      <w:bookmarkStart w:id="7" w:name="_heading=h.s7shr2366ot6" w:colFirst="0" w:colLast="0"/>
      <w:bookmarkEnd w:id="7"/>
    </w:p>
    <w:p w:rsidR="007A60DD" w:rsidRPr="00941795" w:rsidRDefault="00EF2662" w:rsidP="00481640">
      <w:pPr>
        <w:numPr>
          <w:ilvl w:val="0"/>
          <w:numId w:val="1"/>
        </w:numPr>
        <w:pBdr>
          <w:top w:val="nil"/>
          <w:left w:val="nil"/>
          <w:bottom w:val="nil"/>
          <w:right w:val="nil"/>
          <w:between w:val="nil"/>
        </w:pBdr>
        <w:jc w:val="both"/>
        <w:rPr>
          <w:rFonts w:ascii="AvantGarde Bk BT" w:hAnsi="AvantGarde Bk BT" w:cs="Calibri"/>
          <w:sz w:val="22"/>
          <w:szCs w:val="22"/>
        </w:rPr>
      </w:pPr>
      <w:bookmarkStart w:id="8" w:name="_heading=h.3b948zt6ellk" w:colFirst="0" w:colLast="0"/>
      <w:bookmarkEnd w:id="8"/>
      <w:r w:rsidRPr="00941795">
        <w:rPr>
          <w:rFonts w:ascii="AvantGarde Bk BT" w:eastAsia="Calibri" w:hAnsi="AvantGarde Bk BT" w:cs="Calibri"/>
          <w:sz w:val="22"/>
          <w:szCs w:val="22"/>
        </w:rPr>
        <w:t xml:space="preserve">Que la Universidad de Guadalajara para el presente plan de estudios adoptará el sistema de créditos, respetando el Acuerdo </w:t>
      </w:r>
      <w:r w:rsidR="007A60DD" w:rsidRPr="00941795">
        <w:rPr>
          <w:rFonts w:ascii="AvantGarde Bk BT" w:eastAsia="Calibri" w:hAnsi="AvantGarde Bk BT" w:cs="Calibri"/>
          <w:sz w:val="22"/>
          <w:szCs w:val="22"/>
        </w:rPr>
        <w:t xml:space="preserve">número 17/11/17 de la Secretaría de Educación Pública, en el que se establecen los trámites y procedimientos relacionados con el reconocimiento de validez oficial de estudios del tipo superior. </w:t>
      </w:r>
    </w:p>
    <w:p w:rsidR="00A35C39" w:rsidRPr="00941795" w:rsidRDefault="00A35C39" w:rsidP="00A35C39">
      <w:pPr>
        <w:pStyle w:val="Prrafodelista"/>
        <w:rPr>
          <w:rFonts w:ascii="AvantGarde Bk BT" w:hAnsi="AvantGarde Bk BT" w:cs="Calibri"/>
          <w:color w:val="auto"/>
          <w:sz w:val="22"/>
          <w:szCs w:val="22"/>
        </w:rPr>
      </w:pPr>
    </w:p>
    <w:p w:rsidR="007A60DD" w:rsidRPr="00941795" w:rsidRDefault="007A60DD">
      <w:pPr>
        <w:numPr>
          <w:ilvl w:val="0"/>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hAnsi="AvantGarde Bk BT"/>
          <w:sz w:val="22"/>
          <w:szCs w:val="22"/>
        </w:rPr>
        <w:t>Que el calendario escolar de la Universidad de Guadalajara comprende la distribución del año o curso escolar en períodos lectivos y vacacionales, los cuales pueden ser por periodos semestrales o cuatrimestrales.</w:t>
      </w:r>
    </w:p>
    <w:p w:rsidR="007A60DD" w:rsidRPr="00941795" w:rsidRDefault="007A60DD" w:rsidP="007A60DD">
      <w:pPr>
        <w:pStyle w:val="Prrafodelista"/>
        <w:rPr>
          <w:rFonts w:ascii="AvantGarde Bk BT" w:hAnsi="AvantGarde Bk BT" w:cs="Calibri"/>
          <w:color w:val="auto"/>
          <w:sz w:val="22"/>
          <w:szCs w:val="22"/>
        </w:rPr>
      </w:pPr>
    </w:p>
    <w:p w:rsidR="007A60DD" w:rsidRPr="00941795" w:rsidRDefault="00516949">
      <w:pPr>
        <w:numPr>
          <w:ilvl w:val="0"/>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hAnsi="AvantGarde Bk BT"/>
          <w:sz w:val="22"/>
          <w:szCs w:val="22"/>
        </w:rPr>
        <w:t xml:space="preserve">Que con fecha 02 de abril de 2020, la </w:t>
      </w:r>
      <w:r w:rsidRPr="00481640">
        <w:rPr>
          <w:rFonts w:ascii="AvantGarde Bk BT" w:hAnsi="AvantGarde Bk BT"/>
          <w:sz w:val="22"/>
          <w:szCs w:val="22"/>
        </w:rPr>
        <w:t>Comisión Permanente de Educación del Consejo General Universitario emitió el dictamen I/2020/156,</w:t>
      </w:r>
      <w:r w:rsidRPr="00941795">
        <w:rPr>
          <w:rFonts w:ascii="AvantGarde Bk BT" w:hAnsi="AvantGarde Bk BT"/>
          <w:sz w:val="22"/>
          <w:szCs w:val="22"/>
        </w:rPr>
        <w:t xml:space="preserve"> mediante el cual se aprueba el Calendario Escolar por cuatrimestres correspondiente al período del 01 de septiembre de 2020 al 31 de agosto de 2021, para aquellas entidades responsables de la administración y el desarrollo de programas académicos de nivel superior que desarrollan sus unidades de aprendizaje y actividades académicas por periodos de cuatro meses</w:t>
      </w:r>
      <w:r w:rsidR="007A60DD" w:rsidRPr="00941795">
        <w:rPr>
          <w:rFonts w:ascii="AvantGarde Bk BT" w:hAnsi="AvantGarde Bk BT"/>
          <w:sz w:val="22"/>
          <w:szCs w:val="22"/>
        </w:rPr>
        <w:t>.</w:t>
      </w:r>
    </w:p>
    <w:p w:rsidR="00D51445" w:rsidRPr="00941795" w:rsidRDefault="00D51445">
      <w:pPr>
        <w:pBdr>
          <w:top w:val="nil"/>
          <w:left w:val="nil"/>
          <w:bottom w:val="nil"/>
          <w:right w:val="nil"/>
          <w:between w:val="nil"/>
        </w:pBdr>
        <w:ind w:left="360"/>
        <w:jc w:val="both"/>
        <w:rPr>
          <w:rFonts w:ascii="AvantGarde Bk BT" w:eastAsia="Calibri" w:hAnsi="AvantGarde Bk BT" w:cs="Calibri"/>
          <w:sz w:val="22"/>
          <w:szCs w:val="22"/>
        </w:rPr>
      </w:pPr>
      <w:bookmarkStart w:id="9" w:name="_heading=h.tw2w84k6drtj" w:colFirst="0" w:colLast="0"/>
      <w:bookmarkEnd w:id="9"/>
    </w:p>
    <w:p w:rsidR="00D51445" w:rsidRPr="00941795" w:rsidRDefault="00EF2662">
      <w:pPr>
        <w:numPr>
          <w:ilvl w:val="0"/>
          <w:numId w:val="1"/>
        </w:numPr>
        <w:pBdr>
          <w:top w:val="nil"/>
          <w:left w:val="nil"/>
          <w:bottom w:val="nil"/>
          <w:right w:val="nil"/>
          <w:between w:val="nil"/>
        </w:pBdr>
        <w:jc w:val="both"/>
        <w:rPr>
          <w:rFonts w:ascii="AvantGarde Bk BT" w:eastAsia="Calibri" w:hAnsi="AvantGarde Bk BT" w:cs="Calibri"/>
          <w:sz w:val="22"/>
          <w:szCs w:val="22"/>
        </w:rPr>
      </w:pPr>
      <w:bookmarkStart w:id="10" w:name="_heading=h.8sxhjyb6agnt" w:colFirst="0" w:colLast="0"/>
      <w:bookmarkEnd w:id="10"/>
      <w:r w:rsidRPr="00941795">
        <w:rPr>
          <w:rFonts w:ascii="AvantGarde Bk BT" w:eastAsia="Calibri" w:hAnsi="AvantGarde Bk BT" w:cs="Calibri"/>
          <w:sz w:val="22"/>
          <w:szCs w:val="22"/>
        </w:rPr>
        <w:t>Que la mecatrónica se define como una disciplina integradora de las áreas de mecánica, electrónica e informática cuyo objetivo es proporcionar mejores productos, procesos y sistemas. La mecatrónica no es, por tanto, una nueva rama de la ingeniería, sino un concepto recientemente desarrollado que enfatiza la necesidad de integración y de una interacción intensiva entre diferentes áreas de la ingeniería.</w:t>
      </w:r>
    </w:p>
    <w:p w:rsidR="00D51445" w:rsidRPr="00941795" w:rsidRDefault="00D51445">
      <w:pPr>
        <w:pBdr>
          <w:top w:val="nil"/>
          <w:left w:val="nil"/>
          <w:bottom w:val="nil"/>
          <w:right w:val="nil"/>
          <w:between w:val="nil"/>
        </w:pBdr>
        <w:ind w:left="360"/>
        <w:jc w:val="both"/>
        <w:rPr>
          <w:rFonts w:ascii="AvantGarde Bk BT" w:eastAsia="Calibri" w:hAnsi="AvantGarde Bk BT" w:cs="Calibri"/>
          <w:sz w:val="22"/>
          <w:szCs w:val="22"/>
        </w:rPr>
      </w:pPr>
      <w:bookmarkStart w:id="11" w:name="_heading=h.3i6x2tw1hzpj" w:colFirst="0" w:colLast="0"/>
      <w:bookmarkEnd w:id="11"/>
    </w:p>
    <w:p w:rsidR="00D51445" w:rsidRPr="00941795" w:rsidRDefault="00EF2662">
      <w:pPr>
        <w:numPr>
          <w:ilvl w:val="0"/>
          <w:numId w:val="1"/>
        </w:numPr>
        <w:pBdr>
          <w:top w:val="nil"/>
          <w:left w:val="nil"/>
          <w:bottom w:val="nil"/>
          <w:right w:val="nil"/>
          <w:between w:val="nil"/>
        </w:pBdr>
        <w:jc w:val="both"/>
        <w:rPr>
          <w:rFonts w:ascii="AvantGarde Bk BT" w:eastAsia="Calibri" w:hAnsi="AvantGarde Bk BT" w:cs="Calibri"/>
          <w:sz w:val="22"/>
          <w:szCs w:val="22"/>
        </w:rPr>
      </w:pPr>
      <w:bookmarkStart w:id="12" w:name="_heading=h.qyera9byzen3" w:colFirst="0" w:colLast="0"/>
      <w:bookmarkEnd w:id="12"/>
      <w:r w:rsidRPr="00941795">
        <w:rPr>
          <w:rFonts w:ascii="AvantGarde Bk BT" w:eastAsia="Calibri" w:hAnsi="AvantGarde Bk BT" w:cs="Calibri"/>
          <w:sz w:val="22"/>
          <w:szCs w:val="22"/>
        </w:rPr>
        <w:t>Que el plan de estudios de Ingeniería Mecatrónica atiende necesidades principalmente del sector industrial para automatizar la maquinaría y lograr procesos productivos ágiles y confiables; para crear productos inteligentes que respondan a las exigencias del mundo moderno; para armonizar entre los componentes mecánicos y electrónicos de las máquinas y equipos</w:t>
      </w:r>
      <w:r w:rsidR="007A60DD" w:rsidRPr="00941795">
        <w:rPr>
          <w:rFonts w:ascii="AvantGarde Bk BT" w:eastAsia="Calibri" w:hAnsi="AvantGarde Bk BT" w:cs="Calibri"/>
          <w:sz w:val="22"/>
          <w:szCs w:val="22"/>
        </w:rPr>
        <w:t>,</w:t>
      </w:r>
      <w:r w:rsidRPr="00941795">
        <w:rPr>
          <w:rFonts w:ascii="AvantGarde Bk BT" w:eastAsia="Calibri" w:hAnsi="AvantGarde Bk BT" w:cs="Calibri"/>
          <w:sz w:val="22"/>
          <w:szCs w:val="22"/>
        </w:rPr>
        <w:t xml:space="preserve"> ya sea para hacerlos o repararlos.</w:t>
      </w:r>
    </w:p>
    <w:p w:rsidR="00D51445" w:rsidRPr="00941795" w:rsidRDefault="00D51445">
      <w:pPr>
        <w:pBdr>
          <w:top w:val="nil"/>
          <w:left w:val="nil"/>
          <w:bottom w:val="nil"/>
          <w:right w:val="nil"/>
          <w:between w:val="nil"/>
        </w:pBdr>
        <w:ind w:left="360" w:hanging="360"/>
        <w:jc w:val="both"/>
        <w:rPr>
          <w:rFonts w:ascii="AvantGarde Bk BT" w:eastAsia="Calibri" w:hAnsi="AvantGarde Bk BT" w:cs="Calibri"/>
          <w:sz w:val="22"/>
          <w:szCs w:val="22"/>
        </w:rPr>
      </w:pPr>
    </w:p>
    <w:p w:rsidR="00D51445" w:rsidRPr="00941795" w:rsidRDefault="00EF2662">
      <w:pPr>
        <w:numPr>
          <w:ilvl w:val="0"/>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Que el aspirante a Ingeniería Mecatrónica deberá contar con los siguientes conocimientos, habilidades y actitudes:</w:t>
      </w:r>
    </w:p>
    <w:p w:rsidR="00D51445" w:rsidRPr="00941795" w:rsidRDefault="00D51445">
      <w:pPr>
        <w:jc w:val="both"/>
        <w:rPr>
          <w:rFonts w:ascii="AvantGarde Bk BT" w:eastAsia="Calibri" w:hAnsi="AvantGarde Bk BT" w:cs="Calibri"/>
          <w:sz w:val="22"/>
          <w:szCs w:val="22"/>
        </w:rPr>
      </w:pPr>
    </w:p>
    <w:p w:rsidR="00D51445" w:rsidRPr="00941795" w:rsidRDefault="00EF2662" w:rsidP="00DC3362">
      <w:pPr>
        <w:pBdr>
          <w:top w:val="nil"/>
          <w:left w:val="nil"/>
          <w:bottom w:val="nil"/>
          <w:right w:val="nil"/>
          <w:between w:val="nil"/>
        </w:pBdr>
        <w:ind w:left="360" w:hanging="360"/>
        <w:jc w:val="both"/>
        <w:rPr>
          <w:rFonts w:ascii="AvantGarde Bk BT" w:eastAsia="Calibri" w:hAnsi="AvantGarde Bk BT" w:cs="Calibri"/>
          <w:b/>
          <w:sz w:val="22"/>
          <w:szCs w:val="22"/>
        </w:rPr>
      </w:pPr>
      <w:r w:rsidRPr="00941795">
        <w:rPr>
          <w:rFonts w:ascii="AvantGarde Bk BT" w:eastAsia="Calibri" w:hAnsi="AvantGarde Bk BT" w:cs="Calibri"/>
          <w:b/>
          <w:sz w:val="22"/>
          <w:szCs w:val="22"/>
        </w:rPr>
        <w:lastRenderedPageBreak/>
        <w:t>Conocimientos</w:t>
      </w:r>
    </w:p>
    <w:p w:rsidR="00D51445" w:rsidRPr="00941795" w:rsidRDefault="00EF2662" w:rsidP="00DC3362">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Conocimientos sólidos de matemáticas básicas, química y física;</w:t>
      </w:r>
    </w:p>
    <w:p w:rsidR="00D51445" w:rsidRPr="00941795" w:rsidRDefault="00EF2662" w:rsidP="00DC3362">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Conocimiento básico del idioma inglés</w:t>
      </w:r>
      <w:r w:rsidR="007A60DD" w:rsidRPr="00941795">
        <w:rPr>
          <w:rFonts w:ascii="AvantGarde Bk BT" w:eastAsia="Calibri" w:hAnsi="AvantGarde Bk BT" w:cs="Calibri"/>
          <w:sz w:val="22"/>
          <w:szCs w:val="22"/>
        </w:rPr>
        <w:t>, y</w:t>
      </w:r>
    </w:p>
    <w:p w:rsidR="00D51445" w:rsidRPr="00941795" w:rsidRDefault="00EF2662" w:rsidP="00DC3362">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Conocimientos básicos de computación y de Internet.</w:t>
      </w:r>
    </w:p>
    <w:p w:rsidR="00D51445" w:rsidRPr="00941795" w:rsidRDefault="00D51445" w:rsidP="00DC3362">
      <w:pPr>
        <w:pBdr>
          <w:top w:val="nil"/>
          <w:left w:val="nil"/>
          <w:bottom w:val="nil"/>
          <w:right w:val="nil"/>
          <w:between w:val="nil"/>
        </w:pBdr>
        <w:ind w:left="360" w:hanging="360"/>
        <w:jc w:val="both"/>
        <w:rPr>
          <w:rFonts w:ascii="AvantGarde Bk BT" w:eastAsia="Calibri" w:hAnsi="AvantGarde Bk BT" w:cs="Calibri"/>
          <w:b/>
          <w:sz w:val="22"/>
          <w:szCs w:val="22"/>
        </w:rPr>
      </w:pPr>
    </w:p>
    <w:p w:rsidR="00D51445" w:rsidRPr="00941795" w:rsidRDefault="00EF2662" w:rsidP="00DC3362">
      <w:pPr>
        <w:pBdr>
          <w:top w:val="nil"/>
          <w:left w:val="nil"/>
          <w:bottom w:val="nil"/>
          <w:right w:val="nil"/>
          <w:between w:val="nil"/>
        </w:pBdr>
        <w:ind w:left="360" w:hanging="360"/>
        <w:jc w:val="both"/>
        <w:rPr>
          <w:rFonts w:ascii="AvantGarde Bk BT" w:eastAsia="Calibri" w:hAnsi="AvantGarde Bk BT" w:cs="Calibri"/>
          <w:b/>
          <w:sz w:val="22"/>
          <w:szCs w:val="22"/>
        </w:rPr>
      </w:pPr>
      <w:r w:rsidRPr="00941795">
        <w:rPr>
          <w:rFonts w:ascii="AvantGarde Bk BT" w:eastAsia="Calibri" w:hAnsi="AvantGarde Bk BT" w:cs="Calibri"/>
          <w:b/>
          <w:sz w:val="22"/>
          <w:szCs w:val="22"/>
        </w:rPr>
        <w:t>Habilidades</w:t>
      </w:r>
    </w:p>
    <w:p w:rsidR="00D51445" w:rsidRPr="00941795" w:rsidRDefault="00EF2662" w:rsidP="00DC3362">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Capacidad para comunicarse en forma oral y escrita;</w:t>
      </w:r>
    </w:p>
    <w:p w:rsidR="00D51445" w:rsidRPr="00941795" w:rsidRDefault="00EF2662" w:rsidP="00DC3362">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Disposición para la resolución de problemas técnicos;</w:t>
      </w:r>
    </w:p>
    <w:p w:rsidR="00D51445" w:rsidRPr="00941795" w:rsidRDefault="00EF2662" w:rsidP="00DC3362">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Habilidad para el razonamiento numérico;</w:t>
      </w:r>
    </w:p>
    <w:p w:rsidR="00D51445" w:rsidRPr="00941795" w:rsidRDefault="00EF2662" w:rsidP="00DC3362">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Capacidad de análisis y síntesis para resolver problemas;</w:t>
      </w:r>
    </w:p>
    <w:p w:rsidR="00D51445" w:rsidRPr="00941795" w:rsidRDefault="00EF2662" w:rsidP="00DC3362">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Inventiva e ingenio para hallar soluciones a problemas complejos;</w:t>
      </w:r>
    </w:p>
    <w:p w:rsidR="00D51445" w:rsidRPr="00941795" w:rsidRDefault="00EF2662" w:rsidP="00DC3362">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Facilidad para organizar y trabajar con equipos multidisciplinarios</w:t>
      </w:r>
      <w:r w:rsidR="007A60DD" w:rsidRPr="00941795">
        <w:rPr>
          <w:rFonts w:ascii="AvantGarde Bk BT" w:eastAsia="Calibri" w:hAnsi="AvantGarde Bk BT" w:cs="Calibri"/>
          <w:sz w:val="22"/>
          <w:szCs w:val="22"/>
        </w:rPr>
        <w:t>, y</w:t>
      </w:r>
    </w:p>
    <w:p w:rsidR="00D51445" w:rsidRPr="00941795" w:rsidRDefault="00EF2662" w:rsidP="00DC3362">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Facilidad para comunicarse con los demás.</w:t>
      </w:r>
    </w:p>
    <w:p w:rsidR="00D51445" w:rsidRPr="00941795" w:rsidRDefault="00D51445" w:rsidP="00DC3362">
      <w:pPr>
        <w:pBdr>
          <w:top w:val="nil"/>
          <w:left w:val="nil"/>
          <w:bottom w:val="nil"/>
          <w:right w:val="nil"/>
          <w:between w:val="nil"/>
        </w:pBdr>
        <w:ind w:left="360" w:hanging="360"/>
        <w:jc w:val="both"/>
        <w:rPr>
          <w:rFonts w:ascii="AvantGarde Bk BT" w:eastAsia="Calibri" w:hAnsi="AvantGarde Bk BT" w:cs="Calibri"/>
          <w:b/>
          <w:sz w:val="22"/>
          <w:szCs w:val="22"/>
        </w:rPr>
      </w:pPr>
    </w:p>
    <w:p w:rsidR="00D51445" w:rsidRPr="00941795" w:rsidRDefault="00EF2662" w:rsidP="00DC3362">
      <w:pPr>
        <w:pBdr>
          <w:top w:val="nil"/>
          <w:left w:val="nil"/>
          <w:bottom w:val="nil"/>
          <w:right w:val="nil"/>
          <w:between w:val="nil"/>
        </w:pBdr>
        <w:ind w:left="360" w:hanging="360"/>
        <w:jc w:val="both"/>
        <w:rPr>
          <w:rFonts w:ascii="AvantGarde Bk BT" w:eastAsia="Calibri" w:hAnsi="AvantGarde Bk BT" w:cs="Calibri"/>
          <w:b/>
          <w:sz w:val="22"/>
          <w:szCs w:val="22"/>
        </w:rPr>
      </w:pPr>
      <w:r w:rsidRPr="00941795">
        <w:rPr>
          <w:rFonts w:ascii="AvantGarde Bk BT" w:eastAsia="Calibri" w:hAnsi="AvantGarde Bk BT" w:cs="Calibri"/>
          <w:b/>
          <w:sz w:val="22"/>
          <w:szCs w:val="22"/>
        </w:rPr>
        <w:t>Actitudes</w:t>
      </w:r>
    </w:p>
    <w:p w:rsidR="00D51445" w:rsidRPr="00941795" w:rsidRDefault="00EF2662" w:rsidP="00DC3362">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Orden y disciplina para el estudio;</w:t>
      </w:r>
    </w:p>
    <w:p w:rsidR="00D51445" w:rsidRPr="00941795" w:rsidRDefault="00EF2662" w:rsidP="00DC3362">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Disponibilidad para el trabajo colaborativo;</w:t>
      </w:r>
    </w:p>
    <w:p w:rsidR="00D51445" w:rsidRPr="00941795" w:rsidRDefault="00EF2662" w:rsidP="00DC3362">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Respeto por su entorno de estudio (humanos y materiales);</w:t>
      </w:r>
    </w:p>
    <w:p w:rsidR="00D51445" w:rsidRPr="00941795" w:rsidRDefault="00EF2662" w:rsidP="00DC3362">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Propositiva y respeto por el medio ambiente;</w:t>
      </w:r>
    </w:p>
    <w:p w:rsidR="00D51445" w:rsidRPr="00941795" w:rsidRDefault="00EF2662" w:rsidP="00DC3362">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Emprendedora e innovadora</w:t>
      </w:r>
      <w:r w:rsidR="007A60DD" w:rsidRPr="00941795">
        <w:rPr>
          <w:rFonts w:ascii="AvantGarde Bk BT" w:eastAsia="Calibri" w:hAnsi="AvantGarde Bk BT" w:cs="Calibri"/>
          <w:sz w:val="22"/>
          <w:szCs w:val="22"/>
        </w:rPr>
        <w:t>, y</w:t>
      </w:r>
    </w:p>
    <w:p w:rsidR="00D51445" w:rsidRPr="00941795" w:rsidRDefault="00EF2662" w:rsidP="00DC3362">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Alto sentido de compromiso y esfuerzo</w:t>
      </w:r>
      <w:r w:rsidR="007A60DD" w:rsidRPr="00941795">
        <w:rPr>
          <w:rFonts w:ascii="AvantGarde Bk BT" w:eastAsia="Calibri" w:hAnsi="AvantGarde Bk BT" w:cs="Calibri"/>
          <w:sz w:val="22"/>
          <w:szCs w:val="22"/>
        </w:rPr>
        <w:t xml:space="preserve"> para alcanzar metas de estudio.</w:t>
      </w:r>
    </w:p>
    <w:p w:rsidR="00D51445" w:rsidRPr="00941795" w:rsidRDefault="00D51445">
      <w:pPr>
        <w:pBdr>
          <w:top w:val="nil"/>
          <w:left w:val="nil"/>
          <w:bottom w:val="nil"/>
          <w:right w:val="nil"/>
          <w:between w:val="nil"/>
        </w:pBdr>
        <w:ind w:left="360"/>
        <w:jc w:val="both"/>
        <w:rPr>
          <w:rFonts w:ascii="AvantGarde Bk BT" w:eastAsia="Calibri" w:hAnsi="AvantGarde Bk BT" w:cs="Calibri"/>
          <w:sz w:val="22"/>
          <w:szCs w:val="22"/>
        </w:rPr>
      </w:pPr>
    </w:p>
    <w:p w:rsidR="00D51445" w:rsidRPr="00941795" w:rsidRDefault="00EF2662">
      <w:pPr>
        <w:numPr>
          <w:ilvl w:val="0"/>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Que el </w:t>
      </w:r>
      <w:r w:rsidRPr="00941795">
        <w:rPr>
          <w:rFonts w:ascii="AvantGarde Bk BT" w:eastAsia="Calibri" w:hAnsi="AvantGarde Bk BT" w:cs="Calibri"/>
          <w:b/>
          <w:sz w:val="22"/>
          <w:szCs w:val="22"/>
        </w:rPr>
        <w:t>objetivo general</w:t>
      </w:r>
      <w:r w:rsidRPr="00941795">
        <w:rPr>
          <w:rFonts w:ascii="AvantGarde Bk BT" w:eastAsia="Calibri" w:hAnsi="AvantGarde Bk BT" w:cs="Calibri"/>
          <w:sz w:val="22"/>
          <w:szCs w:val="22"/>
        </w:rPr>
        <w:t xml:space="preserve"> del programa educativo es formar profesionistas con valores universales, competentes en el diseño, desarrollo, mantenimiento e implantación de sistemas, productos o procesos mecatrónicos, con el fin de innovar, mejorar e impulsar el desarrollo tecnológico regional y nacional.</w:t>
      </w:r>
    </w:p>
    <w:p w:rsidR="00D51445" w:rsidRPr="00941795" w:rsidRDefault="00D51445">
      <w:pPr>
        <w:pBdr>
          <w:top w:val="nil"/>
          <w:left w:val="nil"/>
          <w:bottom w:val="nil"/>
          <w:right w:val="nil"/>
          <w:between w:val="nil"/>
        </w:pBdr>
        <w:ind w:left="360" w:hanging="720"/>
        <w:jc w:val="both"/>
        <w:rPr>
          <w:rFonts w:ascii="AvantGarde Bk BT" w:eastAsia="Calibri" w:hAnsi="AvantGarde Bk BT" w:cs="Calibri"/>
          <w:sz w:val="22"/>
          <w:szCs w:val="22"/>
        </w:rPr>
      </w:pPr>
    </w:p>
    <w:p w:rsidR="00D51445" w:rsidRPr="00941795" w:rsidRDefault="00EF2662">
      <w:pPr>
        <w:numPr>
          <w:ilvl w:val="0"/>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Que las competencias profesionales son las destrezas y actitude</w:t>
      </w:r>
      <w:r w:rsidR="00DC3362" w:rsidRPr="00941795">
        <w:rPr>
          <w:rFonts w:ascii="AvantGarde Bk BT" w:eastAsia="Calibri" w:hAnsi="AvantGarde Bk BT" w:cs="Calibri"/>
          <w:sz w:val="22"/>
          <w:szCs w:val="22"/>
        </w:rPr>
        <w:t>s que permiten al Ingeniero (a)</w:t>
      </w:r>
      <w:r w:rsidR="0042604A" w:rsidRPr="00941795">
        <w:rPr>
          <w:rFonts w:ascii="AvantGarde Bk BT" w:eastAsia="Calibri" w:hAnsi="AvantGarde Bk BT" w:cs="Calibri"/>
          <w:sz w:val="22"/>
          <w:szCs w:val="22"/>
        </w:rPr>
        <w:t xml:space="preserve"> </w:t>
      </w:r>
      <w:r w:rsidRPr="00941795">
        <w:rPr>
          <w:rFonts w:ascii="AvantGarde Bk BT" w:eastAsia="Calibri" w:hAnsi="AvantGarde Bk BT" w:cs="Calibri"/>
          <w:sz w:val="22"/>
          <w:szCs w:val="22"/>
        </w:rPr>
        <w:t>Mecatrónica desarrollar actividades en su área profesional, adaptarse a nuevas situaciones, así como transferir, si es necesario, sus conocimientos, habilidades y actitudes a áreas profesionales próximas. Las competencias a desarrollar son las siguientes:</w:t>
      </w:r>
    </w:p>
    <w:p w:rsidR="00D51445" w:rsidRPr="00941795" w:rsidRDefault="00D51445">
      <w:pPr>
        <w:pBdr>
          <w:top w:val="nil"/>
          <w:left w:val="nil"/>
          <w:bottom w:val="nil"/>
          <w:right w:val="nil"/>
          <w:between w:val="nil"/>
        </w:pBdr>
        <w:ind w:left="360" w:hanging="720"/>
        <w:jc w:val="both"/>
        <w:rPr>
          <w:rFonts w:ascii="AvantGarde Bk BT" w:eastAsia="Calibri" w:hAnsi="AvantGarde Bk BT" w:cs="Calibri"/>
          <w:b/>
          <w:sz w:val="22"/>
          <w:szCs w:val="22"/>
        </w:rPr>
      </w:pPr>
    </w:p>
    <w:p w:rsidR="00E66456" w:rsidRDefault="00E66456">
      <w:pPr>
        <w:rPr>
          <w:rFonts w:ascii="AvantGarde Bk BT" w:eastAsia="Calibri" w:hAnsi="AvantGarde Bk BT" w:cs="Calibri"/>
          <w:b/>
          <w:sz w:val="22"/>
          <w:szCs w:val="22"/>
        </w:rPr>
      </w:pPr>
      <w:r>
        <w:rPr>
          <w:rFonts w:ascii="AvantGarde Bk BT" w:eastAsia="Calibri" w:hAnsi="AvantGarde Bk BT" w:cs="Calibri"/>
          <w:b/>
          <w:sz w:val="22"/>
          <w:szCs w:val="22"/>
        </w:rPr>
        <w:br w:type="page"/>
      </w:r>
    </w:p>
    <w:p w:rsidR="00D51445" w:rsidRPr="00941795" w:rsidRDefault="00EF2662" w:rsidP="00363D3C">
      <w:pPr>
        <w:pBdr>
          <w:top w:val="nil"/>
          <w:left w:val="nil"/>
          <w:bottom w:val="nil"/>
          <w:right w:val="nil"/>
          <w:between w:val="nil"/>
        </w:pBdr>
        <w:ind w:left="360" w:hanging="360"/>
        <w:jc w:val="both"/>
        <w:rPr>
          <w:rFonts w:ascii="AvantGarde Bk BT" w:eastAsia="Calibri" w:hAnsi="AvantGarde Bk BT" w:cs="Calibri"/>
          <w:b/>
          <w:sz w:val="22"/>
          <w:szCs w:val="22"/>
        </w:rPr>
      </w:pPr>
      <w:r w:rsidRPr="00941795">
        <w:rPr>
          <w:rFonts w:ascii="AvantGarde Bk BT" w:eastAsia="Calibri" w:hAnsi="AvantGarde Bk BT" w:cs="Calibri"/>
          <w:b/>
          <w:sz w:val="22"/>
          <w:szCs w:val="22"/>
        </w:rPr>
        <w:lastRenderedPageBreak/>
        <w:t>Competencias Específicas</w:t>
      </w:r>
    </w:p>
    <w:p w:rsidR="00D51445" w:rsidRPr="00941795" w:rsidRDefault="00D51445" w:rsidP="00363D3C">
      <w:pPr>
        <w:pBdr>
          <w:top w:val="nil"/>
          <w:left w:val="nil"/>
          <w:bottom w:val="nil"/>
          <w:right w:val="nil"/>
          <w:between w:val="nil"/>
        </w:pBdr>
        <w:ind w:left="360" w:hanging="360"/>
        <w:jc w:val="both"/>
        <w:rPr>
          <w:rFonts w:ascii="AvantGarde Bk BT" w:eastAsia="Calibri" w:hAnsi="AvantGarde Bk BT" w:cs="Calibri"/>
          <w:b/>
          <w:sz w:val="22"/>
          <w:szCs w:val="22"/>
        </w:rPr>
      </w:pPr>
    </w:p>
    <w:p w:rsidR="00D51445" w:rsidRPr="00941795" w:rsidRDefault="00EF2662" w:rsidP="00363D3C">
      <w:pPr>
        <w:pBdr>
          <w:top w:val="nil"/>
          <w:left w:val="nil"/>
          <w:bottom w:val="nil"/>
          <w:right w:val="nil"/>
          <w:between w:val="nil"/>
        </w:pBdr>
        <w:ind w:left="360" w:hanging="360"/>
        <w:jc w:val="both"/>
        <w:rPr>
          <w:rFonts w:ascii="AvantGarde Bk BT" w:eastAsia="Calibri" w:hAnsi="AvantGarde Bk BT" w:cs="Calibri"/>
          <w:b/>
          <w:sz w:val="22"/>
          <w:szCs w:val="22"/>
        </w:rPr>
      </w:pPr>
      <w:r w:rsidRPr="00941795">
        <w:rPr>
          <w:rFonts w:ascii="AvantGarde Bk BT" w:eastAsia="Calibri" w:hAnsi="AvantGarde Bk BT" w:cs="Calibri"/>
          <w:b/>
          <w:sz w:val="22"/>
          <w:szCs w:val="22"/>
        </w:rPr>
        <w:t>Primer ciclo de formación</w:t>
      </w:r>
    </w:p>
    <w:p w:rsidR="00D51445" w:rsidRPr="00941795" w:rsidRDefault="00EF2662" w:rsidP="00363D3C">
      <w:pPr>
        <w:numPr>
          <w:ilvl w:val="0"/>
          <w:numId w:val="2"/>
        </w:numPr>
        <w:pBdr>
          <w:top w:val="nil"/>
          <w:left w:val="nil"/>
          <w:bottom w:val="nil"/>
          <w:right w:val="nil"/>
          <w:between w:val="nil"/>
        </w:pBdr>
        <w:jc w:val="both"/>
        <w:rPr>
          <w:rFonts w:ascii="AvantGarde Bk BT" w:eastAsia="Calibri" w:hAnsi="AvantGarde Bk BT" w:cs="Calibri"/>
          <w:b/>
          <w:sz w:val="22"/>
          <w:szCs w:val="22"/>
        </w:rPr>
      </w:pPr>
      <w:r w:rsidRPr="00941795">
        <w:rPr>
          <w:rFonts w:ascii="AvantGarde Bk BT" w:eastAsia="Calibri" w:hAnsi="AvantGarde Bk BT" w:cs="Calibri"/>
          <w:b/>
          <w:sz w:val="22"/>
          <w:szCs w:val="22"/>
        </w:rPr>
        <w:t xml:space="preserve">Competencias </w:t>
      </w:r>
    </w:p>
    <w:p w:rsidR="00D51445" w:rsidRPr="00941795" w:rsidRDefault="00EF2662" w:rsidP="00363D3C">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Gestionar el mantenimiento a sistemas mecatrónicos y robóticos mediante herramientas administrativas, técnicas de diagnóstico y predicción de fallas, así como procedimientos de mantenimiento especializado</w:t>
      </w:r>
      <w:r w:rsidR="0042604A" w:rsidRPr="00941795">
        <w:rPr>
          <w:rFonts w:ascii="AvantGarde Bk BT" w:eastAsia="Calibri" w:hAnsi="AvantGarde Bk BT" w:cs="Calibri"/>
          <w:sz w:val="22"/>
          <w:szCs w:val="22"/>
        </w:rPr>
        <w:t>,</w:t>
      </w:r>
      <w:r w:rsidRPr="00941795">
        <w:rPr>
          <w:rFonts w:ascii="AvantGarde Bk BT" w:eastAsia="Calibri" w:hAnsi="AvantGarde Bk BT" w:cs="Calibri"/>
          <w:sz w:val="22"/>
          <w:szCs w:val="22"/>
        </w:rPr>
        <w:t xml:space="preserve"> para reducir el tiempo </w:t>
      </w:r>
      <w:r w:rsidR="0042604A" w:rsidRPr="00941795">
        <w:rPr>
          <w:rFonts w:ascii="AvantGarde Bk BT" w:eastAsia="Calibri" w:hAnsi="AvantGarde Bk BT" w:cs="Calibri"/>
          <w:sz w:val="22"/>
          <w:szCs w:val="22"/>
        </w:rPr>
        <w:t xml:space="preserve">de </w:t>
      </w:r>
      <w:r w:rsidRPr="00941795">
        <w:rPr>
          <w:rFonts w:ascii="AvantGarde Bk BT" w:eastAsia="Calibri" w:hAnsi="AvantGarde Bk BT" w:cs="Calibri"/>
          <w:sz w:val="22"/>
          <w:szCs w:val="22"/>
        </w:rPr>
        <w:t>paro, incrementar la disponibilidad del equipo y contribuir a la rentabilidad de la organización:</w:t>
      </w:r>
    </w:p>
    <w:p w:rsidR="00D51445" w:rsidRPr="00941795" w:rsidRDefault="00EF2662" w:rsidP="00363D3C">
      <w:pPr>
        <w:numPr>
          <w:ilvl w:val="2"/>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Mantener equipos mecatrónicos y robóticos con base en un plan de mantenimiento y mediante técnicas y procedimientos de mantenimiento establecidos bajo el marco normativo y de seguridad para disminuir el tiempo de paro del equipo e incrementar su vida útil</w:t>
      </w:r>
      <w:r w:rsidR="0042604A" w:rsidRPr="00941795">
        <w:rPr>
          <w:rFonts w:ascii="AvantGarde Bk BT" w:eastAsia="Calibri" w:hAnsi="AvantGarde Bk BT" w:cs="Calibri"/>
          <w:sz w:val="22"/>
          <w:szCs w:val="22"/>
        </w:rPr>
        <w:t>, y</w:t>
      </w:r>
    </w:p>
    <w:p w:rsidR="00D51445" w:rsidRPr="00941795" w:rsidRDefault="00EF2662" w:rsidP="00363D3C">
      <w:pPr>
        <w:numPr>
          <w:ilvl w:val="2"/>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Formular estrategias de prevención de fallas en maquinaria y equipos mecatrónicos y robóticos</w:t>
      </w:r>
      <w:r w:rsidR="0042604A" w:rsidRPr="00941795">
        <w:rPr>
          <w:rFonts w:ascii="AvantGarde Bk BT" w:eastAsia="Calibri" w:hAnsi="AvantGarde Bk BT" w:cs="Calibri"/>
          <w:sz w:val="22"/>
          <w:szCs w:val="22"/>
        </w:rPr>
        <w:t>,</w:t>
      </w:r>
      <w:r w:rsidRPr="00941795">
        <w:rPr>
          <w:rFonts w:ascii="AvantGarde Bk BT" w:eastAsia="Calibri" w:hAnsi="AvantGarde Bk BT" w:cs="Calibri"/>
          <w:sz w:val="22"/>
          <w:szCs w:val="22"/>
        </w:rPr>
        <w:t xml:space="preserve"> mediante técnicas de análisis de causa y efecto de falla </w:t>
      </w:r>
      <w:r w:rsidR="0042604A" w:rsidRPr="00941795">
        <w:rPr>
          <w:rFonts w:ascii="AvantGarde Bk BT" w:eastAsia="Calibri" w:hAnsi="AvantGarde Bk BT" w:cs="Calibri"/>
          <w:sz w:val="22"/>
          <w:szCs w:val="22"/>
        </w:rPr>
        <w:t xml:space="preserve">y </w:t>
      </w:r>
      <w:r w:rsidRPr="00941795">
        <w:rPr>
          <w:rFonts w:ascii="AvantGarde Bk BT" w:eastAsia="Calibri" w:hAnsi="AvantGarde Bk BT" w:cs="Calibri"/>
          <w:sz w:val="22"/>
          <w:szCs w:val="22"/>
        </w:rPr>
        <w:t>monitoreo de parámetros de funcionamiento</w:t>
      </w:r>
      <w:r w:rsidR="0042604A" w:rsidRPr="00941795">
        <w:rPr>
          <w:rFonts w:ascii="AvantGarde Bk BT" w:eastAsia="Calibri" w:hAnsi="AvantGarde Bk BT" w:cs="Calibri"/>
          <w:sz w:val="22"/>
          <w:szCs w:val="22"/>
        </w:rPr>
        <w:t>,</w:t>
      </w:r>
      <w:r w:rsidRPr="00941795">
        <w:rPr>
          <w:rFonts w:ascii="AvantGarde Bk BT" w:eastAsia="Calibri" w:hAnsi="AvantGarde Bk BT" w:cs="Calibri"/>
          <w:sz w:val="22"/>
          <w:szCs w:val="22"/>
        </w:rPr>
        <w:t xml:space="preserve"> para proponer correcciones e incrementar la disponibilidad del equipo.</w:t>
      </w:r>
    </w:p>
    <w:p w:rsidR="00D51445" w:rsidRPr="00941795" w:rsidRDefault="00D51445" w:rsidP="00363D3C">
      <w:pPr>
        <w:pBdr>
          <w:top w:val="nil"/>
          <w:left w:val="nil"/>
          <w:bottom w:val="nil"/>
          <w:right w:val="nil"/>
          <w:between w:val="nil"/>
        </w:pBdr>
        <w:ind w:left="360" w:hanging="360"/>
        <w:jc w:val="both"/>
        <w:rPr>
          <w:rFonts w:ascii="AvantGarde Bk BT" w:eastAsia="Calibri" w:hAnsi="AvantGarde Bk BT" w:cs="Calibri"/>
          <w:b/>
          <w:sz w:val="22"/>
          <w:szCs w:val="22"/>
        </w:rPr>
      </w:pPr>
    </w:p>
    <w:p w:rsidR="00D51445" w:rsidRPr="00941795" w:rsidRDefault="00EF2662" w:rsidP="00363D3C">
      <w:pPr>
        <w:pBdr>
          <w:top w:val="nil"/>
          <w:left w:val="nil"/>
          <w:bottom w:val="nil"/>
          <w:right w:val="nil"/>
          <w:between w:val="nil"/>
        </w:pBdr>
        <w:ind w:left="360" w:hanging="360"/>
        <w:jc w:val="both"/>
        <w:rPr>
          <w:rFonts w:ascii="AvantGarde Bk BT" w:eastAsia="Calibri" w:hAnsi="AvantGarde Bk BT" w:cs="Calibri"/>
          <w:b/>
          <w:sz w:val="22"/>
          <w:szCs w:val="22"/>
        </w:rPr>
      </w:pPr>
      <w:r w:rsidRPr="00941795">
        <w:rPr>
          <w:rFonts w:ascii="AvantGarde Bk BT" w:eastAsia="Calibri" w:hAnsi="AvantGarde Bk BT" w:cs="Calibri"/>
          <w:b/>
          <w:sz w:val="22"/>
          <w:szCs w:val="22"/>
        </w:rPr>
        <w:t>Segundo ciclo de formación</w:t>
      </w:r>
    </w:p>
    <w:p w:rsidR="00D51445" w:rsidRPr="00941795" w:rsidRDefault="00EF2662" w:rsidP="00363D3C">
      <w:pPr>
        <w:numPr>
          <w:ilvl w:val="0"/>
          <w:numId w:val="3"/>
        </w:numPr>
        <w:pBdr>
          <w:top w:val="nil"/>
          <w:left w:val="nil"/>
          <w:bottom w:val="nil"/>
          <w:right w:val="nil"/>
          <w:between w:val="nil"/>
        </w:pBdr>
        <w:jc w:val="both"/>
        <w:rPr>
          <w:rFonts w:ascii="AvantGarde Bk BT" w:eastAsia="Calibri" w:hAnsi="AvantGarde Bk BT" w:cs="Calibri"/>
          <w:b/>
          <w:sz w:val="22"/>
          <w:szCs w:val="22"/>
        </w:rPr>
      </w:pPr>
      <w:r w:rsidRPr="00941795">
        <w:rPr>
          <w:rFonts w:ascii="AvantGarde Bk BT" w:eastAsia="Calibri" w:hAnsi="AvantGarde Bk BT" w:cs="Calibri"/>
          <w:b/>
          <w:sz w:val="22"/>
          <w:szCs w:val="22"/>
        </w:rPr>
        <w:t>Competencias</w:t>
      </w:r>
    </w:p>
    <w:p w:rsidR="00D51445" w:rsidRPr="00941795" w:rsidRDefault="00EF2662" w:rsidP="00363D3C">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Desarrollar soluciones de automatización de procesos productivos y servicios</w:t>
      </w:r>
      <w:r w:rsidR="0042604A" w:rsidRPr="00941795">
        <w:rPr>
          <w:rFonts w:ascii="AvantGarde Bk BT" w:eastAsia="Calibri" w:hAnsi="AvantGarde Bk BT" w:cs="Calibri"/>
          <w:sz w:val="22"/>
          <w:szCs w:val="22"/>
        </w:rPr>
        <w:t>,</w:t>
      </w:r>
      <w:r w:rsidRPr="00941795">
        <w:rPr>
          <w:rFonts w:ascii="AvantGarde Bk BT" w:eastAsia="Calibri" w:hAnsi="AvantGarde Bk BT" w:cs="Calibri"/>
          <w:sz w:val="22"/>
          <w:szCs w:val="22"/>
        </w:rPr>
        <w:t xml:space="preserve"> mediante la incorporación sinérgica de elementos mecánicos, eléctricos, electrónicos, control y sistemas robóticos</w:t>
      </w:r>
      <w:r w:rsidR="0042604A" w:rsidRPr="00941795">
        <w:rPr>
          <w:rFonts w:ascii="AvantGarde Bk BT" w:eastAsia="Calibri" w:hAnsi="AvantGarde Bk BT" w:cs="Calibri"/>
          <w:sz w:val="22"/>
          <w:szCs w:val="22"/>
        </w:rPr>
        <w:t>,</w:t>
      </w:r>
      <w:r w:rsidRPr="00941795">
        <w:rPr>
          <w:rFonts w:ascii="AvantGarde Bk BT" w:eastAsia="Calibri" w:hAnsi="AvantGarde Bk BT" w:cs="Calibri"/>
          <w:sz w:val="22"/>
          <w:szCs w:val="22"/>
        </w:rPr>
        <w:t xml:space="preserve"> para mejorar la productividad y calidad del proceso y producto:</w:t>
      </w:r>
    </w:p>
    <w:p w:rsidR="00D51445" w:rsidRPr="00941795" w:rsidRDefault="00EF2662" w:rsidP="00363D3C">
      <w:pPr>
        <w:numPr>
          <w:ilvl w:val="2"/>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Planear automatización de procesos mediante el diagnóstico de las necesidades de automatización</w:t>
      </w:r>
      <w:r w:rsidR="0042604A" w:rsidRPr="00941795">
        <w:rPr>
          <w:rFonts w:ascii="AvantGarde Bk BT" w:eastAsia="Calibri" w:hAnsi="AvantGarde Bk BT" w:cs="Calibri"/>
          <w:sz w:val="22"/>
          <w:szCs w:val="22"/>
        </w:rPr>
        <w:t>,</w:t>
      </w:r>
      <w:r w:rsidRPr="00941795">
        <w:rPr>
          <w:rFonts w:ascii="AvantGarde Bk BT" w:eastAsia="Calibri" w:hAnsi="AvantGarde Bk BT" w:cs="Calibri"/>
          <w:sz w:val="22"/>
          <w:szCs w:val="22"/>
        </w:rPr>
        <w:t xml:space="preserve"> para estructurar la propuesta de ejecución del proyecto</w:t>
      </w:r>
      <w:r w:rsidR="0042604A" w:rsidRPr="00941795">
        <w:rPr>
          <w:rFonts w:ascii="AvantGarde Bk BT" w:eastAsia="Calibri" w:hAnsi="AvantGarde Bk BT" w:cs="Calibri"/>
          <w:sz w:val="22"/>
          <w:szCs w:val="22"/>
        </w:rPr>
        <w:t>, y</w:t>
      </w:r>
    </w:p>
    <w:p w:rsidR="00D51445" w:rsidRPr="00941795" w:rsidRDefault="00EF2662" w:rsidP="00363D3C">
      <w:pPr>
        <w:numPr>
          <w:ilvl w:val="2"/>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Automatizar procesos de producción o servicios</w:t>
      </w:r>
      <w:r w:rsidR="0042604A" w:rsidRPr="00941795">
        <w:rPr>
          <w:rFonts w:ascii="AvantGarde Bk BT" w:eastAsia="Calibri" w:hAnsi="AvantGarde Bk BT" w:cs="Calibri"/>
          <w:sz w:val="22"/>
          <w:szCs w:val="22"/>
        </w:rPr>
        <w:t>,</w:t>
      </w:r>
      <w:r w:rsidRPr="00941795">
        <w:rPr>
          <w:rFonts w:ascii="AvantGarde Bk BT" w:eastAsia="Calibri" w:hAnsi="AvantGarde Bk BT" w:cs="Calibri"/>
          <w:sz w:val="22"/>
          <w:szCs w:val="22"/>
        </w:rPr>
        <w:t xml:space="preserve"> con base en un proyecto de automatización mediante la programación, implementación e integración de sistemas mecatrónicos, robóticos y elementos de automatización e interfaces para su optimización</w:t>
      </w:r>
      <w:r w:rsidR="0042604A" w:rsidRPr="00941795">
        <w:rPr>
          <w:rFonts w:ascii="AvantGarde Bk BT" w:eastAsia="Calibri" w:hAnsi="AvantGarde Bk BT" w:cs="Calibri"/>
          <w:sz w:val="22"/>
          <w:szCs w:val="22"/>
        </w:rPr>
        <w:t>,</w:t>
      </w:r>
      <w:r w:rsidRPr="00941795">
        <w:rPr>
          <w:rFonts w:ascii="AvantGarde Bk BT" w:eastAsia="Calibri" w:hAnsi="AvantGarde Bk BT" w:cs="Calibri"/>
          <w:sz w:val="22"/>
          <w:szCs w:val="22"/>
        </w:rPr>
        <w:t xml:space="preserve"> y contribuir a la seguridad, calidad y productividad de la organización.</w:t>
      </w:r>
    </w:p>
    <w:p w:rsidR="00A35C39" w:rsidRPr="00941795" w:rsidRDefault="00A35C39">
      <w:pPr>
        <w:rPr>
          <w:rFonts w:ascii="AvantGarde Bk BT" w:eastAsia="Calibri" w:hAnsi="AvantGarde Bk BT" w:cs="Calibri"/>
          <w:b/>
          <w:sz w:val="22"/>
          <w:szCs w:val="22"/>
        </w:rPr>
      </w:pPr>
      <w:r w:rsidRPr="00941795">
        <w:rPr>
          <w:rFonts w:ascii="AvantGarde Bk BT" w:eastAsia="Calibri" w:hAnsi="AvantGarde Bk BT" w:cs="Calibri"/>
          <w:b/>
          <w:sz w:val="22"/>
          <w:szCs w:val="22"/>
        </w:rPr>
        <w:br w:type="page"/>
      </w:r>
    </w:p>
    <w:p w:rsidR="00D51445" w:rsidRPr="00941795" w:rsidRDefault="00EF2662" w:rsidP="00363D3C">
      <w:pPr>
        <w:pBdr>
          <w:top w:val="nil"/>
          <w:left w:val="nil"/>
          <w:bottom w:val="nil"/>
          <w:right w:val="nil"/>
          <w:between w:val="nil"/>
        </w:pBdr>
        <w:ind w:left="360" w:hanging="360"/>
        <w:jc w:val="both"/>
        <w:rPr>
          <w:rFonts w:ascii="AvantGarde Bk BT" w:eastAsia="Calibri" w:hAnsi="AvantGarde Bk BT" w:cs="Calibri"/>
          <w:b/>
          <w:sz w:val="22"/>
          <w:szCs w:val="22"/>
        </w:rPr>
      </w:pPr>
      <w:r w:rsidRPr="00941795">
        <w:rPr>
          <w:rFonts w:ascii="AvantGarde Bk BT" w:eastAsia="Calibri" w:hAnsi="AvantGarde Bk BT" w:cs="Calibri"/>
          <w:b/>
          <w:sz w:val="22"/>
          <w:szCs w:val="22"/>
        </w:rPr>
        <w:lastRenderedPageBreak/>
        <w:t>Tercer ciclo de formación</w:t>
      </w:r>
    </w:p>
    <w:p w:rsidR="00D51445" w:rsidRPr="00941795" w:rsidRDefault="00EF2662" w:rsidP="00363D3C">
      <w:pPr>
        <w:numPr>
          <w:ilvl w:val="0"/>
          <w:numId w:val="4"/>
        </w:numPr>
        <w:pBdr>
          <w:top w:val="nil"/>
          <w:left w:val="nil"/>
          <w:bottom w:val="nil"/>
          <w:right w:val="nil"/>
          <w:between w:val="nil"/>
        </w:pBdr>
        <w:jc w:val="both"/>
        <w:rPr>
          <w:rFonts w:ascii="AvantGarde Bk BT" w:eastAsia="Calibri" w:hAnsi="AvantGarde Bk BT" w:cs="Calibri"/>
          <w:b/>
          <w:sz w:val="22"/>
          <w:szCs w:val="22"/>
        </w:rPr>
      </w:pPr>
      <w:r w:rsidRPr="00941795">
        <w:rPr>
          <w:rFonts w:ascii="AvantGarde Bk BT" w:eastAsia="Calibri" w:hAnsi="AvantGarde Bk BT" w:cs="Calibri"/>
          <w:b/>
          <w:sz w:val="22"/>
          <w:szCs w:val="22"/>
        </w:rPr>
        <w:t>Competencias</w:t>
      </w:r>
    </w:p>
    <w:p w:rsidR="00D51445" w:rsidRPr="00941795" w:rsidRDefault="00EF2662" w:rsidP="00363D3C">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Diseñar sistemas mecatrónicos y robóticos</w:t>
      </w:r>
      <w:r w:rsidR="0042604A" w:rsidRPr="00941795">
        <w:rPr>
          <w:rFonts w:ascii="AvantGarde Bk BT" w:eastAsia="Calibri" w:hAnsi="AvantGarde Bk BT" w:cs="Calibri"/>
          <w:sz w:val="22"/>
          <w:szCs w:val="22"/>
        </w:rPr>
        <w:t xml:space="preserve"> </w:t>
      </w:r>
      <w:r w:rsidRPr="00941795">
        <w:rPr>
          <w:rFonts w:ascii="AvantGarde Bk BT" w:eastAsia="Calibri" w:hAnsi="AvantGarde Bk BT" w:cs="Calibri"/>
          <w:sz w:val="22"/>
          <w:szCs w:val="22"/>
        </w:rPr>
        <w:t>con base en los requerimientos del proceso y la detección de áreas de oportunidad mediante metodologías, herramientas de diseño, simulación y manufactura</w:t>
      </w:r>
      <w:r w:rsidR="0042604A" w:rsidRPr="00941795">
        <w:rPr>
          <w:rFonts w:ascii="AvantGarde Bk BT" w:eastAsia="Calibri" w:hAnsi="AvantGarde Bk BT" w:cs="Calibri"/>
          <w:sz w:val="22"/>
          <w:szCs w:val="22"/>
        </w:rPr>
        <w:t>,</w:t>
      </w:r>
      <w:r w:rsidRPr="00941795">
        <w:rPr>
          <w:rFonts w:ascii="AvantGarde Bk BT" w:eastAsia="Calibri" w:hAnsi="AvantGarde Bk BT" w:cs="Calibri"/>
          <w:sz w:val="22"/>
          <w:szCs w:val="22"/>
        </w:rPr>
        <w:t xml:space="preserve"> para brindar soluciones tecnológicas innovadoras a las necesidades de los procesos productivos y servicios:</w:t>
      </w:r>
    </w:p>
    <w:p w:rsidR="00D51445" w:rsidRPr="00941795" w:rsidRDefault="00EF2662" w:rsidP="00363D3C">
      <w:pPr>
        <w:numPr>
          <w:ilvl w:val="2"/>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Formular diseños de sistemas mecatrónicos y robóticos con base en los requerimientos del proceso, herramientas de diseño y simulación</w:t>
      </w:r>
      <w:r w:rsidR="0042604A" w:rsidRPr="00941795">
        <w:rPr>
          <w:rFonts w:ascii="AvantGarde Bk BT" w:eastAsia="Calibri" w:hAnsi="AvantGarde Bk BT" w:cs="Calibri"/>
          <w:sz w:val="22"/>
          <w:szCs w:val="22"/>
        </w:rPr>
        <w:t>,</w:t>
      </w:r>
      <w:r w:rsidRPr="00941795">
        <w:rPr>
          <w:rFonts w:ascii="AvantGarde Bk BT" w:eastAsia="Calibri" w:hAnsi="AvantGarde Bk BT" w:cs="Calibri"/>
          <w:sz w:val="22"/>
          <w:szCs w:val="22"/>
        </w:rPr>
        <w:t xml:space="preserve"> para atender una problemática o área de oportunidad de procesos industriales y servicios</w:t>
      </w:r>
      <w:r w:rsidR="0042604A" w:rsidRPr="00941795">
        <w:rPr>
          <w:rFonts w:ascii="AvantGarde Bk BT" w:eastAsia="Calibri" w:hAnsi="AvantGarde Bk BT" w:cs="Calibri"/>
          <w:sz w:val="22"/>
          <w:szCs w:val="22"/>
        </w:rPr>
        <w:t>, y</w:t>
      </w:r>
    </w:p>
    <w:p w:rsidR="00D51445" w:rsidRPr="00941795" w:rsidRDefault="00EF2662" w:rsidP="00363D3C">
      <w:pPr>
        <w:numPr>
          <w:ilvl w:val="2"/>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Evaluar </w:t>
      </w:r>
      <w:r w:rsidR="0042604A" w:rsidRPr="00941795">
        <w:rPr>
          <w:rFonts w:ascii="AvantGarde Bk BT" w:eastAsia="Calibri" w:hAnsi="AvantGarde Bk BT" w:cs="Calibri"/>
          <w:sz w:val="22"/>
          <w:szCs w:val="22"/>
        </w:rPr>
        <w:t xml:space="preserve">la </w:t>
      </w:r>
      <w:r w:rsidRPr="00941795">
        <w:rPr>
          <w:rFonts w:ascii="AvantGarde Bk BT" w:eastAsia="Calibri" w:hAnsi="AvantGarde Bk BT" w:cs="Calibri"/>
          <w:sz w:val="22"/>
          <w:szCs w:val="22"/>
        </w:rPr>
        <w:t>factibilidad técnica de diseños de sistemas mecatrónicos y robóticos mediante prototipos y pruebas</w:t>
      </w:r>
      <w:r w:rsidR="0042604A" w:rsidRPr="00941795">
        <w:rPr>
          <w:rFonts w:ascii="AvantGarde Bk BT" w:eastAsia="Calibri" w:hAnsi="AvantGarde Bk BT" w:cs="Calibri"/>
          <w:sz w:val="22"/>
          <w:szCs w:val="22"/>
        </w:rPr>
        <w:t>,</w:t>
      </w:r>
      <w:r w:rsidRPr="00941795">
        <w:rPr>
          <w:rFonts w:ascii="AvantGarde Bk BT" w:eastAsia="Calibri" w:hAnsi="AvantGarde Bk BT" w:cs="Calibri"/>
          <w:sz w:val="22"/>
          <w:szCs w:val="22"/>
        </w:rPr>
        <w:t xml:space="preserve"> considerando la normatividad aplicable para su aprobación y desarrollo.</w:t>
      </w:r>
    </w:p>
    <w:p w:rsidR="00D51445" w:rsidRPr="00941795" w:rsidRDefault="00D51445" w:rsidP="00363D3C">
      <w:pPr>
        <w:pBdr>
          <w:top w:val="nil"/>
          <w:left w:val="nil"/>
          <w:bottom w:val="nil"/>
          <w:right w:val="nil"/>
          <w:between w:val="nil"/>
        </w:pBdr>
        <w:ind w:left="360" w:hanging="360"/>
        <w:jc w:val="both"/>
        <w:rPr>
          <w:rFonts w:ascii="AvantGarde Bk BT" w:eastAsia="Calibri" w:hAnsi="AvantGarde Bk BT" w:cs="Calibri"/>
          <w:b/>
          <w:sz w:val="22"/>
          <w:szCs w:val="22"/>
        </w:rPr>
      </w:pPr>
    </w:p>
    <w:p w:rsidR="00D51445" w:rsidRPr="00941795" w:rsidRDefault="00EF2662" w:rsidP="00363D3C">
      <w:pPr>
        <w:pBdr>
          <w:top w:val="nil"/>
          <w:left w:val="nil"/>
          <w:bottom w:val="nil"/>
          <w:right w:val="nil"/>
          <w:between w:val="nil"/>
        </w:pBdr>
        <w:ind w:left="360" w:hanging="360"/>
        <w:jc w:val="both"/>
        <w:rPr>
          <w:rFonts w:ascii="AvantGarde Bk BT" w:eastAsia="Calibri" w:hAnsi="AvantGarde Bk BT" w:cs="Calibri"/>
          <w:b/>
          <w:sz w:val="22"/>
          <w:szCs w:val="22"/>
        </w:rPr>
      </w:pPr>
      <w:r w:rsidRPr="00941795">
        <w:rPr>
          <w:rFonts w:ascii="AvantGarde Bk BT" w:eastAsia="Calibri" w:hAnsi="AvantGarde Bk BT" w:cs="Calibri"/>
          <w:b/>
          <w:sz w:val="22"/>
          <w:szCs w:val="22"/>
        </w:rPr>
        <w:t>Competencias Genéricas</w:t>
      </w:r>
    </w:p>
    <w:p w:rsidR="00D51445" w:rsidRPr="00941795" w:rsidRDefault="00EF2662" w:rsidP="00363D3C">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Ciencias Básicas: Plantear y solucionar problemas con base en los principios y teorías de la física, química y matemáticas, a través del método científico</w:t>
      </w:r>
      <w:r w:rsidR="0042604A" w:rsidRPr="00941795">
        <w:rPr>
          <w:rFonts w:ascii="AvantGarde Bk BT" w:eastAsia="Calibri" w:hAnsi="AvantGarde Bk BT" w:cs="Calibri"/>
          <w:sz w:val="22"/>
          <w:szCs w:val="22"/>
        </w:rPr>
        <w:t>,</w:t>
      </w:r>
      <w:r w:rsidRPr="00941795">
        <w:rPr>
          <w:rFonts w:ascii="AvantGarde Bk BT" w:eastAsia="Calibri" w:hAnsi="AvantGarde Bk BT" w:cs="Calibri"/>
          <w:sz w:val="22"/>
          <w:szCs w:val="22"/>
        </w:rPr>
        <w:t xml:space="preserve"> para sustentar la toma de decisiones en los ámbitos científico y tecnológico;</w:t>
      </w:r>
    </w:p>
    <w:p w:rsidR="00D51445" w:rsidRPr="00941795" w:rsidRDefault="00EF2662" w:rsidP="00363D3C">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Desarrollo Humano: Actuar y dirigir su vida, con base en valores, principios éticos, inteligencia emocional, herramientas de pensamiento crítico, holístico y creativo, estrategias de asertividad, estilos de liderazgo, toma de decisiones y habilidades gerenciales, para lograr su autorrealización, contribuir al desarrollo de su entorno profesional y social fortaleciendo la convivencia armónica plena;</w:t>
      </w:r>
    </w:p>
    <w:p w:rsidR="00D51445" w:rsidRPr="00941795" w:rsidRDefault="00EF2662" w:rsidP="00363D3C">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Inglés: Comunicar sentimientos, pensamientos, conocimientos, experiencias, ideas, reflexiones, opiniones, en los ámbitos públicos, personal, educativo y ocupacional, productiva y receptivamente en el idioma inglés de acuerdo al nivel B1, usuario independiente, del Marco de Referencia Europeo para contribuir en el desempeño de sus funciones en su entorno laboral, social y personal</w:t>
      </w:r>
      <w:r w:rsidR="0042604A" w:rsidRPr="00941795">
        <w:rPr>
          <w:rFonts w:ascii="AvantGarde Bk BT" w:eastAsia="Calibri" w:hAnsi="AvantGarde Bk BT" w:cs="Calibri"/>
          <w:sz w:val="22"/>
          <w:szCs w:val="22"/>
        </w:rPr>
        <w:t>, y</w:t>
      </w:r>
    </w:p>
    <w:p w:rsidR="00D51445" w:rsidRPr="00941795" w:rsidRDefault="00EF2662" w:rsidP="00363D3C">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Comunicación efectiva: Comunicar sentimientos, pensamientos, conocimientos, experiencias, ideas, reflexiones y opiniones, de forma clara y detallada, sobre temas concretos y abstractos en su contexto profesional y sociocultural, de acuerdo al nivel B2, usuario independiente, del Marco de Referencia Europeo, para fundamentar y proponer mejoras en las organizaciones y contribuir responsablemente al desarrollo sociocultural.</w:t>
      </w:r>
    </w:p>
    <w:p w:rsidR="00F931D2" w:rsidRPr="00941795" w:rsidRDefault="00F931D2" w:rsidP="00363D3C">
      <w:pPr>
        <w:ind w:hanging="360"/>
        <w:rPr>
          <w:rFonts w:ascii="AvantGarde Bk BT" w:eastAsia="Calibri" w:hAnsi="AvantGarde Bk BT" w:cs="Calibri"/>
          <w:sz w:val="22"/>
          <w:szCs w:val="22"/>
        </w:rPr>
      </w:pPr>
      <w:r w:rsidRPr="00941795">
        <w:rPr>
          <w:rFonts w:ascii="AvantGarde Bk BT" w:eastAsia="Calibri" w:hAnsi="AvantGarde Bk BT" w:cs="Calibri"/>
          <w:sz w:val="22"/>
          <w:szCs w:val="22"/>
        </w:rPr>
        <w:br w:type="page"/>
      </w:r>
    </w:p>
    <w:p w:rsidR="00D51445" w:rsidRPr="00941795" w:rsidRDefault="00EF2662" w:rsidP="00363D3C">
      <w:pPr>
        <w:pBdr>
          <w:top w:val="nil"/>
          <w:left w:val="nil"/>
          <w:bottom w:val="nil"/>
          <w:right w:val="nil"/>
          <w:between w:val="nil"/>
        </w:pBdr>
        <w:ind w:left="360" w:hanging="360"/>
        <w:jc w:val="both"/>
        <w:rPr>
          <w:rFonts w:ascii="AvantGarde Bk BT" w:eastAsia="Calibri" w:hAnsi="AvantGarde Bk BT" w:cs="Calibri"/>
          <w:b/>
          <w:sz w:val="22"/>
          <w:szCs w:val="22"/>
        </w:rPr>
      </w:pPr>
      <w:r w:rsidRPr="00941795">
        <w:rPr>
          <w:rFonts w:ascii="AvantGarde Bk BT" w:eastAsia="Calibri" w:hAnsi="AvantGarde Bk BT" w:cs="Calibri"/>
          <w:b/>
          <w:sz w:val="22"/>
          <w:szCs w:val="22"/>
        </w:rPr>
        <w:lastRenderedPageBreak/>
        <w:t>Socioafectivas:</w:t>
      </w:r>
    </w:p>
    <w:p w:rsidR="00D51445" w:rsidRPr="00941795" w:rsidRDefault="00EF2662" w:rsidP="00363D3C">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Instrumentales: Habilidades cognoscitivas, la capacidad de comprender y manipular ideas y pensamientos. Capacidades metodológicas para manipular el ambiente: ser capaz de organizar el tiempo y las estrategias para el aprendizaje, tomar decisiones o resolver problemas. Destrezas lingüísticas tales como la comunicación oral y escrita o conocimiento de una segunda lengua;</w:t>
      </w:r>
    </w:p>
    <w:p w:rsidR="00D51445" w:rsidRPr="00941795" w:rsidRDefault="00EF2662" w:rsidP="00363D3C">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Interpersonales: Capacidades individuales relativas a la capacidad de expresar los propios sentimientos, habilidades críticas y de autocrítica. Destrezas sociales relacionadas con las habilidades interpersonales, la capacidad de trabajar en equipo o la expresión de compromiso social o ético</w:t>
      </w:r>
      <w:r w:rsidR="00F931D2" w:rsidRPr="00941795">
        <w:rPr>
          <w:rFonts w:ascii="AvantGarde Bk BT" w:eastAsia="Calibri" w:hAnsi="AvantGarde Bk BT" w:cs="Calibri"/>
          <w:sz w:val="22"/>
          <w:szCs w:val="22"/>
        </w:rPr>
        <w:t>, y</w:t>
      </w:r>
    </w:p>
    <w:p w:rsidR="00D51445" w:rsidRPr="00941795" w:rsidRDefault="00EF2662" w:rsidP="00363D3C">
      <w:pPr>
        <w:numPr>
          <w:ilvl w:val="1"/>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Sistémicas: Son las destrezas y habilidades que conciernen a los sistemas como totalidad. Suponen una combinación de la comprensión, la sensibilidad y el conocimiento que permiten al individuo ver cómo las partes de un todo se relacionan y se agrupan.</w:t>
      </w:r>
    </w:p>
    <w:p w:rsidR="00D51445" w:rsidRPr="00941795" w:rsidRDefault="00D51445">
      <w:pPr>
        <w:pBdr>
          <w:top w:val="nil"/>
          <w:left w:val="nil"/>
          <w:bottom w:val="nil"/>
          <w:right w:val="nil"/>
          <w:between w:val="nil"/>
        </w:pBdr>
        <w:ind w:left="360" w:hanging="720"/>
        <w:jc w:val="both"/>
        <w:rPr>
          <w:rFonts w:ascii="AvantGarde Bk BT" w:eastAsia="Calibri" w:hAnsi="AvantGarde Bk BT" w:cs="Calibri"/>
          <w:sz w:val="22"/>
          <w:szCs w:val="22"/>
        </w:rPr>
      </w:pPr>
    </w:p>
    <w:p w:rsidR="00D51445" w:rsidRPr="00941795" w:rsidRDefault="00EF2662">
      <w:pPr>
        <w:numPr>
          <w:ilvl w:val="0"/>
          <w:numId w:val="1"/>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Que el egresado de Ingeniería Mecatrónica, podrá desenvolverse en: </w:t>
      </w:r>
    </w:p>
    <w:p w:rsidR="00D51445" w:rsidRPr="00941795" w:rsidRDefault="00EF2662">
      <w:pPr>
        <w:numPr>
          <w:ilvl w:val="1"/>
          <w:numId w:val="5"/>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Empresas que cuenten con procesos de manufactura y de servicios</w:t>
      </w:r>
      <w:r w:rsidR="00F931D2" w:rsidRPr="00941795">
        <w:rPr>
          <w:rFonts w:ascii="AvantGarde Bk BT" w:eastAsia="Calibri" w:hAnsi="AvantGarde Bk BT" w:cs="Calibri"/>
          <w:sz w:val="22"/>
          <w:szCs w:val="22"/>
        </w:rPr>
        <w:t>,</w:t>
      </w:r>
      <w:r w:rsidRPr="00941795">
        <w:rPr>
          <w:rFonts w:ascii="AvantGarde Bk BT" w:eastAsia="Calibri" w:hAnsi="AvantGarde Bk BT" w:cs="Calibri"/>
          <w:sz w:val="22"/>
          <w:szCs w:val="22"/>
        </w:rPr>
        <w:t xml:space="preserve"> donde se involucran sistemas mecatrónicos, robóticos y de automatización</w:t>
      </w:r>
      <w:r w:rsidR="00F931D2" w:rsidRPr="00941795">
        <w:rPr>
          <w:rFonts w:ascii="AvantGarde Bk BT" w:eastAsia="Calibri" w:hAnsi="AvantGarde Bk BT" w:cs="Calibri"/>
          <w:sz w:val="22"/>
          <w:szCs w:val="22"/>
        </w:rPr>
        <w:t>;</w:t>
      </w:r>
      <w:r w:rsidRPr="00941795">
        <w:rPr>
          <w:rFonts w:ascii="AvantGarde Bk BT" w:eastAsia="Calibri" w:hAnsi="AvantGarde Bk BT" w:cs="Calibri"/>
          <w:sz w:val="22"/>
          <w:szCs w:val="22"/>
        </w:rPr>
        <w:t xml:space="preserve"> </w:t>
      </w:r>
    </w:p>
    <w:p w:rsidR="00D51445" w:rsidRPr="00941795" w:rsidRDefault="00EF2662">
      <w:pPr>
        <w:numPr>
          <w:ilvl w:val="1"/>
          <w:numId w:val="5"/>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Empresas públicas y privadas que se dedican al mantenimiento, automatización, integración o diseño de sistemas mecatrónicos y robóticos</w:t>
      </w:r>
      <w:r w:rsidR="00F931D2" w:rsidRPr="00941795">
        <w:rPr>
          <w:rFonts w:ascii="AvantGarde Bk BT" w:eastAsia="Calibri" w:hAnsi="AvantGarde Bk BT" w:cs="Calibri"/>
          <w:sz w:val="22"/>
          <w:szCs w:val="22"/>
        </w:rPr>
        <w:t>;</w:t>
      </w:r>
    </w:p>
    <w:p w:rsidR="00D51445" w:rsidRPr="00941795" w:rsidRDefault="00EF2662">
      <w:pPr>
        <w:numPr>
          <w:ilvl w:val="1"/>
          <w:numId w:val="5"/>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Empresas privadas que se dedican a la comercialización y gestión de proyectos de sistemas mecatrónicos, robóticos y de automatización; </w:t>
      </w:r>
    </w:p>
    <w:p w:rsidR="00D51445" w:rsidRPr="00941795" w:rsidRDefault="00EF2662">
      <w:pPr>
        <w:numPr>
          <w:ilvl w:val="1"/>
          <w:numId w:val="5"/>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Instituciones públicas y empresas privadas que realicen actividades académicas, desarrollo e investigación de nuevos productos mecatrónicos y robóticos</w:t>
      </w:r>
      <w:r w:rsidR="00F931D2" w:rsidRPr="00941795">
        <w:rPr>
          <w:rFonts w:ascii="AvantGarde Bk BT" w:eastAsia="Calibri" w:hAnsi="AvantGarde Bk BT" w:cs="Calibri"/>
          <w:sz w:val="22"/>
          <w:szCs w:val="22"/>
        </w:rPr>
        <w:t>, y</w:t>
      </w:r>
    </w:p>
    <w:p w:rsidR="00D51445" w:rsidRPr="00941795" w:rsidRDefault="00EF2662">
      <w:pPr>
        <w:numPr>
          <w:ilvl w:val="1"/>
          <w:numId w:val="5"/>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Su propia empresa, brindando asesorías, consultorías, comercializando productos y servicios mecatrónicos, robóticos y de automatización.</w:t>
      </w:r>
    </w:p>
    <w:p w:rsidR="00D51445" w:rsidRPr="00941795" w:rsidRDefault="00D51445">
      <w:pPr>
        <w:pBdr>
          <w:top w:val="nil"/>
          <w:left w:val="nil"/>
          <w:bottom w:val="nil"/>
          <w:right w:val="nil"/>
          <w:between w:val="nil"/>
        </w:pBdr>
        <w:ind w:left="360" w:hanging="720"/>
        <w:jc w:val="both"/>
        <w:rPr>
          <w:rFonts w:ascii="AvantGarde Bk BT" w:eastAsia="Calibri" w:hAnsi="AvantGarde Bk BT" w:cs="Calibri"/>
          <w:sz w:val="22"/>
          <w:szCs w:val="22"/>
        </w:rPr>
      </w:pPr>
    </w:p>
    <w:p w:rsidR="00D51445" w:rsidRPr="00941795" w:rsidRDefault="00EF2662" w:rsidP="00363D3C">
      <w:pPr>
        <w:pBdr>
          <w:top w:val="nil"/>
          <w:left w:val="nil"/>
          <w:bottom w:val="nil"/>
          <w:right w:val="nil"/>
          <w:between w:val="nil"/>
        </w:pBdr>
        <w:ind w:left="360" w:hanging="360"/>
        <w:jc w:val="both"/>
        <w:rPr>
          <w:rFonts w:ascii="AvantGarde Bk BT" w:eastAsia="Calibri" w:hAnsi="AvantGarde Bk BT" w:cs="Calibri"/>
          <w:sz w:val="22"/>
          <w:szCs w:val="22"/>
        </w:rPr>
      </w:pPr>
      <w:r w:rsidRPr="00941795">
        <w:rPr>
          <w:rFonts w:ascii="AvantGarde Bk BT" w:eastAsia="Calibri" w:hAnsi="AvantGarde Bk BT" w:cs="Calibri"/>
          <w:sz w:val="22"/>
          <w:szCs w:val="22"/>
        </w:rPr>
        <w:t>El Ingeniero (a) Mecatrónica, podrá desempeñarse como:</w:t>
      </w:r>
    </w:p>
    <w:p w:rsidR="00D51445" w:rsidRPr="00941795" w:rsidRDefault="00EF2662">
      <w:pPr>
        <w:numPr>
          <w:ilvl w:val="1"/>
          <w:numId w:val="6"/>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Programador de robots industriales;</w:t>
      </w:r>
    </w:p>
    <w:p w:rsidR="00D51445" w:rsidRPr="00941795" w:rsidRDefault="00EF2662">
      <w:pPr>
        <w:numPr>
          <w:ilvl w:val="1"/>
          <w:numId w:val="6"/>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Integrador de celdas de manufactura robóticas; </w:t>
      </w:r>
    </w:p>
    <w:p w:rsidR="00D51445" w:rsidRPr="00941795" w:rsidRDefault="00EF2662">
      <w:pPr>
        <w:numPr>
          <w:ilvl w:val="1"/>
          <w:numId w:val="6"/>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Instrumentista de procesos industriales; </w:t>
      </w:r>
    </w:p>
    <w:p w:rsidR="00D51445" w:rsidRPr="00941795" w:rsidRDefault="00EF2662">
      <w:pPr>
        <w:numPr>
          <w:ilvl w:val="1"/>
          <w:numId w:val="6"/>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Supervisor y gerente de mantenimiento; </w:t>
      </w:r>
    </w:p>
    <w:p w:rsidR="00D51445" w:rsidRPr="00941795" w:rsidRDefault="00EF2662">
      <w:pPr>
        <w:numPr>
          <w:ilvl w:val="1"/>
          <w:numId w:val="6"/>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Ingeniero de mantenimiento industrial; </w:t>
      </w:r>
    </w:p>
    <w:p w:rsidR="00D51445" w:rsidRPr="00941795" w:rsidRDefault="00EF2662">
      <w:pPr>
        <w:numPr>
          <w:ilvl w:val="1"/>
          <w:numId w:val="6"/>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Supervisor de seguridad industrial; </w:t>
      </w:r>
    </w:p>
    <w:p w:rsidR="00D51445" w:rsidRPr="00941795" w:rsidRDefault="00EF2662">
      <w:pPr>
        <w:numPr>
          <w:ilvl w:val="1"/>
          <w:numId w:val="6"/>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Ingeniero de manufactura y producción; </w:t>
      </w:r>
    </w:p>
    <w:p w:rsidR="00D51445" w:rsidRPr="00941795" w:rsidRDefault="00EF2662">
      <w:pPr>
        <w:numPr>
          <w:ilvl w:val="1"/>
          <w:numId w:val="6"/>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Ingeniero de diseño de sistemas mecatrónicos y robóticos; </w:t>
      </w:r>
    </w:p>
    <w:p w:rsidR="00D51445" w:rsidRPr="00941795" w:rsidRDefault="00EF2662">
      <w:pPr>
        <w:numPr>
          <w:ilvl w:val="1"/>
          <w:numId w:val="6"/>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Líder de proyectos; </w:t>
      </w:r>
    </w:p>
    <w:p w:rsidR="00E66456" w:rsidRDefault="00EF2662">
      <w:pPr>
        <w:numPr>
          <w:ilvl w:val="1"/>
          <w:numId w:val="6"/>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Ingeniero de soporte técnico; </w:t>
      </w:r>
    </w:p>
    <w:p w:rsidR="00E66456" w:rsidRDefault="00E66456">
      <w:pPr>
        <w:rPr>
          <w:rFonts w:ascii="AvantGarde Bk BT" w:eastAsia="Calibri" w:hAnsi="AvantGarde Bk BT" w:cs="Calibri"/>
          <w:sz w:val="22"/>
          <w:szCs w:val="22"/>
        </w:rPr>
      </w:pPr>
      <w:r>
        <w:rPr>
          <w:rFonts w:ascii="AvantGarde Bk BT" w:eastAsia="Calibri" w:hAnsi="AvantGarde Bk BT" w:cs="Calibri"/>
          <w:sz w:val="22"/>
          <w:szCs w:val="22"/>
        </w:rPr>
        <w:br w:type="page"/>
      </w:r>
    </w:p>
    <w:p w:rsidR="00D51445" w:rsidRPr="00941795" w:rsidRDefault="00D51445" w:rsidP="00E66456">
      <w:pPr>
        <w:pBdr>
          <w:top w:val="nil"/>
          <w:left w:val="nil"/>
          <w:bottom w:val="nil"/>
          <w:right w:val="nil"/>
          <w:between w:val="nil"/>
        </w:pBdr>
        <w:ind w:left="720"/>
        <w:jc w:val="both"/>
        <w:rPr>
          <w:rFonts w:ascii="AvantGarde Bk BT" w:eastAsia="Calibri" w:hAnsi="AvantGarde Bk BT" w:cs="Calibri"/>
          <w:sz w:val="22"/>
          <w:szCs w:val="22"/>
        </w:rPr>
      </w:pPr>
    </w:p>
    <w:p w:rsidR="00D51445" w:rsidRPr="00941795" w:rsidRDefault="00EF2662">
      <w:pPr>
        <w:numPr>
          <w:ilvl w:val="1"/>
          <w:numId w:val="6"/>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Investigador y desarrollador tecnológico; </w:t>
      </w:r>
    </w:p>
    <w:p w:rsidR="00D51445" w:rsidRPr="00941795" w:rsidRDefault="00EF2662">
      <w:pPr>
        <w:numPr>
          <w:ilvl w:val="1"/>
          <w:numId w:val="6"/>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Ingeniero de automatización e integración; </w:t>
      </w:r>
    </w:p>
    <w:p w:rsidR="00D51445" w:rsidRPr="00941795" w:rsidRDefault="00EF2662">
      <w:pPr>
        <w:numPr>
          <w:ilvl w:val="1"/>
          <w:numId w:val="6"/>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Consultor tecnológico; </w:t>
      </w:r>
    </w:p>
    <w:p w:rsidR="00D51445" w:rsidRPr="00941795" w:rsidRDefault="00EF2662">
      <w:pPr>
        <w:numPr>
          <w:ilvl w:val="1"/>
          <w:numId w:val="6"/>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Emprendedor tecnológico</w:t>
      </w:r>
      <w:r w:rsidR="00F931D2" w:rsidRPr="00941795">
        <w:rPr>
          <w:rFonts w:ascii="AvantGarde Bk BT" w:eastAsia="Calibri" w:hAnsi="AvantGarde Bk BT" w:cs="Calibri"/>
          <w:sz w:val="22"/>
          <w:szCs w:val="22"/>
        </w:rPr>
        <w:t>, y</w:t>
      </w:r>
    </w:p>
    <w:p w:rsidR="00D51445" w:rsidRPr="00941795" w:rsidRDefault="00EF2662">
      <w:pPr>
        <w:numPr>
          <w:ilvl w:val="1"/>
          <w:numId w:val="6"/>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Ingeniero de </w:t>
      </w:r>
      <w:r w:rsidR="00F931D2" w:rsidRPr="00941795">
        <w:rPr>
          <w:rFonts w:ascii="AvantGarde Bk BT" w:eastAsia="Calibri" w:hAnsi="AvantGarde Bk BT" w:cs="Calibri"/>
          <w:sz w:val="22"/>
          <w:szCs w:val="22"/>
        </w:rPr>
        <w:t>c</w:t>
      </w:r>
      <w:r w:rsidRPr="00941795">
        <w:rPr>
          <w:rFonts w:ascii="AvantGarde Bk BT" w:eastAsia="Calibri" w:hAnsi="AvantGarde Bk BT" w:cs="Calibri"/>
          <w:sz w:val="22"/>
          <w:szCs w:val="22"/>
        </w:rPr>
        <w:t>ontrol de procesos industriales.</w:t>
      </w:r>
    </w:p>
    <w:p w:rsidR="00D51445" w:rsidRPr="00941795" w:rsidRDefault="00D51445">
      <w:pPr>
        <w:ind w:left="720"/>
        <w:jc w:val="both"/>
        <w:rPr>
          <w:rFonts w:ascii="AvantGarde Bk BT" w:eastAsia="Calibri" w:hAnsi="AvantGarde Bk BT" w:cs="Calibri"/>
          <w:sz w:val="22"/>
          <w:szCs w:val="22"/>
        </w:rPr>
      </w:pPr>
    </w:p>
    <w:p w:rsidR="00D51445" w:rsidRPr="00941795" w:rsidRDefault="00EF2662">
      <w:pPr>
        <w:numPr>
          <w:ilvl w:val="0"/>
          <w:numId w:val="1"/>
        </w:numPr>
        <w:pBdr>
          <w:top w:val="nil"/>
          <w:left w:val="nil"/>
          <w:bottom w:val="nil"/>
          <w:right w:val="nil"/>
          <w:between w:val="nil"/>
        </w:pBdr>
        <w:jc w:val="both"/>
        <w:rPr>
          <w:rFonts w:ascii="AvantGarde Bk BT" w:eastAsia="Questrial" w:hAnsi="AvantGarde Bk BT" w:cs="Questrial"/>
          <w:sz w:val="22"/>
          <w:szCs w:val="22"/>
        </w:rPr>
      </w:pPr>
      <w:r w:rsidRPr="00941795">
        <w:rPr>
          <w:rFonts w:ascii="AvantGarde Bk BT" w:eastAsia="Calibri" w:hAnsi="AvantGarde Bk BT" w:cs="Calibri"/>
          <w:sz w:val="22"/>
          <w:szCs w:val="22"/>
        </w:rPr>
        <w:t xml:space="preserve">Que </w:t>
      </w:r>
      <w:r w:rsidRPr="00941795">
        <w:rPr>
          <w:rFonts w:ascii="AvantGarde Bk BT" w:eastAsia="Calibri" w:hAnsi="AvantGarde Bk BT" w:cs="Calibri"/>
          <w:b/>
          <w:sz w:val="22"/>
          <w:szCs w:val="22"/>
        </w:rPr>
        <w:t>el egresado</w:t>
      </w:r>
      <w:r w:rsidRPr="00941795">
        <w:rPr>
          <w:rFonts w:ascii="AvantGarde Bk BT" w:eastAsia="Calibri" w:hAnsi="AvantGarde Bk BT" w:cs="Calibri"/>
          <w:sz w:val="22"/>
          <w:szCs w:val="22"/>
        </w:rPr>
        <w:t xml:space="preserve"> de Ingeniería Mecatrónica será un profesionista capaz de formular soluciones de diseño, desarrollo, mantenimiento e implantación de sistemas, productos y procesos mecatrónicos, mediante la integración sinérgica de elementos mecánicos, electrónicos y de control, que permitan la automatización de equipos y procesos, el control de sistemas flexibles de manufactura y el desarrollo de nuevos dispositivos con el fin de innovar, mejorar e impulsar tecnológicamente las micro, pequeñas y medianas empresas.</w:t>
      </w:r>
    </w:p>
    <w:p w:rsidR="00D51445" w:rsidRPr="00941795" w:rsidRDefault="00D51445">
      <w:pPr>
        <w:pBdr>
          <w:top w:val="nil"/>
          <w:left w:val="nil"/>
          <w:bottom w:val="nil"/>
          <w:right w:val="nil"/>
          <w:between w:val="nil"/>
        </w:pBdr>
        <w:ind w:left="360" w:hanging="720"/>
        <w:jc w:val="both"/>
        <w:rPr>
          <w:rFonts w:ascii="AvantGarde Bk BT" w:eastAsia="Calibri" w:hAnsi="AvantGarde Bk BT" w:cs="Calibri"/>
          <w:sz w:val="22"/>
          <w:szCs w:val="22"/>
        </w:rPr>
      </w:pPr>
    </w:p>
    <w:p w:rsidR="00D51445" w:rsidRPr="00941795" w:rsidRDefault="00EF2662">
      <w:pPr>
        <w:numPr>
          <w:ilvl w:val="0"/>
          <w:numId w:val="1"/>
        </w:numPr>
        <w:pBdr>
          <w:top w:val="nil"/>
          <w:left w:val="nil"/>
          <w:bottom w:val="nil"/>
          <w:right w:val="nil"/>
          <w:between w:val="nil"/>
        </w:pBdr>
        <w:jc w:val="both"/>
        <w:rPr>
          <w:rFonts w:ascii="AvantGarde Bk BT" w:eastAsia="Questrial" w:hAnsi="AvantGarde Bk BT" w:cs="Questrial"/>
          <w:sz w:val="22"/>
          <w:szCs w:val="22"/>
        </w:rPr>
      </w:pPr>
      <w:r w:rsidRPr="00941795">
        <w:rPr>
          <w:rFonts w:ascii="AvantGarde Bk BT" w:eastAsia="Calibri" w:hAnsi="AvantGarde Bk BT" w:cs="Calibri"/>
          <w:sz w:val="22"/>
          <w:szCs w:val="22"/>
        </w:rPr>
        <w:t xml:space="preserve">Que estas </w:t>
      </w:r>
      <w:r w:rsidR="00F931D2" w:rsidRPr="00941795">
        <w:rPr>
          <w:rFonts w:ascii="AvantGarde Bk BT" w:eastAsia="Calibri" w:hAnsi="AvantGarde Bk BT" w:cs="Calibri"/>
          <w:sz w:val="22"/>
          <w:szCs w:val="22"/>
        </w:rPr>
        <w:t xml:space="preserve">Comisiones </w:t>
      </w:r>
      <w:r w:rsidR="00516949" w:rsidRPr="00941795">
        <w:rPr>
          <w:rFonts w:ascii="AvantGarde Bk BT" w:eastAsia="Calibri" w:hAnsi="AvantGarde Bk BT" w:cs="Calibri"/>
          <w:sz w:val="22"/>
          <w:szCs w:val="22"/>
        </w:rPr>
        <w:t xml:space="preserve">Permanentes de Educación, de Hacienda y de Normatividad del </w:t>
      </w:r>
      <w:r w:rsidR="00516949" w:rsidRPr="00941795">
        <w:rPr>
          <w:rFonts w:ascii="AvantGarde Bk BT" w:hAnsi="AvantGarde Bk BT"/>
          <w:spacing w:val="-2"/>
          <w:sz w:val="22"/>
          <w:szCs w:val="22"/>
        </w:rPr>
        <w:t xml:space="preserve">Consejo General Universitario, </w:t>
      </w:r>
      <w:r w:rsidRPr="00941795">
        <w:rPr>
          <w:rFonts w:ascii="AvantGarde Bk BT" w:eastAsia="Calibri" w:hAnsi="AvantGarde Bk BT" w:cs="Calibri"/>
          <w:sz w:val="22"/>
          <w:szCs w:val="22"/>
        </w:rPr>
        <w:t xml:space="preserve">han considerado pertinente la creación del plan de estudios de Ingeniería Mecatrónica, </w:t>
      </w:r>
      <w:r w:rsidR="00516949" w:rsidRPr="00941795">
        <w:rPr>
          <w:rFonts w:ascii="AvantGarde Bk BT" w:eastAsia="Calibri" w:hAnsi="AvantGarde Bk BT" w:cs="Calibri"/>
          <w:sz w:val="22"/>
          <w:szCs w:val="22"/>
        </w:rPr>
        <w:t>para ser impartido en</w:t>
      </w:r>
      <w:r w:rsidRPr="00941795">
        <w:rPr>
          <w:rFonts w:ascii="AvantGarde Bk BT" w:eastAsia="Calibri" w:hAnsi="AvantGarde Bk BT" w:cs="Calibri"/>
          <w:sz w:val="22"/>
          <w:szCs w:val="22"/>
        </w:rPr>
        <w:t xml:space="preserve"> la Sede Tlajomulco,</w:t>
      </w:r>
      <w:r w:rsidRPr="00941795">
        <w:rPr>
          <w:rFonts w:ascii="AvantGarde Bk BT" w:eastAsia="Calibri" w:hAnsi="AvantGarde Bk BT" w:cs="Calibri"/>
          <w:sz w:val="22"/>
          <w:szCs w:val="22"/>
          <w:highlight w:val="white"/>
        </w:rPr>
        <w:t xml:space="preserve"> bajo la administración académico-administrativa</w:t>
      </w:r>
      <w:r w:rsidRPr="00941795">
        <w:rPr>
          <w:rFonts w:ascii="AvantGarde Bk BT" w:eastAsia="Calibri" w:hAnsi="AvantGarde Bk BT" w:cs="Calibri"/>
          <w:sz w:val="22"/>
          <w:szCs w:val="22"/>
        </w:rPr>
        <w:t xml:space="preserve"> del Centro Universitario de los Valles, en la modalidad escolarizada y por cuatrimestres, la cual cuenta con los recursos humanos, materiales y tecnológicos necesarios para impulsar </w:t>
      </w:r>
      <w:r w:rsidR="00F931D2" w:rsidRPr="00941795">
        <w:rPr>
          <w:rFonts w:ascii="AvantGarde Bk BT" w:eastAsia="Calibri" w:hAnsi="AvantGarde Bk BT" w:cs="Calibri"/>
          <w:sz w:val="22"/>
          <w:szCs w:val="22"/>
        </w:rPr>
        <w:t xml:space="preserve">la </w:t>
      </w:r>
      <w:r w:rsidRPr="00941795">
        <w:rPr>
          <w:rFonts w:ascii="AvantGarde Bk BT" w:eastAsia="Calibri" w:hAnsi="AvantGarde Bk BT" w:cs="Calibri"/>
          <w:sz w:val="22"/>
          <w:szCs w:val="22"/>
        </w:rPr>
        <w:t>oferta educativa de calidad.</w:t>
      </w:r>
    </w:p>
    <w:p w:rsidR="00D51445" w:rsidRPr="00941795" w:rsidRDefault="00D51445">
      <w:pPr>
        <w:jc w:val="both"/>
        <w:rPr>
          <w:rFonts w:ascii="AvantGarde Bk BT" w:eastAsia="Calibri" w:hAnsi="AvantGarde Bk BT" w:cs="Calibri"/>
          <w:sz w:val="22"/>
          <w:szCs w:val="22"/>
        </w:rPr>
      </w:pPr>
    </w:p>
    <w:p w:rsidR="00D51445" w:rsidRPr="00941795" w:rsidRDefault="00EF2662" w:rsidP="00F931D2">
      <w:p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En virtud de los antecedentes antes expuestos, y tomando en consideración los siguientes:</w:t>
      </w:r>
    </w:p>
    <w:p w:rsidR="00D51445" w:rsidRPr="00941795" w:rsidRDefault="00D51445" w:rsidP="00363D3C">
      <w:pPr>
        <w:pBdr>
          <w:top w:val="nil"/>
          <w:left w:val="nil"/>
          <w:bottom w:val="nil"/>
          <w:right w:val="nil"/>
          <w:between w:val="nil"/>
        </w:pBdr>
        <w:ind w:left="360" w:hanging="360"/>
        <w:jc w:val="both"/>
        <w:rPr>
          <w:rFonts w:ascii="AvantGarde Bk BT" w:eastAsia="Calibri" w:hAnsi="AvantGarde Bk BT" w:cs="Calibri"/>
          <w:sz w:val="22"/>
          <w:szCs w:val="22"/>
        </w:rPr>
      </w:pPr>
    </w:p>
    <w:p w:rsidR="00D51445" w:rsidRPr="00941795" w:rsidRDefault="00EF2662">
      <w:pPr>
        <w:jc w:val="center"/>
        <w:rPr>
          <w:rFonts w:ascii="AvantGarde Bk BT" w:eastAsia="Calibri" w:hAnsi="AvantGarde Bk BT" w:cs="Calibri"/>
          <w:b/>
          <w:sz w:val="22"/>
          <w:szCs w:val="22"/>
        </w:rPr>
      </w:pPr>
      <w:r w:rsidRPr="00941795">
        <w:rPr>
          <w:rFonts w:ascii="AvantGarde Bk BT" w:eastAsia="Calibri" w:hAnsi="AvantGarde Bk BT" w:cs="Calibri"/>
          <w:b/>
          <w:sz w:val="22"/>
          <w:szCs w:val="22"/>
        </w:rPr>
        <w:t>FUNDAMENTOS JURÍDICOS</w:t>
      </w:r>
    </w:p>
    <w:p w:rsidR="00D51445" w:rsidRPr="00941795" w:rsidRDefault="00D51445">
      <w:pPr>
        <w:jc w:val="center"/>
        <w:rPr>
          <w:rFonts w:ascii="AvantGarde Bk BT" w:eastAsia="Calibri" w:hAnsi="AvantGarde Bk BT" w:cs="Calibri"/>
          <w:sz w:val="22"/>
          <w:szCs w:val="22"/>
        </w:rPr>
      </w:pPr>
    </w:p>
    <w:p w:rsidR="00D51445" w:rsidRPr="00941795" w:rsidRDefault="00EF2662">
      <w:pPr>
        <w:numPr>
          <w:ilvl w:val="0"/>
          <w:numId w:val="7"/>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rsidR="00D51445" w:rsidRPr="00941795" w:rsidRDefault="00D51445">
      <w:pPr>
        <w:pBdr>
          <w:top w:val="nil"/>
          <w:left w:val="nil"/>
          <w:bottom w:val="nil"/>
          <w:right w:val="nil"/>
          <w:between w:val="nil"/>
        </w:pBdr>
        <w:ind w:left="720"/>
        <w:jc w:val="both"/>
        <w:rPr>
          <w:rFonts w:ascii="AvantGarde Bk BT" w:eastAsia="Calibri" w:hAnsi="AvantGarde Bk BT" w:cs="Calibri"/>
          <w:sz w:val="22"/>
          <w:szCs w:val="22"/>
        </w:rPr>
      </w:pPr>
    </w:p>
    <w:p w:rsidR="00D51445" w:rsidRPr="00941795" w:rsidRDefault="00EF2662">
      <w:pPr>
        <w:numPr>
          <w:ilvl w:val="0"/>
          <w:numId w:val="7"/>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Que como lo señalan las fracciones I, II y IV del artículo 5 de la Ley Orgánica de la Universidad</w:t>
      </w:r>
      <w:r w:rsidR="00F931D2" w:rsidRPr="00941795">
        <w:rPr>
          <w:rFonts w:ascii="AvantGarde Bk BT" w:eastAsia="Calibri" w:hAnsi="AvantGarde Bk BT" w:cs="Calibri"/>
          <w:sz w:val="22"/>
          <w:szCs w:val="22"/>
        </w:rPr>
        <w:t xml:space="preserve"> de Guadalajara</w:t>
      </w:r>
      <w:r w:rsidRPr="00941795">
        <w:rPr>
          <w:rFonts w:ascii="AvantGarde Bk BT" w:eastAsia="Calibri" w:hAnsi="AvantGarde Bk BT" w:cs="Calibri"/>
          <w:sz w:val="22"/>
          <w:szCs w:val="22"/>
        </w:rPr>
        <w:t>,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D51445" w:rsidRPr="00941795" w:rsidRDefault="00D51445">
      <w:pPr>
        <w:pBdr>
          <w:top w:val="nil"/>
          <w:left w:val="nil"/>
          <w:bottom w:val="nil"/>
          <w:right w:val="nil"/>
          <w:between w:val="nil"/>
        </w:pBdr>
        <w:ind w:left="720"/>
        <w:rPr>
          <w:rFonts w:ascii="AvantGarde Bk BT" w:eastAsia="Calibri" w:hAnsi="AvantGarde Bk BT" w:cs="Calibri"/>
          <w:sz w:val="22"/>
          <w:szCs w:val="22"/>
        </w:rPr>
      </w:pPr>
    </w:p>
    <w:p w:rsidR="00D51445" w:rsidRPr="00941795" w:rsidRDefault="00EF2662">
      <w:pPr>
        <w:numPr>
          <w:ilvl w:val="0"/>
          <w:numId w:val="7"/>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Que es atribución de la Universidad, según lo dispuesto por la fracción III del artículo 6 de la Ley Orgánica, realizar programas de docencia, investigación y difusión de la cultura, de acuerdo con los principios y orientaciones previstos en el artículo </w:t>
      </w:r>
      <w:r w:rsidR="00F931D2" w:rsidRPr="00941795">
        <w:rPr>
          <w:rFonts w:ascii="AvantGarde Bk BT" w:eastAsia="Calibri" w:hAnsi="AvantGarde Bk BT" w:cs="Calibri"/>
          <w:sz w:val="22"/>
          <w:szCs w:val="22"/>
        </w:rPr>
        <w:t>3o.</w:t>
      </w:r>
      <w:r w:rsidRPr="00941795">
        <w:rPr>
          <w:rFonts w:ascii="AvantGarde Bk BT" w:eastAsia="Calibri" w:hAnsi="AvantGarde Bk BT" w:cs="Calibri"/>
          <w:sz w:val="22"/>
          <w:szCs w:val="22"/>
        </w:rPr>
        <w:t xml:space="preserve"> de la Constitución </w:t>
      </w:r>
      <w:r w:rsidR="00F931D2" w:rsidRPr="00941795">
        <w:rPr>
          <w:rFonts w:ascii="AvantGarde Bk BT" w:eastAsia="Calibri" w:hAnsi="AvantGarde Bk BT" w:cs="Calibri"/>
          <w:sz w:val="22"/>
          <w:szCs w:val="22"/>
        </w:rPr>
        <w:t>Política de los Estados Unidos Mexicanos</w:t>
      </w:r>
      <w:r w:rsidRPr="00941795">
        <w:rPr>
          <w:rFonts w:ascii="AvantGarde Bk BT" w:eastAsia="Calibri" w:hAnsi="AvantGarde Bk BT" w:cs="Calibri"/>
          <w:sz w:val="22"/>
          <w:szCs w:val="22"/>
        </w:rPr>
        <w:t>.</w:t>
      </w:r>
    </w:p>
    <w:p w:rsidR="00D51445" w:rsidRPr="00941795" w:rsidRDefault="00D51445">
      <w:pPr>
        <w:pBdr>
          <w:top w:val="nil"/>
          <w:left w:val="nil"/>
          <w:bottom w:val="nil"/>
          <w:right w:val="nil"/>
          <w:between w:val="nil"/>
        </w:pBdr>
        <w:ind w:left="720"/>
        <w:rPr>
          <w:rFonts w:ascii="AvantGarde Bk BT" w:eastAsia="Calibri" w:hAnsi="AvantGarde Bk BT" w:cs="Calibri"/>
          <w:sz w:val="22"/>
          <w:szCs w:val="22"/>
        </w:rPr>
      </w:pPr>
    </w:p>
    <w:p w:rsidR="00D51445" w:rsidRPr="00941795" w:rsidRDefault="00EF2662">
      <w:pPr>
        <w:numPr>
          <w:ilvl w:val="0"/>
          <w:numId w:val="7"/>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Que de acuerdo con el artículo 22 de su Ley Orgánica, la Universidad de Guadalajara adopta el modelo de Red para organizar sus actividades académicas y administrativas.</w:t>
      </w:r>
    </w:p>
    <w:p w:rsidR="00D51445" w:rsidRPr="00941795" w:rsidRDefault="00D51445">
      <w:pPr>
        <w:pBdr>
          <w:top w:val="nil"/>
          <w:left w:val="nil"/>
          <w:bottom w:val="nil"/>
          <w:right w:val="nil"/>
          <w:between w:val="nil"/>
        </w:pBdr>
        <w:ind w:left="720"/>
        <w:rPr>
          <w:rFonts w:ascii="AvantGarde Bk BT" w:eastAsia="Calibri" w:hAnsi="AvantGarde Bk BT" w:cs="Calibri"/>
          <w:sz w:val="22"/>
          <w:szCs w:val="22"/>
        </w:rPr>
      </w:pPr>
    </w:p>
    <w:p w:rsidR="00D51445" w:rsidRPr="00941795" w:rsidRDefault="00EF2662">
      <w:pPr>
        <w:numPr>
          <w:ilvl w:val="0"/>
          <w:numId w:val="7"/>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Que el </w:t>
      </w:r>
      <w:r w:rsidR="00F931D2" w:rsidRPr="00941795">
        <w:rPr>
          <w:rFonts w:ascii="AvantGarde Bk BT" w:eastAsia="Calibri" w:hAnsi="AvantGarde Bk BT" w:cs="Calibri"/>
          <w:sz w:val="22"/>
          <w:szCs w:val="22"/>
        </w:rPr>
        <w:t xml:space="preserve">Consejo General Universitario </w:t>
      </w:r>
      <w:r w:rsidRPr="00941795">
        <w:rPr>
          <w:rFonts w:ascii="AvantGarde Bk BT" w:eastAsia="Calibri" w:hAnsi="AvantGarde Bk BT" w:cs="Calibri"/>
          <w:sz w:val="22"/>
          <w:szCs w:val="22"/>
        </w:rPr>
        <w:t>funciona en pleno o por comisiones, las que pueden ser permanentes o especiales, tal y como lo señala el artículo 27 de la Ley Orgánica.</w:t>
      </w:r>
    </w:p>
    <w:p w:rsidR="00D51445" w:rsidRPr="00941795" w:rsidRDefault="00D51445">
      <w:pPr>
        <w:pBdr>
          <w:top w:val="nil"/>
          <w:left w:val="nil"/>
          <w:bottom w:val="nil"/>
          <w:right w:val="nil"/>
          <w:between w:val="nil"/>
        </w:pBdr>
        <w:ind w:left="720"/>
        <w:rPr>
          <w:rFonts w:ascii="AvantGarde Bk BT" w:eastAsia="Calibri" w:hAnsi="AvantGarde Bk BT" w:cs="Calibri"/>
          <w:sz w:val="22"/>
          <w:szCs w:val="22"/>
        </w:rPr>
      </w:pPr>
    </w:p>
    <w:p w:rsidR="00D51445" w:rsidRPr="00941795" w:rsidRDefault="00EF2662">
      <w:pPr>
        <w:numPr>
          <w:ilvl w:val="0"/>
          <w:numId w:val="7"/>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Que es atribución del </w:t>
      </w:r>
      <w:r w:rsidR="00F931D2" w:rsidRPr="00941795">
        <w:rPr>
          <w:rFonts w:ascii="AvantGarde Bk BT" w:eastAsia="Calibri" w:hAnsi="AvantGarde Bk BT" w:cs="Calibri"/>
          <w:sz w:val="22"/>
          <w:szCs w:val="22"/>
        </w:rPr>
        <w:t xml:space="preserve">Consejo General Universitario </w:t>
      </w:r>
      <w:r w:rsidRPr="00941795">
        <w:rPr>
          <w:rFonts w:ascii="AvantGarde Bk BT" w:eastAsia="Calibri" w:hAnsi="AvantGarde Bk BT" w:cs="Calibri"/>
          <w:sz w:val="22"/>
          <w:szCs w:val="22"/>
        </w:rPr>
        <w:t>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rsidR="00516949" w:rsidRPr="00941795" w:rsidRDefault="00516949" w:rsidP="00516949">
      <w:pPr>
        <w:pStyle w:val="Prrafodelista"/>
        <w:rPr>
          <w:rFonts w:ascii="AvantGarde Bk BT" w:hAnsi="AvantGarde Bk BT" w:cs="Calibri"/>
          <w:color w:val="auto"/>
          <w:sz w:val="22"/>
          <w:szCs w:val="22"/>
        </w:rPr>
      </w:pPr>
    </w:p>
    <w:p w:rsidR="00516949" w:rsidRPr="00941795" w:rsidRDefault="00516949">
      <w:pPr>
        <w:numPr>
          <w:ilvl w:val="0"/>
          <w:numId w:val="7"/>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Que es atribución del Rector General de la Universidad de Guadalajara, proponer ante el Consejo General Universitario proyectos para la creación, modificación o supresión de planes y programas académicos, de conformidad con lo dispuesto por la fracción IV del artículo 95 del Estatuto General.</w:t>
      </w:r>
    </w:p>
    <w:p w:rsidR="00D51445" w:rsidRPr="00941795" w:rsidRDefault="00D51445">
      <w:pPr>
        <w:pBdr>
          <w:top w:val="nil"/>
          <w:left w:val="nil"/>
          <w:bottom w:val="nil"/>
          <w:right w:val="nil"/>
          <w:between w:val="nil"/>
        </w:pBdr>
        <w:ind w:left="720"/>
        <w:rPr>
          <w:rFonts w:ascii="AvantGarde Bk BT" w:eastAsia="Calibri" w:hAnsi="AvantGarde Bk BT" w:cs="Calibri"/>
          <w:sz w:val="22"/>
          <w:szCs w:val="22"/>
        </w:rPr>
      </w:pPr>
    </w:p>
    <w:p w:rsidR="00D51445" w:rsidRPr="00941795" w:rsidRDefault="00EF2662">
      <w:pPr>
        <w:numPr>
          <w:ilvl w:val="0"/>
          <w:numId w:val="7"/>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Que es atribución de la Comisión de Educación del </w:t>
      </w:r>
      <w:r w:rsidR="00DB2200" w:rsidRPr="00941795">
        <w:rPr>
          <w:rFonts w:ascii="AvantGarde Bk BT" w:eastAsia="Calibri" w:hAnsi="AvantGarde Bk BT" w:cs="Calibri"/>
          <w:sz w:val="22"/>
          <w:szCs w:val="22"/>
        </w:rPr>
        <w:t xml:space="preserve">Consejo General Universitario </w:t>
      </w:r>
      <w:r w:rsidRPr="00941795">
        <w:rPr>
          <w:rFonts w:ascii="AvantGarde Bk BT" w:eastAsia="Calibri" w:hAnsi="AvantGarde Bk BT" w:cs="Calibri"/>
          <w:sz w:val="22"/>
          <w:szCs w:val="22"/>
        </w:rPr>
        <w:t>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rsidR="00D51445" w:rsidRPr="00941795" w:rsidRDefault="00D51445">
      <w:pPr>
        <w:pBdr>
          <w:top w:val="nil"/>
          <w:left w:val="nil"/>
          <w:bottom w:val="nil"/>
          <w:right w:val="nil"/>
          <w:between w:val="nil"/>
        </w:pBdr>
        <w:ind w:left="720"/>
        <w:rPr>
          <w:rFonts w:ascii="AvantGarde Bk BT" w:eastAsia="Calibri" w:hAnsi="AvantGarde Bk BT" w:cs="Calibri"/>
          <w:sz w:val="22"/>
          <w:szCs w:val="22"/>
        </w:rPr>
      </w:pPr>
    </w:p>
    <w:p w:rsidR="00D51445" w:rsidRPr="00941795" w:rsidRDefault="00EF2662">
      <w:pPr>
        <w:numPr>
          <w:ilvl w:val="0"/>
          <w:numId w:val="7"/>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Que es atribución de la Comisión Permanente de Hacienda proponer al Consejo General Universitario el proyecto de aranceles y contribuciones de la Universidad de Guadalajara, de conformidad con lo dispuesto por el artículo 86, fracción IV, del Estatuto General de esta Casa de Estudios.</w:t>
      </w:r>
    </w:p>
    <w:p w:rsidR="00E66456" w:rsidRDefault="00E66456">
      <w:pPr>
        <w:rPr>
          <w:rFonts w:ascii="AvantGarde Bk BT" w:eastAsia="Calibri" w:hAnsi="AvantGarde Bk BT" w:cs="Calibri"/>
          <w:sz w:val="22"/>
          <w:szCs w:val="22"/>
        </w:rPr>
      </w:pPr>
      <w:r>
        <w:rPr>
          <w:rFonts w:ascii="AvantGarde Bk BT" w:hAnsi="AvantGarde Bk BT" w:cs="Calibri"/>
          <w:sz w:val="22"/>
          <w:szCs w:val="22"/>
        </w:rPr>
        <w:br w:type="page"/>
      </w:r>
    </w:p>
    <w:p w:rsidR="00DB2200" w:rsidRPr="00941795" w:rsidRDefault="00DB2200" w:rsidP="00DB2200">
      <w:pPr>
        <w:pStyle w:val="Prrafodelista"/>
        <w:rPr>
          <w:rFonts w:ascii="AvantGarde Bk BT" w:hAnsi="AvantGarde Bk BT" w:cs="Calibri"/>
          <w:color w:val="auto"/>
          <w:sz w:val="22"/>
          <w:szCs w:val="22"/>
        </w:rPr>
      </w:pPr>
    </w:p>
    <w:p w:rsidR="00DB2200" w:rsidRPr="00941795" w:rsidRDefault="00516949" w:rsidP="00DB2200">
      <w:pPr>
        <w:numPr>
          <w:ilvl w:val="0"/>
          <w:numId w:val="7"/>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hAnsi="AvantGarde Bk BT"/>
          <w:spacing w:val="-2"/>
          <w:sz w:val="22"/>
          <w:szCs w:val="22"/>
        </w:rPr>
        <w:t>Que la Comisión Permanente de Normatividad tiene la atribución de revisar la reglamentación vigente en la Universidad de Guadalajara, procurando en todo momento su actualización; así como proponer las modificaciones o adiciones que se formulen al Estatuto General, Estatutos Orgánicos y Reglamentos de observancia general en el conjunto de la Universidad; de conformidad con lo establecido en las fracciones I y II del artículo 88 del Estatuto General</w:t>
      </w:r>
      <w:r w:rsidR="00DB2200" w:rsidRPr="00941795">
        <w:rPr>
          <w:rFonts w:ascii="AvantGarde Bk BT" w:eastAsia="Questrial" w:hAnsi="AvantGarde Bk BT" w:cs="Questrial"/>
          <w:sz w:val="22"/>
          <w:szCs w:val="22"/>
        </w:rPr>
        <w:t>.</w:t>
      </w:r>
    </w:p>
    <w:p w:rsidR="00516949" w:rsidRPr="00941795" w:rsidRDefault="00516949" w:rsidP="00516949">
      <w:pPr>
        <w:pBdr>
          <w:top w:val="nil"/>
          <w:left w:val="nil"/>
          <w:bottom w:val="nil"/>
          <w:right w:val="nil"/>
          <w:between w:val="nil"/>
        </w:pBdr>
        <w:jc w:val="both"/>
        <w:rPr>
          <w:rFonts w:ascii="AvantGarde Bk BT" w:eastAsia="Calibri" w:hAnsi="AvantGarde Bk BT" w:cs="Calibri"/>
          <w:sz w:val="22"/>
          <w:szCs w:val="22"/>
        </w:rPr>
      </w:pPr>
    </w:p>
    <w:p w:rsidR="00D51445" w:rsidRPr="00941795" w:rsidRDefault="00EF2662">
      <w:pP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Por lo antes expuesto y fundado, estas </w:t>
      </w:r>
      <w:r w:rsidR="00DB2200" w:rsidRPr="00941795">
        <w:rPr>
          <w:rFonts w:ascii="AvantGarde Bk BT" w:eastAsia="Calibri" w:hAnsi="AvantGarde Bk BT" w:cs="Calibri"/>
          <w:sz w:val="22"/>
          <w:szCs w:val="22"/>
        </w:rPr>
        <w:t xml:space="preserve">Comisiones </w:t>
      </w:r>
      <w:r w:rsidR="00516949" w:rsidRPr="00941795">
        <w:rPr>
          <w:rFonts w:ascii="AvantGarde Bk BT" w:eastAsia="Calibri" w:hAnsi="AvantGarde Bk BT" w:cs="Calibri"/>
          <w:sz w:val="22"/>
          <w:szCs w:val="22"/>
        </w:rPr>
        <w:t>Permanentes de Educación, de Hacienda y de Normatividad</w:t>
      </w:r>
      <w:r w:rsidR="00DB2200" w:rsidRPr="00941795">
        <w:rPr>
          <w:rFonts w:ascii="AvantGarde Bk BT" w:eastAsia="Calibri" w:hAnsi="AvantGarde Bk BT" w:cs="Calibri"/>
          <w:sz w:val="22"/>
          <w:szCs w:val="22"/>
        </w:rPr>
        <w:t xml:space="preserve"> tienen a bien proponer al pleno del </w:t>
      </w:r>
      <w:r w:rsidR="00DB2200" w:rsidRPr="00941795">
        <w:rPr>
          <w:rFonts w:ascii="AvantGarde Bk BT" w:eastAsia="Questrial" w:hAnsi="AvantGarde Bk BT" w:cs="Questrial"/>
          <w:sz w:val="22"/>
          <w:szCs w:val="22"/>
        </w:rPr>
        <w:t xml:space="preserve">Consejo General Universitario </w:t>
      </w:r>
      <w:r w:rsidRPr="00941795">
        <w:rPr>
          <w:rFonts w:ascii="AvantGarde Bk BT" w:eastAsia="Calibri" w:hAnsi="AvantGarde Bk BT" w:cs="Calibri"/>
          <w:sz w:val="22"/>
          <w:szCs w:val="22"/>
        </w:rPr>
        <w:t>los siguientes:</w:t>
      </w:r>
    </w:p>
    <w:p w:rsidR="006A489B" w:rsidRPr="00941795" w:rsidRDefault="006A489B">
      <w:pPr>
        <w:jc w:val="center"/>
        <w:rPr>
          <w:rFonts w:ascii="AvantGarde Bk BT" w:eastAsia="Calibri" w:hAnsi="AvantGarde Bk BT" w:cs="Calibri"/>
          <w:b/>
          <w:sz w:val="22"/>
          <w:szCs w:val="22"/>
        </w:rPr>
      </w:pPr>
    </w:p>
    <w:p w:rsidR="00D51445" w:rsidRPr="00941795" w:rsidRDefault="00DB2200">
      <w:pPr>
        <w:jc w:val="center"/>
        <w:rPr>
          <w:rFonts w:ascii="AvantGarde Bk BT" w:eastAsia="Calibri" w:hAnsi="AvantGarde Bk BT" w:cs="Calibri"/>
          <w:b/>
          <w:sz w:val="22"/>
          <w:szCs w:val="22"/>
        </w:rPr>
      </w:pPr>
      <w:r w:rsidRPr="00941795">
        <w:rPr>
          <w:rFonts w:ascii="AvantGarde Bk BT" w:eastAsia="Calibri" w:hAnsi="AvantGarde Bk BT" w:cs="Calibri"/>
          <w:b/>
          <w:sz w:val="22"/>
          <w:szCs w:val="22"/>
        </w:rPr>
        <w:t>RESOLUTIVOS</w:t>
      </w:r>
    </w:p>
    <w:p w:rsidR="00D51445" w:rsidRPr="00941795" w:rsidRDefault="00D51445">
      <w:pPr>
        <w:pBdr>
          <w:top w:val="nil"/>
          <w:left w:val="nil"/>
          <w:bottom w:val="nil"/>
          <w:right w:val="nil"/>
          <w:between w:val="nil"/>
        </w:pBdr>
        <w:jc w:val="center"/>
        <w:rPr>
          <w:rFonts w:ascii="AvantGarde Bk BT" w:eastAsia="Calibri" w:hAnsi="AvantGarde Bk BT" w:cs="Calibri"/>
          <w:b/>
          <w:sz w:val="22"/>
          <w:szCs w:val="22"/>
        </w:rPr>
      </w:pPr>
    </w:p>
    <w:p w:rsidR="00D51445" w:rsidRPr="00941795" w:rsidRDefault="00EF2662">
      <w:p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b/>
          <w:sz w:val="22"/>
          <w:szCs w:val="22"/>
        </w:rPr>
        <w:t>PRIMERO.</w:t>
      </w:r>
      <w:r w:rsidRPr="00941795">
        <w:rPr>
          <w:rFonts w:ascii="AvantGarde Bk BT" w:eastAsia="Calibri" w:hAnsi="AvantGarde Bk BT" w:cs="Calibri"/>
          <w:sz w:val="22"/>
          <w:szCs w:val="22"/>
        </w:rPr>
        <w:t xml:space="preserve"> Se </w:t>
      </w:r>
      <w:r w:rsidRPr="00941795">
        <w:rPr>
          <w:rFonts w:ascii="AvantGarde Bk BT" w:eastAsia="Calibri" w:hAnsi="AvantGarde Bk BT" w:cs="Calibri"/>
          <w:b/>
          <w:sz w:val="22"/>
          <w:szCs w:val="22"/>
        </w:rPr>
        <w:t>crea</w:t>
      </w:r>
      <w:r w:rsidRPr="00941795">
        <w:rPr>
          <w:rFonts w:ascii="AvantGarde Bk BT" w:eastAsia="Calibri" w:hAnsi="AvantGarde Bk BT" w:cs="Calibri"/>
          <w:sz w:val="22"/>
          <w:szCs w:val="22"/>
        </w:rPr>
        <w:t xml:space="preserve"> </w:t>
      </w:r>
      <w:r w:rsidRPr="00481640">
        <w:rPr>
          <w:rFonts w:ascii="AvantGarde Bk BT" w:eastAsia="Calibri" w:hAnsi="AvantGarde Bk BT" w:cs="Calibri"/>
          <w:b/>
          <w:sz w:val="22"/>
          <w:szCs w:val="22"/>
        </w:rPr>
        <w:t>el plan de estudios de</w:t>
      </w:r>
      <w:r w:rsidRPr="00941795">
        <w:rPr>
          <w:rFonts w:ascii="AvantGarde Bk BT" w:eastAsia="Calibri" w:hAnsi="AvantGarde Bk BT" w:cs="Calibri"/>
          <w:sz w:val="22"/>
          <w:szCs w:val="22"/>
        </w:rPr>
        <w:t xml:space="preserve"> </w:t>
      </w:r>
      <w:r w:rsidRPr="00941795">
        <w:rPr>
          <w:rFonts w:ascii="AvantGarde Bk BT" w:eastAsia="Calibri" w:hAnsi="AvantGarde Bk BT" w:cs="Calibri"/>
          <w:b/>
          <w:sz w:val="22"/>
          <w:szCs w:val="22"/>
        </w:rPr>
        <w:t>Ingeniería Mecatrónica</w:t>
      </w:r>
      <w:r w:rsidRPr="00941795">
        <w:rPr>
          <w:rFonts w:ascii="AvantGarde Bk BT" w:eastAsia="Calibri" w:hAnsi="AvantGarde Bk BT" w:cs="Calibri"/>
          <w:sz w:val="22"/>
          <w:szCs w:val="22"/>
        </w:rPr>
        <w:t xml:space="preserve">, </w:t>
      </w:r>
      <w:r w:rsidR="00516949" w:rsidRPr="00941795">
        <w:rPr>
          <w:rFonts w:ascii="AvantGarde Bk BT" w:eastAsia="Calibri" w:hAnsi="AvantGarde Bk BT" w:cs="Calibri"/>
          <w:sz w:val="22"/>
          <w:szCs w:val="22"/>
        </w:rPr>
        <w:t>para ser impartido solo en la Sede Tlajomulco, bajo la administrac</w:t>
      </w:r>
      <w:r w:rsidR="00A35C39" w:rsidRPr="00941795">
        <w:rPr>
          <w:rFonts w:ascii="AvantGarde Bk BT" w:eastAsia="Calibri" w:hAnsi="AvantGarde Bk BT" w:cs="Calibri"/>
          <w:sz w:val="22"/>
          <w:szCs w:val="22"/>
        </w:rPr>
        <w:t>ión académico-administrativa</w:t>
      </w:r>
      <w:r w:rsidR="00516949" w:rsidRPr="00941795">
        <w:rPr>
          <w:rFonts w:ascii="AvantGarde Bk BT" w:eastAsia="Calibri" w:hAnsi="AvantGarde Bk BT" w:cs="Calibri"/>
          <w:sz w:val="22"/>
          <w:szCs w:val="22"/>
        </w:rPr>
        <w:t xml:space="preserve"> </w:t>
      </w:r>
      <w:r w:rsidRPr="00941795">
        <w:rPr>
          <w:rFonts w:ascii="AvantGarde Bk BT" w:eastAsia="Calibri" w:hAnsi="AvantGarde Bk BT" w:cs="Calibri"/>
          <w:sz w:val="22"/>
          <w:szCs w:val="22"/>
        </w:rPr>
        <w:t xml:space="preserve">del Centro Universitario de los Valles, en la modalidad escolarizada y por cuatrimestres, </w:t>
      </w:r>
      <w:r w:rsidR="00DB2200" w:rsidRPr="00941795">
        <w:rPr>
          <w:rFonts w:ascii="AvantGarde Bk BT" w:hAnsi="AvantGarde Bk BT"/>
          <w:sz w:val="22"/>
          <w:szCs w:val="22"/>
        </w:rPr>
        <w:t>a par</w:t>
      </w:r>
      <w:r w:rsidR="00A35C39" w:rsidRPr="00941795">
        <w:rPr>
          <w:rFonts w:ascii="AvantGarde Bk BT" w:hAnsi="AvantGarde Bk BT"/>
          <w:sz w:val="22"/>
          <w:szCs w:val="22"/>
        </w:rPr>
        <w:t>tir del ciclo escolar 2020 “Z”.</w:t>
      </w:r>
    </w:p>
    <w:p w:rsidR="00D51445" w:rsidRPr="00941795" w:rsidRDefault="00D51445">
      <w:pPr>
        <w:pBdr>
          <w:top w:val="nil"/>
          <w:left w:val="nil"/>
          <w:bottom w:val="nil"/>
          <w:right w:val="nil"/>
          <w:between w:val="nil"/>
        </w:pBdr>
        <w:jc w:val="both"/>
        <w:rPr>
          <w:rFonts w:ascii="AvantGarde Bk BT" w:eastAsia="Calibri" w:hAnsi="AvantGarde Bk BT" w:cs="Calibri"/>
          <w:sz w:val="22"/>
          <w:szCs w:val="22"/>
        </w:rPr>
      </w:pPr>
    </w:p>
    <w:p w:rsidR="00D51445" w:rsidRPr="00941795" w:rsidRDefault="00EF2662">
      <w:p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b/>
          <w:sz w:val="22"/>
          <w:szCs w:val="22"/>
        </w:rPr>
        <w:t xml:space="preserve">SEGUNDO. </w:t>
      </w:r>
      <w:r w:rsidR="00DB2200" w:rsidRPr="00941795">
        <w:rPr>
          <w:rFonts w:ascii="AvantGarde Bk BT" w:eastAsia="Calibri" w:hAnsi="AvantGarde Bk BT" w:cs="Calibri"/>
          <w:sz w:val="22"/>
          <w:szCs w:val="22"/>
        </w:rPr>
        <w:t xml:space="preserve">El presente </w:t>
      </w:r>
      <w:r w:rsidR="00516949" w:rsidRPr="00941795">
        <w:rPr>
          <w:rFonts w:ascii="AvantGarde Bk BT" w:eastAsia="Calibri" w:hAnsi="AvantGarde Bk BT" w:cs="Calibri"/>
          <w:sz w:val="22"/>
          <w:szCs w:val="22"/>
        </w:rPr>
        <w:t xml:space="preserve">plan de estudios va dirigido a los alumnos que ingresen al cuatrimestre 2020 “Z”, de conformidad con el </w:t>
      </w:r>
      <w:r w:rsidR="00516949" w:rsidRPr="00481640">
        <w:rPr>
          <w:rFonts w:ascii="AvantGarde Bk BT" w:eastAsia="Calibri" w:hAnsi="AvantGarde Bk BT" w:cs="Calibri"/>
          <w:sz w:val="22"/>
          <w:szCs w:val="22"/>
        </w:rPr>
        <w:t>dictamen I/2020/156 de</w:t>
      </w:r>
      <w:r w:rsidR="00516949" w:rsidRPr="00941795">
        <w:rPr>
          <w:rFonts w:ascii="AvantGarde Bk BT" w:eastAsia="Calibri" w:hAnsi="AvantGarde Bk BT" w:cs="Calibri"/>
          <w:sz w:val="22"/>
          <w:szCs w:val="22"/>
        </w:rPr>
        <w:t xml:space="preserve"> fecha 02 de abril de 2020</w:t>
      </w:r>
      <w:r w:rsidR="00DB2200" w:rsidRPr="00941795">
        <w:rPr>
          <w:rFonts w:ascii="AvantGarde Bk BT" w:eastAsia="Calibri" w:hAnsi="AvantGarde Bk BT" w:cs="Calibri"/>
          <w:sz w:val="22"/>
          <w:szCs w:val="22"/>
        </w:rPr>
        <w:t>.</w:t>
      </w:r>
    </w:p>
    <w:p w:rsidR="00D51445" w:rsidRPr="00941795" w:rsidRDefault="00D51445">
      <w:pPr>
        <w:pBdr>
          <w:top w:val="nil"/>
          <w:left w:val="nil"/>
          <w:bottom w:val="nil"/>
          <w:right w:val="nil"/>
          <w:between w:val="nil"/>
        </w:pBdr>
        <w:jc w:val="both"/>
        <w:rPr>
          <w:rFonts w:ascii="AvantGarde Bk BT" w:eastAsia="Calibri" w:hAnsi="AvantGarde Bk BT" w:cs="Calibri"/>
          <w:sz w:val="22"/>
          <w:szCs w:val="22"/>
        </w:rPr>
      </w:pPr>
    </w:p>
    <w:p w:rsidR="00D51445" w:rsidRPr="00941795" w:rsidRDefault="00EF2662">
      <w:p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b/>
          <w:sz w:val="22"/>
          <w:szCs w:val="22"/>
        </w:rPr>
        <w:t xml:space="preserve">TERCERO. </w:t>
      </w:r>
      <w:r w:rsidRPr="00941795">
        <w:rPr>
          <w:rFonts w:ascii="AvantGarde Bk BT" w:eastAsia="Calibri" w:hAnsi="AvantGarde Bk BT" w:cs="Calibri"/>
          <w:sz w:val="22"/>
          <w:szCs w:val="22"/>
        </w:rPr>
        <w:t>Los requisitos académicos necesarios para el ingreso</w:t>
      </w:r>
      <w:r w:rsidR="00DB2200" w:rsidRPr="00941795">
        <w:rPr>
          <w:rFonts w:ascii="AvantGarde Bk BT" w:eastAsia="Calibri" w:hAnsi="AvantGarde Bk BT" w:cs="Calibri"/>
          <w:sz w:val="22"/>
          <w:szCs w:val="22"/>
        </w:rPr>
        <w:t>,</w:t>
      </w:r>
      <w:r w:rsidRPr="00941795">
        <w:rPr>
          <w:rFonts w:ascii="AvantGarde Bk BT" w:eastAsia="Calibri" w:hAnsi="AvantGarde Bk BT" w:cs="Calibri"/>
          <w:sz w:val="22"/>
          <w:szCs w:val="22"/>
        </w:rPr>
        <w:t xml:space="preserve"> serán los establecidos en la normatividad universitaria vigente.</w:t>
      </w:r>
    </w:p>
    <w:p w:rsidR="00D51445" w:rsidRPr="00941795" w:rsidRDefault="00D51445">
      <w:pPr>
        <w:pBdr>
          <w:top w:val="nil"/>
          <w:left w:val="nil"/>
          <w:bottom w:val="nil"/>
          <w:right w:val="nil"/>
          <w:between w:val="nil"/>
        </w:pBdr>
        <w:jc w:val="both"/>
        <w:rPr>
          <w:rFonts w:ascii="AvantGarde Bk BT" w:eastAsia="Calibri" w:hAnsi="AvantGarde Bk BT" w:cs="Calibri"/>
          <w:sz w:val="22"/>
          <w:szCs w:val="22"/>
        </w:rPr>
      </w:pPr>
    </w:p>
    <w:p w:rsidR="00D51445" w:rsidRPr="00941795" w:rsidRDefault="00EF2662">
      <w:p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b/>
          <w:sz w:val="22"/>
          <w:szCs w:val="22"/>
        </w:rPr>
        <w:t xml:space="preserve">CUARTO. </w:t>
      </w:r>
      <w:r w:rsidRPr="00941795">
        <w:rPr>
          <w:rFonts w:ascii="AvantGarde Bk BT" w:eastAsia="Calibri" w:hAnsi="AvantGarde Bk BT" w:cs="Calibri"/>
          <w:sz w:val="22"/>
          <w:szCs w:val="22"/>
        </w:rPr>
        <w:t xml:space="preserve">El plan de estudios se conforma por cuatrimestres, con un valor de créditos </w:t>
      </w:r>
      <w:r w:rsidR="00941795" w:rsidRPr="00941795">
        <w:rPr>
          <w:rFonts w:ascii="AvantGarde Bk BT" w:eastAsia="Calibri" w:hAnsi="AvantGarde Bk BT" w:cs="Calibri"/>
          <w:sz w:val="22"/>
          <w:szCs w:val="22"/>
        </w:rPr>
        <w:t xml:space="preserve">asignados </w:t>
      </w:r>
      <w:r w:rsidRPr="00941795">
        <w:rPr>
          <w:rFonts w:ascii="AvantGarde Bk BT" w:eastAsia="Calibri" w:hAnsi="AvantGarde Bk BT" w:cs="Calibri"/>
          <w:sz w:val="22"/>
          <w:szCs w:val="22"/>
        </w:rPr>
        <w:t>a cada unidad de aprendizaje y un valor global de acuerdo con los requerimientos establecidos por cuatrimestre</w:t>
      </w:r>
      <w:r w:rsidR="00DB2200" w:rsidRPr="00941795">
        <w:rPr>
          <w:rFonts w:ascii="AvantGarde Bk BT" w:eastAsia="Calibri" w:hAnsi="AvantGarde Bk BT" w:cs="Calibri"/>
          <w:sz w:val="22"/>
          <w:szCs w:val="22"/>
        </w:rPr>
        <w:t>,</w:t>
      </w:r>
      <w:r w:rsidRPr="00941795">
        <w:rPr>
          <w:rFonts w:ascii="AvantGarde Bk BT" w:eastAsia="Calibri" w:hAnsi="AvantGarde Bk BT" w:cs="Calibri"/>
          <w:sz w:val="22"/>
          <w:szCs w:val="22"/>
        </w:rPr>
        <w:t xml:space="preserve"> para ser cubiertos por los alumnos</w:t>
      </w:r>
      <w:r w:rsidR="00DB2200" w:rsidRPr="00941795">
        <w:rPr>
          <w:rFonts w:ascii="AvantGarde Bk BT" w:eastAsia="Calibri" w:hAnsi="AvantGarde Bk BT" w:cs="Calibri"/>
          <w:sz w:val="22"/>
          <w:szCs w:val="22"/>
        </w:rPr>
        <w:t>,</w:t>
      </w:r>
      <w:r w:rsidRPr="00941795">
        <w:rPr>
          <w:rFonts w:ascii="AvantGarde Bk BT" w:eastAsia="Calibri" w:hAnsi="AvantGarde Bk BT" w:cs="Calibri"/>
          <w:sz w:val="22"/>
          <w:szCs w:val="22"/>
        </w:rPr>
        <w:t xml:space="preserve"> y que se organiza conforme a la siguiente estructura:</w:t>
      </w:r>
    </w:p>
    <w:p w:rsidR="00D51445" w:rsidRPr="00941795" w:rsidRDefault="00D51445">
      <w:pPr>
        <w:jc w:val="both"/>
        <w:rPr>
          <w:rFonts w:ascii="AvantGarde Bk BT" w:eastAsia="Calibri" w:hAnsi="AvantGarde Bk BT" w:cs="Calibri"/>
          <w:sz w:val="22"/>
          <w:szCs w:val="22"/>
          <w:shd w:val="clear" w:color="auto" w:fill="D9D2E9"/>
        </w:rPr>
      </w:pPr>
    </w:p>
    <w:tbl>
      <w:tblPr>
        <w:tblStyle w:val="afffffffe"/>
        <w:tblW w:w="93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6"/>
        <w:gridCol w:w="1300"/>
        <w:gridCol w:w="1361"/>
      </w:tblGrid>
      <w:tr w:rsidR="00941795" w:rsidRPr="00941795" w:rsidTr="00516949">
        <w:trPr>
          <w:trHeight w:val="300"/>
          <w:tblHeader/>
          <w:jc w:val="center"/>
        </w:trPr>
        <w:tc>
          <w:tcPr>
            <w:tcW w:w="6646" w:type="dxa"/>
            <w:vAlign w:val="center"/>
          </w:tcPr>
          <w:p w:rsidR="00D51445" w:rsidRPr="00941795" w:rsidRDefault="00EF2662">
            <w:pPr>
              <w:jc w:val="center"/>
              <w:rPr>
                <w:rFonts w:ascii="AvantGarde Bk BT" w:eastAsia="Calibri" w:hAnsi="AvantGarde Bk BT" w:cs="Calibri"/>
                <w:b/>
                <w:sz w:val="22"/>
                <w:szCs w:val="22"/>
              </w:rPr>
            </w:pPr>
            <w:r w:rsidRPr="00941795">
              <w:rPr>
                <w:rFonts w:ascii="AvantGarde Bk BT" w:eastAsia="Calibri" w:hAnsi="AvantGarde Bk BT" w:cs="Calibri"/>
                <w:b/>
                <w:sz w:val="22"/>
                <w:szCs w:val="22"/>
              </w:rPr>
              <w:t>Cuatrimestre</w:t>
            </w:r>
          </w:p>
        </w:tc>
        <w:tc>
          <w:tcPr>
            <w:tcW w:w="1300" w:type="dxa"/>
            <w:vAlign w:val="center"/>
          </w:tcPr>
          <w:p w:rsidR="00D51445" w:rsidRPr="00941795" w:rsidRDefault="00EF2662">
            <w:pPr>
              <w:jc w:val="center"/>
              <w:rPr>
                <w:rFonts w:ascii="AvantGarde Bk BT" w:eastAsia="Calibri" w:hAnsi="AvantGarde Bk BT" w:cs="Calibri"/>
                <w:b/>
                <w:sz w:val="22"/>
                <w:szCs w:val="22"/>
              </w:rPr>
            </w:pPr>
            <w:r w:rsidRPr="00941795">
              <w:rPr>
                <w:rFonts w:ascii="AvantGarde Bk BT" w:eastAsia="Calibri" w:hAnsi="AvantGarde Bk BT" w:cs="Calibri"/>
                <w:b/>
                <w:sz w:val="22"/>
                <w:szCs w:val="22"/>
              </w:rPr>
              <w:t>Créditos</w:t>
            </w:r>
          </w:p>
        </w:tc>
        <w:tc>
          <w:tcPr>
            <w:tcW w:w="1361" w:type="dxa"/>
            <w:vAlign w:val="center"/>
          </w:tcPr>
          <w:p w:rsidR="00D51445" w:rsidRPr="00941795" w:rsidRDefault="00EF2662">
            <w:pPr>
              <w:jc w:val="center"/>
              <w:rPr>
                <w:rFonts w:ascii="AvantGarde Bk BT" w:eastAsia="Calibri" w:hAnsi="AvantGarde Bk BT" w:cs="Calibri"/>
                <w:b/>
                <w:sz w:val="22"/>
                <w:szCs w:val="22"/>
              </w:rPr>
            </w:pPr>
            <w:r w:rsidRPr="00941795">
              <w:rPr>
                <w:rFonts w:ascii="AvantGarde Bk BT" w:eastAsia="Calibri" w:hAnsi="AvantGarde Bk BT" w:cs="Calibri"/>
                <w:b/>
                <w:sz w:val="22"/>
                <w:szCs w:val="22"/>
              </w:rPr>
              <w:t>%</w:t>
            </w:r>
          </w:p>
        </w:tc>
      </w:tr>
      <w:tr w:rsidR="00941795" w:rsidRPr="00941795">
        <w:trPr>
          <w:trHeight w:val="300"/>
          <w:jc w:val="center"/>
        </w:trPr>
        <w:tc>
          <w:tcPr>
            <w:tcW w:w="6646"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Primer Cuatrimestre</w:t>
            </w:r>
          </w:p>
        </w:tc>
        <w:tc>
          <w:tcPr>
            <w:tcW w:w="1300"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40</w:t>
            </w:r>
          </w:p>
        </w:tc>
        <w:tc>
          <w:tcPr>
            <w:tcW w:w="1361"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10%</w:t>
            </w:r>
          </w:p>
        </w:tc>
      </w:tr>
      <w:tr w:rsidR="00941795" w:rsidRPr="00941795">
        <w:trPr>
          <w:trHeight w:val="300"/>
          <w:jc w:val="center"/>
        </w:trPr>
        <w:tc>
          <w:tcPr>
            <w:tcW w:w="6646"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Segundo Cuatrimestre</w:t>
            </w:r>
          </w:p>
        </w:tc>
        <w:tc>
          <w:tcPr>
            <w:tcW w:w="1300"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40</w:t>
            </w:r>
          </w:p>
        </w:tc>
        <w:tc>
          <w:tcPr>
            <w:tcW w:w="1361"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10%</w:t>
            </w:r>
          </w:p>
        </w:tc>
      </w:tr>
      <w:tr w:rsidR="00941795" w:rsidRPr="00941795">
        <w:trPr>
          <w:trHeight w:val="300"/>
          <w:jc w:val="center"/>
        </w:trPr>
        <w:tc>
          <w:tcPr>
            <w:tcW w:w="6646"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Tercer Cuatrimestre</w:t>
            </w:r>
          </w:p>
        </w:tc>
        <w:tc>
          <w:tcPr>
            <w:tcW w:w="1300"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40</w:t>
            </w:r>
          </w:p>
        </w:tc>
        <w:tc>
          <w:tcPr>
            <w:tcW w:w="1361"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10%</w:t>
            </w:r>
          </w:p>
        </w:tc>
      </w:tr>
      <w:tr w:rsidR="00941795" w:rsidRPr="00941795">
        <w:trPr>
          <w:trHeight w:val="300"/>
          <w:jc w:val="center"/>
        </w:trPr>
        <w:tc>
          <w:tcPr>
            <w:tcW w:w="6646"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Cuarto Cuatrimestre</w:t>
            </w:r>
          </w:p>
        </w:tc>
        <w:tc>
          <w:tcPr>
            <w:tcW w:w="1300"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40</w:t>
            </w:r>
          </w:p>
        </w:tc>
        <w:tc>
          <w:tcPr>
            <w:tcW w:w="1361"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10%</w:t>
            </w:r>
          </w:p>
        </w:tc>
      </w:tr>
      <w:tr w:rsidR="00941795" w:rsidRPr="00941795">
        <w:trPr>
          <w:trHeight w:val="300"/>
          <w:jc w:val="center"/>
        </w:trPr>
        <w:tc>
          <w:tcPr>
            <w:tcW w:w="6646"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Quinto Cuatrimestre</w:t>
            </w:r>
          </w:p>
        </w:tc>
        <w:tc>
          <w:tcPr>
            <w:tcW w:w="1300"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40</w:t>
            </w:r>
          </w:p>
        </w:tc>
        <w:tc>
          <w:tcPr>
            <w:tcW w:w="1361"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10%</w:t>
            </w:r>
          </w:p>
        </w:tc>
      </w:tr>
      <w:tr w:rsidR="00941795" w:rsidRPr="00941795">
        <w:trPr>
          <w:trHeight w:val="300"/>
          <w:jc w:val="center"/>
        </w:trPr>
        <w:tc>
          <w:tcPr>
            <w:tcW w:w="6646"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Sexto Cuatrimestre</w:t>
            </w:r>
          </w:p>
        </w:tc>
        <w:tc>
          <w:tcPr>
            <w:tcW w:w="1300"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40</w:t>
            </w:r>
          </w:p>
        </w:tc>
        <w:tc>
          <w:tcPr>
            <w:tcW w:w="1361"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10%</w:t>
            </w:r>
          </w:p>
        </w:tc>
      </w:tr>
      <w:tr w:rsidR="00941795" w:rsidRPr="00941795">
        <w:trPr>
          <w:trHeight w:val="300"/>
          <w:jc w:val="center"/>
        </w:trPr>
        <w:tc>
          <w:tcPr>
            <w:tcW w:w="6646"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Séptimo Cuatrimestre</w:t>
            </w:r>
          </w:p>
        </w:tc>
        <w:tc>
          <w:tcPr>
            <w:tcW w:w="1300"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40</w:t>
            </w:r>
          </w:p>
        </w:tc>
        <w:tc>
          <w:tcPr>
            <w:tcW w:w="1361"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10%</w:t>
            </w:r>
          </w:p>
        </w:tc>
      </w:tr>
      <w:tr w:rsidR="00941795" w:rsidRPr="00941795">
        <w:trPr>
          <w:trHeight w:val="300"/>
          <w:jc w:val="center"/>
        </w:trPr>
        <w:tc>
          <w:tcPr>
            <w:tcW w:w="6646"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Octavo Cuatrimestre</w:t>
            </w:r>
          </w:p>
        </w:tc>
        <w:tc>
          <w:tcPr>
            <w:tcW w:w="1300"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40</w:t>
            </w:r>
          </w:p>
        </w:tc>
        <w:tc>
          <w:tcPr>
            <w:tcW w:w="1361"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10%</w:t>
            </w:r>
          </w:p>
        </w:tc>
      </w:tr>
      <w:tr w:rsidR="00941795" w:rsidRPr="00941795">
        <w:trPr>
          <w:trHeight w:val="300"/>
          <w:jc w:val="center"/>
        </w:trPr>
        <w:tc>
          <w:tcPr>
            <w:tcW w:w="6646"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Noveno Cuatrimestre</w:t>
            </w:r>
          </w:p>
        </w:tc>
        <w:tc>
          <w:tcPr>
            <w:tcW w:w="1300"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40</w:t>
            </w:r>
          </w:p>
        </w:tc>
        <w:tc>
          <w:tcPr>
            <w:tcW w:w="1361"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10%</w:t>
            </w:r>
          </w:p>
        </w:tc>
      </w:tr>
      <w:tr w:rsidR="00941795" w:rsidRPr="00941795">
        <w:trPr>
          <w:trHeight w:val="300"/>
          <w:jc w:val="center"/>
        </w:trPr>
        <w:tc>
          <w:tcPr>
            <w:tcW w:w="6646"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lastRenderedPageBreak/>
              <w:t>Décimo Cuatrimestre</w:t>
            </w:r>
          </w:p>
        </w:tc>
        <w:tc>
          <w:tcPr>
            <w:tcW w:w="1300"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40</w:t>
            </w:r>
          </w:p>
        </w:tc>
        <w:tc>
          <w:tcPr>
            <w:tcW w:w="1361" w:type="dxa"/>
            <w:vAlign w:val="center"/>
          </w:tcPr>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10%</w:t>
            </w:r>
          </w:p>
        </w:tc>
      </w:tr>
      <w:tr w:rsidR="00D51445" w:rsidRPr="00941795">
        <w:trPr>
          <w:trHeight w:val="300"/>
          <w:jc w:val="center"/>
        </w:trPr>
        <w:tc>
          <w:tcPr>
            <w:tcW w:w="6646" w:type="dxa"/>
            <w:vAlign w:val="center"/>
          </w:tcPr>
          <w:p w:rsidR="00D51445" w:rsidRPr="00941795" w:rsidRDefault="00EF2662">
            <w:pPr>
              <w:jc w:val="center"/>
              <w:rPr>
                <w:rFonts w:ascii="AvantGarde Bk BT" w:eastAsia="Calibri" w:hAnsi="AvantGarde Bk BT" w:cs="Calibri"/>
                <w:b/>
                <w:sz w:val="22"/>
                <w:szCs w:val="22"/>
              </w:rPr>
            </w:pPr>
            <w:r w:rsidRPr="00941795">
              <w:rPr>
                <w:rFonts w:ascii="AvantGarde Bk BT" w:eastAsia="Calibri" w:hAnsi="AvantGarde Bk BT" w:cs="Calibri"/>
                <w:b/>
                <w:sz w:val="22"/>
                <w:szCs w:val="22"/>
              </w:rPr>
              <w:t>Número mínimo de créditos para optar por el grado</w:t>
            </w:r>
          </w:p>
        </w:tc>
        <w:tc>
          <w:tcPr>
            <w:tcW w:w="1300" w:type="dxa"/>
            <w:vAlign w:val="center"/>
          </w:tcPr>
          <w:p w:rsidR="00D51445" w:rsidRPr="00941795" w:rsidRDefault="00EF2662">
            <w:pPr>
              <w:jc w:val="center"/>
              <w:rPr>
                <w:rFonts w:ascii="AvantGarde Bk BT" w:eastAsia="Calibri" w:hAnsi="AvantGarde Bk BT" w:cs="Calibri"/>
                <w:b/>
                <w:sz w:val="22"/>
                <w:szCs w:val="22"/>
              </w:rPr>
            </w:pPr>
            <w:r w:rsidRPr="00941795">
              <w:rPr>
                <w:rFonts w:ascii="AvantGarde Bk BT" w:eastAsia="Calibri" w:hAnsi="AvantGarde Bk BT" w:cs="Calibri"/>
                <w:b/>
                <w:sz w:val="22"/>
                <w:szCs w:val="22"/>
              </w:rPr>
              <w:t>400</w:t>
            </w:r>
          </w:p>
        </w:tc>
        <w:tc>
          <w:tcPr>
            <w:tcW w:w="1361" w:type="dxa"/>
            <w:vAlign w:val="center"/>
          </w:tcPr>
          <w:p w:rsidR="00D51445" w:rsidRPr="00941795" w:rsidRDefault="00EF2662">
            <w:pPr>
              <w:jc w:val="center"/>
              <w:rPr>
                <w:rFonts w:ascii="AvantGarde Bk BT" w:eastAsia="Calibri" w:hAnsi="AvantGarde Bk BT" w:cs="Calibri"/>
                <w:b/>
                <w:sz w:val="22"/>
                <w:szCs w:val="22"/>
              </w:rPr>
            </w:pPr>
            <w:r w:rsidRPr="00941795">
              <w:rPr>
                <w:rFonts w:ascii="AvantGarde Bk BT" w:eastAsia="Calibri" w:hAnsi="AvantGarde Bk BT" w:cs="Calibri"/>
                <w:b/>
                <w:sz w:val="22"/>
                <w:szCs w:val="22"/>
              </w:rPr>
              <w:t>100</w:t>
            </w:r>
          </w:p>
        </w:tc>
      </w:tr>
    </w:tbl>
    <w:p w:rsidR="00DB2200" w:rsidRPr="00941795" w:rsidRDefault="00DB2200">
      <w:pPr>
        <w:pBdr>
          <w:top w:val="nil"/>
          <w:left w:val="nil"/>
          <w:bottom w:val="nil"/>
          <w:right w:val="nil"/>
          <w:between w:val="nil"/>
        </w:pBdr>
        <w:jc w:val="both"/>
        <w:rPr>
          <w:rFonts w:ascii="AvantGarde Bk BT" w:eastAsia="Calibri" w:hAnsi="AvantGarde Bk BT" w:cs="Calibri"/>
          <w:b/>
          <w:sz w:val="22"/>
          <w:szCs w:val="22"/>
        </w:rPr>
      </w:pPr>
    </w:p>
    <w:p w:rsidR="00D51445" w:rsidRPr="00941795" w:rsidRDefault="00EF2662">
      <w:p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b/>
          <w:sz w:val="22"/>
          <w:szCs w:val="22"/>
        </w:rPr>
        <w:t xml:space="preserve">QUINTO. </w:t>
      </w:r>
      <w:r w:rsidRPr="00941795">
        <w:rPr>
          <w:rFonts w:ascii="AvantGarde Bk BT" w:eastAsia="Calibri" w:hAnsi="AvantGarde Bk BT" w:cs="Calibri"/>
          <w:sz w:val="22"/>
          <w:szCs w:val="22"/>
        </w:rPr>
        <w:t>Las unidades de aprendizaje correspondientes al plan de estudios de Ingeniería Mecatrónica, se describen a continuación, por tres ciclos de formación y diez cuatrimestres:</w:t>
      </w:r>
    </w:p>
    <w:p w:rsidR="00E05C84" w:rsidRPr="00941795" w:rsidRDefault="00E05C84">
      <w:pPr>
        <w:pBdr>
          <w:top w:val="nil"/>
          <w:left w:val="nil"/>
          <w:bottom w:val="nil"/>
          <w:right w:val="nil"/>
          <w:between w:val="nil"/>
        </w:pBdr>
        <w:jc w:val="center"/>
        <w:rPr>
          <w:rFonts w:ascii="AvantGarde Bk BT" w:eastAsia="Calibri" w:hAnsi="AvantGarde Bk BT" w:cs="Calibri"/>
          <w:b/>
          <w:sz w:val="22"/>
          <w:szCs w:val="22"/>
        </w:rPr>
      </w:pPr>
    </w:p>
    <w:p w:rsidR="00D51445" w:rsidRPr="00941795" w:rsidRDefault="00EF2662">
      <w:pPr>
        <w:pBdr>
          <w:top w:val="nil"/>
          <w:left w:val="nil"/>
          <w:bottom w:val="nil"/>
          <w:right w:val="nil"/>
          <w:between w:val="nil"/>
        </w:pBdr>
        <w:jc w:val="center"/>
        <w:rPr>
          <w:rFonts w:ascii="AvantGarde Bk BT" w:eastAsia="Calibri" w:hAnsi="AvantGarde Bk BT" w:cs="Calibri"/>
          <w:b/>
          <w:sz w:val="22"/>
          <w:szCs w:val="22"/>
        </w:rPr>
      </w:pPr>
      <w:r w:rsidRPr="00941795">
        <w:rPr>
          <w:rFonts w:ascii="AvantGarde Bk BT" w:eastAsia="Calibri" w:hAnsi="AvantGarde Bk BT" w:cs="Calibri"/>
          <w:b/>
          <w:sz w:val="22"/>
          <w:szCs w:val="22"/>
        </w:rPr>
        <w:t>Primer Ciclo de Formación</w:t>
      </w:r>
    </w:p>
    <w:p w:rsidR="00D51445" w:rsidRPr="00941795" w:rsidRDefault="00EF2662">
      <w:pPr>
        <w:pBdr>
          <w:top w:val="nil"/>
          <w:left w:val="nil"/>
          <w:bottom w:val="nil"/>
          <w:right w:val="nil"/>
          <w:between w:val="nil"/>
        </w:pBdr>
        <w:rPr>
          <w:rFonts w:ascii="AvantGarde Bk BT" w:eastAsia="Calibri" w:hAnsi="AvantGarde Bk BT" w:cs="Calibri"/>
          <w:b/>
          <w:sz w:val="22"/>
          <w:szCs w:val="22"/>
        </w:rPr>
      </w:pPr>
      <w:r w:rsidRPr="00941795">
        <w:rPr>
          <w:rFonts w:ascii="AvantGarde Bk BT" w:eastAsia="Calibri" w:hAnsi="AvantGarde Bk BT" w:cs="Calibri"/>
          <w:b/>
          <w:sz w:val="22"/>
          <w:szCs w:val="22"/>
        </w:rPr>
        <w:t>Primer Cuatrimestre</w:t>
      </w:r>
    </w:p>
    <w:tbl>
      <w:tblPr>
        <w:tblStyle w:val="affffffff"/>
        <w:tblW w:w="0" w:type="auto"/>
        <w:tblInd w:w="-147" w:type="dxa"/>
        <w:tblLook w:val="0400" w:firstRow="0" w:lastRow="0" w:firstColumn="0" w:lastColumn="0" w:noHBand="0" w:noVBand="1"/>
      </w:tblPr>
      <w:tblGrid>
        <w:gridCol w:w="2552"/>
        <w:gridCol w:w="851"/>
        <w:gridCol w:w="839"/>
        <w:gridCol w:w="578"/>
        <w:gridCol w:w="567"/>
        <w:gridCol w:w="1123"/>
        <w:gridCol w:w="578"/>
        <w:gridCol w:w="567"/>
        <w:gridCol w:w="963"/>
        <w:gridCol w:w="895"/>
      </w:tblGrid>
      <w:tr w:rsidR="00941795" w:rsidRPr="00B36A91" w:rsidTr="00B36A91">
        <w:trPr>
          <w:trHeight w:val="95"/>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Unidad de Aprendizaje</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Tipo</w:t>
            </w:r>
          </w:p>
        </w:tc>
        <w:tc>
          <w:tcPr>
            <w:tcW w:w="839"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Teoría</w:t>
            </w:r>
          </w:p>
        </w:tc>
        <w:tc>
          <w:tcPr>
            <w:tcW w:w="578"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BCA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AMI</w:t>
            </w:r>
          </w:p>
        </w:tc>
        <w:tc>
          <w:tcPr>
            <w:tcW w:w="1123"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Práctica</w:t>
            </w:r>
          </w:p>
        </w:tc>
        <w:tc>
          <w:tcPr>
            <w:tcW w:w="578"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BCA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AMI</w:t>
            </w:r>
          </w:p>
        </w:tc>
        <w:tc>
          <w:tcPr>
            <w:tcW w:w="963"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Totales</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Créditos</w:t>
            </w:r>
          </w:p>
        </w:tc>
      </w:tr>
      <w:tr w:rsidR="00941795" w:rsidRPr="00B36A91" w:rsidTr="00B36A91">
        <w:trPr>
          <w:trHeight w:val="24"/>
        </w:trPr>
        <w:tc>
          <w:tcPr>
            <w:tcW w:w="2552"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rsidP="00B36A91">
            <w:pPr>
              <w:rPr>
                <w:rFonts w:ascii="AvantGarde Bk BT" w:eastAsia="Calibri" w:hAnsi="AvantGarde Bk BT" w:cs="Calibri"/>
                <w:sz w:val="18"/>
                <w:szCs w:val="20"/>
              </w:rPr>
            </w:pPr>
            <w:r w:rsidRPr="00B36A91">
              <w:rPr>
                <w:rFonts w:ascii="AvantGarde Bk BT" w:eastAsia="Calibri" w:hAnsi="AvantGarde Bk BT" w:cs="Calibri"/>
                <w:sz w:val="18"/>
                <w:szCs w:val="20"/>
              </w:rPr>
              <w:t>Inglés I</w:t>
            </w:r>
          </w:p>
        </w:tc>
        <w:tc>
          <w:tcPr>
            <w:tcW w:w="851"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39"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48</w:t>
            </w:r>
          </w:p>
        </w:tc>
        <w:tc>
          <w:tcPr>
            <w:tcW w:w="578"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40</w:t>
            </w:r>
          </w:p>
        </w:tc>
        <w:tc>
          <w:tcPr>
            <w:tcW w:w="567"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8</w:t>
            </w:r>
          </w:p>
        </w:tc>
        <w:tc>
          <w:tcPr>
            <w:tcW w:w="1123"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42</w:t>
            </w:r>
          </w:p>
        </w:tc>
        <w:tc>
          <w:tcPr>
            <w:tcW w:w="578"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35</w:t>
            </w:r>
          </w:p>
        </w:tc>
        <w:tc>
          <w:tcPr>
            <w:tcW w:w="567"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w:t>
            </w:r>
          </w:p>
        </w:tc>
        <w:tc>
          <w:tcPr>
            <w:tcW w:w="963"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90</w:t>
            </w:r>
          </w:p>
        </w:tc>
        <w:tc>
          <w:tcPr>
            <w:tcW w:w="0" w:type="auto"/>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w:t>
            </w:r>
          </w:p>
        </w:tc>
      </w:tr>
      <w:tr w:rsidR="00941795" w:rsidRPr="00B36A91" w:rsidTr="00B36A91">
        <w:trPr>
          <w:trHeight w:val="24"/>
        </w:trPr>
        <w:tc>
          <w:tcPr>
            <w:tcW w:w="2552"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rsidP="00B36A91">
            <w:pPr>
              <w:rPr>
                <w:rFonts w:ascii="AvantGarde Bk BT" w:eastAsia="Calibri" w:hAnsi="AvantGarde Bk BT" w:cs="Calibri"/>
                <w:sz w:val="18"/>
                <w:szCs w:val="20"/>
              </w:rPr>
            </w:pPr>
            <w:r w:rsidRPr="00B36A91">
              <w:rPr>
                <w:rFonts w:ascii="AvantGarde Bk BT" w:eastAsia="Calibri" w:hAnsi="AvantGarde Bk BT" w:cs="Calibri"/>
                <w:sz w:val="18"/>
                <w:szCs w:val="20"/>
              </w:rPr>
              <w:t>Desarrollo humano y valores</w:t>
            </w:r>
          </w:p>
        </w:tc>
        <w:tc>
          <w:tcPr>
            <w:tcW w:w="851"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39"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25</w:t>
            </w:r>
          </w:p>
        </w:tc>
        <w:tc>
          <w:tcPr>
            <w:tcW w:w="578"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25</w:t>
            </w:r>
          </w:p>
        </w:tc>
        <w:tc>
          <w:tcPr>
            <w:tcW w:w="567"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1123"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20</w:t>
            </w:r>
          </w:p>
        </w:tc>
        <w:tc>
          <w:tcPr>
            <w:tcW w:w="578"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20</w:t>
            </w:r>
          </w:p>
        </w:tc>
        <w:tc>
          <w:tcPr>
            <w:tcW w:w="567"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63"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45</w:t>
            </w:r>
          </w:p>
        </w:tc>
        <w:tc>
          <w:tcPr>
            <w:tcW w:w="0" w:type="auto"/>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w:t>
            </w:r>
          </w:p>
        </w:tc>
      </w:tr>
      <w:tr w:rsidR="00941795" w:rsidRPr="00B36A91" w:rsidTr="00B36A91">
        <w:trPr>
          <w:trHeight w:val="102"/>
        </w:trPr>
        <w:tc>
          <w:tcPr>
            <w:tcW w:w="2552"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rsidP="00B36A91">
            <w:pPr>
              <w:rPr>
                <w:rFonts w:ascii="AvantGarde Bk BT" w:eastAsia="Calibri" w:hAnsi="AvantGarde Bk BT" w:cs="Calibri"/>
                <w:sz w:val="18"/>
                <w:szCs w:val="20"/>
              </w:rPr>
            </w:pPr>
            <w:r w:rsidRPr="00B36A91">
              <w:rPr>
                <w:rFonts w:ascii="AvantGarde Bk BT" w:eastAsia="Calibri" w:hAnsi="AvantGarde Bk BT" w:cs="Calibri"/>
                <w:sz w:val="18"/>
                <w:szCs w:val="20"/>
              </w:rPr>
              <w:t>Álgebra lineal</w:t>
            </w:r>
          </w:p>
        </w:tc>
        <w:tc>
          <w:tcPr>
            <w:tcW w:w="851"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39"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38</w:t>
            </w:r>
          </w:p>
        </w:tc>
        <w:tc>
          <w:tcPr>
            <w:tcW w:w="578"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32</w:t>
            </w:r>
          </w:p>
        </w:tc>
        <w:tc>
          <w:tcPr>
            <w:tcW w:w="567"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w:t>
            </w:r>
          </w:p>
        </w:tc>
        <w:tc>
          <w:tcPr>
            <w:tcW w:w="1123"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82</w:t>
            </w:r>
          </w:p>
        </w:tc>
        <w:tc>
          <w:tcPr>
            <w:tcW w:w="578"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73</w:t>
            </w:r>
          </w:p>
        </w:tc>
        <w:tc>
          <w:tcPr>
            <w:tcW w:w="567"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9</w:t>
            </w:r>
          </w:p>
        </w:tc>
        <w:tc>
          <w:tcPr>
            <w:tcW w:w="963" w:type="dxa"/>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120</w:t>
            </w:r>
          </w:p>
        </w:tc>
        <w:tc>
          <w:tcPr>
            <w:tcW w:w="0" w:type="auto"/>
            <w:tcBorders>
              <w:top w:val="nil"/>
              <w:left w:val="nil"/>
              <w:bottom w:val="single" w:sz="4" w:space="0" w:color="000000"/>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8</w:t>
            </w:r>
          </w:p>
        </w:tc>
      </w:tr>
      <w:tr w:rsidR="00941795" w:rsidRPr="00B36A91" w:rsidTr="00B36A91">
        <w:trPr>
          <w:trHeight w:val="24"/>
        </w:trPr>
        <w:tc>
          <w:tcPr>
            <w:tcW w:w="2552" w:type="dxa"/>
            <w:tcBorders>
              <w:top w:val="nil"/>
              <w:left w:val="single" w:sz="4" w:space="0" w:color="000000"/>
              <w:bottom w:val="single" w:sz="4" w:space="0" w:color="auto"/>
              <w:right w:val="single" w:sz="4" w:space="0" w:color="000000"/>
            </w:tcBorders>
            <w:shd w:val="clear" w:color="auto" w:fill="auto"/>
            <w:vAlign w:val="center"/>
          </w:tcPr>
          <w:p w:rsidR="00D51445" w:rsidRPr="00B36A91" w:rsidRDefault="00EF2662" w:rsidP="00B36A91">
            <w:pPr>
              <w:rPr>
                <w:rFonts w:ascii="AvantGarde Bk BT" w:eastAsia="Calibri" w:hAnsi="AvantGarde Bk BT" w:cs="Calibri"/>
                <w:sz w:val="18"/>
                <w:szCs w:val="20"/>
              </w:rPr>
            </w:pPr>
            <w:r w:rsidRPr="00B36A91">
              <w:rPr>
                <w:rFonts w:ascii="AvantGarde Bk BT" w:eastAsia="Calibri" w:hAnsi="AvantGarde Bk BT" w:cs="Calibri"/>
                <w:sz w:val="18"/>
                <w:szCs w:val="20"/>
              </w:rPr>
              <w:t>Química básica</w:t>
            </w:r>
          </w:p>
        </w:tc>
        <w:tc>
          <w:tcPr>
            <w:tcW w:w="851" w:type="dxa"/>
            <w:tcBorders>
              <w:top w:val="nil"/>
              <w:left w:val="nil"/>
              <w:bottom w:val="single" w:sz="4" w:space="0" w:color="auto"/>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39" w:type="dxa"/>
            <w:tcBorders>
              <w:top w:val="nil"/>
              <w:left w:val="nil"/>
              <w:bottom w:val="single" w:sz="4" w:space="0" w:color="auto"/>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30</w:t>
            </w:r>
          </w:p>
        </w:tc>
        <w:tc>
          <w:tcPr>
            <w:tcW w:w="578" w:type="dxa"/>
            <w:tcBorders>
              <w:top w:val="nil"/>
              <w:left w:val="nil"/>
              <w:bottom w:val="single" w:sz="4" w:space="0" w:color="auto"/>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23</w:t>
            </w:r>
          </w:p>
        </w:tc>
        <w:tc>
          <w:tcPr>
            <w:tcW w:w="567" w:type="dxa"/>
            <w:tcBorders>
              <w:top w:val="nil"/>
              <w:left w:val="nil"/>
              <w:bottom w:val="single" w:sz="4" w:space="0" w:color="auto"/>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w:t>
            </w:r>
          </w:p>
        </w:tc>
        <w:tc>
          <w:tcPr>
            <w:tcW w:w="1123" w:type="dxa"/>
            <w:tcBorders>
              <w:top w:val="nil"/>
              <w:left w:val="nil"/>
              <w:bottom w:val="single" w:sz="4" w:space="0" w:color="auto"/>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60</w:t>
            </w:r>
          </w:p>
        </w:tc>
        <w:tc>
          <w:tcPr>
            <w:tcW w:w="578" w:type="dxa"/>
            <w:tcBorders>
              <w:top w:val="nil"/>
              <w:left w:val="nil"/>
              <w:bottom w:val="single" w:sz="4" w:space="0" w:color="auto"/>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52</w:t>
            </w:r>
          </w:p>
        </w:tc>
        <w:tc>
          <w:tcPr>
            <w:tcW w:w="567" w:type="dxa"/>
            <w:tcBorders>
              <w:top w:val="nil"/>
              <w:left w:val="nil"/>
              <w:bottom w:val="single" w:sz="4" w:space="0" w:color="auto"/>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8</w:t>
            </w:r>
          </w:p>
        </w:tc>
        <w:tc>
          <w:tcPr>
            <w:tcW w:w="963" w:type="dxa"/>
            <w:tcBorders>
              <w:top w:val="nil"/>
              <w:left w:val="nil"/>
              <w:bottom w:val="single" w:sz="4" w:space="0" w:color="auto"/>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90</w:t>
            </w:r>
          </w:p>
        </w:tc>
        <w:tc>
          <w:tcPr>
            <w:tcW w:w="0" w:type="auto"/>
            <w:tcBorders>
              <w:top w:val="nil"/>
              <w:left w:val="nil"/>
              <w:bottom w:val="single" w:sz="4" w:space="0" w:color="auto"/>
              <w:right w:val="single" w:sz="4" w:space="0" w:color="000000"/>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w:t>
            </w:r>
          </w:p>
        </w:tc>
      </w:tr>
      <w:tr w:rsidR="00941795" w:rsidRPr="00B36A91" w:rsidTr="00B36A91">
        <w:trPr>
          <w:trHeight w:val="2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51445" w:rsidRPr="00B36A91" w:rsidRDefault="00EF2662" w:rsidP="00B36A91">
            <w:pPr>
              <w:rPr>
                <w:rFonts w:ascii="AvantGarde Bk BT" w:eastAsia="Calibri" w:hAnsi="AvantGarde Bk BT" w:cs="Calibri"/>
                <w:sz w:val="18"/>
                <w:szCs w:val="20"/>
              </w:rPr>
            </w:pPr>
            <w:r w:rsidRPr="00B36A91">
              <w:rPr>
                <w:rFonts w:ascii="AvantGarde Bk BT" w:eastAsia="Calibri" w:hAnsi="AvantGarde Bk BT" w:cs="Calibri"/>
                <w:sz w:val="18"/>
                <w:szCs w:val="20"/>
              </w:rPr>
              <w:t>Funciones matemáticas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51445" w:rsidRPr="00B36A91" w:rsidRDefault="00EF2662"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w:t>
            </w:r>
          </w:p>
        </w:tc>
      </w:tr>
      <w:tr w:rsidR="00941795" w:rsidRPr="00B36A91" w:rsidTr="00B36A91">
        <w:trPr>
          <w:trHeight w:val="2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B2200" w:rsidRPr="00B36A91" w:rsidRDefault="00DB2200" w:rsidP="00B36A91">
            <w:pPr>
              <w:rPr>
                <w:rFonts w:ascii="AvantGarde Bk BT" w:eastAsia="Calibri" w:hAnsi="AvantGarde Bk BT" w:cs="Calibri"/>
                <w:sz w:val="18"/>
                <w:szCs w:val="20"/>
              </w:rPr>
            </w:pPr>
            <w:r w:rsidRPr="00B36A91">
              <w:rPr>
                <w:rFonts w:ascii="AvantGarde Bk BT" w:eastAsia="Calibri" w:hAnsi="AvantGarde Bk BT" w:cs="Calibri"/>
                <w:sz w:val="18"/>
                <w:szCs w:val="20"/>
              </w:rPr>
              <w:t>Metrología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2200" w:rsidRPr="00B36A91" w:rsidRDefault="00DB2200"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B2200" w:rsidRPr="00B36A91" w:rsidRDefault="00DB2200"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34</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B2200" w:rsidRPr="00B36A91" w:rsidRDefault="00DB2200"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B2200" w:rsidRPr="00B36A91" w:rsidRDefault="00DB2200"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DB2200" w:rsidRPr="00B36A91" w:rsidRDefault="00DB2200"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56</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DB2200" w:rsidRPr="00B36A91" w:rsidRDefault="00DB2200"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B2200" w:rsidRPr="00B36A91" w:rsidRDefault="00DB2200"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B2200" w:rsidRPr="00B36A91" w:rsidRDefault="00DB2200"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2200" w:rsidRPr="00B36A91" w:rsidRDefault="00DB2200"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w:t>
            </w:r>
          </w:p>
        </w:tc>
      </w:tr>
      <w:tr w:rsidR="00941795" w:rsidRPr="00B36A91" w:rsidTr="00B36A91">
        <w:trPr>
          <w:trHeight w:val="67"/>
        </w:trPr>
        <w:tc>
          <w:tcPr>
            <w:tcW w:w="2552" w:type="dxa"/>
            <w:tcBorders>
              <w:top w:val="single" w:sz="4" w:space="0" w:color="auto"/>
              <w:left w:val="single" w:sz="4" w:space="0" w:color="000000"/>
              <w:bottom w:val="single" w:sz="4" w:space="0" w:color="000000"/>
              <w:right w:val="single" w:sz="4" w:space="0" w:color="000000"/>
            </w:tcBorders>
            <w:shd w:val="clear" w:color="auto" w:fill="auto"/>
            <w:vAlign w:val="center"/>
          </w:tcPr>
          <w:p w:rsidR="00DB2200" w:rsidRPr="00B36A91" w:rsidRDefault="00DB2200" w:rsidP="00B36A91">
            <w:pPr>
              <w:rPr>
                <w:rFonts w:ascii="AvantGarde Bk BT" w:eastAsia="Calibri" w:hAnsi="AvantGarde Bk BT" w:cs="Calibri"/>
                <w:sz w:val="18"/>
                <w:szCs w:val="20"/>
              </w:rPr>
            </w:pPr>
            <w:r w:rsidRPr="00B36A91">
              <w:rPr>
                <w:rFonts w:ascii="AvantGarde Bk BT" w:eastAsia="Calibri" w:hAnsi="AvantGarde Bk BT" w:cs="Calibri"/>
                <w:sz w:val="18"/>
                <w:szCs w:val="20"/>
              </w:rPr>
              <w:t>Expresión oral y escrita I</w:t>
            </w:r>
          </w:p>
        </w:tc>
        <w:tc>
          <w:tcPr>
            <w:tcW w:w="851" w:type="dxa"/>
            <w:tcBorders>
              <w:top w:val="single" w:sz="4" w:space="0" w:color="auto"/>
              <w:left w:val="nil"/>
              <w:bottom w:val="single" w:sz="4" w:space="0" w:color="000000"/>
              <w:right w:val="single" w:sz="4" w:space="0" w:color="000000"/>
            </w:tcBorders>
            <w:shd w:val="clear" w:color="auto" w:fill="auto"/>
            <w:vAlign w:val="center"/>
          </w:tcPr>
          <w:p w:rsidR="00DB2200" w:rsidRPr="00B36A91" w:rsidRDefault="00DB2200"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39" w:type="dxa"/>
            <w:tcBorders>
              <w:top w:val="single" w:sz="4" w:space="0" w:color="auto"/>
              <w:left w:val="nil"/>
              <w:bottom w:val="single" w:sz="4" w:space="0" w:color="000000"/>
              <w:right w:val="single" w:sz="4" w:space="0" w:color="000000"/>
            </w:tcBorders>
            <w:shd w:val="clear" w:color="auto" w:fill="auto"/>
            <w:vAlign w:val="center"/>
          </w:tcPr>
          <w:p w:rsidR="00DB2200" w:rsidRPr="00B36A91" w:rsidRDefault="00DB2200"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23</w:t>
            </w:r>
          </w:p>
        </w:tc>
        <w:tc>
          <w:tcPr>
            <w:tcW w:w="578" w:type="dxa"/>
            <w:tcBorders>
              <w:top w:val="single" w:sz="4" w:space="0" w:color="auto"/>
              <w:left w:val="nil"/>
              <w:bottom w:val="single" w:sz="4" w:space="0" w:color="000000"/>
              <w:right w:val="single" w:sz="4" w:space="0" w:color="000000"/>
            </w:tcBorders>
            <w:shd w:val="clear" w:color="auto" w:fill="auto"/>
            <w:vAlign w:val="center"/>
          </w:tcPr>
          <w:p w:rsidR="00DB2200" w:rsidRPr="00B36A91" w:rsidRDefault="00DB2200"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23</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DB2200" w:rsidRPr="00B36A91" w:rsidRDefault="00DB2200"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1123" w:type="dxa"/>
            <w:tcBorders>
              <w:top w:val="single" w:sz="4" w:space="0" w:color="auto"/>
              <w:left w:val="nil"/>
              <w:bottom w:val="single" w:sz="4" w:space="0" w:color="000000"/>
              <w:right w:val="single" w:sz="4" w:space="0" w:color="000000"/>
            </w:tcBorders>
            <w:shd w:val="clear" w:color="auto" w:fill="auto"/>
            <w:vAlign w:val="center"/>
          </w:tcPr>
          <w:p w:rsidR="00DB2200" w:rsidRPr="00B36A91" w:rsidRDefault="00DB2200"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52</w:t>
            </w:r>
          </w:p>
        </w:tc>
        <w:tc>
          <w:tcPr>
            <w:tcW w:w="578" w:type="dxa"/>
            <w:tcBorders>
              <w:top w:val="single" w:sz="4" w:space="0" w:color="auto"/>
              <w:left w:val="nil"/>
              <w:bottom w:val="single" w:sz="4" w:space="0" w:color="000000"/>
              <w:right w:val="single" w:sz="4" w:space="0" w:color="000000"/>
            </w:tcBorders>
            <w:shd w:val="clear" w:color="auto" w:fill="auto"/>
            <w:vAlign w:val="center"/>
          </w:tcPr>
          <w:p w:rsidR="00DB2200" w:rsidRPr="00B36A91" w:rsidRDefault="00DB2200"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52</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DB2200" w:rsidRPr="00B36A91" w:rsidRDefault="00DB2200"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63" w:type="dxa"/>
            <w:tcBorders>
              <w:top w:val="single" w:sz="4" w:space="0" w:color="auto"/>
              <w:left w:val="nil"/>
              <w:bottom w:val="single" w:sz="4" w:space="0" w:color="000000"/>
              <w:right w:val="single" w:sz="4" w:space="0" w:color="000000"/>
            </w:tcBorders>
            <w:shd w:val="clear" w:color="auto" w:fill="auto"/>
            <w:vAlign w:val="center"/>
          </w:tcPr>
          <w:p w:rsidR="00DB2200" w:rsidRPr="00B36A91" w:rsidRDefault="00DB2200"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75</w:t>
            </w:r>
          </w:p>
        </w:tc>
        <w:tc>
          <w:tcPr>
            <w:tcW w:w="0" w:type="auto"/>
            <w:tcBorders>
              <w:top w:val="single" w:sz="4" w:space="0" w:color="auto"/>
              <w:left w:val="nil"/>
              <w:bottom w:val="single" w:sz="4" w:space="0" w:color="000000"/>
              <w:right w:val="single" w:sz="4" w:space="0" w:color="000000"/>
            </w:tcBorders>
            <w:shd w:val="clear" w:color="auto" w:fill="auto"/>
            <w:vAlign w:val="center"/>
          </w:tcPr>
          <w:p w:rsidR="00DB2200" w:rsidRPr="00B36A91" w:rsidRDefault="00DB2200" w:rsidP="00B36A91">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w:t>
            </w:r>
          </w:p>
        </w:tc>
      </w:tr>
      <w:tr w:rsidR="00941795" w:rsidRPr="00B36A91" w:rsidTr="00B36A91">
        <w:trPr>
          <w:trHeight w:val="24"/>
        </w:trPr>
        <w:tc>
          <w:tcPr>
            <w:tcW w:w="2552" w:type="dxa"/>
            <w:tcBorders>
              <w:top w:val="nil"/>
              <w:left w:val="single" w:sz="4" w:space="0" w:color="000000"/>
              <w:bottom w:val="single" w:sz="4" w:space="0" w:color="000000"/>
              <w:right w:val="single" w:sz="4" w:space="0" w:color="000000"/>
            </w:tcBorders>
            <w:shd w:val="clear" w:color="auto" w:fill="auto"/>
            <w:vAlign w:val="center"/>
          </w:tcPr>
          <w:p w:rsidR="00DB2200" w:rsidRPr="00B36A91" w:rsidRDefault="00DB2200" w:rsidP="00B36A91">
            <w:pPr>
              <w:jc w:val="right"/>
              <w:rPr>
                <w:rFonts w:ascii="AvantGarde Bk BT" w:eastAsia="Calibri" w:hAnsi="AvantGarde Bk BT" w:cs="Calibri"/>
                <w:b/>
                <w:sz w:val="18"/>
                <w:szCs w:val="20"/>
              </w:rPr>
            </w:pPr>
            <w:r w:rsidRPr="00B36A91">
              <w:rPr>
                <w:rFonts w:ascii="AvantGarde Bk BT" w:eastAsia="Calibri" w:hAnsi="AvantGarde Bk BT" w:cs="Calibri"/>
                <w:b/>
                <w:sz w:val="18"/>
                <w:szCs w:val="20"/>
              </w:rPr>
              <w:t>Totales:</w:t>
            </w:r>
          </w:p>
        </w:tc>
        <w:tc>
          <w:tcPr>
            <w:tcW w:w="851" w:type="dxa"/>
            <w:tcBorders>
              <w:top w:val="nil"/>
              <w:left w:val="nil"/>
              <w:bottom w:val="single" w:sz="4" w:space="0" w:color="000000"/>
              <w:right w:val="single" w:sz="4" w:space="0" w:color="000000"/>
            </w:tcBorders>
            <w:shd w:val="clear" w:color="auto" w:fill="auto"/>
            <w:vAlign w:val="center"/>
          </w:tcPr>
          <w:p w:rsidR="00DB2200" w:rsidRPr="00B36A91" w:rsidRDefault="00DB2200" w:rsidP="00B36A91">
            <w:pPr>
              <w:jc w:val="center"/>
              <w:rPr>
                <w:rFonts w:ascii="AvantGarde Bk BT" w:eastAsia="Calibri" w:hAnsi="AvantGarde Bk BT" w:cs="Calibri"/>
                <w:b/>
                <w:sz w:val="18"/>
                <w:szCs w:val="20"/>
              </w:rPr>
            </w:pPr>
          </w:p>
        </w:tc>
        <w:tc>
          <w:tcPr>
            <w:tcW w:w="839" w:type="dxa"/>
            <w:tcBorders>
              <w:top w:val="nil"/>
              <w:left w:val="nil"/>
              <w:bottom w:val="single" w:sz="4" w:space="0" w:color="000000"/>
              <w:right w:val="single" w:sz="4" w:space="0" w:color="000000"/>
            </w:tcBorders>
            <w:shd w:val="clear" w:color="auto" w:fill="auto"/>
            <w:vAlign w:val="center"/>
          </w:tcPr>
          <w:p w:rsidR="00DB2200" w:rsidRPr="00B36A91" w:rsidRDefault="00DB2200" w:rsidP="00B36A91">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228</w:t>
            </w:r>
          </w:p>
        </w:tc>
        <w:tc>
          <w:tcPr>
            <w:tcW w:w="578" w:type="dxa"/>
            <w:tcBorders>
              <w:top w:val="nil"/>
              <w:left w:val="nil"/>
              <w:bottom w:val="single" w:sz="4" w:space="0" w:color="000000"/>
              <w:right w:val="single" w:sz="4" w:space="0" w:color="000000"/>
            </w:tcBorders>
            <w:shd w:val="clear" w:color="auto" w:fill="auto"/>
            <w:vAlign w:val="center"/>
          </w:tcPr>
          <w:p w:rsidR="00DB2200" w:rsidRPr="00B36A91" w:rsidRDefault="00DB2200" w:rsidP="00B36A91">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193</w:t>
            </w:r>
          </w:p>
        </w:tc>
        <w:tc>
          <w:tcPr>
            <w:tcW w:w="567" w:type="dxa"/>
            <w:tcBorders>
              <w:top w:val="nil"/>
              <w:left w:val="nil"/>
              <w:bottom w:val="single" w:sz="4" w:space="0" w:color="000000"/>
              <w:right w:val="single" w:sz="4" w:space="0" w:color="000000"/>
            </w:tcBorders>
            <w:shd w:val="clear" w:color="auto" w:fill="auto"/>
            <w:vAlign w:val="center"/>
          </w:tcPr>
          <w:p w:rsidR="00DB2200" w:rsidRPr="00B36A91" w:rsidRDefault="00DB2200" w:rsidP="00B36A91">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35</w:t>
            </w:r>
          </w:p>
        </w:tc>
        <w:tc>
          <w:tcPr>
            <w:tcW w:w="1123" w:type="dxa"/>
            <w:tcBorders>
              <w:top w:val="nil"/>
              <w:left w:val="nil"/>
              <w:bottom w:val="single" w:sz="4" w:space="0" w:color="000000"/>
              <w:right w:val="single" w:sz="4" w:space="0" w:color="000000"/>
            </w:tcBorders>
            <w:shd w:val="clear" w:color="auto" w:fill="auto"/>
            <w:vAlign w:val="center"/>
          </w:tcPr>
          <w:p w:rsidR="00DB2200" w:rsidRPr="00B36A91" w:rsidRDefault="00DB2200" w:rsidP="00B36A91">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372</w:t>
            </w:r>
          </w:p>
        </w:tc>
        <w:tc>
          <w:tcPr>
            <w:tcW w:w="578" w:type="dxa"/>
            <w:tcBorders>
              <w:top w:val="nil"/>
              <w:left w:val="nil"/>
              <w:bottom w:val="single" w:sz="4" w:space="0" w:color="000000"/>
              <w:right w:val="single" w:sz="4" w:space="0" w:color="000000"/>
            </w:tcBorders>
            <w:shd w:val="clear" w:color="auto" w:fill="auto"/>
            <w:vAlign w:val="center"/>
          </w:tcPr>
          <w:p w:rsidR="00DB2200" w:rsidRPr="00B36A91" w:rsidRDefault="00DB2200" w:rsidP="00B36A91">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332</w:t>
            </w:r>
          </w:p>
        </w:tc>
        <w:tc>
          <w:tcPr>
            <w:tcW w:w="567" w:type="dxa"/>
            <w:tcBorders>
              <w:top w:val="nil"/>
              <w:left w:val="nil"/>
              <w:bottom w:val="single" w:sz="4" w:space="0" w:color="000000"/>
              <w:right w:val="single" w:sz="4" w:space="0" w:color="000000"/>
            </w:tcBorders>
            <w:shd w:val="clear" w:color="auto" w:fill="auto"/>
            <w:vAlign w:val="center"/>
          </w:tcPr>
          <w:p w:rsidR="00DB2200" w:rsidRPr="00B36A91" w:rsidRDefault="00DB2200" w:rsidP="00B36A91">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40</w:t>
            </w:r>
          </w:p>
        </w:tc>
        <w:tc>
          <w:tcPr>
            <w:tcW w:w="963" w:type="dxa"/>
            <w:tcBorders>
              <w:top w:val="nil"/>
              <w:left w:val="nil"/>
              <w:bottom w:val="single" w:sz="4" w:space="0" w:color="000000"/>
              <w:right w:val="single" w:sz="4" w:space="0" w:color="000000"/>
            </w:tcBorders>
            <w:shd w:val="clear" w:color="auto" w:fill="auto"/>
            <w:vAlign w:val="center"/>
          </w:tcPr>
          <w:p w:rsidR="00DB2200" w:rsidRPr="00B36A91" w:rsidRDefault="00DB2200" w:rsidP="00B36A91">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600</w:t>
            </w:r>
          </w:p>
        </w:tc>
        <w:tc>
          <w:tcPr>
            <w:tcW w:w="0" w:type="auto"/>
            <w:tcBorders>
              <w:top w:val="nil"/>
              <w:left w:val="nil"/>
              <w:bottom w:val="single" w:sz="4" w:space="0" w:color="000000"/>
              <w:right w:val="single" w:sz="4" w:space="0" w:color="000000"/>
            </w:tcBorders>
            <w:shd w:val="clear" w:color="auto" w:fill="auto"/>
            <w:vAlign w:val="center"/>
          </w:tcPr>
          <w:p w:rsidR="00DB2200" w:rsidRPr="00B36A91" w:rsidRDefault="00DB2200" w:rsidP="00B36A91">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40</w:t>
            </w:r>
          </w:p>
        </w:tc>
      </w:tr>
    </w:tbl>
    <w:p w:rsidR="006A489B" w:rsidRPr="00941795" w:rsidRDefault="006A489B">
      <w:pPr>
        <w:rPr>
          <w:sz w:val="22"/>
          <w:szCs w:val="22"/>
        </w:rPr>
      </w:pPr>
    </w:p>
    <w:p w:rsidR="00DB2200" w:rsidRPr="00941795" w:rsidRDefault="00DB2200">
      <w:pPr>
        <w:rPr>
          <w:rFonts w:ascii="AvantGarde Bk BT" w:eastAsia="Calibri" w:hAnsi="AvantGarde Bk BT" w:cs="Calibri"/>
          <w:b/>
          <w:sz w:val="22"/>
          <w:szCs w:val="22"/>
        </w:rPr>
      </w:pPr>
      <w:r w:rsidRPr="00941795">
        <w:rPr>
          <w:rFonts w:ascii="AvantGarde Bk BT" w:eastAsia="Calibri" w:hAnsi="AvantGarde Bk BT" w:cs="Calibri"/>
          <w:b/>
          <w:sz w:val="22"/>
          <w:szCs w:val="22"/>
        </w:rPr>
        <w:br w:type="page"/>
      </w:r>
    </w:p>
    <w:p w:rsidR="00D51445" w:rsidRPr="00941795" w:rsidRDefault="00EF2662">
      <w:pPr>
        <w:pBdr>
          <w:top w:val="nil"/>
          <w:left w:val="nil"/>
          <w:bottom w:val="nil"/>
          <w:right w:val="nil"/>
          <w:between w:val="nil"/>
        </w:pBdr>
        <w:rPr>
          <w:rFonts w:ascii="AvantGarde Bk BT" w:eastAsia="Calibri" w:hAnsi="AvantGarde Bk BT" w:cs="Calibri"/>
          <w:b/>
          <w:sz w:val="22"/>
          <w:szCs w:val="22"/>
        </w:rPr>
      </w:pPr>
      <w:r w:rsidRPr="00941795">
        <w:rPr>
          <w:rFonts w:ascii="AvantGarde Bk BT" w:eastAsia="Calibri" w:hAnsi="AvantGarde Bk BT" w:cs="Calibri"/>
          <w:b/>
          <w:sz w:val="22"/>
          <w:szCs w:val="22"/>
        </w:rPr>
        <w:lastRenderedPageBreak/>
        <w:t>Segundo Cuatrimestre</w:t>
      </w:r>
    </w:p>
    <w:tbl>
      <w:tblPr>
        <w:tblStyle w:val="affffffff0"/>
        <w:tblW w:w="9599" w:type="dxa"/>
        <w:tblInd w:w="0" w:type="dxa"/>
        <w:tblLayout w:type="fixed"/>
        <w:tblLook w:val="0400" w:firstRow="0" w:lastRow="0" w:firstColumn="0" w:lastColumn="0" w:noHBand="0" w:noVBand="1"/>
      </w:tblPr>
      <w:tblGrid>
        <w:gridCol w:w="2835"/>
        <w:gridCol w:w="615"/>
        <w:gridCol w:w="795"/>
        <w:gridCol w:w="630"/>
        <w:gridCol w:w="615"/>
        <w:gridCol w:w="990"/>
        <w:gridCol w:w="585"/>
        <w:gridCol w:w="630"/>
        <w:gridCol w:w="866"/>
        <w:gridCol w:w="1038"/>
      </w:tblGrid>
      <w:tr w:rsidR="00941795" w:rsidRPr="00B36A91">
        <w:trPr>
          <w:trHeight w:val="275"/>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Unidad de Aprendizaje</w:t>
            </w:r>
          </w:p>
        </w:tc>
        <w:tc>
          <w:tcPr>
            <w:tcW w:w="61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Tipo</w:t>
            </w:r>
          </w:p>
        </w:tc>
        <w:tc>
          <w:tcPr>
            <w:tcW w:w="79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Teoría</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BCA</w:t>
            </w:r>
          </w:p>
        </w:tc>
        <w:tc>
          <w:tcPr>
            <w:tcW w:w="61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AMI</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Práctica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BCA</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AMI</w:t>
            </w:r>
          </w:p>
        </w:tc>
        <w:tc>
          <w:tcPr>
            <w:tcW w:w="866"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Totales</w:t>
            </w:r>
          </w:p>
        </w:tc>
        <w:tc>
          <w:tcPr>
            <w:tcW w:w="1038"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Créditos</w:t>
            </w:r>
          </w:p>
        </w:tc>
      </w:tr>
      <w:tr w:rsidR="00941795" w:rsidRPr="00B36A91">
        <w:trPr>
          <w:trHeight w:val="275"/>
        </w:trPr>
        <w:tc>
          <w:tcPr>
            <w:tcW w:w="2835"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Inglés II</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67</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59</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8</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23</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16</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90</w:t>
            </w:r>
          </w:p>
        </w:tc>
        <w:tc>
          <w:tcPr>
            <w:tcW w:w="1038"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w:t>
            </w:r>
          </w:p>
        </w:tc>
      </w:tr>
      <w:tr w:rsidR="00941795" w:rsidRPr="00B36A91">
        <w:trPr>
          <w:trHeight w:val="275"/>
        </w:trPr>
        <w:tc>
          <w:tcPr>
            <w:tcW w:w="2835"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Inteligencia emocional y manejo de conflictos</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16</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16</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29</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29</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45</w:t>
            </w:r>
          </w:p>
        </w:tc>
        <w:tc>
          <w:tcPr>
            <w:tcW w:w="1038"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w:t>
            </w:r>
          </w:p>
        </w:tc>
      </w:tr>
      <w:tr w:rsidR="00941795" w:rsidRPr="00B36A91" w:rsidTr="006A489B">
        <w:trPr>
          <w:trHeight w:val="275"/>
        </w:trPr>
        <w:tc>
          <w:tcPr>
            <w:tcW w:w="2835" w:type="dxa"/>
            <w:tcBorders>
              <w:top w:val="single" w:sz="4" w:space="0" w:color="auto"/>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Cálculo diferencial</w:t>
            </w:r>
          </w:p>
        </w:tc>
        <w:tc>
          <w:tcPr>
            <w:tcW w:w="615" w:type="dxa"/>
            <w:tcBorders>
              <w:top w:val="single" w:sz="4" w:space="0" w:color="auto"/>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795" w:type="dxa"/>
            <w:tcBorders>
              <w:top w:val="single" w:sz="4" w:space="0" w:color="auto"/>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19</w:t>
            </w:r>
          </w:p>
        </w:tc>
        <w:tc>
          <w:tcPr>
            <w:tcW w:w="630" w:type="dxa"/>
            <w:tcBorders>
              <w:top w:val="single" w:sz="4" w:space="0" w:color="auto"/>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19</w:t>
            </w:r>
          </w:p>
        </w:tc>
        <w:tc>
          <w:tcPr>
            <w:tcW w:w="615" w:type="dxa"/>
            <w:tcBorders>
              <w:top w:val="single" w:sz="4" w:space="0" w:color="auto"/>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90" w:type="dxa"/>
            <w:tcBorders>
              <w:top w:val="single" w:sz="4" w:space="0" w:color="auto"/>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41</w:t>
            </w:r>
          </w:p>
        </w:tc>
        <w:tc>
          <w:tcPr>
            <w:tcW w:w="585" w:type="dxa"/>
            <w:tcBorders>
              <w:top w:val="single" w:sz="4" w:space="0" w:color="auto"/>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41</w:t>
            </w:r>
          </w:p>
        </w:tc>
        <w:tc>
          <w:tcPr>
            <w:tcW w:w="630" w:type="dxa"/>
            <w:tcBorders>
              <w:top w:val="single" w:sz="4" w:space="0" w:color="auto"/>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66" w:type="dxa"/>
            <w:tcBorders>
              <w:top w:val="single" w:sz="4" w:space="0" w:color="auto"/>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60</w:t>
            </w:r>
          </w:p>
        </w:tc>
        <w:tc>
          <w:tcPr>
            <w:tcW w:w="1038" w:type="dxa"/>
            <w:tcBorders>
              <w:top w:val="single" w:sz="4" w:space="0" w:color="auto"/>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w:t>
            </w:r>
          </w:p>
        </w:tc>
      </w:tr>
      <w:tr w:rsidR="00941795" w:rsidRPr="00B36A91">
        <w:trPr>
          <w:trHeight w:val="275"/>
        </w:trPr>
        <w:tc>
          <w:tcPr>
            <w:tcW w:w="2835"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Física</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33</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33</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57</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57</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90</w:t>
            </w:r>
          </w:p>
        </w:tc>
        <w:tc>
          <w:tcPr>
            <w:tcW w:w="1038"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w:t>
            </w:r>
          </w:p>
        </w:tc>
      </w:tr>
      <w:tr w:rsidR="00941795" w:rsidRPr="00B36A91">
        <w:trPr>
          <w:trHeight w:val="275"/>
        </w:trPr>
        <w:tc>
          <w:tcPr>
            <w:tcW w:w="2835"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Electricidad y magnetismo</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34</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34</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41</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41</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75</w:t>
            </w:r>
          </w:p>
        </w:tc>
        <w:tc>
          <w:tcPr>
            <w:tcW w:w="1038"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w:t>
            </w:r>
          </w:p>
        </w:tc>
      </w:tr>
      <w:tr w:rsidR="00941795" w:rsidRPr="00B36A91" w:rsidTr="00B36A91">
        <w:trPr>
          <w:trHeight w:val="40"/>
        </w:trPr>
        <w:tc>
          <w:tcPr>
            <w:tcW w:w="2835"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Mantenimiento y seguridad industrial</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50</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35</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15</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70</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55</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120</w:t>
            </w:r>
          </w:p>
        </w:tc>
        <w:tc>
          <w:tcPr>
            <w:tcW w:w="1038"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8</w:t>
            </w:r>
          </w:p>
        </w:tc>
      </w:tr>
      <w:tr w:rsidR="00941795" w:rsidRPr="00B36A91">
        <w:trPr>
          <w:trHeight w:val="275"/>
        </w:trPr>
        <w:tc>
          <w:tcPr>
            <w:tcW w:w="2835"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Dibujo para ingeniería</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52</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36</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16</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68</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54</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14</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120</w:t>
            </w:r>
          </w:p>
        </w:tc>
        <w:tc>
          <w:tcPr>
            <w:tcW w:w="1038"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8</w:t>
            </w:r>
          </w:p>
        </w:tc>
      </w:tr>
      <w:tr w:rsidR="00D51445" w:rsidRPr="00B36A91">
        <w:trPr>
          <w:trHeight w:val="275"/>
        </w:trPr>
        <w:tc>
          <w:tcPr>
            <w:tcW w:w="2835"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jc w:val="right"/>
              <w:rPr>
                <w:rFonts w:ascii="AvantGarde Bk BT" w:eastAsia="Calibri" w:hAnsi="AvantGarde Bk BT" w:cs="Calibri"/>
                <w:b/>
                <w:sz w:val="18"/>
                <w:szCs w:val="20"/>
              </w:rPr>
            </w:pPr>
            <w:r w:rsidRPr="00B36A91">
              <w:rPr>
                <w:rFonts w:ascii="AvantGarde Bk BT" w:eastAsia="Calibri" w:hAnsi="AvantGarde Bk BT" w:cs="Calibri"/>
                <w:b/>
                <w:sz w:val="18"/>
                <w:szCs w:val="20"/>
              </w:rPr>
              <w:t>Totales:</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D51445">
            <w:pPr>
              <w:jc w:val="center"/>
              <w:rPr>
                <w:rFonts w:ascii="AvantGarde Bk BT" w:eastAsia="Calibri" w:hAnsi="AvantGarde Bk BT" w:cs="Calibri"/>
                <w:b/>
                <w:sz w:val="18"/>
                <w:szCs w:val="20"/>
              </w:rPr>
            </w:pPr>
          </w:p>
        </w:tc>
        <w:tc>
          <w:tcPr>
            <w:tcW w:w="79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271</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232</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39</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329</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293</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36</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600</w:t>
            </w:r>
          </w:p>
        </w:tc>
        <w:tc>
          <w:tcPr>
            <w:tcW w:w="1038"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40</w:t>
            </w:r>
          </w:p>
        </w:tc>
      </w:tr>
    </w:tbl>
    <w:p w:rsidR="00D51445" w:rsidRPr="00941795" w:rsidRDefault="00D51445" w:rsidP="00B36A91">
      <w:pPr>
        <w:pBdr>
          <w:top w:val="nil"/>
          <w:left w:val="nil"/>
          <w:bottom w:val="nil"/>
          <w:right w:val="nil"/>
          <w:between w:val="nil"/>
        </w:pBdr>
        <w:jc w:val="center"/>
        <w:rPr>
          <w:rFonts w:ascii="AvantGarde Bk BT" w:eastAsia="Calibri" w:hAnsi="AvantGarde Bk BT" w:cs="Calibri"/>
          <w:b/>
          <w:sz w:val="22"/>
          <w:szCs w:val="22"/>
        </w:rPr>
      </w:pPr>
    </w:p>
    <w:p w:rsidR="00D51445" w:rsidRPr="00941795" w:rsidRDefault="00EF2662" w:rsidP="00B36A91">
      <w:pPr>
        <w:pBdr>
          <w:top w:val="nil"/>
          <w:left w:val="nil"/>
          <w:bottom w:val="nil"/>
          <w:right w:val="nil"/>
          <w:between w:val="nil"/>
        </w:pBdr>
        <w:rPr>
          <w:rFonts w:ascii="AvantGarde Bk BT" w:eastAsia="Calibri" w:hAnsi="AvantGarde Bk BT" w:cs="Calibri"/>
          <w:b/>
          <w:sz w:val="22"/>
          <w:szCs w:val="22"/>
        </w:rPr>
      </w:pPr>
      <w:r w:rsidRPr="00941795">
        <w:rPr>
          <w:rFonts w:ascii="AvantGarde Bk BT" w:eastAsia="Calibri" w:hAnsi="AvantGarde Bk BT" w:cs="Calibri"/>
          <w:b/>
          <w:sz w:val="22"/>
          <w:szCs w:val="22"/>
        </w:rPr>
        <w:t>Tercer Cuatrimestre</w:t>
      </w:r>
    </w:p>
    <w:tbl>
      <w:tblPr>
        <w:tblStyle w:val="affffffff1"/>
        <w:tblW w:w="9645" w:type="dxa"/>
        <w:tblInd w:w="-30" w:type="dxa"/>
        <w:tblLayout w:type="fixed"/>
        <w:tblLook w:val="0400" w:firstRow="0" w:lastRow="0" w:firstColumn="0" w:lastColumn="0" w:noHBand="0" w:noVBand="1"/>
      </w:tblPr>
      <w:tblGrid>
        <w:gridCol w:w="2790"/>
        <w:gridCol w:w="630"/>
        <w:gridCol w:w="840"/>
        <w:gridCol w:w="615"/>
        <w:gridCol w:w="600"/>
        <w:gridCol w:w="990"/>
        <w:gridCol w:w="645"/>
        <w:gridCol w:w="630"/>
        <w:gridCol w:w="870"/>
        <w:gridCol w:w="1035"/>
      </w:tblGrid>
      <w:tr w:rsidR="00941795" w:rsidRPr="00B36A91" w:rsidTr="00B36A91">
        <w:trPr>
          <w:trHeight w:val="215"/>
          <w:tblHeader/>
        </w:trPr>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Unidad de Aprendizaje</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Tipo</w:t>
            </w:r>
          </w:p>
        </w:tc>
        <w:tc>
          <w:tcPr>
            <w:tcW w:w="84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Teoría</w:t>
            </w:r>
          </w:p>
        </w:tc>
        <w:tc>
          <w:tcPr>
            <w:tcW w:w="61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BCA</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AMI</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Práctica</w:t>
            </w:r>
          </w:p>
        </w:tc>
        <w:tc>
          <w:tcPr>
            <w:tcW w:w="64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BCA</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AMI</w:t>
            </w:r>
          </w:p>
        </w:tc>
        <w:tc>
          <w:tcPr>
            <w:tcW w:w="87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Totales</w:t>
            </w:r>
          </w:p>
        </w:tc>
        <w:tc>
          <w:tcPr>
            <w:tcW w:w="103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Créditos</w:t>
            </w:r>
          </w:p>
        </w:tc>
      </w:tr>
      <w:tr w:rsidR="00941795" w:rsidRPr="00B36A91" w:rsidTr="00B36A91">
        <w:trPr>
          <w:trHeight w:val="36"/>
        </w:trPr>
        <w:tc>
          <w:tcPr>
            <w:tcW w:w="279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Inglés III</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4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68</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60</w:t>
            </w:r>
          </w:p>
        </w:tc>
        <w:tc>
          <w:tcPr>
            <w:tcW w:w="60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8</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22</w:t>
            </w:r>
          </w:p>
        </w:tc>
        <w:tc>
          <w:tcPr>
            <w:tcW w:w="64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15</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w:t>
            </w:r>
          </w:p>
        </w:tc>
        <w:tc>
          <w:tcPr>
            <w:tcW w:w="87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90</w:t>
            </w:r>
          </w:p>
        </w:tc>
        <w:tc>
          <w:tcPr>
            <w:tcW w:w="103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w:t>
            </w:r>
          </w:p>
        </w:tc>
      </w:tr>
      <w:tr w:rsidR="00941795" w:rsidRPr="00B36A91" w:rsidTr="00B36A91">
        <w:trPr>
          <w:trHeight w:val="127"/>
        </w:trPr>
        <w:tc>
          <w:tcPr>
            <w:tcW w:w="279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Habilidades cognitivas y creatividad</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4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11</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11</w:t>
            </w:r>
          </w:p>
        </w:tc>
        <w:tc>
          <w:tcPr>
            <w:tcW w:w="60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34</w:t>
            </w:r>
          </w:p>
        </w:tc>
        <w:tc>
          <w:tcPr>
            <w:tcW w:w="64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34</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7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45</w:t>
            </w:r>
          </w:p>
        </w:tc>
        <w:tc>
          <w:tcPr>
            <w:tcW w:w="103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w:t>
            </w:r>
          </w:p>
        </w:tc>
      </w:tr>
      <w:tr w:rsidR="00941795" w:rsidRPr="00B36A91">
        <w:trPr>
          <w:trHeight w:val="266"/>
        </w:trPr>
        <w:tc>
          <w:tcPr>
            <w:tcW w:w="279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Cálculo integral</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4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25</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25</w:t>
            </w:r>
          </w:p>
        </w:tc>
        <w:tc>
          <w:tcPr>
            <w:tcW w:w="60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50</w:t>
            </w:r>
          </w:p>
        </w:tc>
        <w:tc>
          <w:tcPr>
            <w:tcW w:w="64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50</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7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75</w:t>
            </w:r>
          </w:p>
        </w:tc>
        <w:tc>
          <w:tcPr>
            <w:tcW w:w="103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w:t>
            </w:r>
          </w:p>
        </w:tc>
      </w:tr>
      <w:tr w:rsidR="00941795" w:rsidRPr="00B36A91" w:rsidTr="00B36A91">
        <w:trPr>
          <w:trHeight w:val="24"/>
        </w:trPr>
        <w:tc>
          <w:tcPr>
            <w:tcW w:w="279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Probabilidad y estadística</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4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22</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22</w:t>
            </w:r>
          </w:p>
        </w:tc>
        <w:tc>
          <w:tcPr>
            <w:tcW w:w="60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53</w:t>
            </w:r>
          </w:p>
        </w:tc>
        <w:tc>
          <w:tcPr>
            <w:tcW w:w="64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53</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7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75</w:t>
            </w:r>
          </w:p>
        </w:tc>
        <w:tc>
          <w:tcPr>
            <w:tcW w:w="103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w:t>
            </w:r>
          </w:p>
        </w:tc>
      </w:tr>
      <w:tr w:rsidR="00941795" w:rsidRPr="00B36A91" w:rsidTr="00B36A91">
        <w:trPr>
          <w:trHeight w:val="24"/>
        </w:trPr>
        <w:tc>
          <w:tcPr>
            <w:tcW w:w="279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Mecánica de cuerpo rígido</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4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40</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10</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80</w:t>
            </w:r>
          </w:p>
        </w:tc>
        <w:tc>
          <w:tcPr>
            <w:tcW w:w="64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60</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20</w:t>
            </w:r>
          </w:p>
        </w:tc>
        <w:tc>
          <w:tcPr>
            <w:tcW w:w="87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120</w:t>
            </w:r>
          </w:p>
        </w:tc>
        <w:tc>
          <w:tcPr>
            <w:tcW w:w="103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8</w:t>
            </w:r>
          </w:p>
        </w:tc>
      </w:tr>
      <w:tr w:rsidR="00941795" w:rsidRPr="00B36A91">
        <w:trPr>
          <w:trHeight w:val="266"/>
        </w:trPr>
        <w:tc>
          <w:tcPr>
            <w:tcW w:w="279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Administración del mantenimiento</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4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40</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40</w:t>
            </w:r>
          </w:p>
        </w:tc>
        <w:tc>
          <w:tcPr>
            <w:tcW w:w="60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35</w:t>
            </w:r>
          </w:p>
        </w:tc>
        <w:tc>
          <w:tcPr>
            <w:tcW w:w="64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35</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7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75</w:t>
            </w:r>
          </w:p>
        </w:tc>
        <w:tc>
          <w:tcPr>
            <w:tcW w:w="103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w:t>
            </w:r>
          </w:p>
        </w:tc>
      </w:tr>
      <w:tr w:rsidR="00941795" w:rsidRPr="00B36A91" w:rsidTr="00B36A91">
        <w:trPr>
          <w:trHeight w:val="24"/>
        </w:trPr>
        <w:tc>
          <w:tcPr>
            <w:tcW w:w="279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Circuitos eléctricos y electrónicos</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4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49</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38</w:t>
            </w:r>
          </w:p>
        </w:tc>
        <w:tc>
          <w:tcPr>
            <w:tcW w:w="60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11</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71</w:t>
            </w:r>
          </w:p>
        </w:tc>
        <w:tc>
          <w:tcPr>
            <w:tcW w:w="64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52</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19</w:t>
            </w:r>
          </w:p>
        </w:tc>
        <w:tc>
          <w:tcPr>
            <w:tcW w:w="87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120</w:t>
            </w:r>
          </w:p>
        </w:tc>
        <w:tc>
          <w:tcPr>
            <w:tcW w:w="103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8</w:t>
            </w:r>
          </w:p>
        </w:tc>
      </w:tr>
      <w:tr w:rsidR="00941795" w:rsidRPr="00B36A91">
        <w:trPr>
          <w:trHeight w:val="266"/>
        </w:trPr>
        <w:tc>
          <w:tcPr>
            <w:tcW w:w="279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jc w:val="right"/>
              <w:rPr>
                <w:rFonts w:ascii="AvantGarde Bk BT" w:eastAsia="Calibri" w:hAnsi="AvantGarde Bk BT" w:cs="Calibri"/>
                <w:b/>
                <w:sz w:val="18"/>
                <w:szCs w:val="20"/>
              </w:rPr>
            </w:pPr>
            <w:r w:rsidRPr="00B36A91">
              <w:rPr>
                <w:rFonts w:ascii="AvantGarde Bk BT" w:eastAsia="Calibri" w:hAnsi="AvantGarde Bk BT" w:cs="Calibri"/>
                <w:b/>
                <w:sz w:val="18"/>
                <w:szCs w:val="20"/>
              </w:rPr>
              <w:t>Totales:</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D51445">
            <w:pPr>
              <w:jc w:val="center"/>
              <w:rPr>
                <w:rFonts w:ascii="AvantGarde Bk BT" w:eastAsia="Calibri" w:hAnsi="AvantGarde Bk BT" w:cs="Calibri"/>
                <w:b/>
                <w:sz w:val="18"/>
                <w:szCs w:val="20"/>
              </w:rPr>
            </w:pPr>
          </w:p>
        </w:tc>
        <w:tc>
          <w:tcPr>
            <w:tcW w:w="84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255</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226</w:t>
            </w:r>
          </w:p>
        </w:tc>
        <w:tc>
          <w:tcPr>
            <w:tcW w:w="60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29</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345</w:t>
            </w:r>
          </w:p>
        </w:tc>
        <w:tc>
          <w:tcPr>
            <w:tcW w:w="64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299</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46</w:t>
            </w:r>
          </w:p>
        </w:tc>
        <w:tc>
          <w:tcPr>
            <w:tcW w:w="87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600</w:t>
            </w:r>
          </w:p>
        </w:tc>
        <w:tc>
          <w:tcPr>
            <w:tcW w:w="103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40</w:t>
            </w:r>
          </w:p>
        </w:tc>
      </w:tr>
    </w:tbl>
    <w:p w:rsidR="00D51445" w:rsidRPr="00941795" w:rsidRDefault="00D51445">
      <w:pPr>
        <w:pBdr>
          <w:top w:val="nil"/>
          <w:left w:val="nil"/>
          <w:bottom w:val="nil"/>
          <w:right w:val="nil"/>
          <w:between w:val="nil"/>
        </w:pBdr>
        <w:jc w:val="center"/>
        <w:rPr>
          <w:rFonts w:ascii="AvantGarde Bk BT" w:eastAsia="Calibri" w:hAnsi="AvantGarde Bk BT" w:cs="Calibri"/>
          <w:b/>
          <w:sz w:val="22"/>
          <w:szCs w:val="22"/>
        </w:rPr>
      </w:pPr>
    </w:p>
    <w:p w:rsidR="00D51445" w:rsidRPr="00941795" w:rsidRDefault="00EF2662">
      <w:pPr>
        <w:pBdr>
          <w:top w:val="nil"/>
          <w:left w:val="nil"/>
          <w:bottom w:val="nil"/>
          <w:right w:val="nil"/>
          <w:between w:val="nil"/>
        </w:pBdr>
        <w:jc w:val="center"/>
        <w:rPr>
          <w:rFonts w:ascii="AvantGarde Bk BT" w:eastAsia="Calibri" w:hAnsi="AvantGarde Bk BT" w:cs="Calibri"/>
          <w:b/>
          <w:sz w:val="22"/>
          <w:szCs w:val="22"/>
        </w:rPr>
      </w:pPr>
      <w:r w:rsidRPr="00941795">
        <w:rPr>
          <w:rFonts w:ascii="AvantGarde Bk BT" w:eastAsia="Calibri" w:hAnsi="AvantGarde Bk BT" w:cs="Calibri"/>
          <w:b/>
          <w:sz w:val="22"/>
          <w:szCs w:val="22"/>
        </w:rPr>
        <w:lastRenderedPageBreak/>
        <w:t>Segundo Ciclo de Formación</w:t>
      </w:r>
    </w:p>
    <w:p w:rsidR="00D51445" w:rsidRPr="00941795" w:rsidRDefault="00EF2662">
      <w:pPr>
        <w:pBdr>
          <w:top w:val="nil"/>
          <w:left w:val="nil"/>
          <w:bottom w:val="nil"/>
          <w:right w:val="nil"/>
          <w:between w:val="nil"/>
        </w:pBdr>
        <w:rPr>
          <w:rFonts w:ascii="AvantGarde Bk BT" w:eastAsia="Calibri" w:hAnsi="AvantGarde Bk BT" w:cs="Calibri"/>
          <w:b/>
          <w:sz w:val="22"/>
          <w:szCs w:val="22"/>
        </w:rPr>
      </w:pPr>
      <w:r w:rsidRPr="00941795">
        <w:rPr>
          <w:rFonts w:ascii="AvantGarde Bk BT" w:eastAsia="Calibri" w:hAnsi="AvantGarde Bk BT" w:cs="Calibri"/>
          <w:b/>
          <w:sz w:val="22"/>
          <w:szCs w:val="22"/>
        </w:rPr>
        <w:t>Cuarto Cuatrimestre</w:t>
      </w:r>
    </w:p>
    <w:tbl>
      <w:tblPr>
        <w:tblStyle w:val="affffffff2"/>
        <w:tblW w:w="9639" w:type="dxa"/>
        <w:tblInd w:w="0" w:type="dxa"/>
        <w:tblLayout w:type="fixed"/>
        <w:tblLook w:val="0400" w:firstRow="0" w:lastRow="0" w:firstColumn="0" w:lastColumn="0" w:noHBand="0" w:noVBand="1"/>
      </w:tblPr>
      <w:tblGrid>
        <w:gridCol w:w="2790"/>
        <w:gridCol w:w="615"/>
        <w:gridCol w:w="825"/>
        <w:gridCol w:w="660"/>
        <w:gridCol w:w="585"/>
        <w:gridCol w:w="1020"/>
        <w:gridCol w:w="585"/>
        <w:gridCol w:w="660"/>
        <w:gridCol w:w="866"/>
        <w:gridCol w:w="1033"/>
      </w:tblGrid>
      <w:tr w:rsidR="00941795" w:rsidRPr="00B36A91">
        <w:trPr>
          <w:trHeight w:val="256"/>
        </w:trPr>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Unidad de Aprendizaje</w:t>
            </w:r>
          </w:p>
        </w:tc>
        <w:tc>
          <w:tcPr>
            <w:tcW w:w="61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Tipo</w:t>
            </w:r>
          </w:p>
        </w:tc>
        <w:tc>
          <w:tcPr>
            <w:tcW w:w="82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Teoría</w:t>
            </w:r>
          </w:p>
        </w:tc>
        <w:tc>
          <w:tcPr>
            <w:tcW w:w="66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BCA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AMI</w:t>
            </w:r>
          </w:p>
        </w:tc>
        <w:tc>
          <w:tcPr>
            <w:tcW w:w="102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Práctica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BCA</w:t>
            </w:r>
          </w:p>
        </w:tc>
        <w:tc>
          <w:tcPr>
            <w:tcW w:w="66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AMI</w:t>
            </w:r>
          </w:p>
        </w:tc>
        <w:tc>
          <w:tcPr>
            <w:tcW w:w="866"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Totales</w:t>
            </w:r>
          </w:p>
        </w:tc>
        <w:tc>
          <w:tcPr>
            <w:tcW w:w="1033"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Créditos</w:t>
            </w:r>
          </w:p>
        </w:tc>
      </w:tr>
      <w:tr w:rsidR="00941795" w:rsidRPr="00B36A91">
        <w:trPr>
          <w:trHeight w:val="256"/>
        </w:trPr>
        <w:tc>
          <w:tcPr>
            <w:tcW w:w="279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Inglés IV</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66</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57</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9</w:t>
            </w:r>
          </w:p>
        </w:tc>
        <w:tc>
          <w:tcPr>
            <w:tcW w:w="102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24</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18</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90</w:t>
            </w:r>
          </w:p>
        </w:tc>
        <w:tc>
          <w:tcPr>
            <w:tcW w:w="1033"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w:t>
            </w:r>
          </w:p>
        </w:tc>
      </w:tr>
      <w:tr w:rsidR="00941795" w:rsidRPr="00B36A91">
        <w:trPr>
          <w:trHeight w:val="256"/>
        </w:trPr>
        <w:tc>
          <w:tcPr>
            <w:tcW w:w="279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Ética profesional</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25</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25</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102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20</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20</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45</w:t>
            </w:r>
          </w:p>
        </w:tc>
        <w:tc>
          <w:tcPr>
            <w:tcW w:w="1033"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w:t>
            </w:r>
          </w:p>
        </w:tc>
      </w:tr>
      <w:tr w:rsidR="00941795" w:rsidRPr="00B36A91">
        <w:trPr>
          <w:trHeight w:val="256"/>
        </w:trPr>
        <w:tc>
          <w:tcPr>
            <w:tcW w:w="279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Estructura y propiedades de los materiales</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13</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13</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102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32</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32</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45</w:t>
            </w:r>
          </w:p>
        </w:tc>
        <w:tc>
          <w:tcPr>
            <w:tcW w:w="1033"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w:t>
            </w:r>
          </w:p>
        </w:tc>
      </w:tr>
      <w:tr w:rsidR="00941795" w:rsidRPr="00B36A91">
        <w:trPr>
          <w:trHeight w:val="256"/>
        </w:trPr>
        <w:tc>
          <w:tcPr>
            <w:tcW w:w="279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Programación de periféricos</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43</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43</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102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62</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62</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105</w:t>
            </w:r>
          </w:p>
        </w:tc>
        <w:tc>
          <w:tcPr>
            <w:tcW w:w="1033"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w:t>
            </w:r>
          </w:p>
        </w:tc>
      </w:tr>
      <w:tr w:rsidR="00941795" w:rsidRPr="00B36A91">
        <w:trPr>
          <w:trHeight w:val="256"/>
        </w:trPr>
        <w:tc>
          <w:tcPr>
            <w:tcW w:w="279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Sistemas electrónicos de interfaz</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35</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35</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102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70</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70</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105</w:t>
            </w:r>
          </w:p>
        </w:tc>
        <w:tc>
          <w:tcPr>
            <w:tcW w:w="1033"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w:t>
            </w:r>
          </w:p>
        </w:tc>
      </w:tr>
      <w:tr w:rsidR="00941795" w:rsidRPr="00B36A91">
        <w:trPr>
          <w:trHeight w:val="256"/>
        </w:trPr>
        <w:tc>
          <w:tcPr>
            <w:tcW w:w="279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Controladores lógicos programables</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43</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43</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102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47</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47</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90</w:t>
            </w:r>
          </w:p>
        </w:tc>
        <w:tc>
          <w:tcPr>
            <w:tcW w:w="1033"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w:t>
            </w:r>
          </w:p>
        </w:tc>
      </w:tr>
      <w:tr w:rsidR="00941795" w:rsidRPr="00B36A91">
        <w:trPr>
          <w:trHeight w:val="256"/>
        </w:trPr>
        <w:tc>
          <w:tcPr>
            <w:tcW w:w="279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Estancia I</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P</w:t>
            </w:r>
          </w:p>
        </w:tc>
        <w:tc>
          <w:tcPr>
            <w:tcW w:w="82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102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120</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120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120</w:t>
            </w:r>
          </w:p>
        </w:tc>
        <w:tc>
          <w:tcPr>
            <w:tcW w:w="1033"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8</w:t>
            </w:r>
          </w:p>
        </w:tc>
      </w:tr>
      <w:tr w:rsidR="00941795" w:rsidRPr="00B36A91">
        <w:trPr>
          <w:trHeight w:val="256"/>
        </w:trPr>
        <w:tc>
          <w:tcPr>
            <w:tcW w:w="279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jc w:val="right"/>
              <w:rPr>
                <w:rFonts w:ascii="AvantGarde Bk BT" w:eastAsia="Calibri" w:hAnsi="AvantGarde Bk BT" w:cs="Calibri"/>
                <w:b/>
                <w:sz w:val="18"/>
                <w:szCs w:val="20"/>
              </w:rPr>
            </w:pPr>
            <w:r w:rsidRPr="00B36A91">
              <w:rPr>
                <w:rFonts w:ascii="AvantGarde Bk BT" w:eastAsia="Calibri" w:hAnsi="AvantGarde Bk BT" w:cs="Calibri"/>
                <w:b/>
                <w:sz w:val="18"/>
                <w:szCs w:val="20"/>
              </w:rPr>
              <w:t>Totales:</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D51445">
            <w:pPr>
              <w:jc w:val="center"/>
              <w:rPr>
                <w:rFonts w:ascii="AvantGarde Bk BT" w:eastAsia="Calibri" w:hAnsi="AvantGarde Bk BT" w:cs="Calibri"/>
                <w:b/>
                <w:sz w:val="18"/>
                <w:szCs w:val="20"/>
              </w:rPr>
            </w:pPr>
          </w:p>
        </w:tc>
        <w:tc>
          <w:tcPr>
            <w:tcW w:w="82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225</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216</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9</w:t>
            </w:r>
          </w:p>
        </w:tc>
        <w:tc>
          <w:tcPr>
            <w:tcW w:w="102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375</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249</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126</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600</w:t>
            </w:r>
          </w:p>
        </w:tc>
        <w:tc>
          <w:tcPr>
            <w:tcW w:w="1033"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40</w:t>
            </w:r>
          </w:p>
        </w:tc>
      </w:tr>
    </w:tbl>
    <w:p w:rsidR="00D51445" w:rsidRPr="00941795" w:rsidRDefault="00EF2662">
      <w:pPr>
        <w:pBdr>
          <w:top w:val="nil"/>
          <w:left w:val="nil"/>
          <w:bottom w:val="nil"/>
          <w:right w:val="nil"/>
          <w:between w:val="nil"/>
        </w:pBdr>
        <w:rPr>
          <w:rFonts w:ascii="AvantGarde Bk BT" w:eastAsia="Calibri" w:hAnsi="AvantGarde Bk BT" w:cs="Calibri"/>
          <w:b/>
          <w:sz w:val="22"/>
          <w:szCs w:val="22"/>
        </w:rPr>
      </w:pPr>
      <w:r w:rsidRPr="00941795">
        <w:rPr>
          <w:rFonts w:ascii="AvantGarde Bk BT" w:eastAsia="Calibri" w:hAnsi="AvantGarde Bk BT" w:cs="Calibri"/>
          <w:b/>
          <w:sz w:val="22"/>
          <w:szCs w:val="22"/>
        </w:rPr>
        <w:t>Quinto Cuatrimestre</w:t>
      </w:r>
    </w:p>
    <w:tbl>
      <w:tblPr>
        <w:tblStyle w:val="affffffff3"/>
        <w:tblW w:w="9634" w:type="dxa"/>
        <w:tblInd w:w="0" w:type="dxa"/>
        <w:tblLayout w:type="fixed"/>
        <w:tblLook w:val="0400" w:firstRow="0" w:lastRow="0" w:firstColumn="0" w:lastColumn="0" w:noHBand="0" w:noVBand="1"/>
      </w:tblPr>
      <w:tblGrid>
        <w:gridCol w:w="2865"/>
        <w:gridCol w:w="600"/>
        <w:gridCol w:w="825"/>
        <w:gridCol w:w="630"/>
        <w:gridCol w:w="585"/>
        <w:gridCol w:w="990"/>
        <w:gridCol w:w="580"/>
        <w:gridCol w:w="575"/>
        <w:gridCol w:w="992"/>
        <w:gridCol w:w="992"/>
      </w:tblGrid>
      <w:tr w:rsidR="00941795" w:rsidRPr="00B36A91" w:rsidTr="00E05C84">
        <w:trPr>
          <w:trHeight w:val="358"/>
        </w:trPr>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Unidad de Aprendizaje</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Tipo</w:t>
            </w:r>
          </w:p>
        </w:tc>
        <w:tc>
          <w:tcPr>
            <w:tcW w:w="82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Teoría</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BCA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AMI</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Práctica</w:t>
            </w:r>
          </w:p>
        </w:tc>
        <w:tc>
          <w:tcPr>
            <w:tcW w:w="58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BCA</w:t>
            </w:r>
          </w:p>
        </w:tc>
        <w:tc>
          <w:tcPr>
            <w:tcW w:w="57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AMI</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Totales</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Créditos</w:t>
            </w:r>
          </w:p>
        </w:tc>
      </w:tr>
      <w:tr w:rsidR="00941795" w:rsidRPr="00B36A91">
        <w:trPr>
          <w:trHeight w:val="308"/>
        </w:trPr>
        <w:tc>
          <w:tcPr>
            <w:tcW w:w="2865"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Inglés V</w:t>
            </w:r>
          </w:p>
        </w:tc>
        <w:tc>
          <w:tcPr>
            <w:tcW w:w="60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48</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40</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8</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42</w:t>
            </w:r>
          </w:p>
        </w:tc>
        <w:tc>
          <w:tcPr>
            <w:tcW w:w="58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35</w:t>
            </w:r>
          </w:p>
        </w:tc>
        <w:tc>
          <w:tcPr>
            <w:tcW w:w="57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w:t>
            </w:r>
          </w:p>
        </w:tc>
        <w:tc>
          <w:tcPr>
            <w:tcW w:w="99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90</w:t>
            </w:r>
          </w:p>
        </w:tc>
        <w:tc>
          <w:tcPr>
            <w:tcW w:w="99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w:t>
            </w:r>
          </w:p>
        </w:tc>
      </w:tr>
      <w:tr w:rsidR="00941795" w:rsidRPr="00B36A91">
        <w:trPr>
          <w:trHeight w:val="308"/>
        </w:trPr>
        <w:tc>
          <w:tcPr>
            <w:tcW w:w="2865"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Habilidades gerenciales</w:t>
            </w:r>
          </w:p>
        </w:tc>
        <w:tc>
          <w:tcPr>
            <w:tcW w:w="60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25</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25</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20</w:t>
            </w:r>
          </w:p>
        </w:tc>
        <w:tc>
          <w:tcPr>
            <w:tcW w:w="58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20</w:t>
            </w:r>
          </w:p>
        </w:tc>
        <w:tc>
          <w:tcPr>
            <w:tcW w:w="57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9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45</w:t>
            </w:r>
          </w:p>
        </w:tc>
        <w:tc>
          <w:tcPr>
            <w:tcW w:w="99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w:t>
            </w:r>
          </w:p>
        </w:tc>
      </w:tr>
      <w:tr w:rsidR="00941795" w:rsidRPr="00B36A91">
        <w:trPr>
          <w:trHeight w:val="308"/>
        </w:trPr>
        <w:tc>
          <w:tcPr>
            <w:tcW w:w="2865"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Matemáticas para ingeniería I</w:t>
            </w:r>
          </w:p>
        </w:tc>
        <w:tc>
          <w:tcPr>
            <w:tcW w:w="60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19</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19</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41</w:t>
            </w:r>
          </w:p>
        </w:tc>
        <w:tc>
          <w:tcPr>
            <w:tcW w:w="58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41</w:t>
            </w:r>
          </w:p>
        </w:tc>
        <w:tc>
          <w:tcPr>
            <w:tcW w:w="57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9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60</w:t>
            </w:r>
          </w:p>
        </w:tc>
        <w:tc>
          <w:tcPr>
            <w:tcW w:w="99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w:t>
            </w:r>
          </w:p>
        </w:tc>
      </w:tr>
      <w:tr w:rsidR="00941795" w:rsidRPr="00B36A91" w:rsidTr="006A489B">
        <w:trPr>
          <w:trHeight w:val="308"/>
        </w:trPr>
        <w:tc>
          <w:tcPr>
            <w:tcW w:w="2865" w:type="dxa"/>
            <w:tcBorders>
              <w:top w:val="single" w:sz="4" w:space="0" w:color="auto"/>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Física para ingeniería</w:t>
            </w:r>
          </w:p>
        </w:tc>
        <w:tc>
          <w:tcPr>
            <w:tcW w:w="600" w:type="dxa"/>
            <w:tcBorders>
              <w:top w:val="single" w:sz="4" w:space="0" w:color="auto"/>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25" w:type="dxa"/>
            <w:tcBorders>
              <w:top w:val="single" w:sz="4" w:space="0" w:color="auto"/>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18</w:t>
            </w:r>
          </w:p>
        </w:tc>
        <w:tc>
          <w:tcPr>
            <w:tcW w:w="630" w:type="dxa"/>
            <w:tcBorders>
              <w:top w:val="single" w:sz="4" w:space="0" w:color="auto"/>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18</w:t>
            </w:r>
          </w:p>
        </w:tc>
        <w:tc>
          <w:tcPr>
            <w:tcW w:w="585" w:type="dxa"/>
            <w:tcBorders>
              <w:top w:val="single" w:sz="4" w:space="0" w:color="auto"/>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90" w:type="dxa"/>
            <w:tcBorders>
              <w:top w:val="single" w:sz="4" w:space="0" w:color="auto"/>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42</w:t>
            </w:r>
          </w:p>
        </w:tc>
        <w:tc>
          <w:tcPr>
            <w:tcW w:w="580" w:type="dxa"/>
            <w:tcBorders>
              <w:top w:val="single" w:sz="4" w:space="0" w:color="auto"/>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42</w:t>
            </w:r>
          </w:p>
        </w:tc>
        <w:tc>
          <w:tcPr>
            <w:tcW w:w="575" w:type="dxa"/>
            <w:tcBorders>
              <w:top w:val="single" w:sz="4" w:space="0" w:color="auto"/>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92" w:type="dxa"/>
            <w:tcBorders>
              <w:top w:val="single" w:sz="4" w:space="0" w:color="auto"/>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60</w:t>
            </w:r>
          </w:p>
        </w:tc>
        <w:tc>
          <w:tcPr>
            <w:tcW w:w="992" w:type="dxa"/>
            <w:tcBorders>
              <w:top w:val="single" w:sz="4" w:space="0" w:color="auto"/>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w:t>
            </w:r>
          </w:p>
        </w:tc>
      </w:tr>
      <w:tr w:rsidR="00941795" w:rsidRPr="00B36A91">
        <w:trPr>
          <w:trHeight w:val="308"/>
        </w:trPr>
        <w:tc>
          <w:tcPr>
            <w:tcW w:w="2865"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Procesos de manufactura</w:t>
            </w:r>
          </w:p>
        </w:tc>
        <w:tc>
          <w:tcPr>
            <w:tcW w:w="60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38</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35</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52</w:t>
            </w:r>
          </w:p>
        </w:tc>
        <w:tc>
          <w:tcPr>
            <w:tcW w:w="58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40</w:t>
            </w:r>
          </w:p>
        </w:tc>
        <w:tc>
          <w:tcPr>
            <w:tcW w:w="57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12</w:t>
            </w:r>
          </w:p>
        </w:tc>
        <w:tc>
          <w:tcPr>
            <w:tcW w:w="99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90</w:t>
            </w:r>
          </w:p>
        </w:tc>
        <w:tc>
          <w:tcPr>
            <w:tcW w:w="99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w:t>
            </w:r>
          </w:p>
        </w:tc>
      </w:tr>
      <w:tr w:rsidR="00941795" w:rsidRPr="00B36A91">
        <w:trPr>
          <w:trHeight w:val="308"/>
        </w:trPr>
        <w:tc>
          <w:tcPr>
            <w:tcW w:w="2865"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Sistemas digitales</w:t>
            </w:r>
          </w:p>
        </w:tc>
        <w:tc>
          <w:tcPr>
            <w:tcW w:w="60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52</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53</w:t>
            </w:r>
          </w:p>
        </w:tc>
        <w:tc>
          <w:tcPr>
            <w:tcW w:w="58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45</w:t>
            </w:r>
          </w:p>
        </w:tc>
        <w:tc>
          <w:tcPr>
            <w:tcW w:w="57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8</w:t>
            </w:r>
          </w:p>
        </w:tc>
        <w:tc>
          <w:tcPr>
            <w:tcW w:w="99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105</w:t>
            </w:r>
          </w:p>
        </w:tc>
        <w:tc>
          <w:tcPr>
            <w:tcW w:w="99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w:t>
            </w:r>
          </w:p>
        </w:tc>
      </w:tr>
      <w:tr w:rsidR="00941795" w:rsidRPr="00B36A91">
        <w:trPr>
          <w:trHeight w:val="308"/>
        </w:trPr>
        <w:tc>
          <w:tcPr>
            <w:tcW w:w="2865"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Sistemas neumáticos e hidráulicos</w:t>
            </w:r>
          </w:p>
        </w:tc>
        <w:tc>
          <w:tcPr>
            <w:tcW w:w="60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2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64</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54</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10</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86</w:t>
            </w:r>
          </w:p>
        </w:tc>
        <w:tc>
          <w:tcPr>
            <w:tcW w:w="58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66</w:t>
            </w:r>
          </w:p>
        </w:tc>
        <w:tc>
          <w:tcPr>
            <w:tcW w:w="57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20</w:t>
            </w:r>
          </w:p>
        </w:tc>
        <w:tc>
          <w:tcPr>
            <w:tcW w:w="99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150</w:t>
            </w:r>
          </w:p>
        </w:tc>
        <w:tc>
          <w:tcPr>
            <w:tcW w:w="99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10</w:t>
            </w:r>
          </w:p>
        </w:tc>
      </w:tr>
      <w:tr w:rsidR="00D51445" w:rsidRPr="00B36A91">
        <w:trPr>
          <w:trHeight w:val="308"/>
        </w:trPr>
        <w:tc>
          <w:tcPr>
            <w:tcW w:w="2865"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jc w:val="right"/>
              <w:rPr>
                <w:rFonts w:ascii="AvantGarde Bk BT" w:eastAsia="Calibri" w:hAnsi="AvantGarde Bk BT" w:cs="Calibri"/>
                <w:b/>
                <w:sz w:val="18"/>
                <w:szCs w:val="20"/>
              </w:rPr>
            </w:pPr>
            <w:r w:rsidRPr="00B36A91">
              <w:rPr>
                <w:rFonts w:ascii="AvantGarde Bk BT" w:eastAsia="Calibri" w:hAnsi="AvantGarde Bk BT" w:cs="Calibri"/>
                <w:b/>
                <w:sz w:val="18"/>
                <w:szCs w:val="20"/>
              </w:rPr>
              <w:t>Totales:</w:t>
            </w:r>
          </w:p>
        </w:tc>
        <w:tc>
          <w:tcPr>
            <w:tcW w:w="600" w:type="dxa"/>
            <w:tcBorders>
              <w:top w:val="nil"/>
              <w:left w:val="nil"/>
              <w:bottom w:val="single" w:sz="4" w:space="0" w:color="000000"/>
              <w:right w:val="single" w:sz="4" w:space="0" w:color="000000"/>
            </w:tcBorders>
            <w:shd w:val="clear" w:color="auto" w:fill="auto"/>
            <w:vAlign w:val="center"/>
          </w:tcPr>
          <w:p w:rsidR="00D51445" w:rsidRPr="00B36A91" w:rsidRDefault="00D51445">
            <w:pPr>
              <w:jc w:val="center"/>
              <w:rPr>
                <w:rFonts w:ascii="AvantGarde Bk BT" w:eastAsia="Calibri" w:hAnsi="AvantGarde Bk BT" w:cs="Calibri"/>
                <w:b/>
                <w:sz w:val="18"/>
                <w:szCs w:val="20"/>
              </w:rPr>
            </w:pPr>
          </w:p>
        </w:tc>
        <w:tc>
          <w:tcPr>
            <w:tcW w:w="82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264</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236</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28</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336</w:t>
            </w:r>
          </w:p>
        </w:tc>
        <w:tc>
          <w:tcPr>
            <w:tcW w:w="58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289</w:t>
            </w:r>
          </w:p>
        </w:tc>
        <w:tc>
          <w:tcPr>
            <w:tcW w:w="57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47</w:t>
            </w:r>
          </w:p>
        </w:tc>
        <w:tc>
          <w:tcPr>
            <w:tcW w:w="99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600</w:t>
            </w:r>
          </w:p>
        </w:tc>
        <w:tc>
          <w:tcPr>
            <w:tcW w:w="99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40</w:t>
            </w:r>
          </w:p>
        </w:tc>
      </w:tr>
    </w:tbl>
    <w:p w:rsidR="00E66456" w:rsidRDefault="00E66456" w:rsidP="00E05C84">
      <w:pPr>
        <w:pBdr>
          <w:top w:val="nil"/>
          <w:left w:val="nil"/>
          <w:bottom w:val="nil"/>
          <w:right w:val="nil"/>
          <w:between w:val="nil"/>
        </w:pBdr>
        <w:rPr>
          <w:rFonts w:ascii="AvantGarde Bk BT" w:eastAsia="Calibri" w:hAnsi="AvantGarde Bk BT" w:cs="Calibri"/>
          <w:b/>
          <w:sz w:val="22"/>
          <w:szCs w:val="22"/>
        </w:rPr>
      </w:pPr>
    </w:p>
    <w:p w:rsidR="00D51445" w:rsidRPr="00941795" w:rsidRDefault="00EF2662" w:rsidP="00E05C84">
      <w:pPr>
        <w:pBdr>
          <w:top w:val="nil"/>
          <w:left w:val="nil"/>
          <w:bottom w:val="nil"/>
          <w:right w:val="nil"/>
          <w:between w:val="nil"/>
        </w:pBdr>
        <w:rPr>
          <w:rFonts w:ascii="AvantGarde Bk BT" w:eastAsia="Calibri" w:hAnsi="AvantGarde Bk BT" w:cs="Calibri"/>
          <w:b/>
          <w:sz w:val="22"/>
          <w:szCs w:val="22"/>
        </w:rPr>
      </w:pPr>
      <w:r w:rsidRPr="00941795">
        <w:rPr>
          <w:rFonts w:ascii="AvantGarde Bk BT" w:eastAsia="Calibri" w:hAnsi="AvantGarde Bk BT" w:cs="Calibri"/>
          <w:b/>
          <w:sz w:val="22"/>
          <w:szCs w:val="22"/>
        </w:rPr>
        <w:lastRenderedPageBreak/>
        <w:t>Sexto Cuatrimestre</w:t>
      </w:r>
    </w:p>
    <w:tbl>
      <w:tblPr>
        <w:tblStyle w:val="affffffff4"/>
        <w:tblW w:w="9628" w:type="dxa"/>
        <w:tblInd w:w="0" w:type="dxa"/>
        <w:tblLayout w:type="fixed"/>
        <w:tblLook w:val="0400" w:firstRow="0" w:lastRow="0" w:firstColumn="0" w:lastColumn="0" w:noHBand="0" w:noVBand="1"/>
      </w:tblPr>
      <w:tblGrid>
        <w:gridCol w:w="2830"/>
        <w:gridCol w:w="709"/>
        <w:gridCol w:w="851"/>
        <w:gridCol w:w="567"/>
        <w:gridCol w:w="563"/>
        <w:gridCol w:w="990"/>
        <w:gridCol w:w="585"/>
        <w:gridCol w:w="630"/>
        <w:gridCol w:w="866"/>
        <w:gridCol w:w="1037"/>
      </w:tblGrid>
      <w:tr w:rsidR="00941795" w:rsidRPr="00B36A91" w:rsidTr="00E05C84">
        <w:trPr>
          <w:trHeight w:val="260"/>
          <w:tblHead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Unidad de Aprendizaje</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Tipo</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Teoría</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BCA</w:t>
            </w:r>
          </w:p>
        </w:tc>
        <w:tc>
          <w:tcPr>
            <w:tcW w:w="563"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AMI</w:t>
            </w:r>
          </w:p>
        </w:tc>
        <w:tc>
          <w:tcPr>
            <w:tcW w:w="99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Práctica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BCA</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AMI</w:t>
            </w:r>
          </w:p>
        </w:tc>
        <w:tc>
          <w:tcPr>
            <w:tcW w:w="866"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Totales</w:t>
            </w:r>
          </w:p>
        </w:tc>
        <w:tc>
          <w:tcPr>
            <w:tcW w:w="1037"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Créditos</w:t>
            </w:r>
          </w:p>
        </w:tc>
      </w:tr>
      <w:tr w:rsidR="00941795" w:rsidRPr="00B36A91" w:rsidTr="00E05C84">
        <w:trPr>
          <w:trHeight w:val="260"/>
        </w:trPr>
        <w:tc>
          <w:tcPr>
            <w:tcW w:w="283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Inglés VI</w:t>
            </w:r>
          </w:p>
        </w:tc>
        <w:tc>
          <w:tcPr>
            <w:tcW w:w="709"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51"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48</w:t>
            </w:r>
          </w:p>
        </w:tc>
        <w:tc>
          <w:tcPr>
            <w:tcW w:w="56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40</w:t>
            </w:r>
          </w:p>
        </w:tc>
        <w:tc>
          <w:tcPr>
            <w:tcW w:w="563"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8</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42</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35</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90</w:t>
            </w:r>
          </w:p>
        </w:tc>
        <w:tc>
          <w:tcPr>
            <w:tcW w:w="103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w:t>
            </w:r>
          </w:p>
        </w:tc>
      </w:tr>
      <w:tr w:rsidR="00941795" w:rsidRPr="00B36A91" w:rsidTr="00E05C84">
        <w:trPr>
          <w:trHeight w:val="260"/>
        </w:trPr>
        <w:tc>
          <w:tcPr>
            <w:tcW w:w="283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Liderazgo de equipos de alto desempeño</w:t>
            </w:r>
          </w:p>
        </w:tc>
        <w:tc>
          <w:tcPr>
            <w:tcW w:w="709"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51"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25</w:t>
            </w:r>
          </w:p>
        </w:tc>
        <w:tc>
          <w:tcPr>
            <w:tcW w:w="56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25</w:t>
            </w:r>
          </w:p>
        </w:tc>
        <w:tc>
          <w:tcPr>
            <w:tcW w:w="563"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20</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20</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45</w:t>
            </w:r>
          </w:p>
        </w:tc>
        <w:tc>
          <w:tcPr>
            <w:tcW w:w="103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w:t>
            </w:r>
          </w:p>
        </w:tc>
      </w:tr>
      <w:tr w:rsidR="00941795" w:rsidRPr="00B36A91" w:rsidTr="00E05C84">
        <w:trPr>
          <w:trHeight w:val="260"/>
        </w:trPr>
        <w:tc>
          <w:tcPr>
            <w:tcW w:w="283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Matemáticas para ingeniería II</w:t>
            </w:r>
          </w:p>
        </w:tc>
        <w:tc>
          <w:tcPr>
            <w:tcW w:w="709"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51"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30</w:t>
            </w:r>
          </w:p>
        </w:tc>
        <w:tc>
          <w:tcPr>
            <w:tcW w:w="56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30</w:t>
            </w:r>
          </w:p>
        </w:tc>
        <w:tc>
          <w:tcPr>
            <w:tcW w:w="563"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45</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45</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75</w:t>
            </w:r>
          </w:p>
        </w:tc>
        <w:tc>
          <w:tcPr>
            <w:tcW w:w="103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w:t>
            </w:r>
          </w:p>
        </w:tc>
      </w:tr>
      <w:tr w:rsidR="00941795" w:rsidRPr="00B36A91" w:rsidTr="00E05C84">
        <w:trPr>
          <w:trHeight w:val="260"/>
        </w:trPr>
        <w:tc>
          <w:tcPr>
            <w:tcW w:w="283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Resistencia de materiales</w:t>
            </w:r>
          </w:p>
        </w:tc>
        <w:tc>
          <w:tcPr>
            <w:tcW w:w="709"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51"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20</w:t>
            </w:r>
          </w:p>
        </w:tc>
        <w:tc>
          <w:tcPr>
            <w:tcW w:w="56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20</w:t>
            </w:r>
          </w:p>
        </w:tc>
        <w:tc>
          <w:tcPr>
            <w:tcW w:w="563"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70</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70</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90</w:t>
            </w:r>
          </w:p>
        </w:tc>
        <w:tc>
          <w:tcPr>
            <w:tcW w:w="103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w:t>
            </w:r>
          </w:p>
        </w:tc>
      </w:tr>
      <w:tr w:rsidR="00941795" w:rsidRPr="00B36A91" w:rsidTr="00E05C84">
        <w:trPr>
          <w:trHeight w:val="260"/>
        </w:trPr>
        <w:tc>
          <w:tcPr>
            <w:tcW w:w="283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Cinemática de mecanismos</w:t>
            </w:r>
          </w:p>
        </w:tc>
        <w:tc>
          <w:tcPr>
            <w:tcW w:w="709"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51"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43</w:t>
            </w:r>
          </w:p>
        </w:tc>
        <w:tc>
          <w:tcPr>
            <w:tcW w:w="56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38</w:t>
            </w:r>
          </w:p>
        </w:tc>
        <w:tc>
          <w:tcPr>
            <w:tcW w:w="563"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62</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52</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105</w:t>
            </w:r>
          </w:p>
        </w:tc>
        <w:tc>
          <w:tcPr>
            <w:tcW w:w="103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w:t>
            </w:r>
          </w:p>
        </w:tc>
      </w:tr>
      <w:tr w:rsidR="00941795" w:rsidRPr="00B36A91" w:rsidTr="00E05C84">
        <w:trPr>
          <w:trHeight w:val="260"/>
        </w:trPr>
        <w:tc>
          <w:tcPr>
            <w:tcW w:w="283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Automatización industrial</w:t>
            </w:r>
          </w:p>
        </w:tc>
        <w:tc>
          <w:tcPr>
            <w:tcW w:w="709"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51"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62</w:t>
            </w:r>
          </w:p>
        </w:tc>
        <w:tc>
          <w:tcPr>
            <w:tcW w:w="56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52</w:t>
            </w:r>
          </w:p>
        </w:tc>
        <w:tc>
          <w:tcPr>
            <w:tcW w:w="563"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10</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58</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38</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120</w:t>
            </w:r>
          </w:p>
        </w:tc>
        <w:tc>
          <w:tcPr>
            <w:tcW w:w="103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8</w:t>
            </w:r>
          </w:p>
        </w:tc>
      </w:tr>
      <w:tr w:rsidR="00941795" w:rsidRPr="00B36A91" w:rsidTr="00E05C84">
        <w:trPr>
          <w:trHeight w:val="260"/>
        </w:trPr>
        <w:tc>
          <w:tcPr>
            <w:tcW w:w="283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Control de motores eléctricos</w:t>
            </w:r>
          </w:p>
        </w:tc>
        <w:tc>
          <w:tcPr>
            <w:tcW w:w="709"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51"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28</w:t>
            </w:r>
          </w:p>
        </w:tc>
        <w:tc>
          <w:tcPr>
            <w:tcW w:w="56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28</w:t>
            </w:r>
          </w:p>
        </w:tc>
        <w:tc>
          <w:tcPr>
            <w:tcW w:w="563"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9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47</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32</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75</w:t>
            </w:r>
          </w:p>
        </w:tc>
        <w:tc>
          <w:tcPr>
            <w:tcW w:w="103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w:t>
            </w:r>
          </w:p>
        </w:tc>
      </w:tr>
      <w:tr w:rsidR="00D51445" w:rsidRPr="00B36A91" w:rsidTr="00E05C84">
        <w:trPr>
          <w:trHeight w:val="260"/>
        </w:trPr>
        <w:tc>
          <w:tcPr>
            <w:tcW w:w="283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jc w:val="right"/>
              <w:rPr>
                <w:rFonts w:ascii="AvantGarde Bk BT" w:eastAsia="Calibri" w:hAnsi="AvantGarde Bk BT" w:cs="Calibri"/>
                <w:b/>
                <w:sz w:val="18"/>
                <w:szCs w:val="20"/>
              </w:rPr>
            </w:pPr>
            <w:r w:rsidRPr="00B36A91">
              <w:rPr>
                <w:rFonts w:ascii="AvantGarde Bk BT" w:eastAsia="Calibri" w:hAnsi="AvantGarde Bk BT" w:cs="Calibri"/>
                <w:b/>
                <w:sz w:val="18"/>
                <w:szCs w:val="20"/>
              </w:rPr>
              <w:t>Totales:</w:t>
            </w:r>
          </w:p>
        </w:tc>
        <w:tc>
          <w:tcPr>
            <w:tcW w:w="709" w:type="dxa"/>
            <w:tcBorders>
              <w:top w:val="nil"/>
              <w:left w:val="nil"/>
              <w:bottom w:val="single" w:sz="4" w:space="0" w:color="000000"/>
              <w:right w:val="single" w:sz="4" w:space="0" w:color="000000"/>
            </w:tcBorders>
            <w:shd w:val="clear" w:color="auto" w:fill="auto"/>
            <w:vAlign w:val="bottom"/>
          </w:tcPr>
          <w:p w:rsidR="00D51445" w:rsidRPr="00B36A91" w:rsidRDefault="00D51445">
            <w:pPr>
              <w:jc w:val="center"/>
              <w:rPr>
                <w:rFonts w:ascii="AvantGarde Bk BT" w:eastAsia="Calibri" w:hAnsi="AvantGarde Bk BT" w:cs="Calibri"/>
                <w:b/>
                <w:sz w:val="18"/>
                <w:szCs w:val="20"/>
              </w:rPr>
            </w:pPr>
          </w:p>
        </w:tc>
        <w:tc>
          <w:tcPr>
            <w:tcW w:w="851" w:type="dxa"/>
            <w:tcBorders>
              <w:top w:val="nil"/>
              <w:left w:val="nil"/>
              <w:bottom w:val="single" w:sz="4" w:space="0" w:color="000000"/>
              <w:right w:val="single" w:sz="4" w:space="0" w:color="000000"/>
            </w:tcBorders>
            <w:shd w:val="clear" w:color="auto" w:fill="auto"/>
            <w:vAlign w:val="bottom"/>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256</w:t>
            </w:r>
          </w:p>
        </w:tc>
        <w:tc>
          <w:tcPr>
            <w:tcW w:w="567" w:type="dxa"/>
            <w:tcBorders>
              <w:top w:val="nil"/>
              <w:left w:val="nil"/>
              <w:bottom w:val="single" w:sz="4" w:space="0" w:color="000000"/>
              <w:right w:val="single" w:sz="4" w:space="0" w:color="000000"/>
            </w:tcBorders>
            <w:shd w:val="clear" w:color="auto" w:fill="auto"/>
            <w:vAlign w:val="bottom"/>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233</w:t>
            </w:r>
          </w:p>
        </w:tc>
        <w:tc>
          <w:tcPr>
            <w:tcW w:w="563" w:type="dxa"/>
            <w:tcBorders>
              <w:top w:val="nil"/>
              <w:left w:val="nil"/>
              <w:bottom w:val="single" w:sz="4" w:space="0" w:color="000000"/>
              <w:right w:val="single" w:sz="4" w:space="0" w:color="000000"/>
            </w:tcBorders>
            <w:shd w:val="clear" w:color="auto" w:fill="auto"/>
            <w:vAlign w:val="bottom"/>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23</w:t>
            </w:r>
          </w:p>
        </w:tc>
        <w:tc>
          <w:tcPr>
            <w:tcW w:w="990" w:type="dxa"/>
            <w:tcBorders>
              <w:top w:val="nil"/>
              <w:left w:val="nil"/>
              <w:bottom w:val="single" w:sz="4" w:space="0" w:color="000000"/>
              <w:right w:val="single" w:sz="4" w:space="0" w:color="000000"/>
            </w:tcBorders>
            <w:shd w:val="clear" w:color="auto" w:fill="auto"/>
            <w:vAlign w:val="bottom"/>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344</w:t>
            </w:r>
          </w:p>
        </w:tc>
        <w:tc>
          <w:tcPr>
            <w:tcW w:w="585" w:type="dxa"/>
            <w:tcBorders>
              <w:top w:val="nil"/>
              <w:left w:val="nil"/>
              <w:bottom w:val="single" w:sz="4" w:space="0" w:color="000000"/>
              <w:right w:val="single" w:sz="4" w:space="0" w:color="000000"/>
            </w:tcBorders>
            <w:shd w:val="clear" w:color="auto" w:fill="auto"/>
            <w:vAlign w:val="bottom"/>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292</w:t>
            </w:r>
          </w:p>
        </w:tc>
        <w:tc>
          <w:tcPr>
            <w:tcW w:w="630" w:type="dxa"/>
            <w:tcBorders>
              <w:top w:val="nil"/>
              <w:left w:val="nil"/>
              <w:bottom w:val="single" w:sz="4" w:space="0" w:color="000000"/>
              <w:right w:val="single" w:sz="4" w:space="0" w:color="000000"/>
            </w:tcBorders>
            <w:shd w:val="clear" w:color="auto" w:fill="auto"/>
            <w:vAlign w:val="bottom"/>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52</w:t>
            </w:r>
          </w:p>
        </w:tc>
        <w:tc>
          <w:tcPr>
            <w:tcW w:w="866" w:type="dxa"/>
            <w:tcBorders>
              <w:top w:val="nil"/>
              <w:left w:val="nil"/>
              <w:bottom w:val="single" w:sz="4" w:space="0" w:color="000000"/>
              <w:right w:val="single" w:sz="4" w:space="0" w:color="000000"/>
            </w:tcBorders>
            <w:shd w:val="clear" w:color="auto" w:fill="auto"/>
            <w:vAlign w:val="bottom"/>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600</w:t>
            </w:r>
          </w:p>
        </w:tc>
        <w:tc>
          <w:tcPr>
            <w:tcW w:w="1037" w:type="dxa"/>
            <w:tcBorders>
              <w:top w:val="nil"/>
              <w:left w:val="nil"/>
              <w:bottom w:val="single" w:sz="4" w:space="0" w:color="000000"/>
              <w:right w:val="single" w:sz="4" w:space="0" w:color="000000"/>
            </w:tcBorders>
            <w:shd w:val="clear" w:color="auto" w:fill="auto"/>
            <w:vAlign w:val="bottom"/>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40</w:t>
            </w:r>
          </w:p>
        </w:tc>
      </w:tr>
    </w:tbl>
    <w:p w:rsidR="00D51445" w:rsidRPr="00941795" w:rsidRDefault="00D51445">
      <w:pPr>
        <w:pBdr>
          <w:top w:val="nil"/>
          <w:left w:val="nil"/>
          <w:bottom w:val="nil"/>
          <w:right w:val="nil"/>
          <w:between w:val="nil"/>
        </w:pBdr>
        <w:jc w:val="center"/>
        <w:rPr>
          <w:rFonts w:ascii="AvantGarde Bk BT" w:eastAsia="Calibri" w:hAnsi="AvantGarde Bk BT" w:cs="Calibri"/>
          <w:b/>
          <w:sz w:val="22"/>
          <w:szCs w:val="22"/>
        </w:rPr>
      </w:pPr>
    </w:p>
    <w:p w:rsidR="00D51445" w:rsidRPr="00941795" w:rsidRDefault="00EF2662">
      <w:pPr>
        <w:pBdr>
          <w:top w:val="nil"/>
          <w:left w:val="nil"/>
          <w:bottom w:val="nil"/>
          <w:right w:val="nil"/>
          <w:between w:val="nil"/>
        </w:pBdr>
        <w:jc w:val="center"/>
        <w:rPr>
          <w:rFonts w:ascii="AvantGarde Bk BT" w:eastAsia="Calibri" w:hAnsi="AvantGarde Bk BT" w:cs="Calibri"/>
          <w:b/>
          <w:sz w:val="22"/>
          <w:szCs w:val="22"/>
        </w:rPr>
      </w:pPr>
      <w:r w:rsidRPr="00941795">
        <w:rPr>
          <w:rFonts w:ascii="AvantGarde Bk BT" w:eastAsia="Calibri" w:hAnsi="AvantGarde Bk BT" w:cs="Calibri"/>
          <w:b/>
          <w:sz w:val="22"/>
          <w:szCs w:val="22"/>
        </w:rPr>
        <w:t>Tercer Ciclo de Formación</w:t>
      </w:r>
    </w:p>
    <w:p w:rsidR="00D51445" w:rsidRPr="00941795" w:rsidRDefault="00EF2662">
      <w:pPr>
        <w:pBdr>
          <w:top w:val="nil"/>
          <w:left w:val="nil"/>
          <w:bottom w:val="nil"/>
          <w:right w:val="nil"/>
          <w:between w:val="nil"/>
        </w:pBdr>
        <w:rPr>
          <w:rFonts w:ascii="AvantGarde Bk BT" w:eastAsia="Calibri" w:hAnsi="AvantGarde Bk BT" w:cs="Calibri"/>
          <w:b/>
          <w:sz w:val="22"/>
          <w:szCs w:val="22"/>
        </w:rPr>
      </w:pPr>
      <w:r w:rsidRPr="00941795">
        <w:rPr>
          <w:rFonts w:ascii="AvantGarde Bk BT" w:eastAsia="Calibri" w:hAnsi="AvantGarde Bk BT" w:cs="Calibri"/>
          <w:b/>
          <w:sz w:val="22"/>
          <w:szCs w:val="22"/>
        </w:rPr>
        <w:t>Séptimo Cuatrimestre</w:t>
      </w:r>
    </w:p>
    <w:tbl>
      <w:tblPr>
        <w:tblStyle w:val="affffffff5"/>
        <w:tblW w:w="9612" w:type="dxa"/>
        <w:tblInd w:w="0" w:type="dxa"/>
        <w:tblLayout w:type="fixed"/>
        <w:tblLook w:val="0400" w:firstRow="0" w:lastRow="0" w:firstColumn="0" w:lastColumn="0" w:noHBand="0" w:noVBand="1"/>
      </w:tblPr>
      <w:tblGrid>
        <w:gridCol w:w="2910"/>
        <w:gridCol w:w="615"/>
        <w:gridCol w:w="795"/>
        <w:gridCol w:w="615"/>
        <w:gridCol w:w="615"/>
        <w:gridCol w:w="960"/>
        <w:gridCol w:w="585"/>
        <w:gridCol w:w="615"/>
        <w:gridCol w:w="866"/>
        <w:gridCol w:w="1036"/>
      </w:tblGrid>
      <w:tr w:rsidR="00941795" w:rsidRPr="00B36A91" w:rsidTr="00B36A91">
        <w:trPr>
          <w:trHeight w:val="20"/>
        </w:trPr>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Unidad de Aprendizaje</w:t>
            </w:r>
          </w:p>
        </w:tc>
        <w:tc>
          <w:tcPr>
            <w:tcW w:w="61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Tipo</w:t>
            </w:r>
          </w:p>
        </w:tc>
        <w:tc>
          <w:tcPr>
            <w:tcW w:w="79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Teoría</w:t>
            </w:r>
          </w:p>
        </w:tc>
        <w:tc>
          <w:tcPr>
            <w:tcW w:w="61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BCA</w:t>
            </w:r>
          </w:p>
        </w:tc>
        <w:tc>
          <w:tcPr>
            <w:tcW w:w="61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AMI</w:t>
            </w:r>
          </w:p>
        </w:tc>
        <w:tc>
          <w:tcPr>
            <w:tcW w:w="96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Práctica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BCA</w:t>
            </w:r>
          </w:p>
        </w:tc>
        <w:tc>
          <w:tcPr>
            <w:tcW w:w="61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AMI</w:t>
            </w:r>
          </w:p>
        </w:tc>
        <w:tc>
          <w:tcPr>
            <w:tcW w:w="866"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Totales</w:t>
            </w:r>
          </w:p>
        </w:tc>
        <w:tc>
          <w:tcPr>
            <w:tcW w:w="1036"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Créditos</w:t>
            </w:r>
          </w:p>
        </w:tc>
      </w:tr>
      <w:tr w:rsidR="00941795" w:rsidRPr="00B36A91" w:rsidTr="00B36A91">
        <w:trPr>
          <w:trHeight w:val="24"/>
        </w:trPr>
        <w:tc>
          <w:tcPr>
            <w:tcW w:w="291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Inglés VII</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15</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10</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w:t>
            </w:r>
          </w:p>
        </w:tc>
        <w:tc>
          <w:tcPr>
            <w:tcW w:w="9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75</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65</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90</w:t>
            </w:r>
          </w:p>
        </w:tc>
        <w:tc>
          <w:tcPr>
            <w:tcW w:w="103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w:t>
            </w:r>
          </w:p>
        </w:tc>
      </w:tr>
      <w:tr w:rsidR="00941795" w:rsidRPr="00B36A91" w:rsidTr="00B36A91">
        <w:trPr>
          <w:trHeight w:val="20"/>
        </w:trPr>
        <w:tc>
          <w:tcPr>
            <w:tcW w:w="291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Programación de sistemas embebidos</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28</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25</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w:t>
            </w:r>
          </w:p>
        </w:tc>
        <w:tc>
          <w:tcPr>
            <w:tcW w:w="9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62</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50</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12</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90</w:t>
            </w:r>
          </w:p>
        </w:tc>
        <w:tc>
          <w:tcPr>
            <w:tcW w:w="103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w:t>
            </w:r>
          </w:p>
        </w:tc>
      </w:tr>
      <w:tr w:rsidR="00941795" w:rsidRPr="00B36A91" w:rsidTr="00B36A91">
        <w:trPr>
          <w:trHeight w:val="20"/>
        </w:trPr>
        <w:tc>
          <w:tcPr>
            <w:tcW w:w="291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Modelado y simulación de sistemas</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40</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40</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35</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35</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75</w:t>
            </w:r>
          </w:p>
        </w:tc>
        <w:tc>
          <w:tcPr>
            <w:tcW w:w="103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w:t>
            </w:r>
          </w:p>
        </w:tc>
      </w:tr>
      <w:tr w:rsidR="00941795" w:rsidRPr="00B36A91" w:rsidTr="00B36A91">
        <w:trPr>
          <w:trHeight w:val="20"/>
        </w:trPr>
        <w:tc>
          <w:tcPr>
            <w:tcW w:w="291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Diseño y selección de elementos mecánicos</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60</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60</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90</w:t>
            </w:r>
          </w:p>
        </w:tc>
        <w:tc>
          <w:tcPr>
            <w:tcW w:w="103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w:t>
            </w:r>
          </w:p>
        </w:tc>
      </w:tr>
      <w:tr w:rsidR="00941795" w:rsidRPr="00B36A91" w:rsidTr="00B36A91">
        <w:trPr>
          <w:trHeight w:val="20"/>
        </w:trPr>
        <w:tc>
          <w:tcPr>
            <w:tcW w:w="291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Cinemática de robots</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40</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40</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35</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35</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75</w:t>
            </w:r>
          </w:p>
        </w:tc>
        <w:tc>
          <w:tcPr>
            <w:tcW w:w="103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w:t>
            </w:r>
          </w:p>
        </w:tc>
      </w:tr>
      <w:tr w:rsidR="00941795" w:rsidRPr="00B36A91" w:rsidTr="00B36A91">
        <w:trPr>
          <w:trHeight w:val="20"/>
        </w:trPr>
        <w:tc>
          <w:tcPr>
            <w:tcW w:w="291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Programación de robots industriales</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79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19</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19</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41</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41</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60</w:t>
            </w:r>
          </w:p>
        </w:tc>
        <w:tc>
          <w:tcPr>
            <w:tcW w:w="103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w:t>
            </w:r>
          </w:p>
        </w:tc>
      </w:tr>
      <w:tr w:rsidR="00941795" w:rsidRPr="00B36A91" w:rsidTr="00B36A91">
        <w:trPr>
          <w:trHeight w:val="20"/>
        </w:trPr>
        <w:tc>
          <w:tcPr>
            <w:tcW w:w="291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Estancia II</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P</w:t>
            </w:r>
          </w:p>
        </w:tc>
        <w:tc>
          <w:tcPr>
            <w:tcW w:w="79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120</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120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120</w:t>
            </w:r>
          </w:p>
        </w:tc>
        <w:tc>
          <w:tcPr>
            <w:tcW w:w="103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8</w:t>
            </w:r>
          </w:p>
        </w:tc>
      </w:tr>
      <w:tr w:rsidR="00D51445" w:rsidRPr="00B36A91" w:rsidTr="00B36A91">
        <w:trPr>
          <w:trHeight w:val="20"/>
        </w:trPr>
        <w:tc>
          <w:tcPr>
            <w:tcW w:w="2910"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jc w:val="right"/>
              <w:rPr>
                <w:rFonts w:ascii="AvantGarde Bk BT" w:eastAsia="Calibri" w:hAnsi="AvantGarde Bk BT" w:cs="Calibri"/>
                <w:b/>
                <w:sz w:val="18"/>
                <w:szCs w:val="20"/>
              </w:rPr>
            </w:pPr>
            <w:r w:rsidRPr="00B36A91">
              <w:rPr>
                <w:rFonts w:ascii="AvantGarde Bk BT" w:eastAsia="Calibri" w:hAnsi="AvantGarde Bk BT" w:cs="Calibri"/>
                <w:b/>
                <w:sz w:val="18"/>
                <w:szCs w:val="20"/>
              </w:rPr>
              <w:t>Totales:</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D51445">
            <w:pPr>
              <w:jc w:val="center"/>
              <w:rPr>
                <w:rFonts w:ascii="AvantGarde Bk BT" w:eastAsia="Calibri" w:hAnsi="AvantGarde Bk BT" w:cs="Calibri"/>
                <w:b/>
                <w:sz w:val="18"/>
                <w:szCs w:val="20"/>
              </w:rPr>
            </w:pPr>
          </w:p>
        </w:tc>
        <w:tc>
          <w:tcPr>
            <w:tcW w:w="79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172</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164</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8</w:t>
            </w:r>
          </w:p>
        </w:tc>
        <w:tc>
          <w:tcPr>
            <w:tcW w:w="9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428</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286</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142</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600</w:t>
            </w:r>
          </w:p>
        </w:tc>
        <w:tc>
          <w:tcPr>
            <w:tcW w:w="103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40</w:t>
            </w:r>
          </w:p>
        </w:tc>
      </w:tr>
    </w:tbl>
    <w:p w:rsidR="00E66456" w:rsidRDefault="00E66456" w:rsidP="00E05C84">
      <w:pPr>
        <w:pBdr>
          <w:top w:val="nil"/>
          <w:left w:val="nil"/>
          <w:bottom w:val="nil"/>
          <w:right w:val="nil"/>
          <w:between w:val="nil"/>
        </w:pBdr>
        <w:rPr>
          <w:rFonts w:ascii="AvantGarde Bk BT" w:eastAsia="Calibri" w:hAnsi="AvantGarde Bk BT" w:cs="Calibri"/>
          <w:b/>
          <w:sz w:val="22"/>
          <w:szCs w:val="22"/>
        </w:rPr>
      </w:pPr>
    </w:p>
    <w:p w:rsidR="00D51445" w:rsidRPr="00941795" w:rsidRDefault="00EF2662" w:rsidP="00E05C84">
      <w:pPr>
        <w:pBdr>
          <w:top w:val="nil"/>
          <w:left w:val="nil"/>
          <w:bottom w:val="nil"/>
          <w:right w:val="nil"/>
          <w:between w:val="nil"/>
        </w:pBdr>
        <w:rPr>
          <w:rFonts w:ascii="AvantGarde Bk BT" w:eastAsia="Calibri" w:hAnsi="AvantGarde Bk BT" w:cs="Calibri"/>
          <w:b/>
          <w:sz w:val="22"/>
          <w:szCs w:val="22"/>
        </w:rPr>
      </w:pPr>
      <w:bookmarkStart w:id="13" w:name="_GoBack"/>
      <w:bookmarkEnd w:id="13"/>
      <w:r w:rsidRPr="00941795">
        <w:rPr>
          <w:rFonts w:ascii="AvantGarde Bk BT" w:eastAsia="Calibri" w:hAnsi="AvantGarde Bk BT" w:cs="Calibri"/>
          <w:b/>
          <w:sz w:val="22"/>
          <w:szCs w:val="22"/>
        </w:rPr>
        <w:lastRenderedPageBreak/>
        <w:t>Octavo Cuatrimestre</w:t>
      </w:r>
    </w:p>
    <w:tbl>
      <w:tblPr>
        <w:tblStyle w:val="affffffff6"/>
        <w:tblW w:w="9625" w:type="dxa"/>
        <w:tblInd w:w="0" w:type="dxa"/>
        <w:tblLayout w:type="fixed"/>
        <w:tblLook w:val="0400" w:firstRow="0" w:lastRow="0" w:firstColumn="0" w:lastColumn="0" w:noHBand="0" w:noVBand="1"/>
      </w:tblPr>
      <w:tblGrid>
        <w:gridCol w:w="2405"/>
        <w:gridCol w:w="992"/>
        <w:gridCol w:w="851"/>
        <w:gridCol w:w="627"/>
        <w:gridCol w:w="600"/>
        <w:gridCol w:w="960"/>
        <w:gridCol w:w="675"/>
        <w:gridCol w:w="615"/>
        <w:gridCol w:w="866"/>
        <w:gridCol w:w="1034"/>
      </w:tblGrid>
      <w:tr w:rsidR="00941795" w:rsidRPr="00B36A91" w:rsidTr="00B36A91">
        <w:trPr>
          <w:trHeight w:val="305"/>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Unidad de Aprendizaje</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Tipo</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Teoría</w:t>
            </w:r>
          </w:p>
        </w:tc>
        <w:tc>
          <w:tcPr>
            <w:tcW w:w="627"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BCA</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AMI</w:t>
            </w:r>
          </w:p>
        </w:tc>
        <w:tc>
          <w:tcPr>
            <w:tcW w:w="96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Práctica</w:t>
            </w:r>
          </w:p>
        </w:tc>
        <w:tc>
          <w:tcPr>
            <w:tcW w:w="67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BCA</w:t>
            </w:r>
          </w:p>
        </w:tc>
        <w:tc>
          <w:tcPr>
            <w:tcW w:w="61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AMI</w:t>
            </w:r>
          </w:p>
        </w:tc>
        <w:tc>
          <w:tcPr>
            <w:tcW w:w="866"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Totales</w:t>
            </w:r>
          </w:p>
        </w:tc>
        <w:tc>
          <w:tcPr>
            <w:tcW w:w="1034"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Créditos</w:t>
            </w:r>
          </w:p>
        </w:tc>
      </w:tr>
      <w:tr w:rsidR="00941795" w:rsidRPr="00B36A91" w:rsidTr="00B36A91">
        <w:trPr>
          <w:trHeight w:val="24"/>
        </w:trPr>
        <w:tc>
          <w:tcPr>
            <w:tcW w:w="2405"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Inglés VIII</w:t>
            </w:r>
          </w:p>
        </w:tc>
        <w:tc>
          <w:tcPr>
            <w:tcW w:w="99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51"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26</w:t>
            </w:r>
          </w:p>
        </w:tc>
        <w:tc>
          <w:tcPr>
            <w:tcW w:w="62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21</w:t>
            </w:r>
          </w:p>
        </w:tc>
        <w:tc>
          <w:tcPr>
            <w:tcW w:w="60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w:t>
            </w:r>
          </w:p>
        </w:tc>
        <w:tc>
          <w:tcPr>
            <w:tcW w:w="9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64</w:t>
            </w:r>
          </w:p>
        </w:tc>
        <w:tc>
          <w:tcPr>
            <w:tcW w:w="67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54</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90</w:t>
            </w:r>
          </w:p>
        </w:tc>
        <w:tc>
          <w:tcPr>
            <w:tcW w:w="1034"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w:t>
            </w:r>
          </w:p>
        </w:tc>
      </w:tr>
      <w:tr w:rsidR="00941795" w:rsidRPr="00B36A91" w:rsidTr="00B36A91">
        <w:trPr>
          <w:trHeight w:val="96"/>
        </w:trPr>
        <w:tc>
          <w:tcPr>
            <w:tcW w:w="2405"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Diseño de sistemas mecatrónicos</w:t>
            </w:r>
          </w:p>
        </w:tc>
        <w:tc>
          <w:tcPr>
            <w:tcW w:w="99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51"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41</w:t>
            </w:r>
          </w:p>
        </w:tc>
        <w:tc>
          <w:tcPr>
            <w:tcW w:w="62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31</w:t>
            </w:r>
          </w:p>
        </w:tc>
        <w:tc>
          <w:tcPr>
            <w:tcW w:w="60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10</w:t>
            </w:r>
          </w:p>
        </w:tc>
        <w:tc>
          <w:tcPr>
            <w:tcW w:w="9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79</w:t>
            </w:r>
          </w:p>
        </w:tc>
        <w:tc>
          <w:tcPr>
            <w:tcW w:w="67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59</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120</w:t>
            </w:r>
          </w:p>
        </w:tc>
        <w:tc>
          <w:tcPr>
            <w:tcW w:w="1034"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8</w:t>
            </w:r>
          </w:p>
        </w:tc>
      </w:tr>
      <w:tr w:rsidR="00941795" w:rsidRPr="00B36A91" w:rsidTr="00B36A91">
        <w:trPr>
          <w:trHeight w:val="24"/>
        </w:trPr>
        <w:tc>
          <w:tcPr>
            <w:tcW w:w="2405"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Ingeniería de control</w:t>
            </w:r>
          </w:p>
        </w:tc>
        <w:tc>
          <w:tcPr>
            <w:tcW w:w="99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51"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26</w:t>
            </w:r>
          </w:p>
        </w:tc>
        <w:tc>
          <w:tcPr>
            <w:tcW w:w="62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26</w:t>
            </w:r>
          </w:p>
        </w:tc>
        <w:tc>
          <w:tcPr>
            <w:tcW w:w="60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49</w:t>
            </w:r>
          </w:p>
        </w:tc>
        <w:tc>
          <w:tcPr>
            <w:tcW w:w="67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49</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75</w:t>
            </w:r>
          </w:p>
        </w:tc>
        <w:tc>
          <w:tcPr>
            <w:tcW w:w="1034"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w:t>
            </w:r>
          </w:p>
        </w:tc>
      </w:tr>
      <w:tr w:rsidR="00941795" w:rsidRPr="00B36A91" w:rsidTr="00B36A91">
        <w:trPr>
          <w:trHeight w:val="305"/>
        </w:trPr>
        <w:tc>
          <w:tcPr>
            <w:tcW w:w="2405"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Ingeniería asistida por computadora</w:t>
            </w:r>
          </w:p>
        </w:tc>
        <w:tc>
          <w:tcPr>
            <w:tcW w:w="99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51"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35</w:t>
            </w:r>
          </w:p>
        </w:tc>
        <w:tc>
          <w:tcPr>
            <w:tcW w:w="62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w:t>
            </w:r>
          </w:p>
        </w:tc>
        <w:tc>
          <w:tcPr>
            <w:tcW w:w="9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55</w:t>
            </w:r>
          </w:p>
        </w:tc>
        <w:tc>
          <w:tcPr>
            <w:tcW w:w="67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90</w:t>
            </w:r>
          </w:p>
        </w:tc>
        <w:tc>
          <w:tcPr>
            <w:tcW w:w="1034"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w:t>
            </w:r>
          </w:p>
        </w:tc>
      </w:tr>
      <w:tr w:rsidR="00941795" w:rsidRPr="00B36A91" w:rsidTr="00B36A91">
        <w:trPr>
          <w:trHeight w:val="305"/>
        </w:trPr>
        <w:tc>
          <w:tcPr>
            <w:tcW w:w="2405"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Dinámica de robots</w:t>
            </w:r>
          </w:p>
        </w:tc>
        <w:tc>
          <w:tcPr>
            <w:tcW w:w="99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51"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30</w:t>
            </w:r>
          </w:p>
        </w:tc>
        <w:tc>
          <w:tcPr>
            <w:tcW w:w="62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30</w:t>
            </w:r>
          </w:p>
        </w:tc>
        <w:tc>
          <w:tcPr>
            <w:tcW w:w="60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45</w:t>
            </w:r>
          </w:p>
        </w:tc>
        <w:tc>
          <w:tcPr>
            <w:tcW w:w="67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45</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75</w:t>
            </w:r>
          </w:p>
        </w:tc>
        <w:tc>
          <w:tcPr>
            <w:tcW w:w="1034"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w:t>
            </w:r>
          </w:p>
        </w:tc>
      </w:tr>
      <w:tr w:rsidR="00941795" w:rsidRPr="00B36A91" w:rsidTr="00B36A91">
        <w:trPr>
          <w:trHeight w:val="305"/>
        </w:trPr>
        <w:tc>
          <w:tcPr>
            <w:tcW w:w="2405"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Sistemas de visión artificial</w:t>
            </w:r>
          </w:p>
        </w:tc>
        <w:tc>
          <w:tcPr>
            <w:tcW w:w="99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51"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19</w:t>
            </w:r>
          </w:p>
        </w:tc>
        <w:tc>
          <w:tcPr>
            <w:tcW w:w="62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16</w:t>
            </w:r>
          </w:p>
        </w:tc>
        <w:tc>
          <w:tcPr>
            <w:tcW w:w="60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w:t>
            </w:r>
          </w:p>
        </w:tc>
        <w:tc>
          <w:tcPr>
            <w:tcW w:w="9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56</w:t>
            </w:r>
          </w:p>
        </w:tc>
        <w:tc>
          <w:tcPr>
            <w:tcW w:w="67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44</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12</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75</w:t>
            </w:r>
          </w:p>
        </w:tc>
        <w:tc>
          <w:tcPr>
            <w:tcW w:w="1034"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w:t>
            </w:r>
          </w:p>
        </w:tc>
      </w:tr>
      <w:tr w:rsidR="00941795" w:rsidRPr="00B36A91" w:rsidTr="00B36A91">
        <w:trPr>
          <w:trHeight w:val="137"/>
        </w:trPr>
        <w:tc>
          <w:tcPr>
            <w:tcW w:w="2405"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Adquisición y procesamiento digital de señales</w:t>
            </w:r>
          </w:p>
        </w:tc>
        <w:tc>
          <w:tcPr>
            <w:tcW w:w="99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51"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45</w:t>
            </w:r>
          </w:p>
        </w:tc>
        <w:tc>
          <w:tcPr>
            <w:tcW w:w="62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45</w:t>
            </w:r>
          </w:p>
        </w:tc>
        <w:tc>
          <w:tcPr>
            <w:tcW w:w="60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30</w:t>
            </w:r>
          </w:p>
        </w:tc>
        <w:tc>
          <w:tcPr>
            <w:tcW w:w="67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30</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75</w:t>
            </w:r>
          </w:p>
        </w:tc>
        <w:tc>
          <w:tcPr>
            <w:tcW w:w="1034"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w:t>
            </w:r>
          </w:p>
        </w:tc>
      </w:tr>
      <w:tr w:rsidR="00D51445" w:rsidRPr="00B36A91" w:rsidTr="00B36A91">
        <w:trPr>
          <w:trHeight w:val="24"/>
        </w:trPr>
        <w:tc>
          <w:tcPr>
            <w:tcW w:w="2405"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jc w:val="right"/>
              <w:rPr>
                <w:rFonts w:ascii="AvantGarde Bk BT" w:eastAsia="Calibri" w:hAnsi="AvantGarde Bk BT" w:cs="Calibri"/>
                <w:b/>
                <w:sz w:val="18"/>
                <w:szCs w:val="20"/>
              </w:rPr>
            </w:pPr>
            <w:r w:rsidRPr="00B36A91">
              <w:rPr>
                <w:rFonts w:ascii="AvantGarde Bk BT" w:eastAsia="Calibri" w:hAnsi="AvantGarde Bk BT" w:cs="Calibri"/>
                <w:b/>
                <w:sz w:val="18"/>
                <w:szCs w:val="20"/>
              </w:rPr>
              <w:t>Totales:</w:t>
            </w:r>
          </w:p>
        </w:tc>
        <w:tc>
          <w:tcPr>
            <w:tcW w:w="992" w:type="dxa"/>
            <w:tcBorders>
              <w:top w:val="nil"/>
              <w:left w:val="nil"/>
              <w:bottom w:val="single" w:sz="4" w:space="0" w:color="000000"/>
              <w:right w:val="single" w:sz="4" w:space="0" w:color="000000"/>
            </w:tcBorders>
            <w:shd w:val="clear" w:color="auto" w:fill="auto"/>
            <w:vAlign w:val="center"/>
          </w:tcPr>
          <w:p w:rsidR="00D51445" w:rsidRPr="00B36A91" w:rsidRDefault="00D51445">
            <w:pPr>
              <w:jc w:val="center"/>
              <w:rPr>
                <w:rFonts w:ascii="AvantGarde Bk BT" w:eastAsia="Calibri" w:hAnsi="AvantGarde Bk BT" w:cs="Calibri"/>
                <w:b/>
                <w:sz w:val="18"/>
                <w:szCs w:val="20"/>
              </w:rPr>
            </w:pPr>
          </w:p>
        </w:tc>
        <w:tc>
          <w:tcPr>
            <w:tcW w:w="851"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222</w:t>
            </w:r>
          </w:p>
        </w:tc>
        <w:tc>
          <w:tcPr>
            <w:tcW w:w="62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199</w:t>
            </w:r>
          </w:p>
        </w:tc>
        <w:tc>
          <w:tcPr>
            <w:tcW w:w="60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23</w:t>
            </w:r>
          </w:p>
        </w:tc>
        <w:tc>
          <w:tcPr>
            <w:tcW w:w="9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378</w:t>
            </w:r>
          </w:p>
        </w:tc>
        <w:tc>
          <w:tcPr>
            <w:tcW w:w="67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326</w:t>
            </w:r>
          </w:p>
        </w:tc>
        <w:tc>
          <w:tcPr>
            <w:tcW w:w="61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52</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600</w:t>
            </w:r>
          </w:p>
        </w:tc>
        <w:tc>
          <w:tcPr>
            <w:tcW w:w="1034"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40</w:t>
            </w:r>
          </w:p>
        </w:tc>
      </w:tr>
    </w:tbl>
    <w:p w:rsidR="00D51445" w:rsidRPr="00941795" w:rsidRDefault="00D51445">
      <w:pPr>
        <w:pBdr>
          <w:top w:val="nil"/>
          <w:left w:val="nil"/>
          <w:bottom w:val="nil"/>
          <w:right w:val="nil"/>
          <w:between w:val="nil"/>
        </w:pBdr>
        <w:jc w:val="center"/>
        <w:rPr>
          <w:rFonts w:ascii="AvantGarde Bk BT" w:eastAsia="Calibri" w:hAnsi="AvantGarde Bk BT" w:cs="Calibri"/>
          <w:b/>
          <w:sz w:val="22"/>
          <w:szCs w:val="22"/>
        </w:rPr>
      </w:pPr>
    </w:p>
    <w:p w:rsidR="00D51445" w:rsidRPr="00941795" w:rsidRDefault="00EF2662" w:rsidP="00E05C84">
      <w:pPr>
        <w:pBdr>
          <w:top w:val="nil"/>
          <w:left w:val="nil"/>
          <w:bottom w:val="nil"/>
          <w:right w:val="nil"/>
          <w:between w:val="nil"/>
        </w:pBdr>
        <w:rPr>
          <w:rFonts w:ascii="AvantGarde Bk BT" w:eastAsia="Calibri" w:hAnsi="AvantGarde Bk BT" w:cs="Calibri"/>
          <w:b/>
          <w:sz w:val="22"/>
          <w:szCs w:val="22"/>
        </w:rPr>
      </w:pPr>
      <w:r w:rsidRPr="00941795">
        <w:rPr>
          <w:rFonts w:ascii="AvantGarde Bk BT" w:eastAsia="Calibri" w:hAnsi="AvantGarde Bk BT" w:cs="Calibri"/>
          <w:b/>
          <w:sz w:val="22"/>
          <w:szCs w:val="22"/>
        </w:rPr>
        <w:t>Noveno Cuatrimestre</w:t>
      </w:r>
    </w:p>
    <w:tbl>
      <w:tblPr>
        <w:tblStyle w:val="affffffff7"/>
        <w:tblW w:w="9638" w:type="dxa"/>
        <w:tblInd w:w="0" w:type="dxa"/>
        <w:tblLayout w:type="fixed"/>
        <w:tblLook w:val="0400" w:firstRow="0" w:lastRow="0" w:firstColumn="0" w:lastColumn="0" w:noHBand="0" w:noVBand="1"/>
      </w:tblPr>
      <w:tblGrid>
        <w:gridCol w:w="2689"/>
        <w:gridCol w:w="708"/>
        <w:gridCol w:w="893"/>
        <w:gridCol w:w="630"/>
        <w:gridCol w:w="585"/>
        <w:gridCol w:w="945"/>
        <w:gridCol w:w="660"/>
        <w:gridCol w:w="630"/>
        <w:gridCol w:w="866"/>
        <w:gridCol w:w="1032"/>
      </w:tblGrid>
      <w:tr w:rsidR="00941795" w:rsidRPr="00B36A91" w:rsidTr="00B36A91">
        <w:trPr>
          <w:trHeight w:val="5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Unidad de Aprendizaje</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Tipo</w:t>
            </w:r>
          </w:p>
        </w:tc>
        <w:tc>
          <w:tcPr>
            <w:tcW w:w="893"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Teoría</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BCA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AMI</w:t>
            </w:r>
          </w:p>
        </w:tc>
        <w:tc>
          <w:tcPr>
            <w:tcW w:w="94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Práctica</w:t>
            </w:r>
          </w:p>
        </w:tc>
        <w:tc>
          <w:tcPr>
            <w:tcW w:w="66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BCA</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AMI</w:t>
            </w:r>
          </w:p>
        </w:tc>
        <w:tc>
          <w:tcPr>
            <w:tcW w:w="866"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Totales</w:t>
            </w:r>
          </w:p>
        </w:tc>
        <w:tc>
          <w:tcPr>
            <w:tcW w:w="1032"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Créditos</w:t>
            </w:r>
          </w:p>
        </w:tc>
      </w:tr>
      <w:tr w:rsidR="00941795" w:rsidRPr="00B36A91" w:rsidTr="00B36A91">
        <w:trPr>
          <w:trHeight w:val="57"/>
        </w:trPr>
        <w:tc>
          <w:tcPr>
            <w:tcW w:w="2689"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Inglés IX</w:t>
            </w:r>
          </w:p>
        </w:tc>
        <w:tc>
          <w:tcPr>
            <w:tcW w:w="708"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93"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15</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15</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75</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60</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15</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90</w:t>
            </w:r>
          </w:p>
        </w:tc>
        <w:tc>
          <w:tcPr>
            <w:tcW w:w="103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w:t>
            </w:r>
          </w:p>
        </w:tc>
      </w:tr>
      <w:tr w:rsidR="00941795" w:rsidRPr="00B36A91" w:rsidTr="00B36A91">
        <w:trPr>
          <w:trHeight w:val="57"/>
        </w:trPr>
        <w:tc>
          <w:tcPr>
            <w:tcW w:w="2689"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Integración de sistemas mecatrónicos y robóticos</w:t>
            </w:r>
          </w:p>
        </w:tc>
        <w:tc>
          <w:tcPr>
            <w:tcW w:w="708"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93"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29</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24</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w:t>
            </w:r>
          </w:p>
        </w:tc>
        <w:tc>
          <w:tcPr>
            <w:tcW w:w="94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61</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51</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90</w:t>
            </w:r>
          </w:p>
        </w:tc>
        <w:tc>
          <w:tcPr>
            <w:tcW w:w="103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w:t>
            </w:r>
          </w:p>
        </w:tc>
      </w:tr>
      <w:tr w:rsidR="00941795" w:rsidRPr="00B36A91" w:rsidTr="00B36A91">
        <w:trPr>
          <w:trHeight w:val="57"/>
        </w:trPr>
        <w:tc>
          <w:tcPr>
            <w:tcW w:w="2689"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Control avanzado</w:t>
            </w:r>
          </w:p>
        </w:tc>
        <w:tc>
          <w:tcPr>
            <w:tcW w:w="708"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93"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39</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34</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w:t>
            </w:r>
          </w:p>
        </w:tc>
        <w:tc>
          <w:tcPr>
            <w:tcW w:w="94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81</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71</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120</w:t>
            </w:r>
          </w:p>
        </w:tc>
        <w:tc>
          <w:tcPr>
            <w:tcW w:w="103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8</w:t>
            </w:r>
          </w:p>
        </w:tc>
      </w:tr>
      <w:tr w:rsidR="00941795" w:rsidRPr="00B36A91" w:rsidTr="00B36A91">
        <w:trPr>
          <w:trHeight w:val="57"/>
        </w:trPr>
        <w:tc>
          <w:tcPr>
            <w:tcW w:w="2689"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Sistemas avanzados de manufactura</w:t>
            </w:r>
          </w:p>
        </w:tc>
        <w:tc>
          <w:tcPr>
            <w:tcW w:w="708"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93"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42</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30</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12</w:t>
            </w:r>
          </w:p>
        </w:tc>
        <w:tc>
          <w:tcPr>
            <w:tcW w:w="94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78</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60</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18</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120</w:t>
            </w:r>
          </w:p>
        </w:tc>
        <w:tc>
          <w:tcPr>
            <w:tcW w:w="103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8</w:t>
            </w:r>
          </w:p>
        </w:tc>
      </w:tr>
      <w:tr w:rsidR="00941795" w:rsidRPr="00B36A91">
        <w:trPr>
          <w:trHeight w:val="260"/>
        </w:trPr>
        <w:tc>
          <w:tcPr>
            <w:tcW w:w="2689"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Control de robots</w:t>
            </w:r>
          </w:p>
        </w:tc>
        <w:tc>
          <w:tcPr>
            <w:tcW w:w="708"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93"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35</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35</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25</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25</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60</w:t>
            </w:r>
          </w:p>
        </w:tc>
        <w:tc>
          <w:tcPr>
            <w:tcW w:w="103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w:t>
            </w:r>
          </w:p>
        </w:tc>
      </w:tr>
      <w:tr w:rsidR="00941795" w:rsidRPr="00B36A91">
        <w:trPr>
          <w:trHeight w:val="260"/>
        </w:trPr>
        <w:tc>
          <w:tcPr>
            <w:tcW w:w="2689"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Termodinámica</w:t>
            </w:r>
          </w:p>
        </w:tc>
        <w:tc>
          <w:tcPr>
            <w:tcW w:w="708"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93"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16</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16</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29</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29</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45</w:t>
            </w:r>
          </w:p>
        </w:tc>
        <w:tc>
          <w:tcPr>
            <w:tcW w:w="103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3</w:t>
            </w:r>
          </w:p>
        </w:tc>
      </w:tr>
      <w:tr w:rsidR="00941795" w:rsidRPr="00B36A91">
        <w:trPr>
          <w:trHeight w:val="260"/>
        </w:trPr>
        <w:tc>
          <w:tcPr>
            <w:tcW w:w="2689"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Expresión oral y escrita II</w:t>
            </w:r>
          </w:p>
        </w:tc>
        <w:tc>
          <w:tcPr>
            <w:tcW w:w="708"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CT</w:t>
            </w:r>
          </w:p>
        </w:tc>
        <w:tc>
          <w:tcPr>
            <w:tcW w:w="893"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25</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25</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4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50</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50</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75</w:t>
            </w:r>
          </w:p>
        </w:tc>
        <w:tc>
          <w:tcPr>
            <w:tcW w:w="103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5</w:t>
            </w:r>
          </w:p>
        </w:tc>
      </w:tr>
      <w:tr w:rsidR="00D51445" w:rsidRPr="00B36A91">
        <w:trPr>
          <w:trHeight w:val="260"/>
        </w:trPr>
        <w:tc>
          <w:tcPr>
            <w:tcW w:w="2689"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jc w:val="right"/>
              <w:rPr>
                <w:rFonts w:ascii="AvantGarde Bk BT" w:eastAsia="Calibri" w:hAnsi="AvantGarde Bk BT" w:cs="Calibri"/>
                <w:b/>
                <w:sz w:val="18"/>
                <w:szCs w:val="20"/>
              </w:rPr>
            </w:pPr>
            <w:r w:rsidRPr="00B36A91">
              <w:rPr>
                <w:rFonts w:ascii="AvantGarde Bk BT" w:eastAsia="Calibri" w:hAnsi="AvantGarde Bk BT" w:cs="Calibri"/>
                <w:b/>
                <w:sz w:val="18"/>
                <w:szCs w:val="20"/>
              </w:rPr>
              <w:t>Totales:</w:t>
            </w:r>
          </w:p>
        </w:tc>
        <w:tc>
          <w:tcPr>
            <w:tcW w:w="708" w:type="dxa"/>
            <w:tcBorders>
              <w:top w:val="nil"/>
              <w:left w:val="nil"/>
              <w:bottom w:val="single" w:sz="4" w:space="0" w:color="000000"/>
              <w:right w:val="single" w:sz="4" w:space="0" w:color="000000"/>
            </w:tcBorders>
            <w:shd w:val="clear" w:color="auto" w:fill="auto"/>
            <w:vAlign w:val="center"/>
          </w:tcPr>
          <w:p w:rsidR="00D51445" w:rsidRPr="00B36A91" w:rsidRDefault="00D51445">
            <w:pPr>
              <w:jc w:val="center"/>
              <w:rPr>
                <w:rFonts w:ascii="AvantGarde Bk BT" w:eastAsia="Calibri" w:hAnsi="AvantGarde Bk BT" w:cs="Calibri"/>
                <w:b/>
                <w:sz w:val="18"/>
                <w:szCs w:val="20"/>
              </w:rPr>
            </w:pPr>
          </w:p>
        </w:tc>
        <w:tc>
          <w:tcPr>
            <w:tcW w:w="893"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201</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179</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22</w:t>
            </w:r>
          </w:p>
        </w:tc>
        <w:tc>
          <w:tcPr>
            <w:tcW w:w="94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399</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346</w:t>
            </w:r>
          </w:p>
        </w:tc>
        <w:tc>
          <w:tcPr>
            <w:tcW w:w="63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53</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600</w:t>
            </w:r>
          </w:p>
        </w:tc>
        <w:tc>
          <w:tcPr>
            <w:tcW w:w="1032"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40</w:t>
            </w:r>
          </w:p>
        </w:tc>
      </w:tr>
    </w:tbl>
    <w:p w:rsidR="00D51445" w:rsidRPr="00941795" w:rsidRDefault="00D51445">
      <w:pPr>
        <w:pBdr>
          <w:top w:val="nil"/>
          <w:left w:val="nil"/>
          <w:bottom w:val="nil"/>
          <w:right w:val="nil"/>
          <w:between w:val="nil"/>
        </w:pBdr>
        <w:jc w:val="center"/>
        <w:rPr>
          <w:rFonts w:ascii="AvantGarde Bk BT" w:eastAsia="Calibri" w:hAnsi="AvantGarde Bk BT" w:cs="Calibri"/>
          <w:b/>
          <w:sz w:val="22"/>
          <w:szCs w:val="22"/>
        </w:rPr>
      </w:pPr>
    </w:p>
    <w:p w:rsidR="00D51445" w:rsidRPr="00941795" w:rsidRDefault="00EF2662" w:rsidP="00E05C84">
      <w:pPr>
        <w:pBdr>
          <w:top w:val="nil"/>
          <w:left w:val="nil"/>
          <w:bottom w:val="nil"/>
          <w:right w:val="nil"/>
          <w:between w:val="nil"/>
        </w:pBdr>
        <w:rPr>
          <w:rFonts w:ascii="AvantGarde Bk BT" w:eastAsia="Calibri" w:hAnsi="AvantGarde Bk BT" w:cs="Calibri"/>
          <w:b/>
          <w:sz w:val="22"/>
          <w:szCs w:val="22"/>
        </w:rPr>
      </w:pPr>
      <w:r w:rsidRPr="00941795">
        <w:rPr>
          <w:rFonts w:ascii="AvantGarde Bk BT" w:eastAsia="Calibri" w:hAnsi="AvantGarde Bk BT" w:cs="Calibri"/>
          <w:b/>
          <w:sz w:val="22"/>
          <w:szCs w:val="22"/>
        </w:rPr>
        <w:lastRenderedPageBreak/>
        <w:t>Décimo Cuatrimestre</w:t>
      </w:r>
    </w:p>
    <w:tbl>
      <w:tblPr>
        <w:tblStyle w:val="affffffff8"/>
        <w:tblW w:w="9663" w:type="dxa"/>
        <w:tblInd w:w="0" w:type="dxa"/>
        <w:tblLayout w:type="fixed"/>
        <w:tblLook w:val="0400" w:firstRow="0" w:lastRow="0" w:firstColumn="0" w:lastColumn="0" w:noHBand="0" w:noVBand="1"/>
      </w:tblPr>
      <w:tblGrid>
        <w:gridCol w:w="2689"/>
        <w:gridCol w:w="708"/>
        <w:gridCol w:w="851"/>
        <w:gridCol w:w="687"/>
        <w:gridCol w:w="585"/>
        <w:gridCol w:w="996"/>
        <w:gridCol w:w="594"/>
        <w:gridCol w:w="660"/>
        <w:gridCol w:w="866"/>
        <w:gridCol w:w="1027"/>
      </w:tblGrid>
      <w:tr w:rsidR="00941795" w:rsidRPr="00B36A91">
        <w:trPr>
          <w:trHeight w:val="255"/>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bookmarkStart w:id="14" w:name="_heading=h.lfinqfw9bfqo" w:colFirst="0" w:colLast="0"/>
            <w:bookmarkEnd w:id="14"/>
            <w:r w:rsidRPr="00B36A91">
              <w:rPr>
                <w:rFonts w:ascii="AvantGarde Bk BT" w:eastAsia="Calibri" w:hAnsi="AvantGarde Bk BT" w:cs="Calibri"/>
                <w:b/>
                <w:sz w:val="18"/>
                <w:szCs w:val="20"/>
              </w:rPr>
              <w:t>Unidad de Aprendizaje</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Tipo</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Teoría</w:t>
            </w:r>
          </w:p>
        </w:tc>
        <w:tc>
          <w:tcPr>
            <w:tcW w:w="687"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BCA</w:t>
            </w:r>
          </w:p>
        </w:tc>
        <w:tc>
          <w:tcPr>
            <w:tcW w:w="585"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AMI</w:t>
            </w:r>
          </w:p>
        </w:tc>
        <w:tc>
          <w:tcPr>
            <w:tcW w:w="996"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Práctica</w:t>
            </w:r>
          </w:p>
        </w:tc>
        <w:tc>
          <w:tcPr>
            <w:tcW w:w="594"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BCA</w:t>
            </w:r>
          </w:p>
        </w:tc>
        <w:tc>
          <w:tcPr>
            <w:tcW w:w="660"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AMI</w:t>
            </w:r>
          </w:p>
        </w:tc>
        <w:tc>
          <w:tcPr>
            <w:tcW w:w="866"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Horas Totales</w:t>
            </w:r>
          </w:p>
        </w:tc>
        <w:tc>
          <w:tcPr>
            <w:tcW w:w="1027" w:type="dxa"/>
            <w:tcBorders>
              <w:top w:val="single" w:sz="4" w:space="0" w:color="000000"/>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Créditos</w:t>
            </w:r>
          </w:p>
        </w:tc>
      </w:tr>
      <w:tr w:rsidR="00941795" w:rsidRPr="00B36A91">
        <w:tc>
          <w:tcPr>
            <w:tcW w:w="2689" w:type="dxa"/>
            <w:tcBorders>
              <w:top w:val="nil"/>
              <w:left w:val="single" w:sz="4" w:space="0" w:color="000000"/>
              <w:bottom w:val="single" w:sz="4" w:space="0" w:color="000000"/>
              <w:right w:val="single" w:sz="4" w:space="0" w:color="000000"/>
            </w:tcBorders>
            <w:shd w:val="clear" w:color="auto" w:fill="auto"/>
            <w:vAlign w:val="bottom"/>
          </w:tcPr>
          <w:p w:rsidR="00D51445" w:rsidRPr="00B36A91" w:rsidRDefault="00EF2662">
            <w:pPr>
              <w:rPr>
                <w:rFonts w:ascii="AvantGarde Bk BT" w:eastAsia="Calibri" w:hAnsi="AvantGarde Bk BT" w:cs="Calibri"/>
                <w:sz w:val="18"/>
                <w:szCs w:val="20"/>
              </w:rPr>
            </w:pPr>
            <w:r w:rsidRPr="00B36A91">
              <w:rPr>
                <w:rFonts w:ascii="AvantGarde Bk BT" w:eastAsia="Calibri" w:hAnsi="AvantGarde Bk BT" w:cs="Calibri"/>
                <w:sz w:val="18"/>
                <w:szCs w:val="20"/>
              </w:rPr>
              <w:t>Estadía</w:t>
            </w:r>
          </w:p>
        </w:tc>
        <w:tc>
          <w:tcPr>
            <w:tcW w:w="708"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P</w:t>
            </w:r>
          </w:p>
        </w:tc>
        <w:tc>
          <w:tcPr>
            <w:tcW w:w="851"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68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99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600</w:t>
            </w:r>
          </w:p>
        </w:tc>
        <w:tc>
          <w:tcPr>
            <w:tcW w:w="594"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0</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600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600</w:t>
            </w:r>
          </w:p>
        </w:tc>
        <w:tc>
          <w:tcPr>
            <w:tcW w:w="102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sz w:val="18"/>
                <w:szCs w:val="20"/>
              </w:rPr>
            </w:pPr>
            <w:r w:rsidRPr="00B36A91">
              <w:rPr>
                <w:rFonts w:ascii="AvantGarde Bk BT" w:eastAsia="Calibri" w:hAnsi="AvantGarde Bk BT" w:cs="Calibri"/>
                <w:sz w:val="18"/>
                <w:szCs w:val="20"/>
              </w:rPr>
              <w:t>40</w:t>
            </w:r>
          </w:p>
        </w:tc>
      </w:tr>
      <w:tr w:rsidR="00941795" w:rsidRPr="00B36A91">
        <w:trPr>
          <w:trHeight w:val="255"/>
        </w:trPr>
        <w:tc>
          <w:tcPr>
            <w:tcW w:w="2689" w:type="dxa"/>
            <w:tcBorders>
              <w:top w:val="nil"/>
              <w:left w:val="single" w:sz="4" w:space="0" w:color="000000"/>
              <w:bottom w:val="single" w:sz="4" w:space="0" w:color="000000"/>
              <w:right w:val="single" w:sz="4" w:space="0" w:color="000000"/>
            </w:tcBorders>
            <w:shd w:val="clear" w:color="auto" w:fill="auto"/>
            <w:vAlign w:val="center"/>
          </w:tcPr>
          <w:p w:rsidR="00D51445" w:rsidRPr="00B36A91" w:rsidRDefault="00EF2662">
            <w:pPr>
              <w:jc w:val="right"/>
              <w:rPr>
                <w:rFonts w:ascii="AvantGarde Bk BT" w:eastAsia="Calibri" w:hAnsi="AvantGarde Bk BT" w:cs="Calibri"/>
                <w:b/>
                <w:sz w:val="18"/>
                <w:szCs w:val="20"/>
              </w:rPr>
            </w:pPr>
            <w:r w:rsidRPr="00B36A91">
              <w:rPr>
                <w:rFonts w:ascii="AvantGarde Bk BT" w:eastAsia="Calibri" w:hAnsi="AvantGarde Bk BT" w:cs="Calibri"/>
                <w:b/>
                <w:sz w:val="18"/>
                <w:szCs w:val="20"/>
              </w:rPr>
              <w:t>Totales:</w:t>
            </w:r>
          </w:p>
        </w:tc>
        <w:tc>
          <w:tcPr>
            <w:tcW w:w="708" w:type="dxa"/>
            <w:tcBorders>
              <w:top w:val="nil"/>
              <w:left w:val="nil"/>
              <w:bottom w:val="single" w:sz="4" w:space="0" w:color="000000"/>
              <w:right w:val="single" w:sz="4" w:space="0" w:color="000000"/>
            </w:tcBorders>
            <w:shd w:val="clear" w:color="auto" w:fill="auto"/>
            <w:vAlign w:val="center"/>
          </w:tcPr>
          <w:p w:rsidR="00D51445" w:rsidRPr="00B36A91" w:rsidRDefault="00D51445">
            <w:pPr>
              <w:jc w:val="center"/>
              <w:rPr>
                <w:rFonts w:ascii="AvantGarde Bk BT" w:eastAsia="Calibri" w:hAnsi="AvantGarde Bk BT" w:cs="Calibri"/>
                <w:b/>
                <w:sz w:val="18"/>
                <w:szCs w:val="20"/>
              </w:rPr>
            </w:pPr>
          </w:p>
        </w:tc>
        <w:tc>
          <w:tcPr>
            <w:tcW w:w="851"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0</w:t>
            </w:r>
          </w:p>
        </w:tc>
        <w:tc>
          <w:tcPr>
            <w:tcW w:w="68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0</w:t>
            </w:r>
          </w:p>
        </w:tc>
        <w:tc>
          <w:tcPr>
            <w:tcW w:w="585"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0</w:t>
            </w:r>
          </w:p>
        </w:tc>
        <w:tc>
          <w:tcPr>
            <w:tcW w:w="99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600</w:t>
            </w:r>
          </w:p>
        </w:tc>
        <w:tc>
          <w:tcPr>
            <w:tcW w:w="594"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0</w:t>
            </w:r>
          </w:p>
        </w:tc>
        <w:tc>
          <w:tcPr>
            <w:tcW w:w="660"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600</w:t>
            </w:r>
          </w:p>
        </w:tc>
        <w:tc>
          <w:tcPr>
            <w:tcW w:w="866"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600</w:t>
            </w:r>
          </w:p>
        </w:tc>
        <w:tc>
          <w:tcPr>
            <w:tcW w:w="1027" w:type="dxa"/>
            <w:tcBorders>
              <w:top w:val="nil"/>
              <w:left w:val="nil"/>
              <w:bottom w:val="single" w:sz="4" w:space="0" w:color="000000"/>
              <w:right w:val="single" w:sz="4" w:space="0" w:color="000000"/>
            </w:tcBorders>
            <w:shd w:val="clear" w:color="auto" w:fill="auto"/>
            <w:vAlign w:val="center"/>
          </w:tcPr>
          <w:p w:rsidR="00D51445" w:rsidRPr="00B36A91" w:rsidRDefault="00EF2662">
            <w:pPr>
              <w:jc w:val="center"/>
              <w:rPr>
                <w:rFonts w:ascii="AvantGarde Bk BT" w:eastAsia="Calibri" w:hAnsi="AvantGarde Bk BT" w:cs="Calibri"/>
                <w:b/>
                <w:sz w:val="18"/>
                <w:szCs w:val="20"/>
              </w:rPr>
            </w:pPr>
            <w:r w:rsidRPr="00B36A91">
              <w:rPr>
                <w:rFonts w:ascii="AvantGarde Bk BT" w:eastAsia="Calibri" w:hAnsi="AvantGarde Bk BT" w:cs="Calibri"/>
                <w:b/>
                <w:sz w:val="18"/>
                <w:szCs w:val="20"/>
              </w:rPr>
              <w:t>40</w:t>
            </w:r>
          </w:p>
        </w:tc>
      </w:tr>
    </w:tbl>
    <w:p w:rsidR="00D51445" w:rsidRPr="00941795" w:rsidRDefault="00EF2662">
      <w:pPr>
        <w:pBdr>
          <w:top w:val="nil"/>
          <w:left w:val="nil"/>
          <w:bottom w:val="nil"/>
          <w:right w:val="nil"/>
          <w:between w:val="nil"/>
        </w:pBdr>
        <w:jc w:val="both"/>
        <w:rPr>
          <w:rFonts w:ascii="AvantGarde Bk BT" w:eastAsia="Calibri" w:hAnsi="AvantGarde Bk BT" w:cs="Calibri"/>
          <w:sz w:val="20"/>
          <w:szCs w:val="20"/>
        </w:rPr>
      </w:pPr>
      <w:r w:rsidRPr="00941795">
        <w:rPr>
          <w:rFonts w:ascii="AvantGarde Bk BT" w:eastAsia="Calibri" w:hAnsi="AvantGarde Bk BT" w:cs="Calibri"/>
          <w:sz w:val="20"/>
          <w:szCs w:val="20"/>
        </w:rPr>
        <w:t>BC = Horas Bajo la Conducción de un académico, AMI= Horas de Actividades de Manera Independiente, CT = Curso Taller, P= Práctica.</w:t>
      </w:r>
    </w:p>
    <w:p w:rsidR="00D51445" w:rsidRPr="00941795" w:rsidRDefault="00D51445">
      <w:pPr>
        <w:pBdr>
          <w:top w:val="nil"/>
          <w:left w:val="nil"/>
          <w:bottom w:val="nil"/>
          <w:right w:val="nil"/>
          <w:between w:val="nil"/>
        </w:pBdr>
        <w:jc w:val="both"/>
        <w:rPr>
          <w:rFonts w:ascii="AvantGarde Bk BT" w:eastAsia="Calibri" w:hAnsi="AvantGarde Bk BT" w:cs="Calibri"/>
          <w:sz w:val="22"/>
          <w:szCs w:val="22"/>
        </w:rPr>
      </w:pPr>
      <w:bookmarkStart w:id="15" w:name="_heading=h.ar5anwuktt66" w:colFirst="0" w:colLast="0"/>
      <w:bookmarkEnd w:id="15"/>
    </w:p>
    <w:p w:rsidR="00D51445" w:rsidRPr="00941795" w:rsidRDefault="00EF2662">
      <w:p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b/>
          <w:sz w:val="22"/>
          <w:szCs w:val="22"/>
        </w:rPr>
        <w:t>SEXTO.</w:t>
      </w:r>
      <w:r w:rsidRPr="00941795">
        <w:rPr>
          <w:rFonts w:ascii="AvantGarde Bk BT" w:eastAsia="Calibri" w:hAnsi="AvantGarde Bk BT" w:cs="Calibri"/>
          <w:sz w:val="22"/>
          <w:szCs w:val="22"/>
        </w:rPr>
        <w:t xml:space="preserve"> Las horas totales establecidas por asignatura comprende horas teoría y horas práctica; ambos tipos a su vez comprenden horas presenciales y no presenciales. </w:t>
      </w:r>
    </w:p>
    <w:p w:rsidR="00D51445" w:rsidRPr="00941795" w:rsidRDefault="00D51445">
      <w:pPr>
        <w:pBdr>
          <w:top w:val="nil"/>
          <w:left w:val="nil"/>
          <w:bottom w:val="nil"/>
          <w:right w:val="nil"/>
          <w:between w:val="nil"/>
        </w:pBdr>
        <w:jc w:val="both"/>
        <w:rPr>
          <w:rFonts w:ascii="AvantGarde Bk BT" w:eastAsia="Calibri" w:hAnsi="AvantGarde Bk BT" w:cs="Calibri"/>
          <w:sz w:val="22"/>
          <w:szCs w:val="22"/>
        </w:rPr>
      </w:pPr>
      <w:bookmarkStart w:id="16" w:name="_heading=h.tyjcwt" w:colFirst="0" w:colLast="0"/>
      <w:bookmarkStart w:id="17" w:name="_heading=h.1t3h5sf" w:colFirst="0" w:colLast="0"/>
      <w:bookmarkEnd w:id="16"/>
      <w:bookmarkEnd w:id="17"/>
    </w:p>
    <w:p w:rsidR="00D51445" w:rsidRPr="00941795" w:rsidRDefault="002F7C8C">
      <w:pPr>
        <w:jc w:val="both"/>
        <w:rPr>
          <w:rFonts w:ascii="AvantGarde Bk BT" w:eastAsia="Calibri" w:hAnsi="AvantGarde Bk BT" w:cs="Calibri"/>
          <w:sz w:val="22"/>
          <w:szCs w:val="22"/>
        </w:rPr>
      </w:pPr>
      <w:r>
        <w:rPr>
          <w:rFonts w:ascii="AvantGarde Bk BT" w:eastAsia="Calibri" w:hAnsi="AvantGarde Bk BT" w:cs="Calibri"/>
          <w:b/>
          <w:sz w:val="22"/>
          <w:szCs w:val="22"/>
        </w:rPr>
        <w:t>SÉPTIMO</w:t>
      </w:r>
      <w:r w:rsidR="00E05C84" w:rsidRPr="00941795">
        <w:rPr>
          <w:rFonts w:ascii="AvantGarde Bk BT" w:eastAsia="Calibri" w:hAnsi="AvantGarde Bk BT" w:cs="Calibri"/>
          <w:b/>
          <w:sz w:val="22"/>
          <w:szCs w:val="22"/>
        </w:rPr>
        <w:t>.</w:t>
      </w:r>
      <w:r w:rsidR="00EF2662" w:rsidRPr="00941795">
        <w:rPr>
          <w:rFonts w:ascii="AvantGarde Bk BT" w:eastAsia="Calibri" w:hAnsi="AvantGarde Bk BT" w:cs="Calibri"/>
          <w:sz w:val="22"/>
          <w:szCs w:val="22"/>
        </w:rPr>
        <w:t xml:space="preserve"> </w:t>
      </w:r>
      <w:r w:rsidR="00E05C84" w:rsidRPr="00941795">
        <w:rPr>
          <w:rFonts w:ascii="AvantGarde Bk BT" w:eastAsia="Calibri" w:hAnsi="AvantGarde Bk BT" w:cs="Calibri"/>
          <w:sz w:val="22"/>
          <w:szCs w:val="22"/>
        </w:rPr>
        <w:t>Las Estancias y la Estadía</w:t>
      </w:r>
      <w:r w:rsidR="00EF2662" w:rsidRPr="00941795">
        <w:rPr>
          <w:rFonts w:ascii="AvantGarde Bk BT" w:eastAsia="Calibri" w:hAnsi="AvantGarde Bk BT" w:cs="Calibri"/>
          <w:sz w:val="22"/>
          <w:szCs w:val="22"/>
        </w:rPr>
        <w:t>, son actividades curriculares obligatorias, cien por ciento prácticas, realizadas directamente dentro de una empresa, con la finalidad de que el alumno ponga en práctica los conocimientos adquiridos.</w:t>
      </w:r>
    </w:p>
    <w:p w:rsidR="00D51445" w:rsidRPr="00941795" w:rsidRDefault="00D51445">
      <w:pPr>
        <w:jc w:val="both"/>
        <w:rPr>
          <w:rFonts w:ascii="AvantGarde Bk BT" w:eastAsia="Calibri" w:hAnsi="AvantGarde Bk BT" w:cs="Calibri"/>
          <w:sz w:val="22"/>
          <w:szCs w:val="22"/>
        </w:rPr>
      </w:pPr>
    </w:p>
    <w:p w:rsidR="00D51445" w:rsidRPr="00941795" w:rsidRDefault="00EF2662">
      <w:pPr>
        <w:jc w:val="both"/>
        <w:rPr>
          <w:rFonts w:ascii="AvantGarde Bk BT" w:eastAsia="Calibri" w:hAnsi="AvantGarde Bk BT" w:cs="Calibri"/>
          <w:b/>
          <w:sz w:val="22"/>
          <w:szCs w:val="22"/>
        </w:rPr>
      </w:pPr>
      <w:r w:rsidRPr="00941795">
        <w:rPr>
          <w:rFonts w:ascii="AvantGarde Bk BT" w:eastAsia="Calibri" w:hAnsi="AvantGarde Bk BT" w:cs="Calibri"/>
          <w:b/>
          <w:sz w:val="22"/>
          <w:szCs w:val="22"/>
        </w:rPr>
        <w:t>De las Estancias:</w:t>
      </w:r>
    </w:p>
    <w:p w:rsidR="00D51445" w:rsidRPr="00941795" w:rsidRDefault="00D51445">
      <w:pPr>
        <w:jc w:val="both"/>
        <w:rPr>
          <w:rFonts w:ascii="AvantGarde Bk BT" w:eastAsia="Calibri" w:hAnsi="AvantGarde Bk BT" w:cs="Calibri"/>
          <w:sz w:val="22"/>
          <w:szCs w:val="22"/>
        </w:rPr>
      </w:pPr>
    </w:p>
    <w:p w:rsidR="00D51445" w:rsidRPr="00941795" w:rsidRDefault="00EF2662">
      <w:pPr>
        <w:jc w:val="both"/>
        <w:rPr>
          <w:rFonts w:ascii="AvantGarde Bk BT" w:eastAsia="Calibri" w:hAnsi="AvantGarde Bk BT" w:cs="Calibri"/>
          <w:sz w:val="22"/>
          <w:szCs w:val="22"/>
        </w:rPr>
      </w:pPr>
      <w:r w:rsidRPr="00941795">
        <w:rPr>
          <w:rFonts w:ascii="AvantGarde Bk BT" w:eastAsia="Calibri" w:hAnsi="AvantGarde Bk BT" w:cs="Calibri"/>
          <w:sz w:val="22"/>
          <w:szCs w:val="22"/>
        </w:rPr>
        <w:t>Los alumnos deberán llevar a cabo dos Estancias en la empresa, asociación o cámara con que se convenga, de conformidad a lo siguiente:</w:t>
      </w:r>
    </w:p>
    <w:p w:rsidR="00D51445" w:rsidRPr="00941795" w:rsidRDefault="00EF2662">
      <w:pPr>
        <w:numPr>
          <w:ilvl w:val="0"/>
          <w:numId w:val="8"/>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El alumno podrá realizar la primera estancia al cuarto cuatrimestre de su carrera, una vez que haya aprobado las asignaturas marcadas durante estos cuatrimestres; y,</w:t>
      </w:r>
    </w:p>
    <w:p w:rsidR="00D51445" w:rsidRPr="00941795" w:rsidRDefault="00EF2662">
      <w:pPr>
        <w:numPr>
          <w:ilvl w:val="0"/>
          <w:numId w:val="8"/>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La segunda estancia podrá realizarla </w:t>
      </w:r>
      <w:r w:rsidR="00E05C84" w:rsidRPr="00941795">
        <w:rPr>
          <w:rFonts w:ascii="AvantGarde Bk BT" w:eastAsia="Calibri" w:hAnsi="AvantGarde Bk BT" w:cs="Calibri"/>
          <w:sz w:val="22"/>
          <w:szCs w:val="22"/>
        </w:rPr>
        <w:t xml:space="preserve">en el </w:t>
      </w:r>
      <w:r w:rsidRPr="00941795">
        <w:rPr>
          <w:rFonts w:ascii="AvantGarde Bk BT" w:eastAsia="Calibri" w:hAnsi="AvantGarde Bk BT" w:cs="Calibri"/>
          <w:sz w:val="22"/>
          <w:szCs w:val="22"/>
        </w:rPr>
        <w:t>séptimo cuatrimestre de su carrera siempre y cuando haya aprobado las asignaturas marcadas durante estos cuatrimestres.</w:t>
      </w:r>
    </w:p>
    <w:p w:rsidR="00D51445" w:rsidRPr="00941795" w:rsidRDefault="00D51445">
      <w:pPr>
        <w:jc w:val="both"/>
        <w:rPr>
          <w:rFonts w:ascii="AvantGarde Bk BT" w:eastAsia="Calibri" w:hAnsi="AvantGarde Bk BT" w:cs="Calibri"/>
          <w:b/>
          <w:sz w:val="22"/>
          <w:szCs w:val="22"/>
        </w:rPr>
      </w:pPr>
    </w:p>
    <w:p w:rsidR="00D51445" w:rsidRPr="00941795" w:rsidRDefault="00E05C84">
      <w:pPr>
        <w:jc w:val="both"/>
        <w:rPr>
          <w:rFonts w:ascii="AvantGarde Bk BT" w:eastAsia="Calibri" w:hAnsi="AvantGarde Bk BT" w:cs="Calibri"/>
          <w:b/>
          <w:sz w:val="22"/>
          <w:szCs w:val="22"/>
        </w:rPr>
      </w:pPr>
      <w:r w:rsidRPr="00941795">
        <w:rPr>
          <w:rFonts w:ascii="AvantGarde Bk BT" w:eastAsia="Calibri" w:hAnsi="AvantGarde Bk BT" w:cs="Calibri"/>
          <w:b/>
          <w:sz w:val="22"/>
          <w:szCs w:val="22"/>
        </w:rPr>
        <w:t>De la Estadía:</w:t>
      </w:r>
    </w:p>
    <w:p w:rsidR="00D51445" w:rsidRPr="00941795" w:rsidRDefault="00EF2662">
      <w:pPr>
        <w:jc w:val="both"/>
        <w:rPr>
          <w:rFonts w:ascii="AvantGarde Bk BT" w:eastAsia="Calibri" w:hAnsi="AvantGarde Bk BT" w:cs="Calibri"/>
          <w:sz w:val="22"/>
          <w:szCs w:val="22"/>
        </w:rPr>
      </w:pPr>
      <w:r w:rsidRPr="00941795">
        <w:rPr>
          <w:rFonts w:ascii="AvantGarde Bk BT" w:eastAsia="Calibri" w:hAnsi="AvantGarde Bk BT" w:cs="Calibri"/>
          <w:sz w:val="22"/>
          <w:szCs w:val="22"/>
        </w:rPr>
        <w:t>Los alumnos deberán cumplir un mínimo de 600 horas de estadía, con un valor de 40 créditos, la cual se llevará a cabo en la empresa, asociación o cámara con la que se convenga. Durante las cuales se desarrollarán los programas que, para tal efecto, hayan sido aprobados.</w:t>
      </w:r>
    </w:p>
    <w:p w:rsidR="00E66456" w:rsidRDefault="00E66456">
      <w:pPr>
        <w:rPr>
          <w:rFonts w:ascii="AvantGarde Bk BT" w:eastAsia="Calibri" w:hAnsi="AvantGarde Bk BT" w:cs="Calibri"/>
          <w:sz w:val="22"/>
          <w:szCs w:val="22"/>
        </w:rPr>
      </w:pPr>
      <w:r>
        <w:rPr>
          <w:rFonts w:ascii="AvantGarde Bk BT" w:eastAsia="Calibri" w:hAnsi="AvantGarde Bk BT" w:cs="Calibri"/>
          <w:sz w:val="22"/>
          <w:szCs w:val="22"/>
        </w:rPr>
        <w:br w:type="page"/>
      </w:r>
    </w:p>
    <w:p w:rsidR="00D51445" w:rsidRPr="00941795" w:rsidRDefault="00D51445">
      <w:pPr>
        <w:jc w:val="both"/>
        <w:rPr>
          <w:rFonts w:ascii="AvantGarde Bk BT" w:eastAsia="Calibri" w:hAnsi="AvantGarde Bk BT" w:cs="Calibri"/>
          <w:sz w:val="22"/>
          <w:szCs w:val="22"/>
        </w:rPr>
      </w:pPr>
    </w:p>
    <w:p w:rsidR="00D51445" w:rsidRPr="00941795" w:rsidRDefault="00EF2662">
      <w:pPr>
        <w:jc w:val="both"/>
        <w:rPr>
          <w:rFonts w:ascii="AvantGarde Bk BT" w:eastAsia="Calibri" w:hAnsi="AvantGarde Bk BT" w:cs="Calibri"/>
          <w:sz w:val="22"/>
          <w:szCs w:val="22"/>
        </w:rPr>
      </w:pPr>
      <w:r w:rsidRPr="00941795">
        <w:rPr>
          <w:rFonts w:ascii="AvantGarde Bk BT" w:eastAsia="Calibri" w:hAnsi="AvantGarde Bk BT" w:cs="Calibri"/>
          <w:sz w:val="22"/>
          <w:szCs w:val="22"/>
        </w:rPr>
        <w:t>Esta se llevará a cabo en el décimo cuatrimestre, una vez que los alumnos hayan aprobado la totalidad de las asignaturas.</w:t>
      </w:r>
    </w:p>
    <w:p w:rsidR="00E66456" w:rsidRDefault="00E66456">
      <w:pPr>
        <w:rPr>
          <w:rFonts w:ascii="AvantGarde Bk BT" w:eastAsia="Calibri" w:hAnsi="AvantGarde Bk BT" w:cs="Calibri"/>
          <w:sz w:val="22"/>
          <w:szCs w:val="22"/>
        </w:rPr>
      </w:pPr>
    </w:p>
    <w:p w:rsidR="00D51445" w:rsidRPr="00941795" w:rsidRDefault="00E05C84">
      <w:pP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Las Estancias y la Estadía, podrán realizarse como una jornada laboral diaria del alumno, la cual no debe ser mayor a 8 horas ni menor a 4 horas, </w:t>
      </w:r>
      <w:r w:rsidR="00EF2662" w:rsidRPr="00941795">
        <w:rPr>
          <w:rFonts w:ascii="AvantGarde Bk BT" w:eastAsia="Calibri" w:hAnsi="AvantGarde Bk BT" w:cs="Calibri"/>
          <w:sz w:val="22"/>
          <w:szCs w:val="22"/>
        </w:rPr>
        <w:t>de lunes a viernes, con opción a modificación, en cuanto a los días de la semana, previo convenio entre las partes, la Universidad de Guadalajara y la Empresa, Asociación o Cámara con la que se convenga.</w:t>
      </w:r>
    </w:p>
    <w:p w:rsidR="00D51445" w:rsidRPr="00941795" w:rsidRDefault="00D51445">
      <w:pPr>
        <w:jc w:val="both"/>
        <w:rPr>
          <w:rFonts w:ascii="AvantGarde Bk BT" w:eastAsia="Calibri" w:hAnsi="AvantGarde Bk BT" w:cs="Calibri"/>
          <w:sz w:val="22"/>
          <w:szCs w:val="22"/>
        </w:rPr>
      </w:pPr>
    </w:p>
    <w:p w:rsidR="00D51445" w:rsidRPr="00941795" w:rsidRDefault="00EF2662">
      <w:pP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Los estudiantes que por sí mismos seleccionen la empresa para realizar las Estancias o </w:t>
      </w:r>
      <w:r w:rsidR="00E05C84" w:rsidRPr="00941795">
        <w:rPr>
          <w:rFonts w:ascii="AvantGarde Bk BT" w:eastAsia="Calibri" w:hAnsi="AvantGarde Bk BT" w:cs="Calibri"/>
          <w:sz w:val="22"/>
          <w:szCs w:val="22"/>
        </w:rPr>
        <w:t xml:space="preserve">la Estadía, </w:t>
      </w:r>
      <w:r w:rsidRPr="00941795">
        <w:rPr>
          <w:rFonts w:ascii="AvantGarde Bk BT" w:eastAsia="Calibri" w:hAnsi="AvantGarde Bk BT" w:cs="Calibri"/>
          <w:sz w:val="22"/>
          <w:szCs w:val="22"/>
        </w:rPr>
        <w:t>deberán presentar su programa para su aprobación y éste deberá cumplir con el objetivo de realizar actividades que le permitan conocer, en el mismo centro de trabajo, todos los procesos del ámbito de la disciplina de la empresa y reafirmar o ampliar en consecuencia, los conocimientos teóricos y experiencias académicas adquiridas en las aulas y laboratorios de la Universidad.</w:t>
      </w:r>
    </w:p>
    <w:p w:rsidR="00D51445" w:rsidRPr="00941795" w:rsidRDefault="00D51445">
      <w:pPr>
        <w:jc w:val="both"/>
        <w:rPr>
          <w:rFonts w:ascii="AvantGarde Bk BT" w:eastAsia="Calibri" w:hAnsi="AvantGarde Bk BT" w:cs="Calibri"/>
          <w:sz w:val="22"/>
          <w:szCs w:val="22"/>
        </w:rPr>
      </w:pPr>
    </w:p>
    <w:p w:rsidR="00D51445" w:rsidRPr="00941795" w:rsidRDefault="00EF2662">
      <w:pP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Los derechos y obligaciones de los alumnos durante sus estancias y estadía serán equivalentes a un alumno activo. </w:t>
      </w:r>
    </w:p>
    <w:p w:rsidR="00D51445" w:rsidRPr="00941795" w:rsidRDefault="00D51445">
      <w:pPr>
        <w:pBdr>
          <w:top w:val="nil"/>
          <w:left w:val="nil"/>
          <w:bottom w:val="nil"/>
          <w:right w:val="nil"/>
          <w:between w:val="nil"/>
        </w:pBdr>
        <w:jc w:val="both"/>
        <w:rPr>
          <w:rFonts w:ascii="AvantGarde Bk BT" w:eastAsia="Calibri" w:hAnsi="AvantGarde Bk BT" w:cs="Calibri"/>
          <w:b/>
          <w:sz w:val="22"/>
          <w:szCs w:val="22"/>
        </w:rPr>
      </w:pPr>
    </w:p>
    <w:p w:rsidR="00D51445" w:rsidRPr="00941795" w:rsidRDefault="002F7C8C">
      <w:pPr>
        <w:jc w:val="both"/>
        <w:rPr>
          <w:rFonts w:ascii="AvantGarde Bk BT" w:eastAsia="Calibri" w:hAnsi="AvantGarde Bk BT" w:cs="Calibri"/>
          <w:sz w:val="22"/>
          <w:szCs w:val="22"/>
        </w:rPr>
      </w:pPr>
      <w:r>
        <w:rPr>
          <w:rFonts w:ascii="AvantGarde Bk BT" w:eastAsia="Calibri" w:hAnsi="AvantGarde Bk BT" w:cs="Calibri"/>
          <w:b/>
          <w:sz w:val="22"/>
          <w:szCs w:val="22"/>
        </w:rPr>
        <w:t>OCTAVO</w:t>
      </w:r>
      <w:r w:rsidR="00EF2662" w:rsidRPr="00941795">
        <w:rPr>
          <w:rFonts w:ascii="AvantGarde Bk BT" w:eastAsia="Calibri" w:hAnsi="AvantGarde Bk BT" w:cs="Calibri"/>
          <w:b/>
          <w:sz w:val="22"/>
          <w:szCs w:val="22"/>
        </w:rPr>
        <w:t>.</w:t>
      </w:r>
      <w:r w:rsidR="00EF2662" w:rsidRPr="00941795">
        <w:rPr>
          <w:rFonts w:ascii="AvantGarde Bk BT" w:eastAsia="Calibri" w:hAnsi="AvantGarde Bk BT" w:cs="Calibri"/>
          <w:sz w:val="22"/>
          <w:szCs w:val="22"/>
        </w:rPr>
        <w:t xml:space="preserve"> </w:t>
      </w:r>
      <w:r w:rsidR="003B67BB" w:rsidRPr="00941795">
        <w:rPr>
          <w:rFonts w:ascii="AvantGarde Bk BT" w:eastAsia="Calibri" w:hAnsi="AvantGarde Bk BT" w:cs="Calibri"/>
          <w:sz w:val="22"/>
          <w:szCs w:val="22"/>
        </w:rPr>
        <w:t>Las tutorías</w:t>
      </w:r>
      <w:r w:rsidR="003B67BB" w:rsidRPr="00941795">
        <w:rPr>
          <w:rFonts w:ascii="AvantGarde Bk BT" w:eastAsia="Calibri" w:hAnsi="AvantGarde Bk BT" w:cs="Calibri"/>
          <w:b/>
          <w:sz w:val="22"/>
          <w:szCs w:val="22"/>
        </w:rPr>
        <w:t xml:space="preserve"> </w:t>
      </w:r>
      <w:r w:rsidR="00EF2662" w:rsidRPr="00941795">
        <w:rPr>
          <w:rFonts w:ascii="AvantGarde Bk BT" w:eastAsia="Calibri" w:hAnsi="AvantGarde Bk BT" w:cs="Calibri"/>
          <w:sz w:val="22"/>
          <w:szCs w:val="22"/>
        </w:rPr>
        <w:t>y asesorías tendrá el propósito de apoyar a los alumnos en su formación profesional y humana, a través de la atención y seguimiento personalizado de docentes – tutores y asesores académicos los cuales, además de orientar e informar sobre la organización y procedimientos institucionales, atenderán los aspectos cognitivos, afectivos y emocionales del aprendizaje para que el estudiante desarrolle las competencias profesionales que demanda el programa educativo que está estudiando y en caso de ser necesario canalizarlos a las instancias en las que pueda recibir una atención especializada.</w:t>
      </w:r>
    </w:p>
    <w:p w:rsidR="00D51445" w:rsidRPr="00941795" w:rsidRDefault="00D51445">
      <w:pPr>
        <w:jc w:val="both"/>
        <w:rPr>
          <w:rFonts w:ascii="AvantGarde Bk BT" w:eastAsia="Calibri" w:hAnsi="AvantGarde Bk BT" w:cs="Calibri"/>
          <w:sz w:val="22"/>
          <w:szCs w:val="22"/>
        </w:rPr>
      </w:pPr>
    </w:p>
    <w:p w:rsidR="00D51445" w:rsidRPr="00941795" w:rsidRDefault="003B67BB">
      <w:pPr>
        <w:jc w:val="both"/>
        <w:rPr>
          <w:rFonts w:ascii="AvantGarde Bk BT" w:eastAsia="Calibri" w:hAnsi="AvantGarde Bk BT" w:cs="Calibri"/>
          <w:sz w:val="22"/>
          <w:szCs w:val="22"/>
        </w:rPr>
      </w:pPr>
      <w:r w:rsidRPr="00941795">
        <w:rPr>
          <w:rFonts w:ascii="AvantGarde Bk BT" w:eastAsia="Calibri" w:hAnsi="AvantGarde Bk BT" w:cs="Calibri"/>
          <w:sz w:val="22"/>
          <w:szCs w:val="22"/>
        </w:rPr>
        <w:t>Las asesorías a</w:t>
      </w:r>
      <w:r w:rsidR="00EF2662" w:rsidRPr="00941795">
        <w:rPr>
          <w:rFonts w:ascii="AvantGarde Bk BT" w:eastAsia="Calibri" w:hAnsi="AvantGarde Bk BT" w:cs="Calibri"/>
          <w:sz w:val="22"/>
          <w:szCs w:val="22"/>
        </w:rPr>
        <w:t xml:space="preserve">cadémicas es un apoyo de tipo académico, que complementa el aprovechamiento de los alumnos que por diferentes circunstancias tienen algún rezago o en su defecto buscan acrecentar sus competencias. </w:t>
      </w:r>
    </w:p>
    <w:p w:rsidR="00D51445" w:rsidRPr="00941795" w:rsidRDefault="00D51445">
      <w:pPr>
        <w:pBdr>
          <w:top w:val="nil"/>
          <w:left w:val="nil"/>
          <w:bottom w:val="nil"/>
          <w:right w:val="nil"/>
          <w:between w:val="nil"/>
        </w:pBdr>
        <w:jc w:val="both"/>
        <w:rPr>
          <w:rFonts w:ascii="AvantGarde Bk BT" w:eastAsia="Calibri" w:hAnsi="AvantGarde Bk BT" w:cs="Calibri"/>
          <w:b/>
          <w:sz w:val="22"/>
          <w:szCs w:val="22"/>
        </w:rPr>
      </w:pPr>
    </w:p>
    <w:p w:rsidR="00D51445" w:rsidRPr="00941795" w:rsidRDefault="002F7C8C">
      <w:pPr>
        <w:pBdr>
          <w:top w:val="nil"/>
          <w:left w:val="nil"/>
          <w:bottom w:val="nil"/>
          <w:right w:val="nil"/>
          <w:between w:val="nil"/>
        </w:pBdr>
        <w:jc w:val="both"/>
        <w:rPr>
          <w:rFonts w:ascii="AvantGarde Bk BT" w:eastAsia="Calibri" w:hAnsi="AvantGarde Bk BT" w:cs="Calibri"/>
          <w:sz w:val="22"/>
          <w:szCs w:val="22"/>
        </w:rPr>
      </w:pPr>
      <w:r>
        <w:rPr>
          <w:rFonts w:ascii="AvantGarde Bk BT" w:eastAsia="Calibri" w:hAnsi="AvantGarde Bk BT" w:cs="Calibri"/>
          <w:b/>
          <w:sz w:val="22"/>
          <w:szCs w:val="22"/>
        </w:rPr>
        <w:t>NOVENO</w:t>
      </w:r>
      <w:r w:rsidR="00EF2662" w:rsidRPr="00941795">
        <w:rPr>
          <w:rFonts w:ascii="AvantGarde Bk BT" w:eastAsia="Calibri" w:hAnsi="AvantGarde Bk BT" w:cs="Calibri"/>
          <w:b/>
          <w:sz w:val="22"/>
          <w:szCs w:val="22"/>
        </w:rPr>
        <w:t>.</w:t>
      </w:r>
      <w:r w:rsidR="00EF2662" w:rsidRPr="00941795">
        <w:rPr>
          <w:rFonts w:ascii="AvantGarde Bk BT" w:eastAsia="Calibri" w:hAnsi="AvantGarde Bk BT" w:cs="Calibri"/>
          <w:sz w:val="22"/>
          <w:szCs w:val="22"/>
        </w:rPr>
        <w:t xml:space="preserve"> Los alumnos deberán cubrir un total de 480 horas de </w:t>
      </w:r>
      <w:r w:rsidR="00EF2662" w:rsidRPr="00481640">
        <w:rPr>
          <w:rFonts w:ascii="AvantGarde Bk BT" w:eastAsia="Calibri" w:hAnsi="AvantGarde Bk BT" w:cs="Calibri"/>
          <w:sz w:val="22"/>
          <w:szCs w:val="22"/>
        </w:rPr>
        <w:t>servicio social</w:t>
      </w:r>
      <w:r w:rsidR="00EF2662" w:rsidRPr="00941795">
        <w:rPr>
          <w:rFonts w:ascii="AvantGarde Bk BT" w:eastAsia="Calibri" w:hAnsi="AvantGarde Bk BT" w:cs="Calibri"/>
          <w:sz w:val="22"/>
          <w:szCs w:val="22"/>
        </w:rPr>
        <w:t xml:space="preserve"> una vez que haya cubierto el 60% del total de créditos del programa educativo.</w:t>
      </w:r>
    </w:p>
    <w:p w:rsidR="00D51445" w:rsidRPr="00941795" w:rsidRDefault="00D51445">
      <w:pPr>
        <w:pBdr>
          <w:top w:val="nil"/>
          <w:left w:val="nil"/>
          <w:bottom w:val="nil"/>
          <w:right w:val="nil"/>
          <w:between w:val="nil"/>
        </w:pBdr>
        <w:jc w:val="both"/>
        <w:rPr>
          <w:rFonts w:ascii="AvantGarde Bk BT" w:eastAsia="Calibri" w:hAnsi="AvantGarde Bk BT" w:cs="Calibri"/>
          <w:sz w:val="22"/>
          <w:szCs w:val="22"/>
        </w:rPr>
      </w:pPr>
    </w:p>
    <w:p w:rsidR="00E66456" w:rsidRDefault="00E66456">
      <w:pPr>
        <w:rPr>
          <w:rFonts w:ascii="AvantGarde Bk BT" w:eastAsia="Calibri" w:hAnsi="AvantGarde Bk BT" w:cs="Calibri"/>
          <w:b/>
          <w:sz w:val="22"/>
          <w:szCs w:val="22"/>
        </w:rPr>
      </w:pPr>
      <w:r>
        <w:rPr>
          <w:rFonts w:ascii="AvantGarde Bk BT" w:eastAsia="Calibri" w:hAnsi="AvantGarde Bk BT" w:cs="Calibri"/>
          <w:b/>
          <w:sz w:val="22"/>
          <w:szCs w:val="22"/>
        </w:rPr>
        <w:br w:type="page"/>
      </w:r>
    </w:p>
    <w:p w:rsidR="00D51445" w:rsidRPr="00941795" w:rsidRDefault="002F7C8C">
      <w:pPr>
        <w:pBdr>
          <w:top w:val="nil"/>
          <w:left w:val="nil"/>
          <w:bottom w:val="nil"/>
          <w:right w:val="nil"/>
          <w:between w:val="nil"/>
        </w:pBdr>
        <w:jc w:val="both"/>
        <w:rPr>
          <w:rFonts w:ascii="AvantGarde Bk BT" w:eastAsia="Calibri" w:hAnsi="AvantGarde Bk BT" w:cs="Calibri"/>
          <w:sz w:val="22"/>
          <w:szCs w:val="22"/>
        </w:rPr>
      </w:pPr>
      <w:r>
        <w:rPr>
          <w:rFonts w:ascii="AvantGarde Bk BT" w:eastAsia="Calibri" w:hAnsi="AvantGarde Bk BT" w:cs="Calibri"/>
          <w:b/>
          <w:sz w:val="22"/>
          <w:szCs w:val="22"/>
        </w:rPr>
        <w:lastRenderedPageBreak/>
        <w:t>DÉCIMO</w:t>
      </w:r>
      <w:r w:rsidR="00EF2662" w:rsidRPr="00941795">
        <w:rPr>
          <w:rFonts w:ascii="AvantGarde Bk BT" w:eastAsia="Calibri" w:hAnsi="AvantGarde Bk BT" w:cs="Calibri"/>
          <w:b/>
          <w:sz w:val="22"/>
          <w:szCs w:val="22"/>
        </w:rPr>
        <w:t>.</w:t>
      </w:r>
      <w:r w:rsidR="00EF2662" w:rsidRPr="00941795">
        <w:rPr>
          <w:rFonts w:ascii="AvantGarde Bk BT" w:eastAsia="Calibri" w:hAnsi="AvantGarde Bk BT" w:cs="Calibri"/>
          <w:sz w:val="22"/>
          <w:szCs w:val="22"/>
        </w:rPr>
        <w:t xml:space="preserve"> Los requisitos para obtener el grado son los siguientes:</w:t>
      </w:r>
    </w:p>
    <w:p w:rsidR="003B67BB" w:rsidRPr="00941795" w:rsidRDefault="003B67BB">
      <w:pPr>
        <w:pBdr>
          <w:top w:val="nil"/>
          <w:left w:val="nil"/>
          <w:bottom w:val="nil"/>
          <w:right w:val="nil"/>
          <w:between w:val="nil"/>
        </w:pBdr>
        <w:jc w:val="both"/>
        <w:rPr>
          <w:rFonts w:ascii="AvantGarde Bk BT" w:eastAsia="Calibri" w:hAnsi="AvantGarde Bk BT" w:cs="Calibri"/>
          <w:sz w:val="22"/>
          <w:szCs w:val="22"/>
        </w:rPr>
      </w:pPr>
    </w:p>
    <w:p w:rsidR="00D51445" w:rsidRPr="00941795" w:rsidRDefault="00EF2662">
      <w:pPr>
        <w:numPr>
          <w:ilvl w:val="0"/>
          <w:numId w:val="9"/>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Haber cubierto el servicio social, conforme a los lineamientos establecidos;</w:t>
      </w:r>
    </w:p>
    <w:p w:rsidR="00E05C84" w:rsidRPr="00941795" w:rsidRDefault="00E05C84" w:rsidP="00E05C84">
      <w:pPr>
        <w:numPr>
          <w:ilvl w:val="0"/>
          <w:numId w:val="9"/>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Haber realizado las estancias y la estadía establecidas en el plan de estudios;</w:t>
      </w:r>
    </w:p>
    <w:p w:rsidR="00E05C84" w:rsidRPr="00941795" w:rsidRDefault="00545287" w:rsidP="00E05C84">
      <w:pPr>
        <w:numPr>
          <w:ilvl w:val="0"/>
          <w:numId w:val="9"/>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Questrial" w:hAnsi="AvantGarde Bk BT" w:cs="Questrial"/>
          <w:sz w:val="22"/>
          <w:szCs w:val="22"/>
        </w:rPr>
        <w:t>Haber acreditado</w:t>
      </w:r>
      <w:r w:rsidR="00E05C84" w:rsidRPr="00941795">
        <w:rPr>
          <w:rFonts w:ascii="AvantGarde Bk BT" w:eastAsia="Questrial" w:hAnsi="AvantGarde Bk BT" w:cs="Questrial"/>
          <w:sz w:val="22"/>
          <w:szCs w:val="22"/>
        </w:rPr>
        <w:t xml:space="preserve"> un segundo idioma</w:t>
      </w:r>
      <w:r w:rsidRPr="00941795">
        <w:rPr>
          <w:rFonts w:ascii="AvantGarde Bk BT" w:eastAsia="Questrial" w:hAnsi="AvantGarde Bk BT" w:cs="Questrial"/>
          <w:sz w:val="22"/>
          <w:szCs w:val="22"/>
        </w:rPr>
        <w:t xml:space="preserve"> en el nivel B2</w:t>
      </w:r>
      <w:r w:rsidR="00E05C84" w:rsidRPr="00941795">
        <w:rPr>
          <w:rFonts w:ascii="AvantGarde Bk BT" w:eastAsia="Questrial" w:hAnsi="AvantGarde Bk BT" w:cs="Questrial"/>
          <w:sz w:val="22"/>
          <w:szCs w:val="22"/>
        </w:rPr>
        <w:t xml:space="preserve"> correspondiente el Marco Común Europeo de referencia para las lenguas o su equivalente</w:t>
      </w:r>
      <w:r w:rsidR="005649F9" w:rsidRPr="00941795">
        <w:rPr>
          <w:rFonts w:ascii="AvantGarde Bk BT" w:eastAsia="Calibri" w:hAnsi="AvantGarde Bk BT" w:cs="Calibri"/>
          <w:sz w:val="22"/>
          <w:szCs w:val="22"/>
        </w:rPr>
        <w:t>;</w:t>
      </w:r>
    </w:p>
    <w:p w:rsidR="005649F9" w:rsidRPr="00941795" w:rsidRDefault="005649F9" w:rsidP="00E05C84">
      <w:pPr>
        <w:numPr>
          <w:ilvl w:val="0"/>
          <w:numId w:val="9"/>
        </w:numPr>
        <w:pBdr>
          <w:top w:val="nil"/>
          <w:left w:val="nil"/>
          <w:bottom w:val="nil"/>
          <w:right w:val="nil"/>
          <w:between w:val="nil"/>
        </w:pBdr>
        <w:jc w:val="both"/>
        <w:rPr>
          <w:rFonts w:ascii="AvantGarde Bk BT" w:eastAsia="Calibri" w:hAnsi="AvantGarde Bk BT" w:cs="Calibri"/>
          <w:sz w:val="22"/>
          <w:szCs w:val="22"/>
        </w:rPr>
      </w:pPr>
      <w:r w:rsidRPr="00941795">
        <w:rPr>
          <w:rFonts w:ascii="AvantGarde Bk BT" w:eastAsia="Calibri" w:hAnsi="AvantGarde Bk BT" w:cs="Calibri"/>
          <w:sz w:val="22"/>
          <w:szCs w:val="22"/>
        </w:rPr>
        <w:t xml:space="preserve">Haber </w:t>
      </w:r>
      <w:r w:rsidR="003B67BB" w:rsidRPr="00941795">
        <w:rPr>
          <w:rFonts w:ascii="AvantGarde Bk BT" w:eastAsia="Calibri" w:hAnsi="AvantGarde Bk BT" w:cs="Calibri"/>
          <w:sz w:val="22"/>
          <w:szCs w:val="22"/>
        </w:rPr>
        <w:t>obtenido</w:t>
      </w:r>
      <w:r w:rsidRPr="00941795">
        <w:rPr>
          <w:rFonts w:ascii="AvantGarde Bk BT" w:eastAsia="Calibri" w:hAnsi="AvantGarde Bk BT" w:cs="Calibri"/>
          <w:sz w:val="22"/>
          <w:szCs w:val="22"/>
        </w:rPr>
        <w:t xml:space="preserve"> la totalidad de los créditos del plan de estudios, </w:t>
      </w:r>
      <w:r w:rsidR="006D283A" w:rsidRPr="00941795">
        <w:rPr>
          <w:rFonts w:ascii="AvantGarde Bk BT" w:eastAsia="Calibri" w:hAnsi="AvantGarde Bk BT" w:cs="Calibri"/>
          <w:sz w:val="22"/>
          <w:szCs w:val="22"/>
        </w:rPr>
        <w:t>y</w:t>
      </w:r>
      <w:r w:rsidRPr="00941795">
        <w:rPr>
          <w:rFonts w:ascii="AvantGarde Bk BT" w:eastAsia="Calibri" w:hAnsi="AvantGarde Bk BT" w:cs="Calibri"/>
          <w:sz w:val="22"/>
          <w:szCs w:val="22"/>
        </w:rPr>
        <w:t xml:space="preserve"> cumplir con lo establecido en el Reglamento General de Titulación d</w:t>
      </w:r>
      <w:r w:rsidR="0079192A">
        <w:rPr>
          <w:rFonts w:ascii="AvantGarde Bk BT" w:eastAsia="Calibri" w:hAnsi="AvantGarde Bk BT" w:cs="Calibri"/>
          <w:sz w:val="22"/>
          <w:szCs w:val="22"/>
        </w:rPr>
        <w:t>e la Universidad de Guadalajara;</w:t>
      </w:r>
    </w:p>
    <w:p w:rsidR="00D51445" w:rsidRDefault="0079192A">
      <w:pPr>
        <w:numPr>
          <w:ilvl w:val="0"/>
          <w:numId w:val="9"/>
        </w:numPr>
        <w:pBdr>
          <w:top w:val="nil"/>
          <w:left w:val="nil"/>
          <w:bottom w:val="nil"/>
          <w:right w:val="nil"/>
          <w:between w:val="nil"/>
        </w:pBdr>
        <w:jc w:val="both"/>
        <w:rPr>
          <w:rFonts w:ascii="AvantGarde Bk BT" w:eastAsia="Calibri" w:hAnsi="AvantGarde Bk BT" w:cs="Calibri"/>
          <w:sz w:val="22"/>
          <w:szCs w:val="22"/>
        </w:rPr>
      </w:pPr>
      <w:r>
        <w:rPr>
          <w:rFonts w:ascii="AvantGarde Bk BT" w:eastAsia="Calibri" w:hAnsi="AvantGarde Bk BT" w:cs="Calibri"/>
          <w:sz w:val="22"/>
          <w:szCs w:val="22"/>
        </w:rPr>
        <w:t>Haber cubierto los aranceles, y</w:t>
      </w:r>
    </w:p>
    <w:p w:rsidR="0079192A" w:rsidRPr="0079192A" w:rsidRDefault="002F7C8C">
      <w:pPr>
        <w:numPr>
          <w:ilvl w:val="0"/>
          <w:numId w:val="9"/>
        </w:numPr>
        <w:pBdr>
          <w:top w:val="nil"/>
          <w:left w:val="nil"/>
          <w:bottom w:val="nil"/>
          <w:right w:val="nil"/>
          <w:between w:val="nil"/>
        </w:pBdr>
        <w:jc w:val="both"/>
        <w:rPr>
          <w:rFonts w:ascii="AvantGarde Bk BT" w:eastAsia="Calibri" w:hAnsi="AvantGarde Bk BT" w:cs="Calibri"/>
          <w:sz w:val="22"/>
          <w:szCs w:val="22"/>
        </w:rPr>
      </w:pPr>
      <w:r>
        <w:rPr>
          <w:rFonts w:ascii="AvantGarde Bk BT" w:eastAsia="Calibri" w:hAnsi="AvantGarde Bk BT" w:cs="Calibri"/>
          <w:sz w:val="22"/>
          <w:szCs w:val="22"/>
        </w:rPr>
        <w:t>Lo</w:t>
      </w:r>
      <w:r w:rsidR="0079192A" w:rsidRPr="0079192A">
        <w:rPr>
          <w:rFonts w:ascii="AvantGarde Bk BT" w:eastAsia="Calibri" w:hAnsi="AvantGarde Bk BT" w:cs="Calibri"/>
          <w:sz w:val="22"/>
          <w:szCs w:val="22"/>
        </w:rPr>
        <w:t xml:space="preserve">s demás que se establezcan en la norma </w:t>
      </w:r>
      <w:r>
        <w:rPr>
          <w:rFonts w:ascii="AvantGarde Bk BT" w:eastAsia="Calibri" w:hAnsi="AvantGarde Bk BT" w:cs="Calibri"/>
          <w:sz w:val="22"/>
          <w:szCs w:val="22"/>
        </w:rPr>
        <w:t xml:space="preserve">universitaria </w:t>
      </w:r>
      <w:r w:rsidR="0079192A" w:rsidRPr="0079192A">
        <w:rPr>
          <w:rFonts w:ascii="AvantGarde Bk BT" w:eastAsia="Calibri" w:hAnsi="AvantGarde Bk BT" w:cs="Calibri"/>
          <w:sz w:val="22"/>
          <w:szCs w:val="22"/>
        </w:rPr>
        <w:t>correspondiente.</w:t>
      </w:r>
    </w:p>
    <w:p w:rsidR="00D51445" w:rsidRPr="00941795" w:rsidRDefault="00D51445">
      <w:pPr>
        <w:pBdr>
          <w:top w:val="nil"/>
          <w:left w:val="nil"/>
          <w:bottom w:val="nil"/>
          <w:right w:val="nil"/>
          <w:between w:val="nil"/>
        </w:pBdr>
        <w:jc w:val="both"/>
        <w:rPr>
          <w:rFonts w:ascii="AvantGarde Bk BT" w:eastAsia="Calibri" w:hAnsi="AvantGarde Bk BT" w:cs="Calibri"/>
          <w:sz w:val="22"/>
          <w:szCs w:val="22"/>
        </w:rPr>
      </w:pPr>
      <w:bookmarkStart w:id="18" w:name="_heading=h.632z37f0zv2x" w:colFirst="0" w:colLast="0"/>
      <w:bookmarkEnd w:id="18"/>
    </w:p>
    <w:p w:rsidR="00D51445" w:rsidRPr="00941795" w:rsidRDefault="002F7C8C">
      <w:pPr>
        <w:pBdr>
          <w:top w:val="nil"/>
          <w:left w:val="nil"/>
          <w:bottom w:val="nil"/>
          <w:right w:val="nil"/>
          <w:between w:val="nil"/>
        </w:pBdr>
        <w:jc w:val="both"/>
        <w:rPr>
          <w:rFonts w:ascii="AvantGarde Bk BT" w:eastAsia="Calibri" w:hAnsi="AvantGarde Bk BT" w:cs="Calibri"/>
          <w:sz w:val="22"/>
          <w:szCs w:val="22"/>
        </w:rPr>
      </w:pPr>
      <w:r>
        <w:rPr>
          <w:rFonts w:ascii="AvantGarde Bk BT" w:eastAsia="Calibri" w:hAnsi="AvantGarde Bk BT" w:cs="Calibri"/>
          <w:b/>
          <w:sz w:val="22"/>
          <w:szCs w:val="22"/>
        </w:rPr>
        <w:t>DÉCIMO PRIMERO</w:t>
      </w:r>
      <w:r w:rsidR="00EF2662" w:rsidRPr="00941795">
        <w:rPr>
          <w:rFonts w:ascii="AvantGarde Bk BT" w:eastAsia="Calibri" w:hAnsi="AvantGarde Bk BT" w:cs="Calibri"/>
          <w:b/>
          <w:sz w:val="22"/>
          <w:szCs w:val="22"/>
        </w:rPr>
        <w:t>.</w:t>
      </w:r>
      <w:r w:rsidR="00EF2662" w:rsidRPr="00941795">
        <w:rPr>
          <w:rFonts w:ascii="AvantGarde Bk BT" w:eastAsia="Calibri" w:hAnsi="AvantGarde Bk BT" w:cs="Calibri"/>
          <w:sz w:val="22"/>
          <w:szCs w:val="22"/>
        </w:rPr>
        <w:t xml:space="preserve"> El tiempo promedio para cursar el plan de estudio de Ingeniería Mecatrónica es de diez cuatrimestres.</w:t>
      </w:r>
    </w:p>
    <w:p w:rsidR="00D51445" w:rsidRPr="00941795" w:rsidRDefault="00D51445">
      <w:pPr>
        <w:pBdr>
          <w:top w:val="nil"/>
          <w:left w:val="nil"/>
          <w:bottom w:val="nil"/>
          <w:right w:val="nil"/>
          <w:between w:val="nil"/>
        </w:pBdr>
        <w:jc w:val="both"/>
        <w:rPr>
          <w:rFonts w:ascii="AvantGarde Bk BT" w:eastAsia="Calibri" w:hAnsi="AvantGarde Bk BT" w:cs="Calibri"/>
          <w:sz w:val="22"/>
          <w:szCs w:val="22"/>
        </w:rPr>
      </w:pPr>
    </w:p>
    <w:p w:rsidR="00D51445" w:rsidRPr="00941795" w:rsidRDefault="002F7C8C">
      <w:pPr>
        <w:pBdr>
          <w:top w:val="nil"/>
          <w:left w:val="nil"/>
          <w:bottom w:val="nil"/>
          <w:right w:val="nil"/>
          <w:between w:val="nil"/>
        </w:pBdr>
        <w:jc w:val="both"/>
        <w:rPr>
          <w:rFonts w:ascii="AvantGarde Bk BT" w:eastAsia="Calibri" w:hAnsi="AvantGarde Bk BT" w:cs="Calibri"/>
          <w:sz w:val="22"/>
          <w:szCs w:val="22"/>
        </w:rPr>
      </w:pPr>
      <w:bookmarkStart w:id="19" w:name="_heading=h.4d34og8" w:colFirst="0" w:colLast="0"/>
      <w:bookmarkEnd w:id="19"/>
      <w:r>
        <w:rPr>
          <w:rFonts w:ascii="AvantGarde Bk BT" w:eastAsia="Calibri" w:hAnsi="AvantGarde Bk BT" w:cs="Calibri"/>
          <w:b/>
          <w:sz w:val="22"/>
          <w:szCs w:val="22"/>
        </w:rPr>
        <w:t>DÉCIMO SEGUNDO</w:t>
      </w:r>
      <w:r w:rsidR="00EF2662" w:rsidRPr="00941795">
        <w:rPr>
          <w:rFonts w:ascii="AvantGarde Bk BT" w:eastAsia="Calibri" w:hAnsi="AvantGarde Bk BT" w:cs="Calibri"/>
          <w:b/>
          <w:sz w:val="22"/>
          <w:szCs w:val="22"/>
        </w:rPr>
        <w:t>.</w:t>
      </w:r>
      <w:r w:rsidR="00EF2662" w:rsidRPr="00941795">
        <w:rPr>
          <w:rFonts w:ascii="AvantGarde Bk BT" w:eastAsia="Calibri" w:hAnsi="AvantGarde Bk BT" w:cs="Calibri"/>
          <w:sz w:val="22"/>
          <w:szCs w:val="22"/>
        </w:rPr>
        <w:t xml:space="preserve"> Los certificados se expedirán como Ingeniería Mecatrónica. El título como Ingeniero (a) Mecatrónico (a).</w:t>
      </w:r>
    </w:p>
    <w:p w:rsidR="00D51445" w:rsidRPr="00941795" w:rsidRDefault="00D51445">
      <w:pPr>
        <w:pBdr>
          <w:top w:val="nil"/>
          <w:left w:val="nil"/>
          <w:bottom w:val="nil"/>
          <w:right w:val="nil"/>
          <w:between w:val="nil"/>
        </w:pBdr>
        <w:jc w:val="both"/>
        <w:rPr>
          <w:rFonts w:ascii="AvantGarde Bk BT" w:eastAsia="Calibri" w:hAnsi="AvantGarde Bk BT" w:cs="Calibri"/>
          <w:sz w:val="22"/>
          <w:szCs w:val="22"/>
        </w:rPr>
      </w:pPr>
    </w:p>
    <w:p w:rsidR="00D51445" w:rsidRPr="00941795" w:rsidRDefault="002F7C8C">
      <w:pPr>
        <w:pBdr>
          <w:top w:val="nil"/>
          <w:left w:val="nil"/>
          <w:bottom w:val="nil"/>
          <w:right w:val="nil"/>
          <w:between w:val="nil"/>
        </w:pBdr>
        <w:jc w:val="both"/>
        <w:rPr>
          <w:rFonts w:ascii="AvantGarde Bk BT" w:eastAsia="Calibri" w:hAnsi="AvantGarde Bk BT" w:cs="Calibri"/>
          <w:sz w:val="22"/>
          <w:szCs w:val="22"/>
        </w:rPr>
      </w:pPr>
      <w:r>
        <w:rPr>
          <w:rFonts w:ascii="AvantGarde Bk BT" w:eastAsia="Calibri" w:hAnsi="AvantGarde Bk BT" w:cs="Calibri"/>
          <w:b/>
          <w:sz w:val="22"/>
          <w:szCs w:val="22"/>
        </w:rPr>
        <w:t>DÉCIMO TERCERO</w:t>
      </w:r>
      <w:r w:rsidR="00EF2662" w:rsidRPr="00941795">
        <w:rPr>
          <w:rFonts w:ascii="AvantGarde Bk BT" w:eastAsia="Calibri" w:hAnsi="AvantGarde Bk BT" w:cs="Calibri"/>
          <w:b/>
          <w:sz w:val="22"/>
          <w:szCs w:val="22"/>
        </w:rPr>
        <w:t>.</w:t>
      </w:r>
      <w:r w:rsidR="00EF2662" w:rsidRPr="00941795">
        <w:rPr>
          <w:rFonts w:ascii="AvantGarde Bk BT" w:eastAsia="Calibri" w:hAnsi="AvantGarde Bk BT" w:cs="Calibri"/>
          <w:sz w:val="22"/>
          <w:szCs w:val="22"/>
        </w:rPr>
        <w:t xml:space="preserve"> El costo de operación e implementación de este programa educativo, será con cargo al techo presupuestal que se autorice.</w:t>
      </w:r>
    </w:p>
    <w:p w:rsidR="00D51445" w:rsidRPr="00941795" w:rsidRDefault="00D51445">
      <w:pPr>
        <w:pBdr>
          <w:top w:val="nil"/>
          <w:left w:val="nil"/>
          <w:bottom w:val="nil"/>
          <w:right w:val="nil"/>
          <w:between w:val="nil"/>
        </w:pBdr>
        <w:jc w:val="both"/>
        <w:rPr>
          <w:rFonts w:ascii="AvantGarde Bk BT" w:eastAsia="Calibri" w:hAnsi="AvantGarde Bk BT" w:cs="Calibri"/>
          <w:sz w:val="22"/>
          <w:szCs w:val="22"/>
        </w:rPr>
      </w:pPr>
    </w:p>
    <w:p w:rsidR="00D51445" w:rsidRPr="00941795" w:rsidRDefault="002F7C8C">
      <w:pPr>
        <w:pBdr>
          <w:top w:val="nil"/>
          <w:left w:val="nil"/>
          <w:bottom w:val="nil"/>
          <w:right w:val="nil"/>
          <w:between w:val="nil"/>
        </w:pBdr>
        <w:jc w:val="both"/>
        <w:rPr>
          <w:rFonts w:ascii="AvantGarde Bk BT" w:eastAsia="Calibri" w:hAnsi="AvantGarde Bk BT" w:cs="Calibri"/>
          <w:sz w:val="22"/>
          <w:szCs w:val="22"/>
        </w:rPr>
      </w:pPr>
      <w:r>
        <w:rPr>
          <w:rFonts w:ascii="AvantGarde Bk BT" w:eastAsia="Calibri" w:hAnsi="AvantGarde Bk BT" w:cs="Calibri"/>
          <w:b/>
          <w:sz w:val="22"/>
          <w:szCs w:val="22"/>
        </w:rPr>
        <w:t>DÉCIMO CUARTO</w:t>
      </w:r>
      <w:r w:rsidR="00EF2662" w:rsidRPr="00941795">
        <w:rPr>
          <w:rFonts w:ascii="AvantGarde Bk BT" w:eastAsia="Calibri" w:hAnsi="AvantGarde Bk BT" w:cs="Calibri"/>
          <w:b/>
          <w:sz w:val="22"/>
          <w:szCs w:val="22"/>
        </w:rPr>
        <w:t>.</w:t>
      </w:r>
      <w:r w:rsidR="00EF2662" w:rsidRPr="00941795">
        <w:rPr>
          <w:rFonts w:ascii="AvantGarde Bk BT" w:eastAsia="Calibri" w:hAnsi="AvantGarde Bk BT" w:cs="Calibri"/>
          <w:sz w:val="22"/>
          <w:szCs w:val="22"/>
        </w:rPr>
        <w:t xml:space="preserve"> El alumno pagará el arancel vigente para alumnos de licenciatura.</w:t>
      </w:r>
    </w:p>
    <w:p w:rsidR="00D51445" w:rsidRPr="00941795" w:rsidRDefault="00D51445">
      <w:pPr>
        <w:pBdr>
          <w:top w:val="nil"/>
          <w:left w:val="nil"/>
          <w:bottom w:val="nil"/>
          <w:right w:val="nil"/>
          <w:between w:val="nil"/>
        </w:pBdr>
        <w:jc w:val="both"/>
        <w:rPr>
          <w:rFonts w:ascii="AvantGarde Bk BT" w:eastAsia="Calibri" w:hAnsi="AvantGarde Bk BT" w:cs="Calibri"/>
          <w:sz w:val="22"/>
          <w:szCs w:val="22"/>
        </w:rPr>
      </w:pPr>
    </w:p>
    <w:p w:rsidR="00D51445" w:rsidRPr="00941795" w:rsidRDefault="002F7C8C">
      <w:pPr>
        <w:pBdr>
          <w:top w:val="nil"/>
          <w:left w:val="nil"/>
          <w:bottom w:val="nil"/>
          <w:right w:val="nil"/>
          <w:between w:val="nil"/>
        </w:pBdr>
        <w:jc w:val="both"/>
        <w:rPr>
          <w:rFonts w:ascii="AvantGarde Bk BT" w:eastAsia="Calibri" w:hAnsi="AvantGarde Bk BT" w:cs="Calibri"/>
          <w:sz w:val="22"/>
          <w:szCs w:val="22"/>
        </w:rPr>
      </w:pPr>
      <w:r>
        <w:rPr>
          <w:rFonts w:ascii="AvantGarde Bk BT" w:eastAsia="Calibri" w:hAnsi="AvantGarde Bk BT" w:cs="Calibri"/>
          <w:b/>
          <w:sz w:val="22"/>
          <w:szCs w:val="22"/>
        </w:rPr>
        <w:t>DÉCIMO QUINTO</w:t>
      </w:r>
      <w:r w:rsidR="00EF2662" w:rsidRPr="00941795">
        <w:rPr>
          <w:rFonts w:ascii="AvantGarde Bk BT" w:eastAsia="Calibri" w:hAnsi="AvantGarde Bk BT" w:cs="Calibri"/>
          <w:b/>
          <w:sz w:val="22"/>
          <w:szCs w:val="22"/>
        </w:rPr>
        <w:t>.</w:t>
      </w:r>
      <w:r w:rsidR="00EF2662" w:rsidRPr="00941795">
        <w:rPr>
          <w:rFonts w:ascii="AvantGarde Bk BT" w:eastAsia="Calibri" w:hAnsi="AvantGarde Bk BT" w:cs="Calibri"/>
          <w:sz w:val="22"/>
          <w:szCs w:val="22"/>
        </w:rPr>
        <w:t xml:space="preserve"> </w:t>
      </w:r>
      <w:r w:rsidR="003B67BB" w:rsidRPr="00941795">
        <w:rPr>
          <w:rFonts w:ascii="AvantGarde Bk BT" w:eastAsia="Calibri" w:hAnsi="AvantGarde Bk BT" w:cs="Calibri"/>
          <w:sz w:val="22"/>
          <w:szCs w:val="22"/>
        </w:rPr>
        <w:t>Las Comisiones Permanentes de Educación, de Hacienda y de Normatividad del Consejo General Universitario resolverán todo lo no previsto en el presente dictamen, de conformidad con las disposiciones normativas aplicables.</w:t>
      </w:r>
    </w:p>
    <w:p w:rsidR="00E503B8" w:rsidRPr="00941795" w:rsidRDefault="00E503B8">
      <w:pPr>
        <w:pBdr>
          <w:top w:val="nil"/>
          <w:left w:val="nil"/>
          <w:bottom w:val="nil"/>
          <w:right w:val="nil"/>
          <w:between w:val="nil"/>
        </w:pBdr>
        <w:jc w:val="both"/>
        <w:rPr>
          <w:rFonts w:ascii="AvantGarde Bk BT" w:eastAsia="Calibri" w:hAnsi="AvantGarde Bk BT" w:cs="Calibri"/>
          <w:sz w:val="22"/>
          <w:szCs w:val="22"/>
        </w:rPr>
      </w:pPr>
    </w:p>
    <w:p w:rsidR="00E66456" w:rsidRDefault="00E66456">
      <w:pPr>
        <w:rPr>
          <w:rFonts w:ascii="AvantGarde Bk BT" w:eastAsia="Calibri" w:hAnsi="AvantGarde Bk BT" w:cs="Calibri"/>
          <w:b/>
          <w:sz w:val="22"/>
          <w:szCs w:val="22"/>
        </w:rPr>
      </w:pPr>
      <w:r>
        <w:rPr>
          <w:rFonts w:ascii="AvantGarde Bk BT" w:eastAsia="Calibri" w:hAnsi="AvantGarde Bk BT" w:cs="Calibri"/>
          <w:b/>
          <w:sz w:val="22"/>
          <w:szCs w:val="22"/>
        </w:rPr>
        <w:br w:type="page"/>
      </w:r>
    </w:p>
    <w:p w:rsidR="00D51445" w:rsidRPr="00B36A91" w:rsidRDefault="002F7C8C">
      <w:pPr>
        <w:pBdr>
          <w:top w:val="nil"/>
          <w:left w:val="nil"/>
          <w:bottom w:val="nil"/>
          <w:right w:val="nil"/>
          <w:between w:val="nil"/>
        </w:pBdr>
        <w:jc w:val="both"/>
        <w:rPr>
          <w:rFonts w:ascii="AvantGarde Bk BT" w:eastAsia="Calibri" w:hAnsi="AvantGarde Bk BT" w:cs="Calibri"/>
          <w:sz w:val="22"/>
          <w:szCs w:val="22"/>
        </w:rPr>
      </w:pPr>
      <w:r>
        <w:rPr>
          <w:rFonts w:ascii="AvantGarde Bk BT" w:eastAsia="Calibri" w:hAnsi="AvantGarde Bk BT" w:cs="Calibri"/>
          <w:b/>
          <w:sz w:val="22"/>
          <w:szCs w:val="22"/>
        </w:rPr>
        <w:lastRenderedPageBreak/>
        <w:t>DÉCIMO SEXTO</w:t>
      </w:r>
      <w:r w:rsidR="00EF2662" w:rsidRPr="00B36A91">
        <w:rPr>
          <w:rFonts w:ascii="AvantGarde Bk BT" w:eastAsia="Calibri" w:hAnsi="AvantGarde Bk BT" w:cs="Calibri"/>
          <w:b/>
          <w:sz w:val="22"/>
          <w:szCs w:val="22"/>
        </w:rPr>
        <w:t>.</w:t>
      </w:r>
      <w:r w:rsidR="00EF2662" w:rsidRPr="00B36A91">
        <w:rPr>
          <w:rFonts w:ascii="AvantGarde Bk BT" w:eastAsia="Calibri" w:hAnsi="AvantGarde Bk BT" w:cs="Calibri"/>
          <w:sz w:val="22"/>
          <w:szCs w:val="22"/>
        </w:rPr>
        <w:t xml:space="preserve"> </w:t>
      </w:r>
      <w:r w:rsidR="00B36A91" w:rsidRPr="00B36A91">
        <w:rPr>
          <w:rFonts w:ascii="AvantGarde Bk BT" w:hAnsi="AvantGarde Bk BT"/>
          <w:color w:val="000000" w:themeColor="text1"/>
          <w:sz w:val="22"/>
          <w:szCs w:val="22"/>
          <w:lang w:val="es-ES_tradnl"/>
        </w:rPr>
        <w:t>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rsidR="00D51445" w:rsidRPr="00941795" w:rsidRDefault="00D51445">
      <w:pPr>
        <w:pBdr>
          <w:top w:val="nil"/>
          <w:left w:val="nil"/>
          <w:bottom w:val="nil"/>
          <w:right w:val="nil"/>
          <w:between w:val="nil"/>
        </w:pBdr>
        <w:jc w:val="both"/>
        <w:rPr>
          <w:rFonts w:ascii="AvantGarde Bk BT" w:eastAsia="Calibri" w:hAnsi="AvantGarde Bk BT" w:cs="Calibri"/>
          <w:sz w:val="22"/>
          <w:szCs w:val="22"/>
        </w:rPr>
      </w:pPr>
    </w:p>
    <w:p w:rsidR="00D51445" w:rsidRPr="00941795" w:rsidRDefault="00EF2662">
      <w:pPr>
        <w:jc w:val="center"/>
        <w:rPr>
          <w:rFonts w:ascii="AvantGarde Bk BT" w:eastAsia="Calibri" w:hAnsi="AvantGarde Bk BT" w:cs="Calibri"/>
          <w:b/>
          <w:sz w:val="22"/>
          <w:szCs w:val="22"/>
        </w:rPr>
      </w:pPr>
      <w:r w:rsidRPr="00941795">
        <w:rPr>
          <w:rFonts w:ascii="AvantGarde Bk BT" w:eastAsia="Calibri" w:hAnsi="AvantGarde Bk BT" w:cs="Calibri"/>
          <w:b/>
          <w:sz w:val="22"/>
          <w:szCs w:val="22"/>
        </w:rPr>
        <w:t>A t e n t a m e n t e</w:t>
      </w:r>
    </w:p>
    <w:p w:rsidR="00D51445" w:rsidRPr="00941795" w:rsidRDefault="00EF2662">
      <w:pPr>
        <w:jc w:val="center"/>
        <w:rPr>
          <w:rFonts w:ascii="AvantGarde Bk BT" w:eastAsia="Calibri" w:hAnsi="AvantGarde Bk BT" w:cs="Calibri"/>
          <w:b/>
          <w:sz w:val="22"/>
          <w:szCs w:val="22"/>
        </w:rPr>
      </w:pPr>
      <w:r w:rsidRPr="00941795">
        <w:rPr>
          <w:rFonts w:ascii="AvantGarde Bk BT" w:eastAsia="Calibri" w:hAnsi="AvantGarde Bk BT" w:cs="Calibri"/>
          <w:b/>
          <w:sz w:val="22"/>
          <w:szCs w:val="22"/>
        </w:rPr>
        <w:t>"Piensa y Trabaja"</w:t>
      </w:r>
    </w:p>
    <w:p w:rsidR="005649F9" w:rsidRPr="00941795" w:rsidRDefault="005649F9">
      <w:pPr>
        <w:jc w:val="center"/>
        <w:rPr>
          <w:rFonts w:ascii="AvantGarde Bk BT" w:eastAsia="Calibri" w:hAnsi="AvantGarde Bk BT" w:cs="Calibri"/>
          <w:b/>
          <w:sz w:val="22"/>
          <w:szCs w:val="22"/>
        </w:rPr>
      </w:pPr>
      <w:r w:rsidRPr="00941795">
        <w:rPr>
          <w:rFonts w:ascii="AvantGarde Bk BT" w:eastAsia="Questrial" w:hAnsi="AvantGarde Bk BT" w:cs="Questrial"/>
          <w:b/>
          <w:bCs/>
          <w:i/>
          <w:iCs/>
          <w:sz w:val="22"/>
          <w:szCs w:val="22"/>
        </w:rPr>
        <w:t>“Año de la Transición Energética en la Universidad de Guadalajara”</w:t>
      </w:r>
    </w:p>
    <w:p w:rsidR="00D51445" w:rsidRPr="00941795" w:rsidRDefault="00EF2662">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 xml:space="preserve">Guadalajara, Jal., </w:t>
      </w:r>
      <w:r w:rsidR="00E66456">
        <w:rPr>
          <w:rFonts w:ascii="AvantGarde Bk BT" w:eastAsia="Calibri" w:hAnsi="AvantGarde Bk BT" w:cs="Calibri"/>
          <w:sz w:val="22"/>
          <w:szCs w:val="22"/>
        </w:rPr>
        <w:t>22</w:t>
      </w:r>
      <w:r w:rsidRPr="00941795">
        <w:rPr>
          <w:rFonts w:ascii="AvantGarde Bk BT" w:eastAsia="Calibri" w:hAnsi="AvantGarde Bk BT" w:cs="Calibri"/>
          <w:sz w:val="22"/>
          <w:szCs w:val="22"/>
        </w:rPr>
        <w:t xml:space="preserve"> de mayo de 2020</w:t>
      </w:r>
    </w:p>
    <w:p w:rsidR="00D51445" w:rsidRPr="00941795" w:rsidRDefault="00EF3533">
      <w:pPr>
        <w:jc w:val="center"/>
        <w:rPr>
          <w:rFonts w:ascii="AvantGarde Bk BT" w:eastAsia="Calibri" w:hAnsi="AvantGarde Bk BT" w:cs="Calibri"/>
          <w:sz w:val="22"/>
          <w:szCs w:val="22"/>
        </w:rPr>
      </w:pPr>
      <w:r w:rsidRPr="00941795">
        <w:rPr>
          <w:rFonts w:ascii="AvantGarde Bk BT" w:eastAsia="Calibri" w:hAnsi="AvantGarde Bk BT" w:cs="Calibri"/>
          <w:sz w:val="22"/>
          <w:szCs w:val="22"/>
        </w:rPr>
        <w:t>Comisiones Permanentes de Educación, de Hacienda y de Normatividad</w:t>
      </w:r>
    </w:p>
    <w:p w:rsidR="00C913FA" w:rsidRPr="00941795" w:rsidRDefault="00C913FA">
      <w:pPr>
        <w:jc w:val="center"/>
        <w:rPr>
          <w:rFonts w:ascii="AvantGarde Bk BT" w:eastAsia="Calibri" w:hAnsi="AvantGarde Bk BT" w:cs="Calibri"/>
          <w:sz w:val="20"/>
          <w:szCs w:val="20"/>
        </w:rPr>
      </w:pPr>
    </w:p>
    <w:p w:rsidR="00EF3533" w:rsidRDefault="00EF3533" w:rsidP="00EF3533">
      <w:pPr>
        <w:jc w:val="center"/>
        <w:rPr>
          <w:rFonts w:ascii="AvantGarde Bk BT" w:eastAsia="Calibri" w:hAnsi="AvantGarde Bk BT" w:cs="Calibri"/>
          <w:sz w:val="20"/>
          <w:szCs w:val="20"/>
        </w:rPr>
      </w:pPr>
    </w:p>
    <w:p w:rsidR="00E66456" w:rsidRPr="00941795" w:rsidRDefault="00E66456" w:rsidP="00EF3533">
      <w:pPr>
        <w:jc w:val="center"/>
        <w:rPr>
          <w:rFonts w:ascii="AvantGarde Bk BT" w:eastAsia="Calibri" w:hAnsi="AvantGarde Bk BT" w:cs="Calibri"/>
          <w:sz w:val="20"/>
          <w:szCs w:val="20"/>
        </w:rPr>
      </w:pPr>
    </w:p>
    <w:p w:rsidR="00EF3533" w:rsidRPr="00B36A91" w:rsidRDefault="00EF3533" w:rsidP="00EF3533">
      <w:pPr>
        <w:jc w:val="center"/>
        <w:rPr>
          <w:rFonts w:ascii="AvantGarde Bk BT" w:eastAsia="Calibri" w:hAnsi="AvantGarde Bk BT" w:cs="Calibri"/>
          <w:b/>
          <w:sz w:val="22"/>
          <w:szCs w:val="21"/>
        </w:rPr>
      </w:pPr>
      <w:r w:rsidRPr="00B36A91">
        <w:rPr>
          <w:rFonts w:ascii="AvantGarde Bk BT" w:eastAsia="Calibri" w:hAnsi="AvantGarde Bk BT" w:cs="Calibri"/>
          <w:b/>
          <w:sz w:val="22"/>
          <w:szCs w:val="21"/>
        </w:rPr>
        <w:t>Dr. Ricardo Villanueva Lomelí</w:t>
      </w:r>
    </w:p>
    <w:p w:rsidR="00EF3533" w:rsidRPr="00B36A91" w:rsidRDefault="00EF3533" w:rsidP="00EF3533">
      <w:pPr>
        <w:jc w:val="center"/>
        <w:rPr>
          <w:rFonts w:ascii="AvantGarde Bk BT" w:eastAsia="Calibri" w:hAnsi="AvantGarde Bk BT" w:cs="Calibri"/>
          <w:sz w:val="22"/>
          <w:szCs w:val="21"/>
        </w:rPr>
      </w:pPr>
      <w:r w:rsidRPr="00B36A91">
        <w:rPr>
          <w:rFonts w:ascii="AvantGarde Bk BT" w:eastAsia="Calibri" w:hAnsi="AvantGarde Bk BT" w:cs="Calibri"/>
          <w:sz w:val="22"/>
          <w:szCs w:val="21"/>
        </w:rPr>
        <w:t>Presidente</w:t>
      </w:r>
    </w:p>
    <w:p w:rsidR="00EF3533" w:rsidRPr="00B36A91" w:rsidRDefault="00EF3533" w:rsidP="00EF3533">
      <w:pPr>
        <w:jc w:val="center"/>
        <w:rPr>
          <w:rFonts w:ascii="AvantGarde Bk BT" w:eastAsia="Calibri" w:hAnsi="AvantGarde Bk BT" w:cs="Calibri"/>
          <w:sz w:val="22"/>
          <w:szCs w:val="21"/>
        </w:rPr>
      </w:pPr>
    </w:p>
    <w:p w:rsidR="00EF3533" w:rsidRDefault="00EF3533" w:rsidP="00EF3533">
      <w:pPr>
        <w:jc w:val="center"/>
        <w:rPr>
          <w:rFonts w:ascii="AvantGarde Bk BT" w:eastAsia="Calibri" w:hAnsi="AvantGarde Bk BT" w:cs="Calibri"/>
          <w:sz w:val="22"/>
          <w:szCs w:val="21"/>
        </w:rPr>
      </w:pPr>
    </w:p>
    <w:p w:rsidR="00E66456" w:rsidRPr="00B36A91" w:rsidRDefault="00E66456" w:rsidP="00EF3533">
      <w:pPr>
        <w:jc w:val="center"/>
        <w:rPr>
          <w:rFonts w:ascii="AvantGarde Bk BT" w:eastAsia="Calibri" w:hAnsi="AvantGarde Bk BT" w:cs="Calibri"/>
          <w:sz w:val="22"/>
          <w:szCs w:val="21"/>
        </w:rPr>
      </w:pPr>
    </w:p>
    <w:tbl>
      <w:tblPr>
        <w:tblStyle w:val="Tablaconcuadrcula"/>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3308"/>
        <w:gridCol w:w="3308"/>
      </w:tblGrid>
      <w:tr w:rsidR="00941795" w:rsidRPr="00B36A91" w:rsidTr="00B36A91">
        <w:tc>
          <w:tcPr>
            <w:tcW w:w="3307" w:type="dxa"/>
          </w:tcPr>
          <w:p w:rsidR="00EF3533" w:rsidRPr="00B36A91" w:rsidRDefault="00EF3533" w:rsidP="00481640">
            <w:pPr>
              <w:jc w:val="center"/>
              <w:rPr>
                <w:rFonts w:ascii="AvantGarde Bk BT" w:eastAsia="Calibri" w:hAnsi="AvantGarde Bk BT" w:cs="Calibri"/>
                <w:sz w:val="22"/>
                <w:szCs w:val="21"/>
              </w:rPr>
            </w:pPr>
            <w:r w:rsidRPr="00B36A91">
              <w:rPr>
                <w:rFonts w:ascii="AvantGarde Bk BT" w:eastAsia="Calibri" w:hAnsi="AvantGarde Bk BT" w:cs="Calibri"/>
                <w:sz w:val="22"/>
                <w:szCs w:val="21"/>
              </w:rPr>
              <w:t>Dr. Juan Manuel Durán Juárez</w:t>
            </w:r>
          </w:p>
          <w:p w:rsidR="00EF3533" w:rsidRPr="00B36A91" w:rsidRDefault="00EF3533" w:rsidP="00481640">
            <w:pPr>
              <w:jc w:val="center"/>
              <w:rPr>
                <w:rFonts w:ascii="AvantGarde Bk BT" w:eastAsia="Calibri" w:hAnsi="AvantGarde Bk BT" w:cs="Calibri"/>
                <w:sz w:val="22"/>
                <w:szCs w:val="21"/>
              </w:rPr>
            </w:pPr>
          </w:p>
          <w:p w:rsidR="00EF3533" w:rsidRPr="00B36A91" w:rsidRDefault="00EF3533" w:rsidP="00481640">
            <w:pPr>
              <w:jc w:val="center"/>
              <w:rPr>
                <w:rFonts w:ascii="AvantGarde Bk BT" w:eastAsia="Calibri" w:hAnsi="AvantGarde Bk BT" w:cs="Calibri"/>
                <w:sz w:val="22"/>
                <w:szCs w:val="21"/>
              </w:rPr>
            </w:pPr>
          </w:p>
          <w:p w:rsidR="00EF3533" w:rsidRPr="00B36A91" w:rsidRDefault="00EF3533" w:rsidP="00481640">
            <w:pPr>
              <w:jc w:val="center"/>
              <w:rPr>
                <w:rFonts w:ascii="AvantGarde Bk BT" w:eastAsia="Calibri" w:hAnsi="AvantGarde Bk BT" w:cs="Calibri"/>
                <w:sz w:val="22"/>
                <w:szCs w:val="21"/>
              </w:rPr>
            </w:pPr>
          </w:p>
        </w:tc>
        <w:tc>
          <w:tcPr>
            <w:tcW w:w="3308" w:type="dxa"/>
          </w:tcPr>
          <w:p w:rsidR="00EF3533" w:rsidRPr="00B36A91" w:rsidRDefault="00EF3533" w:rsidP="00481640">
            <w:pPr>
              <w:jc w:val="center"/>
              <w:rPr>
                <w:rFonts w:ascii="AvantGarde Bk BT" w:eastAsia="Calibri" w:hAnsi="AvantGarde Bk BT" w:cs="Calibri"/>
                <w:sz w:val="22"/>
                <w:szCs w:val="21"/>
              </w:rPr>
            </w:pPr>
            <w:r w:rsidRPr="00B36A91">
              <w:rPr>
                <w:rFonts w:ascii="AvantGarde Bk BT" w:eastAsia="Calibri" w:hAnsi="AvantGarde Bk BT" w:cs="Calibri"/>
                <w:sz w:val="22"/>
                <w:szCs w:val="21"/>
              </w:rPr>
              <w:t>Dra. Ruth Padilla Muñoz</w:t>
            </w:r>
          </w:p>
        </w:tc>
        <w:tc>
          <w:tcPr>
            <w:tcW w:w="3308" w:type="dxa"/>
          </w:tcPr>
          <w:p w:rsidR="00EF3533" w:rsidRPr="00B36A91" w:rsidRDefault="00EF3533" w:rsidP="00481640">
            <w:pPr>
              <w:jc w:val="center"/>
              <w:rPr>
                <w:rFonts w:ascii="AvantGarde Bk BT" w:eastAsia="Calibri" w:hAnsi="AvantGarde Bk BT" w:cs="Calibri"/>
                <w:sz w:val="22"/>
                <w:szCs w:val="21"/>
              </w:rPr>
            </w:pPr>
            <w:r w:rsidRPr="00B36A91">
              <w:rPr>
                <w:rFonts w:ascii="AvantGarde Bk BT" w:eastAsia="Calibri" w:hAnsi="AvantGarde Bk BT" w:cs="Calibri"/>
                <w:sz w:val="22"/>
                <w:szCs w:val="21"/>
              </w:rPr>
              <w:t xml:space="preserve">Dr. José de Jesús Becerra Ramírez </w:t>
            </w:r>
          </w:p>
        </w:tc>
      </w:tr>
      <w:tr w:rsidR="00941795" w:rsidRPr="00B36A91" w:rsidTr="00B36A91">
        <w:tc>
          <w:tcPr>
            <w:tcW w:w="3307" w:type="dxa"/>
          </w:tcPr>
          <w:p w:rsidR="00EF3533" w:rsidRPr="00B36A91" w:rsidRDefault="00EF3533" w:rsidP="00481640">
            <w:pPr>
              <w:jc w:val="center"/>
              <w:rPr>
                <w:rFonts w:ascii="AvantGarde Bk BT" w:eastAsia="Calibri" w:hAnsi="AvantGarde Bk BT" w:cs="Calibri"/>
                <w:sz w:val="22"/>
                <w:szCs w:val="21"/>
              </w:rPr>
            </w:pPr>
            <w:r w:rsidRPr="00B36A91">
              <w:rPr>
                <w:rFonts w:ascii="AvantGarde Bk BT" w:eastAsia="Calibri" w:hAnsi="AvantGarde Bk BT" w:cs="Calibri"/>
                <w:sz w:val="22"/>
                <w:szCs w:val="21"/>
              </w:rPr>
              <w:t>Mtra. Karla Alejandrina Planter Pérez</w:t>
            </w:r>
          </w:p>
          <w:p w:rsidR="00EF3533" w:rsidRPr="00B36A91" w:rsidRDefault="00EF3533" w:rsidP="00481640">
            <w:pPr>
              <w:jc w:val="center"/>
              <w:rPr>
                <w:rFonts w:ascii="AvantGarde Bk BT" w:eastAsia="Calibri" w:hAnsi="AvantGarde Bk BT" w:cs="Calibri"/>
                <w:sz w:val="22"/>
                <w:szCs w:val="21"/>
              </w:rPr>
            </w:pPr>
          </w:p>
          <w:p w:rsidR="00EF3533" w:rsidRPr="00B36A91" w:rsidRDefault="00EF3533" w:rsidP="00481640">
            <w:pPr>
              <w:jc w:val="center"/>
              <w:rPr>
                <w:rFonts w:ascii="AvantGarde Bk BT" w:eastAsia="Calibri" w:hAnsi="AvantGarde Bk BT" w:cs="Calibri"/>
                <w:sz w:val="22"/>
                <w:szCs w:val="21"/>
              </w:rPr>
            </w:pPr>
          </w:p>
          <w:p w:rsidR="00EF3533" w:rsidRPr="00B36A91" w:rsidRDefault="00EF3533" w:rsidP="00481640">
            <w:pPr>
              <w:jc w:val="center"/>
              <w:rPr>
                <w:rFonts w:ascii="AvantGarde Bk BT" w:eastAsia="Calibri" w:hAnsi="AvantGarde Bk BT" w:cs="Calibri"/>
                <w:sz w:val="22"/>
                <w:szCs w:val="21"/>
              </w:rPr>
            </w:pPr>
          </w:p>
        </w:tc>
        <w:tc>
          <w:tcPr>
            <w:tcW w:w="3308" w:type="dxa"/>
          </w:tcPr>
          <w:p w:rsidR="00EF3533" w:rsidRPr="00B36A91" w:rsidRDefault="00EF3533" w:rsidP="00481640">
            <w:pPr>
              <w:jc w:val="center"/>
              <w:rPr>
                <w:rFonts w:ascii="AvantGarde Bk BT" w:eastAsia="Calibri" w:hAnsi="AvantGarde Bk BT" w:cs="Calibri"/>
                <w:sz w:val="22"/>
                <w:szCs w:val="21"/>
              </w:rPr>
            </w:pPr>
            <w:r w:rsidRPr="00B36A91">
              <w:rPr>
                <w:rFonts w:ascii="AvantGarde Bk BT" w:eastAsia="Calibri" w:hAnsi="AvantGarde Bk BT" w:cs="Calibri"/>
                <w:sz w:val="22"/>
                <w:szCs w:val="21"/>
              </w:rPr>
              <w:t>Mtro. Luis Gustavo Padilla Montes</w:t>
            </w:r>
          </w:p>
        </w:tc>
        <w:tc>
          <w:tcPr>
            <w:tcW w:w="3308" w:type="dxa"/>
          </w:tcPr>
          <w:p w:rsidR="00EF3533" w:rsidRPr="00B36A91" w:rsidRDefault="00EF3533" w:rsidP="00481640">
            <w:pPr>
              <w:jc w:val="center"/>
              <w:rPr>
                <w:rFonts w:ascii="AvantGarde Bk BT" w:eastAsia="Calibri" w:hAnsi="AvantGarde Bk BT" w:cs="Calibri"/>
                <w:sz w:val="22"/>
                <w:szCs w:val="21"/>
              </w:rPr>
            </w:pPr>
            <w:r w:rsidRPr="00B36A91">
              <w:rPr>
                <w:rFonts w:ascii="AvantGarde Bk BT" w:eastAsia="Calibri" w:hAnsi="AvantGarde Bk BT" w:cs="Calibri"/>
                <w:sz w:val="22"/>
                <w:szCs w:val="21"/>
              </w:rPr>
              <w:t>Mtro. Tadeo Eduardo Hübbe Contreras</w:t>
            </w:r>
          </w:p>
        </w:tc>
      </w:tr>
      <w:tr w:rsidR="00941795" w:rsidRPr="00B36A91" w:rsidTr="00B36A91">
        <w:tc>
          <w:tcPr>
            <w:tcW w:w="3307" w:type="dxa"/>
          </w:tcPr>
          <w:p w:rsidR="00EF3533" w:rsidRPr="00B36A91" w:rsidRDefault="00EF3533" w:rsidP="00481640">
            <w:pPr>
              <w:jc w:val="center"/>
              <w:rPr>
                <w:rFonts w:ascii="AvantGarde Bk BT" w:eastAsia="Calibri" w:hAnsi="AvantGarde Bk BT" w:cs="Calibri"/>
                <w:sz w:val="22"/>
                <w:szCs w:val="21"/>
              </w:rPr>
            </w:pPr>
            <w:r w:rsidRPr="00B36A91">
              <w:rPr>
                <w:rFonts w:ascii="AvantGarde Bk BT" w:eastAsia="Calibri" w:hAnsi="AvantGarde Bk BT" w:cs="Calibri"/>
                <w:sz w:val="22"/>
                <w:szCs w:val="21"/>
              </w:rPr>
              <w:t>Dr. Jaime Federico Andrade Villanueva</w:t>
            </w:r>
          </w:p>
          <w:p w:rsidR="00EF3533" w:rsidRPr="00B36A91" w:rsidRDefault="00EF3533" w:rsidP="00481640">
            <w:pPr>
              <w:jc w:val="center"/>
              <w:rPr>
                <w:rFonts w:ascii="AvantGarde Bk BT" w:eastAsia="Calibri" w:hAnsi="AvantGarde Bk BT" w:cs="Calibri"/>
                <w:sz w:val="22"/>
                <w:szCs w:val="21"/>
              </w:rPr>
            </w:pPr>
          </w:p>
          <w:p w:rsidR="00EF3533" w:rsidRPr="00B36A91" w:rsidRDefault="00EF3533" w:rsidP="00481640">
            <w:pPr>
              <w:jc w:val="center"/>
              <w:rPr>
                <w:rFonts w:ascii="AvantGarde Bk BT" w:eastAsia="Calibri" w:hAnsi="AvantGarde Bk BT" w:cs="Calibri"/>
                <w:sz w:val="22"/>
                <w:szCs w:val="21"/>
              </w:rPr>
            </w:pPr>
          </w:p>
          <w:p w:rsidR="00EF3533" w:rsidRPr="00B36A91" w:rsidRDefault="00EF3533" w:rsidP="00481640">
            <w:pPr>
              <w:jc w:val="center"/>
              <w:rPr>
                <w:rFonts w:ascii="AvantGarde Bk BT" w:eastAsia="Calibri" w:hAnsi="AvantGarde Bk BT" w:cs="Calibri"/>
                <w:sz w:val="22"/>
                <w:szCs w:val="21"/>
              </w:rPr>
            </w:pPr>
          </w:p>
        </w:tc>
        <w:tc>
          <w:tcPr>
            <w:tcW w:w="3308" w:type="dxa"/>
          </w:tcPr>
          <w:p w:rsidR="00EF3533" w:rsidRPr="00B36A91" w:rsidRDefault="00EF3533" w:rsidP="00481640">
            <w:pPr>
              <w:jc w:val="center"/>
              <w:rPr>
                <w:rFonts w:ascii="AvantGarde Bk BT" w:eastAsia="Calibri" w:hAnsi="AvantGarde Bk BT" w:cs="Calibri"/>
                <w:sz w:val="22"/>
                <w:szCs w:val="21"/>
              </w:rPr>
            </w:pPr>
            <w:r w:rsidRPr="00B36A91">
              <w:rPr>
                <w:rFonts w:ascii="AvantGarde Bk BT" w:eastAsia="Calibri" w:hAnsi="AvantGarde Bk BT" w:cs="Calibri"/>
                <w:sz w:val="22"/>
                <w:szCs w:val="21"/>
              </w:rPr>
              <w:t>Lic. Jesús Palafox Yáñez</w:t>
            </w:r>
          </w:p>
        </w:tc>
        <w:tc>
          <w:tcPr>
            <w:tcW w:w="3308" w:type="dxa"/>
          </w:tcPr>
          <w:p w:rsidR="00EF3533" w:rsidRPr="00B36A91" w:rsidRDefault="00EF3533" w:rsidP="00481640">
            <w:pPr>
              <w:jc w:val="center"/>
              <w:rPr>
                <w:rFonts w:ascii="AvantGarde Bk BT" w:eastAsia="Calibri" w:hAnsi="AvantGarde Bk BT" w:cs="Calibri"/>
                <w:sz w:val="22"/>
                <w:szCs w:val="21"/>
              </w:rPr>
            </w:pPr>
            <w:r w:rsidRPr="00B36A91">
              <w:rPr>
                <w:rFonts w:ascii="AvantGarde Bk BT" w:eastAsia="Calibri" w:hAnsi="AvantGarde Bk BT" w:cs="Calibri"/>
                <w:sz w:val="22"/>
                <w:szCs w:val="21"/>
              </w:rPr>
              <w:t>Dra. Irma Leticia Leal Moya</w:t>
            </w:r>
          </w:p>
        </w:tc>
      </w:tr>
      <w:tr w:rsidR="00941795" w:rsidRPr="00B36A91" w:rsidTr="00B36A91">
        <w:tc>
          <w:tcPr>
            <w:tcW w:w="3307" w:type="dxa"/>
          </w:tcPr>
          <w:p w:rsidR="00EF3533" w:rsidRPr="00B36A91" w:rsidRDefault="00EF3533" w:rsidP="00481640">
            <w:pPr>
              <w:jc w:val="center"/>
              <w:rPr>
                <w:rFonts w:ascii="AvantGarde Bk BT" w:eastAsia="Calibri" w:hAnsi="AvantGarde Bk BT" w:cs="Calibri"/>
                <w:sz w:val="22"/>
                <w:szCs w:val="21"/>
              </w:rPr>
            </w:pPr>
            <w:r w:rsidRPr="00B36A91">
              <w:rPr>
                <w:rFonts w:ascii="AvantGarde Bk BT" w:eastAsia="Calibri" w:hAnsi="AvantGarde Bk BT" w:cs="Calibri"/>
                <w:sz w:val="22"/>
                <w:szCs w:val="21"/>
              </w:rPr>
              <w:t>C. Francia Daniela Romero Velasco</w:t>
            </w:r>
          </w:p>
        </w:tc>
        <w:tc>
          <w:tcPr>
            <w:tcW w:w="3308" w:type="dxa"/>
          </w:tcPr>
          <w:p w:rsidR="00EF3533" w:rsidRPr="00B36A91" w:rsidRDefault="00EF3533" w:rsidP="00481640">
            <w:pPr>
              <w:jc w:val="center"/>
              <w:rPr>
                <w:rFonts w:ascii="AvantGarde Bk BT" w:eastAsia="Calibri" w:hAnsi="AvantGarde Bk BT" w:cs="Calibri"/>
                <w:sz w:val="22"/>
                <w:szCs w:val="21"/>
              </w:rPr>
            </w:pPr>
            <w:r w:rsidRPr="00B36A91">
              <w:rPr>
                <w:rFonts w:ascii="AvantGarde Bk BT" w:eastAsia="Calibri" w:hAnsi="AvantGarde Bk BT" w:cs="Calibri"/>
                <w:sz w:val="22"/>
                <w:szCs w:val="21"/>
              </w:rPr>
              <w:t>C. Francisco Javier Armenta Araiza</w:t>
            </w:r>
          </w:p>
        </w:tc>
        <w:tc>
          <w:tcPr>
            <w:tcW w:w="3308" w:type="dxa"/>
          </w:tcPr>
          <w:p w:rsidR="00EF3533" w:rsidRPr="00B36A91" w:rsidRDefault="00EF3533" w:rsidP="00481640">
            <w:pPr>
              <w:jc w:val="center"/>
              <w:rPr>
                <w:rFonts w:ascii="AvantGarde Bk BT" w:eastAsia="Calibri" w:hAnsi="AvantGarde Bk BT" w:cs="Calibri"/>
                <w:sz w:val="22"/>
                <w:szCs w:val="21"/>
              </w:rPr>
            </w:pPr>
            <w:r w:rsidRPr="00B36A91">
              <w:rPr>
                <w:rFonts w:ascii="AvantGarde Bk BT" w:eastAsia="Calibri" w:hAnsi="AvantGarde Bk BT" w:cs="Calibri"/>
                <w:sz w:val="22"/>
                <w:szCs w:val="21"/>
              </w:rPr>
              <w:t>C. Alfredo Erubey Orozco Sánchez</w:t>
            </w:r>
          </w:p>
        </w:tc>
      </w:tr>
    </w:tbl>
    <w:p w:rsidR="00EF3533" w:rsidRPr="00B36A91" w:rsidRDefault="00EF3533" w:rsidP="00EF3533">
      <w:pPr>
        <w:jc w:val="center"/>
        <w:rPr>
          <w:rFonts w:ascii="AvantGarde Bk BT" w:eastAsia="Calibri" w:hAnsi="AvantGarde Bk BT" w:cs="Calibri"/>
          <w:sz w:val="22"/>
          <w:szCs w:val="21"/>
        </w:rPr>
      </w:pPr>
    </w:p>
    <w:p w:rsidR="00B36A91" w:rsidRDefault="00B36A91" w:rsidP="00EF3533">
      <w:pPr>
        <w:jc w:val="center"/>
        <w:rPr>
          <w:rFonts w:ascii="AvantGarde Bk BT" w:eastAsia="Calibri" w:hAnsi="AvantGarde Bk BT" w:cs="Calibri"/>
          <w:b/>
          <w:sz w:val="22"/>
          <w:szCs w:val="21"/>
        </w:rPr>
      </w:pPr>
    </w:p>
    <w:p w:rsidR="00B36A91" w:rsidRPr="00B36A91" w:rsidRDefault="00B36A91" w:rsidP="00EF3533">
      <w:pPr>
        <w:jc w:val="center"/>
        <w:rPr>
          <w:rFonts w:ascii="AvantGarde Bk BT" w:eastAsia="Calibri" w:hAnsi="AvantGarde Bk BT" w:cs="Calibri"/>
          <w:b/>
          <w:sz w:val="22"/>
          <w:szCs w:val="21"/>
        </w:rPr>
      </w:pPr>
    </w:p>
    <w:p w:rsidR="00EF3533" w:rsidRPr="00B36A91" w:rsidRDefault="00EF3533" w:rsidP="00EF3533">
      <w:pPr>
        <w:jc w:val="center"/>
        <w:rPr>
          <w:rFonts w:ascii="AvantGarde Bk BT" w:eastAsia="Calibri" w:hAnsi="AvantGarde Bk BT" w:cs="Calibri"/>
          <w:b/>
          <w:sz w:val="22"/>
          <w:szCs w:val="21"/>
        </w:rPr>
      </w:pPr>
      <w:r w:rsidRPr="00B36A91">
        <w:rPr>
          <w:rFonts w:ascii="AvantGarde Bk BT" w:eastAsia="Calibri" w:hAnsi="AvantGarde Bk BT" w:cs="Calibri"/>
          <w:b/>
          <w:sz w:val="22"/>
          <w:szCs w:val="21"/>
        </w:rPr>
        <w:t>Mtro. Guillermo Arturo Gómez Mata</w:t>
      </w:r>
    </w:p>
    <w:p w:rsidR="00D51445" w:rsidRPr="00B36A91" w:rsidRDefault="00EF3533" w:rsidP="00EF3533">
      <w:pPr>
        <w:jc w:val="center"/>
        <w:rPr>
          <w:rFonts w:ascii="AvantGarde Bk BT" w:eastAsia="Calibri" w:hAnsi="AvantGarde Bk BT" w:cs="Calibri"/>
          <w:sz w:val="22"/>
          <w:szCs w:val="21"/>
        </w:rPr>
      </w:pPr>
      <w:r w:rsidRPr="00B36A91">
        <w:rPr>
          <w:rFonts w:ascii="AvantGarde Bk BT" w:eastAsia="Calibri" w:hAnsi="AvantGarde Bk BT" w:cs="Calibri"/>
          <w:sz w:val="22"/>
          <w:szCs w:val="21"/>
        </w:rPr>
        <w:t>Secretario de Actas y Acuerdos</w:t>
      </w:r>
    </w:p>
    <w:sectPr w:rsidR="00D51445" w:rsidRPr="00B36A91" w:rsidSect="00E66456">
      <w:headerReference w:type="default" r:id="rId9"/>
      <w:footerReference w:type="default" r:id="rId10"/>
      <w:pgSz w:w="12240" w:h="15840" w:code="1"/>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640" w:rsidRDefault="00481640">
      <w:r>
        <w:separator/>
      </w:r>
    </w:p>
  </w:endnote>
  <w:endnote w:type="continuationSeparator" w:id="0">
    <w:p w:rsidR="00481640" w:rsidRDefault="0048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Questria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charset w:val="00"/>
    <w:family w:val="swiss"/>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charset w:val="00"/>
    <w:family w:val="roman"/>
    <w:pitch w:val="default"/>
    <w:sig w:usb0="00000003" w:usb1="00000000" w:usb2="00000000" w:usb3="00000000" w:csb0="00000001" w:csb1="00000000"/>
  </w:font>
  <w:font w:name="Helvetica 55 Roman">
    <w:altName w:val="Arial"/>
    <w:charset w:val="00"/>
    <w:family w:val="swiss"/>
    <w:pitch w:val="default"/>
    <w:sig w:usb0="00000003" w:usb1="00000000" w:usb2="00000000" w:usb3="00000000" w:csb0="00000001" w:csb1="00000000"/>
  </w:font>
  <w:font w:name="Eureka Sans">
    <w:altName w:val="Calibri"/>
    <w:charset w:val="00"/>
    <w:family w:val="swiss"/>
    <w:pitch w:val="default"/>
    <w:sig w:usb0="00000003" w:usb1="00000000" w:usb2="00000000" w:usb3="00000000" w:csb0="00000001" w:csb1="00000000"/>
  </w:font>
  <w:font w:name="EurekaSans-Regular">
    <w:altName w:val="Calibri"/>
    <w:charset w:val="00"/>
    <w:family w:val="swiss"/>
    <w:pitch w:val="default"/>
    <w:sig w:usb0="00000003" w:usb1="00000000" w:usb2="00000000" w:usb3="00000000" w:csb0="00000001" w:csb1="00000000"/>
  </w:font>
  <w:font w:name="Miriam">
    <w:charset w:val="B1"/>
    <w:family w:val="swiss"/>
    <w:pitch w:val="variable"/>
    <w:sig w:usb0="00000803" w:usb1="00000000" w:usb2="00000000" w:usb3="00000000" w:csb0="00000021"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640" w:rsidRDefault="00481640">
    <w:pPr>
      <w:pBdr>
        <w:top w:val="nil"/>
        <w:left w:val="nil"/>
        <w:bottom w:val="nil"/>
        <w:right w:val="nil"/>
        <w:between w:val="nil"/>
      </w:pBdr>
      <w:tabs>
        <w:tab w:val="center" w:pos="4419"/>
        <w:tab w:val="right" w:pos="8838"/>
      </w:tabs>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sidR="0025368C">
      <w:rPr>
        <w:rFonts w:ascii="Questrial" w:eastAsia="Questrial" w:hAnsi="Questrial" w:cs="Questrial"/>
        <w:b/>
        <w:noProof/>
        <w:color w:val="000000"/>
        <w:sz w:val="14"/>
        <w:szCs w:val="14"/>
      </w:rPr>
      <w:t>15</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sidR="0025368C">
      <w:rPr>
        <w:rFonts w:ascii="Questrial" w:eastAsia="Questrial" w:hAnsi="Questrial" w:cs="Questrial"/>
        <w:b/>
        <w:noProof/>
        <w:color w:val="000000"/>
        <w:sz w:val="14"/>
        <w:szCs w:val="14"/>
      </w:rPr>
      <w:t>18</w:t>
    </w:r>
    <w:r>
      <w:rPr>
        <w:rFonts w:ascii="Questrial" w:eastAsia="Questrial" w:hAnsi="Questrial" w:cs="Questrial"/>
        <w:b/>
        <w:color w:val="000000"/>
        <w:sz w:val="14"/>
        <w:szCs w:val="14"/>
      </w:rPr>
      <w:fldChar w:fldCharType="end"/>
    </w:r>
  </w:p>
  <w:p w:rsidR="00481640" w:rsidRDefault="00481640">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rsidR="00481640" w:rsidRDefault="00481640">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 xml:space="preserve">Guadalajara, Jalisco. México. Tel. [52] 333134 2222, Extensiones 12428, 12243, 12420 y 12457 Tel. directo 333134 2243 </w:t>
    </w:r>
  </w:p>
  <w:p w:rsidR="00481640" w:rsidRDefault="00481640">
    <w:pPr>
      <w:pBdr>
        <w:top w:val="nil"/>
        <w:left w:val="nil"/>
        <w:bottom w:val="nil"/>
        <w:right w:val="nil"/>
        <w:between w:val="nil"/>
      </w:pBdr>
      <w:tabs>
        <w:tab w:val="center" w:pos="4419"/>
        <w:tab w:val="right" w:pos="8838"/>
      </w:tabs>
      <w:spacing w:line="276" w:lineRule="auto"/>
      <w:jc w:val="center"/>
      <w:rPr>
        <w:b/>
        <w:color w:val="000000"/>
        <w:sz w:val="17"/>
        <w:szCs w:val="17"/>
      </w:rPr>
    </w:pP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640" w:rsidRDefault="00481640">
      <w:r>
        <w:separator/>
      </w:r>
    </w:p>
  </w:footnote>
  <w:footnote w:type="continuationSeparator" w:id="0">
    <w:p w:rsidR="00481640" w:rsidRDefault="004816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640" w:rsidRPr="00B36A91" w:rsidRDefault="00481640" w:rsidP="00B36A91">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sidRPr="006A489B">
      <w:rPr>
        <w:noProof/>
        <w:sz w:val="20"/>
        <w:szCs w:val="20"/>
        <w:lang w:val="en-US"/>
      </w:rPr>
      <w:drawing>
        <wp:anchor distT="0" distB="0" distL="0" distR="0" simplePos="0" relativeHeight="251658240" behindDoc="0" locked="0" layoutInCell="1" hidden="0" allowOverlap="1">
          <wp:simplePos x="0" y="0"/>
          <wp:positionH relativeFrom="column">
            <wp:posOffset>-1070599</wp:posOffset>
          </wp:positionH>
          <wp:positionV relativeFrom="paragraph">
            <wp:posOffset>-440678</wp:posOffset>
          </wp:positionV>
          <wp:extent cx="7777397" cy="1620291"/>
          <wp:effectExtent l="0" t="0" r="0" b="0"/>
          <wp:wrapSquare wrapText="bothSides" distT="0" distB="0" distL="0" distR="0"/>
          <wp:docPr id="12"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7397" cy="1620291"/>
                  </a:xfrm>
                  <a:prstGeom prst="rect">
                    <a:avLst/>
                  </a:prstGeom>
                  <a:ln/>
                </pic:spPr>
              </pic:pic>
            </a:graphicData>
          </a:graphic>
        </wp:anchor>
      </w:drawing>
    </w:r>
    <w:r w:rsidRPr="006A489B">
      <w:rPr>
        <w:rFonts w:ascii="AvantGarde Bk BT" w:eastAsia="Questrial" w:hAnsi="AvantGarde Bk BT" w:cs="Questrial"/>
        <w:color w:val="000000"/>
        <w:sz w:val="22"/>
        <w:szCs w:val="22"/>
      </w:rPr>
      <w:t>Exp.021</w:t>
    </w:r>
  </w:p>
  <w:p w:rsidR="00481640" w:rsidRPr="006A489B" w:rsidRDefault="00481640" w:rsidP="00B36A91">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2"/>
        <w:szCs w:val="22"/>
      </w:rPr>
    </w:pPr>
    <w:r w:rsidRPr="006A489B">
      <w:rPr>
        <w:rFonts w:ascii="AvantGarde Bk BT" w:eastAsia="Questrial" w:hAnsi="AvantGarde Bk BT" w:cs="Questrial"/>
        <w:color w:val="000000"/>
        <w:sz w:val="22"/>
        <w:szCs w:val="22"/>
      </w:rPr>
      <w:t>Dictamen Núm. I/2020/</w:t>
    </w:r>
    <w:r>
      <w:rPr>
        <w:rFonts w:ascii="AvantGarde Bk BT" w:eastAsia="Questrial" w:hAnsi="AvantGarde Bk BT" w:cs="Questrial"/>
        <w:color w:val="000000"/>
        <w:sz w:val="22"/>
        <w:szCs w:val="22"/>
      </w:rPr>
      <w:t>394</w:t>
    </w:r>
  </w:p>
  <w:p w:rsidR="00481640" w:rsidRPr="006A489B" w:rsidRDefault="00481640">
    <w:pPr>
      <w:pBdr>
        <w:top w:val="nil"/>
        <w:left w:val="nil"/>
        <w:bottom w:val="nil"/>
        <w:right w:val="nil"/>
        <w:between w:val="nil"/>
      </w:pBdr>
      <w:tabs>
        <w:tab w:val="center" w:pos="4419"/>
        <w:tab w:val="right" w:pos="8838"/>
      </w:tabs>
      <w:jc w:val="right"/>
      <w:rPr>
        <w:rFonts w:ascii="Questrial" w:eastAsia="Questrial" w:hAnsi="Questrial" w:cs="Questrial"/>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636A3"/>
    <w:multiLevelType w:val="multilevel"/>
    <w:tmpl w:val="90DCDC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upperRoman"/>
      <w:lvlText w:val="%3."/>
      <w:lvlJc w:val="left"/>
      <w:pPr>
        <w:ind w:left="2340" w:hanging="720"/>
      </w:p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E377EB"/>
    <w:multiLevelType w:val="multilevel"/>
    <w:tmpl w:val="7D0EDEB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B2D517D"/>
    <w:multiLevelType w:val="multilevel"/>
    <w:tmpl w:val="E190E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o"/>
      <w:lvlJc w:val="left"/>
      <w:pPr>
        <w:ind w:left="1980" w:hanging="360"/>
      </w:pPr>
      <w:rPr>
        <w:rFonts w:ascii="Courier New" w:eastAsia="Courier New" w:hAnsi="Courier New" w:cs="Courier New"/>
      </w:r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20852EE"/>
    <w:multiLevelType w:val="multilevel"/>
    <w:tmpl w:val="87F67ABC"/>
    <w:lvl w:ilvl="0">
      <w:start w:val="1"/>
      <w:numFmt w:val="decimal"/>
      <w:pStyle w:val="Apartadotema"/>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o"/>
      <w:lvlJc w:val="left"/>
      <w:pPr>
        <w:ind w:left="1980" w:hanging="360"/>
      </w:pPr>
      <w:rPr>
        <w:rFonts w:ascii="Courier New" w:eastAsia="Courier New" w:hAnsi="Courier New" w:cs="Courier New"/>
      </w:r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E3D054C"/>
    <w:multiLevelType w:val="multilevel"/>
    <w:tmpl w:val="DA348A6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E702ABE"/>
    <w:multiLevelType w:val="multilevel"/>
    <w:tmpl w:val="07C6B38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F11A73"/>
    <w:multiLevelType w:val="multilevel"/>
    <w:tmpl w:val="A7A609F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2B0DCB"/>
    <w:multiLevelType w:val="multilevel"/>
    <w:tmpl w:val="D438E6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BE57F7"/>
    <w:multiLevelType w:val="multilevel"/>
    <w:tmpl w:val="C8BE9A82"/>
    <w:lvl w:ilvl="0">
      <w:start w:val="1"/>
      <w:numFmt w:val="upperLetter"/>
      <w:pStyle w:val="Apartadolistaguiones"/>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AAA2091"/>
    <w:multiLevelType w:val="multilevel"/>
    <w:tmpl w:val="252A0566"/>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o"/>
      <w:lvlJc w:val="left"/>
      <w:pPr>
        <w:ind w:left="1980" w:hanging="360"/>
      </w:pPr>
      <w:rPr>
        <w:rFonts w:ascii="Courier New" w:eastAsia="Courier New" w:hAnsi="Courier New" w:cs="Courier New"/>
      </w:rPr>
    </w:lvl>
    <w:lvl w:ilvl="3">
      <w:start w:val="1"/>
      <w:numFmt w:val="bullet"/>
      <w:lvlText w:val=""/>
      <w:lvlJc w:val="left"/>
      <w:pPr>
        <w:ind w:left="2520" w:hanging="360"/>
      </w:pPr>
      <w:rPr>
        <w:rFonts w:ascii="Questrial" w:eastAsia="Questrial" w:hAnsi="Questrial" w:cs="Quest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F343C4A"/>
    <w:multiLevelType w:val="multilevel"/>
    <w:tmpl w:val="4A146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2"/>
  </w:num>
  <w:num w:numId="6">
    <w:abstractNumId w:val="9"/>
  </w:num>
  <w:num w:numId="7">
    <w:abstractNumId w:val="6"/>
  </w:num>
  <w:num w:numId="8">
    <w:abstractNumId w:val="0"/>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45"/>
    <w:rsid w:val="00091698"/>
    <w:rsid w:val="000E22B6"/>
    <w:rsid w:val="0025368C"/>
    <w:rsid w:val="002F1C49"/>
    <w:rsid w:val="002F7C8C"/>
    <w:rsid w:val="00363D3C"/>
    <w:rsid w:val="003B67BB"/>
    <w:rsid w:val="003F3802"/>
    <w:rsid w:val="0042604A"/>
    <w:rsid w:val="00481640"/>
    <w:rsid w:val="00486AC6"/>
    <w:rsid w:val="004C129C"/>
    <w:rsid w:val="00516949"/>
    <w:rsid w:val="00545287"/>
    <w:rsid w:val="005649F9"/>
    <w:rsid w:val="00657B9F"/>
    <w:rsid w:val="0068743C"/>
    <w:rsid w:val="006A489B"/>
    <w:rsid w:val="006D283A"/>
    <w:rsid w:val="007438BD"/>
    <w:rsid w:val="007516BA"/>
    <w:rsid w:val="007626CA"/>
    <w:rsid w:val="0079192A"/>
    <w:rsid w:val="007A60DD"/>
    <w:rsid w:val="00823314"/>
    <w:rsid w:val="00941795"/>
    <w:rsid w:val="00985342"/>
    <w:rsid w:val="00A35C39"/>
    <w:rsid w:val="00AD284C"/>
    <w:rsid w:val="00B36A91"/>
    <w:rsid w:val="00C5242D"/>
    <w:rsid w:val="00C913FA"/>
    <w:rsid w:val="00D51445"/>
    <w:rsid w:val="00DB2200"/>
    <w:rsid w:val="00DC3362"/>
    <w:rsid w:val="00E05C84"/>
    <w:rsid w:val="00E300D4"/>
    <w:rsid w:val="00E3333D"/>
    <w:rsid w:val="00E503B8"/>
    <w:rsid w:val="00E66456"/>
    <w:rsid w:val="00ED095D"/>
    <w:rsid w:val="00EF2662"/>
    <w:rsid w:val="00EF3533"/>
    <w:rsid w:val="00F47ED9"/>
    <w:rsid w:val="00F9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39CA8-788C-4D7B-BCC8-179C15B4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5E2"/>
  </w:style>
  <w:style w:type="paragraph" w:styleId="Ttulo1">
    <w:name w:val="heading 1"/>
    <w:aliases w:val="Capítulo"/>
    <w:basedOn w:val="Normal"/>
    <w:next w:val="Normal"/>
    <w:link w:val="Ttulo1Car"/>
    <w:uiPriority w:val="9"/>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uiPriority w:val="9"/>
    <w:semiHidden/>
    <w:unhideWhenUsed/>
    <w:qFormat/>
    <w:rsid w:val="00DC4771"/>
    <w:pPr>
      <w:keepNext/>
      <w:pBdr>
        <w:top w:val="nil"/>
        <w:left w:val="nil"/>
        <w:bottom w:val="nil"/>
        <w:right w:val="nil"/>
        <w:between w:val="nil"/>
      </w:pBdr>
      <w:spacing w:before="240" w:after="60"/>
      <w:outlineLvl w:val="1"/>
    </w:pPr>
    <w:rPr>
      <w:rFonts w:ascii="Arial" w:hAnsi="Arial"/>
      <w:b/>
      <w:bCs/>
      <w:i/>
      <w:iCs/>
      <w:color w:val="000000"/>
      <w:sz w:val="28"/>
      <w:szCs w:val="28"/>
    </w:rPr>
  </w:style>
  <w:style w:type="paragraph" w:styleId="Ttulo3">
    <w:name w:val="heading 3"/>
    <w:aliases w:val="SubTema"/>
    <w:basedOn w:val="Normal"/>
    <w:next w:val="Normal"/>
    <w:link w:val="Ttulo3Car"/>
    <w:uiPriority w:val="9"/>
    <w:semiHidden/>
    <w:unhideWhenUsed/>
    <w:qFormat/>
    <w:rsid w:val="00DC4771"/>
    <w:pPr>
      <w:keepNext/>
      <w:pBdr>
        <w:top w:val="nil"/>
        <w:left w:val="nil"/>
        <w:bottom w:val="nil"/>
        <w:right w:val="nil"/>
        <w:between w:val="nil"/>
      </w:pBdr>
      <w:spacing w:before="240" w:after="60"/>
      <w:outlineLvl w:val="2"/>
    </w:pPr>
    <w:rPr>
      <w:rFonts w:ascii="Arial" w:hAnsi="Arial"/>
      <w:b/>
      <w:bCs/>
      <w:color w:val="000000"/>
      <w:sz w:val="26"/>
      <w:szCs w:val="26"/>
      <w:lang w:eastAsia="es-ES"/>
    </w:rPr>
  </w:style>
  <w:style w:type="paragraph" w:styleId="Ttulo4">
    <w:name w:val="heading 4"/>
    <w:basedOn w:val="Normal"/>
    <w:next w:val="Normal"/>
    <w:link w:val="Ttulo4Car"/>
    <w:uiPriority w:val="9"/>
    <w:semiHidden/>
    <w:unhideWhenUsed/>
    <w:qFormat/>
    <w:rsid w:val="00DC4771"/>
    <w:pPr>
      <w:keepNext/>
      <w:pBdr>
        <w:top w:val="nil"/>
        <w:left w:val="nil"/>
        <w:bottom w:val="nil"/>
        <w:right w:val="nil"/>
        <w:between w:val="nil"/>
      </w:pBdr>
      <w:jc w:val="both"/>
      <w:outlineLvl w:val="3"/>
    </w:pPr>
    <w:rPr>
      <w:rFonts w:ascii="Arial" w:hAnsi="Arial"/>
      <w:b/>
      <w:color w:val="000000"/>
      <w:lang w:eastAsia="es-ES"/>
    </w:rPr>
  </w:style>
  <w:style w:type="paragraph" w:styleId="Ttulo5">
    <w:name w:val="heading 5"/>
    <w:basedOn w:val="Normal"/>
    <w:next w:val="Normal"/>
    <w:link w:val="Ttulo5Car"/>
    <w:uiPriority w:val="9"/>
    <w:semiHidden/>
    <w:unhideWhenUsed/>
    <w:qFormat/>
    <w:rsid w:val="00DC4771"/>
    <w:pPr>
      <w:keepNext/>
      <w:pBdr>
        <w:top w:val="nil"/>
        <w:left w:val="nil"/>
        <w:bottom w:val="nil"/>
        <w:right w:val="nil"/>
        <w:between w:val="nil"/>
      </w:pBdr>
      <w:jc w:val="center"/>
      <w:outlineLvl w:val="4"/>
    </w:pPr>
    <w:rPr>
      <w:rFonts w:ascii="Arial" w:hAnsi="Arial"/>
      <w:b/>
      <w:bCs/>
      <w:color w:val="000000"/>
      <w:lang w:eastAsia="es-ES"/>
    </w:rPr>
  </w:style>
  <w:style w:type="paragraph" w:styleId="Ttulo6">
    <w:name w:val="heading 6"/>
    <w:basedOn w:val="Normal"/>
    <w:next w:val="Normal"/>
    <w:link w:val="Ttulo6Car"/>
    <w:uiPriority w:val="9"/>
    <w:semiHidden/>
    <w:unhideWhenUsed/>
    <w:qFormat/>
    <w:rsid w:val="00DC4771"/>
    <w:pPr>
      <w:pBdr>
        <w:top w:val="nil"/>
        <w:left w:val="nil"/>
        <w:bottom w:val="nil"/>
        <w:right w:val="nil"/>
        <w:between w:val="nil"/>
      </w:pBdr>
      <w:spacing w:before="240" w:after="60"/>
      <w:outlineLvl w:val="5"/>
    </w:pPr>
    <w:rPr>
      <w:b/>
      <w:bCs/>
      <w:color w:val="000000"/>
      <w:lang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1"/>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eastAsia="es-ES"/>
    </w:rPr>
  </w:style>
  <w:style w:type="table" w:styleId="Tablaconcuadrcula">
    <w:name w:val="Table Grid"/>
    <w:basedOn w:val="Tablanormal"/>
    <w:uiPriority w:val="5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Style1">
    <w:name w:val="Style 1"/>
    <w:rsid w:val="00DC4771"/>
    <w:pPr>
      <w:widowControl w:val="0"/>
      <w:autoSpaceDE w:val="0"/>
      <w:autoSpaceDN w:val="0"/>
      <w:adjustRightInd w:val="0"/>
    </w:pPr>
    <w:rPr>
      <w:sz w:val="20"/>
      <w:szCs w:val="20"/>
      <w:lang w:val="en-US" w:eastAsia="es-ES"/>
    </w:rPr>
  </w:style>
  <w:style w:type="paragraph" w:customStyle="1" w:styleId="Style3">
    <w:name w:val="Style 3"/>
    <w:rsid w:val="00DC4771"/>
    <w:pPr>
      <w:widowControl w:val="0"/>
      <w:autoSpaceDE w:val="0"/>
      <w:autoSpaceDN w:val="0"/>
      <w:spacing w:before="180"/>
      <w:ind w:right="72"/>
      <w:jc w:val="both"/>
    </w:pPr>
    <w:rPr>
      <w:lang w:val="en-US"/>
    </w:rPr>
  </w:style>
  <w:style w:type="paragraph" w:customStyle="1" w:styleId="Style2">
    <w:name w:val="Style 2"/>
    <w:rsid w:val="00DC4771"/>
    <w:pPr>
      <w:widowControl w:val="0"/>
      <w:autoSpaceDE w:val="0"/>
      <w:autoSpaceDN w:val="0"/>
      <w:adjustRightInd w:val="0"/>
    </w:pPr>
    <w:rPr>
      <w:sz w:val="20"/>
      <w:szCs w:val="20"/>
      <w:lang w:val="en-US"/>
    </w:rPr>
  </w:style>
  <w:style w:type="paragraph" w:customStyle="1" w:styleId="Style4">
    <w:name w:val="Style 4"/>
    <w:rsid w:val="00DC4771"/>
    <w:pPr>
      <w:widowControl w:val="0"/>
      <w:autoSpaceDE w:val="0"/>
      <w:autoSpaceDN w:val="0"/>
      <w:spacing w:before="180" w:line="268" w:lineRule="auto"/>
      <w:ind w:right="72"/>
      <w:jc w:val="both"/>
    </w:pPr>
    <w:rPr>
      <w:lang w:val="en-US"/>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next w:val="Normal"/>
    <w:link w:val="SubttuloCar"/>
    <w:pPr>
      <w:pBdr>
        <w:top w:val="nil"/>
        <w:left w:val="nil"/>
        <w:bottom w:val="nil"/>
        <w:right w:val="nil"/>
        <w:between w:val="nil"/>
      </w:pBdr>
    </w:pPr>
    <w:rPr>
      <w:b/>
      <w:color w:val="000000"/>
      <w:sz w:val="32"/>
      <w:szCs w:val="32"/>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pPr>
    <w:rPr>
      <w:rFonts w:ascii="Arial" w:hAnsi="Arial" w:cs="Arial"/>
      <w:color w:val="000000"/>
      <w:lang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eastAsia="es-ES"/>
    </w:rPr>
  </w:style>
  <w:style w:type="paragraph" w:styleId="Lista2">
    <w:name w:val="List 2"/>
    <w:basedOn w:val="Normal"/>
    <w:rsid w:val="00DC4771"/>
    <w:pPr>
      <w:pBdr>
        <w:top w:val="nil"/>
        <w:left w:val="nil"/>
        <w:bottom w:val="nil"/>
        <w:right w:val="nil"/>
        <w:between w:val="nil"/>
      </w:pBdr>
      <w:ind w:left="566" w:hanging="283"/>
    </w:pPr>
    <w:rPr>
      <w:color w:val="000000"/>
      <w:lang w:eastAsia="es-ES"/>
    </w:rPr>
  </w:style>
  <w:style w:type="paragraph" w:styleId="Sangranormal">
    <w:name w:val="Normal Indent"/>
    <w:basedOn w:val="Normal"/>
    <w:rsid w:val="00DC4771"/>
    <w:pPr>
      <w:pBdr>
        <w:top w:val="nil"/>
        <w:left w:val="nil"/>
        <w:bottom w:val="nil"/>
        <w:right w:val="nil"/>
        <w:between w:val="nil"/>
      </w:pBdr>
      <w:ind w:left="708"/>
    </w:pPr>
    <w:rPr>
      <w:color w:val="000000"/>
      <w:lang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pPr>
    <w:rPr>
      <w:rFonts w:ascii="Arial" w:eastAsia="Arial" w:hAnsi="Arial" w:cs="Arial"/>
      <w:color w:val="000000"/>
      <w:lang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eastAsia="es-ES"/>
    </w:rPr>
  </w:style>
  <w:style w:type="paragraph" w:customStyle="1" w:styleId="Sinespaciado1">
    <w:name w:val="Sin espaciado1"/>
    <w:qFormat/>
    <w:rsid w:val="00DC4771"/>
    <w:rPr>
      <w:rFonts w:ascii="Calibri" w:eastAsia="Calibri" w:hAnsi="Calibri"/>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style>
  <w:style w:type="paragraph" w:styleId="Sinespaciado">
    <w:name w:val="No Spacing"/>
    <w:aliases w:val="Texto general"/>
    <w:link w:val="SinespaciadoCar"/>
    <w:uiPriority w:val="1"/>
    <w:qFormat/>
    <w:rsid w:val="00DC4771"/>
    <w:rPr>
      <w:noProof/>
      <w:spacing w:val="20"/>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rPr>
      <w:rFonts w:ascii="Helvetica" w:hAnsi="Helvetica" w:cs="Helvetica"/>
      <w:color w:val="000000"/>
      <w:lang w:val="es-ES_tradnl" w:eastAsia="es-ES"/>
    </w:rPr>
  </w:style>
  <w:style w:type="paragraph" w:customStyle="1" w:styleId="Encabezamiento2">
    <w:name w:val="Encabezamiento 2"/>
    <w:next w:val="Cuerpo"/>
    <w:uiPriority w:val="99"/>
    <w:rsid w:val="00DC4771"/>
    <w:pPr>
      <w:keepNext/>
      <w:outlineLvl w:val="1"/>
    </w:pPr>
    <w:rPr>
      <w:rFonts w:ascii="Helvetica" w:hAnsi="Helvetica" w:cs="Helvetica"/>
      <w:b/>
      <w:bCs/>
      <w:color w:val="000000"/>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rPr>
  </w:style>
  <w:style w:type="table" w:styleId="Sombreadoclaro-nfasis5">
    <w:name w:val="Light Shading Accent 5"/>
    <w:basedOn w:val="Tablanormal"/>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jc w:val="both"/>
    </w:pPr>
    <w:rPr>
      <w:rFonts w:ascii="Calibri" w:eastAsia="Calibri" w:hAnsi="Calibri"/>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jc w:val="both"/>
    </w:pPr>
    <w:rPr>
      <w:rFonts w:ascii="Calibri" w:eastAsia="Calibri" w:hAnsi="Calibri"/>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line="360" w:lineRule="auto"/>
      <w:jc w:val="both"/>
    </w:pPr>
    <w:rPr>
      <w:rFonts w:ascii="Calibri" w:eastAsia="Calibri"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line="360" w:lineRule="auto"/>
      <w:jc w:val="center"/>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jc w:val="both"/>
    </w:pPr>
    <w:rPr>
      <w:rFonts w:ascii="Calibri" w:eastAsia="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jc w:val="both"/>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eastAsia="es-ES"/>
    </w:rPr>
  </w:style>
  <w:style w:type="numbering" w:customStyle="1" w:styleId="Estilocompetencias">
    <w:name w:val="Estilo competencias"/>
    <w:uiPriority w:val="99"/>
    <w:rsid w:val="00DC4771"/>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rPr>
  </w:style>
  <w:style w:type="character" w:customStyle="1" w:styleId="gmail-a">
    <w:name w:val="gmail-a"/>
    <w:basedOn w:val="Fuentedeprrafopredeter"/>
    <w:rsid w:val="00DC4771"/>
  </w:style>
  <w:style w:type="table" w:customStyle="1" w:styleId="TableNormala">
    <w:name w:val="Table Normal"/>
    <w:uiPriority w:val="2"/>
    <w:qFormat/>
    <w:rsid w:val="00DC4771"/>
    <w:pPr>
      <w:pBdr>
        <w:top w:val="nil"/>
        <w:left w:val="nil"/>
        <w:bottom w:val="nil"/>
        <w:right w:val="nil"/>
        <w:between w:val="nil"/>
      </w:pBdr>
    </w:pPr>
    <w:rPr>
      <w:rFonts w:ascii="Arial" w:eastAsia="Arial" w:hAnsi="Arial" w:cs="Arial"/>
      <w:color w:val="000000"/>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rPr>
      <w:rFonts w:ascii="Arial" w:eastAsia="Arial" w:hAnsi="Arial" w:cs="Arial"/>
      <w:color w:val="000000"/>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table" w:customStyle="1" w:styleId="a">
    <w:basedOn w:val="TableNormala"/>
    <w:tblPr>
      <w:tblStyleRowBandSize w:val="1"/>
      <w:tblStyleColBandSize w:val="1"/>
      <w:tblCellMar>
        <w:top w:w="100" w:type="dxa"/>
        <w:left w:w="100" w:type="dxa"/>
        <w:bottom w:w="100" w:type="dxa"/>
        <w:right w:w="100" w:type="dxa"/>
      </w:tblCellMar>
    </w:tblPr>
  </w:style>
  <w:style w:type="table" w:customStyle="1" w:styleId="a1">
    <w:basedOn w:val="TableNormala"/>
    <w:tblPr>
      <w:tblStyleRowBandSize w:val="1"/>
      <w:tblStyleColBandSize w:val="1"/>
      <w:tblCellMar>
        <w:top w:w="100" w:type="dxa"/>
        <w:left w:w="100" w:type="dxa"/>
        <w:bottom w:w="100" w:type="dxa"/>
        <w:right w:w="100" w:type="dxa"/>
      </w:tblCellMar>
    </w:tblPr>
  </w:style>
  <w:style w:type="table" w:customStyle="1" w:styleId="a2">
    <w:basedOn w:val="TableNormala"/>
    <w:tblPr>
      <w:tblStyleRowBandSize w:val="1"/>
      <w:tblStyleColBandSize w:val="1"/>
      <w:tblCellMar>
        <w:top w:w="100" w:type="dxa"/>
        <w:left w:w="100" w:type="dxa"/>
        <w:bottom w:w="100" w:type="dxa"/>
        <w:right w:w="100" w:type="dxa"/>
      </w:tblCellMar>
    </w:tblPr>
  </w:style>
  <w:style w:type="table" w:customStyle="1" w:styleId="a3">
    <w:basedOn w:val="TableNormala"/>
    <w:tblPr>
      <w:tblStyleRowBandSize w:val="1"/>
      <w:tblStyleColBandSize w:val="1"/>
      <w:tblCellMar>
        <w:top w:w="100" w:type="dxa"/>
        <w:left w:w="100" w:type="dxa"/>
        <w:bottom w:w="100" w:type="dxa"/>
        <w:right w:w="100" w:type="dxa"/>
      </w:tblCellMar>
    </w:tblPr>
  </w:style>
  <w:style w:type="table" w:customStyle="1" w:styleId="a5">
    <w:basedOn w:val="TableNormala"/>
    <w:tblPr>
      <w:tblStyleRowBandSize w:val="1"/>
      <w:tblStyleColBandSize w:val="1"/>
      <w:tblCellMar>
        <w:top w:w="100" w:type="dxa"/>
        <w:left w:w="100" w:type="dxa"/>
        <w:bottom w:w="100" w:type="dxa"/>
        <w:right w:w="100" w:type="dxa"/>
      </w:tblCellMar>
    </w:tblPr>
  </w:style>
  <w:style w:type="table" w:customStyle="1" w:styleId="a7">
    <w:basedOn w:val="TableNormala"/>
    <w:tblPr>
      <w:tblStyleRowBandSize w:val="1"/>
      <w:tblStyleColBandSize w:val="1"/>
      <w:tblCellMar>
        <w:top w:w="100" w:type="dxa"/>
        <w:left w:w="100" w:type="dxa"/>
        <w:bottom w:w="100" w:type="dxa"/>
        <w:right w:w="100" w:type="dxa"/>
      </w:tblCellMar>
    </w:tblPr>
  </w:style>
  <w:style w:type="table" w:customStyle="1" w:styleId="a8">
    <w:basedOn w:val="TableNormala"/>
    <w:tblPr>
      <w:tblStyleRowBandSize w:val="1"/>
      <w:tblStyleColBandSize w:val="1"/>
      <w:tblCellMar>
        <w:top w:w="100" w:type="dxa"/>
        <w:left w:w="100" w:type="dxa"/>
        <w:bottom w:w="100" w:type="dxa"/>
        <w:right w:w="100" w:type="dxa"/>
      </w:tblCellMar>
    </w:tblPr>
  </w:style>
  <w:style w:type="table" w:customStyle="1" w:styleId="a9">
    <w:basedOn w:val="TableNormala"/>
    <w:tblPr>
      <w:tblStyleRowBandSize w:val="1"/>
      <w:tblStyleColBandSize w:val="1"/>
      <w:tblCellMar>
        <w:top w:w="100" w:type="dxa"/>
        <w:left w:w="100" w:type="dxa"/>
        <w:bottom w:w="100" w:type="dxa"/>
        <w:right w:w="100" w:type="dxa"/>
      </w:tblCellMar>
    </w:tblPr>
  </w:style>
  <w:style w:type="table" w:customStyle="1" w:styleId="aa">
    <w:basedOn w:val="TableNormala"/>
    <w:tblPr>
      <w:tblStyleRowBandSize w:val="1"/>
      <w:tblStyleColBandSize w:val="1"/>
      <w:tblCellMar>
        <w:top w:w="100" w:type="dxa"/>
        <w:left w:w="100" w:type="dxa"/>
        <w:bottom w:w="100" w:type="dxa"/>
        <w:right w:w="100" w:type="dxa"/>
      </w:tblCellMar>
    </w:tblPr>
  </w:style>
  <w:style w:type="table" w:customStyle="1" w:styleId="ab">
    <w:basedOn w:val="TableNormala"/>
    <w:pPr>
      <w:ind w:left="142"/>
      <w:jc w:val="both"/>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c">
    <w:basedOn w:val="TableNormala"/>
    <w:tblPr>
      <w:tblStyleRowBandSize w:val="1"/>
      <w:tblStyleColBandSize w:val="1"/>
      <w:tblCellMar>
        <w:top w:w="15" w:type="dxa"/>
        <w:left w:w="15" w:type="dxa"/>
        <w:bottom w:w="15" w:type="dxa"/>
        <w:right w:w="15" w:type="dxa"/>
      </w:tblCellMar>
    </w:tblPr>
  </w:style>
  <w:style w:type="table" w:customStyle="1" w:styleId="ad">
    <w:basedOn w:val="TableNormala"/>
    <w:tblPr>
      <w:tblStyleRowBandSize w:val="1"/>
      <w:tblStyleColBandSize w:val="1"/>
      <w:tblCellMar>
        <w:top w:w="15" w:type="dxa"/>
        <w:left w:w="15" w:type="dxa"/>
        <w:bottom w:w="15" w:type="dxa"/>
        <w:right w:w="15" w:type="dxa"/>
      </w:tblCellMar>
    </w:tblPr>
  </w:style>
  <w:style w:type="table" w:customStyle="1" w:styleId="ae">
    <w:basedOn w:val="TableNormala"/>
    <w:tblPr>
      <w:tblStyleRowBandSize w:val="1"/>
      <w:tblStyleColBandSize w:val="1"/>
      <w:tblCellMar>
        <w:left w:w="70" w:type="dxa"/>
        <w:right w:w="70" w:type="dxa"/>
      </w:tblCellMar>
    </w:tblPr>
  </w:style>
  <w:style w:type="table" w:customStyle="1" w:styleId="af">
    <w:basedOn w:val="TableNormala"/>
    <w:tblPr>
      <w:tblStyleRowBandSize w:val="1"/>
      <w:tblStyleColBandSize w:val="1"/>
      <w:tblCellMar>
        <w:left w:w="70" w:type="dxa"/>
        <w:right w:w="70" w:type="dxa"/>
      </w:tblCellMar>
    </w:tblPr>
  </w:style>
  <w:style w:type="table" w:customStyle="1" w:styleId="af0">
    <w:basedOn w:val="TableNormala"/>
    <w:tblPr>
      <w:tblStyleRowBandSize w:val="1"/>
      <w:tblStyleColBandSize w:val="1"/>
      <w:tblCellMar>
        <w:left w:w="70" w:type="dxa"/>
        <w:right w:w="70" w:type="dxa"/>
      </w:tblCellMar>
    </w:tblPr>
  </w:style>
  <w:style w:type="table" w:customStyle="1" w:styleId="af1">
    <w:basedOn w:val="TableNormala"/>
    <w:tblPr>
      <w:tblStyleRowBandSize w:val="1"/>
      <w:tblStyleColBandSize w:val="1"/>
      <w:tblCellMar>
        <w:left w:w="70" w:type="dxa"/>
        <w:right w:w="70" w:type="dxa"/>
      </w:tblCellMar>
    </w:tblPr>
  </w:style>
  <w:style w:type="table" w:customStyle="1" w:styleId="af2">
    <w:basedOn w:val="TableNormal9"/>
    <w:tblPr>
      <w:tblStyleRowBandSize w:val="1"/>
      <w:tblStyleColBandSize w:val="1"/>
      <w:tblCellMar>
        <w:top w:w="100" w:type="dxa"/>
        <w:left w:w="100" w:type="dxa"/>
        <w:bottom w:w="100" w:type="dxa"/>
        <w:right w:w="100" w:type="dxa"/>
      </w:tblCellMar>
    </w:tblPr>
  </w:style>
  <w:style w:type="table" w:customStyle="1" w:styleId="af3">
    <w:basedOn w:val="TableNormal9"/>
    <w:tblPr>
      <w:tblStyleRowBandSize w:val="1"/>
      <w:tblStyleColBandSize w:val="1"/>
      <w:tblCellMar>
        <w:top w:w="100" w:type="dxa"/>
        <w:left w:w="100" w:type="dxa"/>
        <w:bottom w:w="100" w:type="dxa"/>
        <w:right w:w="100" w:type="dxa"/>
      </w:tblCellMar>
    </w:tblPr>
  </w:style>
  <w:style w:type="table" w:customStyle="1" w:styleId="af4">
    <w:basedOn w:val="TableNormal9"/>
    <w:tblPr>
      <w:tblStyleRowBandSize w:val="1"/>
      <w:tblStyleColBandSize w:val="1"/>
      <w:tblCellMar>
        <w:top w:w="100" w:type="dxa"/>
        <w:left w:w="100" w:type="dxa"/>
        <w:bottom w:w="100" w:type="dxa"/>
        <w:right w:w="100" w:type="dxa"/>
      </w:tblCellMar>
    </w:tblPr>
  </w:style>
  <w:style w:type="table" w:customStyle="1" w:styleId="af5">
    <w:basedOn w:val="TableNormal9"/>
    <w:tblPr>
      <w:tblStyleRowBandSize w:val="1"/>
      <w:tblStyleColBandSize w:val="1"/>
      <w:tblCellMar>
        <w:top w:w="100" w:type="dxa"/>
        <w:left w:w="100" w:type="dxa"/>
        <w:bottom w:w="100" w:type="dxa"/>
        <w:right w:w="100" w:type="dxa"/>
      </w:tblCellMar>
    </w:tblPr>
  </w:style>
  <w:style w:type="table" w:customStyle="1" w:styleId="af6">
    <w:basedOn w:val="TableNormal9"/>
    <w:tblPr>
      <w:tblStyleRowBandSize w:val="1"/>
      <w:tblStyleColBandSize w:val="1"/>
      <w:tblCellMar>
        <w:top w:w="100" w:type="dxa"/>
        <w:left w:w="100" w:type="dxa"/>
        <w:bottom w:w="100" w:type="dxa"/>
        <w:right w:w="100" w:type="dxa"/>
      </w:tblCellMar>
    </w:tblPr>
  </w:style>
  <w:style w:type="table" w:customStyle="1" w:styleId="af7">
    <w:basedOn w:val="TableNormal9"/>
    <w:tblPr>
      <w:tblStyleRowBandSize w:val="1"/>
      <w:tblStyleColBandSize w:val="1"/>
      <w:tblCellMar>
        <w:top w:w="100" w:type="dxa"/>
        <w:left w:w="100" w:type="dxa"/>
        <w:bottom w:w="100" w:type="dxa"/>
        <w:right w:w="100" w:type="dxa"/>
      </w:tblCellMar>
    </w:tblPr>
  </w:style>
  <w:style w:type="table" w:customStyle="1" w:styleId="af8">
    <w:basedOn w:val="TableNormal9"/>
    <w:tblPr>
      <w:tblStyleRowBandSize w:val="1"/>
      <w:tblStyleColBandSize w:val="1"/>
      <w:tblCellMar>
        <w:top w:w="100" w:type="dxa"/>
        <w:left w:w="100" w:type="dxa"/>
        <w:bottom w:w="100" w:type="dxa"/>
        <w:right w:w="100" w:type="dxa"/>
      </w:tblCellMar>
    </w:tblPr>
  </w:style>
  <w:style w:type="table" w:customStyle="1" w:styleId="af9">
    <w:basedOn w:val="TableNormal9"/>
    <w:tblPr>
      <w:tblStyleRowBandSize w:val="1"/>
      <w:tblStyleColBandSize w:val="1"/>
      <w:tblCellMar>
        <w:top w:w="100" w:type="dxa"/>
        <w:left w:w="100" w:type="dxa"/>
        <w:bottom w:w="100" w:type="dxa"/>
        <w:right w:w="100" w:type="dxa"/>
      </w:tblCellMar>
    </w:tblPr>
  </w:style>
  <w:style w:type="table" w:customStyle="1" w:styleId="afa">
    <w:basedOn w:val="TableNormal9"/>
    <w:tblPr>
      <w:tblStyleRowBandSize w:val="1"/>
      <w:tblStyleColBandSize w:val="1"/>
      <w:tblCellMar>
        <w:top w:w="100" w:type="dxa"/>
        <w:left w:w="100" w:type="dxa"/>
        <w:bottom w:w="100" w:type="dxa"/>
        <w:right w:w="100" w:type="dxa"/>
      </w:tblCellMar>
    </w:tblPr>
  </w:style>
  <w:style w:type="table" w:customStyle="1" w:styleId="afb">
    <w:basedOn w:val="TableNormal9"/>
    <w:tblPr>
      <w:tblStyleRowBandSize w:val="1"/>
      <w:tblStyleColBandSize w:val="1"/>
      <w:tblCellMar>
        <w:top w:w="100" w:type="dxa"/>
        <w:left w:w="100" w:type="dxa"/>
        <w:bottom w:w="100" w:type="dxa"/>
        <w:right w:w="100" w:type="dxa"/>
      </w:tblCellMar>
    </w:tblPr>
  </w:style>
  <w:style w:type="table" w:customStyle="1" w:styleId="afc">
    <w:basedOn w:val="TableNormal9"/>
    <w:tblPr>
      <w:tblStyleRowBandSize w:val="1"/>
      <w:tblStyleColBandSize w:val="1"/>
      <w:tblCellMar>
        <w:top w:w="100" w:type="dxa"/>
        <w:left w:w="100" w:type="dxa"/>
        <w:bottom w:w="100" w:type="dxa"/>
        <w:right w:w="100" w:type="dxa"/>
      </w:tblCellMar>
    </w:tblPr>
  </w:style>
  <w:style w:type="table" w:customStyle="1" w:styleId="afd">
    <w:basedOn w:val="TableNormal8"/>
    <w:tblPr>
      <w:tblStyleRowBandSize w:val="1"/>
      <w:tblStyleColBandSize w:val="1"/>
      <w:tblCellMar>
        <w:top w:w="100" w:type="dxa"/>
        <w:left w:w="100" w:type="dxa"/>
        <w:bottom w:w="100" w:type="dxa"/>
        <w:right w:w="100" w:type="dxa"/>
      </w:tblCellMar>
    </w:tblPr>
  </w:style>
  <w:style w:type="table" w:customStyle="1" w:styleId="afe">
    <w:basedOn w:val="TableNormal8"/>
    <w:tblPr>
      <w:tblStyleRowBandSize w:val="1"/>
      <w:tblStyleColBandSize w:val="1"/>
      <w:tblCellMar>
        <w:top w:w="100" w:type="dxa"/>
        <w:left w:w="100" w:type="dxa"/>
        <w:bottom w:w="100" w:type="dxa"/>
        <w:right w:w="100" w:type="dxa"/>
      </w:tblCellMar>
    </w:tblPr>
  </w:style>
  <w:style w:type="table" w:customStyle="1" w:styleId="aff">
    <w:basedOn w:val="TableNormal8"/>
    <w:tblPr>
      <w:tblStyleRowBandSize w:val="1"/>
      <w:tblStyleColBandSize w:val="1"/>
      <w:tblCellMar>
        <w:top w:w="100" w:type="dxa"/>
        <w:left w:w="100" w:type="dxa"/>
        <w:bottom w:w="100" w:type="dxa"/>
        <w:right w:w="100" w:type="dxa"/>
      </w:tblCellMar>
    </w:tblPr>
  </w:style>
  <w:style w:type="table" w:customStyle="1" w:styleId="aff0">
    <w:basedOn w:val="TableNormal8"/>
    <w:tblPr>
      <w:tblStyleRowBandSize w:val="1"/>
      <w:tblStyleColBandSize w:val="1"/>
      <w:tblCellMar>
        <w:top w:w="100" w:type="dxa"/>
        <w:left w:w="100" w:type="dxa"/>
        <w:bottom w:w="100" w:type="dxa"/>
        <w:right w:w="100" w:type="dxa"/>
      </w:tblCellMar>
    </w:tblPr>
  </w:style>
  <w:style w:type="table" w:customStyle="1" w:styleId="aff1">
    <w:basedOn w:val="TableNormal8"/>
    <w:tblPr>
      <w:tblStyleRowBandSize w:val="1"/>
      <w:tblStyleColBandSize w:val="1"/>
      <w:tblCellMar>
        <w:top w:w="100" w:type="dxa"/>
        <w:left w:w="100" w:type="dxa"/>
        <w:bottom w:w="100" w:type="dxa"/>
        <w:right w:w="100" w:type="dxa"/>
      </w:tblCellMar>
    </w:tblPr>
  </w:style>
  <w:style w:type="table" w:customStyle="1" w:styleId="aff2">
    <w:basedOn w:val="TableNormal8"/>
    <w:tblPr>
      <w:tblStyleRowBandSize w:val="1"/>
      <w:tblStyleColBandSize w:val="1"/>
      <w:tblCellMar>
        <w:top w:w="100" w:type="dxa"/>
        <w:left w:w="100" w:type="dxa"/>
        <w:bottom w:w="100" w:type="dxa"/>
        <w:right w:w="100" w:type="dxa"/>
      </w:tblCellMar>
    </w:tblPr>
  </w:style>
  <w:style w:type="table" w:customStyle="1" w:styleId="aff3">
    <w:basedOn w:val="TableNormal8"/>
    <w:tblPr>
      <w:tblStyleRowBandSize w:val="1"/>
      <w:tblStyleColBandSize w:val="1"/>
      <w:tblCellMar>
        <w:top w:w="100" w:type="dxa"/>
        <w:left w:w="100" w:type="dxa"/>
        <w:bottom w:w="100" w:type="dxa"/>
        <w:right w:w="100" w:type="dxa"/>
      </w:tblCellMar>
    </w:tblPr>
  </w:style>
  <w:style w:type="table" w:customStyle="1" w:styleId="aff4">
    <w:basedOn w:val="TableNormal8"/>
    <w:tblPr>
      <w:tblStyleRowBandSize w:val="1"/>
      <w:tblStyleColBandSize w:val="1"/>
      <w:tblCellMar>
        <w:top w:w="100" w:type="dxa"/>
        <w:left w:w="100" w:type="dxa"/>
        <w:bottom w:w="100" w:type="dxa"/>
        <w:right w:w="100" w:type="dxa"/>
      </w:tblCellMar>
    </w:tblPr>
  </w:style>
  <w:style w:type="table" w:customStyle="1" w:styleId="aff5">
    <w:basedOn w:val="TableNormal8"/>
    <w:tblPr>
      <w:tblStyleRowBandSize w:val="1"/>
      <w:tblStyleColBandSize w:val="1"/>
      <w:tblCellMar>
        <w:top w:w="100" w:type="dxa"/>
        <w:left w:w="100" w:type="dxa"/>
        <w:bottom w:w="100" w:type="dxa"/>
        <w:right w:w="100" w:type="dxa"/>
      </w:tblCellMar>
    </w:tblPr>
  </w:style>
  <w:style w:type="table" w:customStyle="1" w:styleId="aff6">
    <w:basedOn w:val="TableNormal8"/>
    <w:tblPr>
      <w:tblStyleRowBandSize w:val="1"/>
      <w:tblStyleColBandSize w:val="1"/>
      <w:tblCellMar>
        <w:top w:w="100" w:type="dxa"/>
        <w:left w:w="100" w:type="dxa"/>
        <w:bottom w:w="100" w:type="dxa"/>
        <w:right w:w="100" w:type="dxa"/>
      </w:tblCellMar>
    </w:tblPr>
  </w:style>
  <w:style w:type="table" w:customStyle="1" w:styleId="aff7">
    <w:basedOn w:val="TableNormal8"/>
    <w:tblPr>
      <w:tblStyleRowBandSize w:val="1"/>
      <w:tblStyleColBandSize w:val="1"/>
      <w:tblCellMar>
        <w:top w:w="100" w:type="dxa"/>
        <w:left w:w="100" w:type="dxa"/>
        <w:bottom w:w="100" w:type="dxa"/>
        <w:right w:w="100" w:type="dxa"/>
      </w:tblCellMar>
    </w:tblPr>
  </w:style>
  <w:style w:type="table" w:customStyle="1" w:styleId="aff8">
    <w:basedOn w:val="TableNormal7"/>
    <w:tblPr>
      <w:tblStyleRowBandSize w:val="1"/>
      <w:tblStyleColBandSize w:val="1"/>
      <w:tblCellMar>
        <w:top w:w="100" w:type="dxa"/>
        <w:left w:w="100" w:type="dxa"/>
        <w:bottom w:w="100" w:type="dxa"/>
        <w:right w:w="100" w:type="dxa"/>
      </w:tblCellMar>
    </w:tblPr>
  </w:style>
  <w:style w:type="table" w:customStyle="1" w:styleId="aff9">
    <w:basedOn w:val="TableNormal7"/>
    <w:tblPr>
      <w:tblStyleRowBandSize w:val="1"/>
      <w:tblStyleColBandSize w:val="1"/>
      <w:tblCellMar>
        <w:top w:w="100" w:type="dxa"/>
        <w:left w:w="100" w:type="dxa"/>
        <w:bottom w:w="100" w:type="dxa"/>
        <w:right w:w="100" w:type="dxa"/>
      </w:tblCellMar>
    </w:tblPr>
  </w:style>
  <w:style w:type="table" w:customStyle="1" w:styleId="affa">
    <w:basedOn w:val="TableNormal7"/>
    <w:tblPr>
      <w:tblStyleRowBandSize w:val="1"/>
      <w:tblStyleColBandSize w:val="1"/>
      <w:tblCellMar>
        <w:top w:w="100" w:type="dxa"/>
        <w:left w:w="100" w:type="dxa"/>
        <w:bottom w:w="100" w:type="dxa"/>
        <w:right w:w="100" w:type="dxa"/>
      </w:tblCellMar>
    </w:tblPr>
  </w:style>
  <w:style w:type="table" w:customStyle="1" w:styleId="affb">
    <w:basedOn w:val="TableNormal7"/>
    <w:tblPr>
      <w:tblStyleRowBandSize w:val="1"/>
      <w:tblStyleColBandSize w:val="1"/>
      <w:tblCellMar>
        <w:top w:w="100" w:type="dxa"/>
        <w:left w:w="100" w:type="dxa"/>
        <w:bottom w:w="100" w:type="dxa"/>
        <w:right w:w="100" w:type="dxa"/>
      </w:tblCellMar>
    </w:tblPr>
  </w:style>
  <w:style w:type="table" w:customStyle="1" w:styleId="affc">
    <w:basedOn w:val="TableNormal7"/>
    <w:tblPr>
      <w:tblStyleRowBandSize w:val="1"/>
      <w:tblStyleColBandSize w:val="1"/>
      <w:tblCellMar>
        <w:top w:w="100" w:type="dxa"/>
        <w:left w:w="100" w:type="dxa"/>
        <w:bottom w:w="100" w:type="dxa"/>
        <w:right w:w="100" w:type="dxa"/>
      </w:tblCellMar>
    </w:tblPr>
  </w:style>
  <w:style w:type="table" w:customStyle="1" w:styleId="affd">
    <w:basedOn w:val="TableNormal7"/>
    <w:tblPr>
      <w:tblStyleRowBandSize w:val="1"/>
      <w:tblStyleColBandSize w:val="1"/>
      <w:tblCellMar>
        <w:top w:w="100" w:type="dxa"/>
        <w:left w:w="100" w:type="dxa"/>
        <w:bottom w:w="100" w:type="dxa"/>
        <w:right w:w="100" w:type="dxa"/>
      </w:tblCellMar>
    </w:tblPr>
  </w:style>
  <w:style w:type="table" w:customStyle="1" w:styleId="affe">
    <w:basedOn w:val="TableNormal7"/>
    <w:tblPr>
      <w:tblStyleRowBandSize w:val="1"/>
      <w:tblStyleColBandSize w:val="1"/>
      <w:tblCellMar>
        <w:top w:w="100" w:type="dxa"/>
        <w:left w:w="100" w:type="dxa"/>
        <w:bottom w:w="100" w:type="dxa"/>
        <w:right w:w="100" w:type="dxa"/>
      </w:tblCellMar>
    </w:tblPr>
  </w:style>
  <w:style w:type="table" w:customStyle="1" w:styleId="afff">
    <w:basedOn w:val="TableNormal7"/>
    <w:tblPr>
      <w:tblStyleRowBandSize w:val="1"/>
      <w:tblStyleColBandSize w:val="1"/>
      <w:tblCellMar>
        <w:top w:w="100" w:type="dxa"/>
        <w:left w:w="100" w:type="dxa"/>
        <w:bottom w:w="100" w:type="dxa"/>
        <w:right w:w="100" w:type="dxa"/>
      </w:tblCellMar>
    </w:tblPr>
  </w:style>
  <w:style w:type="table" w:customStyle="1" w:styleId="afff0">
    <w:basedOn w:val="TableNormal7"/>
    <w:tblPr>
      <w:tblStyleRowBandSize w:val="1"/>
      <w:tblStyleColBandSize w:val="1"/>
      <w:tblCellMar>
        <w:top w:w="100" w:type="dxa"/>
        <w:left w:w="100" w:type="dxa"/>
        <w:bottom w:w="100" w:type="dxa"/>
        <w:right w:w="100" w:type="dxa"/>
      </w:tblCellMar>
    </w:tblPr>
  </w:style>
  <w:style w:type="table" w:customStyle="1" w:styleId="afff1">
    <w:basedOn w:val="TableNormal7"/>
    <w:tblPr>
      <w:tblStyleRowBandSize w:val="1"/>
      <w:tblStyleColBandSize w:val="1"/>
      <w:tblCellMar>
        <w:top w:w="100" w:type="dxa"/>
        <w:left w:w="100" w:type="dxa"/>
        <w:bottom w:w="100" w:type="dxa"/>
        <w:right w:w="100" w:type="dxa"/>
      </w:tblCellMar>
    </w:tblPr>
  </w:style>
  <w:style w:type="table" w:customStyle="1" w:styleId="afff2">
    <w:basedOn w:val="TableNormal7"/>
    <w:tblPr>
      <w:tblStyleRowBandSize w:val="1"/>
      <w:tblStyleColBandSize w:val="1"/>
      <w:tblCellMar>
        <w:top w:w="100" w:type="dxa"/>
        <w:left w:w="100" w:type="dxa"/>
        <w:bottom w:w="100" w:type="dxa"/>
        <w:right w:w="100" w:type="dxa"/>
      </w:tblCellMar>
    </w:tblPr>
  </w:style>
  <w:style w:type="table" w:customStyle="1" w:styleId="afff3">
    <w:basedOn w:val="TableNormal6"/>
    <w:tblPr>
      <w:tblStyleRowBandSize w:val="1"/>
      <w:tblStyleColBandSize w:val="1"/>
      <w:tblCellMar>
        <w:top w:w="100" w:type="dxa"/>
        <w:left w:w="100" w:type="dxa"/>
        <w:bottom w:w="100" w:type="dxa"/>
        <w:right w:w="100" w:type="dxa"/>
      </w:tblCellMar>
    </w:tblPr>
  </w:style>
  <w:style w:type="table" w:customStyle="1" w:styleId="afff4">
    <w:basedOn w:val="TableNormal6"/>
    <w:tblPr>
      <w:tblStyleRowBandSize w:val="1"/>
      <w:tblStyleColBandSize w:val="1"/>
      <w:tblCellMar>
        <w:top w:w="100" w:type="dxa"/>
        <w:left w:w="100" w:type="dxa"/>
        <w:bottom w:w="100" w:type="dxa"/>
        <w:right w:w="100" w:type="dxa"/>
      </w:tblCellMar>
    </w:tblPr>
  </w:style>
  <w:style w:type="table" w:customStyle="1" w:styleId="afff5">
    <w:basedOn w:val="TableNormal6"/>
    <w:tblPr>
      <w:tblStyleRowBandSize w:val="1"/>
      <w:tblStyleColBandSize w:val="1"/>
      <w:tblCellMar>
        <w:top w:w="100" w:type="dxa"/>
        <w:left w:w="100" w:type="dxa"/>
        <w:bottom w:w="100" w:type="dxa"/>
        <w:right w:w="100" w:type="dxa"/>
      </w:tblCellMar>
    </w:tblPr>
  </w:style>
  <w:style w:type="table" w:customStyle="1" w:styleId="afff6">
    <w:basedOn w:val="TableNormal6"/>
    <w:tblPr>
      <w:tblStyleRowBandSize w:val="1"/>
      <w:tblStyleColBandSize w:val="1"/>
      <w:tblCellMar>
        <w:top w:w="100" w:type="dxa"/>
        <w:left w:w="100" w:type="dxa"/>
        <w:bottom w:w="100" w:type="dxa"/>
        <w:right w:w="100" w:type="dxa"/>
      </w:tblCellMar>
    </w:tblPr>
  </w:style>
  <w:style w:type="table" w:customStyle="1" w:styleId="afff7">
    <w:basedOn w:val="TableNormal6"/>
    <w:tblPr>
      <w:tblStyleRowBandSize w:val="1"/>
      <w:tblStyleColBandSize w:val="1"/>
      <w:tblCellMar>
        <w:top w:w="100" w:type="dxa"/>
        <w:left w:w="100" w:type="dxa"/>
        <w:bottom w:w="100" w:type="dxa"/>
        <w:right w:w="100" w:type="dxa"/>
      </w:tblCellMar>
    </w:tblPr>
  </w:style>
  <w:style w:type="table" w:customStyle="1" w:styleId="afff8">
    <w:basedOn w:val="TableNormal6"/>
    <w:tblPr>
      <w:tblStyleRowBandSize w:val="1"/>
      <w:tblStyleColBandSize w:val="1"/>
      <w:tblCellMar>
        <w:top w:w="100" w:type="dxa"/>
        <w:left w:w="100" w:type="dxa"/>
        <w:bottom w:w="100" w:type="dxa"/>
        <w:right w:w="100" w:type="dxa"/>
      </w:tblCellMar>
    </w:tblPr>
  </w:style>
  <w:style w:type="table" w:customStyle="1" w:styleId="afff9">
    <w:basedOn w:val="TableNormal6"/>
    <w:tblPr>
      <w:tblStyleRowBandSize w:val="1"/>
      <w:tblStyleColBandSize w:val="1"/>
      <w:tblCellMar>
        <w:top w:w="100" w:type="dxa"/>
        <w:left w:w="100" w:type="dxa"/>
        <w:bottom w:w="100" w:type="dxa"/>
        <w:right w:w="100" w:type="dxa"/>
      </w:tblCellMar>
    </w:tblPr>
  </w:style>
  <w:style w:type="table" w:customStyle="1" w:styleId="afffa">
    <w:basedOn w:val="TableNormal6"/>
    <w:tblPr>
      <w:tblStyleRowBandSize w:val="1"/>
      <w:tblStyleColBandSize w:val="1"/>
      <w:tblCellMar>
        <w:top w:w="100" w:type="dxa"/>
        <w:left w:w="100" w:type="dxa"/>
        <w:bottom w:w="100" w:type="dxa"/>
        <w:right w:w="100" w:type="dxa"/>
      </w:tblCellMar>
    </w:tblPr>
  </w:style>
  <w:style w:type="table" w:customStyle="1" w:styleId="afffb">
    <w:basedOn w:val="TableNormal6"/>
    <w:tblPr>
      <w:tblStyleRowBandSize w:val="1"/>
      <w:tblStyleColBandSize w:val="1"/>
      <w:tblCellMar>
        <w:top w:w="100" w:type="dxa"/>
        <w:left w:w="100" w:type="dxa"/>
        <w:bottom w:w="100" w:type="dxa"/>
        <w:right w:w="100" w:type="dxa"/>
      </w:tblCellMar>
    </w:tblPr>
  </w:style>
  <w:style w:type="table" w:customStyle="1" w:styleId="afffc">
    <w:basedOn w:val="TableNormal6"/>
    <w:tblPr>
      <w:tblStyleRowBandSize w:val="1"/>
      <w:tblStyleColBandSize w:val="1"/>
      <w:tblCellMar>
        <w:top w:w="100" w:type="dxa"/>
        <w:left w:w="100" w:type="dxa"/>
        <w:bottom w:w="100" w:type="dxa"/>
        <w:right w:w="100" w:type="dxa"/>
      </w:tblCellMar>
    </w:tblPr>
  </w:style>
  <w:style w:type="table" w:customStyle="1" w:styleId="afffd">
    <w:basedOn w:val="TableNormal6"/>
    <w:tblPr>
      <w:tblStyleRowBandSize w:val="1"/>
      <w:tblStyleColBandSize w:val="1"/>
      <w:tblCellMar>
        <w:top w:w="100" w:type="dxa"/>
        <w:left w:w="100" w:type="dxa"/>
        <w:bottom w:w="100" w:type="dxa"/>
        <w:right w:w="100" w:type="dxa"/>
      </w:tblCellMar>
    </w:tblPr>
  </w:style>
  <w:style w:type="table" w:customStyle="1" w:styleId="afffe">
    <w:basedOn w:val="TableNormal6"/>
    <w:tblPr>
      <w:tblStyleRowBandSize w:val="1"/>
      <w:tblStyleColBandSize w:val="1"/>
      <w:tblCellMar>
        <w:top w:w="100" w:type="dxa"/>
        <w:left w:w="100" w:type="dxa"/>
        <w:bottom w:w="100" w:type="dxa"/>
        <w:right w:w="100" w:type="dxa"/>
      </w:tblCellMar>
    </w:tblPr>
  </w:style>
  <w:style w:type="table" w:customStyle="1" w:styleId="affff">
    <w:basedOn w:val="TableNormal5"/>
    <w:tblPr>
      <w:tblStyleRowBandSize w:val="1"/>
      <w:tblStyleColBandSize w:val="1"/>
      <w:tblCellMar>
        <w:top w:w="100" w:type="dxa"/>
        <w:left w:w="100" w:type="dxa"/>
        <w:bottom w:w="100" w:type="dxa"/>
        <w:right w:w="100" w:type="dxa"/>
      </w:tblCellMar>
    </w:tblPr>
  </w:style>
  <w:style w:type="table" w:customStyle="1" w:styleId="affff0">
    <w:basedOn w:val="TableNormal5"/>
    <w:tblPr>
      <w:tblStyleRowBandSize w:val="1"/>
      <w:tblStyleColBandSize w:val="1"/>
      <w:tblCellMar>
        <w:top w:w="100" w:type="dxa"/>
        <w:left w:w="100" w:type="dxa"/>
        <w:bottom w:w="100" w:type="dxa"/>
        <w:right w:w="100" w:type="dxa"/>
      </w:tblCellMar>
    </w:tblPr>
  </w:style>
  <w:style w:type="table" w:customStyle="1" w:styleId="affff1">
    <w:basedOn w:val="TableNormal5"/>
    <w:tblPr>
      <w:tblStyleRowBandSize w:val="1"/>
      <w:tblStyleColBandSize w:val="1"/>
      <w:tblCellMar>
        <w:top w:w="100" w:type="dxa"/>
        <w:left w:w="100" w:type="dxa"/>
        <w:bottom w:w="100" w:type="dxa"/>
        <w:right w:w="100" w:type="dxa"/>
      </w:tblCellMar>
    </w:tblPr>
  </w:style>
  <w:style w:type="table" w:customStyle="1" w:styleId="affff2">
    <w:basedOn w:val="TableNormal5"/>
    <w:tblPr>
      <w:tblStyleRowBandSize w:val="1"/>
      <w:tblStyleColBandSize w:val="1"/>
      <w:tblCellMar>
        <w:top w:w="100" w:type="dxa"/>
        <w:left w:w="100" w:type="dxa"/>
        <w:bottom w:w="100" w:type="dxa"/>
        <w:right w:w="100" w:type="dxa"/>
      </w:tblCellMar>
    </w:tblPr>
  </w:style>
  <w:style w:type="table" w:customStyle="1" w:styleId="affff3">
    <w:basedOn w:val="TableNormal5"/>
    <w:tblPr>
      <w:tblStyleRowBandSize w:val="1"/>
      <w:tblStyleColBandSize w:val="1"/>
      <w:tblCellMar>
        <w:top w:w="100" w:type="dxa"/>
        <w:left w:w="100" w:type="dxa"/>
        <w:bottom w:w="100" w:type="dxa"/>
        <w:right w:w="100" w:type="dxa"/>
      </w:tblCellMar>
    </w:tblPr>
  </w:style>
  <w:style w:type="table" w:customStyle="1" w:styleId="affff4">
    <w:basedOn w:val="TableNormal5"/>
    <w:tblPr>
      <w:tblStyleRowBandSize w:val="1"/>
      <w:tblStyleColBandSize w:val="1"/>
      <w:tblCellMar>
        <w:top w:w="100" w:type="dxa"/>
        <w:left w:w="100" w:type="dxa"/>
        <w:bottom w:w="100" w:type="dxa"/>
        <w:right w:w="100" w:type="dxa"/>
      </w:tblCellMar>
    </w:tblPr>
  </w:style>
  <w:style w:type="table" w:customStyle="1" w:styleId="affff5">
    <w:basedOn w:val="TableNormal5"/>
    <w:tblPr>
      <w:tblStyleRowBandSize w:val="1"/>
      <w:tblStyleColBandSize w:val="1"/>
      <w:tblCellMar>
        <w:top w:w="100" w:type="dxa"/>
        <w:left w:w="100" w:type="dxa"/>
        <w:bottom w:w="100" w:type="dxa"/>
        <w:right w:w="100" w:type="dxa"/>
      </w:tblCellMar>
    </w:tblPr>
  </w:style>
  <w:style w:type="table" w:customStyle="1" w:styleId="affff6">
    <w:basedOn w:val="TableNormal5"/>
    <w:tblPr>
      <w:tblStyleRowBandSize w:val="1"/>
      <w:tblStyleColBandSize w:val="1"/>
      <w:tblCellMar>
        <w:top w:w="100" w:type="dxa"/>
        <w:left w:w="100" w:type="dxa"/>
        <w:bottom w:w="100" w:type="dxa"/>
        <w:right w:w="100" w:type="dxa"/>
      </w:tblCellMar>
    </w:tblPr>
  </w:style>
  <w:style w:type="table" w:customStyle="1" w:styleId="affff7">
    <w:basedOn w:val="TableNormal5"/>
    <w:tblPr>
      <w:tblStyleRowBandSize w:val="1"/>
      <w:tblStyleColBandSize w:val="1"/>
      <w:tblCellMar>
        <w:top w:w="100" w:type="dxa"/>
        <w:left w:w="100" w:type="dxa"/>
        <w:bottom w:w="100" w:type="dxa"/>
        <w:right w:w="100" w:type="dxa"/>
      </w:tblCellMar>
    </w:tblPr>
  </w:style>
  <w:style w:type="table" w:customStyle="1" w:styleId="affff8">
    <w:basedOn w:val="TableNormal5"/>
    <w:tblPr>
      <w:tblStyleRowBandSize w:val="1"/>
      <w:tblStyleColBandSize w:val="1"/>
      <w:tblCellMar>
        <w:top w:w="100" w:type="dxa"/>
        <w:left w:w="100" w:type="dxa"/>
        <w:bottom w:w="100" w:type="dxa"/>
        <w:right w:w="100" w:type="dxa"/>
      </w:tblCellMar>
    </w:tblPr>
  </w:style>
  <w:style w:type="table" w:customStyle="1" w:styleId="affff9">
    <w:basedOn w:val="TableNormal5"/>
    <w:tblPr>
      <w:tblStyleRowBandSize w:val="1"/>
      <w:tblStyleColBandSize w:val="1"/>
      <w:tblCellMar>
        <w:top w:w="100" w:type="dxa"/>
        <w:left w:w="100" w:type="dxa"/>
        <w:bottom w:w="100" w:type="dxa"/>
        <w:right w:w="100" w:type="dxa"/>
      </w:tblCellMar>
    </w:tblPr>
  </w:style>
  <w:style w:type="table" w:customStyle="1" w:styleId="affffa">
    <w:basedOn w:val="TableNormal5"/>
    <w:tblPr>
      <w:tblStyleRowBandSize w:val="1"/>
      <w:tblStyleColBandSize w:val="1"/>
      <w:tblCellMar>
        <w:top w:w="100" w:type="dxa"/>
        <w:left w:w="100" w:type="dxa"/>
        <w:bottom w:w="100" w:type="dxa"/>
        <w:right w:w="100" w:type="dxa"/>
      </w:tblCellMar>
    </w:tblPr>
  </w:style>
  <w:style w:type="table" w:customStyle="1" w:styleId="affffb">
    <w:basedOn w:val="TableNormal4"/>
    <w:tblPr>
      <w:tblStyleRowBandSize w:val="1"/>
      <w:tblStyleColBandSize w:val="1"/>
      <w:tblCellMar>
        <w:top w:w="100" w:type="dxa"/>
        <w:left w:w="100" w:type="dxa"/>
        <w:bottom w:w="100" w:type="dxa"/>
        <w:right w:w="100" w:type="dxa"/>
      </w:tblCellMar>
    </w:tblPr>
  </w:style>
  <w:style w:type="table" w:customStyle="1" w:styleId="affffc">
    <w:basedOn w:val="TableNormal4"/>
    <w:tblPr>
      <w:tblStyleRowBandSize w:val="1"/>
      <w:tblStyleColBandSize w:val="1"/>
      <w:tblCellMar>
        <w:top w:w="100" w:type="dxa"/>
        <w:left w:w="100" w:type="dxa"/>
        <w:bottom w:w="100" w:type="dxa"/>
        <w:right w:w="100" w:type="dxa"/>
      </w:tblCellMar>
    </w:tblPr>
  </w:style>
  <w:style w:type="table" w:customStyle="1" w:styleId="affffd">
    <w:basedOn w:val="TableNormal4"/>
    <w:tblPr>
      <w:tblStyleRowBandSize w:val="1"/>
      <w:tblStyleColBandSize w:val="1"/>
      <w:tblCellMar>
        <w:top w:w="100" w:type="dxa"/>
        <w:left w:w="100" w:type="dxa"/>
        <w:bottom w:w="100" w:type="dxa"/>
        <w:right w:w="100" w:type="dxa"/>
      </w:tblCellMar>
    </w:tblPr>
  </w:style>
  <w:style w:type="table" w:customStyle="1" w:styleId="affffe">
    <w:basedOn w:val="TableNormal4"/>
    <w:tblPr>
      <w:tblStyleRowBandSize w:val="1"/>
      <w:tblStyleColBandSize w:val="1"/>
      <w:tblCellMar>
        <w:top w:w="100" w:type="dxa"/>
        <w:left w:w="100" w:type="dxa"/>
        <w:bottom w:w="100" w:type="dxa"/>
        <w:right w:w="100" w:type="dxa"/>
      </w:tblCellMar>
    </w:tblPr>
  </w:style>
  <w:style w:type="table" w:customStyle="1" w:styleId="afffff">
    <w:basedOn w:val="TableNormal4"/>
    <w:tblPr>
      <w:tblStyleRowBandSize w:val="1"/>
      <w:tblStyleColBandSize w:val="1"/>
      <w:tblCellMar>
        <w:top w:w="100" w:type="dxa"/>
        <w:left w:w="100" w:type="dxa"/>
        <w:bottom w:w="100" w:type="dxa"/>
        <w:right w:w="100" w:type="dxa"/>
      </w:tblCellMar>
    </w:tblPr>
  </w:style>
  <w:style w:type="table" w:customStyle="1" w:styleId="afffff0">
    <w:basedOn w:val="TableNormal4"/>
    <w:tblPr>
      <w:tblStyleRowBandSize w:val="1"/>
      <w:tblStyleColBandSize w:val="1"/>
      <w:tblCellMar>
        <w:top w:w="100" w:type="dxa"/>
        <w:left w:w="100" w:type="dxa"/>
        <w:bottom w:w="100" w:type="dxa"/>
        <w:right w:w="100" w:type="dxa"/>
      </w:tblCellMar>
    </w:tblPr>
  </w:style>
  <w:style w:type="table" w:customStyle="1" w:styleId="afffff1">
    <w:basedOn w:val="TableNormal4"/>
    <w:tblPr>
      <w:tblStyleRowBandSize w:val="1"/>
      <w:tblStyleColBandSize w:val="1"/>
      <w:tblCellMar>
        <w:top w:w="100" w:type="dxa"/>
        <w:left w:w="100" w:type="dxa"/>
        <w:bottom w:w="100" w:type="dxa"/>
        <w:right w:w="100" w:type="dxa"/>
      </w:tblCellMar>
    </w:tblPr>
  </w:style>
  <w:style w:type="table" w:customStyle="1" w:styleId="afffff2">
    <w:basedOn w:val="TableNormal4"/>
    <w:tblPr>
      <w:tblStyleRowBandSize w:val="1"/>
      <w:tblStyleColBandSize w:val="1"/>
      <w:tblCellMar>
        <w:top w:w="100" w:type="dxa"/>
        <w:left w:w="100" w:type="dxa"/>
        <w:bottom w:w="100" w:type="dxa"/>
        <w:right w:w="100" w:type="dxa"/>
      </w:tblCellMar>
    </w:tblPr>
  </w:style>
  <w:style w:type="table" w:customStyle="1" w:styleId="afffff3">
    <w:basedOn w:val="TableNormal4"/>
    <w:tblPr>
      <w:tblStyleRowBandSize w:val="1"/>
      <w:tblStyleColBandSize w:val="1"/>
      <w:tblCellMar>
        <w:top w:w="100" w:type="dxa"/>
        <w:left w:w="100" w:type="dxa"/>
        <w:bottom w:w="100" w:type="dxa"/>
        <w:right w:w="100" w:type="dxa"/>
      </w:tblCellMar>
    </w:tblPr>
  </w:style>
  <w:style w:type="table" w:customStyle="1" w:styleId="afffff4">
    <w:basedOn w:val="TableNormal4"/>
    <w:tblPr>
      <w:tblStyleRowBandSize w:val="1"/>
      <w:tblStyleColBandSize w:val="1"/>
      <w:tblCellMar>
        <w:top w:w="100" w:type="dxa"/>
        <w:left w:w="100" w:type="dxa"/>
        <w:bottom w:w="100" w:type="dxa"/>
        <w:right w:w="100" w:type="dxa"/>
      </w:tblCellMar>
    </w:tblPr>
  </w:style>
  <w:style w:type="table" w:customStyle="1" w:styleId="afffff5">
    <w:basedOn w:val="TableNormal4"/>
    <w:tblPr>
      <w:tblStyleRowBandSize w:val="1"/>
      <w:tblStyleColBandSize w:val="1"/>
      <w:tblCellMar>
        <w:top w:w="100" w:type="dxa"/>
        <w:left w:w="100" w:type="dxa"/>
        <w:bottom w:w="100" w:type="dxa"/>
        <w:right w:w="100" w:type="dxa"/>
      </w:tblCellMar>
    </w:tblPr>
  </w:style>
  <w:style w:type="table" w:customStyle="1" w:styleId="afffff6">
    <w:basedOn w:val="TableNormal4"/>
    <w:tblPr>
      <w:tblStyleRowBandSize w:val="1"/>
      <w:tblStyleColBandSize w:val="1"/>
      <w:tblCellMar>
        <w:top w:w="100" w:type="dxa"/>
        <w:left w:w="100" w:type="dxa"/>
        <w:bottom w:w="100" w:type="dxa"/>
        <w:right w:w="100" w:type="dxa"/>
      </w:tblCellMar>
    </w:tblPr>
  </w:style>
  <w:style w:type="table" w:customStyle="1" w:styleId="afffff7">
    <w:basedOn w:val="TableNormal3"/>
    <w:tblPr>
      <w:tblStyleRowBandSize w:val="1"/>
      <w:tblStyleColBandSize w:val="1"/>
      <w:tblCellMar>
        <w:left w:w="115" w:type="dxa"/>
        <w:right w:w="115" w:type="dxa"/>
      </w:tblCellMar>
    </w:tblPr>
  </w:style>
  <w:style w:type="table" w:customStyle="1" w:styleId="afffff8">
    <w:basedOn w:val="TableNormal3"/>
    <w:tblPr>
      <w:tblStyleRowBandSize w:val="1"/>
      <w:tblStyleColBandSize w:val="1"/>
      <w:tblCellMar>
        <w:top w:w="100" w:type="dxa"/>
        <w:left w:w="100" w:type="dxa"/>
        <w:bottom w:w="100" w:type="dxa"/>
        <w:right w:w="100" w:type="dxa"/>
      </w:tblCellMar>
    </w:tblPr>
  </w:style>
  <w:style w:type="table" w:customStyle="1" w:styleId="afffff9">
    <w:basedOn w:val="TableNormal3"/>
    <w:tblPr>
      <w:tblStyleRowBandSize w:val="1"/>
      <w:tblStyleColBandSize w:val="1"/>
      <w:tblCellMar>
        <w:top w:w="100" w:type="dxa"/>
        <w:left w:w="100" w:type="dxa"/>
        <w:bottom w:w="100" w:type="dxa"/>
        <w:right w:w="100" w:type="dxa"/>
      </w:tblCellMar>
    </w:tblPr>
  </w:style>
  <w:style w:type="table" w:customStyle="1" w:styleId="afffffa">
    <w:basedOn w:val="TableNormal3"/>
    <w:tblPr>
      <w:tblStyleRowBandSize w:val="1"/>
      <w:tblStyleColBandSize w:val="1"/>
      <w:tblCellMar>
        <w:top w:w="100" w:type="dxa"/>
        <w:left w:w="100" w:type="dxa"/>
        <w:bottom w:w="100" w:type="dxa"/>
        <w:right w:w="100" w:type="dxa"/>
      </w:tblCellMar>
    </w:tblPr>
  </w:style>
  <w:style w:type="table" w:customStyle="1" w:styleId="afffffb">
    <w:basedOn w:val="TableNormal3"/>
    <w:tblPr>
      <w:tblStyleRowBandSize w:val="1"/>
      <w:tblStyleColBandSize w:val="1"/>
      <w:tblCellMar>
        <w:top w:w="100" w:type="dxa"/>
        <w:left w:w="100" w:type="dxa"/>
        <w:bottom w:w="100" w:type="dxa"/>
        <w:right w:w="100" w:type="dxa"/>
      </w:tblCellMar>
    </w:tblPr>
  </w:style>
  <w:style w:type="table" w:customStyle="1" w:styleId="afffffc">
    <w:basedOn w:val="TableNormal3"/>
    <w:tblPr>
      <w:tblStyleRowBandSize w:val="1"/>
      <w:tblStyleColBandSize w:val="1"/>
      <w:tblCellMar>
        <w:top w:w="100" w:type="dxa"/>
        <w:left w:w="100" w:type="dxa"/>
        <w:bottom w:w="100" w:type="dxa"/>
        <w:right w:w="100" w:type="dxa"/>
      </w:tblCellMar>
    </w:tblPr>
  </w:style>
  <w:style w:type="table" w:customStyle="1" w:styleId="afffffd">
    <w:basedOn w:val="TableNormal3"/>
    <w:tblPr>
      <w:tblStyleRowBandSize w:val="1"/>
      <w:tblStyleColBandSize w:val="1"/>
      <w:tblCellMar>
        <w:top w:w="100" w:type="dxa"/>
        <w:left w:w="100" w:type="dxa"/>
        <w:bottom w:w="100" w:type="dxa"/>
        <w:right w:w="100" w:type="dxa"/>
      </w:tblCellMar>
    </w:tblPr>
  </w:style>
  <w:style w:type="table" w:customStyle="1" w:styleId="afffffe">
    <w:basedOn w:val="TableNormal3"/>
    <w:tblPr>
      <w:tblStyleRowBandSize w:val="1"/>
      <w:tblStyleColBandSize w:val="1"/>
      <w:tblCellMar>
        <w:top w:w="100" w:type="dxa"/>
        <w:left w:w="100" w:type="dxa"/>
        <w:bottom w:w="100" w:type="dxa"/>
        <w:right w:w="100" w:type="dxa"/>
      </w:tblCellMar>
    </w:tblPr>
  </w:style>
  <w:style w:type="table" w:customStyle="1" w:styleId="affffff">
    <w:basedOn w:val="TableNormal3"/>
    <w:tblPr>
      <w:tblStyleRowBandSize w:val="1"/>
      <w:tblStyleColBandSize w:val="1"/>
      <w:tblCellMar>
        <w:top w:w="100" w:type="dxa"/>
        <w:left w:w="100" w:type="dxa"/>
        <w:bottom w:w="100" w:type="dxa"/>
        <w:right w:w="100" w:type="dxa"/>
      </w:tblCellMar>
    </w:tblPr>
  </w:style>
  <w:style w:type="table" w:customStyle="1" w:styleId="affffff0">
    <w:basedOn w:val="TableNormal3"/>
    <w:tblPr>
      <w:tblStyleRowBandSize w:val="1"/>
      <w:tblStyleColBandSize w:val="1"/>
      <w:tblCellMar>
        <w:top w:w="100" w:type="dxa"/>
        <w:left w:w="100" w:type="dxa"/>
        <w:bottom w:w="100" w:type="dxa"/>
        <w:right w:w="100" w:type="dxa"/>
      </w:tblCellMar>
    </w:tblPr>
  </w:style>
  <w:style w:type="table" w:customStyle="1" w:styleId="affffff1">
    <w:basedOn w:val="TableNormal3"/>
    <w:tblPr>
      <w:tblStyleRowBandSize w:val="1"/>
      <w:tblStyleColBandSize w:val="1"/>
      <w:tblCellMar>
        <w:top w:w="100" w:type="dxa"/>
        <w:left w:w="100" w:type="dxa"/>
        <w:bottom w:w="100" w:type="dxa"/>
        <w:right w:w="100" w:type="dxa"/>
      </w:tblCellMar>
    </w:tblPr>
  </w:style>
  <w:style w:type="table" w:customStyle="1" w:styleId="affffff2">
    <w:basedOn w:val="TableNormal3"/>
    <w:tblPr>
      <w:tblStyleRowBandSize w:val="1"/>
      <w:tblStyleColBandSize w:val="1"/>
      <w:tblCellMar>
        <w:top w:w="100" w:type="dxa"/>
        <w:left w:w="100" w:type="dxa"/>
        <w:bottom w:w="100" w:type="dxa"/>
        <w:right w:w="100" w:type="dxa"/>
      </w:tblCellMar>
    </w:tblPr>
  </w:style>
  <w:style w:type="table" w:customStyle="1" w:styleId="affffff3">
    <w:basedOn w:val="TableNormal3"/>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left w:w="70" w:type="dxa"/>
        <w:right w:w="70" w:type="dxa"/>
      </w:tblCellMar>
    </w:tblPr>
  </w:style>
  <w:style w:type="table" w:customStyle="1" w:styleId="affffff6">
    <w:basedOn w:val="TableNormal2"/>
    <w:tblPr>
      <w:tblStyleRowBandSize w:val="1"/>
      <w:tblStyleColBandSize w:val="1"/>
      <w:tblCellMar>
        <w:left w:w="70" w:type="dxa"/>
        <w:right w:w="70" w:type="dxa"/>
      </w:tblCellMar>
    </w:tblPr>
  </w:style>
  <w:style w:type="table" w:customStyle="1" w:styleId="affffff7">
    <w:basedOn w:val="TableNormal2"/>
    <w:tblPr>
      <w:tblStyleRowBandSize w:val="1"/>
      <w:tblStyleColBandSize w:val="1"/>
      <w:tblCellMar>
        <w:left w:w="70" w:type="dxa"/>
        <w:right w:w="70" w:type="dxa"/>
      </w:tblCellMar>
    </w:tblPr>
  </w:style>
  <w:style w:type="table" w:customStyle="1" w:styleId="affffff8">
    <w:basedOn w:val="TableNormal2"/>
    <w:tblPr>
      <w:tblStyleRowBandSize w:val="1"/>
      <w:tblStyleColBandSize w:val="1"/>
      <w:tblCellMar>
        <w:left w:w="70" w:type="dxa"/>
        <w:right w:w="70" w:type="dxa"/>
      </w:tblCellMar>
    </w:tblPr>
  </w:style>
  <w:style w:type="table" w:customStyle="1" w:styleId="affffff9">
    <w:basedOn w:val="TableNormal2"/>
    <w:tblPr>
      <w:tblStyleRowBandSize w:val="1"/>
      <w:tblStyleColBandSize w:val="1"/>
      <w:tblCellMar>
        <w:left w:w="70" w:type="dxa"/>
        <w:right w:w="70" w:type="dxa"/>
      </w:tblCellMar>
    </w:tblPr>
  </w:style>
  <w:style w:type="table" w:customStyle="1" w:styleId="affffffa">
    <w:basedOn w:val="TableNormal2"/>
    <w:tblPr>
      <w:tblStyleRowBandSize w:val="1"/>
      <w:tblStyleColBandSize w:val="1"/>
      <w:tblCellMar>
        <w:left w:w="70" w:type="dxa"/>
        <w:right w:w="70" w:type="dxa"/>
      </w:tblCellMar>
    </w:tblPr>
  </w:style>
  <w:style w:type="table" w:customStyle="1" w:styleId="affffffb">
    <w:basedOn w:val="TableNormal2"/>
    <w:tblPr>
      <w:tblStyleRowBandSize w:val="1"/>
      <w:tblStyleColBandSize w:val="1"/>
      <w:tblCellMar>
        <w:left w:w="70" w:type="dxa"/>
        <w:right w:w="70" w:type="dxa"/>
      </w:tblCellMar>
    </w:tblPr>
  </w:style>
  <w:style w:type="table" w:customStyle="1" w:styleId="affffffc">
    <w:basedOn w:val="TableNormal2"/>
    <w:tblPr>
      <w:tblStyleRowBandSize w:val="1"/>
      <w:tblStyleColBandSize w:val="1"/>
      <w:tblCellMar>
        <w:left w:w="70" w:type="dxa"/>
        <w:right w:w="70" w:type="dxa"/>
      </w:tblCellMar>
    </w:tblPr>
  </w:style>
  <w:style w:type="table" w:customStyle="1" w:styleId="affffffd">
    <w:basedOn w:val="TableNormal2"/>
    <w:tblPr>
      <w:tblStyleRowBandSize w:val="1"/>
      <w:tblStyleColBandSize w:val="1"/>
      <w:tblCellMar>
        <w:left w:w="70" w:type="dxa"/>
        <w:right w:w="70" w:type="dxa"/>
      </w:tblCellMar>
    </w:tblPr>
  </w:style>
  <w:style w:type="table" w:customStyle="1" w:styleId="affffffe">
    <w:basedOn w:val="TableNormal2"/>
    <w:tblPr>
      <w:tblStyleRowBandSize w:val="1"/>
      <w:tblStyleColBandSize w:val="1"/>
      <w:tblCellMar>
        <w:left w:w="70" w:type="dxa"/>
        <w:right w:w="70" w:type="dxa"/>
      </w:tblCellMar>
    </w:tblPr>
  </w:style>
  <w:style w:type="table" w:customStyle="1" w:styleId="afffffff">
    <w:basedOn w:val="TableNormal2"/>
    <w:tblPr>
      <w:tblStyleRowBandSize w:val="1"/>
      <w:tblStyleColBandSize w:val="1"/>
      <w:tblCellMar>
        <w:top w:w="100" w:type="dxa"/>
        <w:left w:w="100" w:type="dxa"/>
        <w:bottom w:w="100" w:type="dxa"/>
        <w:right w:w="100" w:type="dxa"/>
      </w:tblCellMar>
    </w:tblPr>
  </w:style>
  <w:style w:type="table" w:customStyle="1" w:styleId="afffffff0">
    <w:basedOn w:val="TableNormal2"/>
    <w:tblPr>
      <w:tblStyleRowBandSize w:val="1"/>
      <w:tblStyleColBandSize w:val="1"/>
      <w:tblCellMar>
        <w:top w:w="100" w:type="dxa"/>
        <w:left w:w="100" w:type="dxa"/>
        <w:bottom w:w="100" w:type="dxa"/>
        <w:right w:w="100" w:type="dxa"/>
      </w:tblCellMar>
    </w:tblPr>
  </w:style>
  <w:style w:type="table" w:customStyle="1" w:styleId="afffffff1">
    <w:basedOn w:val="TableNormal1"/>
    <w:tblPr>
      <w:tblStyleRowBandSize w:val="1"/>
      <w:tblStyleColBandSize w:val="1"/>
      <w:tblCellMar>
        <w:top w:w="100" w:type="dxa"/>
        <w:left w:w="100" w:type="dxa"/>
        <w:bottom w:w="100" w:type="dxa"/>
        <w:right w:w="100" w:type="dxa"/>
      </w:tblCellMar>
    </w:tblPr>
  </w:style>
  <w:style w:type="table" w:customStyle="1" w:styleId="afffffff2">
    <w:basedOn w:val="TableNormal1"/>
    <w:tblPr>
      <w:tblStyleRowBandSize w:val="1"/>
      <w:tblStyleColBandSize w:val="1"/>
      <w:tblCellMar>
        <w:top w:w="100" w:type="dxa"/>
        <w:left w:w="100" w:type="dxa"/>
        <w:bottom w:w="100" w:type="dxa"/>
        <w:right w:w="100" w:type="dxa"/>
      </w:tblCellMar>
    </w:tblPr>
  </w:style>
  <w:style w:type="table" w:customStyle="1" w:styleId="afffffff3">
    <w:basedOn w:val="TableNormal1"/>
    <w:tblPr>
      <w:tblStyleRowBandSize w:val="1"/>
      <w:tblStyleColBandSize w:val="1"/>
      <w:tblCellMar>
        <w:top w:w="100" w:type="dxa"/>
        <w:left w:w="100" w:type="dxa"/>
        <w:bottom w:w="100" w:type="dxa"/>
        <w:right w:w="100" w:type="dxa"/>
      </w:tblCellMar>
    </w:tblPr>
  </w:style>
  <w:style w:type="table" w:customStyle="1" w:styleId="afffffff4">
    <w:basedOn w:val="TableNormal1"/>
    <w:tblPr>
      <w:tblStyleRowBandSize w:val="1"/>
      <w:tblStyleColBandSize w:val="1"/>
      <w:tblCellMar>
        <w:top w:w="100" w:type="dxa"/>
        <w:left w:w="100" w:type="dxa"/>
        <w:bottom w:w="100" w:type="dxa"/>
        <w:right w:w="100" w:type="dxa"/>
      </w:tblCellMar>
    </w:tblPr>
  </w:style>
  <w:style w:type="table" w:customStyle="1" w:styleId="afffffff5">
    <w:basedOn w:val="TableNormal1"/>
    <w:tblPr>
      <w:tblStyleRowBandSize w:val="1"/>
      <w:tblStyleColBandSize w:val="1"/>
      <w:tblCellMar>
        <w:top w:w="100" w:type="dxa"/>
        <w:left w:w="100" w:type="dxa"/>
        <w:bottom w:w="100" w:type="dxa"/>
        <w:right w:w="100" w:type="dxa"/>
      </w:tblCellMar>
    </w:tblPr>
  </w:style>
  <w:style w:type="table" w:customStyle="1" w:styleId="afffffff6">
    <w:basedOn w:val="TableNormal1"/>
    <w:tblPr>
      <w:tblStyleRowBandSize w:val="1"/>
      <w:tblStyleColBandSize w:val="1"/>
      <w:tblCellMar>
        <w:top w:w="100" w:type="dxa"/>
        <w:left w:w="100" w:type="dxa"/>
        <w:bottom w:w="100" w:type="dxa"/>
        <w:right w:w="100" w:type="dxa"/>
      </w:tblCellMar>
    </w:tblPr>
  </w:style>
  <w:style w:type="table" w:customStyle="1" w:styleId="afffffff7">
    <w:basedOn w:val="TableNormal1"/>
    <w:tblPr>
      <w:tblStyleRowBandSize w:val="1"/>
      <w:tblStyleColBandSize w:val="1"/>
      <w:tblCellMar>
        <w:top w:w="100" w:type="dxa"/>
        <w:left w:w="100" w:type="dxa"/>
        <w:bottom w:w="100" w:type="dxa"/>
        <w:right w:w="100" w:type="dxa"/>
      </w:tblCellMar>
    </w:tblPr>
  </w:style>
  <w:style w:type="table" w:customStyle="1" w:styleId="afffffff8">
    <w:basedOn w:val="TableNormal1"/>
    <w:tblPr>
      <w:tblStyleRowBandSize w:val="1"/>
      <w:tblStyleColBandSize w:val="1"/>
      <w:tblCellMar>
        <w:top w:w="100" w:type="dxa"/>
        <w:left w:w="100" w:type="dxa"/>
        <w:bottom w:w="100" w:type="dxa"/>
        <w:right w:w="100" w:type="dxa"/>
      </w:tblCellMar>
    </w:tblPr>
  </w:style>
  <w:style w:type="table" w:customStyle="1" w:styleId="afffffff9">
    <w:basedOn w:val="TableNormal1"/>
    <w:tblPr>
      <w:tblStyleRowBandSize w:val="1"/>
      <w:tblStyleColBandSize w:val="1"/>
      <w:tblCellMar>
        <w:top w:w="100" w:type="dxa"/>
        <w:left w:w="100" w:type="dxa"/>
        <w:bottom w:w="100" w:type="dxa"/>
        <w:right w:w="100" w:type="dxa"/>
      </w:tblCellMar>
    </w:tblPr>
  </w:style>
  <w:style w:type="table" w:customStyle="1" w:styleId="afffffffa">
    <w:basedOn w:val="TableNormal1"/>
    <w:tblPr>
      <w:tblStyleRowBandSize w:val="1"/>
      <w:tblStyleColBandSize w:val="1"/>
      <w:tblCellMar>
        <w:top w:w="100" w:type="dxa"/>
        <w:left w:w="100" w:type="dxa"/>
        <w:bottom w:w="100" w:type="dxa"/>
        <w:right w:w="100" w:type="dxa"/>
      </w:tblCellMar>
    </w:tblPr>
  </w:style>
  <w:style w:type="table" w:customStyle="1" w:styleId="afffffffb">
    <w:basedOn w:val="TableNormal1"/>
    <w:tblPr>
      <w:tblStyleRowBandSize w:val="1"/>
      <w:tblStyleColBandSize w:val="1"/>
      <w:tblCellMar>
        <w:top w:w="100" w:type="dxa"/>
        <w:left w:w="100" w:type="dxa"/>
        <w:bottom w:w="100" w:type="dxa"/>
        <w:right w:w="100" w:type="dxa"/>
      </w:tblCellMar>
    </w:tblPr>
  </w:style>
  <w:style w:type="table" w:customStyle="1" w:styleId="afffffffc">
    <w:basedOn w:val="TableNormal1"/>
    <w:tblPr>
      <w:tblStyleRowBandSize w:val="1"/>
      <w:tblStyleColBandSize w:val="1"/>
      <w:tblCellMar>
        <w:top w:w="100" w:type="dxa"/>
        <w:left w:w="100" w:type="dxa"/>
        <w:bottom w:w="100" w:type="dxa"/>
        <w:right w:w="100" w:type="dxa"/>
      </w:tblCellMar>
    </w:tblPr>
  </w:style>
  <w:style w:type="table" w:customStyle="1" w:styleId="afffffffd">
    <w:basedOn w:val="TableNormal1"/>
    <w:tblPr>
      <w:tblStyleRowBandSize w:val="1"/>
      <w:tblStyleColBandSize w:val="1"/>
      <w:tblCellMar>
        <w:top w:w="100" w:type="dxa"/>
        <w:left w:w="100" w:type="dxa"/>
        <w:bottom w:w="100" w:type="dxa"/>
        <w:right w:w="100" w:type="dxa"/>
      </w:tblCellMar>
    </w:tblPr>
  </w:style>
  <w:style w:type="table" w:customStyle="1" w:styleId="afffffffe">
    <w:basedOn w:val="TableNormal0"/>
    <w:tblPr>
      <w:tblStyleRowBandSize w:val="1"/>
      <w:tblStyleColBandSize w:val="1"/>
      <w:tblCellMar>
        <w:left w:w="115" w:type="dxa"/>
        <w:right w:w="115" w:type="dxa"/>
      </w:tblCellMar>
    </w:tblPr>
  </w:style>
  <w:style w:type="table" w:customStyle="1" w:styleId="affffffff">
    <w:basedOn w:val="TableNormal0"/>
    <w:tblPr>
      <w:tblStyleRowBandSize w:val="1"/>
      <w:tblStyleColBandSize w:val="1"/>
      <w:tblCellMar>
        <w:top w:w="100" w:type="dxa"/>
        <w:left w:w="100" w:type="dxa"/>
        <w:bottom w:w="100" w:type="dxa"/>
        <w:right w:w="100" w:type="dxa"/>
      </w:tblCellMar>
    </w:tblPr>
  </w:style>
  <w:style w:type="table" w:customStyle="1" w:styleId="affffffff0">
    <w:basedOn w:val="TableNormal0"/>
    <w:tblPr>
      <w:tblStyleRowBandSize w:val="1"/>
      <w:tblStyleColBandSize w:val="1"/>
      <w:tblCellMar>
        <w:top w:w="100" w:type="dxa"/>
        <w:left w:w="100" w:type="dxa"/>
        <w:bottom w:w="100" w:type="dxa"/>
        <w:right w:w="100" w:type="dxa"/>
      </w:tblCellMar>
    </w:tblPr>
  </w:style>
  <w:style w:type="table" w:customStyle="1" w:styleId="affffffff1">
    <w:basedOn w:val="TableNormal0"/>
    <w:tblPr>
      <w:tblStyleRowBandSize w:val="1"/>
      <w:tblStyleColBandSize w:val="1"/>
      <w:tblCellMar>
        <w:top w:w="100" w:type="dxa"/>
        <w:left w:w="100" w:type="dxa"/>
        <w:bottom w:w="100" w:type="dxa"/>
        <w:right w:w="100" w:type="dxa"/>
      </w:tblCellMar>
    </w:tblPr>
  </w:style>
  <w:style w:type="table" w:customStyle="1" w:styleId="affffffff2">
    <w:basedOn w:val="TableNormal0"/>
    <w:tblPr>
      <w:tblStyleRowBandSize w:val="1"/>
      <w:tblStyleColBandSize w:val="1"/>
      <w:tblCellMar>
        <w:top w:w="100" w:type="dxa"/>
        <w:left w:w="100" w:type="dxa"/>
        <w:bottom w:w="100" w:type="dxa"/>
        <w:right w:w="100" w:type="dxa"/>
      </w:tblCellMar>
    </w:tblPr>
  </w:style>
  <w:style w:type="table" w:customStyle="1" w:styleId="affffffff3">
    <w:basedOn w:val="TableNormal0"/>
    <w:tblPr>
      <w:tblStyleRowBandSize w:val="1"/>
      <w:tblStyleColBandSize w:val="1"/>
      <w:tblCellMar>
        <w:top w:w="100" w:type="dxa"/>
        <w:left w:w="100" w:type="dxa"/>
        <w:bottom w:w="100" w:type="dxa"/>
        <w:right w:w="100" w:type="dxa"/>
      </w:tblCellMar>
    </w:tblPr>
  </w:style>
  <w:style w:type="table" w:customStyle="1" w:styleId="affffffff4">
    <w:basedOn w:val="TableNormal0"/>
    <w:tblPr>
      <w:tblStyleRowBandSize w:val="1"/>
      <w:tblStyleColBandSize w:val="1"/>
      <w:tblCellMar>
        <w:top w:w="100" w:type="dxa"/>
        <w:left w:w="100" w:type="dxa"/>
        <w:bottom w:w="100" w:type="dxa"/>
        <w:right w:w="100" w:type="dxa"/>
      </w:tblCellMar>
    </w:tblPr>
  </w:style>
  <w:style w:type="table" w:customStyle="1" w:styleId="affffffff5">
    <w:basedOn w:val="TableNormal0"/>
    <w:tblPr>
      <w:tblStyleRowBandSize w:val="1"/>
      <w:tblStyleColBandSize w:val="1"/>
      <w:tblCellMar>
        <w:top w:w="100" w:type="dxa"/>
        <w:left w:w="100" w:type="dxa"/>
        <w:bottom w:w="100" w:type="dxa"/>
        <w:right w:w="100" w:type="dxa"/>
      </w:tblCellMar>
    </w:tblPr>
  </w:style>
  <w:style w:type="table" w:customStyle="1" w:styleId="affffffff6">
    <w:basedOn w:val="TableNormal0"/>
    <w:tblPr>
      <w:tblStyleRowBandSize w:val="1"/>
      <w:tblStyleColBandSize w:val="1"/>
      <w:tblCellMar>
        <w:top w:w="100" w:type="dxa"/>
        <w:left w:w="100" w:type="dxa"/>
        <w:bottom w:w="100" w:type="dxa"/>
        <w:right w:w="100" w:type="dxa"/>
      </w:tblCellMar>
    </w:tblPr>
  </w:style>
  <w:style w:type="table" w:customStyle="1" w:styleId="affffffff7">
    <w:basedOn w:val="TableNormal0"/>
    <w:tblPr>
      <w:tblStyleRowBandSize w:val="1"/>
      <w:tblStyleColBandSize w:val="1"/>
      <w:tblCellMar>
        <w:top w:w="100" w:type="dxa"/>
        <w:left w:w="100" w:type="dxa"/>
        <w:bottom w:w="100" w:type="dxa"/>
        <w:right w:w="100" w:type="dxa"/>
      </w:tblCellMar>
    </w:tblPr>
  </w:style>
  <w:style w:type="table" w:customStyle="1" w:styleId="affffffff8">
    <w:basedOn w:val="TableNormal0"/>
    <w:tblPr>
      <w:tblStyleRowBandSize w:val="1"/>
      <w:tblStyleColBandSize w:val="1"/>
      <w:tblCellMar>
        <w:top w:w="100" w:type="dxa"/>
        <w:left w:w="100" w:type="dxa"/>
        <w:bottom w:w="100" w:type="dxa"/>
        <w:right w:w="100" w:type="dxa"/>
      </w:tblCellMar>
    </w:tblPr>
  </w:style>
  <w:style w:type="table" w:customStyle="1" w:styleId="affffffff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d46jNguoC/lwU61ffl5Dh+9FLQ==">AMUW2mXRD+BXZu6ISguiRvxKERy/o3+wiz5ZMuyDbLTH0M7FuiQbW2PQRmxGWALJqMQHe3bnJfLfvmub2x4IN5ydlpURkJb8F7VAOIVrHD4vDLCcGwas5vsPkUzgRXUfhMou0z/CNKjULQ6BDfWiwqcWm615NH792tJKnfdDCCb1Max2zOyVYLhzzOjzBrDW4iSkAugR/SNUBfOsldiu6gDuxI2VhFgOw9unC7+EJ0RREIVvcnonz6R+PoWWRP1RIDzq0o3XiRXgUtdRwOqD4yntXekrSLn/Q+hENiFJ6e8w8eAmc8v5mNSjr6YDHgOH58eS8Xjhlxz03++3dQdBnOKjOiFUFNxX6OoVhIGOfyvcwde9z/nZeddOBn9DFgwLB8MslXNcsI2K00BLYoski8NClV6Jjwafedwn7RkcaX/NAWOiTS8hB63KMaNfxOMNUnpAWl0wwvMaaDwhdK1GMcxZe4CgpvdWg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68A844-3451-4A2B-81CA-0364E16C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4368</Words>
  <Characters>24901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Juanita</dc:creator>
  <cp:lastModifiedBy>Usuario de Windows</cp:lastModifiedBy>
  <cp:revision>3</cp:revision>
  <cp:lastPrinted>2020-05-25T19:38:00Z</cp:lastPrinted>
  <dcterms:created xsi:type="dcterms:W3CDTF">2020-05-25T18:55:00Z</dcterms:created>
  <dcterms:modified xsi:type="dcterms:W3CDTF">2020-05-25T19:43:00Z</dcterms:modified>
</cp:coreProperties>
</file>