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9B30" w14:textId="77777777" w:rsidR="0032460C" w:rsidRPr="00BD03B2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</w:pPr>
      <w:r w:rsidRPr="00BD03B2"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BD03B2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</w:pPr>
      <w:r w:rsidRPr="00BD03B2"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  <w:t>P R E S E N T E</w:t>
      </w:r>
      <w:bookmarkStart w:id="0" w:name="_GoBack"/>
      <w:bookmarkEnd w:id="0"/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28825301" w:rsidR="0032460C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 xml:space="preserve">s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Comisi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o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n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es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Permanente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e Educación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 xml:space="preserve"> y </w:t>
      </w:r>
      <w:r w:rsidR="00315817" w:rsidRPr="000847B5">
        <w:rPr>
          <w:rFonts w:ascii="AvantGarde Bk BT" w:hAnsi="AvantGarde Bk BT" w:cs="Arial"/>
          <w:sz w:val="22"/>
          <w:szCs w:val="22"/>
        </w:rPr>
        <w:t xml:space="preserve">de </w:t>
      </w:r>
      <w:r w:rsidR="00620B87" w:rsidRPr="000847B5">
        <w:rPr>
          <w:rFonts w:ascii="AvantGarde Bk BT" w:hAnsi="AvantGarde Bk BT" w:cs="Arial"/>
          <w:sz w:val="22"/>
          <w:szCs w:val="22"/>
        </w:rPr>
        <w:t>H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acienda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5472E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I/251</w:t>
      </w:r>
      <w:r w:rsidR="00C34899">
        <w:rPr>
          <w:rFonts w:ascii="AvantGarde Bk BT" w:hAnsi="AvantGarde Bk BT" w:cs="Arial"/>
          <w:color w:val="000000" w:themeColor="text1"/>
          <w:sz w:val="22"/>
          <w:szCs w:val="22"/>
        </w:rPr>
        <w:t>/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20</w:t>
      </w:r>
      <w:r w:rsidR="00E53B61">
        <w:rPr>
          <w:rFonts w:ascii="AvantGarde Bk BT" w:hAnsi="AvantGarde Bk BT" w:cs="Arial"/>
          <w:color w:val="000000" w:themeColor="text1"/>
          <w:sz w:val="22"/>
          <w:szCs w:val="22"/>
        </w:rPr>
        <w:t>,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fecha 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6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mayo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</w:t>
      </w:r>
      <w:r w:rsidR="00620B87">
        <w:rPr>
          <w:rFonts w:ascii="AvantGarde Bk BT" w:hAnsi="AvantGarde Bk BT" w:cs="Arial"/>
          <w:color w:val="000000" w:themeColor="text1"/>
          <w:sz w:val="22"/>
          <w:szCs w:val="22"/>
        </w:rPr>
        <w:t>20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</w:t>
      </w:r>
      <w:r w:rsidR="0092430A">
        <w:rPr>
          <w:rFonts w:ascii="AvantGarde Bk BT" w:hAnsi="AvantGarde Bk BT" w:cs="Arial"/>
          <w:color w:val="000000" w:themeColor="text1"/>
          <w:sz w:val="22"/>
          <w:szCs w:val="22"/>
        </w:rPr>
        <w:t>el que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B32B53">
        <w:rPr>
          <w:rFonts w:ascii="AvantGarde Bk BT" w:hAnsi="AvantGarde Bk BT" w:cs="Arial"/>
          <w:color w:val="000000" w:themeColor="text1"/>
          <w:sz w:val="22"/>
          <w:szCs w:val="22"/>
        </w:rPr>
        <w:t>Ciencias Económico Administrativas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3B6593">
        <w:rPr>
          <w:rFonts w:ascii="AvantGarde Bk BT" w:hAnsi="AvantGarde Bk BT" w:cs="Arial"/>
          <w:color w:val="000000" w:themeColor="text1"/>
          <w:sz w:val="22"/>
          <w:szCs w:val="22"/>
        </w:rPr>
        <w:t xml:space="preserve">suprimir el </w:t>
      </w:r>
      <w:r w:rsidR="0092430A">
        <w:rPr>
          <w:rFonts w:ascii="AvantGarde Bk BT" w:hAnsi="AvantGarde Bk BT" w:cs="Arial"/>
          <w:color w:val="000000" w:themeColor="text1"/>
          <w:sz w:val="22"/>
          <w:szCs w:val="22"/>
        </w:rPr>
        <w:t>programa académico</w:t>
      </w:r>
      <w:r w:rsidR="003B6593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</w:t>
      </w:r>
      <w:r w:rsidR="005472E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l</w:t>
      </w:r>
      <w:r w:rsidR="005472E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a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D80661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ab/>
      </w:r>
      <w:r w:rsidR="00D80661" w:rsidRPr="0020766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Maestría</w:t>
      </w:r>
      <w:r w:rsidR="00A240F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5472EA" w:rsidRPr="0020766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en </w:t>
      </w:r>
      <w:r w:rsidR="00B32B53" w:rsidRPr="0020766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Gestión y Políticas de la Educación Superior</w:t>
      </w:r>
      <w:r w:rsidR="00E53B61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, </w:t>
      </w:r>
      <w:r w:rsidR="0020766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y </w:t>
      </w:r>
      <w:r w:rsidR="003B6593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crear </w:t>
      </w:r>
      <w:r w:rsidR="004E52E1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el</w:t>
      </w:r>
      <w:r w:rsidR="003B6593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nuevo </w:t>
      </w:r>
      <w:r w:rsidR="0092430A">
        <w:rPr>
          <w:rFonts w:ascii="AvantGarde Bk BT" w:hAnsi="AvantGarde Bk BT" w:cs="Arial"/>
          <w:color w:val="000000" w:themeColor="text1"/>
          <w:sz w:val="22"/>
          <w:szCs w:val="22"/>
        </w:rPr>
        <w:t xml:space="preserve">programa académico </w:t>
      </w:r>
      <w:r w:rsidR="003B6593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 la</w:t>
      </w:r>
      <w:r w:rsidR="0020766A" w:rsidRPr="0020766A">
        <w:t xml:space="preserve"> </w:t>
      </w:r>
      <w:r w:rsidR="0020766A" w:rsidRPr="0020766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en Gestión y Políticas de la Educación Superior</w:t>
      </w:r>
      <w:r w:rsidR="0020766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</w:t>
      </w:r>
      <w:r w:rsidR="004E52E1" w:rsidRPr="004E52E1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a partir del ciclo escolar 2021 “A”</w:t>
      </w:r>
      <w:r w:rsidR="004E52E1" w:rsidRPr="004E52E1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, </w:t>
      </w:r>
      <w:r w:rsidR="00E53B61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conforme a los siguientes:</w:t>
      </w:r>
    </w:p>
    <w:p w14:paraId="473CE2E8" w14:textId="77777777" w:rsidR="004E52E1" w:rsidRPr="00952F2A" w:rsidRDefault="004E52E1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</w:p>
    <w:p w14:paraId="7FD97ABD" w14:textId="614929D9" w:rsidR="0032460C" w:rsidRPr="0032460C" w:rsidRDefault="00E53B61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>
        <w:rPr>
          <w:rFonts w:ascii="AvantGarde Bk BT" w:hAnsi="AvantGarde Bk BT" w:cs="Arial"/>
          <w:sz w:val="22"/>
          <w:szCs w:val="22"/>
          <w:lang w:val="pt-BR"/>
        </w:rPr>
        <w:t>ANTECEDENTES</w:t>
      </w:r>
    </w:p>
    <w:p w14:paraId="4591779D" w14:textId="77777777" w:rsidR="008044D0" w:rsidRPr="0032460C" w:rsidRDefault="008044D0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0CE0AF2" w14:textId="0FAC45FA" w:rsidR="004727FF" w:rsidRPr="000847B5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31151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B32B53">
        <w:rPr>
          <w:rFonts w:ascii="AvantGarde Bk BT" w:hAnsi="AvantGarde Bk BT"/>
          <w:sz w:val="22"/>
          <w:szCs w:val="22"/>
          <w:lang w:val="es-ES_tradnl"/>
        </w:rPr>
        <w:t xml:space="preserve">el H. Consejo General Universitario aprobó </w:t>
      </w:r>
      <w:r w:rsidR="00C51588" w:rsidRPr="000847B5">
        <w:rPr>
          <w:rFonts w:ascii="AvantGarde Bk BT" w:hAnsi="AvantGarde Bk BT"/>
          <w:sz w:val="22"/>
          <w:szCs w:val="22"/>
          <w:lang w:val="es-ES_tradnl"/>
        </w:rPr>
        <w:t xml:space="preserve">el 31 de octubre de 2002 </w:t>
      </w:r>
      <w:r w:rsidR="00B32B53" w:rsidRPr="000847B5">
        <w:rPr>
          <w:rFonts w:ascii="AvantGarde Bk BT" w:hAnsi="AvantGarde Bk BT"/>
          <w:sz w:val="22"/>
          <w:szCs w:val="22"/>
          <w:lang w:val="es-ES_tradnl"/>
        </w:rPr>
        <w:t xml:space="preserve">el </w:t>
      </w:r>
      <w:r w:rsidR="00B32B53">
        <w:rPr>
          <w:rFonts w:ascii="AvantGarde Bk BT" w:hAnsi="AvantGarde Bk BT"/>
          <w:sz w:val="22"/>
          <w:szCs w:val="22"/>
          <w:lang w:val="es-ES_tradnl"/>
        </w:rPr>
        <w:t xml:space="preserve">dictamen Núm. I/2002/575 de </w:t>
      </w:r>
      <w:r w:rsidR="00B32B53" w:rsidRPr="000847B5">
        <w:rPr>
          <w:rFonts w:ascii="AvantGarde Bk BT" w:hAnsi="AvantGarde Bk BT"/>
          <w:sz w:val="22"/>
          <w:szCs w:val="22"/>
          <w:lang w:val="es-ES_tradnl"/>
        </w:rPr>
        <w:t>fecha</w:t>
      </w:r>
      <w:r w:rsidR="00C51588" w:rsidRPr="000847B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32B53" w:rsidRPr="000847B5">
        <w:rPr>
          <w:rFonts w:ascii="AvantGarde Bk BT" w:hAnsi="AvantGarde Bk BT"/>
          <w:sz w:val="22"/>
          <w:szCs w:val="22"/>
          <w:lang w:val="es-ES_tradnl"/>
        </w:rPr>
        <w:t>10 de septiembre de 2002 de la</w:t>
      </w:r>
      <w:r w:rsidR="005E2FEA" w:rsidRPr="000847B5">
        <w:rPr>
          <w:rFonts w:ascii="AvantGarde Bk BT" w:hAnsi="AvantGarde Bk BT"/>
          <w:sz w:val="22"/>
          <w:szCs w:val="22"/>
          <w:lang w:val="es-ES_tradnl"/>
        </w:rPr>
        <w:t xml:space="preserve"> Comisió</w:t>
      </w:r>
      <w:r w:rsidR="00B32B53" w:rsidRPr="000847B5">
        <w:rPr>
          <w:rFonts w:ascii="AvantGarde Bk BT" w:hAnsi="AvantGarde Bk BT"/>
          <w:sz w:val="22"/>
          <w:szCs w:val="22"/>
          <w:lang w:val="es-ES_tradnl"/>
        </w:rPr>
        <w:t>n</w:t>
      </w:r>
      <w:r w:rsidR="005E2FEA" w:rsidRPr="000847B5">
        <w:rPr>
          <w:rFonts w:ascii="AvantGarde Bk BT" w:hAnsi="AvantGarde Bk BT"/>
          <w:sz w:val="22"/>
          <w:szCs w:val="22"/>
          <w:lang w:val="es-ES_tradnl"/>
        </w:rPr>
        <w:t xml:space="preserve"> de Educación</w:t>
      </w:r>
      <w:r w:rsidR="00B32B53" w:rsidRPr="000847B5">
        <w:rPr>
          <w:rFonts w:ascii="AvantGarde Bk BT" w:hAnsi="AvantGarde Bk BT"/>
          <w:sz w:val="22"/>
          <w:szCs w:val="22"/>
          <w:lang w:val="es-ES_tradnl"/>
        </w:rPr>
        <w:t>, en el que se modificó el programa de Maestría en Planeación de la Educación Superior</w:t>
      </w:r>
      <w:r w:rsidR="000847B5" w:rsidRPr="000847B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C51588" w:rsidRPr="000847B5">
        <w:rPr>
          <w:rFonts w:ascii="AvantGarde Bk BT" w:hAnsi="AvantGarde Bk BT"/>
          <w:sz w:val="22"/>
          <w:szCs w:val="22"/>
          <w:lang w:val="es-ES_tradnl"/>
        </w:rPr>
        <w:t xml:space="preserve">a </w:t>
      </w:r>
      <w:r w:rsidR="00B32B53" w:rsidRPr="000847B5">
        <w:rPr>
          <w:rFonts w:ascii="AvantGarde Bk BT" w:hAnsi="AvantGarde Bk BT"/>
          <w:sz w:val="22"/>
          <w:szCs w:val="22"/>
          <w:lang w:val="es-ES_tradnl"/>
        </w:rPr>
        <w:t xml:space="preserve">Maestría en Gestión y Políticas de la Educación Superior, para quedar administrado bajo el sistema de créditos por el Centro Universitario de Ciencias Económico Administrativas.   </w:t>
      </w:r>
    </w:p>
    <w:p w14:paraId="4B869F02" w14:textId="77777777" w:rsidR="004727FF" w:rsidRPr="000847B5" w:rsidRDefault="004727FF" w:rsidP="004727FF">
      <w:pPr>
        <w:pStyle w:val="Prrafodelista1"/>
        <w:tabs>
          <w:tab w:val="num" w:pos="426"/>
        </w:tabs>
        <w:ind w:left="66"/>
        <w:rPr>
          <w:rFonts w:ascii="AvantGarde Bk BT" w:hAnsi="AvantGarde Bk BT"/>
          <w:b w:val="0"/>
          <w:caps w:val="0"/>
          <w:kern w:val="0"/>
          <w:sz w:val="22"/>
          <w:szCs w:val="22"/>
        </w:rPr>
      </w:pPr>
    </w:p>
    <w:p w14:paraId="068EF94E" w14:textId="1DB4B242" w:rsidR="004727FF" w:rsidRPr="000847B5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59567E" w:rsidRPr="000847B5">
        <w:rPr>
          <w:rFonts w:ascii="AvantGarde Bk BT" w:hAnsi="AvantGarde Bk BT"/>
          <w:sz w:val="22"/>
          <w:szCs w:val="22"/>
          <w:lang w:val="es-ES_tradnl"/>
        </w:rPr>
        <w:t xml:space="preserve">el H. Consejo General Universitario con fecha 31 de octubre del 2003, bajo el dictamen número I/2003/688 de las Comisiones Conjuntas de Educación y Hacienda, aprobó la modificación de la Maestría en Gestión y Políticas de la Educación Superior, para operar bajo el sistema de créditos a partir del calendario 2003 “B”. </w:t>
      </w:r>
    </w:p>
    <w:p w14:paraId="35FED631" w14:textId="77777777" w:rsidR="004727FF" w:rsidRPr="000847B5" w:rsidRDefault="004727FF" w:rsidP="004727FF">
      <w:pPr>
        <w:pStyle w:val="Prrafodelista"/>
        <w:ind w:left="0"/>
        <w:rPr>
          <w:rFonts w:ascii="AvantGarde Bk BT" w:hAnsi="AvantGarde Bk BT"/>
          <w:sz w:val="22"/>
          <w:szCs w:val="22"/>
          <w:lang w:val="es-ES_tradnl"/>
        </w:rPr>
      </w:pPr>
    </w:p>
    <w:p w14:paraId="6C9C1791" w14:textId="1ABD90F4" w:rsidR="00E53FFC" w:rsidRPr="000847B5" w:rsidRDefault="00E53FFC" w:rsidP="00E53FFC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Que el H. Consejo General Universitario el 30 de octubre del 2004, bajo el dictamen número I/2004/270 de las Comisiones Conjuntas de Educación y </w:t>
      </w:r>
      <w:r w:rsidR="00C51588" w:rsidRPr="000847B5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Hacienda, aprobó la modificación de la Maestría en Gestión y Políticas de la Educación Superior, con efectos retroactivos al ciclo escolar 2003 “B”. </w:t>
      </w:r>
    </w:p>
    <w:p w14:paraId="43C2C7E3" w14:textId="77777777" w:rsidR="008D206C" w:rsidRPr="000847B5" w:rsidRDefault="008D206C" w:rsidP="008D206C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0443AABF" w14:textId="78E47A43" w:rsidR="0066072B" w:rsidRDefault="008D206C" w:rsidP="0066072B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Que el H. Consejo General Universitario, el 14 de febrero del 2006, bajo el dictamen número I/2006/063 de las Comisiones Conjuntas de Educación y </w:t>
      </w:r>
      <w:r w:rsidR="00C51588" w:rsidRPr="000847B5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 w:rsidRPr="000847B5">
        <w:rPr>
          <w:rFonts w:ascii="AvantGarde Bk BT" w:hAnsi="AvantGarde Bk BT"/>
          <w:sz w:val="22"/>
          <w:szCs w:val="22"/>
          <w:lang w:val="es-ES_tradnl"/>
        </w:rPr>
        <w:t>Hacienda, aprobó la modificación de la Maestría en Gestión y Políticas de la Educación Superior, con dos orientaciones: Gestión y Planeación Estratégica de la Educación Superior e Investigación</w:t>
      </w:r>
      <w:r>
        <w:rPr>
          <w:rFonts w:ascii="AvantGarde Bk BT" w:hAnsi="AvantGarde Bk BT"/>
          <w:sz w:val="22"/>
          <w:szCs w:val="22"/>
          <w:lang w:val="es-ES_tradnl"/>
        </w:rPr>
        <w:t xml:space="preserve"> de Pol</w:t>
      </w:r>
      <w:r w:rsidR="00C34899">
        <w:rPr>
          <w:rFonts w:ascii="AvantGarde Bk BT" w:hAnsi="AvantGarde Bk BT"/>
          <w:sz w:val="22"/>
          <w:szCs w:val="22"/>
          <w:lang w:val="es-ES_tradnl"/>
        </w:rPr>
        <w:t xml:space="preserve">íticas de </w:t>
      </w:r>
      <w:r>
        <w:rPr>
          <w:rFonts w:ascii="AvantGarde Bk BT" w:hAnsi="AvantGarde Bk BT"/>
          <w:sz w:val="22"/>
          <w:szCs w:val="22"/>
          <w:lang w:val="es-ES_tradnl"/>
        </w:rPr>
        <w:t xml:space="preserve">Educación Superior, a partir del </w:t>
      </w:r>
      <w:r w:rsidRPr="008D206C">
        <w:rPr>
          <w:rFonts w:ascii="AvantGarde Bk BT" w:hAnsi="AvantGarde Bk BT"/>
          <w:sz w:val="22"/>
          <w:szCs w:val="22"/>
          <w:lang w:val="es-ES_tradnl"/>
        </w:rPr>
        <w:t>ciclo escolar</w:t>
      </w:r>
      <w:r>
        <w:rPr>
          <w:rFonts w:ascii="AvantGarde Bk BT" w:hAnsi="AvantGarde Bk BT"/>
          <w:sz w:val="22"/>
          <w:szCs w:val="22"/>
          <w:lang w:val="es-ES_tradnl"/>
        </w:rPr>
        <w:t xml:space="preserve"> 2006</w:t>
      </w:r>
      <w:r w:rsidRPr="008D206C">
        <w:rPr>
          <w:rFonts w:ascii="AvantGarde Bk BT" w:hAnsi="AvantGarde Bk BT"/>
          <w:sz w:val="22"/>
          <w:szCs w:val="22"/>
          <w:lang w:val="es-ES_tradnl"/>
        </w:rPr>
        <w:t xml:space="preserve"> “</w:t>
      </w:r>
      <w:r>
        <w:rPr>
          <w:rFonts w:ascii="AvantGarde Bk BT" w:hAnsi="AvantGarde Bk BT"/>
          <w:sz w:val="22"/>
          <w:szCs w:val="22"/>
          <w:lang w:val="es-ES_tradnl"/>
        </w:rPr>
        <w:t>A</w:t>
      </w:r>
      <w:r w:rsidR="0066072B">
        <w:rPr>
          <w:rFonts w:ascii="AvantGarde Bk BT" w:hAnsi="AvantGarde Bk BT"/>
          <w:sz w:val="22"/>
          <w:szCs w:val="22"/>
          <w:lang w:val="es-ES_tradnl"/>
        </w:rPr>
        <w:t>”.</w:t>
      </w:r>
    </w:p>
    <w:p w14:paraId="6C755B49" w14:textId="07764BE4" w:rsidR="001B709E" w:rsidRDefault="001B709E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604A2F23" w14:textId="77777777" w:rsidR="0066072B" w:rsidRDefault="0066072B" w:rsidP="0066072B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5E322E06" w14:textId="43FF8E06" w:rsidR="00B973E4" w:rsidRDefault="00A80077" w:rsidP="00B973E4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66072B">
        <w:rPr>
          <w:rFonts w:ascii="AvantGarde Bk BT" w:hAnsi="AvantGarde Bk BT"/>
          <w:sz w:val="22"/>
          <w:szCs w:val="22"/>
          <w:lang w:val="es-ES_tradnl"/>
        </w:rPr>
        <w:t>Que el H. Consejo General Universitario el 28 de febrero del 2020, bajo el dictamen número I/2020/065 de la</w:t>
      </w:r>
      <w:r w:rsidR="0066072B" w:rsidRPr="0066072B">
        <w:rPr>
          <w:rFonts w:ascii="AvantGarde Bk BT" w:hAnsi="AvantGarde Bk BT"/>
          <w:sz w:val="22"/>
          <w:szCs w:val="22"/>
          <w:lang w:val="es-ES_tradnl"/>
        </w:rPr>
        <w:t xml:space="preserve"> Comisión</w:t>
      </w:r>
      <w:r w:rsidRPr="0066072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66072B" w:rsidRPr="0066072B">
        <w:rPr>
          <w:rFonts w:ascii="AvantGarde Bk BT" w:hAnsi="AvantGarde Bk BT"/>
          <w:sz w:val="22"/>
          <w:szCs w:val="22"/>
          <w:lang w:val="es-ES_tradnl"/>
        </w:rPr>
        <w:t>de Educación</w:t>
      </w:r>
      <w:r w:rsidRPr="0066072B">
        <w:rPr>
          <w:rFonts w:ascii="AvantGarde Bk BT" w:hAnsi="AvantGarde Bk BT"/>
          <w:sz w:val="22"/>
          <w:szCs w:val="22"/>
          <w:lang w:val="es-ES_tradnl"/>
        </w:rPr>
        <w:t xml:space="preserve">, aprobó la modificación </w:t>
      </w:r>
      <w:r w:rsidR="0066072B" w:rsidRPr="0066072B">
        <w:rPr>
          <w:rFonts w:ascii="AvantGarde Bk BT" w:hAnsi="AvantGarde Bk BT"/>
          <w:sz w:val="22"/>
          <w:szCs w:val="22"/>
          <w:lang w:val="es-ES_tradnl"/>
        </w:rPr>
        <w:t xml:space="preserve">del resolutivo décimo del </w:t>
      </w:r>
      <w:r w:rsidR="0066072B">
        <w:rPr>
          <w:rFonts w:ascii="AvantGarde Bk BT" w:hAnsi="AvantGarde Bk BT"/>
          <w:sz w:val="22"/>
          <w:szCs w:val="22"/>
          <w:lang w:val="es-ES_tradnl"/>
        </w:rPr>
        <w:t>d</w:t>
      </w:r>
      <w:r w:rsidR="0066072B" w:rsidRPr="0066072B">
        <w:rPr>
          <w:rFonts w:ascii="AvantGarde Bk BT" w:hAnsi="AvantGarde Bk BT"/>
          <w:sz w:val="22"/>
          <w:szCs w:val="22"/>
          <w:lang w:val="es-ES_tradnl"/>
        </w:rPr>
        <w:t>ictamen número I/2006/063 de fecha 14 de febrero de 2006, del programa académico de la Maestría en Gestión y Políticas de la Educación Superior con dos orientaciones: Gestión y Planeación Estratégica de la Educación Superior e Investigación de Políticas de Educación Superior</w:t>
      </w:r>
      <w:r w:rsidR="0066072B">
        <w:rPr>
          <w:rFonts w:ascii="AvantGarde Bk BT" w:hAnsi="AvantGarde Bk BT"/>
          <w:sz w:val="22"/>
          <w:szCs w:val="22"/>
          <w:lang w:val="es-ES_tradnl"/>
        </w:rPr>
        <w:t>.</w:t>
      </w:r>
    </w:p>
    <w:p w14:paraId="27553495" w14:textId="77777777" w:rsidR="00B973E4" w:rsidRDefault="00B973E4" w:rsidP="00B973E4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7E2C3206" w14:textId="0CFBE6D5" w:rsidR="00B973E4" w:rsidRPr="00B973E4" w:rsidRDefault="00B973E4" w:rsidP="00B973E4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B973E4">
        <w:rPr>
          <w:rFonts w:ascii="AvantGarde Bk BT" w:hAnsi="AvantGarde Bk BT"/>
          <w:sz w:val="22"/>
          <w:szCs w:val="22"/>
          <w:lang w:val="es-ES_tradnl"/>
        </w:rPr>
        <w:t xml:space="preserve">Que se solicita la supresión del programa educativo de la </w:t>
      </w:r>
      <w:r w:rsidR="00604DCB">
        <w:rPr>
          <w:rFonts w:ascii="AvantGarde Bk BT" w:hAnsi="AvantGarde Bk BT"/>
          <w:sz w:val="22"/>
          <w:szCs w:val="22"/>
          <w:lang w:val="es-ES_tradnl"/>
        </w:rPr>
        <w:t xml:space="preserve">Maestría en Gestión y </w:t>
      </w:r>
      <w:r w:rsidR="00604DCB" w:rsidRPr="000847B5">
        <w:rPr>
          <w:rFonts w:ascii="AvantGarde Bk BT" w:hAnsi="AvantGarde Bk BT"/>
          <w:sz w:val="22"/>
          <w:szCs w:val="22"/>
          <w:lang w:val="es-ES_tradnl"/>
        </w:rPr>
        <w:t>Polí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ticas de la </w:t>
      </w:r>
      <w:r w:rsidR="00604DCB" w:rsidRPr="000847B5">
        <w:rPr>
          <w:rFonts w:ascii="AvantGarde Bk BT" w:hAnsi="AvantGarde Bk BT"/>
          <w:sz w:val="22"/>
          <w:szCs w:val="22"/>
          <w:lang w:val="es-ES_tradnl"/>
        </w:rPr>
        <w:t>Educación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Superior, en virtud de que</w:t>
      </w:r>
      <w:r w:rsidR="00604DCB" w:rsidRPr="000847B5">
        <w:rPr>
          <w:rFonts w:ascii="AvantGarde Bk BT" w:hAnsi="AvantGarde Bk BT"/>
          <w:sz w:val="22"/>
          <w:szCs w:val="22"/>
          <w:lang w:val="es-ES_tradnl"/>
        </w:rPr>
        <w:t>,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en la revisión de éste</w:t>
      </w:r>
      <w:r w:rsidR="00604DCB" w:rsidRPr="000847B5">
        <w:rPr>
          <w:rFonts w:ascii="AvantGarde Bk BT" w:hAnsi="AvantGarde Bk BT"/>
          <w:sz w:val="22"/>
          <w:szCs w:val="22"/>
          <w:lang w:val="es-ES_tradnl"/>
        </w:rPr>
        <w:t>,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la modificación supera el 25% según se establece en el artículo 27 del Reglamento General de Posgrado de la </w:t>
      </w:r>
      <w:r w:rsidRPr="00B973E4">
        <w:rPr>
          <w:rFonts w:ascii="AvantGarde Bk BT" w:hAnsi="AvantGarde Bk BT"/>
          <w:sz w:val="22"/>
          <w:szCs w:val="22"/>
          <w:lang w:val="es-ES_tradnl"/>
        </w:rPr>
        <w:t>Universidad de Guadalajara, por lo que se propone la creación de un nuevo programa educativo.</w:t>
      </w:r>
    </w:p>
    <w:p w14:paraId="1FB938AD" w14:textId="71F1A33E" w:rsidR="00B973E4" w:rsidRPr="00B973E4" w:rsidRDefault="00B973E4" w:rsidP="00B973E4">
      <w:pPr>
        <w:pStyle w:val="Textosinformato"/>
        <w:tabs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21B0C42F" w14:textId="6878C0AF" w:rsidR="00FE093C" w:rsidRDefault="00FE093C" w:rsidP="0066072B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es apremiante actualizar los contenidos del programa de la Maestría en Gestión y </w:t>
      </w:r>
      <w:r w:rsidR="00604DCB" w:rsidRPr="000847B5">
        <w:rPr>
          <w:rFonts w:ascii="AvantGarde Bk BT" w:hAnsi="AvantGarde Bk BT"/>
          <w:sz w:val="22"/>
          <w:szCs w:val="22"/>
          <w:lang w:val="es-ES_tradnl"/>
        </w:rPr>
        <w:t xml:space="preserve">Políticas de la Educación </w:t>
      </w:r>
      <w:r w:rsidRPr="000847B5">
        <w:rPr>
          <w:rFonts w:ascii="AvantGarde Bk BT" w:hAnsi="AvantGarde Bk BT"/>
          <w:sz w:val="22"/>
          <w:szCs w:val="22"/>
          <w:lang w:val="es-ES_tradnl"/>
        </w:rPr>
        <w:t>Superior a fin de que sean pertinentes con las demandas educativas de la sociedad actual</w:t>
      </w:r>
      <w:r>
        <w:rPr>
          <w:rFonts w:ascii="AvantGarde Bk BT" w:hAnsi="AvantGarde Bk BT"/>
          <w:sz w:val="22"/>
          <w:szCs w:val="22"/>
          <w:lang w:val="es-ES_tradnl"/>
        </w:rPr>
        <w:t>, caracterizada por experimentar cambios e innovaciones constantes, así como por un poderoso impacto de las tecnologías de la información y la comunicación en la educación y en diferentes ámbitos de la vida de las personas.</w:t>
      </w:r>
    </w:p>
    <w:p w14:paraId="14A4C4CB" w14:textId="77777777" w:rsidR="00FE093C" w:rsidRDefault="00FE093C" w:rsidP="00FE093C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75A8E475" w14:textId="444E54AC" w:rsidR="00FE093C" w:rsidRDefault="00FE093C" w:rsidP="0066072B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la pertinencia del programa de estudios radica en formar recursos humanos de alto nivel en las </w:t>
      </w:r>
      <w:r w:rsidR="00A01958">
        <w:rPr>
          <w:rFonts w:ascii="AvantGarde Bk BT" w:hAnsi="AvantGarde Bk BT"/>
          <w:sz w:val="22"/>
          <w:szCs w:val="22"/>
          <w:lang w:val="es-ES_tradnl"/>
        </w:rPr>
        <w:t>teorías de la gestión y desarrollo de políticas públicas de la educación superior, considerando ambos campos de estudio en forma integral, en virtud de su articulación e interdependencia en el funcionamiento y desarrollo de las instituciones de educación superior.</w:t>
      </w:r>
    </w:p>
    <w:p w14:paraId="5A5415A8" w14:textId="77777777" w:rsidR="00A01958" w:rsidRDefault="00A01958" w:rsidP="00A01958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0C13303E" w14:textId="377E41BD" w:rsidR="00A01958" w:rsidRDefault="00A01958" w:rsidP="0066072B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es fundamental que los estudiantes formados en el programa de la Maestría en Gestión y Políticas de la Educación Superior</w:t>
      </w:r>
      <w:r w:rsidR="00816098">
        <w:rPr>
          <w:rFonts w:ascii="AvantGarde Bk BT" w:hAnsi="AvantGarde Bk BT"/>
          <w:sz w:val="22"/>
          <w:szCs w:val="22"/>
          <w:lang w:val="es-ES_tradnl"/>
        </w:rPr>
        <w:t>, integren en su especialización los conocimientos tanto de la gestión y planeación estratégica, como del diseño, implementación y evaluación de políticas públicas para la educación superior.</w:t>
      </w:r>
    </w:p>
    <w:p w14:paraId="697A19AB" w14:textId="77777777" w:rsidR="00816098" w:rsidRDefault="00816098" w:rsidP="00816098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3CE72ECD" w14:textId="51EFF5A7" w:rsidR="000209FD" w:rsidRDefault="000209FD" w:rsidP="00377392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A709C8">
        <w:rPr>
          <w:rFonts w:ascii="AvantGarde Bk BT" w:hAnsi="AvantGarde Bk BT"/>
          <w:sz w:val="22"/>
          <w:szCs w:val="22"/>
          <w:lang w:val="es-ES_tradnl"/>
        </w:rPr>
        <w:t xml:space="preserve">Que la gestión de la educación superior integra el estudio de las estructuras, los procesos, la gobernanza, los actores y sus estructuras de poder, centrados en los fines de la educación superior 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y </w:t>
      </w:r>
      <w:r w:rsidR="00252BD3" w:rsidRPr="000847B5">
        <w:rPr>
          <w:rFonts w:ascii="AvantGarde Bk BT" w:hAnsi="AvantGarde Bk BT"/>
          <w:sz w:val="22"/>
          <w:szCs w:val="22"/>
          <w:lang w:val="es-ES_tradnl"/>
        </w:rPr>
        <w:t xml:space="preserve">en </w:t>
      </w:r>
      <w:r w:rsidRPr="00A709C8">
        <w:rPr>
          <w:rFonts w:ascii="AvantGarde Bk BT" w:hAnsi="AvantGarde Bk BT"/>
          <w:sz w:val="22"/>
          <w:szCs w:val="22"/>
          <w:lang w:val="es-ES_tradnl"/>
        </w:rPr>
        <w:t>su responsabilidad social, lo que la hace diferente de la gestión empresarial.</w:t>
      </w:r>
    </w:p>
    <w:p w14:paraId="131688F1" w14:textId="7ECC6493" w:rsidR="001B709E" w:rsidRDefault="001B709E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023B5F5B" w14:textId="77777777" w:rsidR="00377392" w:rsidRPr="00A709C8" w:rsidRDefault="00377392" w:rsidP="00377392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56E8C2A0" w14:textId="779DBEAD" w:rsidR="006D03E6" w:rsidRDefault="00377392" w:rsidP="0079079A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Que, en el campo de las políticas públicas, resulta fundamental la consideración de las ideas e intereses que se expresan en la construcción de la agenda pública educativa y en las decisiones y políticas públicas resultantes para las instituciones de educación superior, identificando los distintos enfoques analíticos que permiten descubrir las teorías, las racionalidades implícitas y los marcos normativos que sustentan los cursos de acción definidos en el proceso de la política y su impacto social; así como los propósitos de los programas derivados de </w:t>
      </w:r>
      <w:r w:rsidRPr="000847B5">
        <w:rPr>
          <w:rFonts w:ascii="AvantGarde Bk BT" w:hAnsi="AvantGarde Bk BT"/>
          <w:sz w:val="22"/>
          <w:szCs w:val="22"/>
          <w:lang w:val="es-ES_tradnl"/>
        </w:rPr>
        <w:t>la</w:t>
      </w:r>
      <w:r w:rsidR="00252BD3" w:rsidRPr="000847B5">
        <w:rPr>
          <w:rFonts w:ascii="AvantGarde Bk BT" w:hAnsi="AvantGarde Bk BT"/>
          <w:sz w:val="22"/>
          <w:szCs w:val="22"/>
          <w:lang w:val="es-ES_tradnl"/>
        </w:rPr>
        <w:t>s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política</w:t>
      </w:r>
      <w:r w:rsidR="00252BD3" w:rsidRPr="000847B5">
        <w:rPr>
          <w:rFonts w:ascii="AvantGarde Bk BT" w:hAnsi="AvantGarde Bk BT"/>
          <w:sz w:val="22"/>
          <w:szCs w:val="22"/>
          <w:lang w:val="es-ES_tradnl"/>
        </w:rPr>
        <w:t>s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públicas </w:t>
      </w:r>
      <w:r>
        <w:rPr>
          <w:rFonts w:ascii="AvantGarde Bk BT" w:hAnsi="AvantGarde Bk BT"/>
          <w:sz w:val="22"/>
          <w:szCs w:val="22"/>
          <w:lang w:val="es-ES_tradnl"/>
        </w:rPr>
        <w:t>adoptadas. Otro aspecto central en el contexto en el que se desarrollan las políticas públicas de educación superior. Particularmente se considera la gobernanza multinivel, la gestión de redes y del conocimiento, como fenómenos que repercuten de manera fundamental en la concepción, la naturaleza, las funciones y los límites de Estado en la visa nacional, en esp</w:t>
      </w:r>
      <w:r w:rsidR="0079079A">
        <w:rPr>
          <w:rFonts w:ascii="AvantGarde Bk BT" w:hAnsi="AvantGarde Bk BT"/>
          <w:sz w:val="22"/>
          <w:szCs w:val="22"/>
          <w:lang w:val="es-ES_tradnl"/>
        </w:rPr>
        <w:t>ecial en la educación superior.</w:t>
      </w:r>
    </w:p>
    <w:p w14:paraId="0310BAB3" w14:textId="77777777" w:rsidR="0079079A" w:rsidRDefault="0079079A" w:rsidP="0079079A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5E767284" w14:textId="12E9595F" w:rsidR="0079079A" w:rsidRDefault="0079079A" w:rsidP="0079079A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la formación de especialistas en gestión y políticas educativas se ha convertido en una exigencia no solo intelectual o académica sino también social e institucional; para comprender y abordar múltiples problemas y temas de la nueva agenda de la educación superior a nivel internacional.</w:t>
      </w:r>
    </w:p>
    <w:p w14:paraId="497A0C22" w14:textId="77777777" w:rsidR="0079079A" w:rsidRDefault="0079079A" w:rsidP="0079079A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565BB9DD" w14:textId="4B12A661" w:rsidR="0079079A" w:rsidRDefault="004E752B" w:rsidP="0079079A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la educación superior permite a los países encontrar soluciones a problemas mundiales no solo del orden económico sino también del orden social, cultural, y ambiental, y para ello la UNESCO y el Banco Mundial, en años recientes han promovido acciones para mejorar las políticas y los sistemas educativos en los ámbitos de equidad, calidad, normatividad, financiamiento, innovación y pertinencia.</w:t>
      </w:r>
    </w:p>
    <w:p w14:paraId="3D5BD1A4" w14:textId="77777777" w:rsidR="004F6CCD" w:rsidRDefault="004F6CCD" w:rsidP="004F6CCD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706FB71E" w14:textId="5B2D406E" w:rsidR="004F6CCD" w:rsidRDefault="004F6CCD" w:rsidP="0079079A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Que, en este sentido, la relevancia que cobra la educación superior para el desarrollo, equivale a la importancia de formar recursos de alto nivel para intervenir en el buen funcionamiento de los sistemas e instituciones de educación superior, y en el diseño, implementación y evaluación de las políticas públicas para este sector educativo.</w:t>
      </w:r>
    </w:p>
    <w:p w14:paraId="2A7C850B" w14:textId="77777777" w:rsidR="004F6CCD" w:rsidRPr="004F6CCD" w:rsidRDefault="004F6CCD" w:rsidP="004F6CCD">
      <w:pPr>
        <w:rPr>
          <w:rFonts w:ascii="AvantGarde Bk BT" w:hAnsi="AvantGarde Bk BT"/>
          <w:sz w:val="22"/>
          <w:szCs w:val="22"/>
          <w:lang w:val="es-ES_tradnl"/>
        </w:rPr>
      </w:pPr>
    </w:p>
    <w:p w14:paraId="01B415B7" w14:textId="77777777" w:rsidR="004F6CCD" w:rsidRDefault="004F6CCD" w:rsidP="0079079A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es necesario contar con recursos humanos especializados que analicen, comprendan y discutan los entornos y problemas actuales de la educación superior, a fin de proponer políticas y acciones que contribuyan a la solución de dichas problemáticas y mejoren la gestión de los servicios educativos.</w:t>
      </w:r>
    </w:p>
    <w:p w14:paraId="0681710C" w14:textId="3C332E85" w:rsidR="001B709E" w:rsidRDefault="001B709E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128C67FB" w14:textId="77777777" w:rsidR="004F6CCD" w:rsidRDefault="004F6CCD" w:rsidP="004F6CCD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4961A065" w14:textId="6B0F2ADC" w:rsidR="00706632" w:rsidRDefault="004F6CCD" w:rsidP="00706632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la Maestría en Gestión y Política de la Educación Superior es un programa con pertinencia y relevancia internacional porque contribuye a un bien superior para las naciones que es: la educación; y porque responde a la necesidad de formar recursos humanos para mejorar los sistemas e instituciones de educación superior, aspecto que cada vez toma mayor relevancia en las agendas </w:t>
      </w:r>
      <w:r w:rsidRPr="000847B5">
        <w:rPr>
          <w:rFonts w:ascii="AvantGarde Bk BT" w:hAnsi="AvantGarde Bk BT"/>
          <w:sz w:val="22"/>
          <w:szCs w:val="22"/>
          <w:lang w:val="es-ES_tradnl"/>
        </w:rPr>
        <w:t>pública</w:t>
      </w:r>
      <w:r w:rsidR="00E0459D" w:rsidRPr="000847B5">
        <w:rPr>
          <w:rFonts w:ascii="AvantGarde Bk BT" w:hAnsi="AvantGarde Bk BT"/>
          <w:sz w:val="22"/>
          <w:szCs w:val="22"/>
          <w:lang w:val="es-ES_tradnl"/>
        </w:rPr>
        <w:t>s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de </w:t>
      </w:r>
      <w:r>
        <w:rPr>
          <w:rFonts w:ascii="AvantGarde Bk BT" w:hAnsi="AvantGarde Bk BT"/>
          <w:sz w:val="22"/>
          <w:szCs w:val="22"/>
          <w:lang w:val="es-ES_tradnl"/>
        </w:rPr>
        <w:t xml:space="preserve">las naciones. </w:t>
      </w:r>
    </w:p>
    <w:p w14:paraId="019E765B" w14:textId="77777777" w:rsidR="00706632" w:rsidRDefault="00706632" w:rsidP="00706632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6A980FC6" w14:textId="77777777" w:rsidR="007D6223" w:rsidRPr="007D6223" w:rsidRDefault="00706632" w:rsidP="007D6223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06632">
        <w:rPr>
          <w:rFonts w:ascii="AvantGarde Bk BT" w:hAnsi="AvantGarde Bk BT"/>
          <w:sz w:val="22"/>
          <w:szCs w:val="22"/>
          <w:lang w:val="es-ES_tradnl"/>
        </w:rPr>
        <w:t xml:space="preserve">Que el Colegio del Departamento de </w:t>
      </w:r>
      <w:r>
        <w:rPr>
          <w:rFonts w:ascii="AvantGarde Bk BT" w:hAnsi="AvantGarde Bk BT"/>
          <w:sz w:val="22"/>
          <w:szCs w:val="22"/>
          <w:lang w:val="es-ES_tradnl"/>
        </w:rPr>
        <w:t>Políticas Públicas</w:t>
      </w:r>
      <w:r w:rsidRPr="00706632">
        <w:rPr>
          <w:rFonts w:ascii="AvantGarde Bk BT" w:hAnsi="AvantGarde Bk BT"/>
          <w:sz w:val="22"/>
          <w:szCs w:val="22"/>
          <w:lang w:val="es-ES_tradnl"/>
        </w:rPr>
        <w:t xml:space="preserve">, le extendió al Consejo de la División de Economía y Sociedad y éste, a su vez, al Consejo del Centro Universitario de Ciencias Económico Administrativas, la propuesta de supresión </w:t>
      </w:r>
      <w:r>
        <w:rPr>
          <w:rFonts w:ascii="AvantGarde Bk BT" w:hAnsi="AvantGarde Bk BT"/>
          <w:sz w:val="22"/>
          <w:szCs w:val="22"/>
          <w:lang w:val="es-ES_tradnl"/>
        </w:rPr>
        <w:t>d</w:t>
      </w:r>
      <w:r w:rsidRPr="00CB2001">
        <w:rPr>
          <w:rFonts w:ascii="AvantGarde Bk BT" w:hAnsi="AvantGarde Bk BT" w:cs="Arial"/>
          <w:sz w:val="22"/>
          <w:szCs w:val="22"/>
          <w:lang w:val="es-ES_tradnl"/>
        </w:rPr>
        <w:t xml:space="preserve">el programa académico del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 xml:space="preserve">ticas de la Educación Superior </w:t>
      </w:r>
      <w:r w:rsidRPr="00CB2001">
        <w:rPr>
          <w:rFonts w:ascii="AvantGarde Bk BT" w:hAnsi="AvantGarde Bk BT"/>
          <w:sz w:val="22"/>
          <w:szCs w:val="22"/>
          <w:lang w:val="es-ES_tradnl"/>
        </w:rPr>
        <w:t>con dos orientaciones: Gestión y Planeación Estratégica de la Educación Superior e Investigación de Políticas de Educación Superior</w:t>
      </w:r>
      <w:r>
        <w:rPr>
          <w:rFonts w:ascii="AvantGarde Bk BT" w:hAnsi="AvantGarde Bk BT"/>
          <w:sz w:val="22"/>
          <w:szCs w:val="22"/>
          <w:lang w:val="es-ES_tradnl"/>
        </w:rPr>
        <w:t xml:space="preserve"> y la creación de un nuevo</w:t>
      </w:r>
      <w:r w:rsidRPr="00706632">
        <w:rPr>
          <w:rFonts w:ascii="AvantGarde Bk BT" w:hAnsi="AvantGarde Bk BT"/>
          <w:sz w:val="22"/>
          <w:szCs w:val="22"/>
          <w:lang w:val="es-ES_tradnl"/>
        </w:rPr>
        <w:t xml:space="preserve"> programa </w:t>
      </w:r>
      <w:r>
        <w:rPr>
          <w:rFonts w:ascii="AvantGarde Bk BT" w:hAnsi="AvantGarde Bk BT"/>
          <w:sz w:val="22"/>
          <w:szCs w:val="22"/>
          <w:lang w:val="es-ES_tradnl"/>
        </w:rPr>
        <w:t xml:space="preserve">académico </w:t>
      </w:r>
      <w:r w:rsidRPr="00706632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>
        <w:rPr>
          <w:rFonts w:ascii="AvantGarde Bk BT" w:hAnsi="AvantGarde Bk BT"/>
          <w:sz w:val="22"/>
          <w:szCs w:val="22"/>
          <w:lang w:val="es-ES_tradnl"/>
        </w:rPr>
        <w:t xml:space="preserve">la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>ticas de la Educación Superior</w:t>
      </w:r>
      <w:r w:rsidRPr="00706632">
        <w:rPr>
          <w:rFonts w:ascii="AvantGarde Bk BT" w:hAnsi="AvantGarde Bk BT"/>
          <w:sz w:val="22"/>
          <w:szCs w:val="22"/>
          <w:lang w:val="es-ES_tradnl"/>
        </w:rPr>
        <w:t xml:space="preserve"> aprobado mediante dictamen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I/251/20,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fecha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6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mayo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20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20</w:t>
      </w:r>
      <w:r>
        <w:rPr>
          <w:rFonts w:ascii="AvantGarde Bk BT" w:hAnsi="AvantGarde Bk BT" w:cs="Arial"/>
          <w:color w:val="000000" w:themeColor="text1"/>
          <w:sz w:val="22"/>
          <w:szCs w:val="22"/>
          <w:lang w:val="es-MX"/>
        </w:rPr>
        <w:t>.</w:t>
      </w:r>
    </w:p>
    <w:p w14:paraId="55C543DF" w14:textId="77777777" w:rsidR="007D6223" w:rsidRDefault="007D6223" w:rsidP="007D6223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191D113D" w14:textId="77777777" w:rsidR="00ED7527" w:rsidRDefault="007D6223" w:rsidP="00ED7527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D6223">
        <w:rPr>
          <w:rFonts w:ascii="AvantGarde Bk BT" w:hAnsi="AvantGarde Bk BT"/>
          <w:sz w:val="22"/>
          <w:szCs w:val="22"/>
          <w:lang w:val="es-ES_tradnl"/>
        </w:rPr>
        <w:t xml:space="preserve">Que la Planta Académica de la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>ticas de la Educación Superior</w:t>
      </w:r>
      <w:r w:rsidRPr="00706632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7D6223">
        <w:rPr>
          <w:rFonts w:ascii="AvantGarde Bk BT" w:hAnsi="AvantGarde Bk BT"/>
          <w:sz w:val="22"/>
          <w:szCs w:val="22"/>
          <w:lang w:val="es-ES_tradnl"/>
        </w:rPr>
        <w:t>se integra por 1</w:t>
      </w:r>
      <w:r>
        <w:rPr>
          <w:rFonts w:ascii="AvantGarde Bk BT" w:hAnsi="AvantGarde Bk BT"/>
          <w:sz w:val="22"/>
          <w:szCs w:val="22"/>
          <w:lang w:val="es-ES_tradnl"/>
        </w:rPr>
        <w:t>3</w:t>
      </w:r>
      <w:r w:rsidRPr="007D6223">
        <w:rPr>
          <w:rFonts w:ascii="AvantGarde Bk BT" w:hAnsi="AvantGarde Bk BT"/>
          <w:sz w:val="22"/>
          <w:szCs w:val="22"/>
          <w:lang w:val="es-ES_tradnl"/>
        </w:rPr>
        <w:t xml:space="preserve"> profesores de tiempo completo con </w:t>
      </w:r>
      <w:r>
        <w:rPr>
          <w:rFonts w:ascii="AvantGarde Bk BT" w:hAnsi="AvantGarde Bk BT"/>
          <w:sz w:val="22"/>
          <w:szCs w:val="22"/>
          <w:lang w:val="es-ES_tradnl"/>
        </w:rPr>
        <w:t>grado de doctor; de los cuales 12</w:t>
      </w:r>
      <w:r w:rsidRPr="007D6223">
        <w:rPr>
          <w:rFonts w:ascii="AvantGarde Bk BT" w:hAnsi="AvantGarde Bk BT"/>
          <w:sz w:val="22"/>
          <w:szCs w:val="22"/>
          <w:lang w:val="es-ES_tradnl"/>
        </w:rPr>
        <w:t xml:space="preserve"> son miembros del Sistema Nacional de Investigadores.</w:t>
      </w:r>
    </w:p>
    <w:p w14:paraId="72F6A8B6" w14:textId="77777777" w:rsidR="00ED7527" w:rsidRDefault="00ED7527" w:rsidP="00ED7527">
      <w:pPr>
        <w:pStyle w:val="Prrafodelista"/>
        <w:rPr>
          <w:rFonts w:ascii="AvantGarde Bk BT" w:hAnsi="AvantGarde Bk BT"/>
          <w:sz w:val="22"/>
          <w:szCs w:val="22"/>
          <w:lang w:val="es-ES_tradnl"/>
        </w:rPr>
      </w:pPr>
    </w:p>
    <w:p w14:paraId="758867AC" w14:textId="2AF5E959" w:rsidR="007D6223" w:rsidRDefault="00ED7527" w:rsidP="00ED7527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D7527">
        <w:rPr>
          <w:rFonts w:ascii="AvantGarde Bk BT" w:hAnsi="AvantGarde Bk BT"/>
          <w:sz w:val="22"/>
          <w:szCs w:val="22"/>
          <w:lang w:val="es-ES_tradnl"/>
        </w:rPr>
        <w:t>Que las líneas de generación y aplicación del conocimiento, relacionadas con el desarrollo del programa educativo, son las siguientes:</w:t>
      </w:r>
    </w:p>
    <w:p w14:paraId="3705D4DF" w14:textId="7AFD7E3A" w:rsidR="00416E70" w:rsidRPr="00ED7527" w:rsidRDefault="00416E70" w:rsidP="00416E70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208DDE04" w14:textId="1BC9EC7E" w:rsidR="004727FF" w:rsidRPr="00416E70" w:rsidRDefault="00416E70" w:rsidP="00416E70">
      <w:pPr>
        <w:pStyle w:val="Prrafodelista"/>
        <w:numPr>
          <w:ilvl w:val="0"/>
          <w:numId w:val="19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16E70">
        <w:rPr>
          <w:rFonts w:ascii="AvantGarde Bk BT" w:hAnsi="AvantGarde Bk BT"/>
          <w:sz w:val="22"/>
          <w:szCs w:val="22"/>
          <w:lang w:val="es-ES_tradnl"/>
        </w:rPr>
        <w:t>Políticas públicas, transversalidad y cambio institucional en la educación superior;</w:t>
      </w:r>
    </w:p>
    <w:p w14:paraId="5FFDEEC2" w14:textId="40283253" w:rsidR="00B26E6F" w:rsidRPr="00416E70" w:rsidRDefault="00416E70" w:rsidP="00416E70">
      <w:pPr>
        <w:pStyle w:val="Prrafodelista"/>
        <w:numPr>
          <w:ilvl w:val="0"/>
          <w:numId w:val="19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16E70">
        <w:rPr>
          <w:rFonts w:ascii="AvantGarde Bk BT" w:hAnsi="AvantGarde Bk BT"/>
          <w:sz w:val="22"/>
          <w:szCs w:val="22"/>
          <w:lang w:val="es-ES_tradnl"/>
        </w:rPr>
        <w:t>Gestión de la educación superior, y</w:t>
      </w:r>
    </w:p>
    <w:p w14:paraId="611F60A8" w14:textId="3272D5A5" w:rsidR="00416E70" w:rsidRPr="00416E70" w:rsidRDefault="00416E70" w:rsidP="00416E70">
      <w:pPr>
        <w:pStyle w:val="Prrafodelista"/>
        <w:numPr>
          <w:ilvl w:val="0"/>
          <w:numId w:val="19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16E70">
        <w:rPr>
          <w:rFonts w:ascii="AvantGarde Bk BT" w:hAnsi="AvantGarde Bk BT"/>
          <w:sz w:val="22"/>
          <w:szCs w:val="22"/>
          <w:lang w:val="es-ES_tradnl"/>
        </w:rPr>
        <w:t xml:space="preserve">Futuro e innovación de la educación </w:t>
      </w:r>
      <w:r w:rsidRPr="000847B5">
        <w:rPr>
          <w:rFonts w:ascii="AvantGarde Bk BT" w:hAnsi="AvantGarde Bk BT"/>
          <w:sz w:val="22"/>
          <w:szCs w:val="22"/>
          <w:lang w:val="es-ES_tradnl"/>
        </w:rPr>
        <w:t>superior</w:t>
      </w:r>
      <w:r w:rsidR="0003740F" w:rsidRPr="000847B5">
        <w:rPr>
          <w:rFonts w:ascii="AvantGarde Bk BT" w:hAnsi="AvantGarde Bk BT"/>
          <w:sz w:val="22"/>
          <w:szCs w:val="22"/>
          <w:lang w:val="es-ES_tradnl"/>
        </w:rPr>
        <w:t>.</w:t>
      </w:r>
    </w:p>
    <w:p w14:paraId="3906521A" w14:textId="114398CC" w:rsidR="00844126" w:rsidRDefault="00844126" w:rsidP="00E001DF">
      <w:pPr>
        <w:rPr>
          <w:rFonts w:ascii="AvantGarde Bk BT" w:hAnsi="AvantGarde Bk BT"/>
          <w:sz w:val="22"/>
          <w:szCs w:val="22"/>
          <w:lang w:val="es-ES_tradnl"/>
        </w:rPr>
      </w:pPr>
    </w:p>
    <w:p w14:paraId="544D2428" w14:textId="602F2FE4" w:rsidR="00844126" w:rsidRDefault="00844126" w:rsidP="00844126">
      <w:pPr>
        <w:pStyle w:val="Textosinformato"/>
        <w:numPr>
          <w:ilvl w:val="0"/>
          <w:numId w:val="2"/>
        </w:numPr>
        <w:tabs>
          <w:tab w:val="clear" w:pos="786"/>
          <w:tab w:val="num" w:pos="42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844126">
        <w:rPr>
          <w:rFonts w:ascii="AvantGarde Bk BT" w:hAnsi="AvantGarde Bk BT"/>
          <w:sz w:val="22"/>
          <w:szCs w:val="22"/>
          <w:lang w:val="es-ES_tradnl"/>
        </w:rPr>
        <w:t>Que l</w:t>
      </w:r>
      <w:r w:rsidR="00E30692">
        <w:rPr>
          <w:rFonts w:ascii="AvantGarde Bk BT" w:hAnsi="AvantGarde Bk BT"/>
          <w:sz w:val="22"/>
          <w:szCs w:val="22"/>
          <w:lang w:val="es-ES_tradnl"/>
        </w:rPr>
        <w:t>os</w:t>
      </w:r>
      <w:r w:rsidRPr="00844126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F6AF3">
        <w:rPr>
          <w:rFonts w:ascii="AvantGarde Bk BT" w:hAnsi="AvantGarde Bk BT"/>
          <w:b/>
          <w:sz w:val="22"/>
          <w:szCs w:val="22"/>
          <w:lang w:val="es-ES_tradnl"/>
        </w:rPr>
        <w:t>objetivo</w:t>
      </w:r>
      <w:r w:rsidR="00E30692" w:rsidRPr="004F6AF3">
        <w:rPr>
          <w:rFonts w:ascii="AvantGarde Bk BT" w:hAnsi="AvantGarde Bk BT"/>
          <w:b/>
          <w:sz w:val="22"/>
          <w:szCs w:val="22"/>
          <w:lang w:val="es-ES_tradnl"/>
        </w:rPr>
        <w:t xml:space="preserve">s </w:t>
      </w:r>
      <w:r w:rsidRPr="00844126">
        <w:rPr>
          <w:rFonts w:ascii="AvantGarde Bk BT" w:hAnsi="AvantGarde Bk BT"/>
          <w:sz w:val="22"/>
          <w:szCs w:val="22"/>
          <w:lang w:val="es-ES_tradnl"/>
        </w:rPr>
        <w:t>de</w:t>
      </w:r>
      <w:r w:rsidR="00E30692">
        <w:rPr>
          <w:rFonts w:ascii="AvantGarde Bk BT" w:hAnsi="AvantGarde Bk BT"/>
          <w:sz w:val="22"/>
          <w:szCs w:val="22"/>
          <w:lang w:val="es-ES_tradnl"/>
        </w:rPr>
        <w:t>l</w:t>
      </w:r>
      <w:r w:rsidR="00A7716C">
        <w:rPr>
          <w:rFonts w:ascii="AvantGarde Bk BT" w:hAnsi="AvantGarde Bk BT"/>
          <w:sz w:val="22"/>
          <w:szCs w:val="22"/>
          <w:lang w:val="es-ES_tradnl"/>
        </w:rPr>
        <w:t xml:space="preserve"> programa </w:t>
      </w:r>
      <w:r w:rsidR="00E30692">
        <w:rPr>
          <w:rFonts w:ascii="AvantGarde Bk BT" w:hAnsi="AvantGarde Bk BT"/>
          <w:sz w:val="22"/>
          <w:szCs w:val="22"/>
          <w:lang w:val="es-ES_tradnl"/>
        </w:rPr>
        <w:t>son:</w:t>
      </w:r>
    </w:p>
    <w:p w14:paraId="35BF6D2B" w14:textId="77777777" w:rsidR="00946A03" w:rsidRDefault="00946A03" w:rsidP="00946A03">
      <w:pPr>
        <w:pStyle w:val="Textosinformato"/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5946CD6" w14:textId="289A32EB" w:rsidR="00E30692" w:rsidRDefault="00E30692" w:rsidP="00E30692">
      <w:pPr>
        <w:pStyle w:val="Textosinformato"/>
        <w:numPr>
          <w:ilvl w:val="0"/>
          <w:numId w:val="20"/>
        </w:numPr>
        <w:ind w:left="709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30692">
        <w:rPr>
          <w:rFonts w:ascii="AvantGarde Bk BT" w:hAnsi="AvantGarde Bk BT"/>
          <w:sz w:val="22"/>
          <w:szCs w:val="22"/>
          <w:lang w:val="es-ES_tradnl"/>
        </w:rPr>
        <w:t>Formar recursos humanos de alto nivel y de competencia internacional en el campo de la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E30692">
        <w:rPr>
          <w:rFonts w:ascii="AvantGarde Bk BT" w:hAnsi="AvantGarde Bk BT"/>
          <w:sz w:val="22"/>
          <w:szCs w:val="22"/>
          <w:lang w:val="es-ES_tradnl"/>
        </w:rPr>
        <w:t>gestión y políticas de la educación superior, con capacidades y saberes que les permitan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E30692">
        <w:rPr>
          <w:rFonts w:ascii="AvantGarde Bk BT" w:hAnsi="AvantGarde Bk BT"/>
          <w:sz w:val="22"/>
          <w:szCs w:val="22"/>
          <w:lang w:val="es-ES_tradnl"/>
        </w:rPr>
        <w:t>intervenir y mejorar los sistemas y las instituciones educativas de México y de otros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E30692">
        <w:rPr>
          <w:rFonts w:ascii="AvantGarde Bk BT" w:hAnsi="AvantGarde Bk BT"/>
          <w:sz w:val="22"/>
          <w:szCs w:val="22"/>
          <w:lang w:val="es-ES_tradnl"/>
        </w:rPr>
        <w:t>países, con una visión internacional, que promueva la innovación y el emprendimiento,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E30692">
        <w:rPr>
          <w:rFonts w:ascii="AvantGarde Bk BT" w:hAnsi="AvantGarde Bk BT"/>
          <w:sz w:val="22"/>
          <w:szCs w:val="22"/>
          <w:lang w:val="es-ES_tradnl"/>
        </w:rPr>
        <w:t>con responsabilidad social.</w:t>
      </w:r>
    </w:p>
    <w:p w14:paraId="3EA02DA6" w14:textId="1408BB64" w:rsidR="001B709E" w:rsidRDefault="001B709E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2E09AE51" w14:textId="77777777" w:rsidR="007E60F3" w:rsidRPr="00E30692" w:rsidRDefault="007E60F3" w:rsidP="007E60F3">
      <w:pPr>
        <w:pStyle w:val="Textosinformato"/>
        <w:ind w:left="709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A63EF26" w14:textId="385C56F1" w:rsidR="00E30692" w:rsidRDefault="00E30692" w:rsidP="00E30692">
      <w:pPr>
        <w:pStyle w:val="Textosinformato"/>
        <w:numPr>
          <w:ilvl w:val="0"/>
          <w:numId w:val="20"/>
        </w:numPr>
        <w:ind w:left="709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30692">
        <w:rPr>
          <w:rFonts w:ascii="AvantGarde Bk BT" w:hAnsi="AvantGarde Bk BT"/>
          <w:sz w:val="22"/>
          <w:szCs w:val="22"/>
          <w:lang w:val="es-ES_tradnl"/>
        </w:rPr>
        <w:t>Desarrollar investigación sobre la gestión y políticas de la educación superior de México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E30692">
        <w:rPr>
          <w:rFonts w:ascii="AvantGarde Bk BT" w:hAnsi="AvantGarde Bk BT"/>
          <w:sz w:val="22"/>
          <w:szCs w:val="22"/>
          <w:lang w:val="es-ES_tradnl"/>
        </w:rPr>
        <w:t xml:space="preserve">y de otros países con impacto internacional y considerando proyectos inter, </w:t>
      </w:r>
      <w:proofErr w:type="spellStart"/>
      <w:r w:rsidRPr="00E30692">
        <w:rPr>
          <w:rFonts w:ascii="AvantGarde Bk BT" w:hAnsi="AvantGarde Bk BT"/>
          <w:sz w:val="22"/>
          <w:szCs w:val="22"/>
          <w:lang w:val="es-ES_tradnl"/>
        </w:rPr>
        <w:t>multi</w:t>
      </w:r>
      <w:proofErr w:type="spellEnd"/>
      <w:r w:rsidRPr="00E30692">
        <w:rPr>
          <w:rFonts w:ascii="AvantGarde Bk BT" w:hAnsi="AvantGarde Bk BT"/>
          <w:sz w:val="22"/>
          <w:szCs w:val="22"/>
          <w:lang w:val="es-ES_tradnl"/>
        </w:rPr>
        <w:t xml:space="preserve"> y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proofErr w:type="spellStart"/>
      <w:r w:rsidRPr="00E30692">
        <w:rPr>
          <w:rFonts w:ascii="AvantGarde Bk BT" w:hAnsi="AvantGarde Bk BT"/>
          <w:sz w:val="22"/>
          <w:szCs w:val="22"/>
          <w:lang w:val="es-ES_tradnl"/>
        </w:rPr>
        <w:t>transdisciplinarios</w:t>
      </w:r>
      <w:proofErr w:type="spellEnd"/>
      <w:r w:rsidRPr="00E30692">
        <w:rPr>
          <w:rFonts w:ascii="AvantGarde Bk BT" w:hAnsi="AvantGarde Bk BT"/>
          <w:sz w:val="22"/>
          <w:szCs w:val="22"/>
          <w:lang w:val="es-ES_tradnl"/>
        </w:rPr>
        <w:t>, con elevado sentido ético, creatividad y actitud crítica, que contribuyan a la innovación de la educación superior y desde ella, al desarrollo sostenible.</w:t>
      </w:r>
    </w:p>
    <w:p w14:paraId="498031F1" w14:textId="6D04446F" w:rsidR="007E60F3" w:rsidRPr="00E30692" w:rsidRDefault="007E60F3" w:rsidP="007E60F3">
      <w:pPr>
        <w:pStyle w:val="Textosinformato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3ECFA9C" w14:textId="666A2BEB" w:rsidR="004D55FD" w:rsidRPr="00255F6A" w:rsidRDefault="007E60F3" w:rsidP="002A4267">
      <w:pPr>
        <w:pStyle w:val="Textosinformato"/>
        <w:numPr>
          <w:ilvl w:val="0"/>
          <w:numId w:val="2"/>
        </w:numPr>
        <w:tabs>
          <w:tab w:val="clear" w:pos="786"/>
          <w:tab w:val="num" w:pos="42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4D55FD">
        <w:rPr>
          <w:rFonts w:ascii="AvantGarde Bk BT" w:hAnsi="AvantGarde Bk BT"/>
          <w:sz w:val="22"/>
          <w:szCs w:val="22"/>
          <w:lang w:val="es-ES_tradnl"/>
        </w:rPr>
        <w:t xml:space="preserve">el </w:t>
      </w:r>
      <w:r w:rsidR="004D55FD" w:rsidRPr="00A7716C">
        <w:rPr>
          <w:rFonts w:ascii="AvantGarde Bk BT" w:hAnsi="AvantGarde Bk BT"/>
          <w:b/>
          <w:sz w:val="22"/>
          <w:szCs w:val="22"/>
          <w:lang w:val="es-ES_tradnl"/>
        </w:rPr>
        <w:t>perfil de ingreso</w:t>
      </w:r>
      <w:r w:rsidR="004D55FD">
        <w:rPr>
          <w:rFonts w:ascii="AvantGarde Bk BT" w:hAnsi="AvantGarde Bk BT"/>
          <w:sz w:val="22"/>
          <w:szCs w:val="22"/>
          <w:lang w:val="es-ES_tradnl"/>
        </w:rPr>
        <w:t xml:space="preserve"> de los aspirantes al programa</w:t>
      </w:r>
      <w:r w:rsidR="00255F6A">
        <w:rPr>
          <w:rFonts w:ascii="AvantGarde Bk BT" w:hAnsi="AvantGarde Bk BT"/>
          <w:sz w:val="22"/>
          <w:szCs w:val="22"/>
          <w:lang w:val="es-ES_tradnl"/>
        </w:rPr>
        <w:t xml:space="preserve"> es el siguiente: t</w:t>
      </w:r>
      <w:r w:rsidR="004D55FD" w:rsidRPr="00255F6A">
        <w:rPr>
          <w:rFonts w:ascii="AvantGarde Bk BT" w:hAnsi="AvantGarde Bk BT"/>
          <w:sz w:val="22"/>
          <w:szCs w:val="22"/>
          <w:lang w:val="es-ES_tradnl"/>
        </w:rPr>
        <w:t>ener interés, preferentemente con experiencia en los asuntos relacionados con la gestión y políticas de la educación superior. Las competencias que se requieren para ingresar al programa son:</w:t>
      </w:r>
    </w:p>
    <w:p w14:paraId="4B986072" w14:textId="60CC2CB9" w:rsidR="004D55FD" w:rsidRPr="004D55FD" w:rsidRDefault="004D55FD" w:rsidP="004D55FD">
      <w:pPr>
        <w:pStyle w:val="Textosinformato"/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D55FD">
        <w:rPr>
          <w:rFonts w:ascii="AvantGarde Bk BT" w:hAnsi="AvantGarde Bk BT"/>
          <w:sz w:val="22"/>
          <w:szCs w:val="22"/>
          <w:lang w:val="es-ES_tradnl"/>
        </w:rPr>
        <w:t>Demuestra un razonamiento analítico-sintético para el análisis de los sistemas de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educación superior.</w:t>
      </w:r>
    </w:p>
    <w:p w14:paraId="0BBEC63A" w14:textId="0C71042C" w:rsidR="004D55FD" w:rsidRPr="004D55FD" w:rsidRDefault="004D55FD" w:rsidP="004D55FD">
      <w:pPr>
        <w:pStyle w:val="Textosinformato"/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D55FD">
        <w:rPr>
          <w:rFonts w:ascii="AvantGarde Bk BT" w:hAnsi="AvantGarde Bk BT"/>
          <w:sz w:val="22"/>
          <w:szCs w:val="22"/>
          <w:lang w:val="es-ES_tradnl"/>
        </w:rPr>
        <w:t>Se expresa de manera eficaz, de manera oral y escrita, para comunicar sus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investigaciones y propuestas en el ámbito de la gestión y las políticas de la educación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superior.</w:t>
      </w:r>
    </w:p>
    <w:p w14:paraId="3561E91A" w14:textId="77777777" w:rsidR="004D55FD" w:rsidRDefault="004D55FD" w:rsidP="004D55FD">
      <w:pPr>
        <w:pStyle w:val="Textosinformato"/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D55FD">
        <w:rPr>
          <w:rFonts w:ascii="AvantGarde Bk BT" w:hAnsi="AvantGarde Bk BT"/>
          <w:sz w:val="22"/>
          <w:szCs w:val="22"/>
          <w:lang w:val="es-ES_tradnl"/>
        </w:rPr>
        <w:t xml:space="preserve">Domina la </w:t>
      </w:r>
      <w:proofErr w:type="spellStart"/>
      <w:r w:rsidRPr="004D55FD">
        <w:rPr>
          <w:rFonts w:ascii="AvantGarde Bk BT" w:hAnsi="AvantGarde Bk BT"/>
          <w:sz w:val="22"/>
          <w:szCs w:val="22"/>
          <w:lang w:val="es-ES_tradnl"/>
        </w:rPr>
        <w:t>lecto</w:t>
      </w:r>
      <w:proofErr w:type="spellEnd"/>
      <w:r w:rsidRPr="004D55FD">
        <w:rPr>
          <w:rFonts w:ascii="AvantGarde Bk BT" w:hAnsi="AvantGarde Bk BT"/>
          <w:sz w:val="22"/>
          <w:szCs w:val="22"/>
          <w:lang w:val="es-ES_tradnl"/>
        </w:rPr>
        <w:t>-comprensión de textos científicos tanto en español como en inglés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para el análisis e interpretación de las propuestas en el campo de la gestión y las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políticas de la educación superior.</w:t>
      </w:r>
    </w:p>
    <w:p w14:paraId="78976F8B" w14:textId="77777777" w:rsidR="004D55FD" w:rsidRDefault="004D55FD" w:rsidP="004D55FD">
      <w:pPr>
        <w:pStyle w:val="Textosinformato"/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D55FD">
        <w:rPr>
          <w:rFonts w:ascii="AvantGarde Bk BT" w:hAnsi="AvantGarde Bk BT"/>
          <w:sz w:val="22"/>
          <w:szCs w:val="22"/>
          <w:lang w:val="es-ES_tradnl"/>
        </w:rPr>
        <w:t>Posee conocimientos básicos para el manejo de bases de datos y de paquetes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computacionales para la construcción de conocimientos vinculados a la gestión y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4D55FD">
        <w:rPr>
          <w:rFonts w:ascii="AvantGarde Bk BT" w:hAnsi="AvantGarde Bk BT"/>
          <w:sz w:val="22"/>
          <w:szCs w:val="22"/>
          <w:lang w:val="es-ES_tradnl"/>
        </w:rPr>
        <w:t>políticas de la educación superior.</w:t>
      </w:r>
    </w:p>
    <w:p w14:paraId="12326413" w14:textId="77777777" w:rsidR="001732CE" w:rsidRDefault="001732CE" w:rsidP="001732CE">
      <w:pPr>
        <w:pStyle w:val="Textosinformato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2EA1110" w14:textId="78ED075B" w:rsidR="00255F6A" w:rsidRPr="001732CE" w:rsidRDefault="001732CE" w:rsidP="008368A6">
      <w:pPr>
        <w:pStyle w:val="Textosinformato"/>
        <w:numPr>
          <w:ilvl w:val="0"/>
          <w:numId w:val="2"/>
        </w:numPr>
        <w:tabs>
          <w:tab w:val="clear" w:pos="786"/>
          <w:tab w:val="num" w:pos="42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1732CE">
        <w:rPr>
          <w:rFonts w:ascii="AvantGarde Bk BT" w:hAnsi="AvantGarde Bk BT"/>
          <w:sz w:val="22"/>
          <w:szCs w:val="22"/>
          <w:lang w:val="es-ES_tradnl"/>
        </w:rPr>
        <w:t xml:space="preserve">Que el </w:t>
      </w:r>
      <w:r w:rsidRPr="001732CE">
        <w:rPr>
          <w:rFonts w:ascii="AvantGarde Bk BT" w:hAnsi="AvantGarde Bk BT"/>
          <w:b/>
          <w:sz w:val="22"/>
          <w:szCs w:val="22"/>
          <w:lang w:val="es-ES_tradnl"/>
        </w:rPr>
        <w:t>perfil del egresado</w:t>
      </w:r>
      <w:r w:rsidRPr="001732CE">
        <w:rPr>
          <w:rFonts w:ascii="AvantGarde Bk BT" w:hAnsi="AvantGarde Bk BT"/>
          <w:sz w:val="22"/>
          <w:szCs w:val="22"/>
          <w:lang w:val="es-ES_tradnl"/>
        </w:rPr>
        <w:t xml:space="preserve"> de la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>ticas de la Educación Superior,</w:t>
      </w:r>
      <w:r w:rsidRPr="001732CE">
        <w:rPr>
          <w:rFonts w:ascii="AvantGarde Bk BT" w:hAnsi="AvantGarde Bk BT"/>
          <w:sz w:val="22"/>
          <w:szCs w:val="22"/>
          <w:lang w:val="es-ES_tradnl"/>
        </w:rPr>
        <w:t xml:space="preserve"> al concluir el </w:t>
      </w:r>
      <w:r>
        <w:rPr>
          <w:rFonts w:ascii="AvantGarde Bk BT" w:hAnsi="AvantGarde Bk BT"/>
          <w:sz w:val="22"/>
          <w:szCs w:val="22"/>
          <w:lang w:val="es-ES_tradnl"/>
        </w:rPr>
        <w:t>p</w:t>
      </w:r>
      <w:r w:rsidRPr="001732CE">
        <w:rPr>
          <w:rFonts w:ascii="AvantGarde Bk BT" w:hAnsi="AvantGarde Bk BT"/>
          <w:sz w:val="22"/>
          <w:szCs w:val="22"/>
          <w:lang w:val="es-ES_tradnl"/>
        </w:rPr>
        <w:t>rograma habrá adquirido conocimientos y desarrollado competencias tales como:</w:t>
      </w:r>
    </w:p>
    <w:p w14:paraId="23148803" w14:textId="77777777" w:rsidR="003A2091" w:rsidRDefault="003A2091" w:rsidP="001732CE">
      <w:pPr>
        <w:ind w:left="786"/>
        <w:rPr>
          <w:rFonts w:ascii="AvantGarde Bk BT" w:hAnsi="AvantGarde Bk BT"/>
          <w:sz w:val="22"/>
          <w:szCs w:val="22"/>
          <w:lang w:val="es-ES_tradnl"/>
        </w:rPr>
      </w:pPr>
    </w:p>
    <w:p w14:paraId="053B837B" w14:textId="14C41B86" w:rsidR="001732CE" w:rsidRPr="003A2091" w:rsidRDefault="001732CE" w:rsidP="001732CE">
      <w:pPr>
        <w:ind w:left="786"/>
        <w:rPr>
          <w:rFonts w:ascii="AvantGarde Bk BT" w:hAnsi="AvantGarde Bk BT"/>
          <w:b/>
          <w:sz w:val="22"/>
          <w:szCs w:val="22"/>
          <w:lang w:val="es-ES_tradnl"/>
        </w:rPr>
      </w:pPr>
      <w:r w:rsidRPr="003A2091">
        <w:rPr>
          <w:rFonts w:ascii="AvantGarde Bk BT" w:hAnsi="AvantGarde Bk BT"/>
          <w:b/>
          <w:sz w:val="22"/>
          <w:szCs w:val="22"/>
          <w:lang w:val="es-ES_tradnl"/>
        </w:rPr>
        <w:t>Competencias genéricas</w:t>
      </w:r>
    </w:p>
    <w:p w14:paraId="2DA4D84A" w14:textId="1565059E" w:rsidR="001732CE" w:rsidRPr="003A2091" w:rsidRDefault="001732CE" w:rsidP="003A2091">
      <w:pPr>
        <w:pStyle w:val="Prrafodelista"/>
        <w:numPr>
          <w:ilvl w:val="0"/>
          <w:numId w:val="22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A2091">
        <w:rPr>
          <w:rFonts w:ascii="AvantGarde Bk BT" w:hAnsi="AvantGarde Bk BT"/>
          <w:sz w:val="22"/>
          <w:szCs w:val="22"/>
          <w:lang w:val="es-ES_tradnl"/>
        </w:rPr>
        <w:t xml:space="preserve">Diseña, implementa y evalúa procesos de gestión y políticas públicas para la intervención y la mejora de los sistemas e instituciones de educación superior de México y de otros países, con una visión internacional desde una perspectiva inter, </w:t>
      </w:r>
      <w:proofErr w:type="spellStart"/>
      <w:r w:rsidRPr="003A2091">
        <w:rPr>
          <w:rFonts w:ascii="AvantGarde Bk BT" w:hAnsi="AvantGarde Bk BT"/>
          <w:sz w:val="22"/>
          <w:szCs w:val="22"/>
          <w:lang w:val="es-ES_tradnl"/>
        </w:rPr>
        <w:t>multi</w:t>
      </w:r>
      <w:proofErr w:type="spellEnd"/>
      <w:r w:rsidRPr="003A2091">
        <w:rPr>
          <w:rFonts w:ascii="AvantGarde Bk BT" w:hAnsi="AvantGarde Bk BT"/>
          <w:sz w:val="22"/>
          <w:szCs w:val="22"/>
          <w:lang w:val="es-ES_tradnl"/>
        </w:rPr>
        <w:t xml:space="preserve"> y </w:t>
      </w:r>
      <w:proofErr w:type="spellStart"/>
      <w:r w:rsidRPr="003A2091">
        <w:rPr>
          <w:rFonts w:ascii="AvantGarde Bk BT" w:hAnsi="AvantGarde Bk BT"/>
          <w:sz w:val="22"/>
          <w:szCs w:val="22"/>
          <w:lang w:val="es-ES_tradnl"/>
        </w:rPr>
        <w:t>transdiciplinaria</w:t>
      </w:r>
      <w:proofErr w:type="spellEnd"/>
      <w:r w:rsidRPr="003A2091">
        <w:rPr>
          <w:rFonts w:ascii="AvantGarde Bk BT" w:hAnsi="AvantGarde Bk BT"/>
          <w:sz w:val="22"/>
          <w:szCs w:val="22"/>
          <w:lang w:val="es-ES_tradnl"/>
        </w:rPr>
        <w:t>.</w:t>
      </w:r>
    </w:p>
    <w:p w14:paraId="3708B127" w14:textId="3208214C" w:rsidR="00B26E6F" w:rsidRPr="003A2091" w:rsidRDefault="001732CE" w:rsidP="003A2091">
      <w:pPr>
        <w:pStyle w:val="Prrafodelista"/>
        <w:numPr>
          <w:ilvl w:val="0"/>
          <w:numId w:val="22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A2091">
        <w:rPr>
          <w:rFonts w:ascii="AvantGarde Bk BT" w:hAnsi="AvantGarde Bk BT"/>
          <w:sz w:val="22"/>
          <w:szCs w:val="22"/>
          <w:lang w:val="es-ES_tradnl"/>
        </w:rPr>
        <w:t>Propone e implementa sistemas de información para la gestión.</w:t>
      </w:r>
    </w:p>
    <w:p w14:paraId="7CF2246B" w14:textId="2332E223" w:rsidR="001B709E" w:rsidRDefault="001732CE" w:rsidP="003A2091">
      <w:pPr>
        <w:pStyle w:val="Prrafodelista"/>
        <w:numPr>
          <w:ilvl w:val="0"/>
          <w:numId w:val="22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A2091">
        <w:rPr>
          <w:rFonts w:ascii="AvantGarde Bk BT" w:hAnsi="AvantGarde Bk BT"/>
          <w:sz w:val="22"/>
          <w:szCs w:val="22"/>
          <w:lang w:val="es-ES_tradnl"/>
        </w:rPr>
        <w:t>Tiene un amplio y profundo conocimiento de las teorías de gestión y políticas para tomar decisiones en los diversos campos problemáticos de la gestión y las políticas de la educación superior de México y del mundo, con una visión internacional con respeto a los derechos humanos, la inclusión, la sostenibilidad y con responsabilidad social.</w:t>
      </w:r>
    </w:p>
    <w:p w14:paraId="721A3001" w14:textId="77777777" w:rsidR="001B709E" w:rsidRDefault="001B709E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5DA522BF" w14:textId="77777777" w:rsidR="001732CE" w:rsidRPr="001B709E" w:rsidRDefault="001732CE" w:rsidP="001B709E">
      <w:pPr>
        <w:ind w:left="78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D100769" w14:textId="0C671F4A" w:rsidR="00B26E6F" w:rsidRPr="003A2091" w:rsidRDefault="003A2091" w:rsidP="003A2091">
      <w:pPr>
        <w:pStyle w:val="Prrafodelista"/>
        <w:numPr>
          <w:ilvl w:val="0"/>
          <w:numId w:val="22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A2091">
        <w:rPr>
          <w:rFonts w:ascii="AvantGarde Bk BT" w:hAnsi="AvantGarde Bk BT"/>
          <w:sz w:val="22"/>
          <w:szCs w:val="22"/>
          <w:lang w:val="es-ES_tradnl"/>
        </w:rPr>
        <w:t>Integra la investigación científica como mediación para la innovación y el desarrollo de la gestión y políticas de la educación superior de México y de otros países y la generación de nuevas culturas institucionales de manera crítica, reflexiva, ética y comprometida.</w:t>
      </w:r>
    </w:p>
    <w:p w14:paraId="399F5B4B" w14:textId="77777777" w:rsidR="003A2091" w:rsidRPr="003A2091" w:rsidRDefault="003A2091" w:rsidP="003A2091">
      <w:pPr>
        <w:pStyle w:val="Prrafodelista"/>
        <w:numPr>
          <w:ilvl w:val="0"/>
          <w:numId w:val="22"/>
        </w:numPr>
        <w:jc w:val="both"/>
        <w:rPr>
          <w:rFonts w:ascii="AvantGarde Bk BT" w:hAnsi="AvantGarde Bk BT"/>
          <w:sz w:val="22"/>
          <w:szCs w:val="22"/>
        </w:rPr>
      </w:pPr>
      <w:r w:rsidRPr="003A2091">
        <w:rPr>
          <w:rFonts w:ascii="AvantGarde Bk BT" w:hAnsi="AvantGarde Bk BT"/>
          <w:sz w:val="22"/>
          <w:szCs w:val="22"/>
        </w:rPr>
        <w:t>Enfoca su trabajo desde la perspectiva de la sustentabilidad del desarrollo en un marco internacional.</w:t>
      </w:r>
    </w:p>
    <w:p w14:paraId="63217978" w14:textId="77777777" w:rsidR="00CE5212" w:rsidRDefault="003A2091" w:rsidP="003A2091">
      <w:pPr>
        <w:pStyle w:val="Prrafodelista"/>
        <w:numPr>
          <w:ilvl w:val="0"/>
          <w:numId w:val="22"/>
        </w:numPr>
        <w:jc w:val="both"/>
        <w:rPr>
          <w:rFonts w:ascii="AvantGarde Bk BT" w:hAnsi="AvantGarde Bk BT"/>
          <w:sz w:val="22"/>
          <w:szCs w:val="22"/>
        </w:rPr>
      </w:pPr>
      <w:r w:rsidRPr="003A2091">
        <w:rPr>
          <w:rFonts w:ascii="AvantGarde Bk BT" w:hAnsi="AvantGarde Bk BT"/>
          <w:sz w:val="22"/>
          <w:szCs w:val="22"/>
        </w:rPr>
        <w:t>Investiga, analiza y comprende las estructuras, funcionamiento y actores que forman las instituciones de educación superior.</w:t>
      </w:r>
    </w:p>
    <w:p w14:paraId="74A2FA1F" w14:textId="77777777" w:rsidR="00CE5212" w:rsidRDefault="00CE5212" w:rsidP="00CE5212">
      <w:pPr>
        <w:jc w:val="both"/>
        <w:rPr>
          <w:rFonts w:ascii="AvantGarde Bk BT" w:hAnsi="AvantGarde Bk BT"/>
          <w:sz w:val="22"/>
          <w:szCs w:val="22"/>
        </w:rPr>
      </w:pPr>
    </w:p>
    <w:p w14:paraId="049BF2B7" w14:textId="3A70FE6E" w:rsidR="00CE5212" w:rsidRDefault="00CE5212" w:rsidP="00E154E4">
      <w:pPr>
        <w:ind w:left="786"/>
        <w:jc w:val="both"/>
        <w:rPr>
          <w:rFonts w:ascii="AvantGarde Bk BT" w:hAnsi="AvantGarde Bk BT"/>
          <w:sz w:val="22"/>
          <w:szCs w:val="22"/>
        </w:rPr>
      </w:pPr>
      <w:r w:rsidRPr="00E154E4">
        <w:rPr>
          <w:rFonts w:ascii="AvantGarde Bk BT" w:hAnsi="AvantGarde Bk BT"/>
          <w:b/>
          <w:sz w:val="22"/>
          <w:szCs w:val="22"/>
        </w:rPr>
        <w:t>Competencias específicas</w:t>
      </w:r>
      <w:r w:rsidRPr="00CE5212">
        <w:rPr>
          <w:rFonts w:ascii="AvantGarde Bk BT" w:hAnsi="AvantGarde Bk BT"/>
          <w:sz w:val="22"/>
          <w:szCs w:val="22"/>
        </w:rPr>
        <w:t xml:space="preserve"> </w:t>
      </w:r>
    </w:p>
    <w:p w14:paraId="4DB9AB45" w14:textId="7D1EAF89" w:rsidR="00CE5212" w:rsidRPr="00E154E4" w:rsidRDefault="00CE5212" w:rsidP="00E154E4">
      <w:pPr>
        <w:ind w:left="786"/>
        <w:jc w:val="both"/>
        <w:rPr>
          <w:rFonts w:ascii="AvantGarde Bk BT" w:hAnsi="AvantGarde Bk BT"/>
          <w:sz w:val="22"/>
          <w:szCs w:val="22"/>
        </w:rPr>
      </w:pPr>
      <w:r w:rsidRPr="001E7526">
        <w:rPr>
          <w:rFonts w:ascii="AvantGarde Bk BT" w:hAnsi="AvantGarde Bk BT"/>
          <w:sz w:val="22"/>
          <w:szCs w:val="22"/>
        </w:rPr>
        <w:t>1</w:t>
      </w:r>
      <w:r w:rsidRPr="00AF6A44">
        <w:rPr>
          <w:rFonts w:ascii="AvantGarde Bk BT" w:hAnsi="AvantGarde Bk BT"/>
          <w:b/>
          <w:sz w:val="22"/>
          <w:szCs w:val="22"/>
        </w:rPr>
        <w:t>.</w:t>
      </w:r>
      <w:r w:rsidRPr="00E154E4">
        <w:rPr>
          <w:rFonts w:ascii="AvantGarde Bk BT" w:hAnsi="AvantGarde Bk BT"/>
          <w:sz w:val="22"/>
          <w:szCs w:val="22"/>
        </w:rPr>
        <w:t xml:space="preserve"> Capacidades comunicativas</w:t>
      </w:r>
    </w:p>
    <w:p w14:paraId="0EFD603E" w14:textId="7AC5AE9C" w:rsidR="00CE5212" w:rsidRPr="00B85489" w:rsidRDefault="00CE5212" w:rsidP="00E154E4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2"/>
          <w:szCs w:val="22"/>
        </w:rPr>
      </w:pPr>
      <w:r w:rsidRPr="00B85489">
        <w:rPr>
          <w:rFonts w:ascii="AvantGarde Bk BT" w:hAnsi="AvantGarde Bk BT"/>
          <w:sz w:val="22"/>
          <w:szCs w:val="22"/>
        </w:rPr>
        <w:t>Elabora explicaciones de manera oral y escrita que orienten sobre los diversos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campos problemáticos de la educación superior con la intención de que sean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comprendidos por las comunidades educativas y otras audiencias y grupos de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interés.</w:t>
      </w:r>
    </w:p>
    <w:p w14:paraId="7C2FF05D" w14:textId="48043940" w:rsidR="00CE5212" w:rsidRPr="00B85489" w:rsidRDefault="00CE5212" w:rsidP="00E154E4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2"/>
          <w:szCs w:val="22"/>
        </w:rPr>
      </w:pPr>
      <w:r w:rsidRPr="00B85489">
        <w:rPr>
          <w:rFonts w:ascii="AvantGarde Bk BT" w:hAnsi="AvantGarde Bk BT"/>
          <w:sz w:val="22"/>
          <w:szCs w:val="22"/>
        </w:rPr>
        <w:t xml:space="preserve">Participa en colectivos para desarrollar tareas inter, </w:t>
      </w:r>
      <w:proofErr w:type="spellStart"/>
      <w:r w:rsidRPr="00B85489">
        <w:rPr>
          <w:rFonts w:ascii="AvantGarde Bk BT" w:hAnsi="AvantGarde Bk BT"/>
          <w:sz w:val="22"/>
          <w:szCs w:val="22"/>
        </w:rPr>
        <w:t>multi</w:t>
      </w:r>
      <w:proofErr w:type="spellEnd"/>
      <w:r w:rsidRPr="00B85489">
        <w:rPr>
          <w:rFonts w:ascii="AvantGarde Bk BT" w:hAnsi="AvantGarde Bk BT"/>
          <w:sz w:val="22"/>
          <w:szCs w:val="22"/>
        </w:rPr>
        <w:t xml:space="preserve"> y </w:t>
      </w:r>
      <w:proofErr w:type="spellStart"/>
      <w:r w:rsidRPr="00B85489">
        <w:rPr>
          <w:rFonts w:ascii="AvantGarde Bk BT" w:hAnsi="AvantGarde Bk BT"/>
          <w:sz w:val="22"/>
          <w:szCs w:val="22"/>
        </w:rPr>
        <w:t>transdisciplinarias</w:t>
      </w:r>
      <w:proofErr w:type="spellEnd"/>
      <w:r w:rsidRPr="00B85489">
        <w:rPr>
          <w:rFonts w:ascii="AvantGarde Bk BT" w:hAnsi="AvantGarde Bk BT"/>
          <w:sz w:val="22"/>
          <w:szCs w:val="22"/>
        </w:rPr>
        <w:t xml:space="preserve"> con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la intención de generar propuestas innovadoras relacionadas con los avances en el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campo de la gestión y políticas de la educación superior con el apoyo de las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tecnologías de la información.</w:t>
      </w:r>
    </w:p>
    <w:p w14:paraId="0B13899A" w14:textId="77777777" w:rsidR="00AF6A44" w:rsidRPr="00B85489" w:rsidRDefault="00CE5212" w:rsidP="00E154E4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2"/>
          <w:szCs w:val="22"/>
        </w:rPr>
      </w:pPr>
      <w:r w:rsidRPr="00B85489">
        <w:rPr>
          <w:rFonts w:ascii="AvantGarde Bk BT" w:hAnsi="AvantGarde Bk BT"/>
          <w:sz w:val="22"/>
          <w:szCs w:val="22"/>
        </w:rPr>
        <w:t>Comprende textos de su área de conocimiento en algún idioma extranjero y tiene</w:t>
      </w:r>
      <w:r w:rsidR="00E154E4" w:rsidRPr="00B85489">
        <w:rPr>
          <w:rFonts w:ascii="AvantGarde Bk BT" w:hAnsi="AvantGarde Bk BT"/>
          <w:sz w:val="22"/>
          <w:szCs w:val="22"/>
        </w:rPr>
        <w:t xml:space="preserve"> </w:t>
      </w:r>
      <w:r w:rsidRPr="00B85489">
        <w:rPr>
          <w:rFonts w:ascii="AvantGarde Bk BT" w:hAnsi="AvantGarde Bk BT"/>
          <w:sz w:val="22"/>
          <w:szCs w:val="22"/>
        </w:rPr>
        <w:t>capacidad de relacionarse y trabajar con personas de otras culturas.</w:t>
      </w:r>
    </w:p>
    <w:p w14:paraId="2D2CB93E" w14:textId="05643C6B" w:rsidR="00AF6A44" w:rsidRPr="00AF6A44" w:rsidRDefault="00AF6A44" w:rsidP="00AF6A44">
      <w:pPr>
        <w:ind w:left="708"/>
        <w:jc w:val="both"/>
        <w:rPr>
          <w:rFonts w:ascii="AvantGarde Bk BT" w:hAnsi="AvantGarde Bk BT"/>
          <w:sz w:val="22"/>
          <w:szCs w:val="22"/>
        </w:rPr>
      </w:pPr>
      <w:r w:rsidRPr="001E7526">
        <w:rPr>
          <w:rFonts w:ascii="AvantGarde Bk BT" w:hAnsi="AvantGarde Bk BT"/>
          <w:sz w:val="22"/>
          <w:szCs w:val="22"/>
        </w:rPr>
        <w:t>2.</w:t>
      </w:r>
      <w:r w:rsidRPr="00AF6A44">
        <w:rPr>
          <w:rFonts w:ascii="AvantGarde Bk BT" w:hAnsi="AvantGarde Bk BT"/>
          <w:sz w:val="22"/>
          <w:szCs w:val="22"/>
        </w:rPr>
        <w:t xml:space="preserve"> </w:t>
      </w:r>
      <w:r>
        <w:rPr>
          <w:rFonts w:ascii="AvantGarde Bk BT" w:hAnsi="AvantGarde Bk BT"/>
          <w:sz w:val="22"/>
          <w:szCs w:val="22"/>
        </w:rPr>
        <w:t>Pensamiento Crítico</w:t>
      </w:r>
    </w:p>
    <w:p w14:paraId="41CF6297" w14:textId="36A89ECA" w:rsidR="00AF6A44" w:rsidRPr="00AF6A44" w:rsidRDefault="00AF6A44" w:rsidP="00F76226">
      <w:pPr>
        <w:pStyle w:val="Prrafodelista"/>
        <w:numPr>
          <w:ilvl w:val="0"/>
          <w:numId w:val="26"/>
        </w:numPr>
        <w:jc w:val="both"/>
        <w:rPr>
          <w:rFonts w:ascii="AvantGarde Bk BT" w:hAnsi="AvantGarde Bk BT"/>
          <w:sz w:val="22"/>
          <w:szCs w:val="22"/>
        </w:rPr>
      </w:pPr>
      <w:r w:rsidRPr="00AF6A44">
        <w:rPr>
          <w:rFonts w:ascii="AvantGarde Bk BT" w:hAnsi="AvantGarde Bk BT"/>
          <w:sz w:val="22"/>
          <w:szCs w:val="22"/>
        </w:rPr>
        <w:t>Analiza el sistema de gestión y políticas de la educación superior para valorar los fenómenos desde esta perspectiva, y sus implicaciones para la solución de problemas institucionales de manera crítica e innovadora</w:t>
      </w:r>
      <w:r w:rsidR="00D23F79">
        <w:rPr>
          <w:rFonts w:ascii="AvantGarde Bk BT" w:hAnsi="AvantGarde Bk BT"/>
          <w:sz w:val="22"/>
          <w:szCs w:val="22"/>
        </w:rPr>
        <w:t>.</w:t>
      </w:r>
    </w:p>
    <w:p w14:paraId="7B0260C6" w14:textId="12EFF4CB" w:rsidR="00AF6A44" w:rsidRPr="00AF6A44" w:rsidRDefault="00AF6A44" w:rsidP="00F76226">
      <w:pPr>
        <w:pStyle w:val="Prrafodelista"/>
        <w:numPr>
          <w:ilvl w:val="0"/>
          <w:numId w:val="26"/>
        </w:numPr>
        <w:jc w:val="both"/>
        <w:rPr>
          <w:rFonts w:ascii="AvantGarde Bk BT" w:hAnsi="AvantGarde Bk BT"/>
          <w:sz w:val="22"/>
          <w:szCs w:val="22"/>
        </w:rPr>
      </w:pPr>
      <w:r w:rsidRPr="00AF6A44">
        <w:rPr>
          <w:rFonts w:ascii="AvantGarde Bk BT" w:hAnsi="AvantGarde Bk BT"/>
          <w:sz w:val="22"/>
          <w:szCs w:val="22"/>
        </w:rPr>
        <w:t>Tiene una visión proactiva y visionaria para actuar con compromiso sobre los problemas sociales y ejercicio profesional.</w:t>
      </w:r>
    </w:p>
    <w:p w14:paraId="1616803A" w14:textId="55BB745C" w:rsidR="00AF6A44" w:rsidRPr="00AF6A44" w:rsidRDefault="00AF6A44" w:rsidP="00F76226">
      <w:pPr>
        <w:pStyle w:val="Prrafodelista"/>
        <w:numPr>
          <w:ilvl w:val="0"/>
          <w:numId w:val="26"/>
        </w:numPr>
        <w:jc w:val="both"/>
        <w:rPr>
          <w:rFonts w:ascii="AvantGarde Bk BT" w:hAnsi="AvantGarde Bk BT"/>
          <w:sz w:val="22"/>
          <w:szCs w:val="22"/>
        </w:rPr>
      </w:pPr>
      <w:r w:rsidRPr="00AF6A44">
        <w:rPr>
          <w:rFonts w:ascii="AvantGarde Bk BT" w:hAnsi="AvantGarde Bk BT"/>
          <w:sz w:val="22"/>
          <w:szCs w:val="22"/>
        </w:rPr>
        <w:t>Actúa con ética con un compromiso hacia la sustentabilidad y el ejercicio ciudadano.</w:t>
      </w:r>
    </w:p>
    <w:p w14:paraId="794182B7" w14:textId="7A3E9245" w:rsidR="00AF6A44" w:rsidRDefault="00AF6A44" w:rsidP="0060248C">
      <w:pPr>
        <w:jc w:val="both"/>
        <w:rPr>
          <w:rFonts w:ascii="AvantGarde Bk BT" w:hAnsi="AvantGarde Bk BT"/>
          <w:sz w:val="22"/>
          <w:szCs w:val="22"/>
        </w:rPr>
      </w:pPr>
    </w:p>
    <w:p w14:paraId="1FD7D462" w14:textId="085A2F86" w:rsidR="00D23F79" w:rsidRPr="00AF6A44" w:rsidRDefault="00D23F79" w:rsidP="00D23F79">
      <w:pPr>
        <w:ind w:left="708"/>
        <w:jc w:val="both"/>
        <w:rPr>
          <w:rFonts w:ascii="AvantGarde Bk BT" w:hAnsi="AvantGarde Bk BT"/>
          <w:sz w:val="22"/>
          <w:szCs w:val="22"/>
        </w:rPr>
      </w:pPr>
      <w:r w:rsidRPr="001E7526">
        <w:rPr>
          <w:rFonts w:ascii="AvantGarde Bk BT" w:hAnsi="AvantGarde Bk BT"/>
          <w:sz w:val="22"/>
          <w:szCs w:val="22"/>
        </w:rPr>
        <w:t>3.</w:t>
      </w:r>
      <w:r w:rsidRPr="00AF6A44">
        <w:rPr>
          <w:rFonts w:ascii="AvantGarde Bk BT" w:hAnsi="AvantGarde Bk BT"/>
          <w:sz w:val="22"/>
          <w:szCs w:val="22"/>
        </w:rPr>
        <w:t xml:space="preserve"> </w:t>
      </w:r>
      <w:r>
        <w:rPr>
          <w:rFonts w:ascii="AvantGarde Bk BT" w:hAnsi="AvantGarde Bk BT"/>
          <w:sz w:val="22"/>
          <w:szCs w:val="22"/>
        </w:rPr>
        <w:t>Organización de personas y tareas</w:t>
      </w:r>
    </w:p>
    <w:p w14:paraId="49A63E76" w14:textId="77777777" w:rsidR="00D23F79" w:rsidRDefault="00D23F79" w:rsidP="00AF548A">
      <w:pPr>
        <w:pStyle w:val="Prrafodelista"/>
        <w:numPr>
          <w:ilvl w:val="0"/>
          <w:numId w:val="27"/>
        </w:numPr>
        <w:jc w:val="both"/>
        <w:rPr>
          <w:rFonts w:ascii="AvantGarde Bk BT" w:hAnsi="AvantGarde Bk BT"/>
          <w:sz w:val="22"/>
          <w:szCs w:val="22"/>
        </w:rPr>
      </w:pPr>
      <w:r w:rsidRPr="00D23F79">
        <w:rPr>
          <w:rFonts w:ascii="AvantGarde Bk BT" w:hAnsi="AvantGarde Bk BT"/>
          <w:sz w:val="22"/>
          <w:szCs w:val="22"/>
        </w:rPr>
        <w:t xml:space="preserve">Coordina grupos de trabajo inter, </w:t>
      </w:r>
      <w:proofErr w:type="spellStart"/>
      <w:r w:rsidRPr="00D23F79">
        <w:rPr>
          <w:rFonts w:ascii="AvantGarde Bk BT" w:hAnsi="AvantGarde Bk BT"/>
          <w:sz w:val="22"/>
          <w:szCs w:val="22"/>
        </w:rPr>
        <w:t>multi</w:t>
      </w:r>
      <w:proofErr w:type="spellEnd"/>
      <w:r w:rsidRPr="00D23F79">
        <w:rPr>
          <w:rFonts w:ascii="AvantGarde Bk BT" w:hAnsi="AvantGarde Bk BT"/>
          <w:sz w:val="22"/>
          <w:szCs w:val="22"/>
        </w:rPr>
        <w:t xml:space="preserve"> y </w:t>
      </w:r>
      <w:proofErr w:type="spellStart"/>
      <w:r w:rsidRPr="00D23F79">
        <w:rPr>
          <w:rFonts w:ascii="AvantGarde Bk BT" w:hAnsi="AvantGarde Bk BT"/>
          <w:sz w:val="22"/>
          <w:szCs w:val="22"/>
        </w:rPr>
        <w:t>transdiciplinarios</w:t>
      </w:r>
      <w:proofErr w:type="spellEnd"/>
      <w:r w:rsidRPr="00D23F79">
        <w:rPr>
          <w:rFonts w:ascii="AvantGarde Bk BT" w:hAnsi="AvantGarde Bk BT"/>
          <w:sz w:val="22"/>
          <w:szCs w:val="22"/>
        </w:rPr>
        <w:t xml:space="preserve"> hacia la construcción de proyectos aplicando estrategias de negociación, resolución de problemas y comunicación asertiva.</w:t>
      </w:r>
    </w:p>
    <w:p w14:paraId="5ADE0E4C" w14:textId="1785EB92" w:rsidR="00CE1E0F" w:rsidRDefault="00D23F79" w:rsidP="00D85B15">
      <w:pPr>
        <w:pStyle w:val="Prrafodelista"/>
        <w:numPr>
          <w:ilvl w:val="0"/>
          <w:numId w:val="27"/>
        </w:numPr>
        <w:jc w:val="both"/>
        <w:rPr>
          <w:rFonts w:ascii="AvantGarde Bk BT" w:hAnsi="AvantGarde Bk BT"/>
          <w:sz w:val="22"/>
          <w:szCs w:val="22"/>
        </w:rPr>
      </w:pPr>
      <w:r w:rsidRPr="00D23F79">
        <w:rPr>
          <w:rFonts w:ascii="AvantGarde Bk BT" w:hAnsi="AvantGarde Bk BT"/>
          <w:sz w:val="22"/>
          <w:szCs w:val="22"/>
        </w:rPr>
        <w:t>Aplica la planeación y administración estratégica para detectar escenarios y espacios de oportunidad y resolver problemas del ámbito de la gestión y políticas de la educación superior con criterio ético y responsabilidad social.</w:t>
      </w:r>
    </w:p>
    <w:p w14:paraId="07AAFAF0" w14:textId="77777777" w:rsidR="00CE1E0F" w:rsidRDefault="00CE1E0F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18B94B2E" w14:textId="77777777" w:rsidR="00D23F79" w:rsidRPr="00CE1E0F" w:rsidRDefault="00D23F79" w:rsidP="00CE1E0F">
      <w:pPr>
        <w:ind w:left="1068"/>
        <w:jc w:val="both"/>
        <w:rPr>
          <w:rFonts w:ascii="AvantGarde Bk BT" w:hAnsi="AvantGarde Bk BT"/>
          <w:sz w:val="22"/>
          <w:szCs w:val="22"/>
        </w:rPr>
      </w:pPr>
    </w:p>
    <w:p w14:paraId="3CDDA27F" w14:textId="259D454C" w:rsidR="00D23F79" w:rsidRDefault="00D23F79" w:rsidP="009209F8">
      <w:pPr>
        <w:pStyle w:val="Prrafodelista"/>
        <w:numPr>
          <w:ilvl w:val="0"/>
          <w:numId w:val="27"/>
        </w:numPr>
        <w:jc w:val="both"/>
        <w:rPr>
          <w:rFonts w:ascii="AvantGarde Bk BT" w:hAnsi="AvantGarde Bk BT"/>
          <w:sz w:val="22"/>
          <w:szCs w:val="22"/>
        </w:rPr>
      </w:pPr>
      <w:r w:rsidRPr="00D23F79">
        <w:rPr>
          <w:rFonts w:ascii="AvantGarde Bk BT" w:hAnsi="AvantGarde Bk BT"/>
          <w:sz w:val="22"/>
          <w:szCs w:val="22"/>
        </w:rPr>
        <w:t>Tiene capacidad para innovar y mejorar los modelos educativos acorde con las necesidades del desarrollo sostenible y la calidad educativa.</w:t>
      </w:r>
    </w:p>
    <w:p w14:paraId="6F47CB2C" w14:textId="77777777" w:rsidR="004752CB" w:rsidRPr="00D23F79" w:rsidRDefault="004752CB" w:rsidP="004752CB">
      <w:pPr>
        <w:pStyle w:val="Prrafodelista"/>
        <w:ind w:left="1428"/>
        <w:jc w:val="both"/>
        <w:rPr>
          <w:rFonts w:ascii="AvantGarde Bk BT" w:hAnsi="AvantGarde Bk BT"/>
          <w:sz w:val="22"/>
          <w:szCs w:val="22"/>
        </w:rPr>
      </w:pPr>
    </w:p>
    <w:p w14:paraId="6801D446" w14:textId="1F4F9687" w:rsidR="00FA1D39" w:rsidRPr="00AF6A44" w:rsidRDefault="00FA1D39" w:rsidP="00FA1D39">
      <w:pPr>
        <w:ind w:left="708"/>
        <w:jc w:val="both"/>
        <w:rPr>
          <w:rFonts w:ascii="AvantGarde Bk BT" w:hAnsi="AvantGarde Bk BT"/>
          <w:sz w:val="22"/>
          <w:szCs w:val="22"/>
        </w:rPr>
      </w:pPr>
      <w:r w:rsidRPr="001E7526">
        <w:rPr>
          <w:rFonts w:ascii="AvantGarde Bk BT" w:hAnsi="AvantGarde Bk BT"/>
          <w:sz w:val="22"/>
          <w:szCs w:val="22"/>
        </w:rPr>
        <w:t>4.</w:t>
      </w:r>
      <w:r w:rsidRPr="00AF6A44">
        <w:rPr>
          <w:rFonts w:ascii="AvantGarde Bk BT" w:hAnsi="AvantGarde Bk BT"/>
          <w:sz w:val="22"/>
          <w:szCs w:val="22"/>
        </w:rPr>
        <w:t xml:space="preserve"> </w:t>
      </w:r>
      <w:r>
        <w:rPr>
          <w:rFonts w:ascii="AvantGarde Bk BT" w:hAnsi="AvantGarde Bk BT"/>
          <w:sz w:val="22"/>
          <w:szCs w:val="22"/>
        </w:rPr>
        <w:t>Formación Integral</w:t>
      </w:r>
    </w:p>
    <w:p w14:paraId="4D7E4DA3" w14:textId="305CC864" w:rsidR="00AF6A44" w:rsidRPr="00FA1D39" w:rsidRDefault="00FA1D39" w:rsidP="00FA1D39">
      <w:pPr>
        <w:pStyle w:val="Prrafodelista"/>
        <w:numPr>
          <w:ilvl w:val="0"/>
          <w:numId w:val="29"/>
        </w:numPr>
        <w:ind w:left="1418"/>
        <w:jc w:val="both"/>
        <w:rPr>
          <w:rFonts w:ascii="AvantGarde Bk BT" w:hAnsi="AvantGarde Bk BT"/>
          <w:sz w:val="22"/>
          <w:szCs w:val="22"/>
        </w:rPr>
      </w:pPr>
      <w:r w:rsidRPr="00FA1D39">
        <w:rPr>
          <w:rFonts w:ascii="AvantGarde Bk BT" w:hAnsi="AvantGarde Bk BT"/>
          <w:sz w:val="22"/>
          <w:szCs w:val="22"/>
        </w:rPr>
        <w:t>Comprende e interpreta las diferencias culturales nacionales e internacionales con una visión comparada para el logro de la solidaridad, el desarrollo sostenible en la gestión y políticas de la educación superior actuando de manera inclusiva, justa y respetuosa.</w:t>
      </w:r>
    </w:p>
    <w:p w14:paraId="597BD1B5" w14:textId="0530453A" w:rsidR="00AF6A44" w:rsidRDefault="00AF6A44" w:rsidP="0060248C">
      <w:pPr>
        <w:jc w:val="both"/>
        <w:rPr>
          <w:rFonts w:ascii="AvantGarde Bk BT" w:hAnsi="AvantGarde Bk BT"/>
          <w:sz w:val="22"/>
          <w:szCs w:val="22"/>
        </w:rPr>
      </w:pPr>
    </w:p>
    <w:p w14:paraId="6422C5ED" w14:textId="27FDF6B1" w:rsidR="007C1B5D" w:rsidRPr="007C1B5D" w:rsidRDefault="002A4267" w:rsidP="007C1B5D">
      <w:pPr>
        <w:pStyle w:val="Textosinformato"/>
        <w:numPr>
          <w:ilvl w:val="0"/>
          <w:numId w:val="2"/>
        </w:numPr>
        <w:tabs>
          <w:tab w:val="clear" w:pos="786"/>
          <w:tab w:val="num" w:pos="426"/>
        </w:tabs>
        <w:ind w:left="426"/>
        <w:jc w:val="both"/>
        <w:rPr>
          <w:rFonts w:ascii="AvantGarde Bk BT" w:hAnsi="AvantGarde Bk BT"/>
          <w:sz w:val="22"/>
          <w:szCs w:val="22"/>
        </w:rPr>
      </w:pPr>
      <w:r w:rsidRPr="001732CE">
        <w:rPr>
          <w:rFonts w:ascii="AvantGarde Bk BT" w:hAnsi="AvantGarde Bk BT"/>
          <w:sz w:val="22"/>
          <w:szCs w:val="22"/>
          <w:lang w:val="es-ES_tradnl"/>
        </w:rPr>
        <w:t xml:space="preserve">Que la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>ticas de la Educación Superior,</w:t>
      </w:r>
      <w:r w:rsidRPr="001732CE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BD17C5">
        <w:rPr>
          <w:rFonts w:ascii="AvantGarde Bk BT" w:hAnsi="AvantGarde Bk BT" w:cs="Arial"/>
          <w:sz w:val="22"/>
          <w:szCs w:val="22"/>
          <w:u w:color="000000"/>
        </w:rPr>
        <w:t>es</w:t>
      </w:r>
      <w:r w:rsidRPr="00BD17C5">
        <w:rPr>
          <w:rFonts w:ascii="AvantGarde Bk BT" w:hAnsi="AvantGarde Bk BT" w:cs="Arial"/>
          <w:spacing w:val="-2"/>
          <w:sz w:val="22"/>
          <w:szCs w:val="22"/>
        </w:rPr>
        <w:t xml:space="preserve"> un programa </w:t>
      </w:r>
      <w:r w:rsidRPr="00BD17C5">
        <w:rPr>
          <w:rFonts w:ascii="AvantGarde Bk BT" w:hAnsi="AvantGarde Bk BT"/>
          <w:sz w:val="22"/>
          <w:szCs w:val="22"/>
          <w:lang w:val="es-ES_tradnl"/>
        </w:rPr>
        <w:t>de modalidad escolarizada, con orientación a la investigación</w:t>
      </w:r>
      <w:r>
        <w:rPr>
          <w:rFonts w:ascii="AvantGarde Bk BT" w:hAnsi="AvantGarde Bk BT"/>
          <w:sz w:val="22"/>
          <w:szCs w:val="22"/>
          <w:lang w:val="es-ES_tradnl"/>
        </w:rPr>
        <w:t>.</w:t>
      </w:r>
    </w:p>
    <w:p w14:paraId="54EDBE97" w14:textId="77777777" w:rsidR="007C1B5D" w:rsidRPr="007C1B5D" w:rsidRDefault="007C1B5D" w:rsidP="007C1B5D">
      <w:pPr>
        <w:pStyle w:val="Textosinformato"/>
        <w:ind w:left="426"/>
        <w:jc w:val="both"/>
        <w:rPr>
          <w:rFonts w:ascii="AvantGarde Bk BT" w:hAnsi="AvantGarde Bk BT"/>
          <w:sz w:val="22"/>
          <w:szCs w:val="22"/>
        </w:rPr>
      </w:pPr>
    </w:p>
    <w:p w14:paraId="3DC9D387" w14:textId="338ADE8B" w:rsidR="002A4267" w:rsidRPr="000847B5" w:rsidRDefault="002A4267" w:rsidP="007C1B5D">
      <w:pPr>
        <w:pStyle w:val="Textosinformato"/>
        <w:numPr>
          <w:ilvl w:val="0"/>
          <w:numId w:val="2"/>
        </w:numPr>
        <w:tabs>
          <w:tab w:val="clear" w:pos="786"/>
          <w:tab w:val="num" w:pos="426"/>
        </w:tabs>
        <w:ind w:left="426"/>
        <w:jc w:val="both"/>
        <w:rPr>
          <w:rFonts w:ascii="AvantGarde Bk BT" w:hAnsi="AvantGarde Bk BT"/>
          <w:sz w:val="22"/>
          <w:szCs w:val="22"/>
        </w:rPr>
      </w:pPr>
      <w:r w:rsidRPr="007C1B5D">
        <w:rPr>
          <w:rFonts w:ascii="AvantGarde Bk BT" w:hAnsi="AvantGarde Bk BT"/>
          <w:sz w:val="22"/>
          <w:szCs w:val="22"/>
          <w:lang w:val="es-ES_tradnl"/>
        </w:rPr>
        <w:t xml:space="preserve">Que los programas de posgrado son de la Universidad de Guadalajara y los Centros Universitarios podrán solicitar a la Comisión de Educación del H. Consejo General Universitario, ser sede, y se autorizará la </w:t>
      </w:r>
      <w:r w:rsidRPr="000847B5">
        <w:rPr>
          <w:rFonts w:ascii="AvantGarde Bk BT" w:hAnsi="AvantGarde Bk BT"/>
          <w:sz w:val="22"/>
          <w:szCs w:val="22"/>
          <w:lang w:val="es-ES_tradnl"/>
        </w:rPr>
        <w:t>apertura</w:t>
      </w:r>
      <w:r w:rsidR="00C115E0" w:rsidRPr="000847B5">
        <w:rPr>
          <w:rFonts w:ascii="AvantGarde Bk BT" w:hAnsi="AvantGarde Bk BT"/>
          <w:sz w:val="22"/>
          <w:szCs w:val="22"/>
          <w:lang w:val="es-ES_tradnl"/>
        </w:rPr>
        <w:t>,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siempre y cuando</w:t>
      </w:r>
      <w:r w:rsidR="00C115E0" w:rsidRPr="000847B5">
        <w:rPr>
          <w:rFonts w:ascii="AvantGarde Bk BT" w:hAnsi="AvantGarde Bk BT"/>
          <w:sz w:val="22"/>
          <w:szCs w:val="22"/>
          <w:lang w:val="es-ES_tradnl"/>
        </w:rPr>
        <w:t>,</w:t>
      </w:r>
      <w:r w:rsidRPr="000847B5">
        <w:rPr>
          <w:rFonts w:ascii="AvantGarde Bk BT" w:hAnsi="AvantGarde Bk BT"/>
          <w:sz w:val="22"/>
          <w:szCs w:val="22"/>
          <w:lang w:val="es-ES_tradnl"/>
        </w:rPr>
        <w:t xml:space="preserve"> cumplan con los requisitos y criterios del Reglamento General de Posgrado.</w:t>
      </w:r>
    </w:p>
    <w:p w14:paraId="06746EC9" w14:textId="77777777" w:rsidR="00AF6A44" w:rsidRDefault="00AF6A44" w:rsidP="002A4267">
      <w:pPr>
        <w:jc w:val="both"/>
        <w:rPr>
          <w:rFonts w:ascii="AvantGarde Bk BT" w:hAnsi="AvantGarde Bk BT"/>
          <w:sz w:val="22"/>
          <w:szCs w:val="22"/>
        </w:rPr>
      </w:pPr>
    </w:p>
    <w:p w14:paraId="20801F07" w14:textId="547DD933" w:rsidR="0060248C" w:rsidRPr="0060248C" w:rsidRDefault="0060248C" w:rsidP="002A4267">
      <w:pPr>
        <w:jc w:val="both"/>
        <w:rPr>
          <w:rFonts w:ascii="AvantGarde Bk BT" w:hAnsi="AvantGarde Bk BT"/>
          <w:sz w:val="22"/>
          <w:szCs w:val="22"/>
        </w:rPr>
      </w:pPr>
      <w:r w:rsidRPr="0060248C">
        <w:rPr>
          <w:rFonts w:ascii="AvantGarde Bk BT" w:hAnsi="AvantGarde Bk BT"/>
          <w:sz w:val="22"/>
          <w:szCs w:val="22"/>
        </w:rPr>
        <w:t>En virtud de los antecedentes antes expuestos y tomando en consideración los siguientes:</w:t>
      </w:r>
    </w:p>
    <w:p w14:paraId="6E33263C" w14:textId="77777777" w:rsidR="0060248C" w:rsidRPr="0060248C" w:rsidRDefault="0060248C" w:rsidP="0060248C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2C32F77C" w14:textId="65B32E45" w:rsidR="0032460C" w:rsidRPr="0060248C" w:rsidRDefault="0060248C" w:rsidP="0060248C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sz w:val="22"/>
          <w:szCs w:val="22"/>
        </w:rPr>
      </w:pPr>
      <w:r w:rsidRPr="0060248C">
        <w:rPr>
          <w:rFonts w:ascii="AvantGarde Bk BT" w:hAnsi="AvantGarde Bk BT"/>
          <w:b/>
          <w:sz w:val="22"/>
          <w:szCs w:val="22"/>
        </w:rPr>
        <w:t>FUNDAMENTOS JURÍDICOS</w:t>
      </w:r>
    </w:p>
    <w:p w14:paraId="3A4D295D" w14:textId="4C20378D" w:rsid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465D7B8A" w14:textId="77777777" w:rsidR="00770E78" w:rsidRPr="00770E78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770E78">
        <w:rPr>
          <w:rFonts w:ascii="AvantGarde Bk BT" w:hAnsi="AvantGarde Bk BT"/>
          <w:sz w:val="22"/>
          <w:szCs w:val="22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14:paraId="0B5945F6" w14:textId="77777777" w:rsidR="00770E78" w:rsidRPr="00770E78" w:rsidRDefault="00770E78" w:rsidP="00770E78">
      <w:p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</w:p>
    <w:p w14:paraId="7ADDA643" w14:textId="77777777" w:rsidR="00770E78" w:rsidRPr="00770E78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770E78">
        <w:rPr>
          <w:rFonts w:ascii="AvantGarde Bk BT" w:hAnsi="AvantGarde Bk BT"/>
          <w:sz w:val="22"/>
          <w:szCs w:val="22"/>
        </w:rPr>
        <w:t>Que como lo señalan las fracciones I, II y IV del artículo 5 de la Ley Orgánica de la Universidad, en vigor, son fines de esta Casa de Estudios formar y actualizar los técnicos, bachilleres, técnicos profesionales, profesionistas, graduados y demás recursos humanos que requiera el desarrollo socioeconómico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14:paraId="24404583" w14:textId="61CA7910" w:rsidR="00337298" w:rsidRDefault="00337298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2F933D92" w14:textId="77777777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50B77F17" w14:textId="649FEE61" w:rsidR="00770E78" w:rsidRPr="000847B5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770E78">
        <w:rPr>
          <w:rFonts w:ascii="AvantGarde Bk BT" w:hAnsi="AvantGarde Bk BT"/>
          <w:sz w:val="22"/>
          <w:szCs w:val="22"/>
        </w:rPr>
        <w:t xml:space="preserve">Que es atribución de la Universidad realizar programas de docencia, investigación y difusión de la cultura, de acuerdo con los principios y orientaciones previstos en el artículo </w:t>
      </w:r>
      <w:r w:rsidRPr="000847B5">
        <w:rPr>
          <w:rFonts w:ascii="AvantGarde Bk BT" w:hAnsi="AvantGarde Bk BT"/>
          <w:sz w:val="22"/>
          <w:szCs w:val="22"/>
        </w:rPr>
        <w:t>3</w:t>
      </w:r>
      <w:r w:rsidR="003264FE" w:rsidRPr="000847B5">
        <w:rPr>
          <w:rFonts w:ascii="AvantGarde Bk BT" w:hAnsi="AvantGarde Bk BT"/>
          <w:sz w:val="22"/>
          <w:szCs w:val="22"/>
        </w:rPr>
        <w:t xml:space="preserve">o. </w:t>
      </w:r>
      <w:r w:rsidRPr="000847B5">
        <w:rPr>
          <w:rFonts w:ascii="AvantGarde Bk BT" w:hAnsi="AvantGarde Bk BT"/>
          <w:sz w:val="22"/>
          <w:szCs w:val="22"/>
        </w:rPr>
        <w:t>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2A9380A8" w14:textId="77777777" w:rsidR="00770E78" w:rsidRPr="000847B5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77BB64B3" w14:textId="77777777" w:rsidR="00770E78" w:rsidRPr="000847B5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0847B5">
        <w:rPr>
          <w:rFonts w:ascii="AvantGarde Bk BT" w:hAnsi="AvantGarde Bk BT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6B1325A7" w14:textId="77777777" w:rsidR="00770E78" w:rsidRPr="000847B5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589876F8" w14:textId="77777777" w:rsidR="00770E78" w:rsidRPr="000847B5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0847B5">
        <w:rPr>
          <w:rFonts w:ascii="AvantGarde Bk BT" w:hAnsi="AvantGarde Bk BT"/>
          <w:sz w:val="22"/>
          <w:szCs w:val="22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14:paraId="6C18F94F" w14:textId="77777777" w:rsidR="00770E78" w:rsidRPr="000847B5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15213726" w14:textId="08508BC7" w:rsidR="00770E78" w:rsidRPr="00770E78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0847B5">
        <w:rPr>
          <w:rFonts w:ascii="AvantGarde Bk BT" w:hAnsi="AvantGarde Bk BT"/>
          <w:sz w:val="22"/>
          <w:szCs w:val="22"/>
        </w:rPr>
        <w:t>Que conforme</w:t>
      </w:r>
      <w:r w:rsidR="003264FE" w:rsidRPr="000847B5">
        <w:rPr>
          <w:rFonts w:ascii="AvantGarde Bk BT" w:hAnsi="AvantGarde Bk BT"/>
          <w:sz w:val="22"/>
          <w:szCs w:val="22"/>
        </w:rPr>
        <w:t xml:space="preserve"> a</w:t>
      </w:r>
      <w:r w:rsidRPr="000847B5">
        <w:rPr>
          <w:rFonts w:ascii="AvantGarde Bk BT" w:hAnsi="AvantGarde Bk BT"/>
          <w:sz w:val="22"/>
          <w:szCs w:val="22"/>
        </w:rPr>
        <w:t xml:space="preserve"> lo previsto en el artículo 27 de la Ley Orgánica, el H. Consejo General Universitario funcionará en pleno o por </w:t>
      </w:r>
      <w:r w:rsidRPr="00770E78">
        <w:rPr>
          <w:rFonts w:ascii="AvantGarde Bk BT" w:hAnsi="AvantGarde Bk BT"/>
          <w:sz w:val="22"/>
          <w:szCs w:val="22"/>
        </w:rPr>
        <w:t>comisiones.</w:t>
      </w:r>
    </w:p>
    <w:p w14:paraId="364D7290" w14:textId="77777777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5FE13C06" w14:textId="40F0AB14" w:rsidR="00770E78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770E78">
        <w:rPr>
          <w:rFonts w:ascii="AvantGarde Bk BT" w:hAnsi="AvantGarde Bk BT"/>
          <w:sz w:val="22"/>
          <w:szCs w:val="22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e innovaciones pedagógicas, la administración académica, así como las reformas de las que estén en vigor, conforme lo establece el artículo 85, fracciones I y IV del Estatuto General.</w:t>
      </w:r>
    </w:p>
    <w:p w14:paraId="6BE0024B" w14:textId="1AFCA85A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34229DF7" w14:textId="72E6C2D3" w:rsidR="003900C7" w:rsidRDefault="00770E78" w:rsidP="003900C7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770E78">
        <w:rPr>
          <w:rFonts w:ascii="AvantGarde Bk BT" w:hAnsi="AvantGarde Bk BT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260FBF1" w14:textId="76E2E195" w:rsidR="000847B5" w:rsidRDefault="000847B5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78F5173F" w14:textId="77777777" w:rsidR="00C115E0" w:rsidRDefault="00C115E0" w:rsidP="00C115E0">
      <w:pPr>
        <w:pStyle w:val="Prrafodelista"/>
        <w:rPr>
          <w:rFonts w:ascii="AvantGarde Bk BT" w:hAnsi="AvantGarde Bk BT"/>
          <w:sz w:val="22"/>
          <w:szCs w:val="22"/>
        </w:rPr>
      </w:pPr>
    </w:p>
    <w:p w14:paraId="19CD03BA" w14:textId="0072F670" w:rsidR="00C115E0" w:rsidRPr="000847B5" w:rsidRDefault="00C115E0" w:rsidP="003900C7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0847B5">
        <w:rPr>
          <w:rFonts w:ascii="AvantGarde Bk BT" w:eastAsia="Calibri" w:hAnsi="AvantGarde Bk BT" w:cs="Calibri"/>
          <w:sz w:val="22"/>
          <w:szCs w:val="22"/>
        </w:rPr>
        <w:t>Que es atribución de la Comisión Permanente de Hacienda proponer al Consejo General Universitario el proyecto de aranceles y contribuciones de la Universidad de Guadalajara, de conformidad con lo dispuesto por el artículo 86, fracción IV, del Estatuto General de esta Casa de Estudios.</w:t>
      </w:r>
    </w:p>
    <w:p w14:paraId="490A179B" w14:textId="77777777" w:rsidR="003900C7" w:rsidRDefault="003900C7" w:rsidP="003900C7">
      <w:pPr>
        <w:pStyle w:val="Prrafodelista"/>
        <w:rPr>
          <w:rFonts w:ascii="AvantGarde Bk BT" w:hAnsi="AvantGarde Bk BT"/>
          <w:sz w:val="22"/>
          <w:szCs w:val="22"/>
        </w:rPr>
      </w:pPr>
    </w:p>
    <w:p w14:paraId="0CCB14F8" w14:textId="12BE3B7A" w:rsidR="00770E78" w:rsidRPr="003900C7" w:rsidRDefault="00770E78" w:rsidP="003900C7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3900C7">
        <w:rPr>
          <w:rFonts w:ascii="AvantGarde Bk BT" w:hAnsi="AvantGarde Bk BT"/>
          <w:sz w:val="22"/>
          <w:szCs w:val="22"/>
        </w:rPr>
        <w:t xml:space="preserve">Que </w:t>
      </w:r>
      <w:r w:rsidR="003900C7" w:rsidRPr="003900C7">
        <w:rPr>
          <w:rFonts w:ascii="AvantGarde Bk BT" w:hAnsi="AvantGarde Bk BT"/>
          <w:spacing w:val="-2"/>
          <w:sz w:val="22"/>
          <w:szCs w:val="22"/>
        </w:rPr>
        <w:t>tal y como lo prevé el artículo 9, fracción I del Estatuto Orgánico del Centro Universitario de Ciencias Económico Administrativas,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474D3A1F" w14:textId="77777777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47841860" w14:textId="634BEA39" w:rsidR="00770E78" w:rsidRPr="003264FE" w:rsidRDefault="003264FE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3264FE">
        <w:rPr>
          <w:rFonts w:ascii="AvantGarde Bk BT" w:hAnsi="AvantGarde Bk BT"/>
          <w:sz w:val="22"/>
          <w:szCs w:val="22"/>
        </w:rPr>
        <w:t>Que los criterios y lineamientos para el desarrollo de posgrados, su organización y funcionamiento</w:t>
      </w:r>
      <w:r w:rsidRPr="000847B5">
        <w:rPr>
          <w:rFonts w:ascii="AvantGarde Bk BT" w:hAnsi="AvantGarde Bk BT"/>
          <w:sz w:val="22"/>
          <w:szCs w:val="22"/>
        </w:rPr>
        <w:t xml:space="preserve">, y la creación y modificación de sus planes de estudio, son regulados por el Reglamento General de Posgrado de la Universidad de </w:t>
      </w:r>
      <w:r w:rsidRPr="003264FE">
        <w:rPr>
          <w:rFonts w:ascii="AvantGarde Bk BT" w:hAnsi="AvantGarde Bk BT"/>
          <w:sz w:val="22"/>
          <w:szCs w:val="22"/>
        </w:rPr>
        <w:t>Guadalajara</w:t>
      </w:r>
      <w:r w:rsidR="00770E78" w:rsidRPr="003264FE">
        <w:rPr>
          <w:rFonts w:ascii="AvantGarde Bk BT" w:hAnsi="AvantGarde Bk BT"/>
          <w:sz w:val="22"/>
          <w:szCs w:val="22"/>
        </w:rPr>
        <w:t>.</w:t>
      </w:r>
    </w:p>
    <w:p w14:paraId="31A7FBD5" w14:textId="77777777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1474F5DF" w14:textId="2D3ABDE9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770E78">
        <w:rPr>
          <w:rFonts w:ascii="AvantGarde Bk BT" w:hAnsi="AvantGarde Bk BT"/>
          <w:sz w:val="22"/>
          <w:szCs w:val="22"/>
        </w:rPr>
        <w:t xml:space="preserve">Por lo antes </w:t>
      </w:r>
      <w:r w:rsidRPr="000847B5">
        <w:rPr>
          <w:rFonts w:ascii="AvantGarde Bk BT" w:hAnsi="AvantGarde Bk BT"/>
          <w:sz w:val="22"/>
          <w:szCs w:val="22"/>
        </w:rPr>
        <w:t>expuesto y fundado, esta</w:t>
      </w:r>
      <w:r w:rsidR="00C115E0" w:rsidRPr="000847B5">
        <w:rPr>
          <w:rFonts w:ascii="AvantGarde Bk BT" w:hAnsi="AvantGarde Bk BT"/>
          <w:sz w:val="22"/>
          <w:szCs w:val="22"/>
        </w:rPr>
        <w:t>s</w:t>
      </w:r>
      <w:r w:rsidRPr="000847B5">
        <w:rPr>
          <w:rFonts w:ascii="AvantGarde Bk BT" w:hAnsi="AvantGarde Bk BT"/>
          <w:sz w:val="22"/>
          <w:szCs w:val="22"/>
        </w:rPr>
        <w:t xml:space="preserve"> </w:t>
      </w:r>
      <w:r w:rsidR="00C115E0" w:rsidRPr="000847B5">
        <w:rPr>
          <w:rFonts w:ascii="AvantGarde Bk BT" w:hAnsi="AvantGarde Bk BT"/>
          <w:sz w:val="22"/>
          <w:szCs w:val="22"/>
        </w:rPr>
        <w:t xml:space="preserve">Comisiones Permanentes </w:t>
      </w:r>
      <w:r w:rsidRPr="000847B5">
        <w:rPr>
          <w:rFonts w:ascii="AvantGarde Bk BT" w:hAnsi="AvantGarde Bk BT"/>
          <w:sz w:val="22"/>
          <w:szCs w:val="22"/>
        </w:rPr>
        <w:t>de Educación</w:t>
      </w:r>
      <w:r w:rsidR="00C115E0" w:rsidRPr="000847B5">
        <w:rPr>
          <w:rFonts w:ascii="AvantGarde Bk BT" w:hAnsi="AvantGarde Bk BT"/>
          <w:sz w:val="22"/>
          <w:szCs w:val="22"/>
        </w:rPr>
        <w:t xml:space="preserve"> y de Hacienda</w:t>
      </w:r>
      <w:r w:rsidRPr="000847B5">
        <w:rPr>
          <w:rFonts w:ascii="AvantGarde Bk BT" w:hAnsi="AvantGarde Bk BT"/>
          <w:sz w:val="22"/>
          <w:szCs w:val="22"/>
        </w:rPr>
        <w:t xml:space="preserve"> tiene</w:t>
      </w:r>
      <w:r w:rsidR="000409A4" w:rsidRPr="000847B5">
        <w:rPr>
          <w:rFonts w:ascii="AvantGarde Bk BT" w:hAnsi="AvantGarde Bk BT"/>
          <w:sz w:val="22"/>
          <w:szCs w:val="22"/>
        </w:rPr>
        <w:t>n</w:t>
      </w:r>
      <w:r w:rsidRPr="000847B5">
        <w:rPr>
          <w:rFonts w:ascii="AvantGarde Bk BT" w:hAnsi="AvantGarde Bk BT"/>
          <w:sz w:val="22"/>
          <w:szCs w:val="22"/>
        </w:rPr>
        <w:t xml:space="preserve"> a bien proponer al pleno del H. Consejo General Universitario los siguientes</w:t>
      </w:r>
      <w:r w:rsidRPr="00770E78">
        <w:rPr>
          <w:rFonts w:ascii="AvantGarde Bk BT" w:hAnsi="AvantGarde Bk BT"/>
          <w:sz w:val="22"/>
          <w:szCs w:val="22"/>
        </w:rPr>
        <w:t>:</w:t>
      </w:r>
    </w:p>
    <w:p w14:paraId="6609172B" w14:textId="77777777" w:rsidR="00770E78" w:rsidRPr="00770E7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 w:cs="Arial"/>
          <w:sz w:val="22"/>
          <w:szCs w:val="22"/>
        </w:rPr>
      </w:pPr>
    </w:p>
    <w:p w14:paraId="05CABE71" w14:textId="0003E0C0" w:rsidR="00770E78" w:rsidRPr="00770E78" w:rsidRDefault="00770E78" w:rsidP="00770E78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770E78">
        <w:rPr>
          <w:rFonts w:ascii="AvantGarde Bk BT" w:hAnsi="AvantGarde Bk BT" w:cs="Arial"/>
          <w:b/>
          <w:sz w:val="22"/>
          <w:szCs w:val="22"/>
          <w:lang w:val="pt-BR"/>
        </w:rPr>
        <w:t>RESOLUTIVOS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10F3C826" w14:textId="7615F5FD" w:rsidR="00CB2001" w:rsidRDefault="000C5D8E" w:rsidP="002A5E44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Pr="00117327"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="00CB2001" w:rsidRPr="00A240FA">
        <w:rPr>
          <w:rFonts w:ascii="AvantGarde Bk BT" w:hAnsi="AvantGarde Bk BT" w:cs="Arial"/>
          <w:b/>
          <w:sz w:val="22"/>
          <w:szCs w:val="22"/>
          <w:lang w:val="es-ES_tradnl"/>
        </w:rPr>
        <w:t>Se suprime</w:t>
      </w:r>
      <w:r w:rsidR="00CB2001" w:rsidRPr="00CB2001">
        <w:rPr>
          <w:rFonts w:ascii="AvantGarde Bk BT" w:hAnsi="AvantGarde Bk BT" w:cs="Arial"/>
          <w:sz w:val="22"/>
          <w:szCs w:val="22"/>
          <w:lang w:val="es-ES_tradnl"/>
        </w:rPr>
        <w:t xml:space="preserve"> el programa académico del </w:t>
      </w:r>
      <w:r w:rsidR="00CB2001" w:rsidRPr="00A240FA">
        <w:rPr>
          <w:rFonts w:ascii="AvantGarde Bk BT" w:hAnsi="AvantGarde Bk BT"/>
          <w:b/>
          <w:sz w:val="22"/>
          <w:szCs w:val="22"/>
          <w:lang w:val="es-ES_tradnl"/>
        </w:rPr>
        <w:t>Maestría en Gestión y Políticas de la Educación Superior con dos orientaciones</w:t>
      </w:r>
      <w:r w:rsidR="00CB2001" w:rsidRPr="00CB2001">
        <w:rPr>
          <w:rFonts w:ascii="AvantGarde Bk BT" w:hAnsi="AvantGarde Bk BT"/>
          <w:sz w:val="22"/>
          <w:szCs w:val="22"/>
          <w:lang w:val="es-ES_tradnl"/>
        </w:rPr>
        <w:t>: Gestión y Planeación Estratégica de la Educación Superior e Investigación de Políticas de Educación Superior</w:t>
      </w:r>
      <w:r w:rsidR="00CB2001">
        <w:rPr>
          <w:rFonts w:ascii="AvantGarde Bk BT" w:hAnsi="AvantGarde Bk BT"/>
          <w:sz w:val="22"/>
          <w:szCs w:val="22"/>
          <w:lang w:val="es-ES_tradnl"/>
        </w:rPr>
        <w:t>,</w:t>
      </w:r>
      <w:r w:rsidR="00CB2001" w:rsidRPr="00CB2001">
        <w:rPr>
          <w:rFonts w:ascii="AvantGarde Bk BT" w:hAnsi="AvantGarde Bk BT" w:cs="Arial"/>
          <w:sz w:val="22"/>
          <w:szCs w:val="22"/>
          <w:lang w:val="es-ES_tradnl"/>
        </w:rPr>
        <w:t xml:space="preserve"> de la Red Universitaria, teniendo como sede al </w:t>
      </w:r>
      <w:r w:rsidR="00415563" w:rsidRPr="00415563">
        <w:rPr>
          <w:rFonts w:ascii="AvantGarde Bk BT" w:hAnsi="AvantGarde Bk BT" w:cs="Arial"/>
          <w:sz w:val="22"/>
          <w:szCs w:val="22"/>
          <w:lang w:val="es-ES_tradnl"/>
        </w:rPr>
        <w:t>Centro Universitario de Ciencias Económico Administrativas</w:t>
      </w:r>
      <w:r w:rsidR="00CB2001" w:rsidRPr="00CB2001">
        <w:rPr>
          <w:rFonts w:ascii="AvantGarde Bk BT" w:hAnsi="AvantGarde Bk BT" w:cs="Arial"/>
          <w:sz w:val="22"/>
          <w:szCs w:val="22"/>
          <w:lang w:val="es-ES_tradnl"/>
        </w:rPr>
        <w:t>, a partir del ciclo escolar 2021 “A”.</w:t>
      </w:r>
    </w:p>
    <w:p w14:paraId="5E3D4913" w14:textId="77777777" w:rsidR="00480DED" w:rsidRDefault="00480DED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854AF03" w14:textId="3110E233" w:rsidR="00415563" w:rsidRDefault="00D10267" w:rsidP="00415563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sz w:val="22"/>
          <w:szCs w:val="22"/>
        </w:rPr>
        <w:t>SEGUNDO</w:t>
      </w:r>
      <w:r w:rsidR="00304AE8" w:rsidRPr="00304AE8">
        <w:rPr>
          <w:rFonts w:ascii="AvantGarde Bk BT" w:hAnsi="AvantGarde Bk BT" w:cs="Arial"/>
          <w:b/>
          <w:sz w:val="22"/>
          <w:szCs w:val="22"/>
        </w:rPr>
        <w:t>.</w:t>
      </w:r>
      <w:r w:rsidR="00304AE8" w:rsidRPr="00304AE8">
        <w:rPr>
          <w:rFonts w:ascii="AvantGarde Bk BT" w:hAnsi="AvantGarde Bk BT" w:cs="Arial"/>
          <w:sz w:val="22"/>
          <w:szCs w:val="22"/>
        </w:rPr>
        <w:t xml:space="preserve"> </w:t>
      </w:r>
      <w:r w:rsidR="00415563" w:rsidRPr="005C1AE5">
        <w:rPr>
          <w:rFonts w:ascii="AvantGarde Bk BT" w:hAnsi="AvantGarde Bk BT" w:cs="Arial"/>
          <w:b/>
          <w:sz w:val="22"/>
          <w:szCs w:val="22"/>
        </w:rPr>
        <w:t>Se</w:t>
      </w:r>
      <w:r w:rsidR="00415563" w:rsidRPr="00415563">
        <w:rPr>
          <w:rFonts w:ascii="AvantGarde Bk BT" w:hAnsi="AvantGarde Bk BT" w:cs="Arial"/>
          <w:sz w:val="22"/>
          <w:szCs w:val="22"/>
        </w:rPr>
        <w:t xml:space="preserve"> </w:t>
      </w:r>
      <w:r w:rsidR="00415563" w:rsidRPr="00415563">
        <w:rPr>
          <w:rFonts w:ascii="AvantGarde Bk BT" w:hAnsi="AvantGarde Bk BT" w:cs="Arial"/>
          <w:b/>
          <w:sz w:val="22"/>
          <w:szCs w:val="22"/>
        </w:rPr>
        <w:t>crea el nuevo programa académico de</w:t>
      </w:r>
      <w:r w:rsidR="00D14232">
        <w:rPr>
          <w:rFonts w:ascii="AvantGarde Bk BT" w:hAnsi="AvantGarde Bk BT" w:cs="Arial"/>
          <w:b/>
          <w:sz w:val="22"/>
          <w:szCs w:val="22"/>
        </w:rPr>
        <w:t xml:space="preserve"> </w:t>
      </w:r>
      <w:r w:rsidR="00415563" w:rsidRPr="00415563">
        <w:rPr>
          <w:rFonts w:ascii="AvantGarde Bk BT" w:hAnsi="AvantGarde Bk BT" w:cs="Arial"/>
          <w:b/>
          <w:sz w:val="22"/>
          <w:szCs w:val="22"/>
        </w:rPr>
        <w:t>l</w:t>
      </w:r>
      <w:r w:rsidR="00D14232">
        <w:rPr>
          <w:rFonts w:ascii="AvantGarde Bk BT" w:hAnsi="AvantGarde Bk BT" w:cs="Arial"/>
          <w:b/>
          <w:sz w:val="22"/>
          <w:szCs w:val="22"/>
        </w:rPr>
        <w:t>a</w:t>
      </w:r>
      <w:r w:rsidR="00415563" w:rsidRPr="00415563">
        <w:rPr>
          <w:rFonts w:ascii="AvantGarde Bk BT" w:hAnsi="AvantGarde Bk BT" w:cs="Arial"/>
          <w:b/>
          <w:sz w:val="22"/>
          <w:szCs w:val="22"/>
        </w:rPr>
        <w:t xml:space="preserve"> </w:t>
      </w:r>
      <w:r w:rsidR="00415563" w:rsidRPr="00415563">
        <w:rPr>
          <w:rFonts w:ascii="AvantGarde Bk BT" w:hAnsi="AvantGarde Bk BT"/>
          <w:b/>
          <w:sz w:val="22"/>
          <w:szCs w:val="22"/>
          <w:lang w:val="es-ES_tradnl"/>
        </w:rPr>
        <w:t>Maestría en Gestión y Políticas de la Educación Superior</w:t>
      </w:r>
      <w:r w:rsidR="00415563" w:rsidRPr="00415563">
        <w:rPr>
          <w:rFonts w:ascii="AvantGarde Bk BT" w:hAnsi="AvantGarde Bk BT" w:cs="Arial"/>
          <w:sz w:val="22"/>
          <w:szCs w:val="22"/>
        </w:rPr>
        <w:t xml:space="preserve">, de la Red Universitaria, teniendo como sede al </w:t>
      </w:r>
      <w:r w:rsidR="00415563" w:rsidRPr="00415563">
        <w:rPr>
          <w:rFonts w:ascii="AvantGarde Bk BT" w:hAnsi="AvantGarde Bk BT" w:cs="Arial"/>
          <w:sz w:val="22"/>
          <w:szCs w:val="22"/>
          <w:lang w:val="es-ES_tradnl"/>
        </w:rPr>
        <w:t>Centro Universitario de Ciencias Económico Administrativas</w:t>
      </w:r>
      <w:r w:rsidR="00415563" w:rsidRPr="00CB2001">
        <w:rPr>
          <w:rFonts w:ascii="AvantGarde Bk BT" w:hAnsi="AvantGarde Bk BT" w:cs="Arial"/>
          <w:sz w:val="22"/>
          <w:szCs w:val="22"/>
          <w:lang w:val="es-ES_tradnl"/>
        </w:rPr>
        <w:t xml:space="preserve">, a partir del ciclo </w:t>
      </w:r>
      <w:r w:rsidR="00415563" w:rsidRPr="005B44F1">
        <w:rPr>
          <w:rFonts w:ascii="AvantGarde Bk BT" w:hAnsi="AvantGarde Bk BT" w:cs="Arial"/>
          <w:sz w:val="22"/>
          <w:szCs w:val="22"/>
          <w:lang w:val="es-ES_tradnl"/>
        </w:rPr>
        <w:t>escolar 2021 “A”.</w:t>
      </w:r>
    </w:p>
    <w:p w14:paraId="748120FB" w14:textId="77777777" w:rsidR="00D14232" w:rsidRDefault="00D14232" w:rsidP="00D14232">
      <w:pPr>
        <w:jc w:val="both"/>
        <w:rPr>
          <w:rFonts w:ascii="AvantGarde Bk BT" w:hAnsi="AvantGarde Bk BT" w:cs="Arial"/>
          <w:b/>
          <w:sz w:val="22"/>
          <w:szCs w:val="22"/>
        </w:rPr>
      </w:pPr>
    </w:p>
    <w:p w14:paraId="0651BC12" w14:textId="2C2DAF99" w:rsidR="00D14232" w:rsidRPr="00BD17C5" w:rsidRDefault="00D14232" w:rsidP="00D14232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D17C5">
        <w:rPr>
          <w:rFonts w:ascii="AvantGarde Bk BT" w:hAnsi="AvantGarde Bk BT" w:cs="Arial"/>
          <w:b/>
          <w:sz w:val="22"/>
          <w:szCs w:val="22"/>
        </w:rPr>
        <w:t>TERCERO.</w:t>
      </w:r>
      <w:r w:rsidRPr="00BD17C5">
        <w:rPr>
          <w:rFonts w:ascii="AvantGarde Bk BT" w:hAnsi="AvantGarde Bk BT" w:cs="Arial"/>
          <w:sz w:val="22"/>
          <w:szCs w:val="22"/>
          <w:lang w:val="es-ES_tradnl"/>
        </w:rPr>
        <w:t xml:space="preserve"> El programa académico de</w:t>
      </w:r>
      <w:r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Pr="00BD17C5">
        <w:rPr>
          <w:rFonts w:ascii="AvantGarde Bk BT" w:hAnsi="AvantGarde Bk BT" w:cs="Arial"/>
          <w:sz w:val="22"/>
          <w:szCs w:val="22"/>
          <w:lang w:val="es-ES_tradnl"/>
        </w:rPr>
        <w:t>l</w:t>
      </w:r>
      <w:r>
        <w:rPr>
          <w:rFonts w:ascii="AvantGarde Bk BT" w:hAnsi="AvantGarde Bk BT" w:cs="Arial"/>
          <w:sz w:val="22"/>
          <w:szCs w:val="22"/>
          <w:lang w:val="es-ES_tradnl"/>
        </w:rPr>
        <w:t>a</w:t>
      </w:r>
      <w:r w:rsidRPr="00BD17C5"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>ticas de la Educación Superior</w:t>
      </w:r>
      <w:r w:rsidRPr="00BD17C5">
        <w:rPr>
          <w:rFonts w:ascii="AvantGarde Bk BT" w:hAnsi="AvantGarde Bk BT" w:cs="Arial"/>
          <w:sz w:val="22"/>
          <w:szCs w:val="22"/>
          <w:u w:color="000000"/>
        </w:rPr>
        <w:t xml:space="preserve"> es</w:t>
      </w:r>
      <w:r w:rsidRPr="00BD17C5">
        <w:rPr>
          <w:rFonts w:ascii="AvantGarde Bk BT" w:hAnsi="AvantGarde Bk BT" w:cs="Arial"/>
          <w:spacing w:val="-2"/>
          <w:sz w:val="22"/>
          <w:szCs w:val="22"/>
        </w:rPr>
        <w:t xml:space="preserve"> un programa </w:t>
      </w:r>
      <w:r w:rsidRPr="00BD17C5">
        <w:rPr>
          <w:rFonts w:ascii="AvantGarde Bk BT" w:hAnsi="AvantGarde Bk BT"/>
          <w:sz w:val="22"/>
          <w:szCs w:val="22"/>
          <w:lang w:val="es-ES_tradnl"/>
        </w:rPr>
        <w:t xml:space="preserve">de modalidad escolarizada, con orientación a la investigación, </w:t>
      </w:r>
      <w:r w:rsidRPr="00BD17C5">
        <w:rPr>
          <w:rFonts w:ascii="AvantGarde Bk BT" w:hAnsi="AvantGarde Bk BT" w:cs="Arial"/>
          <w:spacing w:val="-2"/>
          <w:sz w:val="22"/>
          <w:szCs w:val="22"/>
          <w:lang w:val="es-ES_tradnl"/>
        </w:rPr>
        <w:t>y comprende las siguientes Áreas de Formación y Unidades de Aprendizaje:</w:t>
      </w:r>
    </w:p>
    <w:p w14:paraId="7D3D17CC" w14:textId="08A28958" w:rsidR="00415563" w:rsidRDefault="00415563" w:rsidP="00415563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4C5B39AB" w14:textId="77777777" w:rsidR="00A240FA" w:rsidRDefault="00A240FA">
      <w:pPr>
        <w:spacing w:after="200" w:line="276" w:lineRule="auto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br w:type="page"/>
      </w:r>
    </w:p>
    <w:p w14:paraId="069BE586" w14:textId="37477B8A" w:rsidR="00D14232" w:rsidRDefault="00D14232" w:rsidP="00D14232">
      <w:pPr>
        <w:jc w:val="center"/>
        <w:rPr>
          <w:rFonts w:ascii="AvantGarde Bk BT" w:hAnsi="AvantGarde Bk BT"/>
          <w:b/>
          <w:sz w:val="22"/>
          <w:szCs w:val="22"/>
        </w:rPr>
      </w:pPr>
      <w:r w:rsidRPr="00DD3423">
        <w:rPr>
          <w:rFonts w:ascii="AvantGarde Bk BT" w:hAnsi="AvantGarde Bk BT"/>
          <w:b/>
          <w:sz w:val="22"/>
          <w:szCs w:val="22"/>
        </w:rPr>
        <w:lastRenderedPageBreak/>
        <w:t>Plan de estudios</w:t>
      </w:r>
    </w:p>
    <w:p w14:paraId="742CD925" w14:textId="77777777" w:rsidR="004F7E41" w:rsidRPr="00DD3423" w:rsidRDefault="004F7E41" w:rsidP="00D14232">
      <w:pPr>
        <w:jc w:val="center"/>
        <w:rPr>
          <w:rFonts w:ascii="AvantGarde Bk BT" w:hAnsi="AvantGarde Bk BT"/>
          <w:b/>
          <w:sz w:val="22"/>
          <w:szCs w:val="22"/>
        </w:rPr>
      </w:pPr>
    </w:p>
    <w:tbl>
      <w:tblPr>
        <w:tblW w:w="46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508"/>
        <w:gridCol w:w="1542"/>
      </w:tblGrid>
      <w:tr w:rsidR="00D14232" w:rsidRPr="00342123" w14:paraId="4F2BA8BD" w14:textId="77777777" w:rsidTr="00DD3423">
        <w:trPr>
          <w:trHeight w:val="34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8FAAFFE" w14:textId="77777777" w:rsidR="00D14232" w:rsidRPr="00342123" w:rsidRDefault="00D14232" w:rsidP="00377392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3421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Áreas de Formación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14:paraId="443E8B59" w14:textId="77777777" w:rsidR="00D14232" w:rsidRPr="00342123" w:rsidRDefault="00D14232" w:rsidP="00377392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3421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2E74BAB6" w14:textId="77777777" w:rsidR="00D14232" w:rsidRPr="00342123" w:rsidRDefault="00D14232" w:rsidP="00377392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3421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%</w:t>
            </w:r>
          </w:p>
        </w:tc>
      </w:tr>
      <w:tr w:rsidR="00D14232" w:rsidRPr="00342123" w14:paraId="5972B054" w14:textId="77777777" w:rsidTr="00DD3423">
        <w:trPr>
          <w:trHeight w:val="340"/>
        </w:trPr>
        <w:tc>
          <w:tcPr>
            <w:tcW w:w="5680" w:type="dxa"/>
            <w:noWrap/>
          </w:tcPr>
          <w:p w14:paraId="58F54595" w14:textId="77777777" w:rsidR="00D14232" w:rsidRPr="00342123" w:rsidRDefault="00D14232" w:rsidP="00377392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42123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Básica Común Obligatoria</w:t>
            </w:r>
          </w:p>
        </w:tc>
        <w:tc>
          <w:tcPr>
            <w:tcW w:w="1508" w:type="dxa"/>
            <w:noWrap/>
            <w:vAlign w:val="center"/>
          </w:tcPr>
          <w:p w14:paraId="547B46AF" w14:textId="67CECB9C" w:rsidR="00D14232" w:rsidRPr="00342123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342123">
              <w:rPr>
                <w:rFonts w:ascii="AvantGarde Bk BT" w:hAnsi="AvantGarde Bk BT"/>
                <w:sz w:val="20"/>
                <w:szCs w:val="20"/>
                <w:u w:color="000000"/>
              </w:rPr>
              <w:t>18</w:t>
            </w:r>
          </w:p>
        </w:tc>
        <w:tc>
          <w:tcPr>
            <w:tcW w:w="1542" w:type="dxa"/>
            <w:noWrap/>
            <w:vAlign w:val="center"/>
          </w:tcPr>
          <w:p w14:paraId="18539473" w14:textId="13A5B49A" w:rsidR="00D14232" w:rsidRPr="00342123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342123">
              <w:rPr>
                <w:rFonts w:ascii="AvantGarde Bk BT" w:hAnsi="AvantGarde Bk BT"/>
                <w:sz w:val="20"/>
                <w:szCs w:val="20"/>
                <w:u w:color="000000"/>
              </w:rPr>
              <w:t>22</w:t>
            </w:r>
          </w:p>
        </w:tc>
      </w:tr>
      <w:tr w:rsidR="00D14232" w:rsidRPr="00342123" w14:paraId="6B36FE72" w14:textId="77777777" w:rsidTr="00DD3423">
        <w:trPr>
          <w:trHeight w:val="340"/>
        </w:trPr>
        <w:tc>
          <w:tcPr>
            <w:tcW w:w="5680" w:type="dxa"/>
            <w:noWrap/>
          </w:tcPr>
          <w:p w14:paraId="1FE37B55" w14:textId="77777777" w:rsidR="00D14232" w:rsidRPr="00342123" w:rsidRDefault="00D14232" w:rsidP="00377392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42123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Básica Particular Obligatoria</w:t>
            </w:r>
          </w:p>
        </w:tc>
        <w:tc>
          <w:tcPr>
            <w:tcW w:w="1508" w:type="dxa"/>
            <w:noWrap/>
            <w:vAlign w:val="center"/>
          </w:tcPr>
          <w:p w14:paraId="74FF262C" w14:textId="23434220" w:rsidR="00D14232" w:rsidRPr="00342123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342123">
              <w:rPr>
                <w:rFonts w:ascii="AvantGarde Bk BT" w:hAnsi="AvantGarde Bk BT"/>
                <w:sz w:val="20"/>
                <w:szCs w:val="20"/>
                <w:u w:color="000000"/>
              </w:rPr>
              <w:t>18</w:t>
            </w:r>
          </w:p>
        </w:tc>
        <w:tc>
          <w:tcPr>
            <w:tcW w:w="1542" w:type="dxa"/>
            <w:noWrap/>
            <w:vAlign w:val="center"/>
          </w:tcPr>
          <w:p w14:paraId="7B684BF5" w14:textId="7B761BDF" w:rsidR="00D14232" w:rsidRPr="00342123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342123">
              <w:rPr>
                <w:rFonts w:ascii="AvantGarde Bk BT" w:hAnsi="AvantGarde Bk BT"/>
                <w:sz w:val="20"/>
                <w:szCs w:val="20"/>
                <w:u w:color="000000"/>
              </w:rPr>
              <w:t>22</w:t>
            </w:r>
          </w:p>
        </w:tc>
      </w:tr>
      <w:tr w:rsidR="00D14232" w:rsidRPr="005B44F1" w14:paraId="6911E7A6" w14:textId="77777777" w:rsidTr="00DD3423">
        <w:trPr>
          <w:trHeight w:val="340"/>
        </w:trPr>
        <w:tc>
          <w:tcPr>
            <w:tcW w:w="5680" w:type="dxa"/>
            <w:noWrap/>
          </w:tcPr>
          <w:p w14:paraId="37CC52C7" w14:textId="009452A0" w:rsidR="00D14232" w:rsidRPr="005B44F1" w:rsidRDefault="00D14232" w:rsidP="002E1D5C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Área de Formación Especializante </w:t>
            </w:r>
            <w:r w:rsidR="002E1D5C" w:rsidRPr="005B44F1">
              <w:rPr>
                <w:rFonts w:ascii="AvantGarde Bk BT" w:hAnsi="AvantGarde Bk BT" w:cs="Calibri"/>
                <w:sz w:val="20"/>
                <w:szCs w:val="20"/>
                <w:u w:color="000000"/>
              </w:rPr>
              <w:t>Selectiva</w:t>
            </w:r>
          </w:p>
        </w:tc>
        <w:tc>
          <w:tcPr>
            <w:tcW w:w="1508" w:type="dxa"/>
            <w:noWrap/>
            <w:vAlign w:val="center"/>
          </w:tcPr>
          <w:p w14:paraId="34905D68" w14:textId="0A4C97A4" w:rsidR="00D14232" w:rsidRPr="005B44F1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/>
                <w:sz w:val="20"/>
                <w:szCs w:val="20"/>
                <w:u w:color="000000"/>
              </w:rPr>
              <w:t>28</w:t>
            </w:r>
          </w:p>
        </w:tc>
        <w:tc>
          <w:tcPr>
            <w:tcW w:w="1542" w:type="dxa"/>
            <w:noWrap/>
            <w:vAlign w:val="center"/>
          </w:tcPr>
          <w:p w14:paraId="215C32B4" w14:textId="6521D480" w:rsidR="00D14232" w:rsidRPr="005B44F1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/>
                <w:sz w:val="20"/>
                <w:szCs w:val="20"/>
                <w:u w:color="000000"/>
              </w:rPr>
              <w:t>34</w:t>
            </w:r>
          </w:p>
        </w:tc>
      </w:tr>
      <w:tr w:rsidR="00D14232" w:rsidRPr="005B44F1" w14:paraId="7CD75E76" w14:textId="77777777" w:rsidTr="00DD3423">
        <w:trPr>
          <w:trHeight w:val="340"/>
        </w:trPr>
        <w:tc>
          <w:tcPr>
            <w:tcW w:w="5680" w:type="dxa"/>
            <w:noWrap/>
          </w:tcPr>
          <w:p w14:paraId="6EF0B759" w14:textId="77777777" w:rsidR="00D14232" w:rsidRPr="005B44F1" w:rsidRDefault="00D14232" w:rsidP="00377392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Optativa Abierta</w:t>
            </w:r>
          </w:p>
        </w:tc>
        <w:tc>
          <w:tcPr>
            <w:tcW w:w="1508" w:type="dxa"/>
            <w:noWrap/>
            <w:vAlign w:val="center"/>
          </w:tcPr>
          <w:p w14:paraId="23B6CEB0" w14:textId="0D4791B5" w:rsidR="00D14232" w:rsidRPr="005B44F1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/>
                <w:sz w:val="20"/>
                <w:szCs w:val="20"/>
                <w:u w:color="000000"/>
              </w:rPr>
              <w:t>18</w:t>
            </w:r>
          </w:p>
        </w:tc>
        <w:tc>
          <w:tcPr>
            <w:tcW w:w="1542" w:type="dxa"/>
            <w:noWrap/>
            <w:vAlign w:val="center"/>
          </w:tcPr>
          <w:p w14:paraId="37240B6E" w14:textId="744DE0B8" w:rsidR="00D14232" w:rsidRPr="005B44F1" w:rsidRDefault="00FF7762" w:rsidP="0037739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/>
                <w:sz w:val="20"/>
                <w:szCs w:val="20"/>
                <w:u w:color="000000"/>
              </w:rPr>
              <w:t>2</w:t>
            </w:r>
            <w:r w:rsidR="00D14232" w:rsidRPr="005B44F1">
              <w:rPr>
                <w:rFonts w:ascii="AvantGarde Bk BT" w:hAnsi="AvantGarde Bk BT"/>
                <w:sz w:val="20"/>
                <w:szCs w:val="20"/>
                <w:u w:color="000000"/>
              </w:rPr>
              <w:t>2</w:t>
            </w:r>
          </w:p>
        </w:tc>
      </w:tr>
      <w:tr w:rsidR="00D14232" w:rsidRPr="005B44F1" w14:paraId="2CB4D56D" w14:textId="77777777" w:rsidTr="00DD3423">
        <w:trPr>
          <w:trHeight w:val="340"/>
        </w:trPr>
        <w:tc>
          <w:tcPr>
            <w:tcW w:w="5680" w:type="dxa"/>
            <w:noWrap/>
            <w:hideMark/>
          </w:tcPr>
          <w:p w14:paraId="6D4FDD76" w14:textId="77777777" w:rsidR="00D14232" w:rsidRPr="005B44F1" w:rsidRDefault="00D14232" w:rsidP="00377392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Total:</w:t>
            </w:r>
          </w:p>
        </w:tc>
        <w:tc>
          <w:tcPr>
            <w:tcW w:w="1508" w:type="dxa"/>
            <w:noWrap/>
            <w:vAlign w:val="center"/>
          </w:tcPr>
          <w:p w14:paraId="2BEFD6CE" w14:textId="1F764C22" w:rsidR="00D14232" w:rsidRPr="005B44F1" w:rsidRDefault="00FF7762" w:rsidP="00377392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82</w:t>
            </w:r>
          </w:p>
        </w:tc>
        <w:tc>
          <w:tcPr>
            <w:tcW w:w="1542" w:type="dxa"/>
            <w:noWrap/>
            <w:vAlign w:val="center"/>
          </w:tcPr>
          <w:p w14:paraId="2B1055B5" w14:textId="77777777" w:rsidR="00D14232" w:rsidRPr="005B44F1" w:rsidRDefault="00D14232" w:rsidP="00377392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100</w:t>
            </w:r>
          </w:p>
        </w:tc>
      </w:tr>
    </w:tbl>
    <w:p w14:paraId="327C8ADC" w14:textId="5EF06D27" w:rsidR="00724A1B" w:rsidRPr="005B44F1" w:rsidRDefault="00724A1B" w:rsidP="00C248DF">
      <w:pPr>
        <w:jc w:val="center"/>
        <w:rPr>
          <w:rFonts w:ascii="AvantGarde Bk BT" w:hAnsi="AvantGarde Bk BT"/>
          <w:sz w:val="20"/>
          <w:szCs w:val="20"/>
        </w:rPr>
      </w:pPr>
    </w:p>
    <w:p w14:paraId="47D5435A" w14:textId="321C0E9A" w:rsidR="00C248DF" w:rsidRPr="005B44F1" w:rsidRDefault="00724A1B" w:rsidP="00C248DF">
      <w:pPr>
        <w:jc w:val="center"/>
        <w:rPr>
          <w:rFonts w:ascii="AvantGarde Bk BT" w:hAnsi="AvantGarde Bk BT"/>
          <w:b/>
          <w:sz w:val="22"/>
          <w:szCs w:val="22"/>
        </w:rPr>
      </w:pPr>
      <w:r w:rsidRPr="005B44F1">
        <w:rPr>
          <w:rFonts w:ascii="AvantGarde Bk BT" w:hAnsi="AvantGarde Bk BT"/>
          <w:b/>
          <w:sz w:val="20"/>
          <w:szCs w:val="20"/>
        </w:rPr>
        <w:t>ÁREA DE FORMACIÓN BÁSIC</w:t>
      </w:r>
      <w:r w:rsidR="00FE0C94">
        <w:rPr>
          <w:rFonts w:ascii="AvantGarde Bk BT" w:hAnsi="AvantGarde Bk BT"/>
          <w:b/>
          <w:sz w:val="20"/>
          <w:szCs w:val="20"/>
        </w:rPr>
        <w:t>A</w:t>
      </w:r>
      <w:r w:rsidRPr="005B44F1">
        <w:rPr>
          <w:rFonts w:ascii="AvantGarde Bk BT" w:hAnsi="AvantGarde Bk BT"/>
          <w:b/>
          <w:sz w:val="20"/>
          <w:szCs w:val="20"/>
        </w:rPr>
        <w:t xml:space="preserve"> COMÚN OBLIGATORIA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47"/>
        <w:gridCol w:w="809"/>
        <w:gridCol w:w="911"/>
      </w:tblGrid>
      <w:tr w:rsidR="00D85A07" w:rsidRPr="005B44F1" w14:paraId="10374E1D" w14:textId="77777777" w:rsidTr="00F400BB">
        <w:trPr>
          <w:trHeight w:val="490"/>
        </w:trPr>
        <w:tc>
          <w:tcPr>
            <w:tcW w:w="4536" w:type="dxa"/>
            <w:vAlign w:val="center"/>
          </w:tcPr>
          <w:p w14:paraId="1F22CB8F" w14:textId="74BEDEB5" w:rsidR="00724A1B" w:rsidRPr="005B44F1" w:rsidRDefault="00724A1B" w:rsidP="00724A1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851" w:type="dxa"/>
            <w:vAlign w:val="center"/>
          </w:tcPr>
          <w:p w14:paraId="14E7EF7D" w14:textId="5972ADAE" w:rsidR="00724A1B" w:rsidRPr="005B44F1" w:rsidRDefault="00724A1B" w:rsidP="00724A1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5B44F1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20DB4D47" w14:textId="1F7DC3A8" w:rsidR="00724A1B" w:rsidRPr="005B44F1" w:rsidRDefault="00724A1B" w:rsidP="00724A1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47" w:type="dxa"/>
            <w:vAlign w:val="center"/>
          </w:tcPr>
          <w:p w14:paraId="18305F7B" w14:textId="36C7B689" w:rsidR="00724A1B" w:rsidRPr="005B44F1" w:rsidRDefault="00724A1B" w:rsidP="00724A1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09" w:type="dxa"/>
            <w:vAlign w:val="center"/>
          </w:tcPr>
          <w:p w14:paraId="12CBBE7D" w14:textId="26B26995" w:rsidR="00724A1B" w:rsidRPr="005B44F1" w:rsidRDefault="00724A1B" w:rsidP="00724A1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754" w:type="dxa"/>
            <w:vAlign w:val="center"/>
          </w:tcPr>
          <w:p w14:paraId="2D577BDB" w14:textId="25893B5E" w:rsidR="00724A1B" w:rsidRPr="005B44F1" w:rsidRDefault="00724A1B" w:rsidP="00724A1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="00F400BB" w:rsidRPr="005B44F1" w14:paraId="365B0A34" w14:textId="77777777" w:rsidTr="00F400BB">
        <w:trPr>
          <w:trHeight w:val="490"/>
        </w:trPr>
        <w:tc>
          <w:tcPr>
            <w:tcW w:w="4536" w:type="dxa"/>
            <w:vAlign w:val="center"/>
          </w:tcPr>
          <w:p w14:paraId="34BC61F0" w14:textId="529745E4" w:rsidR="002C17DF" w:rsidRPr="005B44F1" w:rsidRDefault="00342123" w:rsidP="00AE2803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Teoría de la gestión de las</w:t>
            </w:r>
            <w:r w:rsidR="00AE2803" w:rsidRPr="005B44F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 w:rsidRPr="005B44F1">
              <w:rPr>
                <w:rFonts w:ascii="AvantGarde Bk BT" w:hAnsi="AvantGarde Bk BT"/>
                <w:sz w:val="20"/>
                <w:szCs w:val="20"/>
              </w:rPr>
              <w:t>instituciones de educación superior</w:t>
            </w:r>
          </w:p>
        </w:tc>
        <w:tc>
          <w:tcPr>
            <w:tcW w:w="851" w:type="dxa"/>
            <w:vAlign w:val="center"/>
          </w:tcPr>
          <w:p w14:paraId="3A05FEE4" w14:textId="76DDF0F9" w:rsidR="002C17DF" w:rsidRPr="005B44F1" w:rsidRDefault="00D0163A" w:rsidP="00C248D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3104E57" w14:textId="78FC5B96" w:rsidR="002C17DF" w:rsidRPr="005B44F1" w:rsidRDefault="00D0163A" w:rsidP="00C248D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739A2D74" w14:textId="52863394" w:rsidR="002C17DF" w:rsidRPr="005B44F1" w:rsidRDefault="00D0163A" w:rsidP="00C248D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7CCEB0C6" w14:textId="2CC9F09C" w:rsidR="002C17DF" w:rsidRPr="005B44F1" w:rsidRDefault="00D0163A" w:rsidP="00C248D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754" w:type="dxa"/>
            <w:vAlign w:val="center"/>
          </w:tcPr>
          <w:p w14:paraId="2060A307" w14:textId="1F5B96DE" w:rsidR="002C17DF" w:rsidRPr="005B44F1" w:rsidRDefault="00D0163A" w:rsidP="00C248D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D0163A" w:rsidRPr="005B44F1" w14:paraId="40CDE821" w14:textId="77777777" w:rsidTr="00F400BB">
        <w:trPr>
          <w:trHeight w:val="490"/>
        </w:trPr>
        <w:tc>
          <w:tcPr>
            <w:tcW w:w="4536" w:type="dxa"/>
            <w:vAlign w:val="center"/>
          </w:tcPr>
          <w:p w14:paraId="5DA32B61" w14:textId="263C2035" w:rsidR="00D0163A" w:rsidRPr="005B44F1" w:rsidRDefault="00D0163A" w:rsidP="00D0163A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Sistemas y fundamentos normativos de educación superior</w:t>
            </w:r>
          </w:p>
        </w:tc>
        <w:tc>
          <w:tcPr>
            <w:tcW w:w="851" w:type="dxa"/>
            <w:vAlign w:val="center"/>
          </w:tcPr>
          <w:p w14:paraId="57C414CF" w14:textId="5AA23F98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85F2A9C" w14:textId="5A67A7C1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15F25B3F" w14:textId="559B6DE1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0DA338B0" w14:textId="46D3379D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754" w:type="dxa"/>
            <w:vAlign w:val="center"/>
          </w:tcPr>
          <w:p w14:paraId="49C25F46" w14:textId="30096AF0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D0163A" w:rsidRPr="005B44F1" w14:paraId="1F0256D8" w14:textId="77777777" w:rsidTr="00F400BB">
        <w:trPr>
          <w:trHeight w:val="490"/>
        </w:trPr>
        <w:tc>
          <w:tcPr>
            <w:tcW w:w="4536" w:type="dxa"/>
            <w:vAlign w:val="center"/>
          </w:tcPr>
          <w:p w14:paraId="364F22D0" w14:textId="7DE0EF1C" w:rsidR="00D0163A" w:rsidRPr="005B44F1" w:rsidRDefault="00D0163A" w:rsidP="00D0163A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Teoría para el análisis de las políticas públicas</w:t>
            </w:r>
          </w:p>
        </w:tc>
        <w:tc>
          <w:tcPr>
            <w:tcW w:w="851" w:type="dxa"/>
            <w:vAlign w:val="center"/>
          </w:tcPr>
          <w:p w14:paraId="14F763D3" w14:textId="2A541148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1BD5C75" w14:textId="7458380D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0890E74C" w14:textId="776B33C5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3A060C93" w14:textId="66ADFFE1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754" w:type="dxa"/>
            <w:vAlign w:val="center"/>
          </w:tcPr>
          <w:p w14:paraId="151D4590" w14:textId="3C3E498F" w:rsidR="00D0163A" w:rsidRPr="005B44F1" w:rsidRDefault="00D0163A" w:rsidP="00D0163A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F400BB" w:rsidRPr="005B44F1" w14:paraId="3DF03BFA" w14:textId="77777777" w:rsidTr="00F400BB">
        <w:trPr>
          <w:trHeight w:val="491"/>
        </w:trPr>
        <w:tc>
          <w:tcPr>
            <w:tcW w:w="4536" w:type="dxa"/>
            <w:vAlign w:val="center"/>
          </w:tcPr>
          <w:p w14:paraId="37CA526B" w14:textId="2D52F614" w:rsidR="002C17DF" w:rsidRPr="005B44F1" w:rsidRDefault="00342123" w:rsidP="00C248D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color w:val="000000"/>
                <w:sz w:val="20"/>
                <w:szCs w:val="22"/>
                <w:u w:color="000000"/>
              </w:rPr>
              <w:t>Total</w:t>
            </w:r>
          </w:p>
        </w:tc>
        <w:tc>
          <w:tcPr>
            <w:tcW w:w="851" w:type="dxa"/>
            <w:vAlign w:val="center"/>
          </w:tcPr>
          <w:p w14:paraId="67C8A451" w14:textId="77777777" w:rsidR="002C17DF" w:rsidRPr="005B44F1" w:rsidRDefault="002C17DF" w:rsidP="00C248D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54A247" w14:textId="53446D29" w:rsidR="002C17DF" w:rsidRPr="005B44F1" w:rsidRDefault="00D0163A" w:rsidP="00C248D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240</w:t>
            </w:r>
          </w:p>
        </w:tc>
        <w:tc>
          <w:tcPr>
            <w:tcW w:w="847" w:type="dxa"/>
            <w:vAlign w:val="center"/>
          </w:tcPr>
          <w:p w14:paraId="24E23205" w14:textId="3D386EE5" w:rsidR="002C17DF" w:rsidRPr="005B44F1" w:rsidRDefault="00D0163A" w:rsidP="00C248D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48</w:t>
            </w:r>
          </w:p>
        </w:tc>
        <w:tc>
          <w:tcPr>
            <w:tcW w:w="809" w:type="dxa"/>
            <w:vAlign w:val="center"/>
          </w:tcPr>
          <w:p w14:paraId="14A5B473" w14:textId="5B32B93F" w:rsidR="002C17DF" w:rsidRPr="005B44F1" w:rsidRDefault="00D0163A" w:rsidP="00C248D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288</w:t>
            </w:r>
          </w:p>
        </w:tc>
        <w:tc>
          <w:tcPr>
            <w:tcW w:w="754" w:type="dxa"/>
            <w:vAlign w:val="center"/>
          </w:tcPr>
          <w:p w14:paraId="34084FF5" w14:textId="1947A1A7" w:rsidR="002C17DF" w:rsidRPr="005B44F1" w:rsidRDefault="00D0163A" w:rsidP="00C248D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18</w:t>
            </w:r>
          </w:p>
        </w:tc>
      </w:tr>
    </w:tbl>
    <w:p w14:paraId="77E35D1A" w14:textId="33B3198B" w:rsidR="00C248DF" w:rsidRPr="005B44F1" w:rsidRDefault="00C248DF" w:rsidP="00C248DF">
      <w:pPr>
        <w:jc w:val="center"/>
        <w:rPr>
          <w:rFonts w:ascii="AvantGarde Bk BT" w:hAnsi="AvantGarde Bk BT"/>
          <w:sz w:val="22"/>
          <w:szCs w:val="22"/>
        </w:rPr>
      </w:pPr>
    </w:p>
    <w:p w14:paraId="407FDB1C" w14:textId="67CBC53D" w:rsidR="00755DFD" w:rsidRPr="005B44F1" w:rsidRDefault="00755DFD" w:rsidP="00755DFD">
      <w:pPr>
        <w:jc w:val="center"/>
        <w:rPr>
          <w:rFonts w:ascii="AvantGarde Bk BT" w:hAnsi="AvantGarde Bk BT"/>
          <w:b/>
          <w:sz w:val="22"/>
          <w:szCs w:val="22"/>
        </w:rPr>
      </w:pPr>
      <w:r w:rsidRPr="005B44F1">
        <w:rPr>
          <w:rFonts w:ascii="AvantGarde Bk BT" w:hAnsi="AvantGarde Bk BT"/>
          <w:b/>
          <w:sz w:val="20"/>
          <w:szCs w:val="20"/>
        </w:rPr>
        <w:t>ÁREA DE FORMACIÓN BÁSIC</w:t>
      </w:r>
      <w:r w:rsidR="00FE0C94">
        <w:rPr>
          <w:rFonts w:ascii="AvantGarde Bk BT" w:hAnsi="AvantGarde Bk BT"/>
          <w:b/>
          <w:sz w:val="20"/>
          <w:szCs w:val="20"/>
        </w:rPr>
        <w:t>A</w:t>
      </w:r>
      <w:r w:rsidRPr="005B44F1">
        <w:rPr>
          <w:rFonts w:ascii="AvantGarde Bk BT" w:hAnsi="AvantGarde Bk BT"/>
          <w:b/>
          <w:sz w:val="20"/>
          <w:szCs w:val="20"/>
        </w:rPr>
        <w:t xml:space="preserve"> PARTICULAR OBLIGATORIA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47"/>
        <w:gridCol w:w="809"/>
        <w:gridCol w:w="911"/>
      </w:tblGrid>
      <w:tr w:rsidR="00755DFD" w:rsidRPr="005B44F1" w14:paraId="59EA050F" w14:textId="77777777" w:rsidTr="00377392">
        <w:trPr>
          <w:trHeight w:val="490"/>
        </w:trPr>
        <w:tc>
          <w:tcPr>
            <w:tcW w:w="4536" w:type="dxa"/>
            <w:vAlign w:val="center"/>
          </w:tcPr>
          <w:p w14:paraId="04059FA9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851" w:type="dxa"/>
            <w:vAlign w:val="center"/>
          </w:tcPr>
          <w:p w14:paraId="66CACBBE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5B44F1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0CF71E74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47" w:type="dxa"/>
            <w:vAlign w:val="center"/>
          </w:tcPr>
          <w:p w14:paraId="7F58073A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09" w:type="dxa"/>
            <w:vAlign w:val="center"/>
          </w:tcPr>
          <w:p w14:paraId="6F1A3A06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754" w:type="dxa"/>
            <w:vAlign w:val="center"/>
          </w:tcPr>
          <w:p w14:paraId="5C30DF0E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="00755DFD" w:rsidRPr="005B44F1" w14:paraId="07681D91" w14:textId="77777777" w:rsidTr="00377392">
        <w:trPr>
          <w:trHeight w:val="490"/>
        </w:trPr>
        <w:tc>
          <w:tcPr>
            <w:tcW w:w="4536" w:type="dxa"/>
            <w:vAlign w:val="center"/>
          </w:tcPr>
          <w:p w14:paraId="01D0FCA6" w14:textId="1512CEF6" w:rsidR="00755DFD" w:rsidRPr="005B44F1" w:rsidRDefault="00C42B3C" w:rsidP="00C42B3C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Estudios del futuro y transformaciones de la educación superior</w:t>
            </w:r>
          </w:p>
        </w:tc>
        <w:tc>
          <w:tcPr>
            <w:tcW w:w="851" w:type="dxa"/>
            <w:vAlign w:val="center"/>
          </w:tcPr>
          <w:p w14:paraId="49792ADF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86E7A31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515277BA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63C7F0D0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754" w:type="dxa"/>
            <w:vAlign w:val="center"/>
          </w:tcPr>
          <w:p w14:paraId="086E3807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755DFD" w:rsidRPr="005B44F1" w14:paraId="16EBAD21" w14:textId="77777777" w:rsidTr="00377392">
        <w:trPr>
          <w:trHeight w:val="490"/>
        </w:trPr>
        <w:tc>
          <w:tcPr>
            <w:tcW w:w="4536" w:type="dxa"/>
            <w:vAlign w:val="center"/>
          </w:tcPr>
          <w:p w14:paraId="4042FFEB" w14:textId="1E9476C0" w:rsidR="00755DFD" w:rsidRPr="005B44F1" w:rsidRDefault="00C42B3C" w:rsidP="00C42B3C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Implementación, evaluación y gestión de políticas públicas</w:t>
            </w:r>
          </w:p>
        </w:tc>
        <w:tc>
          <w:tcPr>
            <w:tcW w:w="851" w:type="dxa"/>
            <w:vAlign w:val="center"/>
          </w:tcPr>
          <w:p w14:paraId="6560B5B5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A27CAB4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73982F15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305334B6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754" w:type="dxa"/>
            <w:vAlign w:val="center"/>
          </w:tcPr>
          <w:p w14:paraId="0319FC2B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755DFD" w:rsidRPr="005B44F1" w14:paraId="4CCFDACF" w14:textId="77777777" w:rsidTr="00377392">
        <w:trPr>
          <w:trHeight w:val="490"/>
        </w:trPr>
        <w:tc>
          <w:tcPr>
            <w:tcW w:w="4536" w:type="dxa"/>
            <w:vAlign w:val="center"/>
          </w:tcPr>
          <w:p w14:paraId="6A5D849C" w14:textId="237FD28B" w:rsidR="00755DFD" w:rsidRPr="005B44F1" w:rsidRDefault="00C42B3C" w:rsidP="00C42B3C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Planeación estratégica y financiamiento de la educación superior</w:t>
            </w:r>
          </w:p>
        </w:tc>
        <w:tc>
          <w:tcPr>
            <w:tcW w:w="851" w:type="dxa"/>
            <w:vAlign w:val="center"/>
          </w:tcPr>
          <w:p w14:paraId="20B5394E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36416A3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11C558FD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5AF3995B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754" w:type="dxa"/>
            <w:vAlign w:val="center"/>
          </w:tcPr>
          <w:p w14:paraId="4E4F21C8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755DFD" w:rsidRPr="005B44F1" w14:paraId="24C64316" w14:textId="77777777" w:rsidTr="00377392">
        <w:trPr>
          <w:trHeight w:val="491"/>
        </w:trPr>
        <w:tc>
          <w:tcPr>
            <w:tcW w:w="4536" w:type="dxa"/>
            <w:vAlign w:val="center"/>
          </w:tcPr>
          <w:p w14:paraId="5D0A1947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color w:val="000000"/>
                <w:sz w:val="20"/>
                <w:szCs w:val="22"/>
                <w:u w:color="000000"/>
              </w:rPr>
              <w:t>Total</w:t>
            </w:r>
          </w:p>
        </w:tc>
        <w:tc>
          <w:tcPr>
            <w:tcW w:w="851" w:type="dxa"/>
            <w:vAlign w:val="center"/>
          </w:tcPr>
          <w:p w14:paraId="6778B014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7CFB3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240</w:t>
            </w:r>
          </w:p>
        </w:tc>
        <w:tc>
          <w:tcPr>
            <w:tcW w:w="847" w:type="dxa"/>
            <w:vAlign w:val="center"/>
          </w:tcPr>
          <w:p w14:paraId="72B7D719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48</w:t>
            </w:r>
          </w:p>
        </w:tc>
        <w:tc>
          <w:tcPr>
            <w:tcW w:w="809" w:type="dxa"/>
            <w:vAlign w:val="center"/>
          </w:tcPr>
          <w:p w14:paraId="11C3C874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288</w:t>
            </w:r>
          </w:p>
        </w:tc>
        <w:tc>
          <w:tcPr>
            <w:tcW w:w="754" w:type="dxa"/>
            <w:vAlign w:val="center"/>
          </w:tcPr>
          <w:p w14:paraId="1EEDD30C" w14:textId="77777777" w:rsidR="00755DFD" w:rsidRPr="005B44F1" w:rsidRDefault="00755DFD" w:rsidP="0037739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b/>
                <w:sz w:val="20"/>
                <w:szCs w:val="20"/>
              </w:rPr>
              <w:t>18</w:t>
            </w:r>
          </w:p>
        </w:tc>
      </w:tr>
    </w:tbl>
    <w:p w14:paraId="650860A8" w14:textId="38097D7A" w:rsidR="00CE1E0F" w:rsidRDefault="00CE1E0F" w:rsidP="00755DFD">
      <w:pPr>
        <w:jc w:val="center"/>
        <w:rPr>
          <w:rFonts w:ascii="AvantGarde Bk BT" w:hAnsi="AvantGarde Bk BT"/>
          <w:sz w:val="22"/>
          <w:szCs w:val="22"/>
        </w:rPr>
      </w:pPr>
    </w:p>
    <w:p w14:paraId="5F1F8F34" w14:textId="77777777" w:rsidR="00CE1E0F" w:rsidRDefault="00CE1E0F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6603BA28" w14:textId="77777777" w:rsidR="00755DFD" w:rsidRPr="005B44F1" w:rsidRDefault="00755DFD" w:rsidP="00755DFD">
      <w:pPr>
        <w:jc w:val="center"/>
        <w:rPr>
          <w:rFonts w:ascii="AvantGarde Bk BT" w:hAnsi="AvantGarde Bk BT"/>
          <w:sz w:val="22"/>
          <w:szCs w:val="22"/>
        </w:rPr>
      </w:pPr>
    </w:p>
    <w:p w14:paraId="5DBB3CF5" w14:textId="2E0E9561" w:rsidR="00B26F90" w:rsidRPr="005B44F1" w:rsidRDefault="00B26F90" w:rsidP="00B26F90">
      <w:pPr>
        <w:jc w:val="center"/>
        <w:rPr>
          <w:rFonts w:ascii="AvantGarde Bk BT" w:hAnsi="AvantGarde Bk BT"/>
          <w:b/>
          <w:sz w:val="22"/>
          <w:szCs w:val="22"/>
        </w:rPr>
      </w:pPr>
      <w:r w:rsidRPr="005B44F1">
        <w:rPr>
          <w:rFonts w:ascii="AvantGarde Bk BT" w:hAnsi="AvantGarde Bk BT"/>
          <w:b/>
          <w:sz w:val="20"/>
          <w:szCs w:val="20"/>
        </w:rPr>
        <w:t xml:space="preserve">ÁREA DE FORMACIÓN ESPECIALIZANTE </w:t>
      </w:r>
      <w:r w:rsidR="00DA7439" w:rsidRPr="005B44F1">
        <w:rPr>
          <w:rFonts w:ascii="AvantGarde Bk BT" w:hAnsi="AvantGarde Bk BT"/>
          <w:b/>
          <w:sz w:val="20"/>
          <w:szCs w:val="20"/>
        </w:rPr>
        <w:t>SELECTIVA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47"/>
        <w:gridCol w:w="809"/>
        <w:gridCol w:w="940"/>
      </w:tblGrid>
      <w:tr w:rsidR="00B26F90" w:rsidRPr="005B44F1" w14:paraId="321F974F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731E67B4" w14:textId="77777777" w:rsidR="00B26F90" w:rsidRPr="005B44F1" w:rsidRDefault="00B26F90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851" w:type="dxa"/>
            <w:vAlign w:val="center"/>
          </w:tcPr>
          <w:p w14:paraId="707D6963" w14:textId="77777777" w:rsidR="00B26F90" w:rsidRPr="005B44F1" w:rsidRDefault="00B26F90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5B44F1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1640E4B1" w14:textId="77777777" w:rsidR="00B26F90" w:rsidRPr="005B44F1" w:rsidRDefault="00B26F90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47" w:type="dxa"/>
            <w:vAlign w:val="center"/>
          </w:tcPr>
          <w:p w14:paraId="5292192A" w14:textId="77777777" w:rsidR="00B26F90" w:rsidRPr="005B44F1" w:rsidRDefault="00B26F90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09" w:type="dxa"/>
            <w:vAlign w:val="center"/>
          </w:tcPr>
          <w:p w14:paraId="49DC494F" w14:textId="77777777" w:rsidR="00B26F90" w:rsidRPr="005B44F1" w:rsidRDefault="00B26F90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940" w:type="dxa"/>
            <w:vAlign w:val="center"/>
          </w:tcPr>
          <w:p w14:paraId="22F52881" w14:textId="77777777" w:rsidR="00B26F90" w:rsidRPr="005B44F1" w:rsidRDefault="00B26F90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="00F14101" w:rsidRPr="005B44F1" w14:paraId="12783EE6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5F698036" w14:textId="77777777" w:rsidR="00F14101" w:rsidRPr="005B44F1" w:rsidRDefault="00F14101" w:rsidP="00F14101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I:</w:t>
            </w:r>
          </w:p>
          <w:p w14:paraId="00FC7F41" w14:textId="76E5F531" w:rsidR="00F14101" w:rsidRPr="005B44F1" w:rsidRDefault="00F14101" w:rsidP="00F14101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cambio institucional</w:t>
            </w:r>
          </w:p>
        </w:tc>
        <w:tc>
          <w:tcPr>
            <w:tcW w:w="851" w:type="dxa"/>
            <w:vAlign w:val="center"/>
          </w:tcPr>
          <w:p w14:paraId="71AA9403" w14:textId="55AEEBD7" w:rsidR="00F14101" w:rsidRPr="005B44F1" w:rsidRDefault="00F14101" w:rsidP="00F14101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7FD2829" w14:textId="329A8447" w:rsidR="00F14101" w:rsidRPr="005B44F1" w:rsidRDefault="00F14101" w:rsidP="00F14101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05FA6FA9" w14:textId="5073A8FF" w:rsidR="00F14101" w:rsidRPr="005B44F1" w:rsidRDefault="00F14101" w:rsidP="00F14101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739A53CC" w14:textId="279F723D" w:rsidR="00F14101" w:rsidRPr="005B44F1" w:rsidRDefault="00F14101" w:rsidP="00F14101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028DBC2A" w14:textId="5EC312FF" w:rsidR="00F14101" w:rsidRPr="005B44F1" w:rsidRDefault="00F14101" w:rsidP="00F14101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75D3D540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249BC69A" w14:textId="7777777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I:</w:t>
            </w:r>
          </w:p>
          <w:p w14:paraId="2A11B468" w14:textId="071EBCEB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gestión</w:t>
            </w:r>
          </w:p>
        </w:tc>
        <w:tc>
          <w:tcPr>
            <w:tcW w:w="851" w:type="dxa"/>
            <w:vAlign w:val="center"/>
          </w:tcPr>
          <w:p w14:paraId="0442C2C4" w14:textId="303A3854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0368989" w14:textId="448FC728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17470651" w14:textId="5AD81ECC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1ACA1816" w14:textId="30226D13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560AC27B" w14:textId="33BF3A22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63A55B2C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6F1554DB" w14:textId="7777777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I:</w:t>
            </w:r>
          </w:p>
          <w:p w14:paraId="5AA90005" w14:textId="18761BD2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futuro e innovación de la educación superior</w:t>
            </w:r>
          </w:p>
        </w:tc>
        <w:tc>
          <w:tcPr>
            <w:tcW w:w="851" w:type="dxa"/>
            <w:vAlign w:val="center"/>
          </w:tcPr>
          <w:p w14:paraId="20729EC1" w14:textId="4A260816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8410AE8" w14:textId="301116C0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224C5A59" w14:textId="1AA286AA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6632C9AB" w14:textId="6814E319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456F8DF2" w14:textId="045930E5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40AD3D46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01781B49" w14:textId="7777777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II:</w:t>
            </w:r>
          </w:p>
          <w:p w14:paraId="331EB757" w14:textId="2D72A9F4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cambio institucional</w:t>
            </w:r>
          </w:p>
        </w:tc>
        <w:tc>
          <w:tcPr>
            <w:tcW w:w="851" w:type="dxa"/>
            <w:vAlign w:val="center"/>
          </w:tcPr>
          <w:p w14:paraId="3C6C49D7" w14:textId="6CB56980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15990A7" w14:textId="069D4911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040F1E74" w14:textId="5B08C480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530FFC11" w14:textId="7A674C98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2745ED4C" w14:textId="67F26B36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45C2CBC0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60F47564" w14:textId="7777777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II:</w:t>
            </w:r>
          </w:p>
          <w:p w14:paraId="511476E7" w14:textId="1D486328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gestión</w:t>
            </w:r>
          </w:p>
        </w:tc>
        <w:tc>
          <w:tcPr>
            <w:tcW w:w="851" w:type="dxa"/>
            <w:vAlign w:val="center"/>
          </w:tcPr>
          <w:p w14:paraId="192258E8" w14:textId="5A07EA88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5B97FB7" w14:textId="7CBD3D2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48657B9A" w14:textId="02E08BB1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7843A0E7" w14:textId="7B5BBC85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5580B594" w14:textId="095C3581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1FE4D5E5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50B99A62" w14:textId="6A09A964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II:</w:t>
            </w:r>
          </w:p>
          <w:p w14:paraId="5D0F6E8C" w14:textId="156AA414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futuro e innovación de la educación superior</w:t>
            </w:r>
          </w:p>
        </w:tc>
        <w:tc>
          <w:tcPr>
            <w:tcW w:w="851" w:type="dxa"/>
            <w:vAlign w:val="center"/>
          </w:tcPr>
          <w:p w14:paraId="3410DCFB" w14:textId="317D51B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5FA6726" w14:textId="2FB551C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7253C7BC" w14:textId="5A0FB0EF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13227A93" w14:textId="2703B903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2CC515DF" w14:textId="54DD690D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3FBCD1CC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2926BA69" w14:textId="64E47D5F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III:</w:t>
            </w:r>
          </w:p>
          <w:p w14:paraId="770CECA6" w14:textId="7758E0EE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cambio institucional</w:t>
            </w:r>
          </w:p>
        </w:tc>
        <w:tc>
          <w:tcPr>
            <w:tcW w:w="851" w:type="dxa"/>
            <w:vAlign w:val="center"/>
          </w:tcPr>
          <w:p w14:paraId="45DF96F6" w14:textId="4D140412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DAF428B" w14:textId="13ECF30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3798ACE8" w14:textId="0434B1EF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772E1506" w14:textId="749AD57E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3DE971BA" w14:textId="72FD4166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5ABBF139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30A09B7B" w14:textId="7CF9B13D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III:</w:t>
            </w:r>
          </w:p>
          <w:p w14:paraId="49C96829" w14:textId="1C7998B9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gestión</w:t>
            </w:r>
          </w:p>
        </w:tc>
        <w:tc>
          <w:tcPr>
            <w:tcW w:w="851" w:type="dxa"/>
            <w:vAlign w:val="center"/>
          </w:tcPr>
          <w:p w14:paraId="4EADB9B2" w14:textId="78C2E55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9B9C278" w14:textId="67E5C546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66666981" w14:textId="74CDF9F3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01EA7A12" w14:textId="1CFAD238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1B59AFDA" w14:textId="5D5F7A65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1501756A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203B6B7A" w14:textId="1279B885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III:</w:t>
            </w:r>
          </w:p>
          <w:p w14:paraId="7721FCEF" w14:textId="3520740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futuro e innovación de la educación superior</w:t>
            </w:r>
          </w:p>
        </w:tc>
        <w:tc>
          <w:tcPr>
            <w:tcW w:w="851" w:type="dxa"/>
            <w:vAlign w:val="center"/>
          </w:tcPr>
          <w:p w14:paraId="6DF145DF" w14:textId="32E75C8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C126F53" w14:textId="70D610E4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4A45B1F9" w14:textId="5F52F735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6EC969BB" w14:textId="0CE29A2D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3FEA27B1" w14:textId="6C4175B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46DBDAA5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298592CF" w14:textId="7777777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IV:</w:t>
            </w:r>
          </w:p>
          <w:p w14:paraId="0EFDE45B" w14:textId="575FB74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cambio institucional</w:t>
            </w:r>
          </w:p>
        </w:tc>
        <w:tc>
          <w:tcPr>
            <w:tcW w:w="851" w:type="dxa"/>
            <w:vAlign w:val="center"/>
          </w:tcPr>
          <w:p w14:paraId="3D2E3554" w14:textId="264E686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0C09FD3" w14:textId="2908907D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68C01FFE" w14:textId="489BC70E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2D9831E9" w14:textId="1B302E0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42BF7AEE" w14:textId="22631A30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61555D90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745E1950" w14:textId="77777777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IV:</w:t>
            </w:r>
          </w:p>
          <w:p w14:paraId="7B5FD224" w14:textId="58FDFCE9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gestión</w:t>
            </w:r>
          </w:p>
        </w:tc>
        <w:tc>
          <w:tcPr>
            <w:tcW w:w="851" w:type="dxa"/>
            <w:vAlign w:val="center"/>
          </w:tcPr>
          <w:p w14:paraId="260DA5FE" w14:textId="4EF07422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4A5BEF0" w14:textId="79A42E3D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159AE9D6" w14:textId="2A8EDDF6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730978E7" w14:textId="45E5ED53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4D701EAB" w14:textId="20CE6385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584E70" w:rsidRPr="005B44F1" w14:paraId="2D98590C" w14:textId="77777777" w:rsidTr="00F14101">
        <w:trPr>
          <w:trHeight w:val="490"/>
        </w:trPr>
        <w:tc>
          <w:tcPr>
            <w:tcW w:w="4536" w:type="dxa"/>
            <w:vAlign w:val="center"/>
          </w:tcPr>
          <w:p w14:paraId="4E6CE103" w14:textId="60A28419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Seminario de Investigación IV:</w:t>
            </w:r>
          </w:p>
          <w:p w14:paraId="22F3362E" w14:textId="78A7CE73" w:rsidR="00584E70" w:rsidRPr="005B44F1" w:rsidRDefault="00584E70" w:rsidP="00584E70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Políticas públicas y futuro e innovación de la educación superior</w:t>
            </w:r>
          </w:p>
        </w:tc>
        <w:tc>
          <w:tcPr>
            <w:tcW w:w="851" w:type="dxa"/>
            <w:vAlign w:val="center"/>
          </w:tcPr>
          <w:p w14:paraId="67724685" w14:textId="28CC9B0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60844EB" w14:textId="4C64B18A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2648B4BA" w14:textId="4DFBCBFB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32</w:t>
            </w:r>
          </w:p>
        </w:tc>
        <w:tc>
          <w:tcPr>
            <w:tcW w:w="809" w:type="dxa"/>
            <w:vAlign w:val="center"/>
          </w:tcPr>
          <w:p w14:paraId="4E4A16BD" w14:textId="4FCD35A6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112</w:t>
            </w:r>
          </w:p>
        </w:tc>
        <w:tc>
          <w:tcPr>
            <w:tcW w:w="940" w:type="dxa"/>
            <w:vAlign w:val="center"/>
          </w:tcPr>
          <w:p w14:paraId="0B574254" w14:textId="0E8FF680" w:rsidR="00584E70" w:rsidRPr="005B44F1" w:rsidRDefault="00584E70" w:rsidP="00584E7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</w:tbl>
    <w:p w14:paraId="3FBB21F3" w14:textId="21B8FB17" w:rsidR="00B26F90" w:rsidRPr="005B44F1" w:rsidRDefault="00B26F90" w:rsidP="00B26F90">
      <w:pPr>
        <w:jc w:val="center"/>
        <w:rPr>
          <w:rFonts w:ascii="AvantGarde Bk BT" w:hAnsi="AvantGarde Bk BT"/>
          <w:sz w:val="22"/>
          <w:szCs w:val="22"/>
        </w:rPr>
      </w:pPr>
    </w:p>
    <w:p w14:paraId="50856E9B" w14:textId="7965EE5A" w:rsidR="00CE1E0F" w:rsidRDefault="00CE1E0F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5675F884" w14:textId="77777777" w:rsidR="004F7E41" w:rsidRPr="005B44F1" w:rsidRDefault="004F7E41" w:rsidP="00B26F90">
      <w:pPr>
        <w:jc w:val="center"/>
        <w:rPr>
          <w:rFonts w:ascii="AvantGarde Bk BT" w:hAnsi="AvantGarde Bk BT"/>
          <w:sz w:val="22"/>
          <w:szCs w:val="22"/>
        </w:rPr>
      </w:pPr>
    </w:p>
    <w:p w14:paraId="6E6309CF" w14:textId="6EEA9F13" w:rsidR="009B79D6" w:rsidRPr="005B44F1" w:rsidRDefault="009B79D6" w:rsidP="009B79D6">
      <w:pPr>
        <w:jc w:val="center"/>
        <w:rPr>
          <w:rFonts w:ascii="AvantGarde Bk BT" w:hAnsi="AvantGarde Bk BT"/>
          <w:b/>
          <w:sz w:val="22"/>
          <w:szCs w:val="22"/>
        </w:rPr>
      </w:pPr>
      <w:r w:rsidRPr="005B44F1">
        <w:rPr>
          <w:rFonts w:ascii="AvantGarde Bk BT" w:hAnsi="AvantGarde Bk BT"/>
          <w:b/>
          <w:sz w:val="20"/>
          <w:szCs w:val="20"/>
        </w:rPr>
        <w:t>ÁREA DE FORMACIÓN OPTATIVA ABIERTA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47"/>
        <w:gridCol w:w="809"/>
        <w:gridCol w:w="940"/>
      </w:tblGrid>
      <w:tr w:rsidR="009B79D6" w:rsidRPr="005B44F1" w14:paraId="47A7EC5F" w14:textId="77777777" w:rsidTr="009B79D6">
        <w:trPr>
          <w:trHeight w:val="490"/>
        </w:trPr>
        <w:tc>
          <w:tcPr>
            <w:tcW w:w="4536" w:type="dxa"/>
            <w:vAlign w:val="center"/>
          </w:tcPr>
          <w:p w14:paraId="687C3CC3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851" w:type="dxa"/>
            <w:vAlign w:val="center"/>
          </w:tcPr>
          <w:p w14:paraId="0133FAB5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5B44F1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42259A84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47" w:type="dxa"/>
            <w:vAlign w:val="center"/>
          </w:tcPr>
          <w:p w14:paraId="37A58C9A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5B44F1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09" w:type="dxa"/>
            <w:vAlign w:val="center"/>
          </w:tcPr>
          <w:p w14:paraId="650FBC4C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940" w:type="dxa"/>
            <w:vAlign w:val="center"/>
          </w:tcPr>
          <w:p w14:paraId="27B78CF9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B44F1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="009B79D6" w:rsidRPr="005B44F1" w14:paraId="737A6E3E" w14:textId="77777777" w:rsidTr="009B79D6">
        <w:trPr>
          <w:trHeight w:val="490"/>
        </w:trPr>
        <w:tc>
          <w:tcPr>
            <w:tcW w:w="4536" w:type="dxa"/>
            <w:vAlign w:val="center"/>
          </w:tcPr>
          <w:p w14:paraId="1023D008" w14:textId="76FF75F7" w:rsidR="009B79D6" w:rsidRPr="005B44F1" w:rsidRDefault="009B79D6" w:rsidP="00377392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Optativa abierta I</w:t>
            </w:r>
          </w:p>
        </w:tc>
        <w:tc>
          <w:tcPr>
            <w:tcW w:w="851" w:type="dxa"/>
            <w:vAlign w:val="center"/>
          </w:tcPr>
          <w:p w14:paraId="48F07C60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CE054ED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5526F112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51FB2BBC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940" w:type="dxa"/>
            <w:vAlign w:val="center"/>
          </w:tcPr>
          <w:p w14:paraId="2BC9B03A" w14:textId="77777777" w:rsidR="009B79D6" w:rsidRPr="005B44F1" w:rsidRDefault="009B79D6" w:rsidP="0037739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9B79D6" w:rsidRPr="005B44F1" w14:paraId="1F77446C" w14:textId="77777777" w:rsidTr="005F2E15">
        <w:trPr>
          <w:trHeight w:val="490"/>
        </w:trPr>
        <w:tc>
          <w:tcPr>
            <w:tcW w:w="4536" w:type="dxa"/>
            <w:vAlign w:val="center"/>
          </w:tcPr>
          <w:p w14:paraId="3AE4442C" w14:textId="17066147" w:rsidR="009B79D6" w:rsidRPr="005B44F1" w:rsidRDefault="009B79D6" w:rsidP="009B79D6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Optativa abierta II</w:t>
            </w:r>
          </w:p>
        </w:tc>
        <w:tc>
          <w:tcPr>
            <w:tcW w:w="851" w:type="dxa"/>
            <w:vAlign w:val="center"/>
          </w:tcPr>
          <w:p w14:paraId="62182B5E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44497C1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667EA273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232AFFBA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940" w:type="dxa"/>
            <w:vAlign w:val="center"/>
          </w:tcPr>
          <w:p w14:paraId="43A15644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  <w:tr w:rsidR="009B79D6" w14:paraId="263DDF0A" w14:textId="77777777" w:rsidTr="005F2E15">
        <w:trPr>
          <w:trHeight w:val="490"/>
        </w:trPr>
        <w:tc>
          <w:tcPr>
            <w:tcW w:w="4536" w:type="dxa"/>
            <w:vAlign w:val="center"/>
          </w:tcPr>
          <w:p w14:paraId="3D88B548" w14:textId="2830D377" w:rsidR="009B79D6" w:rsidRPr="005B44F1" w:rsidRDefault="009B79D6" w:rsidP="009B79D6">
            <w:pPr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Optativa abierta III</w:t>
            </w:r>
          </w:p>
        </w:tc>
        <w:tc>
          <w:tcPr>
            <w:tcW w:w="851" w:type="dxa"/>
            <w:vAlign w:val="center"/>
          </w:tcPr>
          <w:p w14:paraId="409F6106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D5A032A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center"/>
          </w:tcPr>
          <w:p w14:paraId="41382FE2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14:paraId="2391D1D6" w14:textId="77777777" w:rsidR="009B79D6" w:rsidRPr="005B44F1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96</w:t>
            </w:r>
          </w:p>
        </w:tc>
        <w:tc>
          <w:tcPr>
            <w:tcW w:w="940" w:type="dxa"/>
            <w:vAlign w:val="center"/>
          </w:tcPr>
          <w:p w14:paraId="2C2BC554" w14:textId="77777777" w:rsidR="009B79D6" w:rsidRPr="00D0163A" w:rsidRDefault="009B79D6" w:rsidP="009B79D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B44F1">
              <w:rPr>
                <w:rFonts w:ascii="AvantGarde Bk BT" w:hAnsi="AvantGarde Bk BT"/>
                <w:sz w:val="20"/>
                <w:szCs w:val="20"/>
              </w:rPr>
              <w:t>6</w:t>
            </w:r>
          </w:p>
        </w:tc>
      </w:tr>
    </w:tbl>
    <w:p w14:paraId="32C9C32F" w14:textId="77777777" w:rsidR="00681514" w:rsidRPr="00336AD6" w:rsidRDefault="00681514" w:rsidP="004F7E41">
      <w:pPr>
        <w:ind w:left="708"/>
        <w:rPr>
          <w:rFonts w:ascii="AvantGarde Bk BT" w:hAnsi="AvantGarde Bk BT" w:cs="Arial"/>
          <w:sz w:val="16"/>
          <w:szCs w:val="16"/>
          <w:u w:color="000000"/>
        </w:rPr>
      </w:pPr>
      <w:r w:rsidRPr="00336AD6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1</w:t>
      </w:r>
      <w:r w:rsidRPr="00336AD6">
        <w:rPr>
          <w:rFonts w:ascii="AvantGarde Bk BT" w:hAnsi="AvantGarde Bk BT" w:cs="Arial"/>
          <w:sz w:val="16"/>
          <w:szCs w:val="16"/>
          <w:u w:color="000000"/>
        </w:rPr>
        <w:t>BCA = horas bajo la conducción de un académico</w:t>
      </w:r>
    </w:p>
    <w:p w14:paraId="0151A0B8" w14:textId="77777777" w:rsidR="00681514" w:rsidRPr="00336AD6" w:rsidRDefault="00681514" w:rsidP="004F7E41">
      <w:pPr>
        <w:ind w:left="708"/>
        <w:rPr>
          <w:rFonts w:ascii="AvantGarde Bk BT" w:hAnsi="AvantGarde Bk BT" w:cs="Arial"/>
          <w:sz w:val="16"/>
          <w:szCs w:val="16"/>
          <w:u w:color="000000"/>
        </w:rPr>
      </w:pPr>
      <w:r w:rsidRPr="00336AD6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2</w:t>
      </w:r>
      <w:r w:rsidRPr="00336AD6">
        <w:rPr>
          <w:rFonts w:ascii="AvantGarde Bk BT" w:hAnsi="AvantGarde Bk BT" w:cs="Arial"/>
          <w:sz w:val="16"/>
          <w:szCs w:val="16"/>
          <w:u w:color="000000"/>
        </w:rPr>
        <w:t xml:space="preserve">AMI = horas de actividades de manera independiente </w:t>
      </w:r>
    </w:p>
    <w:p w14:paraId="338F60A0" w14:textId="26A7540F" w:rsidR="00681514" w:rsidRDefault="00681514" w:rsidP="004F7E41">
      <w:pPr>
        <w:ind w:left="708"/>
        <w:rPr>
          <w:rFonts w:ascii="AvantGarde Bk BT" w:hAnsi="AvantGarde Bk BT" w:cs="Arial"/>
          <w:sz w:val="16"/>
          <w:szCs w:val="16"/>
          <w:u w:color="000000"/>
        </w:rPr>
      </w:pPr>
      <w:r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 xml:space="preserve">     </w:t>
      </w:r>
      <w:r w:rsidRPr="00336AD6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3</w:t>
      </w:r>
      <w:r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 xml:space="preserve"> </w:t>
      </w:r>
      <w:r>
        <w:rPr>
          <w:rFonts w:ascii="AvantGarde Bk BT" w:hAnsi="AvantGarde Bk BT" w:cs="Arial"/>
          <w:sz w:val="16"/>
          <w:szCs w:val="16"/>
          <w:u w:color="000000"/>
        </w:rPr>
        <w:t>S</w:t>
      </w:r>
      <w:r w:rsidRPr="00336AD6">
        <w:rPr>
          <w:rFonts w:ascii="AvantGarde Bk BT" w:hAnsi="AvantGarde Bk BT" w:cs="Arial"/>
          <w:sz w:val="16"/>
          <w:szCs w:val="16"/>
          <w:u w:color="000000"/>
        </w:rPr>
        <w:t xml:space="preserve"> = </w:t>
      </w:r>
      <w:r>
        <w:rPr>
          <w:rFonts w:ascii="AvantGarde Bk BT" w:hAnsi="AvantGarde Bk BT" w:cs="Arial"/>
          <w:sz w:val="16"/>
          <w:szCs w:val="16"/>
          <w:u w:color="000000"/>
        </w:rPr>
        <w:t>Seminario</w:t>
      </w:r>
    </w:p>
    <w:p w14:paraId="6289042E" w14:textId="77777777" w:rsidR="00681514" w:rsidRPr="00681514" w:rsidRDefault="00681514" w:rsidP="00655EA1">
      <w:pPr>
        <w:rPr>
          <w:rFonts w:ascii="AvantGarde Bk BT" w:hAnsi="AvantGarde Bk BT"/>
          <w:sz w:val="22"/>
          <w:szCs w:val="22"/>
        </w:rPr>
      </w:pPr>
    </w:p>
    <w:p w14:paraId="3BB461A3" w14:textId="6AF91B6B" w:rsidR="00681514" w:rsidRPr="00681514" w:rsidRDefault="00681514" w:rsidP="00681514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CUARTO</w:t>
      </w:r>
      <w:r w:rsidRPr="00681514">
        <w:rPr>
          <w:rFonts w:ascii="AvantGarde Bk BT" w:hAnsi="AvantGarde Bk BT" w:cs="Arial"/>
          <w:b/>
          <w:sz w:val="22"/>
          <w:szCs w:val="22"/>
        </w:rPr>
        <w:t>.</w:t>
      </w:r>
      <w:r w:rsidRPr="00681514">
        <w:rPr>
          <w:rFonts w:ascii="AvantGarde Bk BT" w:hAnsi="AvantGarde Bk BT" w:cs="Arial"/>
          <w:sz w:val="22"/>
          <w:szCs w:val="22"/>
        </w:rPr>
        <w:t xml:space="preserve"> La Junta Académica propondrá al Rector del Centro el número mínimo y máximo de alumnos por promoción y la periodicidad de las mismas, con fundamento en los criterios académicos y de calidad.</w:t>
      </w:r>
    </w:p>
    <w:p w14:paraId="50EC1DA6" w14:textId="77777777" w:rsidR="00681514" w:rsidRPr="00655EA1" w:rsidRDefault="00681514" w:rsidP="00B26F90">
      <w:pPr>
        <w:jc w:val="center"/>
        <w:rPr>
          <w:rFonts w:ascii="AvantGarde Bk BT" w:hAnsi="AvantGarde Bk BT"/>
          <w:sz w:val="22"/>
          <w:szCs w:val="22"/>
        </w:rPr>
      </w:pPr>
    </w:p>
    <w:p w14:paraId="01F22E19" w14:textId="5C99F10A" w:rsidR="002A3CE2" w:rsidRPr="00655EA1" w:rsidRDefault="00655EA1" w:rsidP="00655EA1">
      <w:pPr>
        <w:pStyle w:val="Sangradetextonormal"/>
        <w:tabs>
          <w:tab w:val="left" w:pos="426"/>
        </w:tabs>
        <w:spacing w:after="0"/>
        <w:ind w:left="0"/>
        <w:jc w:val="both"/>
        <w:rPr>
          <w:rFonts w:ascii="AvantGarde Bk BT" w:hAnsi="AvantGarde Bk BT" w:cs="Arial"/>
          <w:sz w:val="22"/>
          <w:szCs w:val="22"/>
        </w:rPr>
      </w:pPr>
      <w:r w:rsidRPr="00655EA1">
        <w:rPr>
          <w:rFonts w:ascii="AvantGarde Bk BT" w:hAnsi="AvantGarde Bk BT" w:cs="Arial"/>
          <w:b/>
          <w:sz w:val="22"/>
          <w:szCs w:val="22"/>
        </w:rPr>
        <w:t>QUINTO.</w:t>
      </w:r>
      <w:r w:rsidRPr="00655EA1">
        <w:rPr>
          <w:rFonts w:ascii="AvantGarde Bk BT" w:hAnsi="AvantGarde Bk BT" w:cs="Arial"/>
          <w:sz w:val="22"/>
          <w:szCs w:val="22"/>
        </w:rPr>
        <w:t xml:space="preserve"> Los requisitos de ingreso a la </w:t>
      </w:r>
      <w:r w:rsidRPr="00CB2001">
        <w:rPr>
          <w:rFonts w:ascii="AvantGarde Bk BT" w:hAnsi="AvantGarde Bk BT"/>
          <w:sz w:val="22"/>
          <w:szCs w:val="22"/>
          <w:lang w:val="es-ES_tradnl"/>
        </w:rPr>
        <w:t>Maestría en Gestión y Polí</w:t>
      </w:r>
      <w:r>
        <w:rPr>
          <w:rFonts w:ascii="AvantGarde Bk BT" w:hAnsi="AvantGarde Bk BT"/>
          <w:sz w:val="22"/>
          <w:szCs w:val="22"/>
          <w:lang w:val="es-ES_tradnl"/>
        </w:rPr>
        <w:t>ticas de la Educación Superior</w:t>
      </w:r>
      <w:r w:rsidRPr="00655EA1">
        <w:t xml:space="preserve"> </w:t>
      </w:r>
      <w:r w:rsidRPr="00655EA1">
        <w:rPr>
          <w:rFonts w:ascii="AvantGarde Bk BT" w:hAnsi="AvantGarde Bk BT"/>
          <w:sz w:val="22"/>
          <w:szCs w:val="22"/>
          <w:lang w:val="es-ES_tradnl"/>
        </w:rPr>
        <w:t xml:space="preserve">son aquellos establecidos en la normativa universitaria vigente aplicables a los posgrados, así como los siguientes:  </w:t>
      </w:r>
    </w:p>
    <w:p w14:paraId="4DA38E3E" w14:textId="7F8EE67C" w:rsidR="002A3CE2" w:rsidRPr="00655EA1" w:rsidRDefault="002A3CE2" w:rsidP="00956230">
      <w:pPr>
        <w:pStyle w:val="Textoindependiente"/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2A89D3CF" w14:textId="77F06F03" w:rsidR="00655EA1" w:rsidRDefault="00655EA1" w:rsidP="00FE0C94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655EA1">
        <w:rPr>
          <w:rFonts w:ascii="AvantGarde Bk BT" w:hAnsi="AvantGarde Bk BT" w:cs="Arial"/>
          <w:sz w:val="22"/>
          <w:szCs w:val="22"/>
        </w:rPr>
        <w:t>Título de la li</w:t>
      </w:r>
      <w:r>
        <w:rPr>
          <w:rFonts w:ascii="AvantGarde Bk BT" w:hAnsi="AvantGarde Bk BT" w:cs="Arial"/>
          <w:sz w:val="22"/>
          <w:szCs w:val="22"/>
        </w:rPr>
        <w:t>cenciatura o acta de titulación</w:t>
      </w:r>
      <w:r w:rsidR="00FE0C94">
        <w:rPr>
          <w:rFonts w:ascii="AvantGarde Bk BT" w:hAnsi="AvantGarde Bk BT" w:cs="Arial"/>
          <w:sz w:val="22"/>
          <w:szCs w:val="22"/>
        </w:rPr>
        <w:t xml:space="preserve"> y </w:t>
      </w:r>
      <w:r w:rsidR="001D397B">
        <w:rPr>
          <w:rFonts w:ascii="AvantGarde Bk BT" w:hAnsi="AvantGarde Bk BT" w:cs="Arial"/>
          <w:sz w:val="22"/>
          <w:szCs w:val="22"/>
        </w:rPr>
        <w:t>constancia de terminación de servicio s</w:t>
      </w:r>
      <w:r w:rsidR="00FE0C94" w:rsidRPr="00FE0C94">
        <w:rPr>
          <w:rFonts w:ascii="AvantGarde Bk BT" w:hAnsi="AvantGarde Bk BT" w:cs="Arial"/>
          <w:sz w:val="22"/>
          <w:szCs w:val="22"/>
        </w:rPr>
        <w:t>ocial</w:t>
      </w:r>
      <w:r>
        <w:rPr>
          <w:rFonts w:ascii="AvantGarde Bk BT" w:hAnsi="AvantGarde Bk BT" w:cs="Arial"/>
          <w:sz w:val="22"/>
          <w:szCs w:val="22"/>
        </w:rPr>
        <w:t>;</w:t>
      </w:r>
    </w:p>
    <w:p w14:paraId="20936685" w14:textId="77777777" w:rsidR="00655EA1" w:rsidRPr="00984471" w:rsidRDefault="00655EA1" w:rsidP="00655EA1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984471">
        <w:rPr>
          <w:rFonts w:ascii="AvantGarde Bk BT" w:hAnsi="AvantGarde Bk BT" w:cs="Arial"/>
          <w:sz w:val="22"/>
          <w:szCs w:val="22"/>
        </w:rPr>
        <w:t>Certificado de estudios de licenciatura con promedio superior a 80 (ochenta) o su equivalencia;</w:t>
      </w:r>
    </w:p>
    <w:p w14:paraId="29234024" w14:textId="396C2000" w:rsidR="00655EA1" w:rsidRPr="00984471" w:rsidRDefault="00EA38B8" w:rsidP="00EA38B8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984471">
        <w:rPr>
          <w:rFonts w:ascii="AvantGarde Bk BT" w:hAnsi="AvantGarde Bk BT" w:cs="Arial"/>
          <w:sz w:val="22"/>
          <w:szCs w:val="22"/>
        </w:rPr>
        <w:t xml:space="preserve">Tener conocimiento del inglés evaluado de acuerdo con el Marco Común Europeo de Referencia, al menos con el nivel </w:t>
      </w:r>
      <w:r w:rsidR="00FB7455" w:rsidRPr="00984471">
        <w:rPr>
          <w:rFonts w:ascii="AvantGarde Bk BT" w:hAnsi="AvantGarde Bk BT" w:cs="Arial"/>
          <w:sz w:val="22"/>
          <w:szCs w:val="22"/>
        </w:rPr>
        <w:t>A2 o su equivalente;</w:t>
      </w:r>
    </w:p>
    <w:p w14:paraId="696E250B" w14:textId="77777777" w:rsidR="00655EA1" w:rsidRPr="00984471" w:rsidRDefault="00655EA1" w:rsidP="00655EA1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984471">
        <w:rPr>
          <w:rFonts w:ascii="AvantGarde Bk BT" w:hAnsi="AvantGarde Bk BT" w:cs="Arial"/>
          <w:sz w:val="22"/>
          <w:szCs w:val="22"/>
        </w:rPr>
        <w:t>Entrevista;</w:t>
      </w:r>
    </w:p>
    <w:p w14:paraId="2143639C" w14:textId="77777777" w:rsidR="00655EA1" w:rsidRDefault="00655EA1" w:rsidP="00655EA1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655EA1">
        <w:rPr>
          <w:rFonts w:ascii="AvantGarde Bk BT" w:hAnsi="AvantGarde Bk BT" w:cs="Arial"/>
          <w:sz w:val="22"/>
          <w:szCs w:val="22"/>
        </w:rPr>
        <w:t>Curso propedéutico a consider</w:t>
      </w:r>
      <w:r>
        <w:rPr>
          <w:rFonts w:ascii="AvantGarde Bk BT" w:hAnsi="AvantGarde Bk BT" w:cs="Arial"/>
          <w:sz w:val="22"/>
          <w:szCs w:val="22"/>
        </w:rPr>
        <w:t>ación de la Junta Académica;</w:t>
      </w:r>
    </w:p>
    <w:p w14:paraId="6F753F2B" w14:textId="77777777" w:rsidR="00655EA1" w:rsidRDefault="00655EA1" w:rsidP="00655EA1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655EA1">
        <w:rPr>
          <w:rFonts w:ascii="AvantGarde Bk BT" w:hAnsi="AvantGarde Bk BT" w:cs="Arial"/>
          <w:sz w:val="22"/>
          <w:szCs w:val="22"/>
        </w:rPr>
        <w:t>Dos ca</w:t>
      </w:r>
      <w:r>
        <w:rPr>
          <w:rFonts w:ascii="AvantGarde Bk BT" w:hAnsi="AvantGarde Bk BT" w:cs="Arial"/>
          <w:sz w:val="22"/>
          <w:szCs w:val="22"/>
        </w:rPr>
        <w:t>rtas de recomendación académica;</w:t>
      </w:r>
    </w:p>
    <w:p w14:paraId="1F3AF284" w14:textId="728C2007" w:rsidR="00655EA1" w:rsidRPr="000847B5" w:rsidRDefault="00655EA1" w:rsidP="00655EA1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Examen de admisión, </w:t>
      </w:r>
      <w:r w:rsidR="00056736" w:rsidRPr="000847B5">
        <w:rPr>
          <w:rFonts w:ascii="AvantGarde Bk BT" w:hAnsi="AvantGarde Bk BT" w:cs="Arial"/>
          <w:sz w:val="22"/>
          <w:szCs w:val="22"/>
        </w:rPr>
        <w:t>y</w:t>
      </w:r>
    </w:p>
    <w:p w14:paraId="0D57B937" w14:textId="338259BD" w:rsidR="002A3CE2" w:rsidRPr="000847B5" w:rsidRDefault="00655EA1" w:rsidP="00655EA1">
      <w:pPr>
        <w:pStyle w:val="Textoindependiente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0847B5">
        <w:rPr>
          <w:rFonts w:ascii="AvantGarde Bk BT" w:hAnsi="AvantGarde Bk BT" w:cs="Arial"/>
          <w:sz w:val="22"/>
          <w:szCs w:val="22"/>
        </w:rPr>
        <w:t>Aprobar los demás requisitos publicados en la convocatoria respectiva</w:t>
      </w:r>
      <w:r w:rsidR="00056736" w:rsidRPr="000847B5">
        <w:rPr>
          <w:rFonts w:ascii="AvantGarde Bk BT" w:hAnsi="AvantGarde Bk BT" w:cs="Arial"/>
          <w:sz w:val="22"/>
          <w:szCs w:val="22"/>
        </w:rPr>
        <w:t>.</w:t>
      </w:r>
    </w:p>
    <w:p w14:paraId="79AF23E5" w14:textId="137634D7" w:rsidR="00D14232" w:rsidRPr="000847B5" w:rsidRDefault="00D14232" w:rsidP="00415563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38D5D341" w14:textId="06994DA4" w:rsidR="00D14232" w:rsidRPr="00794D01" w:rsidRDefault="00794D01" w:rsidP="00794D01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SEXTO.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794D01">
        <w:rPr>
          <w:rFonts w:ascii="AvantGarde Bk BT" w:hAnsi="AvantGarde Bk BT" w:cs="Arial"/>
          <w:sz w:val="22"/>
          <w:szCs w:val="22"/>
        </w:rPr>
        <w:t>Los requisitos de permanencia, serán los establecidos por la normativa universitaria vigente.</w:t>
      </w:r>
    </w:p>
    <w:p w14:paraId="2B2CC905" w14:textId="46EFE0FF" w:rsidR="00D14232" w:rsidRDefault="00D14232" w:rsidP="00415563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1E74AB55" w14:textId="77777777" w:rsidR="00A240FA" w:rsidRDefault="00A240FA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14:paraId="7B9762E9" w14:textId="6A6ACE2E" w:rsidR="00D14232" w:rsidRDefault="00794D01" w:rsidP="00415563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SÉPTIMO</w:t>
      </w:r>
      <w:r w:rsidRPr="00794D01">
        <w:rPr>
          <w:rFonts w:ascii="AvantGarde Bk BT" w:hAnsi="AvantGarde Bk BT" w:cs="Arial"/>
          <w:sz w:val="22"/>
          <w:szCs w:val="22"/>
        </w:rPr>
        <w:t>. Los requisitos para obtener el grado de Maestría en Gestión y Políticas de la Educación Superior son aquellos establecidos en la normativa universitaria vigente aplicables a los posgr</w:t>
      </w:r>
      <w:r w:rsidR="007D114D">
        <w:rPr>
          <w:rFonts w:ascii="AvantGarde Bk BT" w:hAnsi="AvantGarde Bk BT" w:cs="Arial"/>
          <w:sz w:val="22"/>
          <w:szCs w:val="22"/>
        </w:rPr>
        <w:t>ados, así como los siguientes:</w:t>
      </w:r>
    </w:p>
    <w:p w14:paraId="125E963E" w14:textId="77777777" w:rsidR="007D114D" w:rsidRDefault="007D114D" w:rsidP="00415563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7BC77806" w14:textId="0883A444" w:rsidR="007D114D" w:rsidRPr="007D114D" w:rsidRDefault="007D114D" w:rsidP="007D114D">
      <w:pPr>
        <w:pStyle w:val="Textoindependiente"/>
        <w:numPr>
          <w:ilvl w:val="0"/>
          <w:numId w:val="18"/>
        </w:numPr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Haber concluido el programa</w:t>
      </w:r>
      <w:r w:rsidR="00411E73">
        <w:rPr>
          <w:rFonts w:ascii="AvantGarde Bk BT" w:hAnsi="AvantGarde Bk BT" w:cs="Arial"/>
          <w:sz w:val="22"/>
          <w:szCs w:val="22"/>
        </w:rPr>
        <w:t>;</w:t>
      </w:r>
    </w:p>
    <w:p w14:paraId="79DA8ED9" w14:textId="05BA6FF6" w:rsidR="007D114D" w:rsidRDefault="007D114D" w:rsidP="007D114D">
      <w:pPr>
        <w:pStyle w:val="Textoindependiente"/>
        <w:numPr>
          <w:ilvl w:val="0"/>
          <w:numId w:val="18"/>
        </w:numPr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7D114D">
        <w:rPr>
          <w:rFonts w:ascii="AvantGarde Bk BT" w:hAnsi="AvantGarde Bk BT" w:cs="Arial"/>
          <w:sz w:val="22"/>
          <w:szCs w:val="22"/>
        </w:rPr>
        <w:t>Presentar, defender y aprobar la tesis de grado producto de una inve</w:t>
      </w:r>
      <w:r>
        <w:rPr>
          <w:rFonts w:ascii="AvantGarde Bk BT" w:hAnsi="AvantGarde Bk BT" w:cs="Arial"/>
          <w:sz w:val="22"/>
          <w:szCs w:val="22"/>
        </w:rPr>
        <w:t>stigación</w:t>
      </w:r>
      <w:r w:rsidRPr="007D114D">
        <w:rPr>
          <w:rFonts w:ascii="AvantGarde Bk BT" w:hAnsi="AvantGarde Bk BT" w:cs="Arial"/>
          <w:sz w:val="22"/>
          <w:szCs w:val="22"/>
        </w:rPr>
        <w:t>;</w:t>
      </w:r>
    </w:p>
    <w:p w14:paraId="5C65F53A" w14:textId="52E2DADD" w:rsidR="005F6038" w:rsidRPr="007D114D" w:rsidRDefault="005F6038" w:rsidP="005F6038">
      <w:pPr>
        <w:pStyle w:val="Textoindependiente"/>
        <w:numPr>
          <w:ilvl w:val="0"/>
          <w:numId w:val="18"/>
        </w:numPr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5F6038">
        <w:rPr>
          <w:rFonts w:ascii="AvantGarde Bk BT" w:hAnsi="AvantGarde Bk BT" w:cs="Arial"/>
          <w:sz w:val="22"/>
          <w:szCs w:val="22"/>
        </w:rPr>
        <w:t>Tener conocimiento del inglés evaluado de acuerdo con el Marco Común Europeo de Refer</w:t>
      </w:r>
      <w:r>
        <w:rPr>
          <w:rFonts w:ascii="AvantGarde Bk BT" w:hAnsi="AvantGarde Bk BT" w:cs="Arial"/>
          <w:sz w:val="22"/>
          <w:szCs w:val="22"/>
        </w:rPr>
        <w:t xml:space="preserve">encia, al menos con el nivel </w:t>
      </w:r>
      <w:r w:rsidRPr="00984471">
        <w:rPr>
          <w:rFonts w:ascii="AvantGarde Bk BT" w:hAnsi="AvantGarde Bk BT" w:cs="Arial"/>
          <w:sz w:val="22"/>
          <w:szCs w:val="22"/>
        </w:rPr>
        <w:t>B1</w:t>
      </w:r>
      <w:r w:rsidR="00FB7455" w:rsidRPr="00984471">
        <w:rPr>
          <w:rFonts w:ascii="AvantGarde Bk BT" w:hAnsi="AvantGarde Bk BT" w:cs="Arial"/>
          <w:sz w:val="22"/>
          <w:szCs w:val="22"/>
        </w:rPr>
        <w:t xml:space="preserve"> o su equivalente</w:t>
      </w:r>
      <w:r w:rsidRPr="00984471">
        <w:rPr>
          <w:rFonts w:ascii="AvantGarde Bk BT" w:hAnsi="AvantGarde Bk BT" w:cs="Arial"/>
          <w:sz w:val="22"/>
          <w:szCs w:val="22"/>
        </w:rPr>
        <w:t>;</w:t>
      </w:r>
    </w:p>
    <w:p w14:paraId="50A70408" w14:textId="6BCCB3BA" w:rsidR="007D114D" w:rsidRPr="007D114D" w:rsidRDefault="007D114D" w:rsidP="007D114D">
      <w:pPr>
        <w:pStyle w:val="Textoindependiente"/>
        <w:numPr>
          <w:ilvl w:val="0"/>
          <w:numId w:val="18"/>
        </w:numPr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7D114D">
        <w:rPr>
          <w:rFonts w:ascii="AvantGarde Bk BT" w:hAnsi="AvantGarde Bk BT" w:cs="Arial"/>
          <w:sz w:val="22"/>
          <w:szCs w:val="22"/>
        </w:rPr>
        <w:t>Presentar constancia de no adeudo expedida por la Coordinación de Control Escolar del centro universitario, y</w:t>
      </w:r>
    </w:p>
    <w:p w14:paraId="7B782749" w14:textId="18C8B91D" w:rsidR="007D114D" w:rsidRDefault="007D114D" w:rsidP="007D114D">
      <w:pPr>
        <w:pStyle w:val="Textoindependiente"/>
        <w:numPr>
          <w:ilvl w:val="0"/>
          <w:numId w:val="18"/>
        </w:numPr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7D114D">
        <w:rPr>
          <w:rFonts w:ascii="AvantGarde Bk BT" w:hAnsi="AvantGarde Bk BT" w:cs="Arial"/>
          <w:sz w:val="22"/>
          <w:szCs w:val="22"/>
        </w:rPr>
        <w:t>Cubrir los aranceles correspondientes.</w:t>
      </w:r>
    </w:p>
    <w:p w14:paraId="1990F690" w14:textId="77777777" w:rsidR="00BF62FF" w:rsidRDefault="00BF62FF" w:rsidP="007D114D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b/>
          <w:sz w:val="22"/>
          <w:szCs w:val="22"/>
        </w:rPr>
      </w:pPr>
    </w:p>
    <w:p w14:paraId="4ADD3C8F" w14:textId="5B02E827" w:rsidR="00D14232" w:rsidRDefault="00F03AEC" w:rsidP="007D114D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OCTAVO.</w:t>
      </w:r>
      <w:r>
        <w:rPr>
          <w:rFonts w:ascii="AvantGarde Bk BT" w:hAnsi="AvantGarde Bk BT" w:cs="Arial"/>
          <w:sz w:val="22"/>
          <w:szCs w:val="22"/>
        </w:rPr>
        <w:t xml:space="preserve"> La modalidad del trabajo recepcional será tesis.</w:t>
      </w:r>
    </w:p>
    <w:p w14:paraId="4F3B4BE3" w14:textId="5A5F5816" w:rsidR="00F03AEC" w:rsidRDefault="00F03AEC" w:rsidP="007D114D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16C31BE3" w14:textId="29D9C314" w:rsidR="00F03AEC" w:rsidRPr="00F03AEC" w:rsidRDefault="00F03AEC" w:rsidP="00F03AEC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NOVENO.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F03AEC">
        <w:rPr>
          <w:rFonts w:ascii="AvantGarde Bk BT" w:hAnsi="AvantGarde Bk BT" w:cs="Arial"/>
          <w:sz w:val="22"/>
          <w:szCs w:val="22"/>
        </w:rPr>
        <w:t xml:space="preserve">El programa de </w:t>
      </w:r>
      <w:r w:rsidRPr="00794D01">
        <w:rPr>
          <w:rFonts w:ascii="AvantGarde Bk BT" w:hAnsi="AvantGarde Bk BT" w:cs="Arial"/>
          <w:sz w:val="22"/>
          <w:szCs w:val="22"/>
        </w:rPr>
        <w:t>Maestría en Gestión y Políticas de la Educación Superior</w:t>
      </w:r>
      <w:r w:rsidRPr="00F03AEC">
        <w:rPr>
          <w:rFonts w:ascii="AvantGarde Bk BT" w:hAnsi="AvantGarde Bk BT" w:cs="Arial"/>
          <w:sz w:val="22"/>
          <w:szCs w:val="22"/>
        </w:rPr>
        <w:t xml:space="preserve"> tendrá una duración </w:t>
      </w:r>
      <w:r w:rsidR="00411E73">
        <w:rPr>
          <w:rFonts w:ascii="AvantGarde Bk BT" w:hAnsi="AvantGarde Bk BT" w:cs="Arial"/>
          <w:sz w:val="22"/>
          <w:szCs w:val="22"/>
        </w:rPr>
        <w:t xml:space="preserve">estimada </w:t>
      </w:r>
      <w:r w:rsidRPr="00F03AEC">
        <w:rPr>
          <w:rFonts w:ascii="AvantGarde Bk BT" w:hAnsi="AvantGarde Bk BT" w:cs="Arial"/>
          <w:sz w:val="22"/>
          <w:szCs w:val="22"/>
        </w:rPr>
        <w:t>de 4 (cuatro) ciclos escolares contados a partir del momento de su inscripción.</w:t>
      </w:r>
    </w:p>
    <w:p w14:paraId="1DB4966F" w14:textId="04D2954A" w:rsidR="00D14232" w:rsidRDefault="00D14232" w:rsidP="007D114D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1DB5F6F0" w14:textId="3D16C82C" w:rsidR="00F03AEC" w:rsidRDefault="00F03AEC" w:rsidP="00F03AEC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DÉCIMO.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F03AEC">
        <w:rPr>
          <w:rFonts w:ascii="AvantGarde Bk BT" w:hAnsi="AvantGarde Bk BT" w:cs="Arial"/>
          <w:sz w:val="22"/>
          <w:szCs w:val="22"/>
        </w:rPr>
        <w:t xml:space="preserve">El certificado se expedirá como </w:t>
      </w:r>
      <w:r w:rsidRPr="00794D01">
        <w:rPr>
          <w:rFonts w:ascii="AvantGarde Bk BT" w:hAnsi="AvantGarde Bk BT" w:cs="Arial"/>
          <w:sz w:val="22"/>
          <w:szCs w:val="22"/>
        </w:rPr>
        <w:t>Maestría en Gestión y Políticas de la Educación Superior</w:t>
      </w:r>
      <w:r>
        <w:rPr>
          <w:rFonts w:ascii="AvantGarde Bk BT" w:hAnsi="AvantGarde Bk BT" w:cs="Arial"/>
          <w:sz w:val="22"/>
          <w:szCs w:val="22"/>
        </w:rPr>
        <w:t xml:space="preserve">. El grado se expedirá como </w:t>
      </w:r>
      <w:r w:rsidRPr="00794D01">
        <w:rPr>
          <w:rFonts w:ascii="AvantGarde Bk BT" w:hAnsi="AvantGarde Bk BT" w:cs="Arial"/>
          <w:sz w:val="22"/>
          <w:szCs w:val="22"/>
        </w:rPr>
        <w:t>Maestr</w:t>
      </w:r>
      <w:r>
        <w:rPr>
          <w:rFonts w:ascii="AvantGarde Bk BT" w:hAnsi="AvantGarde Bk BT" w:cs="Arial"/>
          <w:sz w:val="22"/>
          <w:szCs w:val="22"/>
        </w:rPr>
        <w:t>o (a)</w:t>
      </w:r>
      <w:r w:rsidRPr="00794D01">
        <w:rPr>
          <w:rFonts w:ascii="AvantGarde Bk BT" w:hAnsi="AvantGarde Bk BT" w:cs="Arial"/>
          <w:sz w:val="22"/>
          <w:szCs w:val="22"/>
        </w:rPr>
        <w:t xml:space="preserve"> en Gestión y Políticas de la Educación Superior</w:t>
      </w:r>
      <w:r>
        <w:rPr>
          <w:rFonts w:ascii="AvantGarde Bk BT" w:hAnsi="AvantGarde Bk BT" w:cs="Arial"/>
          <w:sz w:val="22"/>
          <w:szCs w:val="22"/>
        </w:rPr>
        <w:t>.</w:t>
      </w:r>
    </w:p>
    <w:p w14:paraId="2E0A24EA" w14:textId="06E58CC7" w:rsidR="00F03AEC" w:rsidRDefault="00F03AEC" w:rsidP="00F03AEC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2F56582E" w14:textId="0E4A5F83" w:rsidR="00F03AEC" w:rsidRPr="00F03AEC" w:rsidRDefault="00CE1C7E" w:rsidP="00CE1C7E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DÉCIMO PRIMERO.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CE1C7E">
        <w:rPr>
          <w:rFonts w:ascii="AvantGarde Bk BT" w:hAnsi="AvantGarde Bk BT" w:cs="Arial"/>
          <w:sz w:val="22"/>
          <w:szCs w:val="22"/>
        </w:rPr>
        <w:t xml:space="preserve">Los alumnos de la </w:t>
      </w:r>
      <w:r w:rsidRPr="00794D01">
        <w:rPr>
          <w:rFonts w:ascii="AvantGarde Bk BT" w:hAnsi="AvantGarde Bk BT" w:cs="Arial"/>
          <w:sz w:val="22"/>
          <w:szCs w:val="22"/>
        </w:rPr>
        <w:t>Maestría en Gestión y Políticas de la Educación Superior</w:t>
      </w:r>
      <w:r w:rsidRPr="00CE1C7E">
        <w:rPr>
          <w:rFonts w:ascii="AvantGarde Bk BT" w:hAnsi="AvantGarde Bk BT" w:cs="Arial"/>
          <w:sz w:val="22"/>
          <w:szCs w:val="22"/>
        </w:rPr>
        <w:t xml:space="preserve"> aportarán por concepto de matrícula semestral el equivalente a </w:t>
      </w:r>
      <w:r>
        <w:rPr>
          <w:rFonts w:ascii="AvantGarde Bk BT" w:hAnsi="AvantGarde Bk BT" w:cs="Arial"/>
          <w:sz w:val="22"/>
          <w:szCs w:val="22"/>
        </w:rPr>
        <w:t>4.5</w:t>
      </w:r>
      <w:r w:rsidRPr="00CE1C7E">
        <w:rPr>
          <w:rFonts w:ascii="AvantGarde Bk BT" w:hAnsi="AvantGarde Bk BT" w:cs="Arial"/>
          <w:sz w:val="22"/>
          <w:szCs w:val="22"/>
        </w:rPr>
        <w:t xml:space="preserve"> (</w:t>
      </w:r>
      <w:r>
        <w:rPr>
          <w:rFonts w:ascii="AvantGarde Bk BT" w:hAnsi="AvantGarde Bk BT" w:cs="Arial"/>
          <w:sz w:val="22"/>
          <w:szCs w:val="22"/>
        </w:rPr>
        <w:t>cuatro puntos cinco</w:t>
      </w:r>
      <w:r w:rsidRPr="00CE1C7E">
        <w:rPr>
          <w:rFonts w:ascii="AvantGarde Bk BT" w:hAnsi="AvantGarde Bk BT" w:cs="Arial"/>
          <w:sz w:val="22"/>
          <w:szCs w:val="22"/>
        </w:rPr>
        <w:t>) Unidades de Medida y Actualización (UMA) a va</w:t>
      </w:r>
      <w:r>
        <w:rPr>
          <w:rFonts w:ascii="AvantGarde Bk BT" w:hAnsi="AvantGarde Bk BT" w:cs="Arial"/>
          <w:sz w:val="22"/>
          <w:szCs w:val="22"/>
        </w:rPr>
        <w:t>lor</w:t>
      </w:r>
      <w:r w:rsidRPr="00CE1C7E">
        <w:rPr>
          <w:rFonts w:ascii="AvantGarde Bk BT" w:hAnsi="AvantGarde Bk BT" w:cs="Arial"/>
          <w:sz w:val="22"/>
          <w:szCs w:val="22"/>
        </w:rPr>
        <w:t xml:space="preserve"> mensuales vigentes</w:t>
      </w:r>
      <w:r>
        <w:rPr>
          <w:rFonts w:ascii="AvantGarde Bk BT" w:hAnsi="AvantGarde Bk BT" w:cs="Arial"/>
          <w:sz w:val="22"/>
          <w:szCs w:val="22"/>
        </w:rPr>
        <w:t>.</w:t>
      </w:r>
    </w:p>
    <w:p w14:paraId="672E2B03" w14:textId="4DDE59AE" w:rsidR="00D14232" w:rsidRDefault="00D14232" w:rsidP="007D114D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3F87CC08" w14:textId="40B66473" w:rsidR="00CE1C7E" w:rsidRPr="00CE1C7E" w:rsidRDefault="00CE1C7E" w:rsidP="00591519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CE1C7E">
        <w:rPr>
          <w:rFonts w:ascii="AvantGarde Bk BT" w:hAnsi="AvantGarde Bk BT" w:cs="Arial"/>
          <w:b/>
          <w:sz w:val="22"/>
          <w:szCs w:val="22"/>
        </w:rPr>
        <w:t>DÉCIMO SEGUNDO.</w:t>
      </w:r>
      <w:r w:rsidRPr="00CE1C7E">
        <w:rPr>
          <w:rFonts w:ascii="AvantGarde Bk BT" w:hAnsi="AvantGarde Bk BT" w:cs="Arial"/>
          <w:sz w:val="22"/>
          <w:szCs w:val="22"/>
        </w:rPr>
        <w:t xml:space="preserve"> Para favorecer la movilidad estudiantil y la internacionalización de los planes de estudio, podrán ser válidos en este programa- en equivalencia a cualquiera de las áreas de formación- cursos que a juicio y con aprobación de la Junta Académica tomen los estudiantes en otros programas del mismo nivel y de diversas modalidades educativas, de éste y de otros Centros Universitarios de la Universidad de Guadalajara y de otras instituciones de Educación Superior, nacionales y extranjeras.</w:t>
      </w:r>
    </w:p>
    <w:p w14:paraId="44770665" w14:textId="77777777" w:rsidR="00591519" w:rsidRDefault="00591519" w:rsidP="00591519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b/>
          <w:sz w:val="22"/>
          <w:szCs w:val="22"/>
        </w:rPr>
      </w:pPr>
    </w:p>
    <w:p w14:paraId="051FE161" w14:textId="6BB3970E" w:rsidR="00CE1C7E" w:rsidRDefault="00CE1C7E" w:rsidP="00591519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CE1C7E">
        <w:rPr>
          <w:rFonts w:ascii="AvantGarde Bk BT" w:hAnsi="AvantGarde Bk BT" w:cs="Arial"/>
          <w:b/>
          <w:sz w:val="22"/>
          <w:szCs w:val="22"/>
        </w:rPr>
        <w:t>DÉCIMO TERCERO.</w:t>
      </w:r>
      <w:r w:rsidRPr="00CE1C7E">
        <w:rPr>
          <w:rFonts w:ascii="AvantGarde Bk BT" w:hAnsi="AvantGarde Bk BT" w:cs="Arial"/>
          <w:sz w:val="22"/>
          <w:szCs w:val="22"/>
        </w:rPr>
        <w:t xml:space="preserve"> El costo de operación e implementación de este programa educativo será con cargo al techo presupuestal que tiene aut</w:t>
      </w:r>
      <w:r w:rsidR="00411E73">
        <w:rPr>
          <w:rFonts w:ascii="AvantGarde Bk BT" w:hAnsi="AvantGarde Bk BT" w:cs="Arial"/>
          <w:sz w:val="22"/>
          <w:szCs w:val="22"/>
        </w:rPr>
        <w:t>orizado el Centro Universitario</w:t>
      </w:r>
      <w:r w:rsidRPr="00CE1C7E">
        <w:rPr>
          <w:rFonts w:ascii="AvantGarde Bk BT" w:hAnsi="AvantGarde Bk BT" w:cs="Arial"/>
          <w:sz w:val="22"/>
          <w:szCs w:val="22"/>
        </w:rPr>
        <w:t xml:space="preserve">. Los recursos generados por concepto de las cuotas de </w:t>
      </w:r>
      <w:r w:rsidR="00411E73">
        <w:rPr>
          <w:rFonts w:ascii="AvantGarde Bk BT" w:hAnsi="AvantGarde Bk BT" w:cs="Arial"/>
          <w:sz w:val="22"/>
          <w:szCs w:val="22"/>
        </w:rPr>
        <w:t>matrícula</w:t>
      </w:r>
      <w:r w:rsidRPr="00CE1C7E">
        <w:rPr>
          <w:rFonts w:ascii="AvantGarde Bk BT" w:hAnsi="AvantGarde Bk BT" w:cs="Arial"/>
          <w:sz w:val="22"/>
          <w:szCs w:val="22"/>
        </w:rPr>
        <w:t xml:space="preserve"> y recuperación, más los que se gestionen con instancias financiadoras externas,</w:t>
      </w:r>
      <w:r>
        <w:rPr>
          <w:rFonts w:ascii="AvantGarde Bk BT" w:hAnsi="AvantGarde Bk BT" w:cs="Arial"/>
          <w:sz w:val="22"/>
          <w:szCs w:val="22"/>
        </w:rPr>
        <w:t xml:space="preserve"> serán canalizados al programa.</w:t>
      </w:r>
    </w:p>
    <w:p w14:paraId="0D6EBFEF" w14:textId="77777777" w:rsidR="00591519" w:rsidRDefault="00591519" w:rsidP="00591519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b/>
          <w:sz w:val="22"/>
          <w:szCs w:val="22"/>
        </w:rPr>
      </w:pPr>
    </w:p>
    <w:p w14:paraId="114C0284" w14:textId="77777777" w:rsidR="00A240FA" w:rsidRDefault="00A240FA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14:paraId="21757887" w14:textId="7F6E0D64" w:rsidR="005472EA" w:rsidRPr="00CE1C7E" w:rsidRDefault="00CE1C7E" w:rsidP="00591519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CE1C7E">
        <w:rPr>
          <w:rFonts w:ascii="AvantGarde Bk BT" w:hAnsi="AvantGarde Bk BT" w:cs="Arial"/>
          <w:b/>
          <w:sz w:val="22"/>
          <w:szCs w:val="22"/>
        </w:rPr>
        <w:lastRenderedPageBreak/>
        <w:t>DÉCIMO CUARTO.</w:t>
      </w:r>
      <w:r w:rsidRPr="00CE1C7E">
        <w:rPr>
          <w:rFonts w:ascii="AvantGarde Bk BT" w:hAnsi="AvantGarde Bk BT" w:cs="Arial"/>
          <w:sz w:val="22"/>
          <w:szCs w:val="22"/>
        </w:rPr>
        <w:t xml:space="preserve"> De conformidad a lo dispuesto en el último párrafo del artículo 35 de la Ley Orgánica, y debido a la necesidad de publicar la convocatoria</w:t>
      </w:r>
      <w:r w:rsidR="00411E73">
        <w:rPr>
          <w:rFonts w:ascii="AvantGarde Bk BT" w:hAnsi="AvantGarde Bk BT" w:cs="Arial"/>
          <w:sz w:val="22"/>
          <w:szCs w:val="22"/>
        </w:rPr>
        <w:t xml:space="preserve"> para el programa</w:t>
      </w:r>
      <w:r w:rsidRPr="00CE1C7E">
        <w:rPr>
          <w:rFonts w:ascii="AvantGarde Bk BT" w:hAnsi="AvantGarde Bk BT" w:cs="Arial"/>
          <w:sz w:val="22"/>
          <w:szCs w:val="22"/>
        </w:rPr>
        <w:t>, solicítese al C. Rector General resuelva provisionalmente el presente dictamen, en tanto el mismo se pone a consideración y es resuelto de manera definitiva por el pleno del H. Consejo General Universitario.</w:t>
      </w:r>
    </w:p>
    <w:p w14:paraId="45DCB5AC" w14:textId="77777777" w:rsidR="00A240FA" w:rsidRDefault="00A240FA" w:rsidP="00A0220A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</w:p>
    <w:p w14:paraId="7EFB172E" w14:textId="75D13C83" w:rsidR="00A0220A" w:rsidRPr="00CC3453" w:rsidRDefault="00A0220A" w:rsidP="00A0220A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CC3453">
        <w:rPr>
          <w:rFonts w:ascii="AvantGarde Bk BT" w:hAnsi="AvantGarde Bk BT" w:cs="Arial"/>
          <w:sz w:val="22"/>
          <w:szCs w:val="22"/>
          <w:lang w:val="pt-BR"/>
        </w:rPr>
        <w:t xml:space="preserve">A t e </w:t>
      </w:r>
      <w:proofErr w:type="gramStart"/>
      <w:r w:rsidRPr="00CC3453">
        <w:rPr>
          <w:rFonts w:ascii="AvantGarde Bk BT" w:hAnsi="AvantGarde Bk BT" w:cs="Arial"/>
          <w:sz w:val="22"/>
          <w:szCs w:val="22"/>
          <w:lang w:val="pt-BR"/>
        </w:rPr>
        <w:t>n</w:t>
      </w:r>
      <w:proofErr w:type="gramEnd"/>
      <w:r w:rsidRPr="00CC3453">
        <w:rPr>
          <w:rFonts w:ascii="AvantGarde Bk BT" w:hAnsi="AvantGarde Bk BT" w:cs="Arial"/>
          <w:sz w:val="22"/>
          <w:szCs w:val="22"/>
          <w:lang w:val="pt-BR"/>
        </w:rPr>
        <w:t xml:space="preserve"> t a m e n t e</w:t>
      </w:r>
    </w:p>
    <w:p w14:paraId="01B54DB4" w14:textId="10BEA761" w:rsidR="00A0220A" w:rsidRPr="00CC3453" w:rsidRDefault="00A0220A" w:rsidP="00A0220A">
      <w:pPr>
        <w:jc w:val="center"/>
        <w:rPr>
          <w:rFonts w:ascii="AvantGarde Bk BT" w:hAnsi="AvantGarde Bk BT" w:cs="Arial"/>
          <w:sz w:val="22"/>
          <w:szCs w:val="22"/>
        </w:rPr>
      </w:pPr>
      <w:r w:rsidRPr="00CC3453">
        <w:rPr>
          <w:rFonts w:ascii="AvantGarde Bk BT" w:hAnsi="AvantGarde Bk BT" w:cs="Arial"/>
          <w:b/>
          <w:sz w:val="22"/>
          <w:szCs w:val="22"/>
        </w:rPr>
        <w:t>"PIENSA Y TRABAJA"</w:t>
      </w:r>
    </w:p>
    <w:p w14:paraId="7D27E649" w14:textId="28D7C93A" w:rsidR="00CC3453" w:rsidRPr="00F67583" w:rsidRDefault="00B03040" w:rsidP="00A0220A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F67583">
        <w:rPr>
          <w:rFonts w:ascii="AvantGarde Bk BT" w:hAnsi="AvantGarde Bk BT" w:cs="Arial"/>
          <w:b/>
          <w:i/>
          <w:sz w:val="22"/>
          <w:szCs w:val="22"/>
        </w:rPr>
        <w:t>“Año de la Transición Energética en la Universidad de Guadalajara</w:t>
      </w:r>
      <w:r w:rsidR="00CC3453" w:rsidRPr="00F67583">
        <w:rPr>
          <w:rFonts w:ascii="AvantGarde Bk BT" w:hAnsi="AvantGarde Bk BT" w:cs="Arial"/>
          <w:b/>
          <w:i/>
          <w:sz w:val="22"/>
          <w:szCs w:val="22"/>
        </w:rPr>
        <w:t>”</w:t>
      </w:r>
    </w:p>
    <w:p w14:paraId="2372ADF6" w14:textId="6C66858B" w:rsidR="00A0220A" w:rsidRPr="00CC3453" w:rsidRDefault="00A0220A" w:rsidP="00A0220A">
      <w:pPr>
        <w:jc w:val="center"/>
        <w:rPr>
          <w:rFonts w:ascii="AvantGarde Bk BT" w:hAnsi="AvantGarde Bk BT" w:cs="Arial"/>
          <w:sz w:val="22"/>
          <w:szCs w:val="22"/>
        </w:rPr>
      </w:pPr>
      <w:r w:rsidRPr="00CC3453">
        <w:rPr>
          <w:rFonts w:ascii="AvantGarde Bk BT" w:hAnsi="AvantGarde Bk BT" w:cs="Arial"/>
          <w:sz w:val="22"/>
          <w:szCs w:val="22"/>
        </w:rPr>
        <w:t xml:space="preserve">Guadalajara, Jal., </w:t>
      </w:r>
      <w:r w:rsidR="00EC7814">
        <w:rPr>
          <w:rFonts w:ascii="AvantGarde Bk BT" w:hAnsi="AvantGarde Bk BT" w:cs="Arial"/>
          <w:sz w:val="22"/>
          <w:szCs w:val="22"/>
        </w:rPr>
        <w:t xml:space="preserve">10 </w:t>
      </w:r>
      <w:r w:rsidR="00CE1C7E" w:rsidRPr="000847B5">
        <w:rPr>
          <w:rFonts w:ascii="AvantGarde Bk BT" w:hAnsi="AvantGarde Bk BT" w:cs="Arial"/>
          <w:sz w:val="22"/>
          <w:szCs w:val="22"/>
        </w:rPr>
        <w:t xml:space="preserve">de </w:t>
      </w:r>
      <w:r w:rsidR="000847B5" w:rsidRPr="000847B5">
        <w:rPr>
          <w:rFonts w:ascii="AvantGarde Bk BT" w:hAnsi="AvantGarde Bk BT" w:cs="Arial"/>
          <w:sz w:val="22"/>
          <w:szCs w:val="22"/>
        </w:rPr>
        <w:t>diciembre</w:t>
      </w:r>
      <w:r w:rsidR="00CE1C7E" w:rsidRPr="000847B5">
        <w:rPr>
          <w:rFonts w:ascii="AvantGarde Bk BT" w:hAnsi="AvantGarde Bk BT" w:cs="Arial"/>
          <w:sz w:val="22"/>
          <w:szCs w:val="22"/>
        </w:rPr>
        <w:t xml:space="preserve"> </w:t>
      </w:r>
      <w:r w:rsidR="00CE1C7E">
        <w:rPr>
          <w:rFonts w:ascii="AvantGarde Bk BT" w:hAnsi="AvantGarde Bk BT" w:cs="Arial"/>
          <w:sz w:val="22"/>
          <w:szCs w:val="22"/>
        </w:rPr>
        <w:t>de 2020</w:t>
      </w:r>
    </w:p>
    <w:p w14:paraId="0188795C" w14:textId="77777777" w:rsidR="00A0220A" w:rsidRPr="00CC3453" w:rsidRDefault="00A0220A" w:rsidP="00A0220A">
      <w:pPr>
        <w:jc w:val="center"/>
        <w:rPr>
          <w:rFonts w:ascii="AvantGarde Bk BT" w:hAnsi="AvantGarde Bk BT" w:cs="Arial"/>
          <w:sz w:val="22"/>
          <w:szCs w:val="22"/>
        </w:rPr>
      </w:pPr>
      <w:r w:rsidRPr="00CC3453">
        <w:rPr>
          <w:rFonts w:ascii="AvantGarde Bk BT" w:hAnsi="AvantGarde Bk BT" w:cs="Arial"/>
          <w:sz w:val="22"/>
          <w:szCs w:val="22"/>
        </w:rPr>
        <w:t>Comisiones Permanentes de Educación y de Hacienda</w:t>
      </w:r>
    </w:p>
    <w:p w14:paraId="6BA4715F" w14:textId="77777777" w:rsidR="00A0220A" w:rsidRPr="00CC3453" w:rsidRDefault="00A0220A" w:rsidP="00A0220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1E9E3723" w14:textId="77777777" w:rsidR="00A0220A" w:rsidRPr="00CC3453" w:rsidRDefault="00A0220A" w:rsidP="00A0220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6B5EED7" w14:textId="77777777" w:rsidR="00A0220A" w:rsidRPr="00CC3453" w:rsidRDefault="00A0220A" w:rsidP="00A0220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7C987FA0" w14:textId="77777777" w:rsidR="00A0220A" w:rsidRPr="00CC3453" w:rsidRDefault="00A0220A" w:rsidP="00A0220A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CC3453">
        <w:rPr>
          <w:rFonts w:ascii="AvantGarde Bk BT" w:hAnsi="AvantGarde Bk BT"/>
          <w:b/>
          <w:bCs/>
          <w:sz w:val="22"/>
          <w:szCs w:val="22"/>
        </w:rPr>
        <w:t>Dr. Ricardo Villanueva Lomelí</w:t>
      </w:r>
    </w:p>
    <w:p w14:paraId="01650EF2" w14:textId="50C56A06" w:rsidR="00A0220A" w:rsidRDefault="00A0220A" w:rsidP="00A0220A">
      <w:pPr>
        <w:jc w:val="center"/>
        <w:rPr>
          <w:rFonts w:ascii="AvantGarde Bk BT" w:hAnsi="AvantGarde Bk BT"/>
          <w:sz w:val="22"/>
          <w:szCs w:val="22"/>
        </w:rPr>
      </w:pPr>
      <w:r w:rsidRPr="00CC3453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CE1C7E" w:rsidRPr="00CE1C7E" w14:paraId="5827C59E" w14:textId="77777777" w:rsidTr="00377392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6775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C80B8E4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141BDF2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220D2D2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76F8" w14:textId="77777777" w:rsidR="00CE1C7E" w:rsidRPr="00CE1C7E" w:rsidRDefault="00CE1C7E" w:rsidP="00377392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D94AFCF" w14:textId="77777777" w:rsidR="00CE1C7E" w:rsidRPr="00CE1C7E" w:rsidRDefault="00CE1C7E" w:rsidP="00377392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C295604" w14:textId="77777777" w:rsidR="00CE1C7E" w:rsidRPr="00CE1C7E" w:rsidRDefault="00CE1C7E" w:rsidP="00377392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8D5ABAD" w14:textId="77777777" w:rsidR="00CE1C7E" w:rsidRPr="00CE1C7E" w:rsidRDefault="00CE1C7E" w:rsidP="00377392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 xml:space="preserve">Dra. Ruth Padilla Muñoz </w:t>
            </w:r>
          </w:p>
        </w:tc>
      </w:tr>
      <w:tr w:rsidR="00CE1C7E" w:rsidRPr="00CE1C7E" w14:paraId="49102DD9" w14:textId="77777777" w:rsidTr="00377392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19F7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251CADB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6E02141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F689175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 xml:space="preserve">Mtra. Karla Alejandrina </w:t>
            </w:r>
            <w:proofErr w:type="spellStart"/>
            <w:r w:rsidRPr="00CE1C7E">
              <w:rPr>
                <w:rFonts w:ascii="AvantGarde Bk BT" w:hAnsi="AvantGarde Bk BT"/>
                <w:sz w:val="22"/>
                <w:szCs w:val="22"/>
              </w:rPr>
              <w:t>Planter</w:t>
            </w:r>
            <w:proofErr w:type="spellEnd"/>
            <w:r w:rsidRPr="00CE1C7E">
              <w:rPr>
                <w:rFonts w:ascii="AvantGarde Bk BT" w:hAnsi="AvantGarde Bk BT"/>
                <w:sz w:val="22"/>
                <w:szCs w:val="22"/>
              </w:rPr>
              <w:t xml:space="preserve"> Pérez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FCFD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0163454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EE239C1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7CE86A4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>Mtro. Luis Gustavo Padilla Montes</w:t>
            </w:r>
          </w:p>
        </w:tc>
      </w:tr>
      <w:tr w:rsidR="00CE1C7E" w:rsidRPr="00CE1C7E" w14:paraId="09B2828C" w14:textId="77777777" w:rsidTr="00377392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C9CF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B39B3DD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FB5D877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E3E0307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 xml:space="preserve">Dr. Jaime Federico Andrade Villanueva 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0D6B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59A8E98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55D5D6C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9D5C9FC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>Lic. Jesús Palafox Yáñez</w:t>
            </w:r>
          </w:p>
        </w:tc>
      </w:tr>
      <w:tr w:rsidR="000847B5" w:rsidRPr="000847B5" w14:paraId="425CF0F7" w14:textId="77777777" w:rsidTr="00377392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D89A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8F05812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76F995C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F5B2AB3" w14:textId="77777777" w:rsidR="00CE1C7E" w:rsidRPr="00CE1C7E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E1C7E">
              <w:rPr>
                <w:rFonts w:ascii="AvantGarde Bk BT" w:hAnsi="AvantGarde Bk BT"/>
                <w:sz w:val="22"/>
                <w:szCs w:val="22"/>
              </w:rPr>
              <w:t>C. Francia Daniela Romero Velasco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EB6B" w14:textId="77777777" w:rsidR="00CE1C7E" w:rsidRPr="000847B5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E315245" w14:textId="77777777" w:rsidR="00CE1C7E" w:rsidRPr="000847B5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52DF836" w14:textId="77777777" w:rsidR="00CE1C7E" w:rsidRPr="000847B5" w:rsidRDefault="00CE1C7E" w:rsidP="0037739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F97EC9C" w14:textId="63566320" w:rsidR="00CE1C7E" w:rsidRPr="000847B5" w:rsidRDefault="00CE1C7E" w:rsidP="000847B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0847B5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 w:rsidR="00F406F2" w:rsidRPr="000847B5">
              <w:rPr>
                <w:rFonts w:ascii="AvantGarde Bk BT" w:hAnsi="AvantGarde Bk BT"/>
                <w:sz w:val="22"/>
                <w:szCs w:val="22"/>
              </w:rPr>
              <w:t xml:space="preserve">Francisco Javier Armenta Araiza </w:t>
            </w:r>
          </w:p>
        </w:tc>
      </w:tr>
    </w:tbl>
    <w:p w14:paraId="005DEF3D" w14:textId="77777777" w:rsidR="00A0220A" w:rsidRPr="00CC3453" w:rsidRDefault="00A0220A" w:rsidP="00A0220A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2EAFAA56" w14:textId="77777777" w:rsidR="00A0220A" w:rsidRPr="00CC3453" w:rsidRDefault="00A0220A" w:rsidP="00A0220A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24268168" w14:textId="5A207E41" w:rsidR="00A0220A" w:rsidRDefault="00A0220A" w:rsidP="00A0220A">
      <w:pPr>
        <w:jc w:val="center"/>
        <w:rPr>
          <w:rFonts w:ascii="AvantGarde Bk BT" w:hAnsi="AvantGarde Bk BT"/>
          <w:sz w:val="22"/>
          <w:szCs w:val="22"/>
        </w:rPr>
      </w:pPr>
    </w:p>
    <w:p w14:paraId="743F44AD" w14:textId="77777777" w:rsidR="00A0220A" w:rsidRPr="00CC3453" w:rsidRDefault="00A0220A" w:rsidP="00A0220A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CC3453">
        <w:rPr>
          <w:rFonts w:ascii="AvantGarde Bk BT" w:hAnsi="AvantGarde Bk BT"/>
          <w:b/>
          <w:bCs/>
          <w:sz w:val="22"/>
          <w:szCs w:val="22"/>
        </w:rPr>
        <w:t xml:space="preserve">Mtro. Guillermo Arturo Gómez Mata </w:t>
      </w:r>
    </w:p>
    <w:p w14:paraId="3A3A8F25" w14:textId="77777777" w:rsidR="00A0220A" w:rsidRPr="00CC3453" w:rsidRDefault="00A0220A" w:rsidP="00A0220A">
      <w:pPr>
        <w:jc w:val="center"/>
        <w:rPr>
          <w:rFonts w:ascii="AvantGarde Bk BT" w:hAnsi="AvantGarde Bk BT"/>
          <w:sz w:val="22"/>
          <w:szCs w:val="22"/>
        </w:rPr>
      </w:pPr>
      <w:r w:rsidRPr="00CC3453">
        <w:rPr>
          <w:rFonts w:ascii="AvantGarde Bk BT" w:hAnsi="AvantGarde Bk BT"/>
          <w:sz w:val="22"/>
          <w:szCs w:val="22"/>
        </w:rPr>
        <w:t>Secretario de Actas y Acuerdos</w:t>
      </w:r>
    </w:p>
    <w:sectPr w:rsidR="00A0220A" w:rsidRPr="00CC3453" w:rsidSect="001B709E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3315B" w14:textId="77777777" w:rsidR="006B413D" w:rsidRDefault="006B413D" w:rsidP="00C85DA2">
      <w:r>
        <w:separator/>
      </w:r>
    </w:p>
  </w:endnote>
  <w:endnote w:type="continuationSeparator" w:id="0">
    <w:p w14:paraId="666EC708" w14:textId="77777777" w:rsidR="006B413D" w:rsidRDefault="006B413D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45802CAC" w:rsidR="00377392" w:rsidRPr="00DC51E6" w:rsidRDefault="00377392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8049BC">
              <w:rPr>
                <w:rFonts w:ascii="AvantGarde Bk BT" w:hAnsi="AvantGarde Bk BT"/>
                <w:b/>
                <w:noProof/>
                <w:sz w:val="14"/>
                <w:szCs w:val="14"/>
              </w:rPr>
              <w:t>14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8049BC">
              <w:rPr>
                <w:rFonts w:ascii="AvantGarde Bk BT" w:hAnsi="AvantGarde Bk BT"/>
                <w:b/>
                <w:noProof/>
                <w:sz w:val="14"/>
                <w:szCs w:val="14"/>
              </w:rPr>
              <w:t>14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377392" w:rsidRDefault="00377392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2220F7A5" w:rsidR="00377392" w:rsidRPr="00C85DA2" w:rsidRDefault="00377392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</w:t>
    </w:r>
    <w:r w:rsidR="00F971DB">
      <w:rPr>
        <w:sz w:val="17"/>
        <w:szCs w:val="17"/>
      </w:rPr>
      <w:t>so 5, Colonia Centro C.P. 44100</w:t>
    </w:r>
  </w:p>
  <w:p w14:paraId="26E690AC" w14:textId="418DFFB3" w:rsidR="00377392" w:rsidRPr="00C85DA2" w:rsidRDefault="00377392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r w:rsidR="00F971DB">
      <w:rPr>
        <w:sz w:val="17"/>
        <w:szCs w:val="17"/>
      </w:rPr>
      <w:t>12457 Teléfono directo</w:t>
    </w:r>
    <w:r w:rsidRPr="00C85DA2">
      <w:rPr>
        <w:sz w:val="17"/>
        <w:szCs w:val="17"/>
      </w:rPr>
      <w:t xml:space="preserve"> </w:t>
    </w:r>
    <w:r w:rsidR="00F971DB">
      <w:rPr>
        <w:sz w:val="17"/>
        <w:szCs w:val="17"/>
      </w:rPr>
      <w:t xml:space="preserve">(33) </w:t>
    </w:r>
    <w:r w:rsidRPr="00C85DA2">
      <w:rPr>
        <w:sz w:val="17"/>
        <w:szCs w:val="17"/>
      </w:rPr>
      <w:t xml:space="preserve">3134 2243 </w:t>
    </w:r>
  </w:p>
  <w:p w14:paraId="7648EAED" w14:textId="77777777" w:rsidR="00377392" w:rsidRPr="00C85DA2" w:rsidRDefault="00377392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377392" w:rsidRPr="00DC51E6" w:rsidRDefault="00377392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97B0" w14:textId="77777777" w:rsidR="006B413D" w:rsidRDefault="006B413D" w:rsidP="00C85DA2">
      <w:r>
        <w:separator/>
      </w:r>
    </w:p>
  </w:footnote>
  <w:footnote w:type="continuationSeparator" w:id="0">
    <w:p w14:paraId="2866FEEA" w14:textId="77777777" w:rsidR="006B413D" w:rsidRDefault="006B413D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26DC" w14:textId="77777777" w:rsidR="00377392" w:rsidRDefault="00377392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377392" w:rsidRDefault="00377392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377392" w:rsidRDefault="00377392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377392" w:rsidRDefault="00377392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377392" w:rsidRPr="00EC7814" w:rsidRDefault="00377392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 w:eastAsia="es-MX"/>
      </w:rPr>
    </w:pPr>
    <w:r w:rsidRPr="00EC7814">
      <w:rPr>
        <w:rFonts w:ascii="AvantGarde Bk BT" w:hAnsi="AvantGarde Bk BT"/>
        <w:noProof/>
        <w:sz w:val="22"/>
        <w:szCs w:val="22"/>
        <w:lang w:val="es-ES" w:eastAsia="es-MX"/>
      </w:rPr>
      <w:t>Exp.021</w:t>
    </w:r>
  </w:p>
  <w:p w14:paraId="6B2CB0AC" w14:textId="3580678B" w:rsidR="00377392" w:rsidRPr="00EC7814" w:rsidRDefault="008049BC" w:rsidP="007B1178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  <w:r>
      <w:rPr>
        <w:rFonts w:ascii="AvantGarde Bk BT" w:hAnsi="AvantGarde Bk BT"/>
        <w:noProof/>
        <w:sz w:val="22"/>
        <w:szCs w:val="22"/>
        <w:lang w:val="es-ES" w:eastAsia="es-MX"/>
      </w:rPr>
      <w:t>Dictamen Núm. I/2020/525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5EF"/>
    <w:multiLevelType w:val="hybridMultilevel"/>
    <w:tmpl w:val="BFEAF3AA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797"/>
    <w:multiLevelType w:val="hybridMultilevel"/>
    <w:tmpl w:val="0A80225C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77582"/>
    <w:multiLevelType w:val="hybridMultilevel"/>
    <w:tmpl w:val="2C0AE202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7B45"/>
    <w:multiLevelType w:val="hybridMultilevel"/>
    <w:tmpl w:val="2C0AE202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76113"/>
    <w:multiLevelType w:val="hybridMultilevel"/>
    <w:tmpl w:val="B9DCBA76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FF6A5C"/>
    <w:multiLevelType w:val="hybridMultilevel"/>
    <w:tmpl w:val="7650535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B08B0"/>
    <w:multiLevelType w:val="hybridMultilevel"/>
    <w:tmpl w:val="0DA83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30D"/>
    <w:multiLevelType w:val="hybridMultilevel"/>
    <w:tmpl w:val="02BE71E8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CD03CD"/>
    <w:multiLevelType w:val="hybridMultilevel"/>
    <w:tmpl w:val="1C1000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9A42738"/>
    <w:multiLevelType w:val="hybridMultilevel"/>
    <w:tmpl w:val="A8AE8F3E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A3E41"/>
    <w:multiLevelType w:val="hybridMultilevel"/>
    <w:tmpl w:val="0CD24E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B5A8C"/>
    <w:multiLevelType w:val="hybridMultilevel"/>
    <w:tmpl w:val="0C50B49E"/>
    <w:lvl w:ilvl="0" w:tplc="080A0019">
      <w:start w:val="1"/>
      <w:numFmt w:val="lowerLetter"/>
      <w:lvlText w:val="%1."/>
      <w:lvlJc w:val="lef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9C12889"/>
    <w:multiLevelType w:val="hybridMultilevel"/>
    <w:tmpl w:val="2C0AE202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FE0655"/>
    <w:multiLevelType w:val="hybridMultilevel"/>
    <w:tmpl w:val="7E668E18"/>
    <w:lvl w:ilvl="0" w:tplc="93B2B6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4"/>
  </w:num>
  <w:num w:numId="7">
    <w:abstractNumId w:val="22"/>
  </w:num>
  <w:num w:numId="8">
    <w:abstractNumId w:val="28"/>
  </w:num>
  <w:num w:numId="9">
    <w:abstractNumId w:val="9"/>
  </w:num>
  <w:num w:numId="10">
    <w:abstractNumId w:val="20"/>
  </w:num>
  <w:num w:numId="11">
    <w:abstractNumId w:val="7"/>
  </w:num>
  <w:num w:numId="12">
    <w:abstractNumId w:val="23"/>
  </w:num>
  <w:num w:numId="13">
    <w:abstractNumId w:val="21"/>
  </w:num>
  <w:num w:numId="14">
    <w:abstractNumId w:val="1"/>
  </w:num>
  <w:num w:numId="15">
    <w:abstractNumId w:val="11"/>
  </w:num>
  <w:num w:numId="16">
    <w:abstractNumId w:val="27"/>
  </w:num>
  <w:num w:numId="17">
    <w:abstractNumId w:val="17"/>
  </w:num>
  <w:num w:numId="18">
    <w:abstractNumId w:val="24"/>
  </w:num>
  <w:num w:numId="19">
    <w:abstractNumId w:val="12"/>
  </w:num>
  <w:num w:numId="20">
    <w:abstractNumId w:val="3"/>
  </w:num>
  <w:num w:numId="21">
    <w:abstractNumId w:val="13"/>
  </w:num>
  <w:num w:numId="22">
    <w:abstractNumId w:val="0"/>
  </w:num>
  <w:num w:numId="23">
    <w:abstractNumId w:val="16"/>
  </w:num>
  <w:num w:numId="24">
    <w:abstractNumId w:val="25"/>
  </w:num>
  <w:num w:numId="25">
    <w:abstractNumId w:val="15"/>
  </w:num>
  <w:num w:numId="26">
    <w:abstractNumId w:val="26"/>
  </w:num>
  <w:num w:numId="27">
    <w:abstractNumId w:val="6"/>
  </w:num>
  <w:num w:numId="28">
    <w:abstractNumId w:val="4"/>
  </w:num>
  <w:num w:numId="2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0613"/>
    <w:rsid w:val="00001023"/>
    <w:rsid w:val="000104F6"/>
    <w:rsid w:val="0001148A"/>
    <w:rsid w:val="000209FD"/>
    <w:rsid w:val="00022531"/>
    <w:rsid w:val="00025A3B"/>
    <w:rsid w:val="00026115"/>
    <w:rsid w:val="000312BF"/>
    <w:rsid w:val="00031F79"/>
    <w:rsid w:val="0003740F"/>
    <w:rsid w:val="000409A4"/>
    <w:rsid w:val="00045F90"/>
    <w:rsid w:val="0004625C"/>
    <w:rsid w:val="000462A0"/>
    <w:rsid w:val="000468EB"/>
    <w:rsid w:val="000478EF"/>
    <w:rsid w:val="00047BCA"/>
    <w:rsid w:val="00050408"/>
    <w:rsid w:val="000550AC"/>
    <w:rsid w:val="00056736"/>
    <w:rsid w:val="000576B6"/>
    <w:rsid w:val="000576EC"/>
    <w:rsid w:val="00064E1D"/>
    <w:rsid w:val="00065677"/>
    <w:rsid w:val="00083DC8"/>
    <w:rsid w:val="000847B5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E02B1"/>
    <w:rsid w:val="000E3C74"/>
    <w:rsid w:val="000F260E"/>
    <w:rsid w:val="000F4846"/>
    <w:rsid w:val="00117327"/>
    <w:rsid w:val="00122B5B"/>
    <w:rsid w:val="00122B64"/>
    <w:rsid w:val="00122F3B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732CE"/>
    <w:rsid w:val="00181837"/>
    <w:rsid w:val="00181A38"/>
    <w:rsid w:val="00181E40"/>
    <w:rsid w:val="00182464"/>
    <w:rsid w:val="0019104B"/>
    <w:rsid w:val="00191B5C"/>
    <w:rsid w:val="001A0F42"/>
    <w:rsid w:val="001B2001"/>
    <w:rsid w:val="001B4837"/>
    <w:rsid w:val="001B709E"/>
    <w:rsid w:val="001B74E2"/>
    <w:rsid w:val="001C14AC"/>
    <w:rsid w:val="001C2C74"/>
    <w:rsid w:val="001C3A29"/>
    <w:rsid w:val="001C6411"/>
    <w:rsid w:val="001C7B97"/>
    <w:rsid w:val="001D189D"/>
    <w:rsid w:val="001D1D55"/>
    <w:rsid w:val="001D397B"/>
    <w:rsid w:val="001E3948"/>
    <w:rsid w:val="001E7526"/>
    <w:rsid w:val="001F0798"/>
    <w:rsid w:val="001F2C6F"/>
    <w:rsid w:val="001F7585"/>
    <w:rsid w:val="0020766A"/>
    <w:rsid w:val="0021755B"/>
    <w:rsid w:val="002355D6"/>
    <w:rsid w:val="0023605C"/>
    <w:rsid w:val="0024096F"/>
    <w:rsid w:val="00242465"/>
    <w:rsid w:val="00245C59"/>
    <w:rsid w:val="00246E7A"/>
    <w:rsid w:val="00252BD3"/>
    <w:rsid w:val="00255F6A"/>
    <w:rsid w:val="002646C9"/>
    <w:rsid w:val="0026596F"/>
    <w:rsid w:val="00271F55"/>
    <w:rsid w:val="002746A2"/>
    <w:rsid w:val="00275EBF"/>
    <w:rsid w:val="002769B3"/>
    <w:rsid w:val="002844F7"/>
    <w:rsid w:val="00286663"/>
    <w:rsid w:val="00292087"/>
    <w:rsid w:val="00294CA2"/>
    <w:rsid w:val="002A2505"/>
    <w:rsid w:val="002A3CE2"/>
    <w:rsid w:val="002A4267"/>
    <w:rsid w:val="002A5E44"/>
    <w:rsid w:val="002B492B"/>
    <w:rsid w:val="002B5B58"/>
    <w:rsid w:val="002B63A2"/>
    <w:rsid w:val="002B6B6C"/>
    <w:rsid w:val="002B7C6F"/>
    <w:rsid w:val="002C0834"/>
    <w:rsid w:val="002C17DF"/>
    <w:rsid w:val="002C76E9"/>
    <w:rsid w:val="002D12EB"/>
    <w:rsid w:val="002D16E6"/>
    <w:rsid w:val="002D2DE9"/>
    <w:rsid w:val="002E1D5C"/>
    <w:rsid w:val="002E2047"/>
    <w:rsid w:val="002E7356"/>
    <w:rsid w:val="002F27A2"/>
    <w:rsid w:val="002F4F3C"/>
    <w:rsid w:val="002F6499"/>
    <w:rsid w:val="00301B13"/>
    <w:rsid w:val="00304455"/>
    <w:rsid w:val="00304AE8"/>
    <w:rsid w:val="00306FB1"/>
    <w:rsid w:val="00307082"/>
    <w:rsid w:val="00312757"/>
    <w:rsid w:val="00312F83"/>
    <w:rsid w:val="003148DA"/>
    <w:rsid w:val="00315817"/>
    <w:rsid w:val="003160A7"/>
    <w:rsid w:val="003165EA"/>
    <w:rsid w:val="003207CE"/>
    <w:rsid w:val="00322419"/>
    <w:rsid w:val="0032460C"/>
    <w:rsid w:val="0032540F"/>
    <w:rsid w:val="003264FE"/>
    <w:rsid w:val="00337298"/>
    <w:rsid w:val="00340847"/>
    <w:rsid w:val="003417CB"/>
    <w:rsid w:val="00341C39"/>
    <w:rsid w:val="00342123"/>
    <w:rsid w:val="00344A89"/>
    <w:rsid w:val="003519CF"/>
    <w:rsid w:val="00354DD1"/>
    <w:rsid w:val="0036492C"/>
    <w:rsid w:val="003710FD"/>
    <w:rsid w:val="00372021"/>
    <w:rsid w:val="00373E77"/>
    <w:rsid w:val="00374422"/>
    <w:rsid w:val="00377392"/>
    <w:rsid w:val="0038431C"/>
    <w:rsid w:val="003900C7"/>
    <w:rsid w:val="0039541D"/>
    <w:rsid w:val="003959B2"/>
    <w:rsid w:val="00396E4E"/>
    <w:rsid w:val="003A2091"/>
    <w:rsid w:val="003A6071"/>
    <w:rsid w:val="003A6743"/>
    <w:rsid w:val="003B3720"/>
    <w:rsid w:val="003B479D"/>
    <w:rsid w:val="003B6593"/>
    <w:rsid w:val="003C367B"/>
    <w:rsid w:val="003D4249"/>
    <w:rsid w:val="003D5103"/>
    <w:rsid w:val="003D5B2B"/>
    <w:rsid w:val="003D692E"/>
    <w:rsid w:val="003E06DE"/>
    <w:rsid w:val="003E1E5D"/>
    <w:rsid w:val="003E339E"/>
    <w:rsid w:val="003F039F"/>
    <w:rsid w:val="003F4497"/>
    <w:rsid w:val="003F5BE5"/>
    <w:rsid w:val="00407D2A"/>
    <w:rsid w:val="00411E73"/>
    <w:rsid w:val="00415563"/>
    <w:rsid w:val="00416E70"/>
    <w:rsid w:val="0042488F"/>
    <w:rsid w:val="00425F2A"/>
    <w:rsid w:val="004327FC"/>
    <w:rsid w:val="004454DE"/>
    <w:rsid w:val="00454ED4"/>
    <w:rsid w:val="00455A31"/>
    <w:rsid w:val="00455F86"/>
    <w:rsid w:val="00456240"/>
    <w:rsid w:val="004652B2"/>
    <w:rsid w:val="00467F49"/>
    <w:rsid w:val="004727FF"/>
    <w:rsid w:val="00473882"/>
    <w:rsid w:val="004752CB"/>
    <w:rsid w:val="00476CAB"/>
    <w:rsid w:val="00480DED"/>
    <w:rsid w:val="00485723"/>
    <w:rsid w:val="00485D12"/>
    <w:rsid w:val="00493E76"/>
    <w:rsid w:val="00495069"/>
    <w:rsid w:val="004953CB"/>
    <w:rsid w:val="004B1D72"/>
    <w:rsid w:val="004C2B2D"/>
    <w:rsid w:val="004D27FF"/>
    <w:rsid w:val="004D347C"/>
    <w:rsid w:val="004D4C97"/>
    <w:rsid w:val="004D55FD"/>
    <w:rsid w:val="004D631B"/>
    <w:rsid w:val="004D6D07"/>
    <w:rsid w:val="004E00E1"/>
    <w:rsid w:val="004E1FFC"/>
    <w:rsid w:val="004E275A"/>
    <w:rsid w:val="004E3964"/>
    <w:rsid w:val="004E3E44"/>
    <w:rsid w:val="004E52E1"/>
    <w:rsid w:val="004E5BC3"/>
    <w:rsid w:val="004E670C"/>
    <w:rsid w:val="004E7062"/>
    <w:rsid w:val="004E752B"/>
    <w:rsid w:val="004F15B0"/>
    <w:rsid w:val="004F1915"/>
    <w:rsid w:val="004F608C"/>
    <w:rsid w:val="004F6AF3"/>
    <w:rsid w:val="004F6CCD"/>
    <w:rsid w:val="004F7E41"/>
    <w:rsid w:val="0050653D"/>
    <w:rsid w:val="00507A43"/>
    <w:rsid w:val="005121D0"/>
    <w:rsid w:val="00531EC9"/>
    <w:rsid w:val="00534B7F"/>
    <w:rsid w:val="00535E18"/>
    <w:rsid w:val="0054046A"/>
    <w:rsid w:val="00541F42"/>
    <w:rsid w:val="00542BE6"/>
    <w:rsid w:val="00542EBD"/>
    <w:rsid w:val="00544C48"/>
    <w:rsid w:val="005472EA"/>
    <w:rsid w:val="0055283C"/>
    <w:rsid w:val="00557FAC"/>
    <w:rsid w:val="00562724"/>
    <w:rsid w:val="00562F05"/>
    <w:rsid w:val="00563D1A"/>
    <w:rsid w:val="005667FC"/>
    <w:rsid w:val="005676EF"/>
    <w:rsid w:val="00572346"/>
    <w:rsid w:val="00580E72"/>
    <w:rsid w:val="00582930"/>
    <w:rsid w:val="00584266"/>
    <w:rsid w:val="00584E70"/>
    <w:rsid w:val="005861B1"/>
    <w:rsid w:val="00591519"/>
    <w:rsid w:val="00593B13"/>
    <w:rsid w:val="0059567E"/>
    <w:rsid w:val="005966E2"/>
    <w:rsid w:val="0059711F"/>
    <w:rsid w:val="00597859"/>
    <w:rsid w:val="005A1B1B"/>
    <w:rsid w:val="005A59A0"/>
    <w:rsid w:val="005A6AE6"/>
    <w:rsid w:val="005B3D22"/>
    <w:rsid w:val="005B44F1"/>
    <w:rsid w:val="005C1290"/>
    <w:rsid w:val="005C1AE5"/>
    <w:rsid w:val="005C63F1"/>
    <w:rsid w:val="005D1778"/>
    <w:rsid w:val="005E1326"/>
    <w:rsid w:val="005E2FEA"/>
    <w:rsid w:val="005E4059"/>
    <w:rsid w:val="005E676F"/>
    <w:rsid w:val="005F0874"/>
    <w:rsid w:val="005F2E15"/>
    <w:rsid w:val="005F6038"/>
    <w:rsid w:val="0060248C"/>
    <w:rsid w:val="00604DCB"/>
    <w:rsid w:val="00610295"/>
    <w:rsid w:val="00620B87"/>
    <w:rsid w:val="006220B9"/>
    <w:rsid w:val="006240F3"/>
    <w:rsid w:val="00624DA1"/>
    <w:rsid w:val="00625813"/>
    <w:rsid w:val="00625EC3"/>
    <w:rsid w:val="00634797"/>
    <w:rsid w:val="0064700C"/>
    <w:rsid w:val="006501B9"/>
    <w:rsid w:val="00651AFF"/>
    <w:rsid w:val="00651F8C"/>
    <w:rsid w:val="00652490"/>
    <w:rsid w:val="006533FC"/>
    <w:rsid w:val="00655EA1"/>
    <w:rsid w:val="006569CB"/>
    <w:rsid w:val="006573BD"/>
    <w:rsid w:val="00657AE3"/>
    <w:rsid w:val="0066072B"/>
    <w:rsid w:val="00667E5B"/>
    <w:rsid w:val="0067334F"/>
    <w:rsid w:val="00681514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AAE"/>
    <w:rsid w:val="006B413D"/>
    <w:rsid w:val="006B7D02"/>
    <w:rsid w:val="006C46E1"/>
    <w:rsid w:val="006D03E6"/>
    <w:rsid w:val="006D4676"/>
    <w:rsid w:val="006E05BA"/>
    <w:rsid w:val="006E3667"/>
    <w:rsid w:val="006E3DD6"/>
    <w:rsid w:val="006F1768"/>
    <w:rsid w:val="006F1988"/>
    <w:rsid w:val="006F4801"/>
    <w:rsid w:val="006F4E5D"/>
    <w:rsid w:val="0070269B"/>
    <w:rsid w:val="00706632"/>
    <w:rsid w:val="00713300"/>
    <w:rsid w:val="00715FE3"/>
    <w:rsid w:val="00724A1B"/>
    <w:rsid w:val="00724D8A"/>
    <w:rsid w:val="00726C3E"/>
    <w:rsid w:val="00731987"/>
    <w:rsid w:val="0074038D"/>
    <w:rsid w:val="007413AA"/>
    <w:rsid w:val="00741F20"/>
    <w:rsid w:val="00743FB9"/>
    <w:rsid w:val="007551A5"/>
    <w:rsid w:val="00755DFD"/>
    <w:rsid w:val="007603E2"/>
    <w:rsid w:val="00766244"/>
    <w:rsid w:val="00770E78"/>
    <w:rsid w:val="00772F60"/>
    <w:rsid w:val="00775C66"/>
    <w:rsid w:val="00780FE8"/>
    <w:rsid w:val="00783034"/>
    <w:rsid w:val="00785B9C"/>
    <w:rsid w:val="00786D7C"/>
    <w:rsid w:val="0079079A"/>
    <w:rsid w:val="00793E3A"/>
    <w:rsid w:val="00794AD3"/>
    <w:rsid w:val="00794D01"/>
    <w:rsid w:val="00794FAD"/>
    <w:rsid w:val="007974B9"/>
    <w:rsid w:val="007A04E9"/>
    <w:rsid w:val="007B1178"/>
    <w:rsid w:val="007B171A"/>
    <w:rsid w:val="007B1CC4"/>
    <w:rsid w:val="007B4C0B"/>
    <w:rsid w:val="007B5C32"/>
    <w:rsid w:val="007C1B5D"/>
    <w:rsid w:val="007C4758"/>
    <w:rsid w:val="007D114D"/>
    <w:rsid w:val="007D3383"/>
    <w:rsid w:val="007D6223"/>
    <w:rsid w:val="007E2AFD"/>
    <w:rsid w:val="007E4600"/>
    <w:rsid w:val="007E5214"/>
    <w:rsid w:val="007E60F3"/>
    <w:rsid w:val="007E6125"/>
    <w:rsid w:val="007E637A"/>
    <w:rsid w:val="007F2AAE"/>
    <w:rsid w:val="007F5228"/>
    <w:rsid w:val="007F5955"/>
    <w:rsid w:val="007F7B08"/>
    <w:rsid w:val="008030BB"/>
    <w:rsid w:val="008044D0"/>
    <w:rsid w:val="008049BC"/>
    <w:rsid w:val="00804FE9"/>
    <w:rsid w:val="00811AB5"/>
    <w:rsid w:val="00812F01"/>
    <w:rsid w:val="008150A7"/>
    <w:rsid w:val="00816098"/>
    <w:rsid w:val="008178A4"/>
    <w:rsid w:val="00821056"/>
    <w:rsid w:val="008224CB"/>
    <w:rsid w:val="00823E2C"/>
    <w:rsid w:val="00824ACA"/>
    <w:rsid w:val="00827625"/>
    <w:rsid w:val="0083038F"/>
    <w:rsid w:val="00830798"/>
    <w:rsid w:val="00835E5C"/>
    <w:rsid w:val="008368A6"/>
    <w:rsid w:val="00841ECF"/>
    <w:rsid w:val="0084268F"/>
    <w:rsid w:val="00844126"/>
    <w:rsid w:val="00850EDB"/>
    <w:rsid w:val="00854E68"/>
    <w:rsid w:val="00857CBB"/>
    <w:rsid w:val="0086150D"/>
    <w:rsid w:val="00861A77"/>
    <w:rsid w:val="008732F5"/>
    <w:rsid w:val="008879E6"/>
    <w:rsid w:val="00887A1E"/>
    <w:rsid w:val="008922B5"/>
    <w:rsid w:val="008A4245"/>
    <w:rsid w:val="008A68EE"/>
    <w:rsid w:val="008A7CD3"/>
    <w:rsid w:val="008B1DCB"/>
    <w:rsid w:val="008B24EA"/>
    <w:rsid w:val="008C0DA9"/>
    <w:rsid w:val="008C3A09"/>
    <w:rsid w:val="008C4BFA"/>
    <w:rsid w:val="008D00CA"/>
    <w:rsid w:val="008D1CD3"/>
    <w:rsid w:val="008D206C"/>
    <w:rsid w:val="008D5077"/>
    <w:rsid w:val="008D6A72"/>
    <w:rsid w:val="008D6A9B"/>
    <w:rsid w:val="008D6C8E"/>
    <w:rsid w:val="008E055A"/>
    <w:rsid w:val="008E42EB"/>
    <w:rsid w:val="008E7432"/>
    <w:rsid w:val="008F03A2"/>
    <w:rsid w:val="008F086D"/>
    <w:rsid w:val="009008E2"/>
    <w:rsid w:val="00904152"/>
    <w:rsid w:val="00910A36"/>
    <w:rsid w:val="00911C28"/>
    <w:rsid w:val="00913B2D"/>
    <w:rsid w:val="00916DD0"/>
    <w:rsid w:val="00920566"/>
    <w:rsid w:val="00920E48"/>
    <w:rsid w:val="0092430A"/>
    <w:rsid w:val="00931C33"/>
    <w:rsid w:val="00932DD6"/>
    <w:rsid w:val="00932EAB"/>
    <w:rsid w:val="0093732F"/>
    <w:rsid w:val="00945E69"/>
    <w:rsid w:val="009465C7"/>
    <w:rsid w:val="00946A03"/>
    <w:rsid w:val="00952F2A"/>
    <w:rsid w:val="00954A96"/>
    <w:rsid w:val="00956230"/>
    <w:rsid w:val="00960B64"/>
    <w:rsid w:val="009632BB"/>
    <w:rsid w:val="00971F16"/>
    <w:rsid w:val="009726ED"/>
    <w:rsid w:val="00972C1A"/>
    <w:rsid w:val="009752D5"/>
    <w:rsid w:val="00976E55"/>
    <w:rsid w:val="00980B0D"/>
    <w:rsid w:val="00984471"/>
    <w:rsid w:val="00986C9E"/>
    <w:rsid w:val="0099315E"/>
    <w:rsid w:val="0099403B"/>
    <w:rsid w:val="00994187"/>
    <w:rsid w:val="00996925"/>
    <w:rsid w:val="009A1CAF"/>
    <w:rsid w:val="009A3E50"/>
    <w:rsid w:val="009A6AD9"/>
    <w:rsid w:val="009B4C47"/>
    <w:rsid w:val="009B59B3"/>
    <w:rsid w:val="009B6D92"/>
    <w:rsid w:val="009B79D6"/>
    <w:rsid w:val="009C1A63"/>
    <w:rsid w:val="009C2E69"/>
    <w:rsid w:val="009D0E51"/>
    <w:rsid w:val="009D2525"/>
    <w:rsid w:val="009D5A66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0FB"/>
    <w:rsid w:val="00A00E62"/>
    <w:rsid w:val="00A01958"/>
    <w:rsid w:val="00A0220A"/>
    <w:rsid w:val="00A05C8C"/>
    <w:rsid w:val="00A13C98"/>
    <w:rsid w:val="00A13F72"/>
    <w:rsid w:val="00A1464C"/>
    <w:rsid w:val="00A16A43"/>
    <w:rsid w:val="00A20D1E"/>
    <w:rsid w:val="00A22207"/>
    <w:rsid w:val="00A240FA"/>
    <w:rsid w:val="00A422CC"/>
    <w:rsid w:val="00A533FA"/>
    <w:rsid w:val="00A538C1"/>
    <w:rsid w:val="00A57E0D"/>
    <w:rsid w:val="00A61F26"/>
    <w:rsid w:val="00A63B38"/>
    <w:rsid w:val="00A6426B"/>
    <w:rsid w:val="00A709C8"/>
    <w:rsid w:val="00A7716C"/>
    <w:rsid w:val="00A80077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37B1"/>
    <w:rsid w:val="00AB6CDB"/>
    <w:rsid w:val="00AC00A3"/>
    <w:rsid w:val="00AC528A"/>
    <w:rsid w:val="00AD392D"/>
    <w:rsid w:val="00AD3EF3"/>
    <w:rsid w:val="00AD503A"/>
    <w:rsid w:val="00AE0DAC"/>
    <w:rsid w:val="00AE2803"/>
    <w:rsid w:val="00AE64AE"/>
    <w:rsid w:val="00AF55B2"/>
    <w:rsid w:val="00AF6A44"/>
    <w:rsid w:val="00B03040"/>
    <w:rsid w:val="00B03116"/>
    <w:rsid w:val="00B140BC"/>
    <w:rsid w:val="00B15796"/>
    <w:rsid w:val="00B2109C"/>
    <w:rsid w:val="00B23F92"/>
    <w:rsid w:val="00B24CE4"/>
    <w:rsid w:val="00B26E6F"/>
    <w:rsid w:val="00B26F90"/>
    <w:rsid w:val="00B3095B"/>
    <w:rsid w:val="00B32B53"/>
    <w:rsid w:val="00B47745"/>
    <w:rsid w:val="00B5150D"/>
    <w:rsid w:val="00B6300F"/>
    <w:rsid w:val="00B67D29"/>
    <w:rsid w:val="00B71D9C"/>
    <w:rsid w:val="00B72E87"/>
    <w:rsid w:val="00B77235"/>
    <w:rsid w:val="00B80BB1"/>
    <w:rsid w:val="00B80CB9"/>
    <w:rsid w:val="00B85489"/>
    <w:rsid w:val="00B863D1"/>
    <w:rsid w:val="00B8780C"/>
    <w:rsid w:val="00B904F9"/>
    <w:rsid w:val="00B9193B"/>
    <w:rsid w:val="00B91F37"/>
    <w:rsid w:val="00B967F5"/>
    <w:rsid w:val="00B973E4"/>
    <w:rsid w:val="00BA1775"/>
    <w:rsid w:val="00BA20A8"/>
    <w:rsid w:val="00BB1A9C"/>
    <w:rsid w:val="00BB2DC3"/>
    <w:rsid w:val="00BB4639"/>
    <w:rsid w:val="00BD03B2"/>
    <w:rsid w:val="00BD2597"/>
    <w:rsid w:val="00BD37F4"/>
    <w:rsid w:val="00BD3ADC"/>
    <w:rsid w:val="00BD54A0"/>
    <w:rsid w:val="00BD56B1"/>
    <w:rsid w:val="00BD76F7"/>
    <w:rsid w:val="00BE0EFD"/>
    <w:rsid w:val="00BE2FC2"/>
    <w:rsid w:val="00BF279E"/>
    <w:rsid w:val="00BF4C3E"/>
    <w:rsid w:val="00BF62FF"/>
    <w:rsid w:val="00BF73AD"/>
    <w:rsid w:val="00C03B0F"/>
    <w:rsid w:val="00C0671F"/>
    <w:rsid w:val="00C10488"/>
    <w:rsid w:val="00C11037"/>
    <w:rsid w:val="00C115E0"/>
    <w:rsid w:val="00C12661"/>
    <w:rsid w:val="00C14380"/>
    <w:rsid w:val="00C248DF"/>
    <w:rsid w:val="00C34899"/>
    <w:rsid w:val="00C35212"/>
    <w:rsid w:val="00C3596C"/>
    <w:rsid w:val="00C37402"/>
    <w:rsid w:val="00C41E81"/>
    <w:rsid w:val="00C42B3C"/>
    <w:rsid w:val="00C42E3D"/>
    <w:rsid w:val="00C51588"/>
    <w:rsid w:val="00C56B67"/>
    <w:rsid w:val="00C607DF"/>
    <w:rsid w:val="00C627C7"/>
    <w:rsid w:val="00C776A1"/>
    <w:rsid w:val="00C77A78"/>
    <w:rsid w:val="00C80FB4"/>
    <w:rsid w:val="00C827C9"/>
    <w:rsid w:val="00C85DA2"/>
    <w:rsid w:val="00C86919"/>
    <w:rsid w:val="00C93891"/>
    <w:rsid w:val="00CA79BE"/>
    <w:rsid w:val="00CB2001"/>
    <w:rsid w:val="00CB5E3F"/>
    <w:rsid w:val="00CC2A14"/>
    <w:rsid w:val="00CC3453"/>
    <w:rsid w:val="00CC37A6"/>
    <w:rsid w:val="00CC68F5"/>
    <w:rsid w:val="00CD1868"/>
    <w:rsid w:val="00CD30DA"/>
    <w:rsid w:val="00CD480C"/>
    <w:rsid w:val="00CD4C7C"/>
    <w:rsid w:val="00CD4DAD"/>
    <w:rsid w:val="00CE1C7E"/>
    <w:rsid w:val="00CE1E0F"/>
    <w:rsid w:val="00CE2303"/>
    <w:rsid w:val="00CE5212"/>
    <w:rsid w:val="00CF53F1"/>
    <w:rsid w:val="00D0163A"/>
    <w:rsid w:val="00D026DD"/>
    <w:rsid w:val="00D07789"/>
    <w:rsid w:val="00D10267"/>
    <w:rsid w:val="00D1041D"/>
    <w:rsid w:val="00D14232"/>
    <w:rsid w:val="00D17D54"/>
    <w:rsid w:val="00D2045E"/>
    <w:rsid w:val="00D207DE"/>
    <w:rsid w:val="00D20A74"/>
    <w:rsid w:val="00D21D62"/>
    <w:rsid w:val="00D23F79"/>
    <w:rsid w:val="00D308C3"/>
    <w:rsid w:val="00D32E5B"/>
    <w:rsid w:val="00D33254"/>
    <w:rsid w:val="00D3760E"/>
    <w:rsid w:val="00D41FCF"/>
    <w:rsid w:val="00D43BF5"/>
    <w:rsid w:val="00D46589"/>
    <w:rsid w:val="00D52E60"/>
    <w:rsid w:val="00D55995"/>
    <w:rsid w:val="00D560D6"/>
    <w:rsid w:val="00D60023"/>
    <w:rsid w:val="00D67F13"/>
    <w:rsid w:val="00D743CB"/>
    <w:rsid w:val="00D744E1"/>
    <w:rsid w:val="00D7793B"/>
    <w:rsid w:val="00D805AD"/>
    <w:rsid w:val="00D80661"/>
    <w:rsid w:val="00D813FB"/>
    <w:rsid w:val="00D85A07"/>
    <w:rsid w:val="00D85BC6"/>
    <w:rsid w:val="00D93094"/>
    <w:rsid w:val="00D93995"/>
    <w:rsid w:val="00D952B3"/>
    <w:rsid w:val="00DA089A"/>
    <w:rsid w:val="00DA387D"/>
    <w:rsid w:val="00DA7439"/>
    <w:rsid w:val="00DA7C46"/>
    <w:rsid w:val="00DB008E"/>
    <w:rsid w:val="00DB303C"/>
    <w:rsid w:val="00DB5D65"/>
    <w:rsid w:val="00DC0456"/>
    <w:rsid w:val="00DC51E6"/>
    <w:rsid w:val="00DD3423"/>
    <w:rsid w:val="00DD3704"/>
    <w:rsid w:val="00DD6858"/>
    <w:rsid w:val="00DE4274"/>
    <w:rsid w:val="00DE6FC4"/>
    <w:rsid w:val="00DF34C0"/>
    <w:rsid w:val="00DF63AF"/>
    <w:rsid w:val="00E001DF"/>
    <w:rsid w:val="00E016F1"/>
    <w:rsid w:val="00E029E4"/>
    <w:rsid w:val="00E0459D"/>
    <w:rsid w:val="00E04CCC"/>
    <w:rsid w:val="00E05543"/>
    <w:rsid w:val="00E12B49"/>
    <w:rsid w:val="00E133A0"/>
    <w:rsid w:val="00E154E4"/>
    <w:rsid w:val="00E175C3"/>
    <w:rsid w:val="00E22D71"/>
    <w:rsid w:val="00E22E60"/>
    <w:rsid w:val="00E22FDE"/>
    <w:rsid w:val="00E23A49"/>
    <w:rsid w:val="00E2479F"/>
    <w:rsid w:val="00E26E8C"/>
    <w:rsid w:val="00E27FD0"/>
    <w:rsid w:val="00E30692"/>
    <w:rsid w:val="00E319E3"/>
    <w:rsid w:val="00E31D77"/>
    <w:rsid w:val="00E33CC3"/>
    <w:rsid w:val="00E41892"/>
    <w:rsid w:val="00E43B15"/>
    <w:rsid w:val="00E4613B"/>
    <w:rsid w:val="00E53B61"/>
    <w:rsid w:val="00E53FFC"/>
    <w:rsid w:val="00E55E02"/>
    <w:rsid w:val="00E56E45"/>
    <w:rsid w:val="00E62C72"/>
    <w:rsid w:val="00E66D5C"/>
    <w:rsid w:val="00E72FEF"/>
    <w:rsid w:val="00E741FA"/>
    <w:rsid w:val="00E744E2"/>
    <w:rsid w:val="00E81397"/>
    <w:rsid w:val="00E85569"/>
    <w:rsid w:val="00EA2B99"/>
    <w:rsid w:val="00EA333C"/>
    <w:rsid w:val="00EA38B8"/>
    <w:rsid w:val="00EA7968"/>
    <w:rsid w:val="00EC0926"/>
    <w:rsid w:val="00EC2C2B"/>
    <w:rsid w:val="00EC5216"/>
    <w:rsid w:val="00EC7814"/>
    <w:rsid w:val="00ED5F70"/>
    <w:rsid w:val="00ED6BAD"/>
    <w:rsid w:val="00ED7527"/>
    <w:rsid w:val="00EE3346"/>
    <w:rsid w:val="00EE3A67"/>
    <w:rsid w:val="00EE77FB"/>
    <w:rsid w:val="00EF2C3F"/>
    <w:rsid w:val="00F03AEC"/>
    <w:rsid w:val="00F059CC"/>
    <w:rsid w:val="00F06792"/>
    <w:rsid w:val="00F14101"/>
    <w:rsid w:val="00F148A8"/>
    <w:rsid w:val="00F171C3"/>
    <w:rsid w:val="00F24B9F"/>
    <w:rsid w:val="00F308D5"/>
    <w:rsid w:val="00F31AED"/>
    <w:rsid w:val="00F32C66"/>
    <w:rsid w:val="00F400BB"/>
    <w:rsid w:val="00F406F2"/>
    <w:rsid w:val="00F41CAF"/>
    <w:rsid w:val="00F44A5D"/>
    <w:rsid w:val="00F469F4"/>
    <w:rsid w:val="00F51FBB"/>
    <w:rsid w:val="00F5503C"/>
    <w:rsid w:val="00F610BF"/>
    <w:rsid w:val="00F67583"/>
    <w:rsid w:val="00F7126C"/>
    <w:rsid w:val="00F72568"/>
    <w:rsid w:val="00F7534C"/>
    <w:rsid w:val="00F76226"/>
    <w:rsid w:val="00F80229"/>
    <w:rsid w:val="00F8762F"/>
    <w:rsid w:val="00F87BD1"/>
    <w:rsid w:val="00F94CCF"/>
    <w:rsid w:val="00F971DB"/>
    <w:rsid w:val="00FA10D5"/>
    <w:rsid w:val="00FA1D39"/>
    <w:rsid w:val="00FA2464"/>
    <w:rsid w:val="00FA38B7"/>
    <w:rsid w:val="00FA3DBA"/>
    <w:rsid w:val="00FA6C6B"/>
    <w:rsid w:val="00FA7B7F"/>
    <w:rsid w:val="00FB3523"/>
    <w:rsid w:val="00FB5297"/>
    <w:rsid w:val="00FB61FC"/>
    <w:rsid w:val="00FB7455"/>
    <w:rsid w:val="00FC153E"/>
    <w:rsid w:val="00FC1D1B"/>
    <w:rsid w:val="00FC2BD7"/>
    <w:rsid w:val="00FC3716"/>
    <w:rsid w:val="00FC4B44"/>
    <w:rsid w:val="00FC4E8F"/>
    <w:rsid w:val="00FD0304"/>
    <w:rsid w:val="00FD03F6"/>
    <w:rsid w:val="00FD2D0D"/>
    <w:rsid w:val="00FD2D74"/>
    <w:rsid w:val="00FD6977"/>
    <w:rsid w:val="00FE093C"/>
    <w:rsid w:val="00FE0C94"/>
    <w:rsid w:val="00FE3175"/>
    <w:rsid w:val="00FE32B2"/>
    <w:rsid w:val="00FE5423"/>
    <w:rsid w:val="00FF3194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  <w15:docId w15:val="{446C5FF7-538F-4A4C-AEAE-89278FC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55EA1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55EA1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9C10-A8C7-4C12-B75F-8324F359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8</cp:revision>
  <cp:lastPrinted>2020-12-11T18:44:00Z</cp:lastPrinted>
  <dcterms:created xsi:type="dcterms:W3CDTF">2020-12-10T14:55:00Z</dcterms:created>
  <dcterms:modified xsi:type="dcterms:W3CDTF">2020-12-11T18:46:00Z</dcterms:modified>
</cp:coreProperties>
</file>