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C0" w:rsidRPr="001B07C9" w:rsidRDefault="00D81FC0" w:rsidP="00D81FC0">
      <w:pPr>
        <w:spacing w:line="276" w:lineRule="auto"/>
        <w:rPr>
          <w:rFonts w:ascii="AvantGarde Bk BT" w:hAnsi="AvantGarde Bk BT" w:cs="Arabic Typesetting"/>
          <w:b/>
          <w:sz w:val="22"/>
          <w:szCs w:val="22"/>
        </w:rPr>
      </w:pPr>
      <w:r w:rsidRPr="001B07C9">
        <w:rPr>
          <w:rFonts w:ascii="AvantGarde Bk BT" w:hAnsi="AvantGarde Bk BT" w:cs="Arabic Typesetting"/>
          <w:b/>
          <w:sz w:val="22"/>
          <w:szCs w:val="22"/>
        </w:rPr>
        <w:t>CONSEJO GENERAL UNIVERSITARIO</w:t>
      </w:r>
    </w:p>
    <w:p w:rsidR="00D81FC0" w:rsidRPr="001B07C9" w:rsidRDefault="00D81FC0" w:rsidP="00D81FC0">
      <w:pPr>
        <w:spacing w:line="276" w:lineRule="auto"/>
        <w:rPr>
          <w:rFonts w:ascii="AvantGarde Bk BT" w:hAnsi="AvantGarde Bk BT" w:cs="Arabic Typesetting"/>
          <w:b/>
          <w:sz w:val="22"/>
          <w:szCs w:val="22"/>
        </w:rPr>
      </w:pPr>
      <w:r w:rsidRPr="001B07C9">
        <w:rPr>
          <w:rFonts w:ascii="AvantGarde Bk BT" w:hAnsi="AvantGarde Bk BT" w:cs="Arabic Typesetting"/>
          <w:b/>
          <w:sz w:val="22"/>
          <w:szCs w:val="22"/>
        </w:rPr>
        <w:t>PRESENTE</w:t>
      </w:r>
    </w:p>
    <w:p w:rsidR="00D81FC0" w:rsidRPr="001B07C9" w:rsidRDefault="00D81FC0" w:rsidP="00D81FC0">
      <w:pPr>
        <w:spacing w:line="276" w:lineRule="auto"/>
        <w:rPr>
          <w:rFonts w:ascii="AvantGarde Bk BT" w:hAnsi="AvantGarde Bk BT" w:cs="Arabic Typesetting"/>
          <w:sz w:val="22"/>
          <w:szCs w:val="22"/>
        </w:rPr>
      </w:pPr>
    </w:p>
    <w:p w:rsidR="00D81FC0" w:rsidRPr="001B07C9" w:rsidRDefault="00D81FC0" w:rsidP="00D81FC0">
      <w:pPr>
        <w:spacing w:line="276" w:lineRule="auto"/>
        <w:jc w:val="both"/>
        <w:rPr>
          <w:rFonts w:ascii="AvantGarde Bk BT" w:hAnsi="AvantGarde Bk BT" w:cs="Arabic Typesetting"/>
          <w:sz w:val="22"/>
          <w:szCs w:val="22"/>
        </w:rPr>
      </w:pPr>
      <w:r w:rsidRPr="001B07C9">
        <w:rPr>
          <w:rFonts w:ascii="AvantGarde Bk BT" w:hAnsi="AvantGarde Bk BT" w:cs="Arabic Typesetting"/>
          <w:sz w:val="22"/>
          <w:szCs w:val="22"/>
        </w:rPr>
        <w:t xml:space="preserve">A estas Comisiones Permanentes de Hacienda y Normatividad del Consejo General Universitario, ha sido turnada una solicitud proveniente del Rector General de la Universidad de Guadalajara, por virtud de la cual se propone la modificación </w:t>
      </w:r>
      <w:r w:rsidR="00D37F10" w:rsidRPr="001B07C9">
        <w:rPr>
          <w:rFonts w:ascii="AvantGarde Bk BT" w:hAnsi="AvantGarde Bk BT" w:cs="Arabic Typesetting"/>
          <w:sz w:val="22"/>
          <w:szCs w:val="22"/>
        </w:rPr>
        <w:t>d</w:t>
      </w:r>
      <w:r w:rsidR="00D37F10" w:rsidRPr="001B07C9">
        <w:rPr>
          <w:rFonts w:ascii="AvantGarde Bk BT" w:hAnsi="AvantGarde Bk BT"/>
          <w:spacing w:val="-2"/>
          <w:sz w:val="22"/>
          <w:szCs w:val="22"/>
        </w:rPr>
        <w:t>el Reglamento de Adquisiciones, Arrendamiento</w:t>
      </w:r>
      <w:r w:rsidR="00407819" w:rsidRPr="001B07C9">
        <w:rPr>
          <w:rFonts w:ascii="AvantGarde Bk BT" w:hAnsi="AvantGarde Bk BT"/>
          <w:spacing w:val="-2"/>
          <w:sz w:val="22"/>
          <w:szCs w:val="22"/>
        </w:rPr>
        <w:t>s</w:t>
      </w:r>
      <w:r w:rsidR="00D37F10" w:rsidRPr="001B07C9">
        <w:rPr>
          <w:rFonts w:ascii="AvantGarde Bk BT" w:hAnsi="AvantGarde Bk BT"/>
          <w:spacing w:val="-2"/>
          <w:sz w:val="22"/>
          <w:szCs w:val="22"/>
        </w:rPr>
        <w:t xml:space="preserve"> y Contratación de Servicios y el R</w:t>
      </w:r>
      <w:r w:rsidR="00BF6D90" w:rsidRPr="001B07C9">
        <w:rPr>
          <w:rFonts w:ascii="AvantGarde Bk BT" w:hAnsi="AvantGarde Bk BT"/>
          <w:spacing w:val="-2"/>
          <w:sz w:val="22"/>
          <w:szCs w:val="22"/>
        </w:rPr>
        <w:t>eglamento de Obras y Servicios Relacionados con las M</w:t>
      </w:r>
      <w:r w:rsidR="00D37F10" w:rsidRPr="001B07C9">
        <w:rPr>
          <w:rFonts w:ascii="AvantGarde Bk BT" w:hAnsi="AvantGarde Bk BT"/>
          <w:spacing w:val="-2"/>
          <w:sz w:val="22"/>
          <w:szCs w:val="22"/>
        </w:rPr>
        <w:t>ismas</w:t>
      </w:r>
      <w:r w:rsidR="00EE7C5D" w:rsidRPr="001B07C9">
        <w:rPr>
          <w:rFonts w:ascii="AvantGarde Bk BT" w:hAnsi="AvantGarde Bk BT"/>
          <w:spacing w:val="-2"/>
          <w:sz w:val="22"/>
          <w:szCs w:val="22"/>
        </w:rPr>
        <w:t>, ambos</w:t>
      </w:r>
      <w:r w:rsidR="00534164" w:rsidRPr="001B07C9">
        <w:rPr>
          <w:rFonts w:ascii="AvantGarde Bk BT" w:hAnsi="AvantGarde Bk BT"/>
          <w:spacing w:val="-2"/>
          <w:sz w:val="22"/>
          <w:szCs w:val="22"/>
        </w:rPr>
        <w:t xml:space="preserve"> </w:t>
      </w:r>
      <w:r w:rsidR="00D37F10" w:rsidRPr="001B07C9">
        <w:rPr>
          <w:rFonts w:ascii="AvantGarde Bk BT" w:hAnsi="AvantGarde Bk BT"/>
          <w:spacing w:val="-2"/>
          <w:sz w:val="22"/>
          <w:szCs w:val="22"/>
        </w:rPr>
        <w:t>de la Universidad de Guadalajara</w:t>
      </w:r>
      <w:r w:rsidRPr="001B07C9">
        <w:rPr>
          <w:rFonts w:ascii="AvantGarde Bk BT" w:hAnsi="AvantGarde Bk BT" w:cs="Arabic Typesetting"/>
          <w:sz w:val="22"/>
          <w:szCs w:val="22"/>
        </w:rPr>
        <w:t xml:space="preserve">, a efecto de </w:t>
      </w:r>
      <w:r w:rsidR="00AF00EF" w:rsidRPr="001B07C9">
        <w:rPr>
          <w:rFonts w:ascii="AvantGarde Bk BT" w:hAnsi="AvantGarde Bk BT"/>
          <w:b/>
          <w:spacing w:val="-2"/>
          <w:sz w:val="22"/>
          <w:szCs w:val="22"/>
        </w:rPr>
        <w:t>desvincular el “salario mínimo” como unidad, base, medida o referencia económica, por la “Unidad de Medida y Actualización” en materia de adquisiciones, arrendamientos, contratación de servicios, obras y servicios relacionados con las mismas en la Universidad de Guadalajara</w:t>
      </w:r>
      <w:r w:rsidRPr="001B07C9">
        <w:rPr>
          <w:rFonts w:ascii="AvantGarde Bk BT" w:hAnsi="AvantGarde Bk BT" w:cs="Arabic Typesetting"/>
          <w:b/>
          <w:sz w:val="22"/>
          <w:szCs w:val="22"/>
        </w:rPr>
        <w:t>,</w:t>
      </w:r>
      <w:r w:rsidRPr="001B07C9">
        <w:rPr>
          <w:rFonts w:ascii="AvantGarde Bk BT" w:hAnsi="AvantGarde Bk BT" w:cs="Arabic Typesetting"/>
          <w:sz w:val="22"/>
          <w:szCs w:val="22"/>
        </w:rPr>
        <w:t xml:space="preserve"> lo cual se resuelve conforme a los siguientes:</w:t>
      </w:r>
    </w:p>
    <w:p w:rsidR="00D81FC0" w:rsidRPr="001B07C9" w:rsidRDefault="00D81FC0" w:rsidP="00D81FC0">
      <w:pPr>
        <w:spacing w:line="276" w:lineRule="auto"/>
        <w:jc w:val="center"/>
        <w:rPr>
          <w:rFonts w:ascii="AvantGarde Bk BT" w:hAnsi="AvantGarde Bk BT" w:cs="Arabic Typesetting"/>
          <w:sz w:val="22"/>
          <w:szCs w:val="22"/>
        </w:rPr>
      </w:pPr>
    </w:p>
    <w:p w:rsidR="00D81FC0" w:rsidRPr="001B07C9" w:rsidRDefault="00D81FC0" w:rsidP="00D81FC0">
      <w:pPr>
        <w:spacing w:line="276" w:lineRule="auto"/>
        <w:jc w:val="center"/>
        <w:rPr>
          <w:rFonts w:ascii="AvantGarde Bk BT" w:hAnsi="AvantGarde Bk BT"/>
          <w:b/>
          <w:sz w:val="22"/>
          <w:szCs w:val="22"/>
        </w:rPr>
      </w:pPr>
      <w:r w:rsidRPr="001B07C9">
        <w:rPr>
          <w:rFonts w:ascii="AvantGarde Bk BT" w:hAnsi="AvantGarde Bk BT"/>
          <w:b/>
          <w:sz w:val="22"/>
          <w:szCs w:val="22"/>
        </w:rPr>
        <w:t>ANTECEDENTES:</w:t>
      </w:r>
    </w:p>
    <w:p w:rsidR="00D81FC0" w:rsidRPr="001B07C9" w:rsidRDefault="00D81FC0" w:rsidP="00D81FC0">
      <w:pPr>
        <w:spacing w:line="276" w:lineRule="auto"/>
        <w:jc w:val="both"/>
        <w:rPr>
          <w:rFonts w:ascii="AvantGarde Bk BT" w:hAnsi="AvantGarde Bk BT"/>
          <w:sz w:val="22"/>
          <w:szCs w:val="22"/>
        </w:rPr>
      </w:pPr>
    </w:p>
    <w:p w:rsidR="00D81FC0" w:rsidRPr="001B07C9" w:rsidRDefault="00D81FC0" w:rsidP="00D81FC0">
      <w:pPr>
        <w:pStyle w:val="Prrafodelista"/>
        <w:numPr>
          <w:ilvl w:val="0"/>
          <w:numId w:val="1"/>
        </w:numPr>
        <w:tabs>
          <w:tab w:val="left" w:pos="-720"/>
        </w:tabs>
        <w:suppressAutoHyphens/>
        <w:autoSpaceDE w:val="0"/>
        <w:autoSpaceDN w:val="0"/>
        <w:adjustRightInd w:val="0"/>
        <w:spacing w:line="276" w:lineRule="auto"/>
        <w:jc w:val="both"/>
        <w:rPr>
          <w:rFonts w:ascii="AvantGarde Bk BT" w:hAnsi="AvantGarde Bk BT"/>
          <w:spacing w:val="-2"/>
          <w:sz w:val="22"/>
          <w:szCs w:val="22"/>
        </w:rPr>
      </w:pPr>
      <w:r w:rsidRPr="001B07C9">
        <w:rPr>
          <w:rFonts w:ascii="AvantGarde Bk BT" w:hAnsi="AvantGarde Bk BT"/>
          <w:spacing w:val="-2"/>
          <w:sz w:val="22"/>
          <w:szCs w:val="22"/>
        </w:rPr>
        <w:t>Durante el año de 2014 fueron presentadas a la Cámara de Diputados tres iniciativas de reforma de la Constitución Política de los Estados Unidos Mexicanos (CPEUM), cuyo objeto era la modificación de diversos artículos a efecto de desvincular el salario mínimo como unidad, base, medida o referencia económica.</w:t>
      </w:r>
    </w:p>
    <w:p w:rsidR="00D81FC0" w:rsidRPr="001B07C9" w:rsidRDefault="00D81FC0" w:rsidP="00D81FC0">
      <w:pPr>
        <w:tabs>
          <w:tab w:val="left" w:pos="-720"/>
        </w:tabs>
        <w:suppressAutoHyphens/>
        <w:autoSpaceDE w:val="0"/>
        <w:autoSpaceDN w:val="0"/>
        <w:adjustRightInd w:val="0"/>
        <w:spacing w:line="276" w:lineRule="auto"/>
        <w:jc w:val="both"/>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autoSpaceDE w:val="0"/>
        <w:autoSpaceDN w:val="0"/>
        <w:adjustRightInd w:val="0"/>
        <w:spacing w:line="276" w:lineRule="auto"/>
        <w:jc w:val="both"/>
        <w:rPr>
          <w:rFonts w:ascii="AvantGarde Bk BT" w:hAnsi="AvantGarde Bk BT"/>
          <w:spacing w:val="-2"/>
          <w:sz w:val="22"/>
          <w:szCs w:val="22"/>
        </w:rPr>
      </w:pPr>
      <w:r w:rsidRPr="001B07C9">
        <w:rPr>
          <w:rFonts w:ascii="AvantGarde Bk BT" w:hAnsi="AvantGarde Bk BT"/>
          <w:spacing w:val="-2"/>
          <w:sz w:val="22"/>
          <w:szCs w:val="22"/>
        </w:rPr>
        <w:t>Lo anterior, derivado de que el salario mínimo no es un instrumento de política pública con un solo objetivo, es decir, su valor no se utiliza únicamente como la mínima remuneración que legalmente pueden recibir los trabajadores, sino también como unidad de cuenta para indexar ciertos supuestos y montos, que incluyen el saldo de créditos a la vivienda otorgados por organismos de fomento, supuestos para elevar un acto jurídico a escritura pública, así como algunas cuotas y los topes de las aportaciones al sistema de seguridad social, entre otros. Así, al incrementarse el salario mínimo, no sólo se ajusta la remuneración mínima que deben recibir los trabajadores, sino además todos los montos vinculados a éste, tal como se desprende de la exposición de motivos de la iniciativa presentada por el Ejecutivo Federal.</w:t>
      </w:r>
    </w:p>
    <w:p w:rsidR="001B07C9" w:rsidRDefault="001B07C9">
      <w:pPr>
        <w:spacing w:after="160" w:line="259" w:lineRule="auto"/>
        <w:rPr>
          <w:rFonts w:ascii="AvantGarde Bk BT" w:hAnsi="AvantGarde Bk BT"/>
          <w:spacing w:val="-2"/>
          <w:sz w:val="22"/>
          <w:szCs w:val="22"/>
        </w:rPr>
      </w:pPr>
      <w:r>
        <w:rPr>
          <w:rFonts w:ascii="AvantGarde Bk BT" w:hAnsi="AvantGarde Bk BT"/>
          <w:spacing w:val="-2"/>
          <w:sz w:val="22"/>
          <w:szCs w:val="22"/>
        </w:rPr>
        <w:br w:type="page"/>
      </w: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Asimismo, en dicha exposición de motivos, se describe que “</w:t>
      </w:r>
      <w:r w:rsidRPr="001B07C9">
        <w:rPr>
          <w:rFonts w:ascii="AvantGarde Bk BT" w:hAnsi="AvantGarde Bk BT"/>
          <w:i/>
          <w:spacing w:val="-2"/>
          <w:sz w:val="22"/>
          <w:szCs w:val="22"/>
        </w:rPr>
        <w:t>la vinculación del salario mínimo a ciertos supuestos y montos genera distorsiones no deseadas, al provocar por ejemplo aumentos en costos y pagos para la población, que no responde necesariamente a mejorar en el poder adquisitivo del trabajador medio (que depende de factores como la inflación y el crecimiento de la productividad, más que de cambios al salario mínimo)”.</w:t>
      </w:r>
    </w:p>
    <w:p w:rsidR="00D81FC0" w:rsidRPr="001B07C9" w:rsidRDefault="00D81FC0" w:rsidP="00D81FC0">
      <w:pPr>
        <w:pStyle w:val="Prrafodelista"/>
        <w:spacing w:line="276" w:lineRule="auto"/>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De tal forma que, para efecto de utilizar el salario mínimo con un solo fin y solucionar las distorsiones antes descritas, es que se propuso la creación de una nueva unidad de cuenta denominada “Unidad de Medida y Actualización” (UMA), expresada en moneda nacional, la cual sustituya al salario mínimo como unidad de cuenta y que será utilizada como índice, base, medida o referencia para determinar la cuantía del pago de las obligaciones y supuestos previstos en las diversas disposiciones jurídicas.</w:t>
      </w:r>
    </w:p>
    <w:p w:rsidR="00D81FC0" w:rsidRPr="001B07C9" w:rsidRDefault="00D81FC0" w:rsidP="00D81FC0">
      <w:pPr>
        <w:pStyle w:val="Prrafodelista"/>
        <w:spacing w:line="276" w:lineRule="auto"/>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Así pues, la iniciativa presentada por el Ejecutivo Federal, contempla algunos de los beneficios de la utilización de la nueva unidad de cuenta, conforme a lo siguiente:</w:t>
      </w:r>
    </w:p>
    <w:p w:rsidR="00D81FC0" w:rsidRPr="001B07C9" w:rsidRDefault="00D81FC0" w:rsidP="00D81FC0">
      <w:pPr>
        <w:pStyle w:val="Prrafodelista"/>
        <w:tabs>
          <w:tab w:val="left" w:pos="-720"/>
        </w:tabs>
        <w:suppressAutoHyphens/>
        <w:spacing w:line="276" w:lineRule="auto"/>
        <w:ind w:left="720"/>
        <w:jc w:val="both"/>
        <w:rPr>
          <w:rFonts w:ascii="AvantGarde Bk BT" w:hAnsi="AvantGarde Bk BT"/>
          <w:spacing w:val="-2"/>
          <w:sz w:val="22"/>
          <w:szCs w:val="22"/>
        </w:rPr>
      </w:pPr>
    </w:p>
    <w:p w:rsidR="00D81FC0" w:rsidRPr="001B07C9" w:rsidRDefault="00D81FC0" w:rsidP="00D81FC0">
      <w:pPr>
        <w:pStyle w:val="Prrafodelista"/>
        <w:tabs>
          <w:tab w:val="left" w:pos="-720"/>
          <w:tab w:val="left" w:pos="1418"/>
        </w:tabs>
        <w:suppressAutoHyphens/>
        <w:spacing w:line="276" w:lineRule="auto"/>
        <w:ind w:left="1418" w:hanging="142"/>
        <w:jc w:val="both"/>
        <w:rPr>
          <w:rFonts w:ascii="AvantGarde Bk BT" w:hAnsi="AvantGarde Bk BT"/>
          <w:i/>
          <w:spacing w:val="-2"/>
          <w:sz w:val="20"/>
          <w:szCs w:val="22"/>
        </w:rPr>
      </w:pPr>
      <w:r w:rsidRPr="001B07C9">
        <w:rPr>
          <w:rFonts w:ascii="AvantGarde Bk BT" w:hAnsi="AvantGarde Bk BT"/>
          <w:i/>
          <w:spacing w:val="-2"/>
          <w:sz w:val="20"/>
          <w:szCs w:val="22"/>
        </w:rPr>
        <w:tab/>
        <w:t>La nueva unidad tendría mayor eficacia en su función de actualización, toda vez que su valor inicial expresado en moneda nacional, aún y cuando comenzará siendo igual al valor del salario mínimo, se ajustará conforme al crecimiento del Índice Nacional de Precios al Consumidor (INPC), es decir, conforme a la inflación. De este modo, la conversión inicial de los montos será uno a uno y éstos mantendrán constante en el tiempo su poder adquisitivo, sin generar distorsiones como las que puede ocasionar la vinculación al salario mínimo. Así, la nueva unidad dará certidumbre a la actualización de los supuestos y montos indexados a ésta.</w:t>
      </w:r>
    </w:p>
    <w:p w:rsidR="00D81FC0" w:rsidRPr="001B07C9" w:rsidRDefault="00D81FC0" w:rsidP="00D81FC0">
      <w:pPr>
        <w:pStyle w:val="Prrafodelista"/>
        <w:tabs>
          <w:tab w:val="left" w:pos="-720"/>
        </w:tabs>
        <w:suppressAutoHyphens/>
        <w:spacing w:line="276" w:lineRule="auto"/>
        <w:ind w:left="720"/>
        <w:jc w:val="both"/>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Por lo anterior, el 27 de enero de 2016 se publicó en el Diario Oficial de la Federación (DOF), el decreto mediante el cual se declaran reformadas y adicionadas diversas disposiciones de la CPEUM, en materia de desindexación del salario mínimo, entre ellas la adición de los párrafos sexto y séptimo al apartado B del artículo 26.</w:t>
      </w:r>
    </w:p>
    <w:p w:rsidR="00F0032B" w:rsidRDefault="00F0032B">
      <w:pPr>
        <w:spacing w:after="160" w:line="259" w:lineRule="auto"/>
        <w:rPr>
          <w:rFonts w:ascii="AvantGarde Bk BT" w:hAnsi="AvantGarde Bk BT"/>
          <w:spacing w:val="-2"/>
          <w:sz w:val="22"/>
          <w:szCs w:val="22"/>
        </w:rPr>
      </w:pPr>
      <w:r>
        <w:rPr>
          <w:rFonts w:ascii="AvantGarde Bk BT" w:hAnsi="AvantGarde Bk BT"/>
          <w:spacing w:val="-2"/>
          <w:sz w:val="22"/>
          <w:szCs w:val="22"/>
        </w:rPr>
        <w:br w:type="page"/>
      </w: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El párrafo sexto</w:t>
      </w:r>
      <w:r w:rsidR="002A35B4" w:rsidRPr="001B07C9">
        <w:rPr>
          <w:rFonts w:ascii="AvantGarde Bk BT" w:hAnsi="AvantGarde Bk BT"/>
          <w:spacing w:val="-2"/>
          <w:sz w:val="22"/>
          <w:szCs w:val="22"/>
        </w:rPr>
        <w:t>,</w:t>
      </w:r>
      <w:r w:rsidRPr="001B07C9">
        <w:rPr>
          <w:rFonts w:ascii="AvantGarde Bk BT" w:hAnsi="AvantGarde Bk BT"/>
          <w:spacing w:val="-2"/>
          <w:sz w:val="22"/>
          <w:szCs w:val="22"/>
        </w:rPr>
        <w:t xml:space="preserve"> </w:t>
      </w:r>
      <w:r w:rsidR="002A35B4" w:rsidRPr="001B07C9">
        <w:rPr>
          <w:rFonts w:ascii="AvantGarde Bk BT" w:hAnsi="AvantGarde Bk BT"/>
          <w:spacing w:val="-2"/>
          <w:sz w:val="22"/>
          <w:szCs w:val="22"/>
        </w:rPr>
        <w:t xml:space="preserve">del apartado B, </w:t>
      </w:r>
      <w:r w:rsidRPr="001B07C9">
        <w:rPr>
          <w:rFonts w:ascii="AvantGarde Bk BT" w:hAnsi="AvantGarde Bk BT"/>
          <w:spacing w:val="-2"/>
          <w:sz w:val="22"/>
          <w:szCs w:val="22"/>
        </w:rPr>
        <w:t>del artículo 26 de la CPEUM establece la utilización de la UMA como unidad de cuenta, índice, base, medida o referencia para determinar la cuantía del pago de las obligaciones y supuestos previstos en las leyes federales, de las entidades federativas y de la Ciudad de México, así como en las disposiciones jurídicas que emanen de todas las anteriores.</w:t>
      </w:r>
    </w:p>
    <w:p w:rsidR="00333E95" w:rsidRPr="001B07C9" w:rsidRDefault="00333E95" w:rsidP="00333E95">
      <w:pPr>
        <w:pStyle w:val="Prrafodelista"/>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Asimismo, se establece que para el cálculo de la UMA deberá multiplicarse el monto de la obligación o supuesto por el valor de dicha unidad a la fecha correspondiente, según se</w:t>
      </w:r>
      <w:r w:rsidR="002A35B4" w:rsidRPr="001B07C9">
        <w:rPr>
          <w:rFonts w:ascii="AvantGarde Bk BT" w:hAnsi="AvantGarde Bk BT"/>
          <w:spacing w:val="-2"/>
          <w:sz w:val="22"/>
          <w:szCs w:val="22"/>
        </w:rPr>
        <w:t xml:space="preserve"> describe en el párrafo séptimo, del apartado B, </w:t>
      </w:r>
      <w:r w:rsidRPr="001B07C9">
        <w:rPr>
          <w:rFonts w:ascii="AvantGarde Bk BT" w:hAnsi="AvantGarde Bk BT"/>
          <w:spacing w:val="-2"/>
          <w:sz w:val="22"/>
          <w:szCs w:val="22"/>
        </w:rPr>
        <w:t>del artículo 26 de la CPEUM.</w:t>
      </w:r>
    </w:p>
    <w:p w:rsidR="00D81FC0" w:rsidRPr="001B07C9" w:rsidRDefault="00D81FC0" w:rsidP="00D81FC0">
      <w:pPr>
        <w:tabs>
          <w:tab w:val="left" w:pos="-720"/>
        </w:tabs>
        <w:suppressAutoHyphens/>
        <w:spacing w:line="276" w:lineRule="auto"/>
        <w:jc w:val="both"/>
        <w:rPr>
          <w:rFonts w:ascii="AvantGarde Bk BT" w:hAnsi="AvantGarde Bk BT"/>
          <w:spacing w:val="-2"/>
          <w:sz w:val="22"/>
          <w:szCs w:val="22"/>
          <w:highlight w:val="yellow"/>
        </w:rPr>
      </w:pPr>
    </w:p>
    <w:p w:rsidR="00D81FC0" w:rsidRPr="001B07C9" w:rsidRDefault="00D81FC0" w:rsidP="00135097">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Conforme a lo señalado en el artículo segundo transitorio</w:t>
      </w:r>
      <w:r w:rsidR="00135097" w:rsidRPr="001B07C9">
        <w:rPr>
          <w:rFonts w:ascii="AvantGarde Bk BT" w:hAnsi="AvantGarde Bk BT"/>
          <w:spacing w:val="-2"/>
          <w:sz w:val="22"/>
          <w:szCs w:val="22"/>
        </w:rPr>
        <w:t xml:space="preserve"> del </w:t>
      </w:r>
      <w:r w:rsidR="00135097" w:rsidRPr="001B07C9">
        <w:rPr>
          <w:rFonts w:ascii="AvantGarde Bk BT" w:hAnsi="AvantGarde Bk BT"/>
          <w:i/>
          <w:spacing w:val="-2"/>
          <w:sz w:val="22"/>
          <w:szCs w:val="22"/>
        </w:rPr>
        <w:t>DECRETO por el que se declara reformadas y adicionadas diversas disposiciones de la Constitución Política de los Estados Unidos Mexicanos, en materia de desindexación del salario mínimo</w:t>
      </w:r>
      <w:r w:rsidR="00135097" w:rsidRPr="001B07C9">
        <w:rPr>
          <w:rStyle w:val="Refdenotaalpie"/>
          <w:rFonts w:ascii="AvantGarde Bk BT" w:hAnsi="AvantGarde Bk BT"/>
          <w:i/>
          <w:spacing w:val="-2"/>
          <w:sz w:val="22"/>
          <w:szCs w:val="22"/>
        </w:rPr>
        <w:footnoteReference w:id="1"/>
      </w:r>
      <w:r w:rsidRPr="001B07C9">
        <w:rPr>
          <w:rFonts w:ascii="AvantGarde Bk BT" w:hAnsi="AvantGarde Bk BT"/>
          <w:spacing w:val="-2"/>
          <w:sz w:val="22"/>
          <w:szCs w:val="22"/>
        </w:rPr>
        <w:t>, desde el momento de la entrada en vigor del presente Decreto y hasta que se actualice dicho valor, el valor diario de la UMA será equivalente al que tenga el salario mínimo general vigente diario para todo el país, el valor mensual se calculará multiplicando su valor por 30.4 veces y su valor anual se calculará multiplicando el valor mensual por 12, resultando de la siguiente manera</w:t>
      </w:r>
      <w:r w:rsidR="00F8235E" w:rsidRPr="001B07C9">
        <w:rPr>
          <w:rFonts w:ascii="AvantGarde Bk BT" w:hAnsi="AvantGarde Bk BT"/>
          <w:spacing w:val="-2"/>
          <w:sz w:val="22"/>
          <w:szCs w:val="22"/>
        </w:rPr>
        <w:t xml:space="preserve"> para el año 2016</w:t>
      </w:r>
      <w:r w:rsidRPr="001B07C9">
        <w:rPr>
          <w:rFonts w:ascii="AvantGarde Bk BT" w:hAnsi="AvantGarde Bk BT"/>
          <w:spacing w:val="-2"/>
          <w:sz w:val="22"/>
          <w:szCs w:val="22"/>
        </w:rPr>
        <w:t>:</w:t>
      </w:r>
    </w:p>
    <w:p w:rsidR="00D81FC0" w:rsidRPr="001B07C9" w:rsidRDefault="00D81FC0" w:rsidP="00D81FC0">
      <w:pPr>
        <w:pStyle w:val="Prrafodelista"/>
        <w:spacing w:line="276" w:lineRule="auto"/>
        <w:rPr>
          <w:rFonts w:ascii="AvantGarde Bk BT" w:hAnsi="AvantGarde Bk BT"/>
          <w:spacing w:val="-2"/>
          <w:sz w:val="22"/>
          <w:szCs w:val="22"/>
        </w:rPr>
      </w:pPr>
    </w:p>
    <w:tbl>
      <w:tblPr>
        <w:tblStyle w:val="Tablaconcuadrcula"/>
        <w:tblW w:w="0" w:type="auto"/>
        <w:tblInd w:w="1242" w:type="dxa"/>
        <w:tblBorders>
          <w:top w:val="double" w:sz="4" w:space="0" w:color="222A35" w:themeColor="text2" w:themeShade="80"/>
          <w:left w:val="double" w:sz="4" w:space="0" w:color="222A35" w:themeColor="text2" w:themeShade="80"/>
          <w:bottom w:val="double" w:sz="4" w:space="0" w:color="222A35" w:themeColor="text2" w:themeShade="80"/>
          <w:right w:val="double" w:sz="4" w:space="0" w:color="222A35" w:themeColor="text2" w:themeShade="80"/>
          <w:insideH w:val="double" w:sz="4" w:space="0" w:color="222A35" w:themeColor="text2" w:themeShade="80"/>
          <w:insideV w:val="double" w:sz="4" w:space="0" w:color="222A35" w:themeColor="text2" w:themeShade="80"/>
        </w:tblBorders>
        <w:tblLook w:val="04A0" w:firstRow="1" w:lastRow="0" w:firstColumn="1" w:lastColumn="0" w:noHBand="0" w:noVBand="1"/>
      </w:tblPr>
      <w:tblGrid>
        <w:gridCol w:w="954"/>
        <w:gridCol w:w="1950"/>
        <w:gridCol w:w="1950"/>
        <w:gridCol w:w="1950"/>
      </w:tblGrid>
      <w:tr w:rsidR="004D3E6D" w:rsidRPr="001B07C9" w:rsidTr="000F4E6C">
        <w:tc>
          <w:tcPr>
            <w:tcW w:w="954" w:type="dxa"/>
            <w:shd w:val="clear" w:color="auto" w:fill="002060"/>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Año</w:t>
            </w:r>
          </w:p>
        </w:tc>
        <w:tc>
          <w:tcPr>
            <w:tcW w:w="1950" w:type="dxa"/>
            <w:shd w:val="clear" w:color="auto" w:fill="002060"/>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Diario</w:t>
            </w:r>
          </w:p>
        </w:tc>
        <w:tc>
          <w:tcPr>
            <w:tcW w:w="1950" w:type="dxa"/>
            <w:shd w:val="clear" w:color="auto" w:fill="002060"/>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Mensual</w:t>
            </w:r>
          </w:p>
        </w:tc>
        <w:tc>
          <w:tcPr>
            <w:tcW w:w="1950" w:type="dxa"/>
            <w:shd w:val="clear" w:color="auto" w:fill="002060"/>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Anual</w:t>
            </w:r>
          </w:p>
        </w:tc>
      </w:tr>
      <w:tr w:rsidR="00D81FC0" w:rsidRPr="001B07C9" w:rsidTr="007B42AF">
        <w:tc>
          <w:tcPr>
            <w:tcW w:w="954" w:type="dxa"/>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2016</w:t>
            </w:r>
          </w:p>
        </w:tc>
        <w:tc>
          <w:tcPr>
            <w:tcW w:w="1950" w:type="dxa"/>
            <w:vAlign w:val="center"/>
          </w:tcPr>
          <w:p w:rsidR="00D81FC0" w:rsidRPr="001B07C9" w:rsidRDefault="00D81FC0" w:rsidP="007B42AF">
            <w:pPr>
              <w:tabs>
                <w:tab w:val="left" w:pos="-720"/>
              </w:tabs>
              <w:suppressAutoHyphens/>
              <w:spacing w:line="276" w:lineRule="auto"/>
              <w:jc w:val="center"/>
              <w:rPr>
                <w:rFonts w:ascii="AvantGarde Bk BT" w:hAnsi="AvantGarde Bk BT"/>
                <w:spacing w:val="-2"/>
                <w:sz w:val="20"/>
                <w:szCs w:val="22"/>
              </w:rPr>
            </w:pPr>
            <w:r w:rsidRPr="001B07C9">
              <w:rPr>
                <w:rFonts w:ascii="AvantGarde Bk BT" w:hAnsi="AvantGarde Bk BT"/>
                <w:spacing w:val="-2"/>
                <w:sz w:val="20"/>
                <w:szCs w:val="22"/>
              </w:rPr>
              <w:t>$ 73.04</w:t>
            </w:r>
          </w:p>
        </w:tc>
        <w:tc>
          <w:tcPr>
            <w:tcW w:w="1950" w:type="dxa"/>
            <w:vAlign w:val="center"/>
          </w:tcPr>
          <w:p w:rsidR="00D81FC0" w:rsidRPr="001B07C9" w:rsidRDefault="00D81FC0" w:rsidP="007B42AF">
            <w:pPr>
              <w:tabs>
                <w:tab w:val="left" w:pos="-720"/>
              </w:tabs>
              <w:suppressAutoHyphens/>
              <w:spacing w:line="276" w:lineRule="auto"/>
              <w:jc w:val="center"/>
              <w:rPr>
                <w:rFonts w:ascii="AvantGarde Bk BT" w:hAnsi="AvantGarde Bk BT"/>
                <w:spacing w:val="-2"/>
                <w:sz w:val="20"/>
                <w:szCs w:val="22"/>
              </w:rPr>
            </w:pPr>
            <w:r w:rsidRPr="001B07C9">
              <w:rPr>
                <w:rFonts w:ascii="AvantGarde Bk BT" w:hAnsi="AvantGarde Bk BT"/>
                <w:spacing w:val="-2"/>
                <w:sz w:val="20"/>
                <w:szCs w:val="22"/>
              </w:rPr>
              <w:t>$ 2,220.42</w:t>
            </w:r>
          </w:p>
        </w:tc>
        <w:tc>
          <w:tcPr>
            <w:tcW w:w="1950" w:type="dxa"/>
            <w:vAlign w:val="center"/>
          </w:tcPr>
          <w:p w:rsidR="00D81FC0" w:rsidRPr="001B07C9" w:rsidRDefault="00D81FC0" w:rsidP="007B42AF">
            <w:pPr>
              <w:tabs>
                <w:tab w:val="left" w:pos="-720"/>
              </w:tabs>
              <w:suppressAutoHyphens/>
              <w:spacing w:line="276" w:lineRule="auto"/>
              <w:jc w:val="center"/>
              <w:rPr>
                <w:rFonts w:ascii="AvantGarde Bk BT" w:hAnsi="AvantGarde Bk BT"/>
                <w:spacing w:val="-2"/>
                <w:sz w:val="20"/>
                <w:szCs w:val="22"/>
              </w:rPr>
            </w:pPr>
            <w:r w:rsidRPr="001B07C9">
              <w:rPr>
                <w:rFonts w:ascii="AvantGarde Bk BT" w:hAnsi="AvantGarde Bk BT"/>
                <w:spacing w:val="-2"/>
                <w:sz w:val="20"/>
                <w:szCs w:val="22"/>
              </w:rPr>
              <w:t>$26,645.04</w:t>
            </w:r>
          </w:p>
        </w:tc>
      </w:tr>
    </w:tbl>
    <w:p w:rsidR="00D81FC0" w:rsidRPr="001B07C9" w:rsidRDefault="00D81FC0" w:rsidP="00D81FC0">
      <w:pPr>
        <w:tabs>
          <w:tab w:val="left" w:pos="-720"/>
        </w:tabs>
        <w:suppressAutoHyphens/>
        <w:spacing w:line="276" w:lineRule="auto"/>
        <w:jc w:val="both"/>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Para tal efecto, el Congreso de la Unión deberá emitir la legislación reglamentaria para determinar el valor de la UMA, dentro de un plazo que no excederá de 120 días naturales siguientes a la fecha de publicación de dicho decreto, según se establece en el artículo quinto transitorio del decreto de reforma constitucional</w:t>
      </w:r>
      <w:r w:rsidR="005D621D" w:rsidRPr="001B07C9">
        <w:rPr>
          <w:rFonts w:ascii="AvantGarde Bk BT" w:hAnsi="AvantGarde Bk BT"/>
          <w:spacing w:val="-2"/>
          <w:sz w:val="22"/>
          <w:szCs w:val="22"/>
        </w:rPr>
        <w:t xml:space="preserve"> anteriormente citado</w:t>
      </w:r>
      <w:r w:rsidRPr="001B07C9">
        <w:rPr>
          <w:rFonts w:ascii="AvantGarde Bk BT" w:hAnsi="AvantGarde Bk BT"/>
          <w:spacing w:val="-2"/>
          <w:sz w:val="22"/>
          <w:szCs w:val="22"/>
        </w:rPr>
        <w:t>.</w:t>
      </w:r>
    </w:p>
    <w:p w:rsidR="00F0032B" w:rsidRDefault="00F0032B">
      <w:pPr>
        <w:spacing w:after="160" w:line="259" w:lineRule="auto"/>
        <w:rPr>
          <w:rFonts w:ascii="AvantGarde Bk BT" w:hAnsi="AvantGarde Bk BT"/>
          <w:spacing w:val="-2"/>
          <w:sz w:val="22"/>
          <w:szCs w:val="22"/>
        </w:rPr>
      </w:pPr>
      <w:r>
        <w:rPr>
          <w:rFonts w:ascii="AvantGarde Bk BT" w:hAnsi="AvantGarde Bk BT"/>
          <w:spacing w:val="-2"/>
          <w:sz w:val="22"/>
          <w:szCs w:val="22"/>
        </w:rPr>
        <w:br w:type="page"/>
      </w: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En este sentido, el 30 de diciembre de 2016 se publicó en el DOF, el decreto por el que se expide la Ley para Determinar el Valor de la Unidad de Medida y Actualización (LDVUMA), la cual entró en vigor el día siguiente al de su publicación y tiene por objeto establecer el método de cálculo que debe aplicar el Instituto Nacional de Estadística y Geografía (INEGI) para determinar el valor actualizado de la UMA, según se desprende de su artículo 1.</w:t>
      </w:r>
    </w:p>
    <w:p w:rsidR="00D81FC0" w:rsidRPr="001B07C9" w:rsidRDefault="00D81FC0" w:rsidP="00D81FC0">
      <w:pPr>
        <w:pStyle w:val="Prrafodelista"/>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Asimismo, se establece que el INEGI publicará en el DOF dentro de los primeros diez días del mes de enero de cada año el valor diario, mensual y anual en moneda nacional de la UMA y entrarán en vigor hasta el 1 de febrero, tal como lo menciona el artículo 5 de la LDVUMA.</w:t>
      </w:r>
    </w:p>
    <w:p w:rsidR="00D81FC0" w:rsidRPr="001B07C9" w:rsidRDefault="00D81FC0" w:rsidP="00D81FC0">
      <w:pPr>
        <w:pStyle w:val="Prrafodelista"/>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 xml:space="preserve">En este sentido, el </w:t>
      </w:r>
      <w:r w:rsidR="00F403CC" w:rsidRPr="001B07C9">
        <w:rPr>
          <w:rFonts w:ascii="AvantGarde Bk BT" w:hAnsi="AvantGarde Bk BT"/>
          <w:spacing w:val="-2"/>
          <w:sz w:val="22"/>
          <w:szCs w:val="22"/>
        </w:rPr>
        <w:t>10 de enero de 2022</w:t>
      </w:r>
      <w:r w:rsidRPr="001B07C9">
        <w:rPr>
          <w:rFonts w:ascii="AvantGarde Bk BT" w:hAnsi="AvantGarde Bk BT"/>
          <w:spacing w:val="-2"/>
          <w:sz w:val="22"/>
          <w:szCs w:val="22"/>
        </w:rPr>
        <w:t>, el INEGI publicó en el DOF</w:t>
      </w:r>
      <w:r w:rsidR="00F403CC" w:rsidRPr="001B07C9">
        <w:rPr>
          <w:rStyle w:val="Refdenotaalpie"/>
          <w:rFonts w:ascii="AvantGarde Bk BT" w:hAnsi="AvantGarde Bk BT"/>
          <w:spacing w:val="-2"/>
          <w:sz w:val="22"/>
          <w:szCs w:val="22"/>
        </w:rPr>
        <w:footnoteReference w:id="2"/>
      </w:r>
      <w:r w:rsidRPr="001B07C9">
        <w:rPr>
          <w:rFonts w:ascii="AvantGarde Bk BT" w:hAnsi="AvantGarde Bk BT"/>
          <w:spacing w:val="-2"/>
          <w:sz w:val="22"/>
          <w:szCs w:val="22"/>
        </w:rPr>
        <w:t xml:space="preserve"> los valores diario, mensual y anual de la UMA, vigentes a partir </w:t>
      </w:r>
      <w:r w:rsidR="003C2556" w:rsidRPr="001B07C9">
        <w:rPr>
          <w:rFonts w:ascii="AvantGarde Bk BT" w:hAnsi="AvantGarde Bk BT"/>
          <w:spacing w:val="-2"/>
          <w:sz w:val="22"/>
          <w:szCs w:val="22"/>
        </w:rPr>
        <w:t>del 1 de febrero de 2022</w:t>
      </w:r>
      <w:r w:rsidRPr="001B07C9">
        <w:rPr>
          <w:rFonts w:ascii="AvantGarde Bk BT" w:hAnsi="AvantGarde Bk BT"/>
          <w:spacing w:val="-2"/>
          <w:sz w:val="22"/>
          <w:szCs w:val="22"/>
        </w:rPr>
        <w:t xml:space="preserve">, </w:t>
      </w:r>
      <w:r w:rsidR="00B67286" w:rsidRPr="001B07C9">
        <w:rPr>
          <w:rFonts w:ascii="AvantGarde Bk BT" w:hAnsi="AvantGarde Bk BT"/>
          <w:spacing w:val="-2"/>
          <w:sz w:val="22"/>
          <w:szCs w:val="22"/>
        </w:rPr>
        <w:t>mismos que se representan de la siguiente forma</w:t>
      </w:r>
      <w:r w:rsidRPr="001B07C9">
        <w:rPr>
          <w:rFonts w:ascii="AvantGarde Bk BT" w:hAnsi="AvantGarde Bk BT"/>
          <w:spacing w:val="-2"/>
          <w:sz w:val="22"/>
          <w:szCs w:val="22"/>
        </w:rPr>
        <w:t>:</w:t>
      </w:r>
    </w:p>
    <w:p w:rsidR="00D81FC0" w:rsidRPr="001B07C9" w:rsidRDefault="00D81FC0" w:rsidP="00D81FC0">
      <w:pPr>
        <w:tabs>
          <w:tab w:val="left" w:pos="-720"/>
          <w:tab w:val="left" w:pos="2552"/>
        </w:tabs>
        <w:suppressAutoHyphens/>
        <w:spacing w:line="276" w:lineRule="auto"/>
        <w:jc w:val="both"/>
        <w:rPr>
          <w:rFonts w:ascii="AvantGarde Bk BT" w:hAnsi="AvantGarde Bk BT"/>
          <w:spacing w:val="-2"/>
          <w:sz w:val="22"/>
          <w:szCs w:val="22"/>
        </w:rPr>
      </w:pPr>
    </w:p>
    <w:tbl>
      <w:tblPr>
        <w:tblStyle w:val="Tablaconcuadrcula"/>
        <w:tblW w:w="0" w:type="auto"/>
        <w:tblInd w:w="1242" w:type="dxa"/>
        <w:tblBorders>
          <w:top w:val="double" w:sz="4" w:space="0" w:color="222A35" w:themeColor="text2" w:themeShade="80"/>
          <w:left w:val="double" w:sz="4" w:space="0" w:color="222A35" w:themeColor="text2" w:themeShade="80"/>
          <w:bottom w:val="double" w:sz="4" w:space="0" w:color="222A35" w:themeColor="text2" w:themeShade="80"/>
          <w:right w:val="double" w:sz="4" w:space="0" w:color="222A35" w:themeColor="text2" w:themeShade="80"/>
          <w:insideH w:val="double" w:sz="4" w:space="0" w:color="222A35" w:themeColor="text2" w:themeShade="80"/>
          <w:insideV w:val="double" w:sz="4" w:space="0" w:color="222A35" w:themeColor="text2" w:themeShade="80"/>
        </w:tblBorders>
        <w:tblLook w:val="04A0" w:firstRow="1" w:lastRow="0" w:firstColumn="1" w:lastColumn="0" w:noHBand="0" w:noVBand="1"/>
      </w:tblPr>
      <w:tblGrid>
        <w:gridCol w:w="954"/>
        <w:gridCol w:w="1950"/>
        <w:gridCol w:w="1950"/>
        <w:gridCol w:w="1950"/>
      </w:tblGrid>
      <w:tr w:rsidR="004D3E6D" w:rsidRPr="001B07C9" w:rsidTr="00B67286">
        <w:tc>
          <w:tcPr>
            <w:tcW w:w="954" w:type="dxa"/>
            <w:shd w:val="clear" w:color="auto" w:fill="002060"/>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Año</w:t>
            </w:r>
          </w:p>
        </w:tc>
        <w:tc>
          <w:tcPr>
            <w:tcW w:w="1950" w:type="dxa"/>
            <w:shd w:val="clear" w:color="auto" w:fill="002060"/>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Diario</w:t>
            </w:r>
          </w:p>
        </w:tc>
        <w:tc>
          <w:tcPr>
            <w:tcW w:w="1950" w:type="dxa"/>
            <w:shd w:val="clear" w:color="auto" w:fill="002060"/>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Mensual</w:t>
            </w:r>
          </w:p>
        </w:tc>
        <w:tc>
          <w:tcPr>
            <w:tcW w:w="1950" w:type="dxa"/>
            <w:shd w:val="clear" w:color="auto" w:fill="002060"/>
            <w:vAlign w:val="center"/>
          </w:tcPr>
          <w:p w:rsidR="00D81FC0" w:rsidRPr="001B07C9" w:rsidRDefault="00D81FC0"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Anual</w:t>
            </w:r>
          </w:p>
        </w:tc>
      </w:tr>
      <w:tr w:rsidR="00D81FC0" w:rsidRPr="001B07C9" w:rsidTr="007B42AF">
        <w:tc>
          <w:tcPr>
            <w:tcW w:w="954" w:type="dxa"/>
            <w:vAlign w:val="center"/>
          </w:tcPr>
          <w:p w:rsidR="00D81FC0" w:rsidRPr="001B07C9" w:rsidRDefault="00E31547" w:rsidP="007B42AF">
            <w:pPr>
              <w:tabs>
                <w:tab w:val="left" w:pos="-720"/>
              </w:tabs>
              <w:suppressAutoHyphens/>
              <w:spacing w:line="276" w:lineRule="auto"/>
              <w:jc w:val="center"/>
              <w:rPr>
                <w:rFonts w:ascii="AvantGarde Bk BT" w:hAnsi="AvantGarde Bk BT"/>
                <w:b/>
                <w:spacing w:val="-2"/>
                <w:sz w:val="20"/>
                <w:szCs w:val="22"/>
              </w:rPr>
            </w:pPr>
            <w:r w:rsidRPr="001B07C9">
              <w:rPr>
                <w:rFonts w:ascii="AvantGarde Bk BT" w:hAnsi="AvantGarde Bk BT"/>
                <w:b/>
                <w:spacing w:val="-2"/>
                <w:sz w:val="20"/>
                <w:szCs w:val="22"/>
              </w:rPr>
              <w:t>2022</w:t>
            </w:r>
          </w:p>
        </w:tc>
        <w:tc>
          <w:tcPr>
            <w:tcW w:w="1950" w:type="dxa"/>
            <w:vAlign w:val="center"/>
          </w:tcPr>
          <w:p w:rsidR="00D81FC0" w:rsidRPr="001B07C9" w:rsidRDefault="00D81FC0" w:rsidP="00E31547">
            <w:pPr>
              <w:tabs>
                <w:tab w:val="left" w:pos="-720"/>
              </w:tabs>
              <w:suppressAutoHyphens/>
              <w:spacing w:line="276" w:lineRule="auto"/>
              <w:jc w:val="center"/>
              <w:rPr>
                <w:rFonts w:ascii="AvantGarde Bk BT" w:hAnsi="AvantGarde Bk BT"/>
                <w:spacing w:val="-2"/>
                <w:sz w:val="20"/>
                <w:szCs w:val="22"/>
              </w:rPr>
            </w:pPr>
            <w:r w:rsidRPr="001B07C9">
              <w:rPr>
                <w:rFonts w:ascii="AvantGarde Bk BT" w:hAnsi="AvantGarde Bk BT"/>
                <w:spacing w:val="-2"/>
                <w:sz w:val="20"/>
                <w:szCs w:val="22"/>
              </w:rPr>
              <w:t xml:space="preserve">$ </w:t>
            </w:r>
            <w:r w:rsidR="00E31547" w:rsidRPr="001B07C9">
              <w:rPr>
                <w:rFonts w:ascii="AvantGarde Bk BT" w:hAnsi="AvantGarde Bk BT"/>
                <w:spacing w:val="-2"/>
                <w:sz w:val="20"/>
                <w:szCs w:val="22"/>
              </w:rPr>
              <w:t>96.22</w:t>
            </w:r>
          </w:p>
        </w:tc>
        <w:tc>
          <w:tcPr>
            <w:tcW w:w="1950" w:type="dxa"/>
            <w:vAlign w:val="center"/>
          </w:tcPr>
          <w:p w:rsidR="00D81FC0" w:rsidRPr="001B07C9" w:rsidRDefault="00D81FC0" w:rsidP="00E31547">
            <w:pPr>
              <w:tabs>
                <w:tab w:val="left" w:pos="-720"/>
              </w:tabs>
              <w:suppressAutoHyphens/>
              <w:spacing w:line="276" w:lineRule="auto"/>
              <w:jc w:val="center"/>
              <w:rPr>
                <w:rFonts w:ascii="AvantGarde Bk BT" w:hAnsi="AvantGarde Bk BT"/>
                <w:spacing w:val="-2"/>
                <w:sz w:val="20"/>
                <w:szCs w:val="22"/>
              </w:rPr>
            </w:pPr>
            <w:r w:rsidRPr="001B07C9">
              <w:rPr>
                <w:rFonts w:ascii="AvantGarde Bk BT" w:hAnsi="AvantGarde Bk BT"/>
                <w:spacing w:val="-2"/>
                <w:sz w:val="20"/>
                <w:szCs w:val="22"/>
              </w:rPr>
              <w:t xml:space="preserve">$ </w:t>
            </w:r>
            <w:r w:rsidR="00E31547" w:rsidRPr="001B07C9">
              <w:rPr>
                <w:rFonts w:ascii="AvantGarde Bk BT" w:hAnsi="AvantGarde Bk BT"/>
                <w:spacing w:val="-2"/>
                <w:sz w:val="20"/>
                <w:szCs w:val="22"/>
              </w:rPr>
              <w:t>2,925.09</w:t>
            </w:r>
          </w:p>
        </w:tc>
        <w:tc>
          <w:tcPr>
            <w:tcW w:w="1950" w:type="dxa"/>
            <w:vAlign w:val="center"/>
          </w:tcPr>
          <w:p w:rsidR="00D81FC0" w:rsidRPr="001B07C9" w:rsidRDefault="00D81FC0" w:rsidP="003C2556">
            <w:pPr>
              <w:tabs>
                <w:tab w:val="left" w:pos="-720"/>
              </w:tabs>
              <w:suppressAutoHyphens/>
              <w:spacing w:line="276" w:lineRule="auto"/>
              <w:jc w:val="center"/>
              <w:rPr>
                <w:rFonts w:ascii="AvantGarde Bk BT" w:hAnsi="AvantGarde Bk BT"/>
                <w:spacing w:val="-2"/>
                <w:sz w:val="20"/>
                <w:szCs w:val="22"/>
              </w:rPr>
            </w:pPr>
            <w:r w:rsidRPr="001B07C9">
              <w:rPr>
                <w:rFonts w:ascii="AvantGarde Bk BT" w:hAnsi="AvantGarde Bk BT"/>
                <w:spacing w:val="-2"/>
                <w:sz w:val="20"/>
                <w:szCs w:val="22"/>
              </w:rPr>
              <w:t>$3</w:t>
            </w:r>
            <w:r w:rsidR="003C2556" w:rsidRPr="001B07C9">
              <w:rPr>
                <w:rFonts w:ascii="AvantGarde Bk BT" w:hAnsi="AvantGarde Bk BT"/>
                <w:spacing w:val="-2"/>
                <w:sz w:val="20"/>
                <w:szCs w:val="22"/>
              </w:rPr>
              <w:t>5,101.08</w:t>
            </w:r>
          </w:p>
        </w:tc>
      </w:tr>
    </w:tbl>
    <w:p w:rsidR="00D81FC0" w:rsidRPr="001B07C9" w:rsidRDefault="00D81FC0" w:rsidP="00D81FC0">
      <w:pPr>
        <w:tabs>
          <w:tab w:val="left" w:pos="-720"/>
          <w:tab w:val="left" w:pos="2552"/>
        </w:tabs>
        <w:suppressAutoHyphens/>
        <w:spacing w:line="276" w:lineRule="auto"/>
        <w:ind w:left="360"/>
        <w:jc w:val="both"/>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Ahora bien, desde el decreto de reforma constitucional se prevé la obligación de realizar las adecuaciones normativas correspondientes para efecto de eliminar las referencias al salario mínimo como unidad de cuenta, de conformidad a su artículo cuarto transitorio, a saber:</w:t>
      </w:r>
    </w:p>
    <w:p w:rsidR="00D81FC0" w:rsidRPr="001B07C9" w:rsidRDefault="00D81FC0" w:rsidP="00D81FC0">
      <w:pPr>
        <w:tabs>
          <w:tab w:val="left" w:pos="-720"/>
          <w:tab w:val="left" w:pos="2552"/>
        </w:tabs>
        <w:suppressAutoHyphens/>
        <w:spacing w:line="276" w:lineRule="auto"/>
        <w:jc w:val="both"/>
        <w:rPr>
          <w:rFonts w:ascii="AvantGarde Bk BT" w:hAnsi="AvantGarde Bk BT"/>
          <w:spacing w:val="-2"/>
          <w:sz w:val="22"/>
          <w:szCs w:val="22"/>
        </w:rPr>
      </w:pPr>
    </w:p>
    <w:p w:rsidR="00D81FC0" w:rsidRPr="001B07C9" w:rsidRDefault="00D81FC0" w:rsidP="00D81FC0">
      <w:pPr>
        <w:pStyle w:val="Prrafodelista"/>
        <w:tabs>
          <w:tab w:val="left" w:pos="-720"/>
          <w:tab w:val="left" w:pos="2552"/>
        </w:tabs>
        <w:suppressAutoHyphens/>
        <w:spacing w:line="276" w:lineRule="auto"/>
        <w:ind w:left="1418"/>
        <w:jc w:val="both"/>
        <w:rPr>
          <w:rFonts w:ascii="AvantGarde Bk BT" w:hAnsi="AvantGarde Bk BT"/>
          <w:i/>
          <w:spacing w:val="-2"/>
          <w:sz w:val="20"/>
          <w:szCs w:val="22"/>
        </w:rPr>
      </w:pPr>
      <w:r w:rsidRPr="001B07C9">
        <w:rPr>
          <w:rFonts w:ascii="AvantGarde Bk BT" w:hAnsi="AvantGarde Bk BT"/>
          <w:b/>
          <w:i/>
          <w:spacing w:val="-2"/>
          <w:sz w:val="20"/>
          <w:szCs w:val="22"/>
        </w:rPr>
        <w:t>CUARTA:</w:t>
      </w:r>
      <w:r w:rsidRPr="001B07C9">
        <w:rPr>
          <w:rFonts w:ascii="AvantGarde Bk BT" w:hAnsi="AvantGarde Bk BT"/>
          <w:i/>
          <w:spacing w:val="-2"/>
          <w:sz w:val="20"/>
          <w:szCs w:val="22"/>
        </w:rPr>
        <w:t xml:space="preserve"> Sin perjuicio de lo dispuesto en el artículo transitorio anterior, el Congreso de la Unión, las Legislatura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contando a partir de la entrada en vigor de este Decreto, a efecto de eliminar las referencias al salario mínimo como unidad de cuenta, índice, base, medida o referencia y sustituirlas por las relativas a la Unidad de Medida y Actualización.</w:t>
      </w:r>
    </w:p>
    <w:p w:rsidR="00F0032B" w:rsidRDefault="00F0032B">
      <w:pPr>
        <w:spacing w:after="160" w:line="259" w:lineRule="auto"/>
        <w:rPr>
          <w:rFonts w:ascii="AvantGarde Bk BT" w:hAnsi="AvantGarde Bk BT"/>
          <w:spacing w:val="-2"/>
          <w:sz w:val="22"/>
          <w:szCs w:val="22"/>
        </w:rPr>
      </w:pPr>
      <w:r>
        <w:rPr>
          <w:rFonts w:ascii="AvantGarde Bk BT" w:hAnsi="AvantGarde Bk BT"/>
          <w:spacing w:val="-2"/>
          <w:sz w:val="22"/>
          <w:szCs w:val="22"/>
        </w:rPr>
        <w:br w:type="page"/>
      </w:r>
    </w:p>
    <w:p w:rsidR="00D81FC0" w:rsidRPr="001B07C9" w:rsidRDefault="00D81FC0" w:rsidP="00D81FC0">
      <w:pPr>
        <w:tabs>
          <w:tab w:val="left" w:pos="-720"/>
        </w:tabs>
        <w:suppressAutoHyphens/>
        <w:spacing w:line="276" w:lineRule="auto"/>
        <w:jc w:val="both"/>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En este sentido, el Estado de Jalisco atendió dicha reforma, modificando inicialmente su Constitución Política, mediante el decreto 25839, publicado el 20 de agosto de 2016 en el Periódico Oficial “El Estado de Jalisco”, el cual tenía por objeto, la modificación de los artículos 13 y 55 en materia de desindexación del salario.</w:t>
      </w:r>
    </w:p>
    <w:p w:rsidR="00D81FC0" w:rsidRPr="001B07C9" w:rsidRDefault="00D81FC0" w:rsidP="00D81FC0">
      <w:pPr>
        <w:pStyle w:val="Prrafodelista"/>
        <w:tabs>
          <w:tab w:val="left" w:pos="-720"/>
        </w:tabs>
        <w:suppressAutoHyphens/>
        <w:spacing w:line="276" w:lineRule="auto"/>
        <w:ind w:left="720"/>
        <w:jc w:val="both"/>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En complemento de la reforma constitucional en el orden estatal, el 11 de octubre de 2016 se publicó en el Periódico Oficial “El Estado de Jalisco”, el decreto 25840</w:t>
      </w:r>
      <w:r w:rsidR="006507CD" w:rsidRPr="001B07C9">
        <w:rPr>
          <w:rStyle w:val="Refdenotaalpie"/>
          <w:rFonts w:ascii="AvantGarde Bk BT" w:hAnsi="AvantGarde Bk BT"/>
          <w:spacing w:val="-2"/>
          <w:sz w:val="22"/>
          <w:szCs w:val="22"/>
        </w:rPr>
        <w:footnoteReference w:id="3"/>
      </w:r>
      <w:r w:rsidRPr="001B07C9">
        <w:rPr>
          <w:rFonts w:ascii="AvantGarde Bk BT" w:hAnsi="AvantGarde Bk BT"/>
          <w:spacing w:val="-2"/>
          <w:sz w:val="22"/>
          <w:szCs w:val="22"/>
        </w:rPr>
        <w:t xml:space="preserve"> mediante el cual se aprobó la modificación de 57 ordenamientos estatales en materia de desindexación del salario mínimo.</w:t>
      </w:r>
    </w:p>
    <w:p w:rsidR="00D81FC0" w:rsidRPr="001B07C9" w:rsidRDefault="00D81FC0" w:rsidP="00D81FC0">
      <w:pPr>
        <w:pStyle w:val="Prrafodelista"/>
        <w:tabs>
          <w:tab w:val="left" w:pos="-720"/>
          <w:tab w:val="left" w:pos="2552"/>
        </w:tabs>
        <w:suppressAutoHyphens/>
        <w:spacing w:line="276" w:lineRule="auto"/>
        <w:ind w:left="720"/>
        <w:jc w:val="both"/>
        <w:rPr>
          <w:rFonts w:ascii="AvantGarde Bk BT" w:hAnsi="AvantGarde Bk BT"/>
          <w:spacing w:val="-2"/>
          <w:sz w:val="22"/>
          <w:szCs w:val="22"/>
        </w:rPr>
      </w:pPr>
    </w:p>
    <w:p w:rsidR="00D81FC0" w:rsidRPr="001B07C9" w:rsidRDefault="00D81FC0" w:rsidP="00D37F1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Ahora bien, la Ley Orgánica de la Universidad de Guadalajara, en su artículo 1, señala que la Universidad de Guadalajara, es un organismo público descentralizado del Gobierno del Estado de Jalisco, con autonomía, personalidad jurídica y patrimonio propio</w:t>
      </w:r>
      <w:r w:rsidR="00251BBF" w:rsidRPr="001B07C9">
        <w:rPr>
          <w:rFonts w:ascii="AvantGarde Bk BT" w:hAnsi="AvantGarde Bk BT"/>
          <w:spacing w:val="-2"/>
          <w:sz w:val="22"/>
          <w:szCs w:val="22"/>
        </w:rPr>
        <w:t>s</w:t>
      </w:r>
      <w:r w:rsidRPr="001B07C9">
        <w:rPr>
          <w:rFonts w:ascii="AvantGarde Bk BT" w:hAnsi="AvantGarde Bk BT"/>
          <w:spacing w:val="-2"/>
          <w:sz w:val="22"/>
          <w:szCs w:val="22"/>
        </w:rPr>
        <w:t>.</w:t>
      </w:r>
    </w:p>
    <w:p w:rsidR="00DF4284" w:rsidRPr="001B07C9" w:rsidRDefault="00DF4284" w:rsidP="00DF4284">
      <w:pPr>
        <w:tabs>
          <w:tab w:val="left" w:pos="-720"/>
        </w:tabs>
        <w:suppressAutoHyphens/>
        <w:spacing w:line="276" w:lineRule="auto"/>
        <w:jc w:val="both"/>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Asimismo, en su artículo 2, señala que la Universidad de Guadalajara se rige por lo dispuesto en el artículo 3 y demás relativos de la Constitución Política de los Estados Unidos Mexicanos; la particular del Estado de Jalisco; la legislación federal y estatal aplicable, la propia Ley Orgánica y las normas que de la misma deriven.</w:t>
      </w:r>
    </w:p>
    <w:p w:rsidR="00D81FC0" w:rsidRPr="001B07C9" w:rsidRDefault="00D81FC0" w:rsidP="00D81FC0">
      <w:pPr>
        <w:spacing w:line="276" w:lineRule="auto"/>
        <w:rPr>
          <w:rFonts w:ascii="AvantGarde Bk BT" w:hAnsi="AvantGarde Bk BT"/>
          <w:spacing w:val="-2"/>
          <w:sz w:val="22"/>
          <w:szCs w:val="22"/>
        </w:rPr>
      </w:pPr>
    </w:p>
    <w:p w:rsidR="00D81FC0" w:rsidRPr="001B07C9" w:rsidRDefault="00D81FC0" w:rsidP="00D81FC0">
      <w:pPr>
        <w:pStyle w:val="Prrafodelista"/>
        <w:numPr>
          <w:ilvl w:val="0"/>
          <w:numId w:val="1"/>
        </w:num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 xml:space="preserve">En este contexto la Universidad de Guadalajara, se encuentra obligada a realizar las adecuaciones pertinentes a los ordenamientos que contemplen la denominación de “salario mínimo”, atendiendo al artículo cuarto transitorio del decreto de reforma constitucional publicado el 27 de enero de 2016 en el DOF. </w:t>
      </w:r>
    </w:p>
    <w:p w:rsidR="005E14D3" w:rsidRPr="001B07C9" w:rsidRDefault="005E14D3" w:rsidP="005E14D3">
      <w:pPr>
        <w:pStyle w:val="Prrafodelista"/>
        <w:rPr>
          <w:rFonts w:ascii="AvantGarde Bk BT" w:hAnsi="AvantGarde Bk BT"/>
          <w:spacing w:val="-2"/>
          <w:sz w:val="22"/>
          <w:szCs w:val="22"/>
        </w:rPr>
      </w:pPr>
    </w:p>
    <w:p w:rsidR="00B705CE" w:rsidRPr="001B07C9" w:rsidRDefault="00F4705F" w:rsidP="00ED4ED5">
      <w:pPr>
        <w:pStyle w:val="Prrafodelista"/>
        <w:numPr>
          <w:ilvl w:val="0"/>
          <w:numId w:val="1"/>
        </w:numPr>
        <w:suppressAutoHyphens/>
        <w:spacing w:line="276" w:lineRule="auto"/>
        <w:jc w:val="both"/>
        <w:rPr>
          <w:rFonts w:ascii="AvantGarde Bk BT" w:hAnsi="AvantGarde Bk BT"/>
          <w:b/>
          <w:spacing w:val="-2"/>
          <w:sz w:val="22"/>
          <w:szCs w:val="22"/>
        </w:rPr>
      </w:pPr>
      <w:bookmarkStart w:id="0" w:name="_Hlk93302995"/>
      <w:r w:rsidRPr="001B07C9">
        <w:rPr>
          <w:rFonts w:ascii="AvantGarde Bk BT" w:hAnsi="AvantGarde Bk BT"/>
          <w:bCs/>
          <w:spacing w:val="-2"/>
          <w:sz w:val="22"/>
          <w:szCs w:val="22"/>
        </w:rPr>
        <w:t>Se identific</w:t>
      </w:r>
      <w:r w:rsidR="005A5D45" w:rsidRPr="001B07C9">
        <w:rPr>
          <w:rFonts w:ascii="AvantGarde Bk BT" w:hAnsi="AvantGarde Bk BT"/>
          <w:bCs/>
          <w:spacing w:val="-2"/>
          <w:sz w:val="22"/>
          <w:szCs w:val="22"/>
        </w:rPr>
        <w:t>ó</w:t>
      </w:r>
      <w:r w:rsidRPr="001B07C9">
        <w:rPr>
          <w:rFonts w:ascii="AvantGarde Bk BT" w:hAnsi="AvantGarde Bk BT"/>
          <w:bCs/>
          <w:spacing w:val="-2"/>
          <w:sz w:val="22"/>
          <w:szCs w:val="22"/>
        </w:rPr>
        <w:t xml:space="preserve"> que la</w:t>
      </w:r>
      <w:r w:rsidR="00C501EE" w:rsidRPr="001B07C9">
        <w:rPr>
          <w:rFonts w:ascii="AvantGarde Bk BT" w:hAnsi="AvantGarde Bk BT"/>
          <w:bCs/>
          <w:spacing w:val="-2"/>
          <w:sz w:val="22"/>
          <w:szCs w:val="22"/>
        </w:rPr>
        <w:t xml:space="preserve"> falta </w:t>
      </w:r>
      <w:r w:rsidR="0084007B" w:rsidRPr="001B07C9">
        <w:rPr>
          <w:rFonts w:ascii="AvantGarde Bk BT" w:hAnsi="AvantGarde Bk BT"/>
          <w:bCs/>
          <w:spacing w:val="-2"/>
          <w:sz w:val="22"/>
          <w:szCs w:val="22"/>
        </w:rPr>
        <w:t xml:space="preserve">de </w:t>
      </w:r>
      <w:r w:rsidR="00C501EE" w:rsidRPr="001B07C9">
        <w:rPr>
          <w:rFonts w:ascii="AvantGarde Bk BT" w:hAnsi="AvantGarde Bk BT"/>
          <w:bCs/>
          <w:spacing w:val="-2"/>
          <w:sz w:val="22"/>
          <w:szCs w:val="22"/>
        </w:rPr>
        <w:t>actualización normativa</w:t>
      </w:r>
      <w:r w:rsidR="00B705CE" w:rsidRPr="001B07C9">
        <w:rPr>
          <w:rFonts w:ascii="AvantGarde Bk BT" w:hAnsi="AvantGarde Bk BT"/>
          <w:bCs/>
          <w:spacing w:val="-2"/>
          <w:sz w:val="22"/>
          <w:szCs w:val="22"/>
        </w:rPr>
        <w:t xml:space="preserve"> ha </w:t>
      </w:r>
      <w:r w:rsidRPr="001B07C9">
        <w:rPr>
          <w:rFonts w:ascii="AvantGarde Bk BT" w:hAnsi="AvantGarde Bk BT"/>
          <w:bCs/>
          <w:spacing w:val="-2"/>
          <w:sz w:val="22"/>
          <w:szCs w:val="22"/>
        </w:rPr>
        <w:t xml:space="preserve">generado </w:t>
      </w:r>
      <w:r w:rsidR="002839D4" w:rsidRPr="001B07C9">
        <w:rPr>
          <w:rFonts w:ascii="AvantGarde Bk BT" w:hAnsi="AvantGarde Bk BT"/>
          <w:bCs/>
          <w:spacing w:val="-2"/>
          <w:sz w:val="22"/>
          <w:szCs w:val="22"/>
        </w:rPr>
        <w:t xml:space="preserve">diversas </w:t>
      </w:r>
      <w:r w:rsidR="00B705CE" w:rsidRPr="001B07C9">
        <w:rPr>
          <w:rFonts w:ascii="AvantGarde Bk BT" w:hAnsi="AvantGarde Bk BT"/>
          <w:bCs/>
          <w:spacing w:val="-2"/>
          <w:sz w:val="22"/>
          <w:szCs w:val="22"/>
        </w:rPr>
        <w:t xml:space="preserve">problemáticas </w:t>
      </w:r>
      <w:r w:rsidR="0084007B" w:rsidRPr="001B07C9">
        <w:rPr>
          <w:rFonts w:ascii="AvantGarde Bk BT" w:hAnsi="AvantGarde Bk BT"/>
          <w:bCs/>
          <w:spacing w:val="-2"/>
          <w:sz w:val="22"/>
          <w:szCs w:val="22"/>
        </w:rPr>
        <w:t>internas vinculadas a</w:t>
      </w:r>
      <w:r w:rsidR="002839D4" w:rsidRPr="001B07C9">
        <w:rPr>
          <w:rFonts w:ascii="AvantGarde Bk BT" w:hAnsi="AvantGarde Bk BT"/>
          <w:bCs/>
          <w:spacing w:val="-2"/>
          <w:sz w:val="22"/>
          <w:szCs w:val="22"/>
        </w:rPr>
        <w:t xml:space="preserve"> los procesos </w:t>
      </w:r>
      <w:r w:rsidRPr="001B07C9">
        <w:rPr>
          <w:rFonts w:ascii="AvantGarde Bk BT" w:hAnsi="AvantGarde Bk BT"/>
          <w:bCs/>
          <w:spacing w:val="-2"/>
          <w:sz w:val="22"/>
          <w:szCs w:val="22"/>
        </w:rPr>
        <w:t>de</w:t>
      </w:r>
      <w:r w:rsidR="002839D4" w:rsidRPr="001B07C9">
        <w:rPr>
          <w:rFonts w:ascii="AvantGarde Bk BT" w:hAnsi="AvantGarde Bk BT"/>
          <w:bCs/>
          <w:spacing w:val="-2"/>
          <w:sz w:val="22"/>
          <w:szCs w:val="22"/>
        </w:rPr>
        <w:t xml:space="preserve"> </w:t>
      </w:r>
      <w:r w:rsidR="0084007B" w:rsidRPr="001B07C9">
        <w:rPr>
          <w:rFonts w:ascii="AvantGarde Bk BT" w:hAnsi="AvantGarde Bk BT"/>
          <w:bCs/>
          <w:spacing w:val="-2"/>
          <w:sz w:val="22"/>
          <w:szCs w:val="22"/>
        </w:rPr>
        <w:t>contratación</w:t>
      </w:r>
      <w:r w:rsidR="002839D4" w:rsidRPr="001B07C9">
        <w:rPr>
          <w:rFonts w:ascii="AvantGarde Bk BT" w:hAnsi="AvantGarde Bk BT"/>
          <w:bCs/>
          <w:spacing w:val="-2"/>
          <w:sz w:val="22"/>
          <w:szCs w:val="22"/>
        </w:rPr>
        <w:t xml:space="preserve"> en materia de adquisiciones, arrendamientos, contratación de servicios, obras y servicios relacionados con las mismas</w:t>
      </w:r>
      <w:r w:rsidR="00D00258" w:rsidRPr="001B07C9">
        <w:rPr>
          <w:rFonts w:ascii="AvantGarde Bk BT" w:hAnsi="AvantGarde Bk BT"/>
          <w:bCs/>
          <w:spacing w:val="-2"/>
          <w:sz w:val="22"/>
          <w:szCs w:val="22"/>
        </w:rPr>
        <w:t xml:space="preserve">, los cuales se encuentran </w:t>
      </w:r>
      <w:r w:rsidR="00D44433" w:rsidRPr="001B07C9">
        <w:rPr>
          <w:rFonts w:ascii="AvantGarde Bk BT" w:hAnsi="AvantGarde Bk BT"/>
          <w:bCs/>
          <w:spacing w:val="-2"/>
          <w:sz w:val="22"/>
          <w:szCs w:val="22"/>
        </w:rPr>
        <w:t xml:space="preserve">reguladas </w:t>
      </w:r>
      <w:r w:rsidR="001D77DE" w:rsidRPr="001B07C9">
        <w:rPr>
          <w:rFonts w:ascii="AvantGarde Bk BT" w:hAnsi="AvantGarde Bk BT"/>
          <w:bCs/>
          <w:spacing w:val="-2"/>
          <w:sz w:val="22"/>
          <w:szCs w:val="22"/>
        </w:rPr>
        <w:t xml:space="preserve">en su mayoría, </w:t>
      </w:r>
      <w:r w:rsidR="00D44433" w:rsidRPr="001B07C9">
        <w:rPr>
          <w:rFonts w:ascii="AvantGarde Bk BT" w:hAnsi="AvantGarde Bk BT"/>
          <w:bCs/>
          <w:spacing w:val="-2"/>
          <w:sz w:val="22"/>
          <w:szCs w:val="22"/>
        </w:rPr>
        <w:t>en el Reglamento de Adquisiciones, Arrendamientos y Servicios y el Reglamento de Obras y Servicios Relacionados con las Mismas</w:t>
      </w:r>
      <w:r w:rsidR="002839D4" w:rsidRPr="001B07C9">
        <w:rPr>
          <w:rFonts w:ascii="AvantGarde Bk BT" w:hAnsi="AvantGarde Bk BT"/>
          <w:bCs/>
          <w:spacing w:val="-2"/>
          <w:sz w:val="22"/>
          <w:szCs w:val="22"/>
        </w:rPr>
        <w:t xml:space="preserve">, </w:t>
      </w:r>
      <w:r w:rsidR="00D00258" w:rsidRPr="001B07C9">
        <w:rPr>
          <w:rFonts w:ascii="AvantGarde Bk BT" w:hAnsi="AvantGarde Bk BT"/>
          <w:bCs/>
          <w:spacing w:val="-2"/>
          <w:sz w:val="22"/>
          <w:szCs w:val="22"/>
        </w:rPr>
        <w:t>debido</w:t>
      </w:r>
      <w:r w:rsidR="002839D4" w:rsidRPr="001B07C9">
        <w:rPr>
          <w:rFonts w:ascii="AvantGarde Bk BT" w:hAnsi="AvantGarde Bk BT"/>
          <w:bCs/>
          <w:spacing w:val="-2"/>
          <w:sz w:val="22"/>
          <w:szCs w:val="22"/>
        </w:rPr>
        <w:t xml:space="preserve"> </w:t>
      </w:r>
      <w:r w:rsidR="001D77DE" w:rsidRPr="001B07C9">
        <w:rPr>
          <w:rFonts w:ascii="AvantGarde Bk BT" w:hAnsi="AvantGarde Bk BT"/>
          <w:bCs/>
          <w:spacing w:val="-2"/>
          <w:sz w:val="22"/>
          <w:szCs w:val="22"/>
        </w:rPr>
        <w:t xml:space="preserve">a </w:t>
      </w:r>
      <w:r w:rsidR="002839D4" w:rsidRPr="001B07C9">
        <w:rPr>
          <w:rFonts w:ascii="AvantGarde Bk BT" w:hAnsi="AvantGarde Bk BT"/>
          <w:bCs/>
          <w:spacing w:val="-2"/>
          <w:sz w:val="22"/>
          <w:szCs w:val="22"/>
        </w:rPr>
        <w:t>la vinculación</w:t>
      </w:r>
      <w:r w:rsidR="00B705CE" w:rsidRPr="001B07C9">
        <w:rPr>
          <w:rFonts w:ascii="AvantGarde Bk BT" w:hAnsi="AvantGarde Bk BT"/>
          <w:bCs/>
          <w:spacing w:val="-2"/>
          <w:sz w:val="22"/>
          <w:szCs w:val="22"/>
        </w:rPr>
        <w:t xml:space="preserve"> </w:t>
      </w:r>
      <w:r w:rsidR="00C55EDB" w:rsidRPr="001B07C9">
        <w:rPr>
          <w:rFonts w:ascii="AvantGarde Bk BT" w:hAnsi="AvantGarde Bk BT"/>
          <w:bCs/>
          <w:spacing w:val="-2"/>
          <w:sz w:val="22"/>
          <w:szCs w:val="22"/>
        </w:rPr>
        <w:t>existente</w:t>
      </w:r>
      <w:r w:rsidR="00B705CE" w:rsidRPr="001B07C9">
        <w:rPr>
          <w:rFonts w:ascii="AvantGarde Bk BT" w:hAnsi="AvantGarde Bk BT"/>
          <w:bCs/>
          <w:spacing w:val="-2"/>
          <w:sz w:val="22"/>
          <w:szCs w:val="22"/>
        </w:rPr>
        <w:t xml:space="preserve"> a nivel normativo </w:t>
      </w:r>
      <w:r w:rsidR="001D77DE" w:rsidRPr="001B07C9">
        <w:rPr>
          <w:rFonts w:ascii="AvantGarde Bk BT" w:hAnsi="AvantGarde Bk BT"/>
          <w:bCs/>
          <w:spacing w:val="-2"/>
          <w:sz w:val="22"/>
          <w:szCs w:val="22"/>
        </w:rPr>
        <w:t>con</w:t>
      </w:r>
      <w:r w:rsidR="00D00258" w:rsidRPr="001B07C9">
        <w:rPr>
          <w:rFonts w:ascii="AvantGarde Bk BT" w:hAnsi="AvantGarde Bk BT"/>
          <w:bCs/>
          <w:spacing w:val="-2"/>
          <w:sz w:val="22"/>
          <w:szCs w:val="22"/>
        </w:rPr>
        <w:t xml:space="preserve"> los </w:t>
      </w:r>
      <w:r w:rsidR="002954DB" w:rsidRPr="001B07C9">
        <w:rPr>
          <w:rFonts w:ascii="AvantGarde Bk BT" w:hAnsi="AvantGarde Bk BT"/>
          <w:bCs/>
          <w:spacing w:val="-2"/>
          <w:sz w:val="22"/>
          <w:szCs w:val="22"/>
        </w:rPr>
        <w:t xml:space="preserve">montos </w:t>
      </w:r>
      <w:r w:rsidR="001D77DE" w:rsidRPr="001B07C9">
        <w:rPr>
          <w:rFonts w:ascii="AvantGarde Bk BT" w:hAnsi="AvantGarde Bk BT"/>
          <w:bCs/>
          <w:spacing w:val="-2"/>
          <w:sz w:val="22"/>
          <w:szCs w:val="22"/>
        </w:rPr>
        <w:t xml:space="preserve">contemplados </w:t>
      </w:r>
      <w:r w:rsidR="002954DB" w:rsidRPr="001B07C9">
        <w:rPr>
          <w:rFonts w:ascii="AvantGarde Bk BT" w:hAnsi="AvantGarde Bk BT"/>
          <w:bCs/>
          <w:spacing w:val="-2"/>
          <w:sz w:val="22"/>
          <w:szCs w:val="22"/>
        </w:rPr>
        <w:t>en</w:t>
      </w:r>
      <w:r w:rsidR="00C55EDB" w:rsidRPr="001B07C9">
        <w:rPr>
          <w:rFonts w:ascii="AvantGarde Bk BT" w:hAnsi="AvantGarde Bk BT"/>
          <w:bCs/>
          <w:spacing w:val="-2"/>
          <w:sz w:val="22"/>
          <w:szCs w:val="22"/>
        </w:rPr>
        <w:t xml:space="preserve"> salario</w:t>
      </w:r>
      <w:r w:rsidR="002954DB" w:rsidRPr="001B07C9">
        <w:rPr>
          <w:rFonts w:ascii="AvantGarde Bk BT" w:hAnsi="AvantGarde Bk BT"/>
          <w:bCs/>
          <w:spacing w:val="-2"/>
          <w:sz w:val="22"/>
          <w:szCs w:val="22"/>
        </w:rPr>
        <w:t>s</w:t>
      </w:r>
      <w:r w:rsidR="00C55EDB" w:rsidRPr="001B07C9">
        <w:rPr>
          <w:rFonts w:ascii="AvantGarde Bk BT" w:hAnsi="AvantGarde Bk BT"/>
          <w:bCs/>
          <w:spacing w:val="-2"/>
          <w:sz w:val="22"/>
          <w:szCs w:val="22"/>
        </w:rPr>
        <w:t xml:space="preserve"> mínimo</w:t>
      </w:r>
      <w:r w:rsidR="002954DB" w:rsidRPr="001B07C9">
        <w:rPr>
          <w:rFonts w:ascii="AvantGarde Bk BT" w:hAnsi="AvantGarde Bk BT"/>
          <w:bCs/>
          <w:spacing w:val="-2"/>
          <w:sz w:val="22"/>
          <w:szCs w:val="22"/>
        </w:rPr>
        <w:t xml:space="preserve">s, </w:t>
      </w:r>
      <w:r w:rsidR="00D44433" w:rsidRPr="001B07C9">
        <w:rPr>
          <w:rFonts w:ascii="AvantGarde Bk BT" w:hAnsi="AvantGarde Bk BT"/>
          <w:bCs/>
          <w:spacing w:val="-2"/>
          <w:sz w:val="22"/>
          <w:szCs w:val="22"/>
        </w:rPr>
        <w:t xml:space="preserve">ello como consecuencia </w:t>
      </w:r>
      <w:r w:rsidR="002954DB" w:rsidRPr="001B07C9">
        <w:rPr>
          <w:rFonts w:ascii="AvantGarde Bk BT" w:hAnsi="AvantGarde Bk BT"/>
          <w:bCs/>
          <w:spacing w:val="-2"/>
          <w:sz w:val="22"/>
          <w:szCs w:val="22"/>
        </w:rPr>
        <w:t>del crecimiento que ha sufrido en los últimos años.</w:t>
      </w:r>
    </w:p>
    <w:bookmarkEnd w:id="0"/>
    <w:p w:rsidR="00D44433" w:rsidRPr="001B07C9" w:rsidRDefault="00D44433" w:rsidP="001B39B6">
      <w:pPr>
        <w:pStyle w:val="Prrafodelista"/>
        <w:rPr>
          <w:rFonts w:ascii="AvantGarde Bk BT" w:hAnsi="AvantGarde Bk BT"/>
          <w:spacing w:val="-2"/>
          <w:sz w:val="16"/>
          <w:szCs w:val="16"/>
        </w:rPr>
      </w:pPr>
    </w:p>
    <w:tbl>
      <w:tblPr>
        <w:tblW w:w="8617" w:type="dxa"/>
        <w:tblInd w:w="269"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1226"/>
        <w:gridCol w:w="1226"/>
        <w:gridCol w:w="1225"/>
        <w:gridCol w:w="1235"/>
        <w:gridCol w:w="1235"/>
        <w:gridCol w:w="1235"/>
        <w:gridCol w:w="1235"/>
      </w:tblGrid>
      <w:tr w:rsidR="004D3E6D" w:rsidRPr="001B07C9" w:rsidTr="00EC475D">
        <w:tc>
          <w:tcPr>
            <w:tcW w:w="1226" w:type="dxa"/>
            <w:shd w:val="clear" w:color="auto" w:fill="002060"/>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2016</w:t>
            </w:r>
          </w:p>
        </w:tc>
        <w:tc>
          <w:tcPr>
            <w:tcW w:w="1226" w:type="dxa"/>
            <w:shd w:val="clear" w:color="auto" w:fill="002060"/>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2017</w:t>
            </w:r>
          </w:p>
        </w:tc>
        <w:tc>
          <w:tcPr>
            <w:tcW w:w="1225" w:type="dxa"/>
            <w:shd w:val="clear" w:color="auto" w:fill="002060"/>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2018</w:t>
            </w:r>
          </w:p>
        </w:tc>
        <w:tc>
          <w:tcPr>
            <w:tcW w:w="1235" w:type="dxa"/>
            <w:shd w:val="clear" w:color="auto" w:fill="002060"/>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2019</w:t>
            </w:r>
          </w:p>
        </w:tc>
        <w:tc>
          <w:tcPr>
            <w:tcW w:w="1235" w:type="dxa"/>
            <w:shd w:val="clear" w:color="auto" w:fill="002060"/>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2020</w:t>
            </w:r>
          </w:p>
        </w:tc>
        <w:tc>
          <w:tcPr>
            <w:tcW w:w="1235" w:type="dxa"/>
            <w:shd w:val="clear" w:color="auto" w:fill="002060"/>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2021</w:t>
            </w:r>
          </w:p>
        </w:tc>
        <w:tc>
          <w:tcPr>
            <w:tcW w:w="1235" w:type="dxa"/>
            <w:shd w:val="clear" w:color="auto" w:fill="002060"/>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2022</w:t>
            </w:r>
          </w:p>
        </w:tc>
      </w:tr>
      <w:tr w:rsidR="004D3E6D" w:rsidRPr="001B07C9" w:rsidTr="00EC475D">
        <w:tc>
          <w:tcPr>
            <w:tcW w:w="1226" w:type="dxa"/>
            <w:shd w:val="clear" w:color="auto" w:fill="auto"/>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$ 73.04</w:t>
            </w:r>
          </w:p>
        </w:tc>
        <w:tc>
          <w:tcPr>
            <w:tcW w:w="1226" w:type="dxa"/>
            <w:shd w:val="clear" w:color="auto" w:fill="auto"/>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$ 80.04</w:t>
            </w:r>
          </w:p>
        </w:tc>
        <w:tc>
          <w:tcPr>
            <w:tcW w:w="1225" w:type="dxa"/>
            <w:shd w:val="clear" w:color="auto" w:fill="auto"/>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$ 88.36</w:t>
            </w:r>
          </w:p>
        </w:tc>
        <w:tc>
          <w:tcPr>
            <w:tcW w:w="1235" w:type="dxa"/>
            <w:shd w:val="clear" w:color="auto" w:fill="auto"/>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$ 102.68</w:t>
            </w:r>
          </w:p>
        </w:tc>
        <w:tc>
          <w:tcPr>
            <w:tcW w:w="1235" w:type="dxa"/>
            <w:shd w:val="clear" w:color="auto" w:fill="auto"/>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$ 123.22</w:t>
            </w:r>
          </w:p>
        </w:tc>
        <w:tc>
          <w:tcPr>
            <w:tcW w:w="1235" w:type="dxa"/>
            <w:shd w:val="clear" w:color="auto" w:fill="auto"/>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$ 141.70</w:t>
            </w:r>
          </w:p>
        </w:tc>
        <w:tc>
          <w:tcPr>
            <w:tcW w:w="1235" w:type="dxa"/>
            <w:shd w:val="clear" w:color="auto" w:fill="auto"/>
            <w:vAlign w:val="center"/>
          </w:tcPr>
          <w:p w:rsidR="00EC475D" w:rsidRPr="001B07C9" w:rsidRDefault="00EC475D" w:rsidP="00EC475D">
            <w:pPr>
              <w:jc w:val="center"/>
              <w:rPr>
                <w:rFonts w:ascii="AvantGarde Bk BT" w:hAnsi="AvantGarde Bk BT" w:cs="Calibri"/>
                <w:sz w:val="18"/>
                <w:szCs w:val="14"/>
              </w:rPr>
            </w:pPr>
            <w:r w:rsidRPr="001B07C9">
              <w:rPr>
                <w:rFonts w:ascii="AvantGarde Bk BT" w:eastAsia="Roboto Slab" w:hAnsi="AvantGarde Bk BT" w:cs="Calibri"/>
                <w:b/>
                <w:bCs/>
                <w:sz w:val="18"/>
                <w:szCs w:val="14"/>
              </w:rPr>
              <w:t>$ 172.87</w:t>
            </w:r>
          </w:p>
        </w:tc>
      </w:tr>
    </w:tbl>
    <w:p w:rsidR="001B07C9" w:rsidRDefault="001B07C9" w:rsidP="001B39B6">
      <w:pPr>
        <w:pStyle w:val="Prrafodelista"/>
        <w:rPr>
          <w:rFonts w:ascii="AvantGarde Bk BT" w:hAnsi="AvantGarde Bk BT"/>
          <w:spacing w:val="-2"/>
          <w:sz w:val="16"/>
          <w:szCs w:val="16"/>
        </w:rPr>
      </w:pPr>
    </w:p>
    <w:p w:rsidR="001B39B6" w:rsidRPr="001B07C9" w:rsidRDefault="00132A01" w:rsidP="001B39B6">
      <w:pPr>
        <w:pStyle w:val="Prrafodelista"/>
        <w:rPr>
          <w:rFonts w:ascii="AvantGarde Bk BT" w:hAnsi="AvantGarde Bk BT"/>
          <w:spacing w:val="-2"/>
          <w:sz w:val="16"/>
          <w:szCs w:val="16"/>
        </w:rPr>
      </w:pPr>
      <w:r w:rsidRPr="001B07C9">
        <w:rPr>
          <w:rFonts w:ascii="AvantGarde Bk BT" w:hAnsi="AvantGarde Bk BT"/>
          <w:spacing w:val="-2"/>
          <w:sz w:val="16"/>
          <w:szCs w:val="16"/>
        </w:rPr>
        <w:t>Fuente: Comisión Nacional de Salarios Mínimos</w:t>
      </w:r>
    </w:p>
    <w:p w:rsidR="00F645D8" w:rsidRPr="001B07C9" w:rsidRDefault="00F645D8" w:rsidP="00ED0323">
      <w:pPr>
        <w:tabs>
          <w:tab w:val="left" w:pos="-720"/>
          <w:tab w:val="left" w:pos="2552"/>
        </w:tabs>
        <w:suppressAutoHyphens/>
        <w:spacing w:line="276" w:lineRule="auto"/>
        <w:jc w:val="both"/>
        <w:rPr>
          <w:rFonts w:ascii="AvantGarde Bk BT" w:hAnsi="AvantGarde Bk BT"/>
          <w:spacing w:val="-2"/>
          <w:sz w:val="22"/>
          <w:szCs w:val="22"/>
        </w:rPr>
      </w:pPr>
    </w:p>
    <w:p w:rsidR="005E14D3" w:rsidRPr="001B07C9" w:rsidRDefault="0086761D" w:rsidP="00D81FC0">
      <w:pPr>
        <w:pStyle w:val="Prrafodelista"/>
        <w:numPr>
          <w:ilvl w:val="0"/>
          <w:numId w:val="1"/>
        </w:num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Adicional a ello y en congruencia con los procesos internos de reingeniería y de mejora regulatoria, resulta necesario llevar a cabo un proceso de actualización normativa.</w:t>
      </w:r>
    </w:p>
    <w:p w:rsidR="0025658B" w:rsidRPr="001B07C9" w:rsidRDefault="0025658B" w:rsidP="0025658B">
      <w:pPr>
        <w:pStyle w:val="Prrafodelista"/>
        <w:rPr>
          <w:rFonts w:ascii="AvantGarde Bk BT" w:hAnsi="AvantGarde Bk BT"/>
          <w:spacing w:val="-2"/>
          <w:sz w:val="22"/>
          <w:szCs w:val="22"/>
        </w:rPr>
      </w:pPr>
    </w:p>
    <w:p w:rsidR="00B6527A" w:rsidRPr="001B07C9" w:rsidRDefault="00CE03E1" w:rsidP="00B6527A">
      <w:pPr>
        <w:pStyle w:val="Prrafodelista"/>
        <w:numPr>
          <w:ilvl w:val="0"/>
          <w:numId w:val="1"/>
        </w:num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cs="Arial"/>
          <w:sz w:val="22"/>
          <w:szCs w:val="22"/>
          <w:lang w:eastAsia="es-MX"/>
        </w:rPr>
        <w:t>Lo anterior en razón de que e</w:t>
      </w:r>
      <w:r w:rsidR="00B6527A" w:rsidRPr="001B07C9">
        <w:rPr>
          <w:rFonts w:ascii="AvantGarde Bk BT" w:hAnsi="AvantGarde Bk BT" w:cs="Arial"/>
          <w:sz w:val="22"/>
          <w:szCs w:val="22"/>
          <w:lang w:eastAsia="es-MX"/>
        </w:rPr>
        <w:t>n la actualidad las instituciones públicas están obligadas a mostrarse siempre alertas y ser capaces de adaptarse, de innovar y de mejorar permanentemente su capacidad de respuesta y la calidad de los servicios que prestan. La sociedad demanda eficacia en la ejecución de las políticas públicas y mayor calidad en la prestación de bienes y servicios. Para lograr este propósito la simplificación y mejora regulatoria son piezas claves del proceso de cambio y modernización administrativas.</w:t>
      </w:r>
      <w:r w:rsidR="00B6527A" w:rsidRPr="001B07C9">
        <w:rPr>
          <w:rStyle w:val="Refdenotaalpie"/>
          <w:rFonts w:ascii="AvantGarde Bk BT" w:hAnsi="AvantGarde Bk BT" w:cs="Arial"/>
          <w:sz w:val="22"/>
          <w:szCs w:val="22"/>
          <w:lang w:eastAsia="es-MX"/>
        </w:rPr>
        <w:footnoteReference w:id="4"/>
      </w:r>
    </w:p>
    <w:p w:rsidR="00B6527A" w:rsidRPr="001B07C9" w:rsidRDefault="00B6527A" w:rsidP="00B6527A">
      <w:pPr>
        <w:pStyle w:val="Prrafodelista"/>
        <w:rPr>
          <w:rFonts w:ascii="AvantGarde Bk BT" w:hAnsi="AvantGarde Bk BT" w:cs="Arial"/>
          <w:sz w:val="22"/>
          <w:szCs w:val="22"/>
          <w:lang w:eastAsia="es-MX"/>
        </w:rPr>
      </w:pPr>
    </w:p>
    <w:p w:rsidR="00B6527A" w:rsidRPr="001B07C9" w:rsidRDefault="00B6527A" w:rsidP="00B6527A">
      <w:pPr>
        <w:pStyle w:val="Prrafodelista"/>
        <w:numPr>
          <w:ilvl w:val="0"/>
          <w:numId w:val="1"/>
        </w:num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cs="Arial"/>
          <w:sz w:val="22"/>
          <w:szCs w:val="22"/>
          <w:lang w:eastAsia="es-MX"/>
        </w:rPr>
        <w:t>La Organización para la Cooperación y el Desarrollo Económicos</w:t>
      </w:r>
      <w:r w:rsidRPr="001B07C9">
        <w:rPr>
          <w:rFonts w:ascii="AvantGarde Bk BT" w:hAnsi="AvantGarde Bk BT" w:cs="Arial"/>
          <w:sz w:val="22"/>
          <w:szCs w:val="22"/>
        </w:rPr>
        <w:t xml:space="preserve"> (OCDE), </w:t>
      </w:r>
      <w:r w:rsidRPr="001B07C9">
        <w:rPr>
          <w:rFonts w:ascii="AvantGarde Bk BT" w:hAnsi="AvantGarde Bk BT" w:cs="Arial"/>
          <w:sz w:val="22"/>
          <w:szCs w:val="22"/>
          <w:lang w:eastAsia="es-MX"/>
        </w:rPr>
        <w:t>ha emitido diversos documentos como resultado de su trabajo en materia de mejora regulatoria, el cual se concentra principalmente en políticas e instituciones nacionales. El propósito es hacer los procesos más simples, eficientes y reducir las cargas administrativas para los ciudadanos y, como consecuencia, mejorar la calidad regulatoria y la competitividad.</w:t>
      </w:r>
      <w:r w:rsidRPr="001B07C9">
        <w:rPr>
          <w:rStyle w:val="Refdenotaalpie"/>
          <w:rFonts w:ascii="AvantGarde Bk BT" w:hAnsi="AvantGarde Bk BT" w:cs="Arial"/>
          <w:sz w:val="22"/>
          <w:szCs w:val="22"/>
          <w:lang w:eastAsia="es-MX"/>
        </w:rPr>
        <w:footnoteReference w:id="5"/>
      </w:r>
    </w:p>
    <w:p w:rsidR="00B6527A" w:rsidRPr="001B07C9" w:rsidRDefault="00B6527A" w:rsidP="00B6527A">
      <w:pPr>
        <w:pStyle w:val="Prrafodelista"/>
        <w:rPr>
          <w:rFonts w:ascii="AvantGarde Bk BT" w:hAnsi="AvantGarde Bk BT" w:cs="Arial"/>
          <w:sz w:val="22"/>
          <w:szCs w:val="22"/>
          <w:lang w:eastAsia="es-MX"/>
        </w:rPr>
      </w:pPr>
    </w:p>
    <w:p w:rsidR="00B6527A" w:rsidRPr="001B07C9" w:rsidRDefault="00B6527A" w:rsidP="00B6527A">
      <w:pPr>
        <w:pStyle w:val="Prrafodelista"/>
        <w:numPr>
          <w:ilvl w:val="0"/>
          <w:numId w:val="1"/>
        </w:num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cs="Arial"/>
          <w:sz w:val="22"/>
          <w:szCs w:val="22"/>
          <w:lang w:eastAsia="es-MX"/>
        </w:rPr>
        <w:t>En términos generales, la mejora regulatoria puede definirse como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servicios y de desarrollo humano de la sociedad en su conjunto.”</w:t>
      </w:r>
      <w:r w:rsidRPr="001B07C9">
        <w:rPr>
          <w:rStyle w:val="Refdenotaalpie"/>
          <w:rFonts w:ascii="AvantGarde Bk BT" w:hAnsi="AvantGarde Bk BT" w:cs="Arial"/>
          <w:sz w:val="22"/>
          <w:szCs w:val="22"/>
          <w:lang w:eastAsia="es-MX"/>
        </w:rPr>
        <w:footnoteReference w:id="6"/>
      </w:r>
    </w:p>
    <w:p w:rsidR="00B6527A" w:rsidRPr="001B07C9" w:rsidRDefault="00B6527A" w:rsidP="00B6527A">
      <w:pPr>
        <w:pStyle w:val="Prrafodelista"/>
        <w:rPr>
          <w:rFonts w:ascii="AvantGarde Bk BT" w:hAnsi="AvantGarde Bk BT" w:cs="Arial"/>
          <w:sz w:val="22"/>
          <w:szCs w:val="22"/>
          <w:lang w:eastAsia="es-MX"/>
        </w:rPr>
      </w:pPr>
    </w:p>
    <w:p w:rsidR="00B6527A" w:rsidRPr="001B07C9" w:rsidRDefault="00B6527A" w:rsidP="00B6527A">
      <w:pPr>
        <w:pStyle w:val="Prrafodelista"/>
        <w:numPr>
          <w:ilvl w:val="0"/>
          <w:numId w:val="1"/>
        </w:num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cs="Arial"/>
          <w:sz w:val="22"/>
          <w:szCs w:val="22"/>
          <w:lang w:eastAsia="es-MX"/>
        </w:rPr>
        <w:t xml:space="preserve">En el contexto nacional, el 5 de febrero de 2017, se publicó en el </w:t>
      </w:r>
      <w:r w:rsidR="009536E3" w:rsidRPr="001B07C9">
        <w:rPr>
          <w:rFonts w:ascii="AvantGarde Bk BT" w:hAnsi="AvantGarde Bk BT" w:cs="Arial"/>
          <w:sz w:val="22"/>
          <w:szCs w:val="22"/>
          <w:lang w:eastAsia="es-MX"/>
        </w:rPr>
        <w:t>DOF</w:t>
      </w:r>
      <w:r w:rsidRPr="001B07C9">
        <w:rPr>
          <w:rFonts w:ascii="AvantGarde Bk BT" w:hAnsi="AvantGarde Bk BT" w:cs="Arial"/>
          <w:sz w:val="22"/>
          <w:szCs w:val="22"/>
          <w:lang w:eastAsia="es-MX"/>
        </w:rPr>
        <w:t xml:space="preserve">, el decreto por el cual se adiciona un último párrafo al artículo 25 de la </w:t>
      </w:r>
      <w:r w:rsidR="009536E3" w:rsidRPr="001B07C9">
        <w:rPr>
          <w:rFonts w:ascii="AvantGarde Bk BT" w:hAnsi="AvantGarde Bk BT" w:cs="Arial"/>
          <w:sz w:val="22"/>
          <w:szCs w:val="22"/>
          <w:lang w:eastAsia="es-MX"/>
        </w:rPr>
        <w:t>CPEUM</w:t>
      </w:r>
      <w:r w:rsidRPr="001B07C9">
        <w:rPr>
          <w:rFonts w:ascii="AvantGarde Bk BT" w:hAnsi="AvantGarde Bk BT" w:cs="Arial"/>
          <w:sz w:val="22"/>
          <w:szCs w:val="22"/>
          <w:lang w:eastAsia="es-MX"/>
        </w:rPr>
        <w:t xml:space="preserve"> el cual, entre otros temas, establece que, en el contexto del desarrollo económico nacional, las autoridades de todos los órdenes de gobierno implementarán políticas de mejora regulatoria para la simplificación de regulaciones, trámites y servicios, mismo que se cita a continuación:</w:t>
      </w:r>
    </w:p>
    <w:p w:rsidR="00B6527A" w:rsidRPr="001B07C9" w:rsidRDefault="00B6527A" w:rsidP="00B6527A">
      <w:pPr>
        <w:pStyle w:val="Prrafodelista"/>
        <w:ind w:left="720"/>
        <w:jc w:val="both"/>
        <w:rPr>
          <w:rFonts w:ascii="AvantGarde Bk BT" w:hAnsi="AvantGarde Bk BT" w:cs="Arial"/>
          <w:sz w:val="22"/>
          <w:szCs w:val="22"/>
          <w:lang w:eastAsia="es-MX"/>
        </w:rPr>
      </w:pPr>
    </w:p>
    <w:p w:rsidR="00B6527A" w:rsidRPr="001B07C9" w:rsidRDefault="00B6527A" w:rsidP="00B6527A">
      <w:pPr>
        <w:pStyle w:val="Prrafodelista"/>
        <w:ind w:left="1416"/>
        <w:jc w:val="both"/>
        <w:rPr>
          <w:rFonts w:ascii="AvantGarde Bk BT" w:hAnsi="AvantGarde Bk BT" w:cs="Arial"/>
          <w:i/>
          <w:sz w:val="20"/>
          <w:szCs w:val="22"/>
          <w:lang w:eastAsia="es-MX"/>
        </w:rPr>
      </w:pPr>
      <w:r w:rsidRPr="001B07C9">
        <w:rPr>
          <w:rFonts w:ascii="AvantGarde Bk BT" w:hAnsi="AvantGarde Bk BT" w:cs="Arial"/>
          <w:i/>
          <w:sz w:val="20"/>
          <w:szCs w:val="22"/>
          <w:lang w:eastAsia="es-MX"/>
        </w:rPr>
        <w:t>Artículo 25. …</w:t>
      </w:r>
    </w:p>
    <w:p w:rsidR="00B6527A" w:rsidRPr="001B07C9" w:rsidRDefault="00B6527A" w:rsidP="00B6527A">
      <w:pPr>
        <w:pStyle w:val="Prrafodelista"/>
        <w:ind w:left="1416"/>
        <w:jc w:val="both"/>
        <w:rPr>
          <w:rFonts w:ascii="AvantGarde Bk BT" w:hAnsi="AvantGarde Bk BT" w:cs="Arial"/>
          <w:i/>
          <w:sz w:val="20"/>
          <w:szCs w:val="22"/>
          <w:lang w:eastAsia="es-MX"/>
        </w:rPr>
      </w:pPr>
      <w:r w:rsidRPr="001B07C9">
        <w:rPr>
          <w:rFonts w:ascii="AvantGarde Bk BT" w:hAnsi="AvantGarde Bk BT" w:cs="Arial"/>
          <w:i/>
          <w:sz w:val="20"/>
          <w:szCs w:val="22"/>
          <w:lang w:eastAsia="es-MX"/>
        </w:rPr>
        <w:t>…</w:t>
      </w:r>
    </w:p>
    <w:p w:rsidR="00B6527A" w:rsidRPr="001B07C9" w:rsidRDefault="00B6527A" w:rsidP="00B6527A">
      <w:pPr>
        <w:pStyle w:val="Prrafodelista"/>
        <w:ind w:left="1416"/>
        <w:jc w:val="both"/>
        <w:rPr>
          <w:rFonts w:ascii="AvantGarde Bk BT" w:hAnsi="AvantGarde Bk BT" w:cs="Arial"/>
          <w:i/>
          <w:iCs/>
          <w:sz w:val="20"/>
          <w:szCs w:val="22"/>
          <w:lang w:eastAsia="es-MX"/>
        </w:rPr>
      </w:pPr>
      <w:r w:rsidRPr="001B07C9">
        <w:rPr>
          <w:rFonts w:ascii="AvantGarde Bk BT" w:hAnsi="AvantGarde Bk BT" w:cs="Arial"/>
          <w:i/>
          <w:iCs/>
          <w:sz w:val="20"/>
          <w:szCs w:val="22"/>
          <w:lang w:eastAsia="es-MX"/>
        </w:rPr>
        <w:t>[párrafo décimo]</w:t>
      </w:r>
    </w:p>
    <w:p w:rsidR="00B6527A" w:rsidRPr="001B07C9" w:rsidRDefault="00B6527A" w:rsidP="00B6527A">
      <w:pPr>
        <w:pStyle w:val="Prrafodelista"/>
        <w:ind w:left="1416"/>
        <w:jc w:val="both"/>
        <w:rPr>
          <w:rFonts w:ascii="AvantGarde Bk BT" w:hAnsi="AvantGarde Bk BT" w:cs="Arial"/>
          <w:i/>
          <w:sz w:val="20"/>
          <w:szCs w:val="22"/>
          <w:lang w:eastAsia="es-MX"/>
        </w:rPr>
      </w:pPr>
      <w:r w:rsidRPr="001B07C9">
        <w:rPr>
          <w:rFonts w:ascii="AvantGarde Bk BT" w:hAnsi="AvantGarde Bk BT" w:cs="Arial"/>
          <w:i/>
          <w:sz w:val="20"/>
          <w:szCs w:val="22"/>
          <w:lang w:eastAsia="es-MX"/>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rsidR="00B6527A" w:rsidRPr="001B07C9" w:rsidRDefault="00B6527A" w:rsidP="00B6527A">
      <w:pPr>
        <w:pStyle w:val="Prrafodelista"/>
        <w:ind w:left="720"/>
        <w:jc w:val="both"/>
        <w:rPr>
          <w:rFonts w:ascii="AvantGarde Bk BT" w:hAnsi="AvantGarde Bk BT" w:cs="Arial"/>
          <w:sz w:val="22"/>
          <w:szCs w:val="22"/>
          <w:lang w:eastAsia="es-MX"/>
        </w:rPr>
      </w:pPr>
    </w:p>
    <w:p w:rsidR="00B6527A" w:rsidRPr="001B07C9" w:rsidRDefault="00B6527A" w:rsidP="00B6527A">
      <w:pPr>
        <w:pStyle w:val="Prrafodelista"/>
        <w:numPr>
          <w:ilvl w:val="0"/>
          <w:numId w:val="1"/>
        </w:numPr>
        <w:jc w:val="both"/>
        <w:rPr>
          <w:rFonts w:ascii="AvantGarde Bk BT" w:hAnsi="AvantGarde Bk BT" w:cs="Arial"/>
          <w:sz w:val="22"/>
          <w:szCs w:val="22"/>
          <w:lang w:eastAsia="es-MX"/>
        </w:rPr>
      </w:pPr>
      <w:r w:rsidRPr="001B07C9">
        <w:rPr>
          <w:rFonts w:ascii="AvantGarde Bk BT" w:hAnsi="AvantGarde Bk BT" w:cs="Arial"/>
          <w:sz w:val="22"/>
          <w:szCs w:val="22"/>
          <w:lang w:eastAsia="es-MX"/>
        </w:rPr>
        <w:t>La Ley General de Mejora Regulatoria fue publicada</w:t>
      </w:r>
      <w:r w:rsidRPr="001B07C9">
        <w:rPr>
          <w:rFonts w:ascii="AvantGarde Bk BT" w:hAnsi="AvantGarde Bk BT" w:cs="Arial"/>
          <w:sz w:val="22"/>
          <w:szCs w:val="22"/>
        </w:rPr>
        <w:t xml:space="preserve"> </w:t>
      </w:r>
      <w:r w:rsidRPr="001B07C9">
        <w:rPr>
          <w:rFonts w:ascii="AvantGarde Bk BT" w:hAnsi="AvantGarde Bk BT" w:cs="Arial"/>
          <w:sz w:val="22"/>
          <w:szCs w:val="22"/>
          <w:lang w:eastAsia="es-MX"/>
        </w:rPr>
        <w:t xml:space="preserve">en el </w:t>
      </w:r>
      <w:r w:rsidR="009536E3" w:rsidRPr="001B07C9">
        <w:rPr>
          <w:rFonts w:ascii="AvantGarde Bk BT" w:hAnsi="AvantGarde Bk BT" w:cs="Arial"/>
          <w:sz w:val="22"/>
          <w:szCs w:val="22"/>
          <w:lang w:eastAsia="es-MX"/>
        </w:rPr>
        <w:t xml:space="preserve">DOF </w:t>
      </w:r>
      <w:r w:rsidRPr="001B07C9">
        <w:rPr>
          <w:rFonts w:ascii="AvantGarde Bk BT" w:hAnsi="AvantGarde Bk BT" w:cs="Arial"/>
          <w:sz w:val="22"/>
          <w:szCs w:val="22"/>
          <w:lang w:eastAsia="es-MX"/>
        </w:rPr>
        <w:t>el 18 de mayo de 2018, la cual establece en su artículo 7°, fracción V, que la política de mejora regulatoria se orientará, entre otros principios, por los de simplificación, mejora y no duplicidad en la emisión de regulaciones, trámites y servicios.</w:t>
      </w:r>
    </w:p>
    <w:p w:rsidR="00B6527A" w:rsidRPr="001B07C9" w:rsidRDefault="00B6527A" w:rsidP="00B6527A">
      <w:pPr>
        <w:pStyle w:val="Prrafodelista"/>
        <w:ind w:left="720"/>
        <w:jc w:val="both"/>
        <w:rPr>
          <w:rFonts w:ascii="AvantGarde Bk BT" w:hAnsi="AvantGarde Bk BT" w:cs="Arial"/>
          <w:sz w:val="22"/>
          <w:szCs w:val="22"/>
          <w:lang w:eastAsia="es-MX"/>
        </w:rPr>
      </w:pPr>
    </w:p>
    <w:p w:rsidR="00B6527A" w:rsidRPr="001B07C9" w:rsidRDefault="00B6527A" w:rsidP="00B6527A">
      <w:pPr>
        <w:pStyle w:val="Prrafodelista"/>
        <w:numPr>
          <w:ilvl w:val="0"/>
          <w:numId w:val="1"/>
        </w:numPr>
        <w:jc w:val="both"/>
        <w:rPr>
          <w:rFonts w:ascii="AvantGarde Bk BT" w:hAnsi="AvantGarde Bk BT" w:cs="Arial"/>
          <w:sz w:val="22"/>
          <w:szCs w:val="22"/>
          <w:lang w:eastAsia="es-MX"/>
        </w:rPr>
      </w:pPr>
      <w:r w:rsidRPr="001B07C9">
        <w:rPr>
          <w:rFonts w:ascii="AvantGarde Bk BT" w:hAnsi="AvantGarde Bk BT" w:cs="Arial"/>
          <w:sz w:val="22"/>
          <w:szCs w:val="22"/>
          <w:lang w:eastAsia="es-MX"/>
        </w:rPr>
        <w:t>Por su parte, la Ley de Mejora Regulatoria del Estado de Jalisco y sus Municipios, se publicó en el Periódico Oficial El Estado de Jalisco, el 20 de julio de 2019, la cual define la mejora regulatoria de la siguiente manera:</w:t>
      </w:r>
    </w:p>
    <w:p w:rsidR="00B6527A" w:rsidRPr="001B07C9" w:rsidRDefault="00B6527A" w:rsidP="00B6527A">
      <w:pPr>
        <w:pStyle w:val="Prrafodelista"/>
        <w:jc w:val="both"/>
        <w:rPr>
          <w:rFonts w:ascii="AvantGarde Bk BT" w:hAnsi="AvantGarde Bk BT" w:cs="Arial"/>
          <w:sz w:val="22"/>
          <w:szCs w:val="22"/>
          <w:lang w:eastAsia="es-MX"/>
        </w:rPr>
      </w:pPr>
    </w:p>
    <w:p w:rsidR="00B6527A" w:rsidRPr="001B07C9" w:rsidRDefault="00B6527A" w:rsidP="00B6527A">
      <w:pPr>
        <w:pStyle w:val="Prrafodelista"/>
        <w:ind w:left="1416"/>
        <w:jc w:val="both"/>
        <w:rPr>
          <w:rFonts w:ascii="AvantGarde Bk BT" w:hAnsi="AvantGarde Bk BT" w:cs="Arial"/>
          <w:i/>
          <w:sz w:val="20"/>
          <w:szCs w:val="22"/>
          <w:lang w:eastAsia="es-MX"/>
        </w:rPr>
      </w:pPr>
      <w:r w:rsidRPr="001B07C9">
        <w:rPr>
          <w:rFonts w:ascii="AvantGarde Bk BT" w:hAnsi="AvantGarde Bk BT" w:cs="Arial"/>
          <w:i/>
          <w:sz w:val="20"/>
          <w:szCs w:val="22"/>
          <w:lang w:eastAsia="es-MX"/>
        </w:rPr>
        <w:t>Artículo 5. …</w:t>
      </w:r>
    </w:p>
    <w:p w:rsidR="00B6527A" w:rsidRPr="001B07C9" w:rsidRDefault="00B6527A" w:rsidP="00B6527A">
      <w:pPr>
        <w:pStyle w:val="Prrafodelista"/>
        <w:ind w:left="1416"/>
        <w:jc w:val="both"/>
        <w:rPr>
          <w:rFonts w:ascii="AvantGarde Bk BT" w:hAnsi="AvantGarde Bk BT" w:cs="Arial"/>
          <w:i/>
          <w:sz w:val="20"/>
          <w:szCs w:val="22"/>
          <w:lang w:eastAsia="es-MX"/>
        </w:rPr>
      </w:pPr>
      <w:r w:rsidRPr="001B07C9">
        <w:rPr>
          <w:rFonts w:ascii="AvantGarde Bk BT" w:hAnsi="AvantGarde Bk BT" w:cs="Arial"/>
          <w:i/>
          <w:sz w:val="20"/>
          <w:szCs w:val="22"/>
          <w:lang w:eastAsia="es-MX"/>
        </w:rPr>
        <w:t>XXII.</w:t>
      </w:r>
      <w:r w:rsidRPr="001B07C9">
        <w:rPr>
          <w:rFonts w:ascii="AvantGarde Bk BT" w:hAnsi="AvantGarde Bk BT" w:cs="Arial"/>
          <w:i/>
          <w:sz w:val="20"/>
          <w:szCs w:val="22"/>
          <w:lang w:eastAsia="es-MX"/>
        </w:rPr>
        <w:tab/>
        <w:t xml:space="preserve"> Mejora Regulatoria: Proceso continuo y sistemático de análisis, revisión y modificación, creación o eliminación de trámites y requisitos, a fin de eficientar, agilizar y economizar los procedimientos que deben realizar los ciudadanos ante las autoridades administrativas estatales y municipales, orientado a la simplificación de regulaciones, trámites, servicios y demás objetivos que establezca la Ley General y la presente Ley;</w:t>
      </w:r>
    </w:p>
    <w:p w:rsidR="001835A7" w:rsidRPr="001B07C9" w:rsidRDefault="001835A7" w:rsidP="001835A7">
      <w:pPr>
        <w:pStyle w:val="Prrafodelista"/>
        <w:tabs>
          <w:tab w:val="left" w:pos="-720"/>
          <w:tab w:val="left" w:pos="2552"/>
        </w:tabs>
        <w:suppressAutoHyphens/>
        <w:spacing w:line="276" w:lineRule="auto"/>
        <w:ind w:left="720"/>
        <w:jc w:val="both"/>
        <w:rPr>
          <w:rFonts w:ascii="AvantGarde Bk BT" w:hAnsi="AvantGarde Bk BT"/>
          <w:spacing w:val="-2"/>
          <w:sz w:val="22"/>
          <w:szCs w:val="22"/>
        </w:rPr>
      </w:pPr>
    </w:p>
    <w:p w:rsidR="00003E7B" w:rsidRPr="001B07C9" w:rsidRDefault="00003E7B" w:rsidP="00D81FC0">
      <w:pPr>
        <w:pStyle w:val="Prrafodelista"/>
        <w:numPr>
          <w:ilvl w:val="0"/>
          <w:numId w:val="1"/>
        </w:num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 xml:space="preserve">Derivado de lo anterior, se identificó que el Reglamento de Adquisiciones, Arrendamiento y Contratación de Servicios y el Reglamento de Obras y Servicios relacionados con las mismas, ambos ordenamientos de la Universidad de Guadalajara, hacen referencia al salario mínimo como unidad de cuenta, por lo que se propone </w:t>
      </w:r>
      <w:r w:rsidR="00CD26C9" w:rsidRPr="001B07C9">
        <w:rPr>
          <w:rFonts w:ascii="AvantGarde Bk BT" w:hAnsi="AvantGarde Bk BT"/>
          <w:b/>
          <w:spacing w:val="-2"/>
          <w:sz w:val="22"/>
          <w:szCs w:val="22"/>
        </w:rPr>
        <w:t>desvincular</w:t>
      </w:r>
      <w:r w:rsidR="004C2379" w:rsidRPr="001B07C9">
        <w:rPr>
          <w:rFonts w:ascii="AvantGarde Bk BT" w:hAnsi="AvantGarde Bk BT"/>
          <w:b/>
          <w:spacing w:val="-2"/>
          <w:sz w:val="22"/>
          <w:szCs w:val="22"/>
        </w:rPr>
        <w:t xml:space="preserve"> el “salario mínimo”</w:t>
      </w:r>
      <w:r w:rsidR="00CD26C9" w:rsidRPr="001B07C9">
        <w:rPr>
          <w:rFonts w:ascii="AvantGarde Bk BT" w:hAnsi="AvantGarde Bk BT"/>
          <w:b/>
          <w:spacing w:val="-2"/>
          <w:sz w:val="22"/>
          <w:szCs w:val="22"/>
        </w:rPr>
        <w:t xml:space="preserve"> como unidad, base, medida o referencia económica, por la</w:t>
      </w:r>
      <w:r w:rsidRPr="001B07C9">
        <w:rPr>
          <w:rFonts w:ascii="AvantGarde Bk BT" w:hAnsi="AvantGarde Bk BT"/>
          <w:b/>
          <w:spacing w:val="-2"/>
          <w:sz w:val="22"/>
          <w:szCs w:val="22"/>
        </w:rPr>
        <w:t xml:space="preserve"> “Unidad de Medida y Actualización”</w:t>
      </w:r>
      <w:r w:rsidR="009F6D0C" w:rsidRPr="001B07C9">
        <w:rPr>
          <w:rFonts w:ascii="AvantGarde Bk BT" w:hAnsi="AvantGarde Bk BT"/>
          <w:b/>
          <w:spacing w:val="-2"/>
          <w:sz w:val="22"/>
          <w:szCs w:val="22"/>
        </w:rPr>
        <w:t xml:space="preserve"> en materia de adquisiciones, arrendamientos, contratación de servicios, obras y servicios relacionados con las mismas</w:t>
      </w:r>
      <w:r w:rsidR="00AF00EF" w:rsidRPr="001B07C9">
        <w:rPr>
          <w:rFonts w:ascii="AvantGarde Bk BT" w:hAnsi="AvantGarde Bk BT"/>
          <w:b/>
          <w:spacing w:val="-2"/>
          <w:sz w:val="22"/>
          <w:szCs w:val="22"/>
        </w:rPr>
        <w:t xml:space="preserve"> en la Universidad de Guadalajara</w:t>
      </w:r>
      <w:r w:rsidRPr="001B07C9">
        <w:rPr>
          <w:rFonts w:ascii="AvantGarde Bk BT" w:hAnsi="AvantGarde Bk BT"/>
          <w:b/>
          <w:spacing w:val="-2"/>
          <w:sz w:val="22"/>
          <w:szCs w:val="22"/>
        </w:rPr>
        <w:t>,</w:t>
      </w:r>
      <w:r w:rsidRPr="001B07C9">
        <w:rPr>
          <w:rFonts w:ascii="AvantGarde Bk BT" w:hAnsi="AvantGarde Bk BT"/>
          <w:spacing w:val="-2"/>
          <w:sz w:val="22"/>
          <w:szCs w:val="22"/>
        </w:rPr>
        <w:t xml:space="preserve"> a fin de dar cumplimiento a las disposiciones antes señaladas.</w:t>
      </w:r>
    </w:p>
    <w:p w:rsidR="00BF75B9" w:rsidRDefault="00BF75B9" w:rsidP="00D81FC0">
      <w:pPr>
        <w:tabs>
          <w:tab w:val="left" w:pos="-720"/>
          <w:tab w:val="left" w:pos="2552"/>
        </w:tabs>
        <w:suppressAutoHyphens/>
        <w:spacing w:line="276" w:lineRule="auto"/>
        <w:jc w:val="both"/>
        <w:rPr>
          <w:rFonts w:ascii="AvantGarde Bk BT" w:hAnsi="AvantGarde Bk BT"/>
          <w:spacing w:val="-2"/>
          <w:sz w:val="22"/>
          <w:szCs w:val="22"/>
        </w:rPr>
      </w:pPr>
    </w:p>
    <w:p w:rsidR="00D81FC0" w:rsidRPr="001B07C9" w:rsidRDefault="00D81FC0" w:rsidP="00D81FC0">
      <w:p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 xml:space="preserve">Lo anterior, de acuerdo con los siguientes: </w:t>
      </w:r>
    </w:p>
    <w:p w:rsidR="00D81FC0" w:rsidRPr="001B07C9" w:rsidRDefault="00D81FC0" w:rsidP="00D81FC0">
      <w:pPr>
        <w:tabs>
          <w:tab w:val="left" w:pos="-720"/>
          <w:tab w:val="left" w:pos="2552"/>
        </w:tabs>
        <w:suppressAutoHyphens/>
        <w:spacing w:line="276" w:lineRule="auto"/>
        <w:jc w:val="both"/>
        <w:rPr>
          <w:rFonts w:ascii="AvantGarde Bk BT" w:hAnsi="AvantGarde Bk BT"/>
          <w:spacing w:val="-2"/>
          <w:sz w:val="22"/>
          <w:szCs w:val="22"/>
        </w:rPr>
      </w:pPr>
    </w:p>
    <w:p w:rsidR="00D81FC0" w:rsidRPr="001B07C9" w:rsidRDefault="00D81FC0" w:rsidP="00D81FC0">
      <w:pPr>
        <w:pStyle w:val="Prrafodelista"/>
        <w:tabs>
          <w:tab w:val="left" w:pos="-720"/>
          <w:tab w:val="left" w:pos="2552"/>
        </w:tabs>
        <w:suppressAutoHyphens/>
        <w:spacing w:line="276" w:lineRule="auto"/>
        <w:ind w:left="720"/>
        <w:jc w:val="center"/>
        <w:rPr>
          <w:rFonts w:ascii="AvantGarde Bk BT" w:hAnsi="AvantGarde Bk BT"/>
          <w:b/>
          <w:spacing w:val="-2"/>
          <w:sz w:val="22"/>
          <w:szCs w:val="22"/>
        </w:rPr>
      </w:pPr>
      <w:r w:rsidRPr="001B07C9">
        <w:rPr>
          <w:rFonts w:ascii="AvantGarde Bk BT" w:hAnsi="AvantGarde Bk BT"/>
          <w:b/>
          <w:spacing w:val="-2"/>
          <w:sz w:val="22"/>
          <w:szCs w:val="22"/>
        </w:rPr>
        <w:t>FUNDAMENTOS JURÍDICOS:</w:t>
      </w:r>
    </w:p>
    <w:p w:rsidR="00D81FC0" w:rsidRPr="001B07C9" w:rsidRDefault="00D81FC0" w:rsidP="00D81FC0">
      <w:pPr>
        <w:pStyle w:val="Prrafodelista"/>
        <w:tabs>
          <w:tab w:val="left" w:pos="-720"/>
          <w:tab w:val="left" w:pos="2552"/>
        </w:tabs>
        <w:suppressAutoHyphens/>
        <w:spacing w:line="276" w:lineRule="auto"/>
        <w:ind w:left="720"/>
        <w:jc w:val="center"/>
        <w:rPr>
          <w:rFonts w:ascii="AvantGarde Bk BT" w:hAnsi="AvantGarde Bk BT"/>
          <w:b/>
          <w:spacing w:val="-2"/>
          <w:sz w:val="22"/>
          <w:szCs w:val="22"/>
        </w:rPr>
      </w:pPr>
    </w:p>
    <w:p w:rsidR="00D81FC0" w:rsidRPr="001B07C9" w:rsidRDefault="00D81FC0" w:rsidP="00D81FC0">
      <w:pPr>
        <w:numPr>
          <w:ilvl w:val="0"/>
          <w:numId w:val="2"/>
        </w:numPr>
        <w:spacing w:line="276" w:lineRule="auto"/>
        <w:jc w:val="both"/>
        <w:rPr>
          <w:rFonts w:ascii="AvantGarde Bk BT" w:hAnsi="AvantGarde Bk BT"/>
          <w:sz w:val="22"/>
          <w:szCs w:val="22"/>
          <w:lang w:eastAsia="es-MX"/>
        </w:rPr>
      </w:pPr>
      <w:r w:rsidRPr="001B07C9">
        <w:rPr>
          <w:rFonts w:ascii="AvantGarde Bk BT" w:hAnsi="AvantGarde Bk BT"/>
          <w:sz w:val="22"/>
          <w:szCs w:val="22"/>
          <w:lang w:eastAsia="es-MX"/>
        </w:rPr>
        <w:t xml:space="preserve">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D81FC0" w:rsidRPr="001B07C9" w:rsidRDefault="00D81FC0" w:rsidP="00D81FC0">
      <w:pPr>
        <w:spacing w:line="276" w:lineRule="auto"/>
        <w:ind w:left="720"/>
        <w:jc w:val="both"/>
        <w:rPr>
          <w:rFonts w:ascii="AvantGarde Bk BT" w:hAnsi="AvantGarde Bk BT"/>
          <w:sz w:val="22"/>
          <w:szCs w:val="22"/>
          <w:lang w:eastAsia="es-MX"/>
        </w:rPr>
      </w:pPr>
    </w:p>
    <w:p w:rsidR="00D81FC0" w:rsidRPr="001B07C9" w:rsidRDefault="00D81FC0" w:rsidP="00D81FC0">
      <w:pPr>
        <w:numPr>
          <w:ilvl w:val="0"/>
          <w:numId w:val="2"/>
        </w:numPr>
        <w:spacing w:line="276" w:lineRule="auto"/>
        <w:jc w:val="both"/>
        <w:rPr>
          <w:rFonts w:ascii="AvantGarde Bk BT" w:hAnsi="AvantGarde Bk BT"/>
          <w:sz w:val="22"/>
          <w:szCs w:val="22"/>
          <w:lang w:eastAsia="es-MX"/>
        </w:rPr>
      </w:pPr>
      <w:r w:rsidRPr="001B07C9">
        <w:rPr>
          <w:rFonts w:ascii="AvantGarde Bk BT" w:hAnsi="AvantGarde Bk BT"/>
          <w:sz w:val="22"/>
          <w:szCs w:val="22"/>
          <w:lang w:eastAsia="es-MX"/>
        </w:rPr>
        <w:t>Que es atribución de la Universidad de Guadalajara elaborar los estatutos y demás normas que regulen su funcionamiento interno, conforme las disposiciones de la Ley Orgánica y demás ordenamientos federales y estatales aplicables en materia de educación, de acuerdo a lo establecido en la fracción I del artículo 6 de la Ley Orgánica de la Universidad de Guadalajara.</w:t>
      </w:r>
    </w:p>
    <w:p w:rsidR="00D81FC0" w:rsidRPr="001B07C9" w:rsidRDefault="00D81FC0" w:rsidP="00D81FC0">
      <w:pPr>
        <w:spacing w:line="276" w:lineRule="auto"/>
        <w:jc w:val="both"/>
        <w:rPr>
          <w:rFonts w:ascii="AvantGarde Bk BT" w:hAnsi="AvantGarde Bk BT"/>
          <w:sz w:val="22"/>
          <w:szCs w:val="22"/>
          <w:lang w:eastAsia="es-MX"/>
        </w:rPr>
      </w:pPr>
    </w:p>
    <w:p w:rsidR="00D81FC0" w:rsidRPr="001B07C9" w:rsidRDefault="00D81FC0" w:rsidP="00D81FC0">
      <w:pPr>
        <w:numPr>
          <w:ilvl w:val="0"/>
          <w:numId w:val="2"/>
        </w:numPr>
        <w:spacing w:line="276" w:lineRule="auto"/>
        <w:jc w:val="both"/>
        <w:rPr>
          <w:rFonts w:ascii="AvantGarde Bk BT" w:hAnsi="AvantGarde Bk BT"/>
          <w:sz w:val="22"/>
          <w:szCs w:val="22"/>
          <w:lang w:eastAsia="es-MX"/>
        </w:rPr>
      </w:pPr>
      <w:r w:rsidRPr="001B07C9">
        <w:rPr>
          <w:rFonts w:ascii="AvantGarde Bk BT" w:hAnsi="AvantGarde Bk BT"/>
          <w:sz w:val="22"/>
          <w:szCs w:val="22"/>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D81FC0" w:rsidRPr="001B07C9" w:rsidRDefault="00D81FC0" w:rsidP="00D81FC0">
      <w:pPr>
        <w:spacing w:line="276" w:lineRule="auto"/>
        <w:jc w:val="both"/>
        <w:rPr>
          <w:rFonts w:ascii="AvantGarde Bk BT" w:hAnsi="AvantGarde Bk BT"/>
          <w:sz w:val="22"/>
          <w:szCs w:val="22"/>
          <w:lang w:eastAsia="es-MX"/>
        </w:rPr>
      </w:pPr>
    </w:p>
    <w:p w:rsidR="00D81FC0" w:rsidRPr="001B07C9" w:rsidRDefault="00D81FC0" w:rsidP="00D81FC0">
      <w:pPr>
        <w:numPr>
          <w:ilvl w:val="0"/>
          <w:numId w:val="2"/>
        </w:numPr>
        <w:spacing w:line="276" w:lineRule="auto"/>
        <w:jc w:val="both"/>
        <w:rPr>
          <w:rFonts w:ascii="AvantGarde Bk BT" w:hAnsi="AvantGarde Bk BT"/>
          <w:sz w:val="22"/>
          <w:szCs w:val="22"/>
          <w:lang w:eastAsia="es-MX"/>
        </w:rPr>
      </w:pPr>
      <w:r w:rsidRPr="001B07C9">
        <w:rPr>
          <w:rFonts w:ascii="AvantGarde Bk BT" w:hAnsi="AvantGarde Bk BT"/>
          <w:sz w:val="22"/>
          <w:szCs w:val="22"/>
          <w:lang w:eastAsia="es-MX"/>
        </w:rPr>
        <w:t>Que el Consejo General Universitario funciona en pleno o por comisiones, las que pueden ser permanentes o especiales, como lo señala el artículo 27 de la Ley Orgánica de la Universidad de Guadalajara.</w:t>
      </w:r>
    </w:p>
    <w:p w:rsidR="00D81FC0" w:rsidRPr="001B07C9" w:rsidRDefault="00D81FC0" w:rsidP="00D81FC0">
      <w:pPr>
        <w:spacing w:line="276" w:lineRule="auto"/>
        <w:jc w:val="both"/>
        <w:rPr>
          <w:rFonts w:ascii="AvantGarde Bk BT" w:hAnsi="AvantGarde Bk BT"/>
          <w:sz w:val="22"/>
          <w:szCs w:val="22"/>
          <w:lang w:eastAsia="es-MX"/>
        </w:rPr>
      </w:pPr>
    </w:p>
    <w:p w:rsidR="00D81FC0" w:rsidRDefault="00D81FC0" w:rsidP="00D81FC0">
      <w:pPr>
        <w:numPr>
          <w:ilvl w:val="0"/>
          <w:numId w:val="2"/>
        </w:numPr>
        <w:spacing w:line="276" w:lineRule="auto"/>
        <w:jc w:val="both"/>
        <w:rPr>
          <w:rFonts w:ascii="AvantGarde Bk BT" w:hAnsi="AvantGarde Bk BT"/>
          <w:sz w:val="22"/>
          <w:szCs w:val="22"/>
          <w:lang w:eastAsia="es-MX"/>
        </w:rPr>
      </w:pPr>
      <w:r w:rsidRPr="001B07C9">
        <w:rPr>
          <w:rFonts w:ascii="AvantGarde Bk BT" w:hAnsi="AvantGarde Bk BT"/>
          <w:sz w:val="22"/>
          <w:szCs w:val="22"/>
          <w:lang w:eastAsia="es-MX"/>
        </w:rPr>
        <w:t>Que 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BF75B9" w:rsidRDefault="00BF75B9">
      <w:pPr>
        <w:spacing w:after="160" w:line="259" w:lineRule="auto"/>
        <w:rPr>
          <w:rFonts w:ascii="AvantGarde Bk BT" w:hAnsi="AvantGarde Bk BT"/>
          <w:sz w:val="22"/>
          <w:szCs w:val="22"/>
          <w:lang w:eastAsia="es-MX"/>
        </w:rPr>
      </w:pPr>
      <w:r>
        <w:rPr>
          <w:rFonts w:ascii="AvantGarde Bk BT" w:hAnsi="AvantGarde Bk BT"/>
          <w:sz w:val="22"/>
          <w:szCs w:val="22"/>
          <w:lang w:eastAsia="es-MX"/>
        </w:rPr>
        <w:br w:type="page"/>
      </w:r>
    </w:p>
    <w:p w:rsidR="00D81FC0" w:rsidRPr="001B07C9" w:rsidRDefault="00D81FC0" w:rsidP="007B42AF">
      <w:pPr>
        <w:numPr>
          <w:ilvl w:val="0"/>
          <w:numId w:val="2"/>
        </w:numPr>
        <w:spacing w:line="276" w:lineRule="auto"/>
        <w:jc w:val="both"/>
        <w:rPr>
          <w:rFonts w:ascii="AvantGarde Bk BT" w:hAnsi="AvantGarde Bk BT"/>
          <w:sz w:val="22"/>
          <w:szCs w:val="22"/>
          <w:lang w:eastAsia="es-MX"/>
        </w:rPr>
      </w:pPr>
      <w:r w:rsidRPr="001B07C9">
        <w:rPr>
          <w:rFonts w:ascii="AvantGarde Bk BT" w:hAnsi="AvantGarde Bk BT"/>
          <w:sz w:val="22"/>
          <w:szCs w:val="22"/>
          <w:lang w:eastAsia="es-MX"/>
        </w:rPr>
        <w:t xml:space="preserve">Que es atribución de la Comisión Permanente de Hacienda calificar el funcionamiento financiero, fiscalizar el manejo, la contabilidad y el movimiento de recursos de todas las dependencias de la Universidad en general y en lo particular de la </w:t>
      </w:r>
      <w:r w:rsidR="0063294A" w:rsidRPr="001B07C9">
        <w:rPr>
          <w:rFonts w:ascii="AvantGarde Bk BT" w:hAnsi="AvantGarde Bk BT"/>
          <w:sz w:val="22"/>
          <w:szCs w:val="22"/>
          <w:lang w:eastAsia="es-MX"/>
        </w:rPr>
        <w:t>de la Coordinación General de Servicios Administrativos e Infraestructura Tecnológica, de la Dirección de Finanzas y de los Comités de Compras y Adjudicaciones</w:t>
      </w:r>
      <w:r w:rsidRPr="001B07C9">
        <w:rPr>
          <w:rFonts w:ascii="AvantGarde Bk BT" w:hAnsi="AvantGarde Bk BT"/>
          <w:sz w:val="22"/>
          <w:szCs w:val="22"/>
          <w:lang w:eastAsia="es-MX"/>
        </w:rPr>
        <w:t>, de acuerdo a la fracción III del artículo 86 del Estatuto General de la Universidad de Guadalajara.</w:t>
      </w:r>
    </w:p>
    <w:p w:rsidR="00D81FC0" w:rsidRPr="001B07C9" w:rsidRDefault="00D81FC0" w:rsidP="00D81FC0">
      <w:pPr>
        <w:spacing w:line="276" w:lineRule="auto"/>
        <w:jc w:val="both"/>
        <w:rPr>
          <w:rFonts w:ascii="AvantGarde Bk BT" w:hAnsi="AvantGarde Bk BT"/>
          <w:sz w:val="22"/>
          <w:szCs w:val="22"/>
          <w:lang w:eastAsia="es-MX"/>
        </w:rPr>
      </w:pPr>
    </w:p>
    <w:p w:rsidR="00D81FC0" w:rsidRPr="001B07C9" w:rsidRDefault="00D81FC0" w:rsidP="00D37F10">
      <w:pPr>
        <w:numPr>
          <w:ilvl w:val="0"/>
          <w:numId w:val="2"/>
        </w:numPr>
        <w:spacing w:line="276" w:lineRule="auto"/>
        <w:jc w:val="both"/>
        <w:rPr>
          <w:rFonts w:ascii="AvantGarde Bk BT" w:hAnsi="AvantGarde Bk BT"/>
          <w:sz w:val="22"/>
          <w:szCs w:val="22"/>
          <w:lang w:eastAsia="es-MX"/>
        </w:rPr>
      </w:pPr>
      <w:r w:rsidRPr="001B07C9">
        <w:rPr>
          <w:rFonts w:ascii="AvantGarde Bk BT" w:hAnsi="AvantGarde Bk BT"/>
          <w:sz w:val="22"/>
          <w:szCs w:val="22"/>
          <w:lang w:eastAsia="es-MX"/>
        </w:rPr>
        <w:t>Que son atribuciones de la Comisión Permanente de Normatividad revisar la reglament</w:t>
      </w:r>
      <w:r w:rsidR="00995AB5" w:rsidRPr="001B07C9">
        <w:rPr>
          <w:rFonts w:ascii="AvantGarde Bk BT" w:hAnsi="AvantGarde Bk BT"/>
          <w:sz w:val="22"/>
          <w:szCs w:val="22"/>
          <w:lang w:eastAsia="es-MX"/>
        </w:rPr>
        <w:t xml:space="preserve">ación vigente en la Universidad </w:t>
      </w:r>
      <w:r w:rsidRPr="001B07C9">
        <w:rPr>
          <w:rFonts w:ascii="AvantGarde Bk BT" w:hAnsi="AvantGarde Bk BT"/>
          <w:sz w:val="22"/>
          <w:szCs w:val="22"/>
          <w:lang w:eastAsia="es-MX"/>
        </w:rPr>
        <w:t>procurando en todo momento su actualización; así como proponer las modificaciones o adiciones que se formulen al Estatuto General, Estatutos Orgánicos y Reglamentos de observancia general en el conjunto de la Universidad, de acuerdo a las fracciones I y II del artículo 88 del Estatuto General de la Universidad de Guadalajara.</w:t>
      </w:r>
    </w:p>
    <w:p w:rsidR="00DF4284" w:rsidRPr="001B07C9" w:rsidRDefault="00DF4284" w:rsidP="00DF4284">
      <w:pPr>
        <w:spacing w:line="276" w:lineRule="auto"/>
        <w:jc w:val="both"/>
        <w:rPr>
          <w:rFonts w:ascii="AvantGarde Bk BT" w:hAnsi="AvantGarde Bk BT"/>
          <w:sz w:val="22"/>
          <w:szCs w:val="22"/>
          <w:lang w:eastAsia="es-MX"/>
        </w:rPr>
      </w:pPr>
    </w:p>
    <w:p w:rsidR="002E7A1E" w:rsidRPr="001B07C9" w:rsidRDefault="00D81FC0" w:rsidP="002E7A1E">
      <w:pPr>
        <w:numPr>
          <w:ilvl w:val="0"/>
          <w:numId w:val="2"/>
        </w:numPr>
        <w:spacing w:line="276" w:lineRule="auto"/>
        <w:jc w:val="both"/>
        <w:rPr>
          <w:rFonts w:ascii="AvantGarde Bk BT" w:hAnsi="AvantGarde Bk BT"/>
          <w:sz w:val="22"/>
          <w:szCs w:val="22"/>
          <w:lang w:eastAsia="es-MX"/>
        </w:rPr>
      </w:pPr>
      <w:r w:rsidRPr="001B07C9">
        <w:rPr>
          <w:rFonts w:ascii="AvantGarde Bk BT" w:hAnsi="AvantGarde Bk BT"/>
          <w:sz w:val="22"/>
          <w:szCs w:val="22"/>
          <w:lang w:eastAsia="es-MX"/>
        </w:rPr>
        <w:t>Que son atribuciones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de la Universidad de Guadalajara.</w:t>
      </w:r>
    </w:p>
    <w:p w:rsidR="002E7A1E" w:rsidRPr="001B07C9" w:rsidRDefault="002E7A1E" w:rsidP="002E7A1E">
      <w:pPr>
        <w:pStyle w:val="Prrafodelista"/>
        <w:rPr>
          <w:rFonts w:ascii="AvantGarde Bk BT" w:hAnsi="AvantGarde Bk BT"/>
          <w:sz w:val="22"/>
          <w:szCs w:val="22"/>
          <w:lang w:eastAsia="es-MX"/>
        </w:rPr>
      </w:pPr>
    </w:p>
    <w:p w:rsidR="00D81FC0" w:rsidRPr="001B07C9" w:rsidRDefault="00D81FC0" w:rsidP="00D81FC0">
      <w:pPr>
        <w:spacing w:line="276" w:lineRule="auto"/>
        <w:jc w:val="both"/>
        <w:rPr>
          <w:rFonts w:ascii="AvantGarde Bk BT" w:hAnsi="AvantGarde Bk BT"/>
          <w:sz w:val="22"/>
          <w:szCs w:val="22"/>
          <w:lang w:eastAsia="es-MX"/>
        </w:rPr>
      </w:pPr>
      <w:r w:rsidRPr="001B07C9">
        <w:rPr>
          <w:rFonts w:ascii="AvantGarde Bk BT" w:hAnsi="AvantGarde Bk BT"/>
          <w:sz w:val="22"/>
          <w:szCs w:val="22"/>
        </w:rPr>
        <w:t>Esta</w:t>
      </w:r>
      <w:r w:rsidR="00BC39C3" w:rsidRPr="001B07C9">
        <w:rPr>
          <w:rFonts w:ascii="AvantGarde Bk BT" w:hAnsi="AvantGarde Bk BT"/>
          <w:sz w:val="22"/>
          <w:szCs w:val="22"/>
        </w:rPr>
        <w:t>s</w:t>
      </w:r>
      <w:r w:rsidRPr="001B07C9">
        <w:rPr>
          <w:rFonts w:ascii="AvantGarde Bk BT" w:hAnsi="AvantGarde Bk BT"/>
          <w:sz w:val="22"/>
          <w:szCs w:val="22"/>
        </w:rPr>
        <w:t xml:space="preserve"> </w:t>
      </w:r>
      <w:r w:rsidR="00BC39C3" w:rsidRPr="001B07C9">
        <w:rPr>
          <w:rFonts w:ascii="AvantGarde Bk BT" w:hAnsi="AvantGarde Bk BT"/>
          <w:sz w:val="22"/>
          <w:szCs w:val="22"/>
        </w:rPr>
        <w:t>Comisiones</w:t>
      </w:r>
      <w:r w:rsidRPr="001B07C9">
        <w:rPr>
          <w:rFonts w:ascii="AvantGarde Bk BT" w:hAnsi="AvantGarde Bk BT"/>
          <w:sz w:val="22"/>
          <w:szCs w:val="22"/>
        </w:rPr>
        <w:t xml:space="preserve"> Permanente</w:t>
      </w:r>
      <w:r w:rsidR="00BC39C3" w:rsidRPr="001B07C9">
        <w:rPr>
          <w:rFonts w:ascii="AvantGarde Bk BT" w:hAnsi="AvantGarde Bk BT"/>
          <w:sz w:val="22"/>
          <w:szCs w:val="22"/>
        </w:rPr>
        <w:t>s</w:t>
      </w:r>
      <w:r w:rsidRPr="001B07C9">
        <w:rPr>
          <w:rFonts w:ascii="AvantGarde Bk BT" w:hAnsi="AvantGarde Bk BT"/>
          <w:sz w:val="22"/>
          <w:szCs w:val="22"/>
        </w:rPr>
        <w:t xml:space="preserve"> de </w:t>
      </w:r>
      <w:r w:rsidR="00BC39C3" w:rsidRPr="001B07C9">
        <w:rPr>
          <w:rFonts w:ascii="AvantGarde Bk BT" w:hAnsi="AvantGarde Bk BT"/>
          <w:sz w:val="22"/>
          <w:szCs w:val="22"/>
        </w:rPr>
        <w:t xml:space="preserve">Hacienda y </w:t>
      </w:r>
      <w:r w:rsidRPr="001B07C9">
        <w:rPr>
          <w:rFonts w:ascii="AvantGarde Bk BT" w:hAnsi="AvantGarde Bk BT"/>
          <w:sz w:val="22"/>
          <w:szCs w:val="22"/>
        </w:rPr>
        <w:t xml:space="preserve">Normatividad, </w:t>
      </w:r>
      <w:r w:rsidRPr="001B07C9">
        <w:rPr>
          <w:rFonts w:ascii="AvantGarde Bk BT" w:hAnsi="AvantGarde Bk BT"/>
          <w:sz w:val="22"/>
          <w:szCs w:val="22"/>
          <w:lang w:eastAsia="es-MX"/>
        </w:rPr>
        <w:t>propone</w:t>
      </w:r>
      <w:r w:rsidR="00CB3859" w:rsidRPr="001B07C9">
        <w:rPr>
          <w:rFonts w:ascii="AvantGarde Bk BT" w:hAnsi="AvantGarde Bk BT"/>
          <w:sz w:val="22"/>
          <w:szCs w:val="22"/>
          <w:lang w:eastAsia="es-MX"/>
        </w:rPr>
        <w:t>n</w:t>
      </w:r>
      <w:r w:rsidRPr="001B07C9">
        <w:rPr>
          <w:rFonts w:ascii="AvantGarde Bk BT" w:hAnsi="AvantGarde Bk BT"/>
          <w:sz w:val="22"/>
          <w:szCs w:val="22"/>
          <w:lang w:eastAsia="es-MX"/>
        </w:rPr>
        <w:t xml:space="preserve"> al pleno del Consejo General Universitario, se resuelva conforme los siguientes:</w:t>
      </w:r>
    </w:p>
    <w:p w:rsidR="00D81FC0" w:rsidRPr="001B07C9" w:rsidRDefault="00D81FC0" w:rsidP="00D81FC0">
      <w:pPr>
        <w:spacing w:line="276" w:lineRule="auto"/>
        <w:jc w:val="both"/>
        <w:rPr>
          <w:rFonts w:ascii="AvantGarde Bk BT" w:hAnsi="AvantGarde Bk BT"/>
          <w:sz w:val="22"/>
          <w:szCs w:val="22"/>
          <w:lang w:eastAsia="es-MX"/>
        </w:rPr>
      </w:pPr>
    </w:p>
    <w:p w:rsidR="00BF75B9" w:rsidRDefault="00BF75B9">
      <w:pPr>
        <w:spacing w:after="160" w:line="259" w:lineRule="auto"/>
        <w:rPr>
          <w:rFonts w:ascii="AvantGarde Bk BT" w:hAnsi="AvantGarde Bk BT"/>
          <w:b/>
          <w:spacing w:val="-2"/>
          <w:sz w:val="22"/>
          <w:szCs w:val="22"/>
        </w:rPr>
      </w:pPr>
      <w:r>
        <w:rPr>
          <w:rFonts w:ascii="AvantGarde Bk BT" w:hAnsi="AvantGarde Bk BT"/>
          <w:b/>
          <w:spacing w:val="-2"/>
          <w:sz w:val="22"/>
          <w:szCs w:val="22"/>
        </w:rPr>
        <w:br w:type="page"/>
      </w:r>
    </w:p>
    <w:p w:rsidR="00D81FC0" w:rsidRPr="001B07C9" w:rsidRDefault="00D81FC0" w:rsidP="00D81FC0">
      <w:pPr>
        <w:tabs>
          <w:tab w:val="left" w:pos="-720"/>
          <w:tab w:val="left" w:pos="2552"/>
        </w:tabs>
        <w:suppressAutoHyphens/>
        <w:spacing w:line="276" w:lineRule="auto"/>
        <w:jc w:val="center"/>
        <w:rPr>
          <w:rFonts w:ascii="AvantGarde Bk BT" w:hAnsi="AvantGarde Bk BT"/>
          <w:b/>
          <w:spacing w:val="-2"/>
          <w:sz w:val="22"/>
          <w:szCs w:val="22"/>
        </w:rPr>
      </w:pPr>
      <w:r w:rsidRPr="001B07C9">
        <w:rPr>
          <w:rFonts w:ascii="AvantGarde Bk BT" w:hAnsi="AvantGarde Bk BT"/>
          <w:b/>
          <w:spacing w:val="-2"/>
          <w:sz w:val="22"/>
          <w:szCs w:val="22"/>
        </w:rPr>
        <w:t>RESOLUTIVOS:</w:t>
      </w:r>
    </w:p>
    <w:p w:rsidR="00D81FC0" w:rsidRPr="001B07C9" w:rsidRDefault="00D81FC0" w:rsidP="00D81FC0">
      <w:pPr>
        <w:tabs>
          <w:tab w:val="left" w:pos="-720"/>
          <w:tab w:val="left" w:pos="2552"/>
        </w:tabs>
        <w:suppressAutoHyphens/>
        <w:spacing w:line="276" w:lineRule="auto"/>
        <w:rPr>
          <w:rFonts w:ascii="AvantGarde Bk BT" w:hAnsi="AvantGarde Bk BT"/>
          <w:b/>
          <w:spacing w:val="-2"/>
          <w:sz w:val="22"/>
          <w:szCs w:val="22"/>
        </w:rPr>
      </w:pPr>
    </w:p>
    <w:p w:rsidR="00D81FC0" w:rsidRPr="001B07C9" w:rsidRDefault="00D81FC0" w:rsidP="00D81FC0">
      <w:p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b/>
          <w:spacing w:val="-2"/>
          <w:sz w:val="22"/>
          <w:szCs w:val="22"/>
        </w:rPr>
        <w:t xml:space="preserve">PRIMERO. </w:t>
      </w:r>
      <w:r w:rsidRPr="001B07C9">
        <w:rPr>
          <w:rFonts w:ascii="AvantGarde Bk BT" w:hAnsi="AvantGarde Bk BT"/>
          <w:spacing w:val="-2"/>
          <w:sz w:val="22"/>
          <w:szCs w:val="22"/>
        </w:rPr>
        <w:t xml:space="preserve">Se </w:t>
      </w:r>
      <w:r w:rsidR="00AE2F49" w:rsidRPr="001B07C9">
        <w:rPr>
          <w:rFonts w:ascii="AvantGarde Bk BT" w:hAnsi="AvantGarde Bk BT"/>
          <w:spacing w:val="-2"/>
          <w:sz w:val="22"/>
          <w:szCs w:val="22"/>
        </w:rPr>
        <w:t xml:space="preserve">derogan los párrafos </w:t>
      </w:r>
      <w:r w:rsidR="00CD32F8" w:rsidRPr="001B07C9">
        <w:rPr>
          <w:rFonts w:ascii="AvantGarde Bk BT" w:hAnsi="AvantGarde Bk BT"/>
          <w:spacing w:val="-2"/>
          <w:sz w:val="22"/>
          <w:szCs w:val="22"/>
        </w:rPr>
        <w:t>primero</w:t>
      </w:r>
      <w:r w:rsidR="00CF255F" w:rsidRPr="001B07C9">
        <w:rPr>
          <w:rFonts w:ascii="AvantGarde Bk BT" w:hAnsi="AvantGarde Bk BT"/>
          <w:spacing w:val="-2"/>
          <w:sz w:val="22"/>
          <w:szCs w:val="22"/>
        </w:rPr>
        <w:t xml:space="preserve">, </w:t>
      </w:r>
      <w:r w:rsidR="00CD32F8" w:rsidRPr="001B07C9">
        <w:rPr>
          <w:rFonts w:ascii="AvantGarde Bk BT" w:hAnsi="AvantGarde Bk BT"/>
          <w:spacing w:val="-2"/>
          <w:sz w:val="22"/>
          <w:szCs w:val="22"/>
        </w:rPr>
        <w:t>segundo</w:t>
      </w:r>
      <w:r w:rsidR="00CF255F" w:rsidRPr="001B07C9">
        <w:rPr>
          <w:rFonts w:ascii="AvantGarde Bk BT" w:hAnsi="AvantGarde Bk BT"/>
          <w:spacing w:val="-2"/>
          <w:sz w:val="22"/>
          <w:szCs w:val="22"/>
        </w:rPr>
        <w:t xml:space="preserve"> y la tabla</w:t>
      </w:r>
      <w:r w:rsidR="00CD32F8" w:rsidRPr="001B07C9">
        <w:rPr>
          <w:rFonts w:ascii="AvantGarde Bk BT" w:hAnsi="AvantGarde Bk BT"/>
          <w:spacing w:val="-2"/>
          <w:sz w:val="22"/>
          <w:szCs w:val="22"/>
        </w:rPr>
        <w:t xml:space="preserve"> </w:t>
      </w:r>
      <w:r w:rsidR="00AE2F49" w:rsidRPr="001B07C9">
        <w:rPr>
          <w:rFonts w:ascii="AvantGarde Bk BT" w:hAnsi="AvantGarde Bk BT"/>
          <w:spacing w:val="-2"/>
          <w:sz w:val="22"/>
          <w:szCs w:val="22"/>
        </w:rPr>
        <w:t xml:space="preserve">del artículo 54, </w:t>
      </w:r>
      <w:r w:rsidR="00591A4A" w:rsidRPr="001B07C9">
        <w:rPr>
          <w:rFonts w:ascii="AvantGarde Bk BT" w:hAnsi="AvantGarde Bk BT"/>
          <w:spacing w:val="-2"/>
          <w:sz w:val="22"/>
          <w:szCs w:val="22"/>
        </w:rPr>
        <w:t xml:space="preserve">se </w:t>
      </w:r>
      <w:r w:rsidRPr="001B07C9">
        <w:rPr>
          <w:rFonts w:ascii="AvantGarde Bk BT" w:hAnsi="AvantGarde Bk BT"/>
          <w:spacing w:val="-2"/>
          <w:sz w:val="22"/>
          <w:szCs w:val="22"/>
        </w:rPr>
        <w:t xml:space="preserve">modifican </w:t>
      </w:r>
      <w:r w:rsidR="00276163" w:rsidRPr="001B07C9">
        <w:rPr>
          <w:rFonts w:ascii="AvantGarde Bk BT" w:hAnsi="AvantGarde Bk BT"/>
          <w:spacing w:val="-2"/>
          <w:sz w:val="22"/>
          <w:szCs w:val="22"/>
        </w:rPr>
        <w:t xml:space="preserve">la fracción VII del artículo 2, </w:t>
      </w:r>
      <w:r w:rsidRPr="001B07C9">
        <w:rPr>
          <w:rFonts w:ascii="AvantGarde Bk BT" w:hAnsi="AvantGarde Bk BT"/>
          <w:spacing w:val="-2"/>
          <w:sz w:val="22"/>
          <w:szCs w:val="22"/>
        </w:rPr>
        <w:t>la fracción III del artículo 5,</w:t>
      </w:r>
      <w:r w:rsidR="000443EC" w:rsidRPr="001B07C9">
        <w:rPr>
          <w:rFonts w:ascii="AvantGarde Bk BT" w:hAnsi="AvantGarde Bk BT"/>
          <w:spacing w:val="-2"/>
          <w:sz w:val="22"/>
          <w:szCs w:val="22"/>
        </w:rPr>
        <w:t xml:space="preserve"> el art</w:t>
      </w:r>
      <w:r w:rsidR="00776470" w:rsidRPr="001B07C9">
        <w:rPr>
          <w:rFonts w:ascii="AvantGarde Bk BT" w:hAnsi="AvantGarde Bk BT"/>
          <w:spacing w:val="-2"/>
          <w:sz w:val="22"/>
          <w:szCs w:val="22"/>
        </w:rPr>
        <w:t>ículo 6,</w:t>
      </w:r>
      <w:r w:rsidRPr="001B07C9">
        <w:rPr>
          <w:rFonts w:ascii="AvantGarde Bk BT" w:hAnsi="AvantGarde Bk BT"/>
          <w:spacing w:val="-2"/>
          <w:sz w:val="22"/>
          <w:szCs w:val="22"/>
        </w:rPr>
        <w:t xml:space="preserve"> </w:t>
      </w:r>
      <w:r w:rsidR="00236143" w:rsidRPr="001B07C9">
        <w:rPr>
          <w:rFonts w:ascii="AvantGarde Bk BT" w:hAnsi="AvantGarde Bk BT"/>
          <w:spacing w:val="-2"/>
          <w:sz w:val="22"/>
          <w:szCs w:val="22"/>
        </w:rPr>
        <w:t xml:space="preserve">las </w:t>
      </w:r>
      <w:r w:rsidR="00B11E32" w:rsidRPr="001B07C9">
        <w:rPr>
          <w:rFonts w:ascii="AvantGarde Bk BT" w:hAnsi="AvantGarde Bk BT"/>
          <w:spacing w:val="-2"/>
          <w:sz w:val="22"/>
          <w:szCs w:val="22"/>
        </w:rPr>
        <w:t xml:space="preserve">fracciones I, II, III y IV, así como el </w:t>
      </w:r>
      <w:r w:rsidR="00EE794D" w:rsidRPr="001B07C9">
        <w:rPr>
          <w:rFonts w:ascii="AvantGarde Bk BT" w:hAnsi="AvantGarde Bk BT"/>
          <w:spacing w:val="-2"/>
          <w:sz w:val="22"/>
          <w:szCs w:val="22"/>
        </w:rPr>
        <w:t xml:space="preserve">segundo párrafo del artículo </w:t>
      </w:r>
      <w:r w:rsidRPr="001B07C9">
        <w:rPr>
          <w:rFonts w:ascii="AvantGarde Bk BT" w:hAnsi="AvantGarde Bk BT"/>
          <w:spacing w:val="-2"/>
          <w:sz w:val="22"/>
          <w:szCs w:val="22"/>
        </w:rPr>
        <w:t xml:space="preserve">16, </w:t>
      </w:r>
      <w:r w:rsidR="00D7634E" w:rsidRPr="001B07C9">
        <w:rPr>
          <w:rFonts w:ascii="AvantGarde Bk BT" w:hAnsi="AvantGarde Bk BT"/>
          <w:spacing w:val="-2"/>
          <w:sz w:val="22"/>
          <w:szCs w:val="22"/>
        </w:rPr>
        <w:t>artículos</w:t>
      </w:r>
      <w:r w:rsidR="001A0BD6" w:rsidRPr="001B07C9">
        <w:rPr>
          <w:rFonts w:ascii="AvantGarde Bk BT" w:hAnsi="AvantGarde Bk BT"/>
          <w:spacing w:val="-2"/>
          <w:sz w:val="22"/>
          <w:szCs w:val="22"/>
        </w:rPr>
        <w:t xml:space="preserve"> </w:t>
      </w:r>
      <w:r w:rsidR="00776470" w:rsidRPr="001B07C9">
        <w:rPr>
          <w:rFonts w:ascii="AvantGarde Bk BT" w:hAnsi="AvantGarde Bk BT"/>
          <w:spacing w:val="-2"/>
          <w:sz w:val="22"/>
          <w:szCs w:val="22"/>
        </w:rPr>
        <w:t>16 Bis</w:t>
      </w:r>
      <w:r w:rsidR="0042505F" w:rsidRPr="001B07C9">
        <w:rPr>
          <w:rFonts w:ascii="AvantGarde Bk BT" w:hAnsi="AvantGarde Bk BT"/>
          <w:spacing w:val="-2"/>
          <w:sz w:val="22"/>
          <w:szCs w:val="22"/>
        </w:rPr>
        <w:t xml:space="preserve"> y</w:t>
      </w:r>
      <w:r w:rsidRPr="001B07C9">
        <w:rPr>
          <w:rFonts w:ascii="AvantGarde Bk BT" w:hAnsi="AvantGarde Bk BT"/>
          <w:spacing w:val="-2"/>
          <w:sz w:val="22"/>
          <w:szCs w:val="22"/>
        </w:rPr>
        <w:t xml:space="preserve"> 17, </w:t>
      </w:r>
      <w:r w:rsidR="00CB6C50" w:rsidRPr="001B07C9">
        <w:rPr>
          <w:rFonts w:ascii="AvantGarde Bk BT" w:hAnsi="AvantGarde Bk BT"/>
          <w:spacing w:val="-2"/>
          <w:sz w:val="22"/>
          <w:szCs w:val="22"/>
        </w:rPr>
        <w:t xml:space="preserve">el segundo párrafo del artículo </w:t>
      </w:r>
      <w:r w:rsidRPr="001B07C9">
        <w:rPr>
          <w:rFonts w:ascii="AvantGarde Bk BT" w:hAnsi="AvantGarde Bk BT"/>
          <w:spacing w:val="-2"/>
          <w:sz w:val="22"/>
          <w:szCs w:val="22"/>
        </w:rPr>
        <w:t xml:space="preserve">23, </w:t>
      </w:r>
      <w:r w:rsidR="00E24370" w:rsidRPr="001B07C9">
        <w:rPr>
          <w:rFonts w:ascii="AvantGarde Bk BT" w:hAnsi="AvantGarde Bk BT"/>
          <w:spacing w:val="-2"/>
          <w:sz w:val="22"/>
          <w:szCs w:val="22"/>
        </w:rPr>
        <w:t xml:space="preserve">la fracción I del artículo 27, </w:t>
      </w:r>
      <w:r w:rsidR="00D7634E" w:rsidRPr="001B07C9">
        <w:rPr>
          <w:rFonts w:ascii="AvantGarde Bk BT" w:hAnsi="AvantGarde Bk BT"/>
          <w:spacing w:val="-2"/>
          <w:sz w:val="22"/>
          <w:szCs w:val="22"/>
        </w:rPr>
        <w:t xml:space="preserve">párrafos primero y segundo del artículo </w:t>
      </w:r>
      <w:r w:rsidRPr="001B07C9">
        <w:rPr>
          <w:rFonts w:ascii="AvantGarde Bk BT" w:hAnsi="AvantGarde Bk BT"/>
          <w:spacing w:val="-2"/>
          <w:sz w:val="22"/>
          <w:szCs w:val="22"/>
        </w:rPr>
        <w:t>29 Bis,</w:t>
      </w:r>
      <w:r w:rsidR="005D469F" w:rsidRPr="001B07C9">
        <w:rPr>
          <w:rFonts w:ascii="AvantGarde Bk BT" w:hAnsi="AvantGarde Bk BT"/>
          <w:spacing w:val="-2"/>
          <w:sz w:val="22"/>
          <w:szCs w:val="22"/>
        </w:rPr>
        <w:t xml:space="preserve"> la fracción I del artículo 31, el artículo 35,</w:t>
      </w:r>
      <w:r w:rsidRPr="001B07C9">
        <w:rPr>
          <w:rFonts w:ascii="AvantGarde Bk BT" w:hAnsi="AvantGarde Bk BT"/>
          <w:spacing w:val="-2"/>
          <w:sz w:val="22"/>
          <w:szCs w:val="22"/>
        </w:rPr>
        <w:t xml:space="preserve"> </w:t>
      </w:r>
      <w:r w:rsidR="00D75C0E" w:rsidRPr="001B07C9">
        <w:rPr>
          <w:rFonts w:ascii="AvantGarde Bk BT" w:hAnsi="AvantGarde Bk BT"/>
          <w:spacing w:val="-2"/>
          <w:sz w:val="22"/>
          <w:szCs w:val="22"/>
        </w:rPr>
        <w:t xml:space="preserve">la fracción VI del artículo 40, </w:t>
      </w:r>
      <w:r w:rsidR="00A241A3" w:rsidRPr="00D73653">
        <w:rPr>
          <w:rFonts w:ascii="AvantGarde Bk BT" w:hAnsi="AvantGarde Bk BT"/>
          <w:spacing w:val="-2"/>
          <w:sz w:val="22"/>
          <w:szCs w:val="22"/>
        </w:rPr>
        <w:t xml:space="preserve">el primer párrafo y </w:t>
      </w:r>
      <w:r w:rsidR="00D75C0E" w:rsidRPr="00D73653">
        <w:rPr>
          <w:rFonts w:ascii="AvantGarde Bk BT" w:hAnsi="AvantGarde Bk BT"/>
          <w:spacing w:val="-2"/>
          <w:sz w:val="22"/>
          <w:szCs w:val="22"/>
        </w:rPr>
        <w:t xml:space="preserve">las </w:t>
      </w:r>
      <w:r w:rsidR="00D75C0E" w:rsidRPr="001B07C9">
        <w:rPr>
          <w:rFonts w:ascii="AvantGarde Bk BT" w:hAnsi="AvantGarde Bk BT"/>
          <w:spacing w:val="-2"/>
          <w:sz w:val="22"/>
          <w:szCs w:val="22"/>
        </w:rPr>
        <w:t xml:space="preserve">fracciones IV y V del artículo 40bis, </w:t>
      </w:r>
      <w:r w:rsidRPr="001B07C9">
        <w:rPr>
          <w:rFonts w:ascii="AvantGarde Bk BT" w:hAnsi="AvantGarde Bk BT"/>
          <w:spacing w:val="-2"/>
          <w:sz w:val="22"/>
          <w:szCs w:val="22"/>
        </w:rPr>
        <w:t>la fracción I del artículo 43,</w:t>
      </w:r>
      <w:r w:rsidR="00CD32F8" w:rsidRPr="001B07C9">
        <w:rPr>
          <w:rFonts w:ascii="AvantGarde Bk BT" w:hAnsi="AvantGarde Bk BT"/>
          <w:spacing w:val="-2"/>
          <w:sz w:val="22"/>
          <w:szCs w:val="22"/>
        </w:rPr>
        <w:t xml:space="preserve"> el párrafo tercero del artículo 54,</w:t>
      </w:r>
      <w:r w:rsidRPr="001B07C9">
        <w:rPr>
          <w:rFonts w:ascii="AvantGarde Bk BT" w:hAnsi="AvantGarde Bk BT"/>
          <w:spacing w:val="-2"/>
          <w:sz w:val="22"/>
          <w:szCs w:val="22"/>
        </w:rPr>
        <w:t xml:space="preserve"> </w:t>
      </w:r>
      <w:r w:rsidR="00A13486" w:rsidRPr="001B07C9">
        <w:rPr>
          <w:rFonts w:ascii="AvantGarde Bk BT" w:hAnsi="AvantGarde Bk BT"/>
          <w:spacing w:val="-2"/>
          <w:sz w:val="22"/>
          <w:szCs w:val="22"/>
        </w:rPr>
        <w:t>los</w:t>
      </w:r>
      <w:r w:rsidR="007809B0" w:rsidRPr="001B07C9">
        <w:rPr>
          <w:rFonts w:ascii="AvantGarde Bk BT" w:hAnsi="AvantGarde Bk BT"/>
          <w:spacing w:val="-2"/>
          <w:sz w:val="22"/>
          <w:szCs w:val="22"/>
        </w:rPr>
        <w:t xml:space="preserve"> artículo </w:t>
      </w:r>
      <w:r w:rsidRPr="001B07C9">
        <w:rPr>
          <w:rFonts w:ascii="AvantGarde Bk BT" w:hAnsi="AvantGarde Bk BT"/>
          <w:spacing w:val="-2"/>
          <w:sz w:val="22"/>
          <w:szCs w:val="22"/>
        </w:rPr>
        <w:t>57</w:t>
      </w:r>
      <w:r w:rsidR="00A13486" w:rsidRPr="001B07C9">
        <w:rPr>
          <w:rFonts w:ascii="AvantGarde Bk BT" w:hAnsi="AvantGarde Bk BT"/>
          <w:spacing w:val="-2"/>
          <w:sz w:val="22"/>
          <w:szCs w:val="22"/>
        </w:rPr>
        <w:t>,</w:t>
      </w:r>
      <w:r w:rsidR="00254C3B" w:rsidRPr="001B07C9">
        <w:rPr>
          <w:rFonts w:ascii="AvantGarde Bk BT" w:hAnsi="AvantGarde Bk BT"/>
          <w:spacing w:val="-2"/>
          <w:sz w:val="22"/>
          <w:szCs w:val="22"/>
        </w:rPr>
        <w:t xml:space="preserve"> 76,</w:t>
      </w:r>
      <w:r w:rsidR="00A71C71" w:rsidRPr="001B07C9">
        <w:rPr>
          <w:rFonts w:ascii="AvantGarde Bk BT" w:hAnsi="AvantGarde Bk BT"/>
          <w:spacing w:val="-2"/>
          <w:sz w:val="22"/>
          <w:szCs w:val="22"/>
        </w:rPr>
        <w:t xml:space="preserve"> </w:t>
      </w:r>
      <w:r w:rsidR="00AC42A0" w:rsidRPr="001B07C9">
        <w:rPr>
          <w:rFonts w:ascii="AvantGarde Bk BT" w:hAnsi="AvantGarde Bk BT"/>
          <w:spacing w:val="-2"/>
          <w:sz w:val="22"/>
          <w:szCs w:val="22"/>
        </w:rPr>
        <w:t>77 y 79</w:t>
      </w:r>
      <w:r w:rsidRPr="001B07C9">
        <w:rPr>
          <w:rFonts w:ascii="AvantGarde Bk BT" w:hAnsi="AvantGarde Bk BT"/>
          <w:spacing w:val="-2"/>
          <w:sz w:val="22"/>
          <w:szCs w:val="22"/>
        </w:rPr>
        <w:t xml:space="preserve"> todos del Reglamento de Adquisiciones, Arrendamientos y Contratación de Servicios de la Universidad de Guadalajara, para quedar como sigue:</w:t>
      </w:r>
    </w:p>
    <w:p w:rsidR="00276163" w:rsidRPr="001B07C9" w:rsidRDefault="00276163" w:rsidP="003E483B">
      <w:pPr>
        <w:spacing w:line="276" w:lineRule="auto"/>
        <w:jc w:val="both"/>
        <w:rPr>
          <w:rFonts w:ascii="AvantGarde Bk BT" w:hAnsi="AvantGarde Bk BT"/>
          <w:i/>
          <w:sz w:val="22"/>
          <w:szCs w:val="22"/>
        </w:rPr>
      </w:pPr>
    </w:p>
    <w:p w:rsidR="00276163" w:rsidRPr="001B07C9" w:rsidRDefault="00276163" w:rsidP="00276163">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2. El Comité General de Compras y Adjudicaciones se integrará con los siguientes miembros: </w:t>
      </w:r>
    </w:p>
    <w:p w:rsidR="00276163" w:rsidRPr="001B07C9" w:rsidRDefault="00276163" w:rsidP="00276163">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276163" w:rsidRPr="001B07C9" w:rsidRDefault="00276163" w:rsidP="00276163">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VII. El Coordinador General </w:t>
      </w:r>
      <w:r w:rsidR="00C04195"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w:t>
      </w:r>
      <w:r w:rsidR="003C75FD" w:rsidRPr="001B07C9">
        <w:rPr>
          <w:rFonts w:ascii="AvantGarde Bk BT" w:hAnsi="AvantGarde Bk BT"/>
          <w:i/>
          <w:sz w:val="22"/>
          <w:szCs w:val="22"/>
        </w:rPr>
        <w:t>quien fungirá como Secretario Ejecutivo del Comité.</w:t>
      </w:r>
    </w:p>
    <w:p w:rsidR="00424F73" w:rsidRPr="001B07C9" w:rsidRDefault="00424F73" w:rsidP="00276163">
      <w:pPr>
        <w:spacing w:line="276" w:lineRule="auto"/>
        <w:ind w:left="567"/>
        <w:jc w:val="both"/>
        <w:rPr>
          <w:rFonts w:ascii="AvantGarde Bk BT" w:hAnsi="AvantGarde Bk BT"/>
          <w:i/>
          <w:sz w:val="22"/>
          <w:szCs w:val="22"/>
        </w:rPr>
      </w:pPr>
    </w:p>
    <w:p w:rsidR="00C04195" w:rsidRPr="001B07C9" w:rsidRDefault="00C04195" w:rsidP="00276163">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276163" w:rsidRPr="001B07C9" w:rsidRDefault="00276163" w:rsidP="00D81FC0">
      <w:pPr>
        <w:spacing w:line="276" w:lineRule="auto"/>
        <w:ind w:left="567"/>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5.</w:t>
      </w:r>
      <w:r w:rsidRPr="001B07C9">
        <w:rPr>
          <w:rFonts w:ascii="AvantGarde Bk BT" w:hAnsi="AvantGarde Bk BT"/>
          <w:b/>
          <w:i/>
          <w:sz w:val="22"/>
          <w:szCs w:val="22"/>
        </w:rPr>
        <w:t xml:space="preserve"> </w:t>
      </w:r>
      <w:r w:rsidRPr="001B07C9">
        <w:rPr>
          <w:rFonts w:ascii="AvantGarde Bk BT" w:hAnsi="AvantGarde Bk BT"/>
          <w:i/>
          <w:sz w:val="22"/>
          <w:szCs w:val="22"/>
        </w:rPr>
        <w:t>El Comité General de Compras y Adjudicaciones tendrá las siguientes atribuciones:</w:t>
      </w:r>
    </w:p>
    <w:p w:rsidR="00D81FC0" w:rsidRPr="001B07C9" w:rsidRDefault="00D81FC0" w:rsidP="00D81FC0">
      <w:pPr>
        <w:spacing w:line="276" w:lineRule="auto"/>
        <w:ind w:left="567"/>
        <w:jc w:val="both"/>
        <w:rPr>
          <w:rFonts w:ascii="AvantGarde Bk BT" w:hAnsi="AvantGarde Bk BT"/>
          <w:i/>
          <w:sz w:val="22"/>
          <w:szCs w:val="22"/>
        </w:rPr>
      </w:pPr>
    </w:p>
    <w:p w:rsidR="00D81FC0" w:rsidRPr="001B07C9" w:rsidRDefault="00B16089" w:rsidP="00D81FC0">
      <w:pPr>
        <w:tabs>
          <w:tab w:val="left" w:pos="1134"/>
          <w:tab w:val="left" w:pos="1276"/>
        </w:tabs>
        <w:spacing w:line="276" w:lineRule="auto"/>
        <w:jc w:val="both"/>
        <w:rPr>
          <w:rFonts w:ascii="AvantGarde Bk BT" w:hAnsi="AvantGarde Bk BT"/>
          <w:i/>
          <w:sz w:val="22"/>
          <w:szCs w:val="22"/>
        </w:rPr>
      </w:pPr>
      <w:r w:rsidRPr="001B07C9">
        <w:rPr>
          <w:rFonts w:ascii="AvantGarde Bk BT" w:hAnsi="AvantGarde Bk BT"/>
          <w:i/>
          <w:sz w:val="22"/>
          <w:szCs w:val="22"/>
        </w:rPr>
        <w:tab/>
      </w:r>
      <w:r w:rsidRPr="001B07C9">
        <w:rPr>
          <w:rFonts w:ascii="AvantGarde Bk BT" w:hAnsi="AvantGarde Bk BT"/>
          <w:i/>
          <w:sz w:val="22"/>
          <w:szCs w:val="22"/>
        </w:rPr>
        <w:tab/>
        <w:t xml:space="preserve">I </w:t>
      </w:r>
      <w:r w:rsidR="00D81FC0" w:rsidRPr="001B07C9">
        <w:rPr>
          <w:rFonts w:ascii="AvantGarde Bk BT" w:hAnsi="AvantGarde Bk BT"/>
          <w:i/>
          <w:sz w:val="22"/>
          <w:szCs w:val="22"/>
        </w:rPr>
        <w:t>al II…</w:t>
      </w:r>
    </w:p>
    <w:p w:rsidR="00D81FC0" w:rsidRPr="001B07C9" w:rsidRDefault="00D81FC0" w:rsidP="00D81FC0">
      <w:pPr>
        <w:tabs>
          <w:tab w:val="left" w:pos="1843"/>
        </w:tabs>
        <w:spacing w:line="276" w:lineRule="auto"/>
        <w:ind w:left="1276"/>
        <w:jc w:val="both"/>
        <w:rPr>
          <w:rFonts w:ascii="AvantGarde Bk BT" w:hAnsi="AvantGarde Bk BT"/>
          <w:i/>
          <w:sz w:val="22"/>
          <w:szCs w:val="22"/>
        </w:rPr>
      </w:pPr>
      <w:r w:rsidRPr="001B07C9">
        <w:rPr>
          <w:rFonts w:ascii="AvantGarde Bk BT" w:hAnsi="AvantGarde Bk BT"/>
          <w:i/>
          <w:sz w:val="22"/>
          <w:szCs w:val="22"/>
        </w:rPr>
        <w:t>III.</w:t>
      </w:r>
      <w:r w:rsidRPr="001B07C9">
        <w:rPr>
          <w:rFonts w:ascii="AvantGarde Bk BT" w:hAnsi="AvantGarde Bk BT"/>
          <w:b/>
          <w:i/>
          <w:sz w:val="22"/>
          <w:szCs w:val="22"/>
        </w:rPr>
        <w:t xml:space="preserve"> </w:t>
      </w:r>
      <w:r w:rsidRPr="001B07C9">
        <w:rPr>
          <w:rFonts w:ascii="AvantGarde Bk BT" w:hAnsi="AvantGarde Bk BT"/>
          <w:i/>
          <w:sz w:val="22"/>
          <w:szCs w:val="22"/>
        </w:rPr>
        <w:t xml:space="preserve">Resolver sobre las adquisiciones y contratación de servicios que requieran las dependencias de la Administración General, en su ámbito de competencia, que sean superiores a </w:t>
      </w:r>
      <w:r w:rsidR="00547947" w:rsidRPr="001B07C9">
        <w:rPr>
          <w:rFonts w:ascii="AvantGarde Bk BT" w:hAnsi="AvantGarde Bk BT"/>
          <w:b/>
          <w:i/>
          <w:sz w:val="22"/>
          <w:szCs w:val="22"/>
        </w:rPr>
        <w:t>180</w:t>
      </w:r>
      <w:r w:rsidRPr="001B07C9">
        <w:rPr>
          <w:rFonts w:ascii="AvantGarde Bk BT" w:hAnsi="AvantGarde Bk BT"/>
          <w:b/>
          <w:i/>
          <w:sz w:val="22"/>
          <w:szCs w:val="22"/>
        </w:rPr>
        <w:t xml:space="preserve"> veces el valor mensual de la Unidad de Medida y Actualización</w:t>
      </w:r>
      <w:r w:rsidR="00B36429" w:rsidRPr="001B07C9">
        <w:rPr>
          <w:rFonts w:ascii="AvantGarde Bk BT" w:hAnsi="AvantGarde Bk BT"/>
        </w:rPr>
        <w:t xml:space="preserve"> </w:t>
      </w:r>
      <w:bookmarkStart w:id="1" w:name="_Hlk93565779"/>
      <w:r w:rsidR="00B36429" w:rsidRPr="001B07C9">
        <w:rPr>
          <w:rFonts w:ascii="AvantGarde Bk BT" w:hAnsi="AvantGarde Bk BT"/>
          <w:b/>
          <w:i/>
          <w:sz w:val="22"/>
          <w:szCs w:val="22"/>
        </w:rPr>
        <w:t>antes del Impuesto al Valor Agregado</w:t>
      </w:r>
      <w:bookmarkEnd w:id="1"/>
      <w:r w:rsidRPr="001B07C9">
        <w:rPr>
          <w:rFonts w:ascii="AvantGarde Bk BT" w:hAnsi="AvantGarde Bk BT"/>
          <w:i/>
          <w:sz w:val="22"/>
          <w:szCs w:val="22"/>
        </w:rPr>
        <w:t>;</w:t>
      </w:r>
    </w:p>
    <w:p w:rsidR="00D81FC0" w:rsidRPr="001B07C9" w:rsidRDefault="00B16089" w:rsidP="00D81FC0">
      <w:pPr>
        <w:spacing w:line="276" w:lineRule="auto"/>
        <w:ind w:left="1276"/>
        <w:jc w:val="both"/>
        <w:rPr>
          <w:rFonts w:ascii="AvantGarde Bk BT" w:hAnsi="AvantGarde Bk BT"/>
          <w:i/>
          <w:sz w:val="22"/>
          <w:szCs w:val="22"/>
        </w:rPr>
      </w:pPr>
      <w:r w:rsidRPr="001B07C9">
        <w:rPr>
          <w:rFonts w:ascii="AvantGarde Bk BT" w:hAnsi="AvantGarde Bk BT"/>
          <w:i/>
          <w:sz w:val="22"/>
          <w:szCs w:val="22"/>
        </w:rPr>
        <w:t xml:space="preserve">IV </w:t>
      </w:r>
      <w:r w:rsidR="00D81FC0" w:rsidRPr="001B07C9">
        <w:rPr>
          <w:rFonts w:ascii="AvantGarde Bk BT" w:hAnsi="AvantGarde Bk BT"/>
          <w:i/>
          <w:sz w:val="22"/>
          <w:szCs w:val="22"/>
        </w:rPr>
        <w:t>al XIV…</w:t>
      </w:r>
    </w:p>
    <w:p w:rsidR="00D81FC0" w:rsidRPr="001B07C9" w:rsidRDefault="00D81FC0" w:rsidP="00D81FC0">
      <w:pPr>
        <w:spacing w:line="276" w:lineRule="auto"/>
        <w:jc w:val="both"/>
        <w:rPr>
          <w:rFonts w:ascii="AvantGarde Bk BT" w:hAnsi="AvantGarde Bk BT"/>
          <w:i/>
          <w:sz w:val="22"/>
          <w:szCs w:val="22"/>
        </w:rPr>
      </w:pPr>
    </w:p>
    <w:p w:rsidR="000443EC" w:rsidRPr="001B07C9" w:rsidRDefault="000443EC" w:rsidP="000443EC">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6. La Coordinación General </w:t>
      </w:r>
      <w:r w:rsidR="001C790B" w:rsidRPr="001B07C9">
        <w:rPr>
          <w:rFonts w:ascii="AvantGarde Bk BT" w:hAnsi="AvantGarde Bk BT"/>
          <w:b/>
          <w:i/>
          <w:sz w:val="22"/>
          <w:szCs w:val="22"/>
        </w:rPr>
        <w:t>de Servicios Administrativos e Infraestructura Tecnológica</w:t>
      </w:r>
      <w:r w:rsidR="001C790B" w:rsidRPr="001B07C9">
        <w:rPr>
          <w:rFonts w:ascii="AvantGarde Bk BT" w:hAnsi="AvantGarde Bk BT"/>
          <w:i/>
          <w:sz w:val="22"/>
          <w:szCs w:val="22"/>
        </w:rPr>
        <w:t xml:space="preserve"> </w:t>
      </w:r>
      <w:r w:rsidRPr="001B07C9">
        <w:rPr>
          <w:rFonts w:ascii="AvantGarde Bk BT" w:hAnsi="AvantGarde Bk BT"/>
          <w:i/>
          <w:sz w:val="22"/>
          <w:szCs w:val="22"/>
        </w:rPr>
        <w:t>y la Dirección de Finanzas de la Vicerrectoría Ejecutiva fungirán como órganos auxiliares del Comité General en funciones de apoyo técnico y de consulta.</w:t>
      </w:r>
    </w:p>
    <w:p w:rsidR="000443EC" w:rsidRPr="001B07C9" w:rsidRDefault="000443EC" w:rsidP="00D81FC0">
      <w:pPr>
        <w:spacing w:line="276" w:lineRule="auto"/>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16. Las adquisiciones, arrendamientos y contratación de servicios, se realizarán mediante los siguientes procedimientos:</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pStyle w:val="Prrafodelista"/>
        <w:numPr>
          <w:ilvl w:val="0"/>
          <w:numId w:val="3"/>
        </w:numPr>
        <w:tabs>
          <w:tab w:val="left" w:pos="1985"/>
        </w:tabs>
        <w:spacing w:line="276" w:lineRule="auto"/>
        <w:jc w:val="both"/>
        <w:rPr>
          <w:rFonts w:ascii="AvantGarde Bk BT" w:hAnsi="AvantGarde Bk BT"/>
          <w:i/>
          <w:sz w:val="22"/>
          <w:szCs w:val="22"/>
        </w:rPr>
      </w:pPr>
      <w:r w:rsidRPr="001B07C9">
        <w:rPr>
          <w:rFonts w:ascii="AvantGarde Bk BT" w:hAnsi="AvantGarde Bk BT"/>
          <w:i/>
          <w:sz w:val="22"/>
          <w:szCs w:val="22"/>
        </w:rPr>
        <w:t xml:space="preserve">Por licitación pública, cuando el importe del contrato sea mayor a </w:t>
      </w:r>
      <w:r w:rsidR="000B401F" w:rsidRPr="001B07C9">
        <w:rPr>
          <w:rFonts w:ascii="AvantGarde Bk BT" w:hAnsi="AvantGarde Bk BT"/>
          <w:b/>
          <w:i/>
          <w:sz w:val="22"/>
          <w:szCs w:val="22"/>
        </w:rPr>
        <w:t>1,700</w:t>
      </w:r>
      <w:r w:rsidRPr="001B07C9">
        <w:rPr>
          <w:rFonts w:ascii="AvantGarde Bk BT" w:hAnsi="AvantGarde Bk BT"/>
          <w:b/>
          <w:i/>
          <w:sz w:val="22"/>
          <w:szCs w:val="22"/>
        </w:rPr>
        <w:t xml:space="preserve"> </w:t>
      </w:r>
      <w:r w:rsidRPr="001B07C9">
        <w:rPr>
          <w:rFonts w:ascii="AvantGarde Bk BT" w:hAnsi="AvantGarde Bk BT"/>
          <w:i/>
          <w:sz w:val="22"/>
          <w:szCs w:val="22"/>
        </w:rPr>
        <w:t>veces</w:t>
      </w:r>
      <w:r w:rsidRPr="001B07C9">
        <w:rPr>
          <w:rFonts w:ascii="AvantGarde Bk BT" w:hAnsi="AvantGarde Bk BT"/>
          <w:b/>
          <w:i/>
          <w:sz w:val="22"/>
          <w:szCs w:val="22"/>
        </w:rPr>
        <w:t xml:space="preserve"> </w:t>
      </w:r>
      <w:r w:rsidRPr="001B07C9">
        <w:rPr>
          <w:rFonts w:ascii="AvantGarde Bk BT" w:hAnsi="AvantGarde Bk BT"/>
          <w:i/>
          <w:sz w:val="22"/>
          <w:szCs w:val="22"/>
        </w:rPr>
        <w:t>el</w:t>
      </w:r>
      <w:r w:rsidRPr="001B07C9">
        <w:rPr>
          <w:rFonts w:ascii="AvantGarde Bk BT" w:hAnsi="AvantGarde Bk BT"/>
          <w:b/>
          <w:i/>
          <w:sz w:val="22"/>
          <w:szCs w:val="22"/>
        </w:rPr>
        <w:t xml:space="preserve"> valor </w:t>
      </w:r>
      <w:r w:rsidRPr="001B07C9">
        <w:rPr>
          <w:rFonts w:ascii="AvantGarde Bk BT" w:hAnsi="AvantGarde Bk BT"/>
          <w:i/>
          <w:sz w:val="22"/>
          <w:szCs w:val="22"/>
        </w:rPr>
        <w:t>mensual</w:t>
      </w:r>
      <w:r w:rsidRPr="001B07C9">
        <w:rPr>
          <w:rFonts w:ascii="AvantGarde Bk BT" w:hAnsi="AvantGarde Bk BT"/>
          <w:b/>
          <w:i/>
          <w:sz w:val="22"/>
          <w:szCs w:val="22"/>
        </w:rPr>
        <w:t xml:space="preserve"> de la Unidad de Medida y Actualización;</w:t>
      </w:r>
    </w:p>
    <w:p w:rsidR="00D81FC0" w:rsidRPr="001B07C9" w:rsidRDefault="00D81FC0" w:rsidP="00D81FC0">
      <w:pPr>
        <w:pStyle w:val="Prrafodelista"/>
        <w:numPr>
          <w:ilvl w:val="0"/>
          <w:numId w:val="3"/>
        </w:numPr>
        <w:tabs>
          <w:tab w:val="left" w:pos="1985"/>
        </w:tabs>
        <w:spacing w:line="276" w:lineRule="auto"/>
        <w:jc w:val="both"/>
        <w:rPr>
          <w:rFonts w:ascii="AvantGarde Bk BT" w:hAnsi="AvantGarde Bk BT"/>
          <w:i/>
          <w:sz w:val="22"/>
          <w:szCs w:val="22"/>
        </w:rPr>
      </w:pPr>
      <w:r w:rsidRPr="001B07C9">
        <w:rPr>
          <w:rFonts w:ascii="AvantGarde Bk BT" w:hAnsi="AvantGarde Bk BT"/>
          <w:i/>
          <w:sz w:val="22"/>
          <w:szCs w:val="22"/>
        </w:rPr>
        <w:t xml:space="preserve">Por concurso, cuando el importe del contrato sea mayor a </w:t>
      </w:r>
      <w:r w:rsidR="008E620F" w:rsidRPr="001B07C9">
        <w:rPr>
          <w:rFonts w:ascii="AvantGarde Bk BT" w:hAnsi="AvantGarde Bk BT"/>
          <w:b/>
          <w:i/>
          <w:sz w:val="22"/>
          <w:szCs w:val="22"/>
        </w:rPr>
        <w:t>180</w:t>
      </w:r>
      <w:r w:rsidRPr="001B07C9">
        <w:rPr>
          <w:rFonts w:ascii="AvantGarde Bk BT" w:hAnsi="AvantGarde Bk BT"/>
          <w:b/>
          <w:i/>
          <w:sz w:val="22"/>
          <w:szCs w:val="22"/>
        </w:rPr>
        <w:t xml:space="preserve"> </w:t>
      </w:r>
      <w:r w:rsidRPr="001B07C9">
        <w:rPr>
          <w:rFonts w:ascii="AvantGarde Bk BT" w:hAnsi="AvantGarde Bk BT"/>
          <w:i/>
          <w:sz w:val="22"/>
          <w:szCs w:val="22"/>
        </w:rPr>
        <w:t>veces el</w:t>
      </w:r>
      <w:r w:rsidRPr="001B07C9">
        <w:rPr>
          <w:rFonts w:ascii="AvantGarde Bk BT" w:hAnsi="AvantGarde Bk BT"/>
          <w:b/>
          <w:i/>
          <w:sz w:val="22"/>
          <w:szCs w:val="22"/>
        </w:rPr>
        <w:t xml:space="preserve"> valor </w:t>
      </w:r>
      <w:r w:rsidRPr="001B07C9">
        <w:rPr>
          <w:rFonts w:ascii="AvantGarde Bk BT" w:hAnsi="AvantGarde Bk BT"/>
          <w:i/>
          <w:sz w:val="22"/>
          <w:szCs w:val="22"/>
        </w:rPr>
        <w:t>mensual</w:t>
      </w:r>
      <w:r w:rsidRPr="001B07C9">
        <w:rPr>
          <w:rFonts w:ascii="AvantGarde Bk BT" w:hAnsi="AvantGarde Bk BT"/>
          <w:b/>
          <w:i/>
          <w:sz w:val="22"/>
          <w:szCs w:val="22"/>
        </w:rPr>
        <w:t xml:space="preserve"> de la Unidad de Medida y Actualización </w:t>
      </w:r>
      <w:r w:rsidRPr="001B07C9">
        <w:rPr>
          <w:rFonts w:ascii="AvantGarde Bk BT" w:hAnsi="AvantGarde Bk BT"/>
          <w:i/>
          <w:sz w:val="22"/>
          <w:szCs w:val="22"/>
        </w:rPr>
        <w:t>y menor o igual a</w:t>
      </w:r>
      <w:r w:rsidRPr="001B07C9">
        <w:rPr>
          <w:rFonts w:ascii="AvantGarde Bk BT" w:hAnsi="AvantGarde Bk BT"/>
          <w:b/>
          <w:i/>
          <w:sz w:val="22"/>
          <w:szCs w:val="22"/>
        </w:rPr>
        <w:t xml:space="preserve"> </w:t>
      </w:r>
      <w:r w:rsidR="008E620F" w:rsidRPr="001B07C9">
        <w:rPr>
          <w:rFonts w:ascii="AvantGarde Bk BT" w:hAnsi="AvantGarde Bk BT"/>
          <w:b/>
          <w:i/>
          <w:sz w:val="22"/>
          <w:szCs w:val="22"/>
        </w:rPr>
        <w:t>1</w:t>
      </w:r>
      <w:r w:rsidRPr="001B07C9">
        <w:rPr>
          <w:rFonts w:ascii="AvantGarde Bk BT" w:hAnsi="AvantGarde Bk BT"/>
          <w:b/>
          <w:i/>
          <w:sz w:val="22"/>
          <w:szCs w:val="22"/>
        </w:rPr>
        <w:t>,</w:t>
      </w:r>
      <w:r w:rsidR="008E620F" w:rsidRPr="001B07C9">
        <w:rPr>
          <w:rFonts w:ascii="AvantGarde Bk BT" w:hAnsi="AvantGarde Bk BT"/>
          <w:b/>
          <w:i/>
          <w:sz w:val="22"/>
          <w:szCs w:val="22"/>
        </w:rPr>
        <w:t>7</w:t>
      </w:r>
      <w:r w:rsidRPr="001B07C9">
        <w:rPr>
          <w:rFonts w:ascii="AvantGarde Bk BT" w:hAnsi="AvantGarde Bk BT"/>
          <w:b/>
          <w:i/>
          <w:sz w:val="22"/>
          <w:szCs w:val="22"/>
        </w:rPr>
        <w:t xml:space="preserve">00 veces el valor </w:t>
      </w:r>
      <w:r w:rsidRPr="001B07C9">
        <w:rPr>
          <w:rFonts w:ascii="AvantGarde Bk BT" w:hAnsi="AvantGarde Bk BT"/>
          <w:i/>
          <w:sz w:val="22"/>
          <w:szCs w:val="22"/>
        </w:rPr>
        <w:t>mensual</w:t>
      </w:r>
      <w:r w:rsidRPr="001B07C9">
        <w:rPr>
          <w:rFonts w:ascii="AvantGarde Bk BT" w:hAnsi="AvantGarde Bk BT"/>
          <w:b/>
          <w:i/>
          <w:sz w:val="22"/>
          <w:szCs w:val="22"/>
        </w:rPr>
        <w:t xml:space="preserve"> de la Unidad de Medida y Actualización</w:t>
      </w:r>
      <w:r w:rsidRPr="001B07C9">
        <w:rPr>
          <w:rFonts w:ascii="AvantGarde Bk BT" w:hAnsi="AvantGarde Bk BT"/>
          <w:i/>
          <w:sz w:val="22"/>
          <w:szCs w:val="22"/>
        </w:rPr>
        <w:t>;</w:t>
      </w:r>
    </w:p>
    <w:p w:rsidR="00D81FC0" w:rsidRPr="001B07C9" w:rsidRDefault="00D81FC0" w:rsidP="00D81FC0">
      <w:pPr>
        <w:pStyle w:val="Prrafodelista"/>
        <w:numPr>
          <w:ilvl w:val="0"/>
          <w:numId w:val="3"/>
        </w:numPr>
        <w:tabs>
          <w:tab w:val="left" w:pos="1985"/>
        </w:tabs>
        <w:spacing w:line="276" w:lineRule="auto"/>
        <w:jc w:val="both"/>
        <w:rPr>
          <w:rFonts w:ascii="AvantGarde Bk BT" w:hAnsi="AvantGarde Bk BT"/>
          <w:i/>
          <w:sz w:val="22"/>
          <w:szCs w:val="22"/>
        </w:rPr>
      </w:pPr>
      <w:r w:rsidRPr="001B07C9">
        <w:rPr>
          <w:rFonts w:ascii="AvantGarde Bk BT" w:hAnsi="AvantGarde Bk BT"/>
          <w:i/>
          <w:sz w:val="22"/>
          <w:szCs w:val="22"/>
        </w:rPr>
        <w:t xml:space="preserve">Por invitación, cuando el importe del contrato sea mayor a </w:t>
      </w:r>
      <w:r w:rsidR="004A5D2A" w:rsidRPr="001B07C9">
        <w:rPr>
          <w:rFonts w:ascii="AvantGarde Bk BT" w:hAnsi="AvantGarde Bk BT"/>
          <w:b/>
          <w:i/>
          <w:sz w:val="22"/>
          <w:szCs w:val="22"/>
        </w:rPr>
        <w:t>75</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Pr="001B07C9">
        <w:rPr>
          <w:rFonts w:ascii="AvantGarde Bk BT" w:hAnsi="AvantGarde Bk BT"/>
          <w:i/>
          <w:sz w:val="22"/>
          <w:szCs w:val="22"/>
        </w:rPr>
        <w:t xml:space="preserve"> y menor o igual a </w:t>
      </w:r>
      <w:r w:rsidR="004A5D2A" w:rsidRPr="001B07C9">
        <w:rPr>
          <w:rFonts w:ascii="AvantGarde Bk BT" w:hAnsi="AvantGarde Bk BT"/>
          <w:b/>
          <w:i/>
          <w:sz w:val="22"/>
          <w:szCs w:val="22"/>
        </w:rPr>
        <w:t>180</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w:t>
      </w:r>
      <w:r w:rsidR="004A5D2A" w:rsidRPr="001B07C9">
        <w:rPr>
          <w:rFonts w:ascii="AvantGarde Bk BT" w:hAnsi="AvantGarde Bk BT"/>
          <w:i/>
          <w:sz w:val="22"/>
          <w:szCs w:val="22"/>
        </w:rPr>
        <w:t xml:space="preserve">mensual </w:t>
      </w:r>
      <w:r w:rsidRPr="001B07C9">
        <w:rPr>
          <w:rFonts w:ascii="AvantGarde Bk BT" w:hAnsi="AvantGarde Bk BT"/>
          <w:b/>
          <w:i/>
          <w:sz w:val="22"/>
          <w:szCs w:val="22"/>
        </w:rPr>
        <w:t>de la Unidad de Medida y Actualización</w:t>
      </w:r>
      <w:r w:rsidRPr="001B07C9">
        <w:rPr>
          <w:rFonts w:ascii="AvantGarde Bk BT" w:hAnsi="AvantGarde Bk BT"/>
          <w:i/>
          <w:sz w:val="22"/>
          <w:szCs w:val="22"/>
        </w:rPr>
        <w:t>, y</w:t>
      </w:r>
    </w:p>
    <w:p w:rsidR="00D81FC0" w:rsidRPr="001B07C9" w:rsidRDefault="00D81FC0" w:rsidP="00D81FC0">
      <w:pPr>
        <w:pStyle w:val="Prrafodelista"/>
        <w:numPr>
          <w:ilvl w:val="0"/>
          <w:numId w:val="3"/>
        </w:numPr>
        <w:tabs>
          <w:tab w:val="left" w:pos="1985"/>
        </w:tabs>
        <w:spacing w:line="276" w:lineRule="auto"/>
        <w:jc w:val="both"/>
        <w:rPr>
          <w:rFonts w:ascii="AvantGarde Bk BT" w:hAnsi="AvantGarde Bk BT"/>
          <w:i/>
          <w:sz w:val="22"/>
          <w:szCs w:val="22"/>
        </w:rPr>
      </w:pPr>
      <w:r w:rsidRPr="001B07C9">
        <w:rPr>
          <w:rFonts w:ascii="AvantGarde Bk BT" w:hAnsi="AvantGarde Bk BT"/>
          <w:i/>
          <w:sz w:val="22"/>
          <w:szCs w:val="22"/>
        </w:rPr>
        <w:t xml:space="preserve">Por adjudicación directa, cuando el importe del contrato sea menor o igual a </w:t>
      </w:r>
      <w:r w:rsidR="00541BED" w:rsidRPr="001B07C9">
        <w:rPr>
          <w:rFonts w:ascii="AvantGarde Bk BT" w:hAnsi="AvantGarde Bk BT"/>
          <w:b/>
          <w:i/>
          <w:sz w:val="22"/>
          <w:szCs w:val="22"/>
        </w:rPr>
        <w:t>75</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de la </w:t>
      </w:r>
      <w:r w:rsidRPr="001B07C9">
        <w:rPr>
          <w:rFonts w:ascii="AvantGarde Bk BT" w:hAnsi="AvantGarde Bk BT"/>
          <w:b/>
          <w:i/>
          <w:sz w:val="22"/>
          <w:szCs w:val="22"/>
        </w:rPr>
        <w:t>Unidad de Medida y Actualización</w:t>
      </w:r>
      <w:r w:rsidRPr="001B07C9">
        <w:rPr>
          <w:rFonts w:ascii="AvantGarde Bk BT" w:hAnsi="AvantGarde Bk BT"/>
          <w:i/>
          <w:sz w:val="22"/>
          <w:szCs w:val="22"/>
        </w:rPr>
        <w:t>.</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b/>
          <w:i/>
          <w:sz w:val="22"/>
          <w:szCs w:val="22"/>
        </w:rPr>
      </w:pPr>
      <w:r w:rsidRPr="001B07C9">
        <w:rPr>
          <w:rFonts w:ascii="AvantGarde Bk BT" w:hAnsi="AvantGarde Bk BT"/>
          <w:b/>
          <w:i/>
          <w:sz w:val="22"/>
          <w:szCs w:val="22"/>
        </w:rPr>
        <w:t>Los valores de la Unidad de Medida y Actualización referidos en este ordenamiento se calcularán conforme a las actualizaciones</w:t>
      </w:r>
      <w:r w:rsidR="0020549D" w:rsidRPr="001B07C9">
        <w:rPr>
          <w:rFonts w:ascii="AvantGarde Bk BT" w:hAnsi="AvantGarde Bk BT"/>
          <w:b/>
          <w:i/>
          <w:sz w:val="22"/>
          <w:szCs w:val="22"/>
        </w:rPr>
        <w:t xml:space="preserve"> anuales que realice el</w:t>
      </w:r>
      <w:r w:rsidRPr="001B07C9">
        <w:rPr>
          <w:rFonts w:ascii="AvantGarde Bk BT" w:hAnsi="AvantGarde Bk BT"/>
          <w:b/>
          <w:i/>
          <w:sz w:val="22"/>
          <w:szCs w:val="22"/>
        </w:rPr>
        <w:t xml:space="preserve"> Instituto Nacional de Estadística y Geografía.</w:t>
      </w:r>
    </w:p>
    <w:p w:rsidR="00D81FC0" w:rsidRPr="001B07C9" w:rsidRDefault="001A0BD6"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16- BIS. Los procedimientos de adquisiciones y contratación de servicios que realicen las instancias de la Red Universitaria iguales o superiores a </w:t>
      </w:r>
      <w:r w:rsidR="00344BBF" w:rsidRPr="001B07C9">
        <w:rPr>
          <w:rFonts w:ascii="AvantGarde Bk BT" w:hAnsi="AvantGarde Bk BT"/>
          <w:b/>
          <w:i/>
          <w:sz w:val="22"/>
          <w:szCs w:val="22"/>
        </w:rPr>
        <w:t>400</w:t>
      </w:r>
      <w:r w:rsidRPr="001B07C9">
        <w:rPr>
          <w:rFonts w:ascii="AvantGarde Bk BT" w:hAnsi="AvantGarde Bk BT"/>
          <w:i/>
          <w:sz w:val="22"/>
          <w:szCs w:val="22"/>
        </w:rPr>
        <w:t xml:space="preserve"> </w:t>
      </w:r>
      <w:r w:rsidRPr="001B07C9">
        <w:rPr>
          <w:rFonts w:ascii="AvantGarde Bk BT" w:hAnsi="AvantGarde Bk BT"/>
          <w:b/>
          <w:i/>
          <w:sz w:val="22"/>
          <w:szCs w:val="22"/>
        </w:rPr>
        <w:t>veces el valor mensual de la Unidad de Medida y Actualización</w:t>
      </w:r>
      <w:r w:rsidRPr="001B07C9">
        <w:rPr>
          <w:rFonts w:ascii="AvantGarde Bk BT" w:hAnsi="AvantGarde Bk BT"/>
          <w:i/>
          <w:sz w:val="22"/>
          <w:szCs w:val="22"/>
        </w:rPr>
        <w:t xml:space="preserve"> antes del Impuesto al Valor Agregado, deberán turnarse al comité revisor a efecto de que lleve a cabo el procedimiento previsto en el apartado sexto, capítulo IV del Reglamento de Obras y Servicios relacionados con las mismas.</w:t>
      </w:r>
    </w:p>
    <w:p w:rsidR="00D81FC0" w:rsidRPr="001B07C9" w:rsidRDefault="00D81FC0" w:rsidP="00D81FC0">
      <w:pPr>
        <w:spacing w:line="276" w:lineRule="auto"/>
        <w:jc w:val="both"/>
        <w:rPr>
          <w:rFonts w:ascii="AvantGarde Bk BT" w:hAnsi="AvantGarde Bk BT"/>
          <w:b/>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17.</w:t>
      </w:r>
      <w:r w:rsidRPr="001B07C9">
        <w:rPr>
          <w:rFonts w:ascii="AvantGarde Bk BT" w:hAnsi="AvantGarde Bk BT"/>
          <w:b/>
          <w:i/>
          <w:sz w:val="22"/>
          <w:szCs w:val="22"/>
        </w:rPr>
        <w:t xml:space="preserve"> </w:t>
      </w:r>
      <w:r w:rsidRPr="001B07C9">
        <w:rPr>
          <w:rFonts w:ascii="AvantGarde Bk BT" w:hAnsi="AvantGarde Bk BT"/>
          <w:i/>
          <w:sz w:val="22"/>
          <w:szCs w:val="22"/>
        </w:rPr>
        <w:t xml:space="preserve">La </w:t>
      </w:r>
      <w:r w:rsidR="004719AD" w:rsidRPr="001B07C9">
        <w:rPr>
          <w:rFonts w:ascii="AvantGarde Bk BT" w:hAnsi="AvantGarde Bk BT"/>
          <w:i/>
          <w:sz w:val="22"/>
          <w:szCs w:val="22"/>
        </w:rPr>
        <w:t>Coordinación General</w:t>
      </w:r>
      <w:r w:rsidR="004719AD" w:rsidRPr="001B07C9">
        <w:rPr>
          <w:rFonts w:ascii="AvantGarde Bk BT" w:hAnsi="AvantGarde Bk BT"/>
          <w:b/>
          <w:i/>
          <w:sz w:val="22"/>
          <w:szCs w:val="22"/>
        </w:rPr>
        <w:t xml:space="preserve"> de Servicios Administrativos e Infraestructura Tecnológica</w:t>
      </w:r>
      <w:r w:rsidR="004719AD" w:rsidRPr="001B07C9">
        <w:rPr>
          <w:rFonts w:ascii="AvantGarde Bk BT" w:hAnsi="AvantGarde Bk BT"/>
          <w:i/>
          <w:sz w:val="22"/>
          <w:szCs w:val="22"/>
        </w:rPr>
        <w:t xml:space="preserve"> </w:t>
      </w:r>
      <w:r w:rsidRPr="001B07C9">
        <w:rPr>
          <w:rFonts w:ascii="AvantGarde Bk BT" w:hAnsi="AvantGarde Bk BT"/>
          <w:i/>
          <w:sz w:val="22"/>
          <w:szCs w:val="22"/>
        </w:rPr>
        <w:t xml:space="preserve">resolverá sobre las adquisiciones, arrendamientos y contratación de servicios que requieran las dependencias de la Administración General cuando el monto sea superior a </w:t>
      </w:r>
      <w:r w:rsidR="004719AD" w:rsidRPr="001B07C9">
        <w:rPr>
          <w:rFonts w:ascii="AvantGarde Bk BT" w:hAnsi="AvantGarde Bk BT"/>
          <w:b/>
          <w:i/>
          <w:sz w:val="22"/>
          <w:szCs w:val="22"/>
        </w:rPr>
        <w:t>75</w:t>
      </w:r>
      <w:r w:rsidRPr="001B07C9">
        <w:rPr>
          <w:rFonts w:ascii="AvantGarde Bk BT" w:hAnsi="AvantGarde Bk BT"/>
          <w:i/>
          <w:sz w:val="22"/>
          <w:szCs w:val="22"/>
        </w:rPr>
        <w:t xml:space="preserve"> e inferior </w:t>
      </w:r>
      <w:r w:rsidR="001E6EC4" w:rsidRPr="001B07C9">
        <w:rPr>
          <w:rFonts w:ascii="AvantGarde Bk BT" w:hAnsi="AvantGarde Bk BT"/>
          <w:b/>
          <w:bCs/>
          <w:i/>
          <w:sz w:val="22"/>
          <w:szCs w:val="22"/>
        </w:rPr>
        <w:t xml:space="preserve">o igual </w:t>
      </w:r>
      <w:r w:rsidRPr="001B07C9">
        <w:rPr>
          <w:rFonts w:ascii="AvantGarde Bk BT" w:hAnsi="AvantGarde Bk BT"/>
          <w:i/>
          <w:sz w:val="22"/>
          <w:szCs w:val="22"/>
        </w:rPr>
        <w:t xml:space="preserve">a </w:t>
      </w:r>
      <w:r w:rsidR="004719AD" w:rsidRPr="001B07C9">
        <w:rPr>
          <w:rFonts w:ascii="AvantGarde Bk BT" w:hAnsi="AvantGarde Bk BT"/>
          <w:b/>
          <w:i/>
          <w:sz w:val="22"/>
          <w:szCs w:val="22"/>
        </w:rPr>
        <w:t>180</w:t>
      </w:r>
      <w:r w:rsidRPr="001B07C9">
        <w:rPr>
          <w:rFonts w:ascii="AvantGarde Bk BT" w:hAnsi="AvantGarde Bk BT"/>
          <w:i/>
          <w:sz w:val="22"/>
          <w:szCs w:val="22"/>
        </w:rPr>
        <w:t xml:space="preserve"> veces el </w:t>
      </w:r>
      <w:r w:rsidRPr="001B07C9">
        <w:rPr>
          <w:rFonts w:ascii="AvantGarde Bk BT" w:hAnsi="AvantGarde Bk BT"/>
          <w:b/>
          <w:i/>
          <w:sz w:val="22"/>
          <w:szCs w:val="22"/>
        </w:rPr>
        <w:t xml:space="preserve">valor </w:t>
      </w:r>
      <w:r w:rsidRPr="001B07C9">
        <w:rPr>
          <w:rFonts w:ascii="AvantGarde Bk BT" w:hAnsi="AvantGarde Bk BT"/>
          <w:i/>
          <w:sz w:val="22"/>
          <w:szCs w:val="22"/>
        </w:rPr>
        <w:t>mensual</w:t>
      </w:r>
      <w:r w:rsidRPr="001B07C9">
        <w:rPr>
          <w:rFonts w:ascii="AvantGarde Bk BT" w:hAnsi="AvantGarde Bk BT"/>
          <w:b/>
          <w:i/>
          <w:sz w:val="22"/>
          <w:szCs w:val="22"/>
        </w:rPr>
        <w:t xml:space="preserve"> de la Unidad de Medida y Actualización</w:t>
      </w:r>
      <w:r w:rsidR="00792DA4" w:rsidRPr="001B07C9">
        <w:rPr>
          <w:rFonts w:ascii="AvantGarde Bk BT" w:hAnsi="AvantGarde Bk BT"/>
          <w:b/>
          <w:i/>
          <w:sz w:val="22"/>
          <w:szCs w:val="22"/>
        </w:rPr>
        <w:t xml:space="preserve"> antes del Impuesto al Valor Agregado</w:t>
      </w:r>
      <w:r w:rsidRPr="001B07C9">
        <w:rPr>
          <w:rFonts w:ascii="AvantGarde Bk BT" w:hAnsi="AvantGarde Bk BT"/>
          <w:i/>
          <w:sz w:val="22"/>
          <w:szCs w:val="22"/>
        </w:rPr>
        <w:t>.</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23. </w:t>
      </w:r>
      <w:r w:rsidR="00101A89" w:rsidRPr="001B07C9">
        <w:rPr>
          <w:rFonts w:ascii="AvantGarde Bk BT" w:hAnsi="AvantGarde Bk BT"/>
          <w:i/>
          <w:sz w:val="22"/>
          <w:szCs w:val="22"/>
        </w:rPr>
        <w:t>…</w:t>
      </w:r>
      <w:r w:rsidRPr="001B07C9">
        <w:rPr>
          <w:rFonts w:ascii="AvantGarde Bk BT" w:hAnsi="AvantGarde Bk BT"/>
          <w:i/>
          <w:sz w:val="22"/>
          <w:szCs w:val="22"/>
        </w:rPr>
        <w:t xml:space="preserve"> </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En el caso del Sistema de Educación Media Superior, la adjudicación directa hasta </w:t>
      </w:r>
      <w:r w:rsidR="00722E43" w:rsidRPr="001B07C9">
        <w:rPr>
          <w:rFonts w:ascii="AvantGarde Bk BT" w:hAnsi="AvantGarde Bk BT"/>
          <w:b/>
          <w:bCs/>
          <w:i/>
          <w:sz w:val="22"/>
          <w:szCs w:val="22"/>
        </w:rPr>
        <w:t>37</w:t>
      </w:r>
      <w:r w:rsidR="00722E43" w:rsidRPr="001B07C9">
        <w:rPr>
          <w:rFonts w:ascii="AvantGarde Bk BT" w:hAnsi="AvantGarde Bk BT"/>
          <w:i/>
          <w:sz w:val="22"/>
          <w:szCs w:val="22"/>
        </w:rPr>
        <w:t xml:space="preserve"> </w:t>
      </w:r>
      <w:r w:rsidRPr="001B07C9">
        <w:rPr>
          <w:rFonts w:ascii="AvantGarde Bk BT" w:hAnsi="AvantGarde Bk BT"/>
          <w:b/>
          <w:i/>
          <w:sz w:val="22"/>
          <w:szCs w:val="22"/>
        </w:rPr>
        <w:t xml:space="preserve">veces el valor </w:t>
      </w:r>
      <w:r w:rsidR="006D4C01" w:rsidRPr="001B07C9">
        <w:rPr>
          <w:rFonts w:ascii="AvantGarde Bk BT" w:hAnsi="AvantGarde Bk BT"/>
          <w:b/>
          <w:i/>
          <w:sz w:val="22"/>
          <w:szCs w:val="22"/>
        </w:rPr>
        <w:t>mensual</w:t>
      </w:r>
      <w:r w:rsidRPr="001B07C9">
        <w:rPr>
          <w:rFonts w:ascii="AvantGarde Bk BT" w:hAnsi="AvantGarde Bk BT"/>
          <w:b/>
          <w:i/>
          <w:sz w:val="22"/>
          <w:szCs w:val="22"/>
        </w:rPr>
        <w:t xml:space="preserve"> de la Unidad de Medida y Actualización </w:t>
      </w:r>
      <w:r w:rsidR="006D4C01" w:rsidRPr="001B07C9">
        <w:rPr>
          <w:rFonts w:ascii="AvantGarde Bk BT" w:hAnsi="AvantGarde Bk BT"/>
          <w:b/>
          <w:i/>
          <w:sz w:val="22"/>
          <w:szCs w:val="22"/>
        </w:rPr>
        <w:t xml:space="preserve">será </w:t>
      </w:r>
      <w:r w:rsidRPr="001B07C9">
        <w:rPr>
          <w:rFonts w:ascii="AvantGarde Bk BT" w:hAnsi="AvantGarde Bk BT"/>
          <w:i/>
          <w:sz w:val="22"/>
          <w:szCs w:val="22"/>
        </w:rPr>
        <w:t xml:space="preserve">resuelta por el titular de la dependencia adscritas al sistema y mayores de </w:t>
      </w:r>
      <w:r w:rsidR="00722E43" w:rsidRPr="001B07C9">
        <w:rPr>
          <w:rFonts w:ascii="AvantGarde Bk BT" w:hAnsi="AvantGarde Bk BT"/>
          <w:b/>
          <w:bCs/>
          <w:i/>
          <w:sz w:val="22"/>
          <w:szCs w:val="22"/>
        </w:rPr>
        <w:t>37</w:t>
      </w:r>
      <w:r w:rsidRPr="001B07C9">
        <w:rPr>
          <w:rFonts w:ascii="AvantGarde Bk BT" w:hAnsi="AvantGarde Bk BT"/>
          <w:i/>
          <w:sz w:val="22"/>
          <w:szCs w:val="22"/>
        </w:rPr>
        <w:t xml:space="preserve"> y menores de </w:t>
      </w:r>
      <w:r w:rsidR="00722E43" w:rsidRPr="001B07C9">
        <w:rPr>
          <w:rFonts w:ascii="AvantGarde Bk BT" w:hAnsi="AvantGarde Bk BT"/>
          <w:b/>
          <w:bCs/>
          <w:i/>
          <w:sz w:val="22"/>
          <w:szCs w:val="22"/>
        </w:rPr>
        <w:t>75</w:t>
      </w:r>
      <w:r w:rsidR="00722E43" w:rsidRPr="001B07C9">
        <w:rPr>
          <w:rFonts w:ascii="AvantGarde Bk BT" w:hAnsi="AvantGarde Bk BT"/>
          <w:i/>
          <w:sz w:val="22"/>
          <w:szCs w:val="22"/>
        </w:rPr>
        <w:t xml:space="preserve"> </w:t>
      </w:r>
      <w:r w:rsidRPr="001B07C9">
        <w:rPr>
          <w:rFonts w:ascii="AvantGarde Bk BT" w:hAnsi="AvantGarde Bk BT"/>
          <w:i/>
          <w:sz w:val="22"/>
          <w:szCs w:val="22"/>
        </w:rPr>
        <w:t>serán resueltas por la Secretaría Administrativa</w:t>
      </w:r>
      <w:r w:rsidR="00792DA4" w:rsidRPr="001B07C9">
        <w:rPr>
          <w:rFonts w:ascii="AvantGarde Bk BT" w:hAnsi="AvantGarde Bk BT"/>
          <w:b/>
          <w:bCs/>
          <w:i/>
          <w:sz w:val="22"/>
          <w:szCs w:val="22"/>
        </w:rPr>
        <w:t xml:space="preserve">, las cantidades anteriormente señaladas serán </w:t>
      </w:r>
      <w:r w:rsidR="00792DA4" w:rsidRPr="001B07C9">
        <w:rPr>
          <w:rFonts w:ascii="AvantGarde Bk BT" w:hAnsi="AvantGarde Bk BT"/>
          <w:b/>
          <w:i/>
          <w:sz w:val="22"/>
          <w:szCs w:val="22"/>
        </w:rPr>
        <w:t>antes del Impuesto al Valor Agregado</w:t>
      </w:r>
      <w:r w:rsidRPr="001B07C9">
        <w:rPr>
          <w:rFonts w:ascii="AvantGarde Bk BT" w:hAnsi="AvantGarde Bk BT"/>
          <w:i/>
          <w:sz w:val="22"/>
          <w:szCs w:val="22"/>
        </w:rPr>
        <w:t>.</w:t>
      </w:r>
    </w:p>
    <w:p w:rsidR="00D81FC0" w:rsidRPr="001B07C9" w:rsidRDefault="00D81FC0" w:rsidP="00D81FC0">
      <w:pPr>
        <w:spacing w:line="276" w:lineRule="auto"/>
        <w:jc w:val="both"/>
        <w:rPr>
          <w:rFonts w:ascii="AvantGarde Bk BT" w:hAnsi="AvantGarde Bk BT"/>
          <w:i/>
          <w:sz w:val="22"/>
          <w:szCs w:val="22"/>
        </w:rPr>
      </w:pPr>
    </w:p>
    <w:p w:rsidR="0097496A" w:rsidRPr="001B07C9" w:rsidRDefault="0097496A" w:rsidP="0097496A">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27. …</w:t>
      </w:r>
    </w:p>
    <w:p w:rsidR="0097496A" w:rsidRPr="001B07C9" w:rsidRDefault="0097496A" w:rsidP="0097496A">
      <w:pPr>
        <w:spacing w:line="276" w:lineRule="auto"/>
        <w:ind w:left="567"/>
        <w:jc w:val="both"/>
        <w:rPr>
          <w:rFonts w:ascii="AvantGarde Bk BT" w:hAnsi="AvantGarde Bk BT"/>
          <w:i/>
          <w:sz w:val="22"/>
          <w:szCs w:val="22"/>
        </w:rPr>
      </w:pPr>
    </w:p>
    <w:p w:rsidR="0097496A" w:rsidRPr="001B07C9" w:rsidRDefault="0097496A" w:rsidP="0097496A">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I. Cuando se trate de casos de urgencia, motivados por incidentes o acontecimientos inesperados por caso fortuito o fuerza mayor, el titular de la dependencia determinará la adjudicación, a través de la Coordinación General </w:t>
      </w:r>
      <w:r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de la Secretaría Administrativa o las figuras equivalentes en la Red Universitaria; </w:t>
      </w:r>
    </w:p>
    <w:p w:rsidR="0097496A" w:rsidRPr="001B07C9" w:rsidRDefault="0097496A" w:rsidP="0097496A">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97496A" w:rsidRPr="001B07C9" w:rsidRDefault="0097496A" w:rsidP="00D81FC0">
      <w:pPr>
        <w:spacing w:line="276" w:lineRule="auto"/>
        <w:ind w:left="567"/>
        <w:jc w:val="both"/>
        <w:rPr>
          <w:rFonts w:ascii="AvantGarde Bk BT" w:hAnsi="AvantGarde Bk BT"/>
          <w:i/>
          <w:sz w:val="22"/>
          <w:szCs w:val="22"/>
        </w:rPr>
      </w:pPr>
    </w:p>
    <w:p w:rsidR="00D81FC0" w:rsidRPr="00D73653" w:rsidRDefault="00D81FC0" w:rsidP="00D81FC0">
      <w:pPr>
        <w:spacing w:line="276" w:lineRule="auto"/>
        <w:ind w:left="567"/>
        <w:jc w:val="both"/>
        <w:rPr>
          <w:rFonts w:ascii="AvantGarde Bk BT" w:hAnsi="AvantGarde Bk BT"/>
          <w:i/>
          <w:sz w:val="22"/>
          <w:szCs w:val="22"/>
        </w:rPr>
      </w:pPr>
      <w:r w:rsidRPr="00D73653">
        <w:rPr>
          <w:rFonts w:ascii="AvantGarde Bk BT" w:hAnsi="AvantGarde Bk BT"/>
          <w:i/>
          <w:sz w:val="22"/>
          <w:szCs w:val="22"/>
        </w:rPr>
        <w:t>Artículo 29Bis.</w:t>
      </w:r>
      <w:r w:rsidRPr="00D73653">
        <w:rPr>
          <w:rFonts w:ascii="AvantGarde Bk BT" w:hAnsi="AvantGarde Bk BT"/>
          <w:b/>
          <w:i/>
          <w:sz w:val="22"/>
          <w:szCs w:val="22"/>
        </w:rPr>
        <w:t xml:space="preserve"> </w:t>
      </w:r>
      <w:r w:rsidRPr="00D73653">
        <w:rPr>
          <w:rFonts w:ascii="AvantGarde Bk BT" w:hAnsi="AvantGarde Bk BT"/>
          <w:i/>
          <w:sz w:val="22"/>
          <w:szCs w:val="22"/>
        </w:rPr>
        <w:t>Para efectos de la formalización de las adquisiciones cuando el monto a erogar sea</w:t>
      </w:r>
      <w:r w:rsidR="00415F45" w:rsidRPr="00D73653">
        <w:rPr>
          <w:rFonts w:ascii="AvantGarde Bk BT" w:hAnsi="AvantGarde Bk BT"/>
          <w:i/>
          <w:sz w:val="22"/>
          <w:szCs w:val="22"/>
        </w:rPr>
        <w:t xml:space="preserve"> mayor al equivalente a 6 veces el valor mensual de la Unidad de Medida y Actualización antes del Impuesto al Valor Agregado y</w:t>
      </w:r>
      <w:r w:rsidRPr="00D73653">
        <w:rPr>
          <w:rFonts w:ascii="AvantGarde Bk BT" w:hAnsi="AvantGarde Bk BT"/>
          <w:i/>
          <w:sz w:val="22"/>
          <w:szCs w:val="22"/>
        </w:rPr>
        <w:t xml:space="preserve"> menor o igual al equivalente </w:t>
      </w:r>
      <w:r w:rsidR="002C13E2" w:rsidRPr="00D73653">
        <w:rPr>
          <w:rFonts w:ascii="AvantGarde Bk BT" w:hAnsi="AvantGarde Bk BT"/>
          <w:b/>
          <w:bCs/>
          <w:i/>
          <w:sz w:val="22"/>
          <w:szCs w:val="22"/>
        </w:rPr>
        <w:t>a</w:t>
      </w:r>
      <w:r w:rsidRPr="00D73653">
        <w:rPr>
          <w:rFonts w:ascii="AvantGarde Bk BT" w:hAnsi="AvantGarde Bk BT"/>
          <w:i/>
          <w:sz w:val="22"/>
          <w:szCs w:val="22"/>
        </w:rPr>
        <w:t xml:space="preserve"> </w:t>
      </w:r>
      <w:r w:rsidR="00297282" w:rsidRPr="00D73653">
        <w:rPr>
          <w:rFonts w:ascii="AvantGarde Bk BT" w:hAnsi="AvantGarde Bk BT"/>
          <w:b/>
          <w:bCs/>
          <w:i/>
          <w:sz w:val="22"/>
          <w:szCs w:val="22"/>
        </w:rPr>
        <w:t>75</w:t>
      </w:r>
      <w:r w:rsidR="00297282" w:rsidRPr="00D73653">
        <w:rPr>
          <w:rFonts w:ascii="AvantGarde Bk BT" w:hAnsi="AvantGarde Bk BT"/>
          <w:i/>
          <w:sz w:val="22"/>
          <w:szCs w:val="22"/>
        </w:rPr>
        <w:t xml:space="preserve"> </w:t>
      </w:r>
      <w:r w:rsidRPr="00D73653">
        <w:rPr>
          <w:rFonts w:ascii="AvantGarde Bk BT" w:hAnsi="AvantGarde Bk BT"/>
          <w:i/>
          <w:sz w:val="22"/>
          <w:szCs w:val="22"/>
        </w:rPr>
        <w:t xml:space="preserve">veces el </w:t>
      </w:r>
      <w:r w:rsidRPr="00D73653">
        <w:rPr>
          <w:rFonts w:ascii="AvantGarde Bk BT" w:hAnsi="AvantGarde Bk BT"/>
          <w:b/>
          <w:i/>
          <w:sz w:val="22"/>
          <w:szCs w:val="22"/>
        </w:rPr>
        <w:t>valor</w:t>
      </w:r>
      <w:r w:rsidRPr="00D73653">
        <w:rPr>
          <w:rFonts w:ascii="AvantGarde Bk BT" w:hAnsi="AvantGarde Bk BT"/>
          <w:i/>
          <w:sz w:val="22"/>
          <w:szCs w:val="22"/>
        </w:rPr>
        <w:t xml:space="preserve"> mensual </w:t>
      </w:r>
      <w:r w:rsidRPr="00D73653">
        <w:rPr>
          <w:rFonts w:ascii="AvantGarde Bk BT" w:hAnsi="AvantGarde Bk BT"/>
          <w:b/>
          <w:i/>
          <w:sz w:val="22"/>
          <w:szCs w:val="22"/>
        </w:rPr>
        <w:t>de la Unidad de Medida y Actualización</w:t>
      </w:r>
      <w:r w:rsidR="00DC42B2" w:rsidRPr="00D73653">
        <w:rPr>
          <w:rFonts w:ascii="AvantGarde Bk BT" w:hAnsi="AvantGarde Bk BT"/>
          <w:b/>
          <w:i/>
          <w:sz w:val="22"/>
          <w:szCs w:val="22"/>
        </w:rPr>
        <w:t xml:space="preserve"> antes del Impuesto al Valor Agregado</w:t>
      </w:r>
      <w:r w:rsidRPr="00D73653">
        <w:rPr>
          <w:rFonts w:ascii="AvantGarde Bk BT" w:hAnsi="AvantGarde Bk BT"/>
          <w:i/>
          <w:sz w:val="22"/>
          <w:szCs w:val="22"/>
        </w:rPr>
        <w:t xml:space="preserve">, las entidades de la Red deberán suscribir la orden de compra en el formato institucional aprobado para tal efecto. </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Cuando el monto a erogar sea mayor al equivalente a </w:t>
      </w:r>
      <w:r w:rsidR="00297282" w:rsidRPr="001B07C9">
        <w:rPr>
          <w:rFonts w:ascii="AvantGarde Bk BT" w:hAnsi="AvantGarde Bk BT"/>
          <w:b/>
          <w:bCs/>
          <w:i/>
          <w:sz w:val="22"/>
          <w:szCs w:val="22"/>
        </w:rPr>
        <w:t>75</w:t>
      </w:r>
      <w:r w:rsidR="00297282" w:rsidRPr="001B07C9">
        <w:rPr>
          <w:rFonts w:ascii="AvantGarde Bk BT" w:hAnsi="AvantGarde Bk BT"/>
          <w:i/>
          <w:sz w:val="22"/>
          <w:szCs w:val="22"/>
        </w:rPr>
        <w:t xml:space="preserve"> </w:t>
      </w:r>
      <w:r w:rsidRPr="001B07C9">
        <w:rPr>
          <w:rFonts w:ascii="AvantGarde Bk BT" w:hAnsi="AvantGarde Bk BT"/>
          <w:i/>
          <w:sz w:val="22"/>
          <w:szCs w:val="22"/>
        </w:rPr>
        <w:t xml:space="preserve">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003D237C" w:rsidRPr="001B07C9">
        <w:rPr>
          <w:rFonts w:ascii="AvantGarde Bk BT" w:hAnsi="AvantGarde Bk BT"/>
          <w:b/>
          <w:i/>
          <w:sz w:val="22"/>
          <w:szCs w:val="22"/>
        </w:rPr>
        <w:t xml:space="preserve"> antes del Impuesto al Valor Agregado</w:t>
      </w:r>
      <w:r w:rsidRPr="001B07C9">
        <w:rPr>
          <w:rFonts w:ascii="AvantGarde Bk BT" w:hAnsi="AvantGarde Bk BT"/>
          <w:i/>
          <w:sz w:val="22"/>
          <w:szCs w:val="22"/>
        </w:rPr>
        <w:t xml:space="preserve">, deberá de suscribirse el contrato correspondiente por el apoderado de la Universidad que cuente con las facultades para el efecto. </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7634E"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5D469F" w:rsidRPr="001B07C9" w:rsidRDefault="005D469F" w:rsidP="00D81FC0">
      <w:pPr>
        <w:spacing w:line="276" w:lineRule="auto"/>
        <w:ind w:left="567"/>
        <w:jc w:val="both"/>
        <w:rPr>
          <w:rFonts w:ascii="AvantGarde Bk BT" w:hAnsi="AvantGarde Bk BT"/>
          <w:i/>
          <w:sz w:val="22"/>
          <w:szCs w:val="22"/>
        </w:rPr>
      </w:pPr>
    </w:p>
    <w:p w:rsidR="005D469F" w:rsidRPr="001B07C9" w:rsidRDefault="005D469F" w:rsidP="005D469F">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31. Las dependencias de la Universidad son corresponsables de verificar que los bienes adquiridos cumplan con las especificaciones requeridas, para lo cual deberán: </w:t>
      </w:r>
    </w:p>
    <w:p w:rsidR="009B3D5C" w:rsidRDefault="009B3D5C">
      <w:pPr>
        <w:spacing w:after="160" w:line="259" w:lineRule="auto"/>
        <w:rPr>
          <w:rFonts w:ascii="AvantGarde Bk BT" w:hAnsi="AvantGarde Bk BT"/>
          <w:i/>
          <w:sz w:val="22"/>
          <w:szCs w:val="22"/>
        </w:rPr>
      </w:pPr>
      <w:r>
        <w:rPr>
          <w:rFonts w:ascii="AvantGarde Bk BT" w:hAnsi="AvantGarde Bk BT"/>
          <w:i/>
          <w:sz w:val="22"/>
          <w:szCs w:val="22"/>
        </w:rPr>
        <w:br w:type="page"/>
      </w:r>
    </w:p>
    <w:p w:rsidR="005D469F" w:rsidRPr="001B07C9" w:rsidRDefault="005D469F" w:rsidP="005D469F">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I. Comunicar de inmediato a la Coordinación General </w:t>
      </w:r>
      <w:r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o a la Secretaría Administrativa del Centro Universitario o de los Sistemas, según corresponda, las irregularidades que adviertan en relación con las adquisiciones, y</w:t>
      </w:r>
    </w:p>
    <w:p w:rsidR="005D469F" w:rsidRPr="001B07C9" w:rsidRDefault="005D469F" w:rsidP="005D469F">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5D469F" w:rsidRPr="001B07C9" w:rsidRDefault="005D469F" w:rsidP="00D81FC0">
      <w:pPr>
        <w:spacing w:line="276" w:lineRule="auto"/>
        <w:ind w:left="567"/>
        <w:jc w:val="both"/>
        <w:rPr>
          <w:rFonts w:ascii="AvantGarde Bk BT" w:hAnsi="AvantGarde Bk BT"/>
          <w:i/>
          <w:sz w:val="22"/>
          <w:szCs w:val="22"/>
        </w:rPr>
      </w:pPr>
    </w:p>
    <w:p w:rsidR="005D469F" w:rsidRPr="001B07C9" w:rsidRDefault="005D469F" w:rsidP="005D469F">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35. Al vencimiento de los contratos la Coordinación General </w:t>
      </w:r>
      <w:r w:rsidR="00A71C71" w:rsidRPr="001B07C9">
        <w:rPr>
          <w:rFonts w:ascii="AvantGarde Bk BT" w:hAnsi="AvantGarde Bk BT"/>
          <w:b/>
          <w:i/>
          <w:sz w:val="22"/>
          <w:szCs w:val="22"/>
        </w:rPr>
        <w:t>de Servicios Administrativos e Infraestructura Tecnológica</w:t>
      </w:r>
      <w:r w:rsidR="00D75C0E" w:rsidRPr="001B07C9">
        <w:rPr>
          <w:rFonts w:ascii="AvantGarde Bk BT" w:hAnsi="AvantGarde Bk BT"/>
          <w:i/>
          <w:sz w:val="22"/>
          <w:szCs w:val="22"/>
        </w:rPr>
        <w:t xml:space="preserve"> </w:t>
      </w:r>
      <w:r w:rsidRPr="001B07C9">
        <w:rPr>
          <w:rFonts w:ascii="AvantGarde Bk BT" w:hAnsi="AvantGarde Bk BT"/>
          <w:i/>
          <w:sz w:val="22"/>
          <w:szCs w:val="22"/>
        </w:rPr>
        <w:t>o los titulares de los centros universitarios o sus sistemas, en su ámbito de competencia, podrán convenir, de acuerdo con las condiciones del mercado, los incrementos para la renovación de los mismos.</w:t>
      </w:r>
    </w:p>
    <w:p w:rsidR="009056B7" w:rsidRPr="001B07C9" w:rsidRDefault="009056B7" w:rsidP="00D81FC0">
      <w:pPr>
        <w:spacing w:line="276" w:lineRule="auto"/>
        <w:ind w:left="567"/>
        <w:jc w:val="both"/>
        <w:rPr>
          <w:rFonts w:ascii="AvantGarde Bk BT" w:hAnsi="AvantGarde Bk BT"/>
          <w:i/>
          <w:sz w:val="22"/>
          <w:szCs w:val="22"/>
        </w:rPr>
      </w:pPr>
    </w:p>
    <w:p w:rsidR="009056B7" w:rsidRPr="001B07C9" w:rsidRDefault="009056B7" w:rsidP="009056B7">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40. Los Comités de Compras y Adquisiciones de los Centros Universitarios y de los Sistemas, deberán integrarse de la siguiente manera: </w:t>
      </w:r>
    </w:p>
    <w:p w:rsidR="009056B7" w:rsidRPr="001B07C9" w:rsidRDefault="009056B7" w:rsidP="009056B7">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9056B7" w:rsidRPr="001B07C9" w:rsidRDefault="009056B7" w:rsidP="009056B7">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VI. Un representante de la Coordinación General </w:t>
      </w:r>
      <w:r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designado por el titular de la dependencia. </w:t>
      </w:r>
    </w:p>
    <w:p w:rsidR="009056B7" w:rsidRPr="001B07C9" w:rsidRDefault="009056B7" w:rsidP="009056B7">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9056B7" w:rsidRPr="001B07C9" w:rsidRDefault="009056B7" w:rsidP="009056B7">
      <w:pPr>
        <w:spacing w:line="276" w:lineRule="auto"/>
        <w:ind w:left="567"/>
        <w:jc w:val="both"/>
        <w:rPr>
          <w:rFonts w:ascii="AvantGarde Bk BT" w:hAnsi="AvantGarde Bk BT"/>
          <w:i/>
          <w:sz w:val="22"/>
          <w:szCs w:val="22"/>
        </w:rPr>
      </w:pPr>
    </w:p>
    <w:p w:rsidR="009056B7" w:rsidRPr="001B07C9" w:rsidRDefault="009056B7" w:rsidP="009056B7">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40bis. El Comité de Compras y Adquisiciones </w:t>
      </w:r>
      <w:r w:rsidR="001E0C55" w:rsidRPr="001B07C9">
        <w:rPr>
          <w:rFonts w:ascii="AvantGarde Bk BT" w:hAnsi="AvantGarde Bk BT"/>
          <w:b/>
          <w:i/>
          <w:sz w:val="22"/>
          <w:szCs w:val="22"/>
        </w:rPr>
        <w:t>de la Coordinación de Entidades Productivas para la Generación de Recursos</w:t>
      </w:r>
      <w:r w:rsidR="00435677" w:rsidRPr="001B07C9">
        <w:rPr>
          <w:rFonts w:ascii="AvantGarde Bk BT" w:hAnsi="AvantGarde Bk BT"/>
          <w:b/>
          <w:i/>
          <w:sz w:val="22"/>
          <w:szCs w:val="22"/>
        </w:rPr>
        <w:t xml:space="preserve"> Complementarios</w:t>
      </w:r>
      <w:r w:rsidRPr="001B07C9">
        <w:rPr>
          <w:rFonts w:ascii="AvantGarde Bk BT" w:hAnsi="AvantGarde Bk BT"/>
          <w:i/>
          <w:sz w:val="22"/>
          <w:szCs w:val="22"/>
        </w:rPr>
        <w:t xml:space="preserve">, deberá integrarse de la siguiente manera: </w:t>
      </w:r>
    </w:p>
    <w:p w:rsidR="00F203EF" w:rsidRPr="001B07C9" w:rsidRDefault="00F203EF" w:rsidP="009056B7">
      <w:pPr>
        <w:spacing w:line="276" w:lineRule="auto"/>
        <w:ind w:left="567"/>
        <w:jc w:val="both"/>
        <w:rPr>
          <w:rFonts w:ascii="AvantGarde Bk BT" w:hAnsi="AvantGarde Bk BT"/>
          <w:i/>
          <w:sz w:val="22"/>
          <w:szCs w:val="22"/>
        </w:rPr>
      </w:pPr>
    </w:p>
    <w:p w:rsidR="009056B7" w:rsidRPr="001B07C9" w:rsidRDefault="009056B7" w:rsidP="009056B7">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9056B7" w:rsidRPr="001B07C9" w:rsidRDefault="009056B7" w:rsidP="009056B7">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IV. El Coordinador General </w:t>
      </w:r>
      <w:r w:rsidR="00A71C71"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quien fungirá como Secretario Ejecutivo del Comité, y </w:t>
      </w:r>
    </w:p>
    <w:p w:rsidR="009056B7" w:rsidRPr="001B07C9" w:rsidRDefault="009056B7" w:rsidP="009056B7">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V. Un Director </w:t>
      </w:r>
      <w:r w:rsidR="001E0C55" w:rsidRPr="001B07C9">
        <w:rPr>
          <w:rFonts w:ascii="AvantGarde Bk BT" w:hAnsi="AvantGarde Bk BT"/>
          <w:i/>
          <w:sz w:val="22"/>
          <w:szCs w:val="22"/>
        </w:rPr>
        <w:t xml:space="preserve">de </w:t>
      </w:r>
      <w:r w:rsidR="001E0C55" w:rsidRPr="001B07C9">
        <w:rPr>
          <w:rFonts w:ascii="AvantGarde Bk BT" w:hAnsi="AvantGarde Bk BT"/>
          <w:b/>
          <w:i/>
          <w:sz w:val="22"/>
          <w:szCs w:val="22"/>
        </w:rPr>
        <w:t>Entidad Productiva</w:t>
      </w:r>
      <w:r w:rsidRPr="001B07C9">
        <w:rPr>
          <w:rFonts w:ascii="AvantGarde Bk BT" w:hAnsi="AvantGarde Bk BT"/>
          <w:i/>
          <w:sz w:val="22"/>
          <w:szCs w:val="22"/>
        </w:rPr>
        <w:t>.</w:t>
      </w:r>
    </w:p>
    <w:p w:rsidR="009056B7" w:rsidRPr="001B07C9" w:rsidRDefault="009056B7" w:rsidP="009056B7">
      <w:pPr>
        <w:spacing w:line="276" w:lineRule="auto"/>
        <w:ind w:left="567"/>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43. Los Comités de Compras y Adquisiciones, tendrán las siguientes funciones:</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tabs>
          <w:tab w:val="left" w:pos="1134"/>
          <w:tab w:val="left" w:pos="1701"/>
        </w:tabs>
        <w:spacing w:line="276" w:lineRule="auto"/>
        <w:ind w:left="1696" w:hanging="420"/>
        <w:jc w:val="both"/>
        <w:rPr>
          <w:rFonts w:ascii="AvantGarde Bk BT" w:hAnsi="AvantGarde Bk BT"/>
          <w:i/>
          <w:sz w:val="22"/>
          <w:szCs w:val="22"/>
        </w:rPr>
      </w:pPr>
      <w:r w:rsidRPr="001B07C9">
        <w:rPr>
          <w:rFonts w:ascii="AvantGarde Bk BT" w:hAnsi="AvantGarde Bk BT"/>
          <w:i/>
          <w:sz w:val="22"/>
          <w:szCs w:val="22"/>
        </w:rPr>
        <w:t xml:space="preserve">I. </w:t>
      </w:r>
      <w:r w:rsidRPr="001B07C9">
        <w:rPr>
          <w:rFonts w:ascii="AvantGarde Bk BT" w:hAnsi="AvantGarde Bk BT"/>
          <w:i/>
          <w:sz w:val="22"/>
          <w:szCs w:val="22"/>
        </w:rPr>
        <w:tab/>
        <w:t xml:space="preserve">Resolver las adquisiciones y contratación de servicios, cuando el monto sea mayor de </w:t>
      </w:r>
      <w:r w:rsidR="005824FE" w:rsidRPr="001B07C9">
        <w:rPr>
          <w:rFonts w:ascii="AvantGarde Bk BT" w:hAnsi="AvantGarde Bk BT"/>
          <w:b/>
          <w:bCs/>
          <w:i/>
          <w:sz w:val="22"/>
          <w:szCs w:val="22"/>
        </w:rPr>
        <w:t>75</w:t>
      </w:r>
      <w:r w:rsidRPr="001B07C9">
        <w:rPr>
          <w:rFonts w:ascii="AvantGarde Bk BT" w:hAnsi="AvantGarde Bk BT"/>
          <w:i/>
          <w:sz w:val="22"/>
          <w:szCs w:val="22"/>
        </w:rPr>
        <w:t xml:space="preserve"> veces el </w:t>
      </w:r>
      <w:r w:rsidRPr="001B07C9">
        <w:rPr>
          <w:rFonts w:ascii="AvantGarde Bk BT" w:hAnsi="AvantGarde Bk BT"/>
          <w:b/>
          <w:i/>
          <w:sz w:val="22"/>
          <w:szCs w:val="22"/>
        </w:rPr>
        <w:t>valor mensual de la Unidad de Medida y Actualización</w:t>
      </w:r>
      <w:r w:rsidR="00DC42B2" w:rsidRPr="001B07C9">
        <w:rPr>
          <w:rFonts w:ascii="AvantGarde Bk BT" w:hAnsi="AvantGarde Bk BT"/>
          <w:b/>
          <w:i/>
          <w:sz w:val="22"/>
          <w:szCs w:val="22"/>
        </w:rPr>
        <w:t xml:space="preserve"> antes del Impuesto al Valor Agregado</w:t>
      </w:r>
      <w:r w:rsidRPr="001B07C9">
        <w:rPr>
          <w:rFonts w:ascii="AvantGarde Bk BT" w:hAnsi="AvantGarde Bk BT"/>
          <w:i/>
          <w:sz w:val="22"/>
          <w:szCs w:val="22"/>
        </w:rPr>
        <w:t>;</w:t>
      </w:r>
    </w:p>
    <w:p w:rsidR="00D81FC0" w:rsidRPr="001B07C9" w:rsidRDefault="00D81FC0" w:rsidP="00D81FC0">
      <w:pPr>
        <w:tabs>
          <w:tab w:val="left" w:pos="1134"/>
          <w:tab w:val="left" w:pos="1701"/>
        </w:tabs>
        <w:spacing w:line="276" w:lineRule="auto"/>
        <w:ind w:left="1276"/>
        <w:jc w:val="both"/>
        <w:rPr>
          <w:rFonts w:ascii="AvantGarde Bk BT" w:hAnsi="AvantGarde Bk BT"/>
          <w:i/>
          <w:sz w:val="22"/>
          <w:szCs w:val="22"/>
        </w:rPr>
      </w:pPr>
      <w:r w:rsidRPr="001B07C9">
        <w:rPr>
          <w:rFonts w:ascii="AvantGarde Bk BT" w:hAnsi="AvantGarde Bk BT"/>
          <w:i/>
          <w:sz w:val="22"/>
          <w:szCs w:val="22"/>
        </w:rPr>
        <w:t>II al V…</w:t>
      </w:r>
    </w:p>
    <w:p w:rsidR="00D81FC0" w:rsidRDefault="00D81FC0" w:rsidP="00D81FC0">
      <w:pPr>
        <w:spacing w:line="276" w:lineRule="auto"/>
        <w:jc w:val="both"/>
        <w:rPr>
          <w:rFonts w:ascii="AvantGarde Bk BT" w:hAnsi="AvantGarde Bk BT"/>
          <w:i/>
          <w:sz w:val="22"/>
          <w:szCs w:val="22"/>
        </w:rPr>
      </w:pPr>
    </w:p>
    <w:p w:rsidR="009B3D5C" w:rsidRPr="001B07C9" w:rsidRDefault="009B3D5C" w:rsidP="00D81FC0">
      <w:pPr>
        <w:spacing w:line="276" w:lineRule="auto"/>
        <w:jc w:val="both"/>
        <w:rPr>
          <w:rFonts w:ascii="AvantGarde Bk BT" w:hAnsi="AvantGarde Bk BT"/>
          <w:i/>
          <w:sz w:val="22"/>
          <w:szCs w:val="22"/>
        </w:rPr>
      </w:pPr>
    </w:p>
    <w:p w:rsidR="0054009E" w:rsidRPr="001B07C9" w:rsidRDefault="0054009E" w:rsidP="004739FD">
      <w:pPr>
        <w:spacing w:line="276" w:lineRule="auto"/>
        <w:ind w:left="567"/>
        <w:jc w:val="both"/>
        <w:rPr>
          <w:rFonts w:ascii="AvantGarde Bk BT" w:hAnsi="AvantGarde Bk BT" w:cs="Calibri"/>
          <w:i/>
          <w:iCs/>
          <w:sz w:val="22"/>
          <w:szCs w:val="22"/>
        </w:rPr>
      </w:pPr>
      <w:r w:rsidRPr="001B07C9">
        <w:rPr>
          <w:rFonts w:ascii="AvantGarde Bk BT" w:hAnsi="AvantGarde Bk BT" w:cs="Calibri"/>
          <w:b/>
          <w:i/>
          <w:iCs/>
          <w:sz w:val="22"/>
          <w:szCs w:val="22"/>
        </w:rPr>
        <w:t>Artículo 54.</w:t>
      </w:r>
      <w:r w:rsidRPr="001B07C9">
        <w:rPr>
          <w:rFonts w:ascii="AvantGarde Bk BT" w:hAnsi="AvantGarde Bk BT" w:cs="Calibri"/>
          <w:i/>
          <w:iCs/>
          <w:sz w:val="22"/>
          <w:szCs w:val="22"/>
        </w:rPr>
        <w:t xml:space="preserve"> </w:t>
      </w:r>
      <w:r w:rsidR="008267A4" w:rsidRPr="001B07C9">
        <w:rPr>
          <w:rFonts w:ascii="AvantGarde Bk BT" w:hAnsi="AvantGarde Bk BT" w:cs="Calibri"/>
          <w:b/>
          <w:bCs/>
          <w:i/>
          <w:iCs/>
          <w:sz w:val="22"/>
          <w:szCs w:val="22"/>
        </w:rPr>
        <w:t>Derogado</w:t>
      </w:r>
      <w:r w:rsidR="008267A4" w:rsidRPr="001B07C9">
        <w:rPr>
          <w:rFonts w:ascii="AvantGarde Bk BT" w:hAnsi="AvantGarde Bk BT" w:cs="Calibri"/>
          <w:i/>
          <w:iCs/>
          <w:sz w:val="22"/>
          <w:szCs w:val="22"/>
        </w:rPr>
        <w:t>.</w:t>
      </w:r>
    </w:p>
    <w:p w:rsidR="008F79AE" w:rsidRPr="001B07C9" w:rsidRDefault="008F79AE" w:rsidP="004739FD">
      <w:pPr>
        <w:pStyle w:val="Texto"/>
        <w:spacing w:after="0" w:line="276" w:lineRule="auto"/>
        <w:ind w:left="567" w:right="707" w:firstLine="0"/>
        <w:rPr>
          <w:rFonts w:ascii="AvantGarde Bk BT" w:hAnsi="AvantGarde Bk BT" w:cs="Calibri"/>
          <w:sz w:val="22"/>
          <w:szCs w:val="22"/>
        </w:rPr>
      </w:pPr>
    </w:p>
    <w:p w:rsidR="008F79AE" w:rsidRPr="001B07C9" w:rsidRDefault="008267A4" w:rsidP="004739FD">
      <w:pPr>
        <w:pStyle w:val="Texto"/>
        <w:spacing w:after="0" w:line="276" w:lineRule="auto"/>
        <w:ind w:left="567" w:right="707" w:firstLine="0"/>
        <w:rPr>
          <w:rFonts w:ascii="AvantGarde Bk BT" w:hAnsi="AvantGarde Bk BT" w:cs="Calibri"/>
          <w:b/>
          <w:bCs/>
          <w:i/>
          <w:iCs/>
          <w:sz w:val="22"/>
          <w:szCs w:val="22"/>
        </w:rPr>
      </w:pPr>
      <w:r w:rsidRPr="001B07C9">
        <w:rPr>
          <w:rFonts w:ascii="AvantGarde Bk BT" w:hAnsi="AvantGarde Bk BT" w:cs="Calibri"/>
          <w:b/>
          <w:bCs/>
          <w:i/>
          <w:iCs/>
          <w:sz w:val="22"/>
          <w:szCs w:val="22"/>
        </w:rPr>
        <w:t>Derogado.</w:t>
      </w:r>
    </w:p>
    <w:p w:rsidR="008F79AE" w:rsidRPr="001B07C9" w:rsidRDefault="008F79AE" w:rsidP="004739FD">
      <w:pPr>
        <w:pStyle w:val="Texto"/>
        <w:spacing w:after="0" w:line="276" w:lineRule="auto"/>
        <w:ind w:left="567" w:right="707" w:firstLine="0"/>
        <w:rPr>
          <w:rFonts w:ascii="AvantGarde Bk BT" w:hAnsi="AvantGarde Bk BT" w:cs="Calibri"/>
          <w:sz w:val="22"/>
          <w:szCs w:val="22"/>
        </w:rPr>
      </w:pPr>
    </w:p>
    <w:p w:rsidR="0054009E" w:rsidRPr="001B07C9" w:rsidRDefault="0054009E" w:rsidP="008C2285">
      <w:pPr>
        <w:spacing w:line="276" w:lineRule="auto"/>
        <w:ind w:left="567"/>
        <w:jc w:val="both"/>
        <w:rPr>
          <w:rFonts w:ascii="AvantGarde Bk BT" w:hAnsi="AvantGarde Bk BT" w:cs="Calibri"/>
          <w:bCs/>
          <w:i/>
          <w:iCs/>
          <w:sz w:val="22"/>
          <w:szCs w:val="22"/>
        </w:rPr>
      </w:pPr>
      <w:r w:rsidRPr="001B07C9">
        <w:rPr>
          <w:rFonts w:ascii="AvantGarde Bk BT" w:hAnsi="AvantGarde Bk BT" w:cs="Calibri"/>
          <w:i/>
          <w:iCs/>
          <w:sz w:val="22"/>
          <w:szCs w:val="22"/>
        </w:rPr>
        <w:t xml:space="preserve">La suma de las operaciones que se realicen al amparo </w:t>
      </w:r>
      <w:r w:rsidR="009E0210" w:rsidRPr="001B07C9">
        <w:rPr>
          <w:rFonts w:ascii="AvantGarde Bk BT" w:hAnsi="AvantGarde Bk BT" w:cs="Calibri"/>
          <w:b/>
          <w:bCs/>
          <w:i/>
          <w:iCs/>
          <w:sz w:val="22"/>
          <w:szCs w:val="22"/>
        </w:rPr>
        <w:t>del</w:t>
      </w:r>
      <w:r w:rsidR="009E0210" w:rsidRPr="001B07C9">
        <w:rPr>
          <w:rFonts w:ascii="AvantGarde Bk BT" w:hAnsi="AvantGarde Bk BT" w:cs="Calibri"/>
          <w:i/>
          <w:iCs/>
          <w:sz w:val="22"/>
          <w:szCs w:val="22"/>
        </w:rPr>
        <w:t xml:space="preserve"> </w:t>
      </w:r>
      <w:r w:rsidRPr="001B07C9">
        <w:rPr>
          <w:rFonts w:ascii="AvantGarde Bk BT" w:hAnsi="AvantGarde Bk BT" w:cs="Calibri"/>
          <w:i/>
          <w:iCs/>
          <w:sz w:val="22"/>
          <w:szCs w:val="22"/>
        </w:rPr>
        <w:t xml:space="preserve">artículo </w:t>
      </w:r>
      <w:r w:rsidR="009E0210" w:rsidRPr="001B07C9">
        <w:rPr>
          <w:rFonts w:ascii="AvantGarde Bk BT" w:hAnsi="AvantGarde Bk BT" w:cs="Calibri"/>
          <w:b/>
          <w:bCs/>
          <w:i/>
          <w:iCs/>
          <w:sz w:val="22"/>
          <w:szCs w:val="22"/>
        </w:rPr>
        <w:t xml:space="preserve">anterior, </w:t>
      </w:r>
      <w:r w:rsidRPr="001B07C9">
        <w:rPr>
          <w:rFonts w:ascii="AvantGarde Bk BT" w:hAnsi="AvantGarde Bk BT" w:cs="Calibri"/>
          <w:i/>
          <w:iCs/>
          <w:sz w:val="22"/>
          <w:szCs w:val="22"/>
        </w:rPr>
        <w:t xml:space="preserve">no podrá exceder del treinta por ciento del presupuesto de adquisiciones, arrendamientos y servicios autorizado a la dependencia en cada ejercicio presupuestario. La contratación deberá ajustarse a los límites establecidos en </w:t>
      </w:r>
      <w:r w:rsidR="00223BEA" w:rsidRPr="001B07C9">
        <w:rPr>
          <w:rFonts w:ascii="AvantGarde Bk BT" w:hAnsi="AvantGarde Bk BT" w:cs="Calibri"/>
          <w:i/>
          <w:iCs/>
          <w:sz w:val="22"/>
          <w:szCs w:val="22"/>
        </w:rPr>
        <w:t xml:space="preserve">el </w:t>
      </w:r>
      <w:r w:rsidR="00223BEA" w:rsidRPr="001B07C9">
        <w:rPr>
          <w:rFonts w:ascii="AvantGarde Bk BT" w:hAnsi="AvantGarde Bk BT" w:cs="Calibri"/>
          <w:b/>
          <w:bCs/>
          <w:i/>
          <w:iCs/>
          <w:sz w:val="22"/>
          <w:szCs w:val="22"/>
        </w:rPr>
        <w:t>Presupuesto de Egresos de la Federación</w:t>
      </w:r>
      <w:r w:rsidRPr="001B07C9">
        <w:rPr>
          <w:rFonts w:ascii="AvantGarde Bk BT" w:hAnsi="AvantGarde Bk BT" w:cs="Calibri"/>
          <w:i/>
          <w:iCs/>
          <w:sz w:val="22"/>
          <w:szCs w:val="22"/>
        </w:rPr>
        <w:t>.</w:t>
      </w:r>
    </w:p>
    <w:p w:rsidR="0054009E" w:rsidRPr="001B07C9" w:rsidRDefault="004739FD" w:rsidP="004739FD">
      <w:pPr>
        <w:pStyle w:val="Default"/>
        <w:spacing w:line="276" w:lineRule="auto"/>
        <w:ind w:right="709"/>
        <w:jc w:val="both"/>
        <w:rPr>
          <w:rFonts w:ascii="AvantGarde Bk BT" w:hAnsi="AvantGarde Bk BT" w:cs="Calibri"/>
          <w:color w:val="auto"/>
          <w:sz w:val="22"/>
          <w:szCs w:val="22"/>
        </w:rPr>
      </w:pPr>
      <w:r w:rsidRPr="001B07C9">
        <w:rPr>
          <w:rFonts w:ascii="AvantGarde Bk BT" w:hAnsi="AvantGarde Bk BT" w:cs="Calibri"/>
          <w:color w:val="auto"/>
          <w:sz w:val="22"/>
          <w:szCs w:val="22"/>
        </w:rPr>
        <w:tab/>
      </w:r>
    </w:p>
    <w:p w:rsidR="0054009E" w:rsidRPr="001B07C9" w:rsidRDefault="009E0210" w:rsidP="00D81FC0">
      <w:pPr>
        <w:spacing w:line="276" w:lineRule="auto"/>
        <w:ind w:left="567"/>
        <w:jc w:val="both"/>
        <w:rPr>
          <w:rFonts w:ascii="AvantGarde Bk BT" w:hAnsi="AvantGarde Bk BT" w:cs="Calibri"/>
          <w:i/>
          <w:iCs/>
          <w:sz w:val="22"/>
          <w:szCs w:val="22"/>
        </w:rPr>
      </w:pPr>
      <w:r w:rsidRPr="001B07C9">
        <w:rPr>
          <w:rFonts w:ascii="AvantGarde Bk BT" w:hAnsi="AvantGarde Bk BT" w:cs="Calibri"/>
          <w:i/>
          <w:iCs/>
          <w:sz w:val="22"/>
          <w:szCs w:val="22"/>
        </w:rPr>
        <w:t>…</w:t>
      </w:r>
    </w:p>
    <w:p w:rsidR="009E0210" w:rsidRPr="001B07C9" w:rsidRDefault="009E0210" w:rsidP="00D81FC0">
      <w:pPr>
        <w:spacing w:line="276" w:lineRule="auto"/>
        <w:ind w:left="567"/>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57. El titular de la dependencia facultado para la suscripción del contrato, bajo su responsabilidad, podrá eximir al proveedor de la constitución de las fianzas de cumplimiento, respecto de los bienes o servicios que se contraten por adjudicación directa y que no rebasen el equivalente a </w:t>
      </w:r>
      <w:r w:rsidR="003D33E4" w:rsidRPr="001B07C9">
        <w:rPr>
          <w:rFonts w:ascii="AvantGarde Bk BT" w:hAnsi="AvantGarde Bk BT"/>
          <w:b/>
          <w:bCs/>
          <w:i/>
          <w:sz w:val="22"/>
          <w:szCs w:val="22"/>
        </w:rPr>
        <w:t>37</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00DC42B2" w:rsidRPr="001B07C9">
        <w:rPr>
          <w:rFonts w:ascii="AvantGarde Bk BT" w:hAnsi="AvantGarde Bk BT"/>
          <w:b/>
          <w:i/>
          <w:sz w:val="22"/>
          <w:szCs w:val="22"/>
        </w:rPr>
        <w:t xml:space="preserve"> antes del Impuesto al Valor Agregado</w:t>
      </w:r>
      <w:r w:rsidRPr="001B07C9">
        <w:rPr>
          <w:rFonts w:ascii="AvantGarde Bk BT" w:hAnsi="AvantGarde Bk BT"/>
          <w:i/>
          <w:sz w:val="22"/>
          <w:szCs w:val="22"/>
        </w:rPr>
        <w:t>, siempre y cuando éstos extiendan una carta compromiso a satisfacción de la Universidad de Guadalajara.</w:t>
      </w:r>
    </w:p>
    <w:p w:rsidR="00EF1DF7" w:rsidRPr="001B07C9" w:rsidRDefault="00EF1DF7" w:rsidP="00254C3B">
      <w:pPr>
        <w:spacing w:line="276" w:lineRule="auto"/>
        <w:jc w:val="both"/>
        <w:rPr>
          <w:rFonts w:ascii="AvantGarde Bk BT" w:hAnsi="AvantGarde Bk BT"/>
          <w:i/>
          <w:sz w:val="22"/>
          <w:szCs w:val="22"/>
        </w:rPr>
      </w:pPr>
    </w:p>
    <w:p w:rsidR="00EF1DF7" w:rsidRPr="001B07C9" w:rsidRDefault="00EF1DF7" w:rsidP="00EF1DF7">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76. La Coordinación General </w:t>
      </w:r>
      <w:r w:rsidR="00A71C71" w:rsidRPr="001B07C9">
        <w:rPr>
          <w:rFonts w:ascii="AvantGarde Bk BT" w:hAnsi="AvantGarde Bk BT"/>
          <w:b/>
          <w:i/>
          <w:sz w:val="22"/>
          <w:szCs w:val="22"/>
        </w:rPr>
        <w:t>de Servicios Administrativos e Infraestructura Tecnológica</w:t>
      </w:r>
      <w:r w:rsidR="00A71C71" w:rsidRPr="001B07C9">
        <w:rPr>
          <w:rFonts w:ascii="AvantGarde Bk BT" w:hAnsi="AvantGarde Bk BT"/>
          <w:i/>
          <w:sz w:val="22"/>
          <w:szCs w:val="22"/>
        </w:rPr>
        <w:t xml:space="preserve"> </w:t>
      </w:r>
      <w:r w:rsidRPr="001B07C9">
        <w:rPr>
          <w:rFonts w:ascii="AvantGarde Bk BT" w:hAnsi="AvantGarde Bk BT"/>
          <w:i/>
          <w:sz w:val="22"/>
          <w:szCs w:val="22"/>
        </w:rPr>
        <w:t xml:space="preserve">y las Secretarías Administrativas de los Centros Universitarios y de los Sistemas, así como la figura equivalente en </w:t>
      </w:r>
      <w:r w:rsidR="00555DFA" w:rsidRPr="001B07C9">
        <w:rPr>
          <w:rFonts w:ascii="AvantGarde Bk BT" w:hAnsi="AvantGarde Bk BT"/>
          <w:i/>
          <w:sz w:val="22"/>
          <w:szCs w:val="22"/>
        </w:rPr>
        <w:t>la</w:t>
      </w:r>
      <w:r w:rsidRPr="001B07C9">
        <w:rPr>
          <w:rFonts w:ascii="AvantGarde Bk BT" w:hAnsi="AvantGarde Bk BT"/>
          <w:i/>
          <w:sz w:val="22"/>
          <w:szCs w:val="22"/>
        </w:rPr>
        <w:t xml:space="preserve"> </w:t>
      </w:r>
      <w:r w:rsidR="00555DFA" w:rsidRPr="001B07C9">
        <w:rPr>
          <w:rFonts w:ascii="AvantGarde Bk BT" w:hAnsi="AvantGarde Bk BT"/>
          <w:b/>
          <w:i/>
          <w:sz w:val="22"/>
          <w:szCs w:val="22"/>
        </w:rPr>
        <w:t>Coordinación de Entidades Productivas para la Generación de Recursos Complementarios</w:t>
      </w:r>
      <w:r w:rsidRPr="001B07C9">
        <w:rPr>
          <w:rFonts w:ascii="AvantGarde Bk BT" w:hAnsi="AvantGarde Bk BT"/>
          <w:i/>
          <w:sz w:val="22"/>
          <w:szCs w:val="22"/>
        </w:rPr>
        <w:t xml:space="preserve">, deberán conservar la documentación que justifique o compruebe la realización de las operaciones reguladas por este Reglamento, por un período mínimo de diez años. </w:t>
      </w:r>
    </w:p>
    <w:p w:rsidR="00EF1DF7" w:rsidRPr="001B07C9" w:rsidRDefault="00EF1DF7" w:rsidP="00EF1DF7">
      <w:pPr>
        <w:spacing w:line="276" w:lineRule="auto"/>
        <w:ind w:left="567"/>
        <w:jc w:val="both"/>
        <w:rPr>
          <w:rFonts w:ascii="AvantGarde Bk BT" w:hAnsi="AvantGarde Bk BT"/>
          <w:i/>
          <w:sz w:val="22"/>
          <w:szCs w:val="22"/>
        </w:rPr>
      </w:pPr>
    </w:p>
    <w:p w:rsidR="00EF1DF7" w:rsidRPr="001B07C9" w:rsidRDefault="00EF1DF7" w:rsidP="00EF1DF7">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77. Corresponde a la Coordinación General </w:t>
      </w:r>
      <w:r w:rsidR="00B3046C" w:rsidRPr="001B07C9">
        <w:rPr>
          <w:rFonts w:ascii="AvantGarde Bk BT" w:hAnsi="AvantGarde Bk BT"/>
          <w:b/>
          <w:i/>
          <w:sz w:val="22"/>
          <w:szCs w:val="22"/>
        </w:rPr>
        <w:t>de Servicios Administrativos e Infraestructura Tecnológica</w:t>
      </w:r>
      <w:r w:rsidR="00B3046C" w:rsidRPr="001B07C9">
        <w:rPr>
          <w:rFonts w:ascii="AvantGarde Bk BT" w:hAnsi="AvantGarde Bk BT"/>
          <w:i/>
          <w:sz w:val="22"/>
          <w:szCs w:val="22"/>
        </w:rPr>
        <w:t xml:space="preserve"> </w:t>
      </w:r>
      <w:r w:rsidRPr="001B07C9">
        <w:rPr>
          <w:rFonts w:ascii="AvantGarde Bk BT" w:hAnsi="AvantGarde Bk BT"/>
          <w:i/>
          <w:sz w:val="22"/>
          <w:szCs w:val="22"/>
        </w:rPr>
        <w:t xml:space="preserve">y a las Secretarías Administrativas de los Centros Universitarios y de los Sistemas, así como la figura equivalente en </w:t>
      </w:r>
      <w:r w:rsidR="00027207" w:rsidRPr="001B07C9">
        <w:rPr>
          <w:rFonts w:ascii="AvantGarde Bk BT" w:hAnsi="AvantGarde Bk BT"/>
          <w:b/>
          <w:i/>
          <w:sz w:val="22"/>
          <w:szCs w:val="22"/>
        </w:rPr>
        <w:t>la</w:t>
      </w:r>
      <w:r w:rsidRPr="001B07C9">
        <w:rPr>
          <w:rFonts w:ascii="AvantGarde Bk BT" w:hAnsi="AvantGarde Bk BT"/>
          <w:i/>
          <w:sz w:val="22"/>
          <w:szCs w:val="22"/>
        </w:rPr>
        <w:t xml:space="preserve"> </w:t>
      </w:r>
      <w:r w:rsidR="00B3046C" w:rsidRPr="001B07C9">
        <w:rPr>
          <w:rFonts w:ascii="AvantGarde Bk BT" w:hAnsi="AvantGarde Bk BT"/>
          <w:b/>
          <w:i/>
          <w:sz w:val="22"/>
          <w:szCs w:val="22"/>
        </w:rPr>
        <w:t>Coordinación de Entidades Productivas para la Generación de Recursos Complementarios</w:t>
      </w:r>
      <w:r w:rsidRPr="001B07C9">
        <w:rPr>
          <w:rFonts w:ascii="AvantGarde Bk BT" w:hAnsi="AvantGarde Bk BT"/>
          <w:i/>
          <w:sz w:val="22"/>
          <w:szCs w:val="22"/>
        </w:rPr>
        <w:t>, el trámite y control de los contratos de arrendamiento y contratación de servicios que celebre la Universidad de Guadalajara.</w:t>
      </w:r>
    </w:p>
    <w:p w:rsidR="009B3D5C" w:rsidRDefault="009B3D5C">
      <w:pPr>
        <w:spacing w:after="160" w:line="259" w:lineRule="auto"/>
        <w:rPr>
          <w:rFonts w:ascii="AvantGarde Bk BT" w:hAnsi="AvantGarde Bk BT"/>
          <w:i/>
          <w:sz w:val="22"/>
          <w:szCs w:val="22"/>
        </w:rPr>
      </w:pPr>
      <w:r>
        <w:rPr>
          <w:rFonts w:ascii="AvantGarde Bk BT" w:hAnsi="AvantGarde Bk BT"/>
          <w:i/>
          <w:sz w:val="22"/>
          <w:szCs w:val="22"/>
        </w:rPr>
        <w:br w:type="page"/>
      </w:r>
    </w:p>
    <w:p w:rsidR="00EF1DF7" w:rsidRPr="001B07C9" w:rsidRDefault="00EF1DF7" w:rsidP="00EF1DF7">
      <w:pPr>
        <w:spacing w:line="276" w:lineRule="auto"/>
        <w:ind w:left="567"/>
        <w:jc w:val="both"/>
        <w:rPr>
          <w:rFonts w:ascii="AvantGarde Bk BT" w:hAnsi="AvantGarde Bk BT"/>
          <w:i/>
          <w:sz w:val="22"/>
          <w:szCs w:val="22"/>
        </w:rPr>
      </w:pPr>
    </w:p>
    <w:p w:rsidR="00EF1DF7" w:rsidRPr="001B07C9" w:rsidRDefault="00EF1DF7" w:rsidP="00EF1DF7">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79. Las dependencias universitarias que vean afectados los intereses de la Institución, por violaciones o incumplimientos a los términos de los contratos celebrados, presentarán ante la Coordinación General </w:t>
      </w:r>
      <w:r w:rsidR="00555DFA"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la Secretaría Administrativa que corresponda o su equivalente, escrito de queja debidamente documentado sobre las irregularidades en que incurrió el proveedor.</w:t>
      </w:r>
    </w:p>
    <w:p w:rsidR="00EF1DF7" w:rsidRPr="001B07C9" w:rsidRDefault="00EF1DF7" w:rsidP="00D81FC0">
      <w:pPr>
        <w:spacing w:line="276" w:lineRule="auto"/>
        <w:ind w:left="567"/>
        <w:jc w:val="both"/>
        <w:rPr>
          <w:rFonts w:ascii="AvantGarde Bk BT" w:hAnsi="AvantGarde Bk BT"/>
          <w:i/>
          <w:sz w:val="22"/>
          <w:szCs w:val="22"/>
        </w:rPr>
      </w:pPr>
    </w:p>
    <w:p w:rsidR="00B5614D" w:rsidRPr="001B07C9" w:rsidRDefault="00B5614D" w:rsidP="00B5614D">
      <w:pPr>
        <w:pStyle w:val="Prrafodelista"/>
        <w:tabs>
          <w:tab w:val="left" w:pos="-720"/>
          <w:tab w:val="left" w:pos="2552"/>
        </w:tabs>
        <w:suppressAutoHyphens/>
        <w:spacing w:line="276" w:lineRule="auto"/>
        <w:ind w:left="720"/>
        <w:jc w:val="center"/>
        <w:rPr>
          <w:rFonts w:ascii="AvantGarde Bk BT" w:hAnsi="AvantGarde Bk BT"/>
          <w:b/>
          <w:spacing w:val="-2"/>
          <w:sz w:val="22"/>
          <w:szCs w:val="22"/>
        </w:rPr>
      </w:pPr>
      <w:r w:rsidRPr="001B07C9">
        <w:rPr>
          <w:rFonts w:ascii="AvantGarde Bk BT" w:hAnsi="AvantGarde Bk BT"/>
          <w:b/>
          <w:spacing w:val="-2"/>
          <w:sz w:val="22"/>
          <w:szCs w:val="22"/>
        </w:rPr>
        <w:t xml:space="preserve">TRANSITORIOS </w:t>
      </w:r>
    </w:p>
    <w:p w:rsidR="00B5614D" w:rsidRPr="001B07C9" w:rsidRDefault="00B5614D" w:rsidP="00B5614D">
      <w:pPr>
        <w:pStyle w:val="Prrafodelista"/>
        <w:tabs>
          <w:tab w:val="left" w:pos="-720"/>
          <w:tab w:val="left" w:pos="2552"/>
        </w:tabs>
        <w:suppressAutoHyphens/>
        <w:spacing w:line="276" w:lineRule="auto"/>
        <w:ind w:left="720"/>
        <w:jc w:val="center"/>
        <w:rPr>
          <w:rFonts w:ascii="AvantGarde Bk BT" w:hAnsi="AvantGarde Bk BT"/>
          <w:b/>
          <w:spacing w:val="-2"/>
          <w:sz w:val="22"/>
          <w:szCs w:val="22"/>
        </w:rPr>
      </w:pPr>
    </w:p>
    <w:p w:rsidR="00B5614D" w:rsidRPr="001B07C9" w:rsidRDefault="00B5614D" w:rsidP="00B5614D">
      <w:pPr>
        <w:pStyle w:val="Prrafodelista"/>
        <w:tabs>
          <w:tab w:val="left" w:pos="-720"/>
          <w:tab w:val="left" w:pos="2552"/>
        </w:tabs>
        <w:suppressAutoHyphens/>
        <w:spacing w:line="276" w:lineRule="auto"/>
        <w:ind w:left="720"/>
        <w:jc w:val="both"/>
        <w:rPr>
          <w:rFonts w:ascii="AvantGarde Bk BT" w:hAnsi="AvantGarde Bk BT"/>
          <w:spacing w:val="-2"/>
          <w:sz w:val="22"/>
          <w:szCs w:val="22"/>
        </w:rPr>
      </w:pPr>
      <w:r w:rsidRPr="001B07C9">
        <w:rPr>
          <w:rFonts w:ascii="AvantGarde Bk BT" w:hAnsi="AvantGarde Bk BT"/>
          <w:b/>
          <w:spacing w:val="-2"/>
          <w:sz w:val="22"/>
          <w:szCs w:val="22"/>
        </w:rPr>
        <w:t xml:space="preserve">Artículo Primero. </w:t>
      </w:r>
      <w:r w:rsidRPr="001B07C9">
        <w:rPr>
          <w:rFonts w:ascii="AvantGarde Bk BT" w:hAnsi="AvantGarde Bk BT"/>
          <w:spacing w:val="-2"/>
          <w:sz w:val="22"/>
          <w:szCs w:val="22"/>
        </w:rPr>
        <w:t xml:space="preserve">La presente modificación entrará en vigor </w:t>
      </w:r>
      <w:r w:rsidR="00017E54" w:rsidRPr="001B07C9">
        <w:rPr>
          <w:rFonts w:ascii="AvantGarde Bk BT" w:hAnsi="AvantGarde Bk BT"/>
          <w:spacing w:val="-2"/>
          <w:sz w:val="22"/>
          <w:szCs w:val="22"/>
        </w:rPr>
        <w:t xml:space="preserve">al día siguiente </w:t>
      </w:r>
      <w:r w:rsidRPr="001B07C9">
        <w:rPr>
          <w:rFonts w:ascii="AvantGarde Bk BT" w:hAnsi="AvantGarde Bk BT"/>
          <w:spacing w:val="-2"/>
          <w:sz w:val="22"/>
          <w:szCs w:val="22"/>
        </w:rPr>
        <w:t>de su publicación en “La Gaceta de la Universidad de Guadalajara”.</w:t>
      </w:r>
    </w:p>
    <w:p w:rsidR="00B5614D" w:rsidRPr="001B07C9" w:rsidRDefault="00B5614D" w:rsidP="00B5614D">
      <w:pPr>
        <w:pStyle w:val="Prrafodelista"/>
        <w:tabs>
          <w:tab w:val="left" w:pos="-720"/>
          <w:tab w:val="left" w:pos="2552"/>
        </w:tabs>
        <w:suppressAutoHyphens/>
        <w:spacing w:line="276" w:lineRule="auto"/>
        <w:ind w:left="720"/>
        <w:jc w:val="both"/>
        <w:rPr>
          <w:rFonts w:ascii="AvantGarde Bk BT" w:hAnsi="AvantGarde Bk BT"/>
          <w:b/>
          <w:spacing w:val="-2"/>
          <w:sz w:val="22"/>
          <w:szCs w:val="22"/>
        </w:rPr>
      </w:pPr>
    </w:p>
    <w:p w:rsidR="00B5614D" w:rsidRPr="001B07C9" w:rsidRDefault="00B5614D" w:rsidP="00B5614D">
      <w:pPr>
        <w:pStyle w:val="Prrafodelista"/>
        <w:tabs>
          <w:tab w:val="left" w:pos="-720"/>
          <w:tab w:val="left" w:pos="2552"/>
        </w:tabs>
        <w:suppressAutoHyphens/>
        <w:spacing w:line="276" w:lineRule="auto"/>
        <w:ind w:left="720"/>
        <w:jc w:val="both"/>
        <w:rPr>
          <w:rFonts w:ascii="AvantGarde Bk BT" w:hAnsi="AvantGarde Bk BT"/>
          <w:spacing w:val="-2"/>
          <w:sz w:val="22"/>
          <w:szCs w:val="22"/>
        </w:rPr>
      </w:pPr>
      <w:r w:rsidRPr="001B07C9">
        <w:rPr>
          <w:rFonts w:ascii="AvantGarde Bk BT" w:hAnsi="AvantGarde Bk BT"/>
          <w:b/>
          <w:spacing w:val="-2"/>
          <w:sz w:val="22"/>
          <w:szCs w:val="22"/>
        </w:rPr>
        <w:t xml:space="preserve">Artículo Segundo. </w:t>
      </w:r>
      <w:r w:rsidRPr="001B07C9">
        <w:rPr>
          <w:rFonts w:ascii="AvantGarde Bk BT" w:hAnsi="AvantGarde Bk BT"/>
          <w:spacing w:val="-2"/>
          <w:sz w:val="22"/>
          <w:szCs w:val="22"/>
        </w:rPr>
        <w:t>El valor de la Unidad de Medida y Actualización, se actualizará conforme a los valores que cada año publique el Instituto Nacional de Estadística y Geografía, en el Diario Oficial de la Federación.</w:t>
      </w:r>
    </w:p>
    <w:p w:rsidR="00B5614D" w:rsidRPr="001B07C9" w:rsidRDefault="00B5614D" w:rsidP="00B5614D">
      <w:pPr>
        <w:pStyle w:val="Prrafodelista"/>
        <w:tabs>
          <w:tab w:val="left" w:pos="-720"/>
          <w:tab w:val="left" w:pos="2552"/>
        </w:tabs>
        <w:suppressAutoHyphens/>
        <w:spacing w:line="276" w:lineRule="auto"/>
        <w:ind w:left="720"/>
        <w:jc w:val="both"/>
        <w:rPr>
          <w:rFonts w:ascii="AvantGarde Bk BT" w:hAnsi="AvantGarde Bk BT"/>
          <w:spacing w:val="-2"/>
          <w:sz w:val="22"/>
          <w:szCs w:val="22"/>
        </w:rPr>
      </w:pPr>
    </w:p>
    <w:p w:rsidR="00D81FC0" w:rsidRPr="001B07C9" w:rsidRDefault="00D37F10" w:rsidP="00D81FC0">
      <w:pPr>
        <w:tabs>
          <w:tab w:val="left" w:pos="-72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b/>
          <w:spacing w:val="-2"/>
          <w:sz w:val="22"/>
          <w:szCs w:val="22"/>
        </w:rPr>
        <w:t xml:space="preserve">SEGUNDO. </w:t>
      </w:r>
      <w:r w:rsidR="00D81FC0" w:rsidRPr="001B07C9">
        <w:rPr>
          <w:rFonts w:ascii="AvantGarde Bk BT" w:hAnsi="AvantGarde Bk BT"/>
          <w:spacing w:val="-2"/>
          <w:sz w:val="22"/>
          <w:szCs w:val="22"/>
        </w:rPr>
        <w:t xml:space="preserve">Se </w:t>
      </w:r>
      <w:r w:rsidR="00D9106A" w:rsidRPr="001B07C9">
        <w:rPr>
          <w:rFonts w:ascii="AvantGarde Bk BT" w:hAnsi="AvantGarde Bk BT"/>
          <w:spacing w:val="-2"/>
          <w:sz w:val="22"/>
          <w:szCs w:val="22"/>
        </w:rPr>
        <w:t>adiciona</w:t>
      </w:r>
      <w:r w:rsidR="00B64C09" w:rsidRPr="001B07C9">
        <w:rPr>
          <w:rFonts w:ascii="AvantGarde Bk BT" w:hAnsi="AvantGarde Bk BT"/>
          <w:spacing w:val="-2"/>
          <w:sz w:val="22"/>
          <w:szCs w:val="22"/>
        </w:rPr>
        <w:t>n</w:t>
      </w:r>
      <w:r w:rsidR="00D9106A" w:rsidRPr="001B07C9">
        <w:rPr>
          <w:rFonts w:ascii="AvantGarde Bk BT" w:hAnsi="AvantGarde Bk BT"/>
          <w:spacing w:val="-2"/>
          <w:sz w:val="22"/>
          <w:szCs w:val="22"/>
        </w:rPr>
        <w:t xml:space="preserve"> </w:t>
      </w:r>
      <w:r w:rsidR="00B64C09" w:rsidRPr="001B07C9">
        <w:rPr>
          <w:rFonts w:ascii="AvantGarde Bk BT" w:hAnsi="AvantGarde Bk BT"/>
          <w:spacing w:val="-2"/>
          <w:sz w:val="22"/>
          <w:szCs w:val="22"/>
        </w:rPr>
        <w:t>los</w:t>
      </w:r>
      <w:r w:rsidR="00D9106A" w:rsidRPr="001B07C9">
        <w:rPr>
          <w:rFonts w:ascii="AvantGarde Bk BT" w:hAnsi="AvantGarde Bk BT"/>
          <w:spacing w:val="-2"/>
          <w:sz w:val="22"/>
          <w:szCs w:val="22"/>
        </w:rPr>
        <w:t xml:space="preserve"> artículo</w:t>
      </w:r>
      <w:r w:rsidR="00B64C09" w:rsidRPr="001B07C9">
        <w:rPr>
          <w:rFonts w:ascii="AvantGarde Bk BT" w:hAnsi="AvantGarde Bk BT"/>
          <w:spacing w:val="-2"/>
          <w:sz w:val="22"/>
          <w:szCs w:val="22"/>
        </w:rPr>
        <w:t>s</w:t>
      </w:r>
      <w:r w:rsidR="00D9106A" w:rsidRPr="001B07C9">
        <w:rPr>
          <w:rFonts w:ascii="AvantGarde Bk BT" w:hAnsi="AvantGarde Bk BT"/>
          <w:spacing w:val="-2"/>
          <w:sz w:val="22"/>
          <w:szCs w:val="22"/>
        </w:rPr>
        <w:t xml:space="preserve"> 19-A</w:t>
      </w:r>
      <w:r w:rsidR="00B64C09" w:rsidRPr="001B07C9">
        <w:rPr>
          <w:rFonts w:ascii="AvantGarde Bk BT" w:hAnsi="AvantGarde Bk BT"/>
          <w:spacing w:val="-2"/>
          <w:sz w:val="22"/>
          <w:szCs w:val="22"/>
        </w:rPr>
        <w:t xml:space="preserve"> y 50-A,</w:t>
      </w:r>
      <w:r w:rsidR="00D9106A" w:rsidRPr="001B07C9">
        <w:rPr>
          <w:rFonts w:ascii="AvantGarde Bk BT" w:hAnsi="AvantGarde Bk BT"/>
          <w:spacing w:val="-2"/>
          <w:sz w:val="22"/>
          <w:szCs w:val="22"/>
        </w:rPr>
        <w:t xml:space="preserve"> se </w:t>
      </w:r>
      <w:r w:rsidR="00D81FC0" w:rsidRPr="001B07C9">
        <w:rPr>
          <w:rFonts w:ascii="AvantGarde Bk BT" w:hAnsi="AvantGarde Bk BT"/>
          <w:spacing w:val="-2"/>
          <w:sz w:val="22"/>
          <w:szCs w:val="22"/>
        </w:rPr>
        <w:t xml:space="preserve">modifican </w:t>
      </w:r>
      <w:r w:rsidR="00E334D1" w:rsidRPr="001B07C9">
        <w:rPr>
          <w:rFonts w:ascii="AvantGarde Bk BT" w:hAnsi="AvantGarde Bk BT"/>
          <w:spacing w:val="-2"/>
          <w:sz w:val="22"/>
          <w:szCs w:val="22"/>
        </w:rPr>
        <w:t xml:space="preserve">el artículo 9, las </w:t>
      </w:r>
      <w:r w:rsidR="00E21716" w:rsidRPr="001B07C9">
        <w:rPr>
          <w:rFonts w:ascii="AvantGarde Bk BT" w:hAnsi="AvantGarde Bk BT"/>
          <w:spacing w:val="-2"/>
          <w:sz w:val="22"/>
          <w:szCs w:val="22"/>
        </w:rPr>
        <w:t>fracciones IV</w:t>
      </w:r>
      <w:r w:rsidR="00E334D1" w:rsidRPr="001B07C9">
        <w:rPr>
          <w:rFonts w:ascii="AvantGarde Bk BT" w:hAnsi="AvantGarde Bk BT"/>
          <w:spacing w:val="-2"/>
          <w:sz w:val="22"/>
          <w:szCs w:val="22"/>
        </w:rPr>
        <w:t xml:space="preserve">, V, VII y VIII del artículo 14, </w:t>
      </w:r>
      <w:r w:rsidR="00D81FC0" w:rsidRPr="001B07C9">
        <w:rPr>
          <w:rFonts w:ascii="AvantGarde Bk BT" w:hAnsi="AvantGarde Bk BT"/>
          <w:spacing w:val="-2"/>
          <w:sz w:val="22"/>
          <w:szCs w:val="22"/>
        </w:rPr>
        <w:t xml:space="preserve">la fracción II del artículo 15, </w:t>
      </w:r>
      <w:r w:rsidR="00837295" w:rsidRPr="001B07C9">
        <w:rPr>
          <w:rFonts w:ascii="AvantGarde Bk BT" w:hAnsi="AvantGarde Bk BT"/>
          <w:spacing w:val="-2"/>
          <w:sz w:val="22"/>
          <w:szCs w:val="22"/>
        </w:rPr>
        <w:t xml:space="preserve">el párrafo primero y </w:t>
      </w:r>
      <w:r w:rsidR="00D81FC0" w:rsidRPr="001B07C9">
        <w:rPr>
          <w:rFonts w:ascii="AvantGarde Bk BT" w:hAnsi="AvantGarde Bk BT"/>
          <w:spacing w:val="-2"/>
          <w:sz w:val="22"/>
          <w:szCs w:val="22"/>
        </w:rPr>
        <w:t xml:space="preserve">la fracción I del artículo 16, </w:t>
      </w:r>
      <w:r w:rsidR="00532A3A" w:rsidRPr="001B07C9">
        <w:rPr>
          <w:rFonts w:ascii="AvantGarde Bk BT" w:hAnsi="AvantGarde Bk BT"/>
          <w:spacing w:val="-2"/>
          <w:sz w:val="22"/>
          <w:szCs w:val="22"/>
        </w:rPr>
        <w:t>las fracciones I, II, III y IV</w:t>
      </w:r>
      <w:r w:rsidR="00D421CA" w:rsidRPr="001B07C9">
        <w:rPr>
          <w:rFonts w:ascii="AvantGarde Bk BT" w:hAnsi="AvantGarde Bk BT"/>
          <w:spacing w:val="-2"/>
          <w:sz w:val="22"/>
          <w:szCs w:val="22"/>
        </w:rPr>
        <w:t>, así como el segundo párrafo</w:t>
      </w:r>
      <w:r w:rsidR="00532A3A" w:rsidRPr="001B07C9">
        <w:rPr>
          <w:rFonts w:ascii="AvantGarde Bk BT" w:hAnsi="AvantGarde Bk BT"/>
          <w:spacing w:val="-2"/>
          <w:sz w:val="22"/>
          <w:szCs w:val="22"/>
        </w:rPr>
        <w:t xml:space="preserve"> d</w:t>
      </w:r>
      <w:r w:rsidR="00D81FC0" w:rsidRPr="001B07C9">
        <w:rPr>
          <w:rFonts w:ascii="AvantGarde Bk BT" w:hAnsi="AvantGarde Bk BT"/>
          <w:spacing w:val="-2"/>
          <w:sz w:val="22"/>
          <w:szCs w:val="22"/>
        </w:rPr>
        <w:t xml:space="preserve">el artículo 18, </w:t>
      </w:r>
      <w:r w:rsidR="00D421CA" w:rsidRPr="001B07C9">
        <w:rPr>
          <w:rFonts w:ascii="AvantGarde Bk BT" w:hAnsi="AvantGarde Bk BT"/>
          <w:spacing w:val="-2"/>
          <w:sz w:val="22"/>
          <w:szCs w:val="22"/>
        </w:rPr>
        <w:t>los artículos 19,</w:t>
      </w:r>
      <w:r w:rsidR="000A2795" w:rsidRPr="001B07C9">
        <w:rPr>
          <w:rFonts w:ascii="AvantGarde Bk BT" w:hAnsi="AvantGarde Bk BT"/>
          <w:spacing w:val="-2"/>
          <w:sz w:val="22"/>
          <w:szCs w:val="22"/>
        </w:rPr>
        <w:t xml:space="preserve"> 20, </w:t>
      </w:r>
      <w:r w:rsidR="002E7418" w:rsidRPr="001B07C9">
        <w:rPr>
          <w:rFonts w:ascii="AvantGarde Bk BT" w:hAnsi="AvantGarde Bk BT"/>
          <w:spacing w:val="-2"/>
          <w:sz w:val="22"/>
          <w:szCs w:val="22"/>
        </w:rPr>
        <w:t xml:space="preserve">segundo </w:t>
      </w:r>
      <w:r w:rsidR="008C3F13" w:rsidRPr="001B07C9">
        <w:rPr>
          <w:rFonts w:ascii="AvantGarde Bk BT" w:hAnsi="AvantGarde Bk BT"/>
          <w:spacing w:val="-2"/>
          <w:sz w:val="22"/>
          <w:szCs w:val="22"/>
        </w:rPr>
        <w:t>párrafo</w:t>
      </w:r>
      <w:r w:rsidR="002E7418" w:rsidRPr="001B07C9">
        <w:rPr>
          <w:rFonts w:ascii="AvantGarde Bk BT" w:hAnsi="AvantGarde Bk BT"/>
          <w:spacing w:val="-2"/>
          <w:sz w:val="22"/>
          <w:szCs w:val="22"/>
        </w:rPr>
        <w:t xml:space="preserve"> del artículo 22,</w:t>
      </w:r>
      <w:r w:rsidR="008C3F13" w:rsidRPr="001B07C9">
        <w:rPr>
          <w:rFonts w:ascii="AvantGarde Bk BT" w:hAnsi="AvantGarde Bk BT"/>
          <w:spacing w:val="-2"/>
          <w:sz w:val="22"/>
          <w:szCs w:val="22"/>
        </w:rPr>
        <w:t xml:space="preserve"> tercer párrafo del artículo 28,</w:t>
      </w:r>
      <w:r w:rsidR="00980335" w:rsidRPr="001B07C9">
        <w:rPr>
          <w:rFonts w:ascii="AvantGarde Bk BT" w:hAnsi="AvantGarde Bk BT"/>
          <w:spacing w:val="-2"/>
          <w:sz w:val="22"/>
          <w:szCs w:val="22"/>
        </w:rPr>
        <w:t xml:space="preserve"> el primer párrafo del artículo 29,</w:t>
      </w:r>
      <w:r w:rsidR="00C475B5" w:rsidRPr="001B07C9">
        <w:rPr>
          <w:rFonts w:ascii="AvantGarde Bk BT" w:hAnsi="AvantGarde Bk BT"/>
          <w:spacing w:val="-2"/>
          <w:sz w:val="22"/>
          <w:szCs w:val="22"/>
        </w:rPr>
        <w:t xml:space="preserve"> el artículo 39,</w:t>
      </w:r>
      <w:r w:rsidR="008C3F13" w:rsidRPr="001B07C9">
        <w:rPr>
          <w:rFonts w:ascii="AvantGarde Bk BT" w:hAnsi="AvantGarde Bk BT"/>
          <w:spacing w:val="-2"/>
          <w:sz w:val="22"/>
          <w:szCs w:val="22"/>
        </w:rPr>
        <w:t xml:space="preserve"> </w:t>
      </w:r>
      <w:r w:rsidR="00387A29" w:rsidRPr="001B07C9">
        <w:rPr>
          <w:rFonts w:ascii="AvantGarde Bk BT" w:hAnsi="AvantGarde Bk BT"/>
          <w:spacing w:val="-2"/>
          <w:sz w:val="22"/>
          <w:szCs w:val="22"/>
        </w:rPr>
        <w:t xml:space="preserve">primer párrafo del artículo 47, artículo </w:t>
      </w:r>
      <w:r w:rsidR="00D81FC0" w:rsidRPr="001B07C9">
        <w:rPr>
          <w:rFonts w:ascii="AvantGarde Bk BT" w:hAnsi="AvantGarde Bk BT"/>
          <w:spacing w:val="-2"/>
          <w:sz w:val="22"/>
          <w:szCs w:val="22"/>
        </w:rPr>
        <w:t xml:space="preserve">48, </w:t>
      </w:r>
      <w:r w:rsidR="00387A29" w:rsidRPr="001B07C9">
        <w:rPr>
          <w:rFonts w:ascii="AvantGarde Bk BT" w:hAnsi="AvantGarde Bk BT"/>
          <w:spacing w:val="-2"/>
          <w:sz w:val="22"/>
          <w:szCs w:val="22"/>
        </w:rPr>
        <w:t xml:space="preserve">las fracciones I, VI y VII del artículo 49-B, </w:t>
      </w:r>
      <w:r w:rsidR="0071055C" w:rsidRPr="001B07C9">
        <w:rPr>
          <w:rFonts w:ascii="AvantGarde Bk BT" w:hAnsi="AvantGarde Bk BT"/>
          <w:spacing w:val="-2"/>
          <w:sz w:val="22"/>
          <w:szCs w:val="22"/>
        </w:rPr>
        <w:t>la fracción I del artículo 49-C, los</w:t>
      </w:r>
      <w:r w:rsidR="00D81FC0" w:rsidRPr="001B07C9">
        <w:rPr>
          <w:rFonts w:ascii="AvantGarde Bk BT" w:hAnsi="AvantGarde Bk BT"/>
          <w:spacing w:val="-2"/>
          <w:sz w:val="22"/>
          <w:szCs w:val="22"/>
        </w:rPr>
        <w:t xml:space="preserve"> artículo</w:t>
      </w:r>
      <w:r w:rsidR="0071055C" w:rsidRPr="001B07C9">
        <w:rPr>
          <w:rFonts w:ascii="AvantGarde Bk BT" w:hAnsi="AvantGarde Bk BT"/>
          <w:spacing w:val="-2"/>
          <w:sz w:val="22"/>
          <w:szCs w:val="22"/>
        </w:rPr>
        <w:t>s 52 y 89</w:t>
      </w:r>
      <w:r w:rsidR="00D81FC0" w:rsidRPr="001B07C9">
        <w:rPr>
          <w:rFonts w:ascii="AvantGarde Bk BT" w:hAnsi="AvantGarde Bk BT"/>
          <w:spacing w:val="-2"/>
          <w:sz w:val="22"/>
          <w:szCs w:val="22"/>
        </w:rPr>
        <w:t xml:space="preserve"> todos del </w:t>
      </w:r>
      <w:r w:rsidR="00D81FC0" w:rsidRPr="001B07C9">
        <w:rPr>
          <w:rFonts w:ascii="AvantGarde Bk BT" w:hAnsi="AvantGarde Bk BT"/>
          <w:bCs/>
          <w:spacing w:val="-2"/>
          <w:sz w:val="22"/>
          <w:szCs w:val="22"/>
        </w:rPr>
        <w:t xml:space="preserve">Reglamento de Obras </w:t>
      </w:r>
      <w:r w:rsidR="00A709C5" w:rsidRPr="001B07C9">
        <w:rPr>
          <w:rFonts w:ascii="AvantGarde Bk BT" w:hAnsi="AvantGarde Bk BT"/>
          <w:bCs/>
          <w:spacing w:val="-2"/>
          <w:sz w:val="22"/>
          <w:szCs w:val="22"/>
        </w:rPr>
        <w:t xml:space="preserve"> </w:t>
      </w:r>
      <w:r w:rsidR="00D81FC0" w:rsidRPr="001B07C9">
        <w:rPr>
          <w:rFonts w:ascii="AvantGarde Bk BT" w:hAnsi="AvantGarde Bk BT"/>
          <w:bCs/>
          <w:spacing w:val="-2"/>
          <w:sz w:val="22"/>
          <w:szCs w:val="22"/>
        </w:rPr>
        <w:t>y Servicios relacionados con las mismas de la Universidad de Guadalajara</w:t>
      </w:r>
      <w:r w:rsidR="00D81FC0" w:rsidRPr="001B07C9">
        <w:rPr>
          <w:rFonts w:ascii="AvantGarde Bk BT" w:hAnsi="AvantGarde Bk BT"/>
          <w:spacing w:val="-2"/>
          <w:sz w:val="22"/>
          <w:szCs w:val="22"/>
        </w:rPr>
        <w:t>, para quedar como sigue:</w:t>
      </w:r>
    </w:p>
    <w:p w:rsidR="00D81FC0" w:rsidRPr="001B07C9" w:rsidRDefault="00D81FC0" w:rsidP="00D81FC0">
      <w:pPr>
        <w:spacing w:line="276" w:lineRule="auto"/>
        <w:jc w:val="both"/>
        <w:rPr>
          <w:rFonts w:ascii="AvantGarde Bk BT" w:hAnsi="AvantGarde Bk BT"/>
          <w:b/>
          <w:sz w:val="22"/>
          <w:szCs w:val="22"/>
        </w:rPr>
      </w:pP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9. Las obras a realizar deberán estar contempladas en el Plan Maestro de Desarrollo de la Infraestructura de la dependencia que las promueva, misma que deberá contar con la validación de la Coordinación de Servicios Generales respectiva y la figura equivalente en </w:t>
      </w:r>
      <w:r w:rsidR="00E334D1" w:rsidRPr="001B07C9">
        <w:rPr>
          <w:rFonts w:ascii="AvantGarde Bk BT" w:hAnsi="AvantGarde Bk BT"/>
          <w:b/>
          <w:i/>
          <w:sz w:val="22"/>
          <w:szCs w:val="22"/>
        </w:rPr>
        <w:t>la</w:t>
      </w:r>
      <w:r w:rsidRPr="001B07C9">
        <w:rPr>
          <w:rFonts w:ascii="AvantGarde Bk BT" w:hAnsi="AvantGarde Bk BT"/>
          <w:i/>
          <w:sz w:val="22"/>
          <w:szCs w:val="22"/>
        </w:rPr>
        <w:t xml:space="preserve"> </w:t>
      </w:r>
      <w:r w:rsidR="00E334D1" w:rsidRPr="001B07C9">
        <w:rPr>
          <w:rFonts w:ascii="AvantGarde Bk BT" w:hAnsi="AvantGarde Bk BT"/>
          <w:b/>
          <w:i/>
          <w:sz w:val="22"/>
          <w:szCs w:val="22"/>
        </w:rPr>
        <w:t>Coordinación de Entidades Productivas para la Generación de Recursos Complementarios</w:t>
      </w:r>
      <w:r w:rsidRPr="001B07C9">
        <w:rPr>
          <w:rFonts w:ascii="AvantGarde Bk BT" w:hAnsi="AvantGarde Bk BT"/>
          <w:i/>
          <w:sz w:val="22"/>
          <w:szCs w:val="22"/>
        </w:rPr>
        <w:t>.</w:t>
      </w:r>
    </w:p>
    <w:p w:rsidR="00017E54" w:rsidRPr="001B07C9" w:rsidRDefault="00017E54" w:rsidP="00017E54">
      <w:pPr>
        <w:spacing w:line="276" w:lineRule="auto"/>
        <w:ind w:left="567"/>
        <w:jc w:val="both"/>
        <w:rPr>
          <w:rFonts w:ascii="AvantGarde Bk BT" w:hAnsi="AvantGarde Bk BT"/>
          <w:i/>
          <w:sz w:val="22"/>
          <w:szCs w:val="22"/>
        </w:rPr>
      </w:pP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14. El Comité Técnico se integrará con: </w:t>
      </w: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IV. Un representante de la </w:t>
      </w:r>
      <w:r w:rsidR="00E334D1" w:rsidRPr="001B07C9">
        <w:rPr>
          <w:rFonts w:ascii="AvantGarde Bk BT" w:hAnsi="AvantGarde Bk BT"/>
          <w:i/>
          <w:sz w:val="22"/>
          <w:szCs w:val="22"/>
        </w:rPr>
        <w:t xml:space="preserve">Coordinación General </w:t>
      </w:r>
      <w:r w:rsidR="00E334D1"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w:t>
      </w: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V. Un representante de la Coordinación General Académica</w:t>
      </w:r>
      <w:r w:rsidR="003012DB" w:rsidRPr="001B07C9">
        <w:rPr>
          <w:rFonts w:ascii="AvantGarde Bk BT" w:hAnsi="AvantGarde Bk BT"/>
          <w:b/>
          <w:i/>
          <w:sz w:val="22"/>
          <w:szCs w:val="22"/>
        </w:rPr>
        <w:t xml:space="preserve"> y de Innovación</w:t>
      </w:r>
      <w:r w:rsidRPr="001B07C9">
        <w:rPr>
          <w:rFonts w:ascii="AvantGarde Bk BT" w:hAnsi="AvantGarde Bk BT"/>
          <w:i/>
          <w:sz w:val="22"/>
          <w:szCs w:val="22"/>
        </w:rPr>
        <w:t xml:space="preserve">; </w:t>
      </w: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VII. Un representante de la Coordinación General de Extensión</w:t>
      </w:r>
      <w:r w:rsidR="003012DB" w:rsidRPr="001B07C9">
        <w:rPr>
          <w:rFonts w:ascii="AvantGarde Bk BT" w:hAnsi="AvantGarde Bk BT"/>
          <w:i/>
          <w:sz w:val="22"/>
          <w:szCs w:val="22"/>
        </w:rPr>
        <w:t xml:space="preserve"> </w:t>
      </w:r>
      <w:r w:rsidR="003012DB" w:rsidRPr="001B07C9">
        <w:rPr>
          <w:rFonts w:ascii="AvantGarde Bk BT" w:hAnsi="AvantGarde Bk BT"/>
          <w:b/>
          <w:i/>
          <w:sz w:val="22"/>
          <w:szCs w:val="22"/>
        </w:rPr>
        <w:t>y Difusión Cultural</w:t>
      </w:r>
      <w:r w:rsidRPr="001B07C9">
        <w:rPr>
          <w:rFonts w:ascii="AvantGarde Bk BT" w:hAnsi="AvantGarde Bk BT"/>
          <w:i/>
          <w:sz w:val="22"/>
          <w:szCs w:val="22"/>
        </w:rPr>
        <w:t xml:space="preserve">; </w:t>
      </w: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VIII. El </w:t>
      </w:r>
      <w:r w:rsidR="005F7767" w:rsidRPr="001B07C9">
        <w:rPr>
          <w:rFonts w:ascii="AvantGarde Bk BT" w:hAnsi="AvantGarde Bk BT"/>
          <w:b/>
          <w:i/>
          <w:sz w:val="22"/>
          <w:szCs w:val="22"/>
        </w:rPr>
        <w:t>Coordinador</w:t>
      </w:r>
      <w:r w:rsidRPr="001B07C9">
        <w:rPr>
          <w:rFonts w:ascii="AvantGarde Bk BT" w:hAnsi="AvantGarde Bk BT"/>
          <w:i/>
          <w:sz w:val="22"/>
          <w:szCs w:val="22"/>
        </w:rPr>
        <w:t xml:space="preserve"> de Servicios Generales de la Administración General; </w:t>
      </w:r>
    </w:p>
    <w:p w:rsidR="00017E54" w:rsidRPr="001B07C9" w:rsidRDefault="00017E54" w:rsidP="00017E54">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017E54" w:rsidRPr="001B07C9" w:rsidRDefault="00017E54" w:rsidP="00D81FC0">
      <w:pPr>
        <w:spacing w:line="276" w:lineRule="auto"/>
        <w:ind w:left="567"/>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15. El Comité General de Compras y Adjudicaciones tendrá las siguientes atribuciones:</w:t>
      </w:r>
    </w:p>
    <w:p w:rsidR="00D81FC0" w:rsidRPr="001B07C9" w:rsidRDefault="00D81FC0" w:rsidP="00D81FC0">
      <w:pPr>
        <w:spacing w:line="276" w:lineRule="auto"/>
        <w:ind w:left="567"/>
        <w:jc w:val="both"/>
        <w:rPr>
          <w:rFonts w:ascii="AvantGarde Bk BT" w:hAnsi="AvantGarde Bk BT"/>
          <w:i/>
          <w:sz w:val="22"/>
          <w:szCs w:val="22"/>
        </w:rPr>
      </w:pPr>
    </w:p>
    <w:p w:rsidR="00D81FC0" w:rsidRPr="001B07C9" w:rsidRDefault="00D81FC0" w:rsidP="00D81FC0">
      <w:pPr>
        <w:tabs>
          <w:tab w:val="left" w:pos="426"/>
          <w:tab w:val="left" w:pos="709"/>
          <w:tab w:val="left" w:pos="993"/>
          <w:tab w:val="left" w:pos="1134"/>
        </w:tabs>
        <w:spacing w:line="276" w:lineRule="auto"/>
        <w:ind w:left="1276"/>
        <w:jc w:val="both"/>
        <w:rPr>
          <w:rFonts w:ascii="AvantGarde Bk BT" w:hAnsi="AvantGarde Bk BT"/>
          <w:i/>
          <w:sz w:val="22"/>
          <w:szCs w:val="22"/>
        </w:rPr>
      </w:pPr>
      <w:r w:rsidRPr="001B07C9">
        <w:rPr>
          <w:rFonts w:ascii="AvantGarde Bk BT" w:hAnsi="AvantGarde Bk BT"/>
          <w:i/>
          <w:sz w:val="22"/>
          <w:szCs w:val="22"/>
        </w:rPr>
        <w:t>I…</w:t>
      </w:r>
    </w:p>
    <w:p w:rsidR="00D81FC0" w:rsidRPr="001B07C9" w:rsidRDefault="00D81FC0" w:rsidP="00D81FC0">
      <w:pPr>
        <w:tabs>
          <w:tab w:val="left" w:pos="1843"/>
        </w:tabs>
        <w:spacing w:line="276" w:lineRule="auto"/>
        <w:ind w:left="1843" w:hanging="567"/>
        <w:jc w:val="both"/>
        <w:rPr>
          <w:rFonts w:ascii="AvantGarde Bk BT" w:hAnsi="AvantGarde Bk BT"/>
          <w:i/>
          <w:sz w:val="22"/>
          <w:szCs w:val="22"/>
        </w:rPr>
      </w:pPr>
      <w:r w:rsidRPr="001B07C9">
        <w:rPr>
          <w:rFonts w:ascii="AvantGarde Bk BT" w:hAnsi="AvantGarde Bk BT"/>
          <w:i/>
          <w:sz w:val="22"/>
          <w:szCs w:val="22"/>
        </w:rPr>
        <w:t xml:space="preserve">II. </w:t>
      </w:r>
      <w:r w:rsidRPr="001B07C9">
        <w:rPr>
          <w:rFonts w:ascii="AvantGarde Bk BT" w:hAnsi="AvantGarde Bk BT"/>
          <w:i/>
          <w:sz w:val="22"/>
          <w:szCs w:val="22"/>
        </w:rPr>
        <w:tab/>
        <w:t xml:space="preserve">Resolver sobre las contrataciones de obra y servicios relacionados que requieran las dependencias de la Administración General que sean superiores a </w:t>
      </w:r>
      <w:r w:rsidR="00B64C09" w:rsidRPr="001B07C9">
        <w:rPr>
          <w:rFonts w:ascii="AvantGarde Bk BT" w:hAnsi="AvantGarde Bk BT"/>
          <w:b/>
          <w:bCs/>
          <w:i/>
          <w:sz w:val="22"/>
          <w:szCs w:val="22"/>
        </w:rPr>
        <w:t>180</w:t>
      </w:r>
      <w:r w:rsidR="00B64C09" w:rsidRPr="001B07C9">
        <w:rPr>
          <w:rFonts w:ascii="AvantGarde Bk BT" w:hAnsi="AvantGarde Bk BT"/>
          <w:i/>
          <w:sz w:val="22"/>
          <w:szCs w:val="22"/>
        </w:rPr>
        <w:t xml:space="preserve"> </w:t>
      </w:r>
      <w:r w:rsidRPr="001B07C9">
        <w:rPr>
          <w:rFonts w:ascii="AvantGarde Bk BT" w:hAnsi="AvantGarde Bk BT"/>
          <w:i/>
          <w:sz w:val="22"/>
          <w:szCs w:val="22"/>
        </w:rPr>
        <w:t xml:space="preserve">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00D71116" w:rsidRPr="001B07C9">
        <w:rPr>
          <w:rFonts w:ascii="AvantGarde Bk BT" w:hAnsi="AvantGarde Bk BT"/>
          <w:b/>
          <w:i/>
          <w:sz w:val="22"/>
          <w:szCs w:val="22"/>
        </w:rPr>
        <w:t xml:space="preserve"> antes del Impuesto al Valor Agregado</w:t>
      </w:r>
      <w:r w:rsidRPr="001B07C9">
        <w:rPr>
          <w:rFonts w:ascii="AvantGarde Bk BT" w:hAnsi="AvantGarde Bk BT"/>
          <w:i/>
          <w:sz w:val="22"/>
          <w:szCs w:val="22"/>
        </w:rPr>
        <w:t>;</w:t>
      </w:r>
    </w:p>
    <w:p w:rsidR="00D81FC0" w:rsidRPr="001B07C9" w:rsidRDefault="00D81FC0" w:rsidP="00D81FC0">
      <w:pPr>
        <w:spacing w:line="276" w:lineRule="auto"/>
        <w:ind w:left="1276"/>
        <w:jc w:val="both"/>
        <w:rPr>
          <w:rFonts w:ascii="AvantGarde Bk BT" w:hAnsi="AvantGarde Bk BT"/>
          <w:i/>
          <w:sz w:val="22"/>
          <w:szCs w:val="22"/>
        </w:rPr>
      </w:pPr>
      <w:r w:rsidRPr="001B07C9">
        <w:rPr>
          <w:rFonts w:ascii="AvantGarde Bk BT" w:hAnsi="AvantGarde Bk BT"/>
          <w:i/>
          <w:sz w:val="22"/>
          <w:szCs w:val="22"/>
        </w:rPr>
        <w:t>III al VII…</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16. Los Comités de Compras y Adquisiciones de los Centros Universitarios, de los Sistemas y </w:t>
      </w:r>
      <w:r w:rsidR="00832455" w:rsidRPr="001B07C9">
        <w:rPr>
          <w:rFonts w:ascii="AvantGarde Bk BT" w:hAnsi="AvantGarde Bk BT"/>
          <w:b/>
          <w:i/>
          <w:sz w:val="22"/>
          <w:szCs w:val="22"/>
        </w:rPr>
        <w:t>de la</w:t>
      </w:r>
      <w:r w:rsidR="00832455" w:rsidRPr="001B07C9">
        <w:rPr>
          <w:rFonts w:ascii="AvantGarde Bk BT" w:hAnsi="AvantGarde Bk BT"/>
          <w:i/>
          <w:sz w:val="22"/>
          <w:szCs w:val="22"/>
        </w:rPr>
        <w:t xml:space="preserve"> </w:t>
      </w:r>
      <w:r w:rsidR="005E6F9A" w:rsidRPr="001B07C9">
        <w:rPr>
          <w:rFonts w:ascii="AvantGarde Bk BT" w:hAnsi="AvantGarde Bk BT"/>
          <w:b/>
          <w:i/>
          <w:sz w:val="22"/>
          <w:szCs w:val="22"/>
        </w:rPr>
        <w:t>Coordinación de Entidades Productivas para la Generación de Recursos Complementarios</w:t>
      </w:r>
      <w:r w:rsidRPr="001B07C9">
        <w:rPr>
          <w:rFonts w:ascii="AvantGarde Bk BT" w:hAnsi="AvantGarde Bk BT"/>
          <w:i/>
          <w:sz w:val="22"/>
          <w:szCs w:val="22"/>
        </w:rPr>
        <w:t>, tendrán las siguientes funciones:</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tabs>
          <w:tab w:val="left" w:pos="1560"/>
          <w:tab w:val="left" w:pos="1843"/>
        </w:tabs>
        <w:spacing w:line="276" w:lineRule="auto"/>
        <w:ind w:left="1560" w:hanging="284"/>
        <w:jc w:val="both"/>
        <w:rPr>
          <w:rFonts w:ascii="AvantGarde Bk BT" w:hAnsi="AvantGarde Bk BT"/>
          <w:i/>
          <w:sz w:val="22"/>
          <w:szCs w:val="22"/>
        </w:rPr>
      </w:pPr>
      <w:r w:rsidRPr="001B07C9">
        <w:rPr>
          <w:rFonts w:ascii="AvantGarde Bk BT" w:hAnsi="AvantGarde Bk BT"/>
          <w:i/>
          <w:sz w:val="22"/>
          <w:szCs w:val="22"/>
        </w:rPr>
        <w:t>I.</w:t>
      </w:r>
      <w:r w:rsidRPr="001B07C9">
        <w:rPr>
          <w:rFonts w:ascii="AvantGarde Bk BT" w:hAnsi="AvantGarde Bk BT"/>
          <w:b/>
          <w:i/>
          <w:sz w:val="22"/>
          <w:szCs w:val="22"/>
        </w:rPr>
        <w:tab/>
      </w:r>
      <w:r w:rsidRPr="001B07C9">
        <w:rPr>
          <w:rFonts w:ascii="AvantGarde Bk BT" w:hAnsi="AvantGarde Bk BT"/>
          <w:i/>
          <w:sz w:val="22"/>
          <w:szCs w:val="22"/>
        </w:rPr>
        <w:t xml:space="preserve">Resolver sobre la contratación de obras y servicios relacionados con las mismas, cuando el monto sea mayor de </w:t>
      </w:r>
      <w:r w:rsidR="00C456AA" w:rsidRPr="001B07C9">
        <w:rPr>
          <w:rFonts w:ascii="AvantGarde Bk BT" w:hAnsi="AvantGarde Bk BT"/>
          <w:b/>
          <w:bCs/>
          <w:i/>
          <w:sz w:val="22"/>
          <w:szCs w:val="22"/>
        </w:rPr>
        <w:t>75</w:t>
      </w:r>
      <w:r w:rsidR="00FD6CCE" w:rsidRPr="001B07C9">
        <w:rPr>
          <w:rFonts w:ascii="AvantGarde Bk BT" w:hAnsi="AvantGarde Bk BT"/>
          <w:i/>
          <w:sz w:val="22"/>
          <w:szCs w:val="22"/>
        </w:rPr>
        <w:t xml:space="preserve"> </w:t>
      </w:r>
      <w:r w:rsidRPr="001B07C9">
        <w:rPr>
          <w:rFonts w:ascii="AvantGarde Bk BT" w:hAnsi="AvantGarde Bk BT"/>
          <w:i/>
          <w:sz w:val="22"/>
          <w:szCs w:val="22"/>
        </w:rPr>
        <w:t xml:space="preserve">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00D71116" w:rsidRPr="001B07C9">
        <w:rPr>
          <w:rFonts w:ascii="AvantGarde Bk BT" w:hAnsi="AvantGarde Bk BT"/>
          <w:b/>
          <w:i/>
          <w:sz w:val="22"/>
          <w:szCs w:val="22"/>
        </w:rPr>
        <w:t xml:space="preserve"> antes del Impuesto al Valor Agregado</w:t>
      </w:r>
      <w:r w:rsidRPr="001B07C9">
        <w:rPr>
          <w:rFonts w:ascii="AvantGarde Bk BT" w:hAnsi="AvantGarde Bk BT"/>
          <w:i/>
          <w:sz w:val="22"/>
          <w:szCs w:val="22"/>
        </w:rPr>
        <w:t>;</w:t>
      </w:r>
    </w:p>
    <w:p w:rsidR="00D81FC0" w:rsidRPr="001B07C9" w:rsidRDefault="00D81FC0" w:rsidP="00D81FC0">
      <w:pPr>
        <w:tabs>
          <w:tab w:val="left" w:pos="1276"/>
        </w:tabs>
        <w:spacing w:line="276" w:lineRule="auto"/>
        <w:ind w:left="1276"/>
        <w:jc w:val="both"/>
        <w:rPr>
          <w:rFonts w:ascii="AvantGarde Bk BT" w:hAnsi="AvantGarde Bk BT"/>
          <w:i/>
          <w:sz w:val="22"/>
          <w:szCs w:val="22"/>
        </w:rPr>
      </w:pPr>
      <w:r w:rsidRPr="001B07C9">
        <w:rPr>
          <w:rFonts w:ascii="AvantGarde Bk BT" w:hAnsi="AvantGarde Bk BT"/>
          <w:i/>
          <w:sz w:val="22"/>
          <w:szCs w:val="22"/>
        </w:rPr>
        <w:t>II al III…</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18. Las contrataciones de obras y de servicios relacionados con las mismas, se realizarán mediante los siguientes procedimientos:</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F665B2">
      <w:pPr>
        <w:pStyle w:val="Prrafodelista"/>
        <w:numPr>
          <w:ilvl w:val="0"/>
          <w:numId w:val="4"/>
        </w:numPr>
        <w:spacing w:line="276" w:lineRule="auto"/>
        <w:ind w:left="1985" w:hanging="425"/>
        <w:jc w:val="both"/>
        <w:rPr>
          <w:rFonts w:ascii="AvantGarde Bk BT" w:hAnsi="AvantGarde Bk BT"/>
          <w:i/>
          <w:sz w:val="22"/>
          <w:szCs w:val="22"/>
        </w:rPr>
      </w:pPr>
      <w:r w:rsidRPr="001B07C9">
        <w:rPr>
          <w:rFonts w:ascii="AvantGarde Bk BT" w:hAnsi="AvantGarde Bk BT"/>
          <w:i/>
          <w:sz w:val="22"/>
          <w:szCs w:val="22"/>
        </w:rPr>
        <w:t xml:space="preserve">Por licitación pública, cuando el importe del contrato sea mayor a </w:t>
      </w:r>
      <w:r w:rsidR="00A46CBF" w:rsidRPr="001B07C9">
        <w:rPr>
          <w:rFonts w:ascii="AvantGarde Bk BT" w:hAnsi="AvantGarde Bk BT"/>
          <w:b/>
          <w:i/>
          <w:sz w:val="22"/>
          <w:szCs w:val="22"/>
        </w:rPr>
        <w:t>1,700</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Pr="001B07C9">
        <w:rPr>
          <w:rFonts w:ascii="AvantGarde Bk BT" w:hAnsi="AvantGarde Bk BT"/>
          <w:i/>
          <w:sz w:val="22"/>
          <w:szCs w:val="22"/>
        </w:rPr>
        <w:t>;</w:t>
      </w:r>
    </w:p>
    <w:p w:rsidR="00BF75B9" w:rsidRDefault="00D81FC0" w:rsidP="00F665B2">
      <w:pPr>
        <w:pStyle w:val="Prrafodelista"/>
        <w:numPr>
          <w:ilvl w:val="0"/>
          <w:numId w:val="4"/>
        </w:numPr>
        <w:spacing w:line="276" w:lineRule="auto"/>
        <w:ind w:left="1985" w:hanging="425"/>
        <w:jc w:val="both"/>
        <w:rPr>
          <w:rFonts w:ascii="AvantGarde Bk BT" w:hAnsi="AvantGarde Bk BT"/>
          <w:i/>
          <w:sz w:val="22"/>
          <w:szCs w:val="22"/>
        </w:rPr>
      </w:pPr>
      <w:r w:rsidRPr="001B07C9">
        <w:rPr>
          <w:rFonts w:ascii="AvantGarde Bk BT" w:hAnsi="AvantGarde Bk BT"/>
          <w:i/>
          <w:sz w:val="22"/>
          <w:szCs w:val="22"/>
        </w:rPr>
        <w:t xml:space="preserve">Por concurso, cuando el importe del contrato sea mayor a </w:t>
      </w:r>
      <w:r w:rsidR="00A46CBF" w:rsidRPr="001B07C9">
        <w:rPr>
          <w:rFonts w:ascii="AvantGarde Bk BT" w:hAnsi="AvantGarde Bk BT"/>
          <w:b/>
          <w:i/>
          <w:sz w:val="22"/>
          <w:szCs w:val="22"/>
        </w:rPr>
        <w:t>180</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 xml:space="preserve">de la Unidad de Medida y Actualización </w:t>
      </w:r>
      <w:r w:rsidRPr="001B07C9">
        <w:rPr>
          <w:rFonts w:ascii="AvantGarde Bk BT" w:hAnsi="AvantGarde Bk BT"/>
          <w:i/>
          <w:sz w:val="22"/>
          <w:szCs w:val="22"/>
        </w:rPr>
        <w:t xml:space="preserve">y menor o igual a </w:t>
      </w:r>
      <w:r w:rsidR="00A46CBF" w:rsidRPr="001B07C9">
        <w:rPr>
          <w:rFonts w:ascii="AvantGarde Bk BT" w:hAnsi="AvantGarde Bk BT"/>
          <w:b/>
          <w:i/>
          <w:sz w:val="22"/>
          <w:szCs w:val="22"/>
        </w:rPr>
        <w:t>1,700</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Pr="001B07C9">
        <w:rPr>
          <w:rFonts w:ascii="AvantGarde Bk BT" w:hAnsi="AvantGarde Bk BT"/>
          <w:i/>
          <w:sz w:val="22"/>
          <w:szCs w:val="22"/>
        </w:rPr>
        <w:t>;</w:t>
      </w:r>
    </w:p>
    <w:p w:rsidR="00BF75B9" w:rsidRDefault="00BF75B9">
      <w:pPr>
        <w:spacing w:after="160" w:line="259" w:lineRule="auto"/>
        <w:rPr>
          <w:rFonts w:ascii="AvantGarde Bk BT" w:hAnsi="AvantGarde Bk BT"/>
          <w:i/>
          <w:sz w:val="22"/>
          <w:szCs w:val="22"/>
        </w:rPr>
      </w:pPr>
      <w:r>
        <w:rPr>
          <w:rFonts w:ascii="AvantGarde Bk BT" w:hAnsi="AvantGarde Bk BT"/>
          <w:i/>
          <w:sz w:val="22"/>
          <w:szCs w:val="22"/>
        </w:rPr>
        <w:br w:type="page"/>
      </w:r>
    </w:p>
    <w:p w:rsidR="009B3D5C" w:rsidRDefault="009B3D5C" w:rsidP="00BF75B9">
      <w:pPr>
        <w:pStyle w:val="Prrafodelista"/>
        <w:spacing w:line="276" w:lineRule="auto"/>
        <w:ind w:left="1985"/>
        <w:jc w:val="both"/>
        <w:rPr>
          <w:rFonts w:ascii="AvantGarde Bk BT" w:hAnsi="AvantGarde Bk BT"/>
          <w:i/>
          <w:sz w:val="22"/>
          <w:szCs w:val="22"/>
        </w:rPr>
      </w:pPr>
    </w:p>
    <w:p w:rsidR="00D81FC0" w:rsidRPr="001B07C9" w:rsidRDefault="00D81FC0" w:rsidP="00F665B2">
      <w:pPr>
        <w:pStyle w:val="Prrafodelista"/>
        <w:numPr>
          <w:ilvl w:val="0"/>
          <w:numId w:val="4"/>
        </w:numPr>
        <w:spacing w:line="276" w:lineRule="auto"/>
        <w:ind w:left="1985" w:hanging="425"/>
        <w:jc w:val="both"/>
        <w:rPr>
          <w:rFonts w:ascii="AvantGarde Bk BT" w:hAnsi="AvantGarde Bk BT"/>
          <w:i/>
          <w:sz w:val="22"/>
          <w:szCs w:val="22"/>
        </w:rPr>
      </w:pPr>
      <w:r w:rsidRPr="001B07C9">
        <w:rPr>
          <w:rFonts w:ascii="AvantGarde Bk BT" w:hAnsi="AvantGarde Bk BT"/>
          <w:i/>
          <w:sz w:val="22"/>
          <w:szCs w:val="22"/>
        </w:rPr>
        <w:t xml:space="preserve">Por invitación, cuando el importe del contrato sea mayor a </w:t>
      </w:r>
      <w:r w:rsidR="00A46CBF" w:rsidRPr="001B07C9">
        <w:rPr>
          <w:rFonts w:ascii="AvantGarde Bk BT" w:hAnsi="AvantGarde Bk BT"/>
          <w:b/>
          <w:i/>
          <w:sz w:val="22"/>
          <w:szCs w:val="22"/>
        </w:rPr>
        <w:t>75</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Pr="001B07C9">
        <w:rPr>
          <w:rFonts w:ascii="AvantGarde Bk BT" w:hAnsi="AvantGarde Bk BT"/>
          <w:i/>
          <w:sz w:val="22"/>
          <w:szCs w:val="22"/>
        </w:rPr>
        <w:t xml:space="preserve"> y menor o igual a </w:t>
      </w:r>
      <w:r w:rsidR="004C086F" w:rsidRPr="001B07C9">
        <w:rPr>
          <w:rFonts w:ascii="AvantGarde Bk BT" w:hAnsi="AvantGarde Bk BT"/>
          <w:b/>
          <w:i/>
          <w:sz w:val="22"/>
          <w:szCs w:val="22"/>
        </w:rPr>
        <w:t>180</w:t>
      </w:r>
      <w:r w:rsidRPr="001B07C9">
        <w:rPr>
          <w:rFonts w:ascii="AvantGarde Bk BT" w:hAnsi="AvantGarde Bk BT"/>
          <w:i/>
          <w:sz w:val="22"/>
          <w:szCs w:val="22"/>
        </w:rPr>
        <w:t xml:space="preserve"> 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Pr="001B07C9">
        <w:rPr>
          <w:rFonts w:ascii="AvantGarde Bk BT" w:hAnsi="AvantGarde Bk BT"/>
          <w:i/>
          <w:sz w:val="22"/>
          <w:szCs w:val="22"/>
        </w:rPr>
        <w:t>, y</w:t>
      </w:r>
    </w:p>
    <w:p w:rsidR="00D81FC0" w:rsidRPr="001B07C9" w:rsidRDefault="00D81FC0" w:rsidP="00F665B2">
      <w:pPr>
        <w:pStyle w:val="Prrafodelista"/>
        <w:numPr>
          <w:ilvl w:val="0"/>
          <w:numId w:val="4"/>
        </w:numPr>
        <w:spacing w:line="276" w:lineRule="auto"/>
        <w:ind w:left="1985" w:hanging="425"/>
        <w:jc w:val="both"/>
        <w:rPr>
          <w:rFonts w:ascii="AvantGarde Bk BT" w:hAnsi="AvantGarde Bk BT"/>
          <w:i/>
          <w:sz w:val="22"/>
          <w:szCs w:val="22"/>
        </w:rPr>
      </w:pPr>
      <w:r w:rsidRPr="001B07C9">
        <w:rPr>
          <w:rFonts w:ascii="AvantGarde Bk BT" w:hAnsi="AvantGarde Bk BT"/>
          <w:i/>
          <w:sz w:val="22"/>
          <w:szCs w:val="22"/>
        </w:rPr>
        <w:t xml:space="preserve">Por adjudicación o administración directa, cuando el importe del contrato sea menor o igual a </w:t>
      </w:r>
      <w:r w:rsidR="004C086F" w:rsidRPr="001B07C9">
        <w:rPr>
          <w:rFonts w:ascii="AvantGarde Bk BT" w:hAnsi="AvantGarde Bk BT"/>
          <w:b/>
          <w:i/>
          <w:sz w:val="22"/>
          <w:szCs w:val="22"/>
        </w:rPr>
        <w:t>75</w:t>
      </w:r>
      <w:r w:rsidRPr="001B07C9">
        <w:rPr>
          <w:rFonts w:ascii="AvantGarde Bk BT" w:hAnsi="AvantGarde Bk BT"/>
          <w:i/>
          <w:sz w:val="22"/>
          <w:szCs w:val="22"/>
        </w:rPr>
        <w:t xml:space="preserve"> veces el </w:t>
      </w:r>
      <w:r w:rsidRPr="001B07C9">
        <w:rPr>
          <w:rFonts w:ascii="AvantGarde Bk BT" w:hAnsi="AvantGarde Bk BT"/>
          <w:b/>
          <w:i/>
          <w:sz w:val="22"/>
          <w:szCs w:val="22"/>
        </w:rPr>
        <w:t xml:space="preserve">valor </w:t>
      </w:r>
      <w:r w:rsidRPr="001B07C9">
        <w:rPr>
          <w:rFonts w:ascii="AvantGarde Bk BT" w:hAnsi="AvantGarde Bk BT"/>
          <w:i/>
          <w:sz w:val="22"/>
          <w:szCs w:val="22"/>
        </w:rPr>
        <w:t xml:space="preserve">mensual </w:t>
      </w:r>
      <w:r w:rsidRPr="001B07C9">
        <w:rPr>
          <w:rFonts w:ascii="AvantGarde Bk BT" w:hAnsi="AvantGarde Bk BT"/>
          <w:b/>
          <w:i/>
          <w:sz w:val="22"/>
          <w:szCs w:val="22"/>
        </w:rPr>
        <w:t>de la Unidad de Medida y Actualización</w:t>
      </w:r>
      <w:r w:rsidRPr="001B07C9">
        <w:rPr>
          <w:rFonts w:ascii="AvantGarde Bk BT" w:hAnsi="AvantGarde Bk BT"/>
          <w:i/>
          <w:sz w:val="22"/>
          <w:szCs w:val="22"/>
        </w:rPr>
        <w:t>.</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626EC9" w:rsidP="00626EC9">
      <w:pPr>
        <w:spacing w:line="276" w:lineRule="auto"/>
        <w:ind w:left="567"/>
        <w:jc w:val="both"/>
        <w:rPr>
          <w:rFonts w:ascii="AvantGarde Bk BT" w:hAnsi="AvantGarde Bk BT"/>
          <w:b/>
          <w:i/>
          <w:sz w:val="22"/>
          <w:szCs w:val="22"/>
        </w:rPr>
      </w:pPr>
      <w:r w:rsidRPr="001B07C9">
        <w:rPr>
          <w:rFonts w:ascii="AvantGarde Bk BT" w:hAnsi="AvantGarde Bk BT"/>
          <w:b/>
          <w:i/>
          <w:sz w:val="22"/>
          <w:szCs w:val="22"/>
        </w:rPr>
        <w:t>Los valores de la Unidad de Medida y Actualización referidos en este ordenamiento se calcularán conforme a las actualizaciones anuales que realice el Instituto Nacional de Estadística y Geografía.</w:t>
      </w:r>
    </w:p>
    <w:p w:rsidR="00626EC9" w:rsidRPr="001B07C9" w:rsidRDefault="00626EC9" w:rsidP="00626EC9">
      <w:pPr>
        <w:spacing w:line="276" w:lineRule="auto"/>
        <w:ind w:left="567"/>
        <w:jc w:val="both"/>
        <w:rPr>
          <w:rFonts w:ascii="AvantGarde Bk BT" w:hAnsi="AvantGarde Bk BT"/>
          <w:b/>
          <w:i/>
          <w:sz w:val="22"/>
          <w:szCs w:val="22"/>
        </w:rPr>
      </w:pPr>
      <w:r w:rsidRPr="001B07C9">
        <w:rPr>
          <w:rFonts w:ascii="AvantGarde Bk BT" w:hAnsi="AvantGarde Bk BT"/>
          <w:b/>
          <w:i/>
          <w:sz w:val="22"/>
          <w:szCs w:val="22"/>
        </w:rPr>
        <w:t>…</w:t>
      </w:r>
    </w:p>
    <w:p w:rsidR="00626EC9" w:rsidRPr="001B07C9" w:rsidRDefault="00626EC9" w:rsidP="00626EC9">
      <w:pPr>
        <w:spacing w:line="276" w:lineRule="auto"/>
        <w:ind w:left="567"/>
        <w:jc w:val="both"/>
        <w:rPr>
          <w:rFonts w:ascii="AvantGarde Bk BT" w:hAnsi="AvantGarde Bk BT"/>
          <w:b/>
          <w:i/>
          <w:sz w:val="22"/>
          <w:szCs w:val="22"/>
        </w:rPr>
      </w:pPr>
    </w:p>
    <w:p w:rsidR="001364B8" w:rsidRPr="001B07C9" w:rsidRDefault="001364B8" w:rsidP="001364B8">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19. La Coordinación General </w:t>
      </w:r>
      <w:r w:rsidR="00532A3A"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la Secretaría o Dirección Administrativa que corresponda tomando en consideración la opinión de la dependencia respectiva, determinarán el carácter nacional o internacional de los procedimientos de contratación, respetando los tratados internacionales. </w:t>
      </w:r>
    </w:p>
    <w:p w:rsidR="001364B8" w:rsidRPr="001B07C9" w:rsidRDefault="001364B8" w:rsidP="001364B8">
      <w:pPr>
        <w:spacing w:line="276" w:lineRule="auto"/>
        <w:ind w:left="567"/>
        <w:jc w:val="both"/>
        <w:rPr>
          <w:rFonts w:ascii="AvantGarde Bk BT" w:hAnsi="AvantGarde Bk BT"/>
          <w:i/>
          <w:sz w:val="22"/>
          <w:szCs w:val="22"/>
        </w:rPr>
      </w:pPr>
    </w:p>
    <w:p w:rsidR="00D9106A" w:rsidRPr="001B07C9" w:rsidRDefault="00D9106A" w:rsidP="001364B8">
      <w:pPr>
        <w:spacing w:line="276" w:lineRule="auto"/>
        <w:ind w:left="567"/>
        <w:jc w:val="both"/>
        <w:rPr>
          <w:rFonts w:ascii="AvantGarde Bk BT" w:hAnsi="AvantGarde Bk BT"/>
          <w:b/>
          <w:bCs/>
          <w:i/>
          <w:sz w:val="22"/>
          <w:szCs w:val="22"/>
        </w:rPr>
      </w:pPr>
      <w:r w:rsidRPr="001B07C9">
        <w:rPr>
          <w:rFonts w:ascii="AvantGarde Bk BT" w:hAnsi="AvantGarde Bk BT"/>
          <w:b/>
          <w:bCs/>
          <w:i/>
          <w:sz w:val="22"/>
          <w:szCs w:val="22"/>
        </w:rPr>
        <w:t xml:space="preserve">Artículo 19-A. La Coordinación General de Servicios Administrativos e Infraestructura Tecnológica resolverá sobre las </w:t>
      </w:r>
      <w:r w:rsidR="00E228D5" w:rsidRPr="001B07C9">
        <w:rPr>
          <w:rFonts w:ascii="AvantGarde Bk BT" w:hAnsi="AvantGarde Bk BT"/>
          <w:b/>
          <w:bCs/>
          <w:i/>
          <w:sz w:val="22"/>
          <w:szCs w:val="22"/>
        </w:rPr>
        <w:t>contrataciones de obras y servicios relacionadas con las mismas, que re</w:t>
      </w:r>
      <w:r w:rsidR="003877A1" w:rsidRPr="001B07C9">
        <w:rPr>
          <w:rFonts w:ascii="AvantGarde Bk BT" w:hAnsi="AvantGarde Bk BT"/>
          <w:b/>
          <w:bCs/>
          <w:i/>
          <w:sz w:val="22"/>
          <w:szCs w:val="22"/>
        </w:rPr>
        <w:t>quieran las dependencias de la Administración General cuando el monto sea superior a 75 e inferior</w:t>
      </w:r>
      <w:r w:rsidR="000B06A5" w:rsidRPr="001B07C9">
        <w:rPr>
          <w:rFonts w:ascii="AvantGarde Bk BT" w:hAnsi="AvantGarde Bk BT"/>
          <w:b/>
          <w:bCs/>
          <w:i/>
          <w:sz w:val="22"/>
          <w:szCs w:val="22"/>
        </w:rPr>
        <w:t xml:space="preserve"> o igual</w:t>
      </w:r>
      <w:r w:rsidR="003877A1" w:rsidRPr="001B07C9">
        <w:rPr>
          <w:rFonts w:ascii="AvantGarde Bk BT" w:hAnsi="AvantGarde Bk BT"/>
          <w:b/>
          <w:bCs/>
          <w:i/>
          <w:sz w:val="22"/>
          <w:szCs w:val="22"/>
        </w:rPr>
        <w:t xml:space="preserve"> a 180 veces el valor mensual de la Unidad de Medida y Actualización</w:t>
      </w:r>
      <w:r w:rsidR="00414784" w:rsidRPr="001B07C9">
        <w:rPr>
          <w:rFonts w:ascii="AvantGarde Bk BT" w:hAnsi="AvantGarde Bk BT"/>
          <w:b/>
          <w:i/>
          <w:sz w:val="22"/>
          <w:szCs w:val="22"/>
        </w:rPr>
        <w:t xml:space="preserve"> antes del Impuesto al Valor Agregado</w:t>
      </w:r>
      <w:r w:rsidR="003877A1" w:rsidRPr="001B07C9">
        <w:rPr>
          <w:rFonts w:ascii="AvantGarde Bk BT" w:hAnsi="AvantGarde Bk BT"/>
          <w:b/>
          <w:bCs/>
          <w:i/>
          <w:sz w:val="22"/>
          <w:szCs w:val="22"/>
        </w:rPr>
        <w:t>.</w:t>
      </w:r>
    </w:p>
    <w:p w:rsidR="00D9106A" w:rsidRPr="001B07C9" w:rsidRDefault="00D9106A" w:rsidP="001364B8">
      <w:pPr>
        <w:spacing w:line="276" w:lineRule="auto"/>
        <w:ind w:left="567"/>
        <w:jc w:val="both"/>
        <w:rPr>
          <w:rFonts w:ascii="AvantGarde Bk BT" w:hAnsi="AvantGarde Bk BT"/>
          <w:i/>
          <w:sz w:val="22"/>
          <w:szCs w:val="22"/>
        </w:rPr>
      </w:pPr>
    </w:p>
    <w:p w:rsidR="001364B8" w:rsidRPr="001B07C9" w:rsidRDefault="001364B8" w:rsidP="001364B8">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20. La Coordinación General </w:t>
      </w:r>
      <w:r w:rsidR="002E7418"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los Centros Universitarios y el Sistema de Educación Media Superior pondrán a disposición pública, a través de los medios de difusión electrónica que se establezcan, la información que obre en su base de datos sobre las convocatorias y sus bases, así como las modificaciones correspondientes; las actas de las juntas de aclaraciones, los fallos de dichas adjudicaciones o las cancelaciones de éstas, y los datos relevantes de los contratos adjudicados, sean por licitación, concurso, invitación o adjudicación directa.</w:t>
      </w:r>
    </w:p>
    <w:p w:rsidR="001364B8" w:rsidRPr="001B07C9" w:rsidRDefault="001364B8" w:rsidP="001364B8">
      <w:pPr>
        <w:spacing w:line="276" w:lineRule="auto"/>
        <w:ind w:left="567"/>
        <w:jc w:val="both"/>
        <w:rPr>
          <w:rFonts w:ascii="AvantGarde Bk BT" w:hAnsi="AvantGarde Bk BT"/>
          <w:i/>
          <w:sz w:val="22"/>
          <w:szCs w:val="22"/>
        </w:rPr>
      </w:pPr>
    </w:p>
    <w:p w:rsidR="001364B8" w:rsidRPr="001B07C9" w:rsidRDefault="001364B8" w:rsidP="001364B8">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22. </w:t>
      </w:r>
    </w:p>
    <w:p w:rsidR="001364B8" w:rsidRPr="001B07C9" w:rsidRDefault="001364B8" w:rsidP="001364B8">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1364B8" w:rsidRPr="001B07C9" w:rsidRDefault="001364B8" w:rsidP="001364B8">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La Coordinación General </w:t>
      </w:r>
      <w:r w:rsidR="002E7418"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los Centros Universitarios y el Sistema de Educación Media Superior en su ámbito de competencia, operarán y se encargarán del sistema de certificación de los medios de identificación electrónica que utilicen los participantes y serán responsables de ejercer el control de éstos medios, salvaguardando la confidencialidad de la información que se remita por esta vía.</w:t>
      </w:r>
    </w:p>
    <w:p w:rsidR="001364B8" w:rsidRPr="001B07C9" w:rsidRDefault="001364B8" w:rsidP="00626EC9">
      <w:pPr>
        <w:spacing w:line="276" w:lineRule="auto"/>
        <w:ind w:left="567"/>
        <w:jc w:val="both"/>
        <w:rPr>
          <w:rFonts w:ascii="AvantGarde Bk BT" w:hAnsi="AvantGarde Bk BT"/>
          <w:b/>
          <w:i/>
          <w:sz w:val="22"/>
          <w:szCs w:val="22"/>
        </w:rPr>
      </w:pPr>
    </w:p>
    <w:p w:rsidR="00532A3A" w:rsidRPr="001B07C9" w:rsidRDefault="00532A3A" w:rsidP="00532A3A">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28. ...</w:t>
      </w:r>
    </w:p>
    <w:p w:rsidR="00532A3A" w:rsidRPr="001B07C9" w:rsidRDefault="00532A3A" w:rsidP="00532A3A">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532A3A" w:rsidRPr="001B07C9" w:rsidRDefault="00532A3A" w:rsidP="00532A3A">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Cuando no puedan observarse los plazos indicados en este artículo porque existan razones justificadas, siempre que ello no tenga por objeto limitar el número de participantes, la Coordinación General </w:t>
      </w:r>
      <w:r w:rsidR="00980335"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la Secretaría o Dirección Administrativa que corresponda podrán reducir los plazos a no menos de diez días naturales, contados a partir de la fecha de publicación de la convocatoria. </w:t>
      </w:r>
    </w:p>
    <w:p w:rsidR="00532A3A" w:rsidRPr="001B07C9" w:rsidRDefault="00532A3A" w:rsidP="00532A3A">
      <w:pPr>
        <w:spacing w:line="276" w:lineRule="auto"/>
        <w:ind w:left="567"/>
        <w:jc w:val="both"/>
        <w:rPr>
          <w:rFonts w:ascii="AvantGarde Bk BT" w:hAnsi="AvantGarde Bk BT"/>
          <w:i/>
          <w:sz w:val="22"/>
          <w:szCs w:val="22"/>
        </w:rPr>
      </w:pPr>
    </w:p>
    <w:p w:rsidR="00532A3A" w:rsidRPr="001B07C9" w:rsidRDefault="00532A3A" w:rsidP="00532A3A">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29. La Coordinación General </w:t>
      </w:r>
      <w:r w:rsidR="00980335"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la Secretaría o Dirección Administrativa que corresponda podrán modificar los plazos u otros aspectos establecidos en la convocatoria o en las bases de licitación, siempre que ello no tenga por objeto limitar el número de licitantes.</w:t>
      </w:r>
    </w:p>
    <w:p w:rsidR="00532A3A" w:rsidRPr="001B07C9" w:rsidRDefault="00532A3A" w:rsidP="00532A3A">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980335" w:rsidRPr="001B07C9" w:rsidRDefault="00980335" w:rsidP="00532A3A">
      <w:pPr>
        <w:spacing w:line="276" w:lineRule="auto"/>
        <w:ind w:left="567"/>
        <w:jc w:val="both"/>
        <w:rPr>
          <w:rFonts w:ascii="AvantGarde Bk BT" w:hAnsi="AvantGarde Bk BT"/>
          <w:i/>
          <w:sz w:val="22"/>
          <w:szCs w:val="22"/>
        </w:rPr>
      </w:pPr>
    </w:p>
    <w:p w:rsidR="00532A3A" w:rsidRPr="001B07C9" w:rsidRDefault="00532A3A" w:rsidP="00532A3A">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39. La Coordinación General </w:t>
      </w:r>
      <w:r w:rsidR="00980335"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la Secretaria o Dirección Administrativa que corresponda, podrá cancelar una licitación por caso fortuito o fuerza mayor. De igual manera, podrá cancelar cuando existan circunstancias, debidamente justificadas, que provoquen la extinción de la necesidad para contratar, y que de continuarse con el procedimiento de contratación se pudiera ocasionar un daño o perjuicio a la Universidad, situación que será informada al Comité respectivo.</w:t>
      </w:r>
    </w:p>
    <w:p w:rsidR="009B3D5C" w:rsidRDefault="009B3D5C">
      <w:pPr>
        <w:spacing w:after="160" w:line="259" w:lineRule="auto"/>
        <w:rPr>
          <w:rFonts w:ascii="AvantGarde Bk BT" w:hAnsi="AvantGarde Bk BT"/>
          <w:b/>
          <w:i/>
          <w:sz w:val="22"/>
          <w:szCs w:val="22"/>
        </w:rPr>
      </w:pPr>
      <w:r>
        <w:rPr>
          <w:rFonts w:ascii="AvantGarde Bk BT" w:hAnsi="AvantGarde Bk BT"/>
          <w:b/>
          <w:i/>
          <w:sz w:val="22"/>
          <w:szCs w:val="22"/>
        </w:rPr>
        <w:br w:type="page"/>
      </w: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47. La adjudicación directa para la contratación de obra y de servicios relacionados será resuelta por el titular de la dependencia correspondiente, en el caso del Sistema de Educación Media Superior, la adjudicación directa hasta </w:t>
      </w:r>
      <w:r w:rsidR="00704C0D" w:rsidRPr="001B07C9">
        <w:rPr>
          <w:rFonts w:ascii="AvantGarde Bk BT" w:hAnsi="AvantGarde Bk BT"/>
          <w:b/>
          <w:bCs/>
          <w:i/>
          <w:sz w:val="22"/>
          <w:szCs w:val="22"/>
        </w:rPr>
        <w:t>37</w:t>
      </w:r>
      <w:r w:rsidR="00704C0D" w:rsidRPr="001B07C9">
        <w:rPr>
          <w:rFonts w:ascii="AvantGarde Bk BT" w:hAnsi="AvantGarde Bk BT"/>
          <w:i/>
          <w:sz w:val="22"/>
          <w:szCs w:val="22"/>
        </w:rPr>
        <w:t xml:space="preserve"> </w:t>
      </w:r>
      <w:r w:rsidRPr="001B07C9">
        <w:rPr>
          <w:rFonts w:ascii="AvantGarde Bk BT" w:hAnsi="AvantGarde Bk BT"/>
          <w:i/>
          <w:sz w:val="22"/>
          <w:szCs w:val="22"/>
        </w:rPr>
        <w:t xml:space="preserve">veces el </w:t>
      </w:r>
      <w:r w:rsidRPr="001B07C9">
        <w:rPr>
          <w:rFonts w:ascii="AvantGarde Bk BT" w:hAnsi="AvantGarde Bk BT"/>
          <w:b/>
          <w:i/>
          <w:sz w:val="22"/>
          <w:szCs w:val="22"/>
        </w:rPr>
        <w:t>valor diario de la Unidad de Medida y Actualización</w:t>
      </w:r>
      <w:r w:rsidRPr="001B07C9">
        <w:rPr>
          <w:rFonts w:ascii="AvantGarde Bk BT" w:hAnsi="AvantGarde Bk BT"/>
          <w:i/>
          <w:sz w:val="22"/>
          <w:szCs w:val="22"/>
        </w:rPr>
        <w:t xml:space="preserve"> será resuelta por el titular de la dependencia adscritas al sistema y mayores de </w:t>
      </w:r>
      <w:r w:rsidR="006C05FF" w:rsidRPr="001B07C9">
        <w:rPr>
          <w:rFonts w:ascii="AvantGarde Bk BT" w:hAnsi="AvantGarde Bk BT"/>
          <w:b/>
          <w:bCs/>
          <w:i/>
          <w:sz w:val="22"/>
          <w:szCs w:val="22"/>
        </w:rPr>
        <w:t>37</w:t>
      </w:r>
      <w:r w:rsidRPr="001B07C9">
        <w:rPr>
          <w:rFonts w:ascii="AvantGarde Bk BT" w:hAnsi="AvantGarde Bk BT"/>
          <w:i/>
          <w:sz w:val="22"/>
          <w:szCs w:val="22"/>
        </w:rPr>
        <w:t xml:space="preserve"> y menores de </w:t>
      </w:r>
      <w:r w:rsidR="006C05FF" w:rsidRPr="001B07C9">
        <w:rPr>
          <w:rFonts w:ascii="AvantGarde Bk BT" w:hAnsi="AvantGarde Bk BT"/>
          <w:b/>
          <w:bCs/>
          <w:i/>
          <w:sz w:val="22"/>
          <w:szCs w:val="22"/>
        </w:rPr>
        <w:t xml:space="preserve">75 </w:t>
      </w:r>
      <w:r w:rsidRPr="001B07C9">
        <w:rPr>
          <w:rFonts w:ascii="AvantGarde Bk BT" w:hAnsi="AvantGarde Bk BT"/>
          <w:i/>
          <w:sz w:val="22"/>
          <w:szCs w:val="22"/>
        </w:rPr>
        <w:t>serán resueltas por la Secretaría Administrativa</w:t>
      </w:r>
      <w:r w:rsidR="00D71116" w:rsidRPr="001B07C9">
        <w:rPr>
          <w:rFonts w:ascii="AvantGarde Bk BT" w:hAnsi="AvantGarde Bk BT"/>
          <w:b/>
          <w:bCs/>
          <w:i/>
          <w:sz w:val="22"/>
          <w:szCs w:val="22"/>
        </w:rPr>
        <w:t xml:space="preserve">, las cantidades anteriormente señaladas serán </w:t>
      </w:r>
      <w:r w:rsidR="00D71116" w:rsidRPr="001B07C9">
        <w:rPr>
          <w:rFonts w:ascii="AvantGarde Bk BT" w:hAnsi="AvantGarde Bk BT"/>
          <w:b/>
          <w:i/>
          <w:sz w:val="22"/>
          <w:szCs w:val="22"/>
        </w:rPr>
        <w:t>antes del Impuesto al Valor Agregado</w:t>
      </w:r>
      <w:r w:rsidRPr="001B07C9">
        <w:rPr>
          <w:rFonts w:ascii="AvantGarde Bk BT" w:hAnsi="AvantGarde Bk BT"/>
          <w:i/>
          <w:sz w:val="22"/>
          <w:szCs w:val="22"/>
        </w:rPr>
        <w:t>. Este procedimiento se sujetará a lo siguiente:</w:t>
      </w:r>
    </w:p>
    <w:p w:rsidR="00AE5F64" w:rsidRPr="001B07C9" w:rsidRDefault="00AE5F64" w:rsidP="00D81FC0">
      <w:pPr>
        <w:spacing w:line="276" w:lineRule="auto"/>
        <w:ind w:left="567"/>
        <w:jc w:val="both"/>
        <w:rPr>
          <w:rFonts w:ascii="AvantGarde Bk BT" w:hAnsi="AvantGarde Bk BT"/>
          <w:i/>
          <w:sz w:val="22"/>
          <w:szCs w:val="22"/>
        </w:rPr>
      </w:pPr>
    </w:p>
    <w:p w:rsidR="00D81FC0" w:rsidRPr="001B07C9" w:rsidRDefault="00D81FC0" w:rsidP="00D81FC0">
      <w:pPr>
        <w:tabs>
          <w:tab w:val="left" w:pos="567"/>
        </w:tabs>
        <w:spacing w:line="276" w:lineRule="auto"/>
        <w:ind w:left="567"/>
        <w:jc w:val="both"/>
        <w:rPr>
          <w:rFonts w:ascii="AvantGarde Bk BT" w:hAnsi="AvantGarde Bk BT"/>
          <w:i/>
          <w:sz w:val="22"/>
          <w:szCs w:val="22"/>
        </w:rPr>
      </w:pPr>
      <w:r w:rsidRPr="001B07C9">
        <w:rPr>
          <w:rFonts w:ascii="AvantGarde Bk BT" w:hAnsi="AvantGarde Bk BT"/>
          <w:i/>
          <w:sz w:val="22"/>
          <w:szCs w:val="22"/>
        </w:rPr>
        <w:t>I a IV…</w:t>
      </w:r>
    </w:p>
    <w:p w:rsidR="00D81FC0" w:rsidRPr="001B07C9" w:rsidRDefault="00D81FC0" w:rsidP="00D81FC0">
      <w:pPr>
        <w:tabs>
          <w:tab w:val="left" w:pos="567"/>
        </w:tabs>
        <w:spacing w:line="276" w:lineRule="auto"/>
        <w:ind w:left="567"/>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48. En el caso del Sistema de Educación Media Superior, el titular podrá requerir a la dependencia una o varias cotizaciones para realizar la adjudicación, siempre y cuando el monto a erogar sea superior a </w:t>
      </w:r>
      <w:r w:rsidR="00AF5D80" w:rsidRPr="001B07C9">
        <w:rPr>
          <w:rFonts w:ascii="AvantGarde Bk BT" w:hAnsi="AvantGarde Bk BT"/>
          <w:b/>
          <w:i/>
          <w:sz w:val="22"/>
          <w:szCs w:val="22"/>
        </w:rPr>
        <w:t xml:space="preserve">15 </w:t>
      </w:r>
      <w:r w:rsidRPr="001B07C9">
        <w:rPr>
          <w:rFonts w:ascii="AvantGarde Bk BT" w:hAnsi="AvantGarde Bk BT"/>
          <w:b/>
          <w:i/>
          <w:sz w:val="22"/>
          <w:szCs w:val="22"/>
        </w:rPr>
        <w:t>veces el valor mensual de la Unidad de Medida y Actualización</w:t>
      </w:r>
      <w:r w:rsidR="00D71116" w:rsidRPr="001B07C9">
        <w:rPr>
          <w:rFonts w:ascii="AvantGarde Bk BT" w:hAnsi="AvantGarde Bk BT"/>
          <w:b/>
          <w:i/>
          <w:sz w:val="22"/>
          <w:szCs w:val="22"/>
        </w:rPr>
        <w:t xml:space="preserve"> antes del Impuesto al Valor Agregado</w:t>
      </w:r>
      <w:r w:rsidRPr="001B07C9">
        <w:rPr>
          <w:rFonts w:ascii="AvantGarde Bk BT" w:hAnsi="AvantGarde Bk BT"/>
          <w:i/>
          <w:sz w:val="22"/>
          <w:szCs w:val="22"/>
        </w:rPr>
        <w:t>.</w:t>
      </w:r>
    </w:p>
    <w:p w:rsidR="00D81FC0" w:rsidRPr="001B07C9" w:rsidRDefault="00D81FC0" w:rsidP="00D81FC0">
      <w:pPr>
        <w:spacing w:line="276" w:lineRule="auto"/>
        <w:ind w:left="567"/>
        <w:jc w:val="both"/>
        <w:rPr>
          <w:rFonts w:ascii="AvantGarde Bk BT" w:hAnsi="AvantGarde Bk BT"/>
          <w:i/>
          <w:sz w:val="22"/>
          <w:szCs w:val="22"/>
        </w:rPr>
      </w:pPr>
    </w:p>
    <w:p w:rsidR="00387A29" w:rsidRPr="001B07C9" w:rsidRDefault="00387A29" w:rsidP="00387A29">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49-B. El comité revisor se integra por: </w:t>
      </w:r>
    </w:p>
    <w:p w:rsidR="00387A29" w:rsidRPr="001B07C9" w:rsidRDefault="00387A29" w:rsidP="00387A29">
      <w:pPr>
        <w:spacing w:line="276" w:lineRule="auto"/>
        <w:ind w:left="567"/>
        <w:jc w:val="both"/>
        <w:rPr>
          <w:rFonts w:ascii="AvantGarde Bk BT" w:hAnsi="AvantGarde Bk BT"/>
          <w:i/>
          <w:sz w:val="22"/>
          <w:szCs w:val="22"/>
        </w:rPr>
      </w:pPr>
    </w:p>
    <w:p w:rsidR="00387A29" w:rsidRPr="001B07C9" w:rsidRDefault="00387A29" w:rsidP="00387A29">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I. El Coordinador General </w:t>
      </w:r>
      <w:r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quien lo presidirá; </w:t>
      </w:r>
    </w:p>
    <w:p w:rsidR="00387A29" w:rsidRPr="001B07C9" w:rsidRDefault="00387A29" w:rsidP="00387A29">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387A29" w:rsidRPr="001B07C9" w:rsidRDefault="00387A29" w:rsidP="00387A29">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VI. Un especialista en el área de Costos y Presupuestos, designado por el titular de la Coordinación General </w:t>
      </w:r>
      <w:r w:rsidR="00C47842" w:rsidRPr="001B07C9">
        <w:rPr>
          <w:rFonts w:ascii="AvantGarde Bk BT" w:hAnsi="AvantGarde Bk BT"/>
          <w:b/>
          <w:i/>
          <w:sz w:val="22"/>
          <w:szCs w:val="22"/>
        </w:rPr>
        <w:t>de Servicios Administrativos e Infraestructura Tecnológica</w:t>
      </w:r>
      <w:r w:rsidRPr="001B07C9">
        <w:rPr>
          <w:rFonts w:ascii="AvantGarde Bk BT" w:hAnsi="AvantGarde Bk BT"/>
          <w:i/>
          <w:sz w:val="22"/>
          <w:szCs w:val="22"/>
        </w:rPr>
        <w:t xml:space="preserve">, y </w:t>
      </w:r>
    </w:p>
    <w:p w:rsidR="00387A29" w:rsidRPr="001B07C9" w:rsidRDefault="00387A29" w:rsidP="00387A29">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VII. Un representante de la Oficina </w:t>
      </w:r>
      <w:r w:rsidR="00C47842" w:rsidRPr="001B07C9">
        <w:rPr>
          <w:rFonts w:ascii="AvantGarde Bk BT" w:hAnsi="AvantGarde Bk BT"/>
          <w:b/>
          <w:i/>
          <w:sz w:val="22"/>
          <w:szCs w:val="22"/>
        </w:rPr>
        <w:t>de la Abogacía</w:t>
      </w:r>
      <w:r w:rsidR="00C47842" w:rsidRPr="001B07C9">
        <w:rPr>
          <w:rFonts w:ascii="AvantGarde Bk BT" w:hAnsi="AvantGarde Bk BT"/>
          <w:i/>
          <w:sz w:val="22"/>
          <w:szCs w:val="22"/>
        </w:rPr>
        <w:t xml:space="preserve"> </w:t>
      </w:r>
      <w:r w:rsidRPr="001B07C9">
        <w:rPr>
          <w:rFonts w:ascii="AvantGarde Bk BT" w:hAnsi="AvantGarde Bk BT"/>
          <w:i/>
          <w:sz w:val="22"/>
          <w:szCs w:val="22"/>
        </w:rPr>
        <w:t>General, designado por el titular de dicha dependencia.</w:t>
      </w:r>
    </w:p>
    <w:p w:rsidR="00387A29" w:rsidRPr="001B07C9" w:rsidRDefault="00387A29" w:rsidP="00387A29">
      <w:pPr>
        <w:spacing w:line="276" w:lineRule="auto"/>
        <w:ind w:left="567"/>
        <w:jc w:val="both"/>
        <w:rPr>
          <w:rFonts w:ascii="AvantGarde Bk BT" w:hAnsi="AvantGarde Bk BT"/>
          <w:i/>
          <w:sz w:val="22"/>
          <w:szCs w:val="22"/>
        </w:rPr>
      </w:pPr>
      <w:r w:rsidRPr="001B07C9">
        <w:rPr>
          <w:rFonts w:ascii="AvantGarde Bk BT" w:hAnsi="AvantGarde Bk BT"/>
          <w:i/>
          <w:sz w:val="22"/>
          <w:szCs w:val="22"/>
        </w:rPr>
        <w:t>...</w:t>
      </w:r>
    </w:p>
    <w:p w:rsidR="00387A29" w:rsidRPr="001B07C9" w:rsidRDefault="00387A29" w:rsidP="00D81FC0">
      <w:pPr>
        <w:spacing w:line="276" w:lineRule="auto"/>
        <w:ind w:left="567"/>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Artículo 49-C. Son funciones y atribuciones del comité revisor, las siguientes:</w:t>
      </w:r>
    </w:p>
    <w:p w:rsidR="00D81FC0" w:rsidRPr="001B07C9" w:rsidRDefault="00D81FC0" w:rsidP="00D81FC0">
      <w:pPr>
        <w:spacing w:line="276" w:lineRule="auto"/>
        <w:jc w:val="both"/>
        <w:rPr>
          <w:rFonts w:ascii="AvantGarde Bk BT" w:hAnsi="AvantGarde Bk BT"/>
          <w:i/>
          <w:sz w:val="22"/>
          <w:szCs w:val="22"/>
        </w:rPr>
      </w:pPr>
    </w:p>
    <w:p w:rsidR="00D81FC0" w:rsidRPr="001B07C9" w:rsidRDefault="00D81FC0" w:rsidP="00D81FC0">
      <w:pPr>
        <w:tabs>
          <w:tab w:val="left" w:pos="1134"/>
          <w:tab w:val="left" w:pos="1560"/>
        </w:tabs>
        <w:spacing w:line="276" w:lineRule="auto"/>
        <w:ind w:left="1276"/>
        <w:jc w:val="both"/>
        <w:rPr>
          <w:rFonts w:ascii="AvantGarde Bk BT" w:hAnsi="AvantGarde Bk BT"/>
          <w:i/>
          <w:sz w:val="22"/>
          <w:szCs w:val="22"/>
        </w:rPr>
      </w:pPr>
      <w:r w:rsidRPr="001B07C9">
        <w:rPr>
          <w:rFonts w:ascii="AvantGarde Bk BT" w:hAnsi="AvantGarde Bk BT"/>
          <w:i/>
          <w:sz w:val="22"/>
          <w:szCs w:val="22"/>
        </w:rPr>
        <w:t>I.</w:t>
      </w:r>
      <w:r w:rsidRPr="001B07C9">
        <w:rPr>
          <w:rFonts w:ascii="AvantGarde Bk BT" w:hAnsi="AvantGarde Bk BT"/>
          <w:i/>
          <w:sz w:val="22"/>
          <w:szCs w:val="22"/>
        </w:rPr>
        <w:tab/>
        <w:t xml:space="preserve">Solicitar toda la documentación de los procedimientos de las adquisiciones y contratación de servicios, o a la adjudicación de obras y servicios relacionados con las mismas que realicen las instancias de la Red Universitaria iguales o superiores a </w:t>
      </w:r>
      <w:r w:rsidR="00FB133C" w:rsidRPr="001B07C9">
        <w:rPr>
          <w:rFonts w:ascii="AvantGarde Bk BT" w:hAnsi="AvantGarde Bk BT"/>
          <w:b/>
          <w:i/>
          <w:sz w:val="22"/>
          <w:szCs w:val="22"/>
        </w:rPr>
        <w:t>400</w:t>
      </w:r>
      <w:r w:rsidRPr="001B07C9">
        <w:rPr>
          <w:rFonts w:ascii="AvantGarde Bk BT" w:hAnsi="AvantGarde Bk BT"/>
          <w:i/>
          <w:sz w:val="22"/>
          <w:szCs w:val="22"/>
        </w:rPr>
        <w:t xml:space="preserve"> </w:t>
      </w:r>
      <w:r w:rsidRPr="001B07C9">
        <w:rPr>
          <w:rFonts w:ascii="AvantGarde Bk BT" w:hAnsi="AvantGarde Bk BT"/>
          <w:b/>
          <w:i/>
          <w:sz w:val="22"/>
          <w:szCs w:val="22"/>
        </w:rPr>
        <w:t>veces el valor mensual de la Unidad de Medida y Actualización</w:t>
      </w:r>
      <w:r w:rsidRPr="001B07C9">
        <w:rPr>
          <w:rFonts w:ascii="AvantGarde Bk BT" w:hAnsi="AvantGarde Bk BT"/>
          <w:i/>
          <w:sz w:val="22"/>
          <w:szCs w:val="22"/>
        </w:rPr>
        <w:t xml:space="preserve"> antes del Impuesto al Valor Agregado;</w:t>
      </w:r>
    </w:p>
    <w:p w:rsidR="00D81FC0" w:rsidRPr="001B07C9" w:rsidRDefault="00D81FC0" w:rsidP="00D81FC0">
      <w:pPr>
        <w:tabs>
          <w:tab w:val="left" w:pos="1134"/>
        </w:tabs>
        <w:spacing w:line="276" w:lineRule="auto"/>
        <w:ind w:left="1276"/>
        <w:jc w:val="both"/>
        <w:rPr>
          <w:rFonts w:ascii="AvantGarde Bk BT" w:hAnsi="AvantGarde Bk BT"/>
          <w:i/>
          <w:sz w:val="22"/>
          <w:szCs w:val="22"/>
        </w:rPr>
      </w:pPr>
      <w:r w:rsidRPr="001B07C9">
        <w:rPr>
          <w:rFonts w:ascii="AvantGarde Bk BT" w:hAnsi="AvantGarde Bk BT"/>
          <w:i/>
          <w:sz w:val="22"/>
          <w:szCs w:val="22"/>
        </w:rPr>
        <w:t>II al V…</w:t>
      </w:r>
    </w:p>
    <w:p w:rsidR="001B3AE4" w:rsidRPr="001B07C9" w:rsidRDefault="001B3AE4" w:rsidP="009B61DD">
      <w:pPr>
        <w:ind w:left="567"/>
        <w:jc w:val="both"/>
        <w:rPr>
          <w:rFonts w:ascii="AvantGarde Bk BT" w:hAnsi="AvantGarde Bk BT"/>
          <w:b/>
          <w:bCs/>
          <w:i/>
          <w:sz w:val="22"/>
          <w:szCs w:val="22"/>
        </w:rPr>
      </w:pPr>
      <w:r w:rsidRPr="001B07C9">
        <w:rPr>
          <w:rFonts w:ascii="AvantGarde Bk BT" w:hAnsi="AvantGarde Bk BT"/>
          <w:b/>
          <w:bCs/>
          <w:i/>
          <w:sz w:val="22"/>
          <w:szCs w:val="22"/>
        </w:rPr>
        <w:t>Artículo 50-</w:t>
      </w:r>
      <w:r w:rsidR="006C12DC" w:rsidRPr="001B07C9">
        <w:rPr>
          <w:rFonts w:ascii="AvantGarde Bk BT" w:hAnsi="AvantGarde Bk BT"/>
          <w:b/>
          <w:bCs/>
          <w:i/>
          <w:sz w:val="22"/>
          <w:szCs w:val="22"/>
        </w:rPr>
        <w:t>A.</w:t>
      </w:r>
      <w:r w:rsidRPr="001B07C9">
        <w:rPr>
          <w:rFonts w:ascii="AvantGarde Bk BT" w:hAnsi="AvantGarde Bk BT"/>
          <w:b/>
          <w:bCs/>
          <w:i/>
          <w:sz w:val="22"/>
          <w:szCs w:val="22"/>
        </w:rPr>
        <w:t xml:space="preserve"> </w:t>
      </w:r>
      <w:r w:rsidR="00FD302D" w:rsidRPr="001B07C9">
        <w:rPr>
          <w:rFonts w:ascii="AvantGarde Bk BT" w:hAnsi="AvantGarde Bk BT"/>
          <w:b/>
          <w:bCs/>
          <w:i/>
          <w:sz w:val="22"/>
          <w:szCs w:val="22"/>
        </w:rPr>
        <w:t>P</w:t>
      </w:r>
      <w:r w:rsidRPr="001B07C9">
        <w:rPr>
          <w:rFonts w:ascii="AvantGarde Bk BT" w:hAnsi="AvantGarde Bk BT"/>
          <w:b/>
          <w:bCs/>
          <w:i/>
          <w:sz w:val="22"/>
          <w:szCs w:val="22"/>
        </w:rPr>
        <w:t>ara efecto</w:t>
      </w:r>
      <w:r w:rsidR="0014452B" w:rsidRPr="001B07C9">
        <w:rPr>
          <w:rFonts w:ascii="AvantGarde Bk BT" w:hAnsi="AvantGarde Bk BT"/>
          <w:b/>
          <w:bCs/>
          <w:i/>
          <w:sz w:val="22"/>
          <w:szCs w:val="22"/>
        </w:rPr>
        <w:t>s</w:t>
      </w:r>
      <w:r w:rsidRPr="001B07C9">
        <w:rPr>
          <w:rFonts w:ascii="AvantGarde Bk BT" w:hAnsi="AvantGarde Bk BT"/>
          <w:b/>
          <w:bCs/>
          <w:i/>
          <w:sz w:val="22"/>
          <w:szCs w:val="22"/>
        </w:rPr>
        <w:t xml:space="preserve"> de la formalización de los contratos de obra </w:t>
      </w:r>
      <w:r w:rsidR="003D3E82" w:rsidRPr="001B07C9">
        <w:rPr>
          <w:rFonts w:ascii="AvantGarde Bk BT" w:hAnsi="AvantGarde Bk BT"/>
          <w:b/>
          <w:bCs/>
          <w:i/>
          <w:sz w:val="22"/>
          <w:szCs w:val="22"/>
        </w:rPr>
        <w:t xml:space="preserve">y servicios relacionados, </w:t>
      </w:r>
      <w:r w:rsidRPr="001B07C9">
        <w:rPr>
          <w:rFonts w:ascii="AvantGarde Bk BT" w:hAnsi="AvantGarde Bk BT"/>
          <w:b/>
          <w:bCs/>
          <w:i/>
          <w:sz w:val="22"/>
          <w:szCs w:val="22"/>
        </w:rPr>
        <w:t xml:space="preserve">cuando el monto a erogar sea menor </w:t>
      </w:r>
      <w:r w:rsidR="003D3E82" w:rsidRPr="001B07C9">
        <w:rPr>
          <w:rFonts w:ascii="AvantGarde Bk BT" w:hAnsi="AvantGarde Bk BT"/>
          <w:b/>
          <w:bCs/>
          <w:i/>
          <w:sz w:val="22"/>
          <w:szCs w:val="22"/>
        </w:rPr>
        <w:t xml:space="preserve">o igual </w:t>
      </w:r>
      <w:r w:rsidRPr="001B07C9">
        <w:rPr>
          <w:rFonts w:ascii="AvantGarde Bk BT" w:hAnsi="AvantGarde Bk BT"/>
          <w:b/>
          <w:bCs/>
          <w:i/>
          <w:sz w:val="22"/>
          <w:szCs w:val="22"/>
        </w:rPr>
        <w:t xml:space="preserve">al equivalente </w:t>
      </w:r>
      <w:r w:rsidR="002C13E2" w:rsidRPr="001B07C9">
        <w:rPr>
          <w:rFonts w:ascii="AvantGarde Bk BT" w:hAnsi="AvantGarde Bk BT"/>
          <w:b/>
          <w:bCs/>
          <w:i/>
          <w:sz w:val="22"/>
          <w:szCs w:val="22"/>
        </w:rPr>
        <w:t>a</w:t>
      </w:r>
      <w:r w:rsidRPr="001B07C9">
        <w:rPr>
          <w:rFonts w:ascii="AvantGarde Bk BT" w:hAnsi="AvantGarde Bk BT"/>
          <w:b/>
          <w:bCs/>
          <w:i/>
          <w:sz w:val="22"/>
          <w:szCs w:val="22"/>
        </w:rPr>
        <w:t xml:space="preserve"> 37 veces el</w:t>
      </w:r>
      <w:r w:rsidR="003D3E82" w:rsidRPr="001B07C9">
        <w:rPr>
          <w:rFonts w:ascii="AvantGarde Bk BT" w:hAnsi="AvantGarde Bk BT"/>
          <w:b/>
          <w:bCs/>
          <w:i/>
          <w:sz w:val="22"/>
          <w:szCs w:val="22"/>
        </w:rPr>
        <w:t xml:space="preserve"> valor </w:t>
      </w:r>
      <w:r w:rsidR="00DB290C" w:rsidRPr="001B07C9">
        <w:rPr>
          <w:rFonts w:ascii="AvantGarde Bk BT" w:hAnsi="AvantGarde Bk BT"/>
          <w:b/>
          <w:bCs/>
          <w:i/>
          <w:sz w:val="22"/>
          <w:szCs w:val="22"/>
        </w:rPr>
        <w:t xml:space="preserve">mensual de la </w:t>
      </w:r>
      <w:r w:rsidR="003D3E82" w:rsidRPr="001B07C9">
        <w:rPr>
          <w:rFonts w:ascii="AvantGarde Bk BT" w:hAnsi="AvantGarde Bk BT"/>
          <w:b/>
          <w:bCs/>
          <w:i/>
          <w:sz w:val="22"/>
          <w:szCs w:val="22"/>
        </w:rPr>
        <w:t>Unidad de Medida y Actualización</w:t>
      </w:r>
      <w:r w:rsidR="00FB2CA1" w:rsidRPr="001B07C9">
        <w:rPr>
          <w:rFonts w:ascii="AvantGarde Bk BT" w:hAnsi="AvantGarde Bk BT"/>
          <w:b/>
          <w:i/>
          <w:sz w:val="22"/>
          <w:szCs w:val="22"/>
        </w:rPr>
        <w:t xml:space="preserve"> antes del Impuesto al Valor Agregado</w:t>
      </w:r>
      <w:r w:rsidRPr="001B07C9">
        <w:rPr>
          <w:rFonts w:ascii="AvantGarde Bk BT" w:hAnsi="AvantGarde Bk BT"/>
          <w:b/>
          <w:bCs/>
          <w:i/>
          <w:sz w:val="22"/>
          <w:szCs w:val="22"/>
        </w:rPr>
        <w:t xml:space="preserve">, las entidades de la </w:t>
      </w:r>
      <w:r w:rsidR="0068395E" w:rsidRPr="001B07C9">
        <w:rPr>
          <w:rFonts w:ascii="AvantGarde Bk BT" w:hAnsi="AvantGarde Bk BT"/>
          <w:b/>
          <w:bCs/>
          <w:i/>
          <w:sz w:val="22"/>
          <w:szCs w:val="22"/>
        </w:rPr>
        <w:t>R</w:t>
      </w:r>
      <w:r w:rsidRPr="001B07C9">
        <w:rPr>
          <w:rFonts w:ascii="AvantGarde Bk BT" w:hAnsi="AvantGarde Bk BT"/>
          <w:b/>
          <w:bCs/>
          <w:i/>
          <w:sz w:val="22"/>
          <w:szCs w:val="22"/>
        </w:rPr>
        <w:t xml:space="preserve">ed deberán suscribir la orden de trabajo en el formato institucional aprobado para tal efecto.  </w:t>
      </w:r>
    </w:p>
    <w:p w:rsidR="001B3AE4" w:rsidRPr="001B07C9" w:rsidRDefault="001B3AE4" w:rsidP="009B61DD">
      <w:pPr>
        <w:ind w:left="567"/>
        <w:jc w:val="both"/>
        <w:rPr>
          <w:rFonts w:ascii="AvantGarde Bk BT" w:hAnsi="AvantGarde Bk BT"/>
          <w:b/>
          <w:bCs/>
          <w:i/>
          <w:sz w:val="22"/>
          <w:szCs w:val="22"/>
        </w:rPr>
      </w:pPr>
    </w:p>
    <w:p w:rsidR="001B3AE4" w:rsidRPr="001B07C9" w:rsidRDefault="001B3AE4" w:rsidP="009B61DD">
      <w:pPr>
        <w:ind w:left="567"/>
        <w:jc w:val="both"/>
        <w:rPr>
          <w:rFonts w:ascii="AvantGarde Bk BT" w:hAnsi="AvantGarde Bk BT"/>
          <w:b/>
          <w:bCs/>
          <w:i/>
          <w:sz w:val="22"/>
          <w:szCs w:val="22"/>
        </w:rPr>
      </w:pPr>
      <w:r w:rsidRPr="001B07C9">
        <w:rPr>
          <w:rFonts w:ascii="AvantGarde Bk BT" w:hAnsi="AvantGarde Bk BT"/>
          <w:b/>
          <w:bCs/>
          <w:i/>
          <w:sz w:val="22"/>
          <w:szCs w:val="22"/>
        </w:rPr>
        <w:t xml:space="preserve">Cuando el monto a erogar sea mayor al equivalente a 37 veces el </w:t>
      </w:r>
      <w:r w:rsidR="00DB290C" w:rsidRPr="001B07C9">
        <w:rPr>
          <w:rFonts w:ascii="AvantGarde Bk BT" w:hAnsi="AvantGarde Bk BT"/>
          <w:b/>
          <w:bCs/>
          <w:i/>
          <w:sz w:val="22"/>
          <w:szCs w:val="22"/>
        </w:rPr>
        <w:t xml:space="preserve">valor mensual </w:t>
      </w:r>
      <w:r w:rsidRPr="001B07C9">
        <w:rPr>
          <w:rFonts w:ascii="AvantGarde Bk BT" w:hAnsi="AvantGarde Bk BT"/>
          <w:b/>
          <w:bCs/>
          <w:i/>
          <w:sz w:val="22"/>
          <w:szCs w:val="22"/>
        </w:rPr>
        <w:t xml:space="preserve">de la </w:t>
      </w:r>
      <w:r w:rsidR="0068395E" w:rsidRPr="001B07C9">
        <w:rPr>
          <w:rFonts w:ascii="AvantGarde Bk BT" w:hAnsi="AvantGarde Bk BT"/>
          <w:b/>
          <w:bCs/>
          <w:i/>
          <w:sz w:val="22"/>
          <w:szCs w:val="22"/>
        </w:rPr>
        <w:t>Unidad de Medida y Actualización</w:t>
      </w:r>
      <w:r w:rsidR="001F2867" w:rsidRPr="001B07C9">
        <w:rPr>
          <w:rFonts w:ascii="AvantGarde Bk BT" w:hAnsi="AvantGarde Bk BT"/>
          <w:b/>
          <w:i/>
          <w:sz w:val="22"/>
          <w:szCs w:val="22"/>
        </w:rPr>
        <w:t xml:space="preserve"> antes del Impuesto al Valor Agregado</w:t>
      </w:r>
      <w:r w:rsidRPr="001B07C9">
        <w:rPr>
          <w:rFonts w:ascii="AvantGarde Bk BT" w:hAnsi="AvantGarde Bk BT"/>
          <w:b/>
          <w:bCs/>
          <w:i/>
          <w:sz w:val="22"/>
          <w:szCs w:val="22"/>
        </w:rPr>
        <w:t xml:space="preserve">, deberá </w:t>
      </w:r>
      <w:r w:rsidR="0068395E" w:rsidRPr="001B07C9">
        <w:rPr>
          <w:rFonts w:ascii="AvantGarde Bk BT" w:hAnsi="AvantGarde Bk BT"/>
          <w:b/>
          <w:bCs/>
          <w:i/>
          <w:sz w:val="22"/>
          <w:szCs w:val="22"/>
        </w:rPr>
        <w:t xml:space="preserve">de </w:t>
      </w:r>
      <w:r w:rsidRPr="001B07C9">
        <w:rPr>
          <w:rFonts w:ascii="AvantGarde Bk BT" w:hAnsi="AvantGarde Bk BT"/>
          <w:b/>
          <w:bCs/>
          <w:i/>
          <w:sz w:val="22"/>
          <w:szCs w:val="22"/>
        </w:rPr>
        <w:t>suscribirse el contrato correspondiente por el apoderado de la Universidad</w:t>
      </w:r>
      <w:r w:rsidR="0014452B" w:rsidRPr="001B07C9">
        <w:rPr>
          <w:rFonts w:ascii="AvantGarde Bk BT" w:hAnsi="AvantGarde Bk BT"/>
          <w:b/>
          <w:bCs/>
          <w:i/>
          <w:sz w:val="22"/>
          <w:szCs w:val="22"/>
        </w:rPr>
        <w:t xml:space="preserve"> </w:t>
      </w:r>
      <w:r w:rsidRPr="001B07C9">
        <w:rPr>
          <w:rFonts w:ascii="AvantGarde Bk BT" w:hAnsi="AvantGarde Bk BT"/>
          <w:b/>
          <w:bCs/>
          <w:i/>
          <w:sz w:val="22"/>
          <w:szCs w:val="22"/>
        </w:rPr>
        <w:t>que cuente con las facultades para el efecto.</w:t>
      </w:r>
    </w:p>
    <w:p w:rsidR="001B3AE4" w:rsidRPr="001B07C9" w:rsidRDefault="001B3AE4" w:rsidP="00D81FC0">
      <w:pPr>
        <w:spacing w:line="276" w:lineRule="auto"/>
        <w:ind w:left="567"/>
        <w:jc w:val="both"/>
        <w:rPr>
          <w:rFonts w:ascii="AvantGarde Bk BT" w:hAnsi="AvantGarde Bk BT"/>
          <w:i/>
          <w:sz w:val="22"/>
          <w:szCs w:val="22"/>
        </w:rPr>
      </w:pPr>
    </w:p>
    <w:p w:rsidR="00D81FC0" w:rsidRPr="001B07C9" w:rsidRDefault="00D81FC0" w:rsidP="00D81FC0">
      <w:pPr>
        <w:spacing w:line="276" w:lineRule="auto"/>
        <w:ind w:left="567"/>
        <w:jc w:val="both"/>
        <w:rPr>
          <w:rFonts w:ascii="AvantGarde Bk BT" w:hAnsi="AvantGarde Bk BT"/>
          <w:i/>
          <w:sz w:val="22"/>
          <w:szCs w:val="22"/>
        </w:rPr>
      </w:pPr>
      <w:r w:rsidRPr="001B07C9">
        <w:rPr>
          <w:rFonts w:ascii="AvantGarde Bk BT" w:hAnsi="AvantGarde Bk BT"/>
          <w:i/>
          <w:sz w:val="22"/>
          <w:szCs w:val="22"/>
        </w:rPr>
        <w:t xml:space="preserve">Artículo 52. El titular de la dependencia facultado para la suscripción del contrato, bajo su responsabilidad, podrá eximir al contratista de la constitución de las fianzas de cumplimiento y defectos y vicios ocultos, respecto de las obras que se contraten por adjudicación directa y que no rebasen el equivalente a </w:t>
      </w:r>
      <w:r w:rsidR="000E0871" w:rsidRPr="001B07C9">
        <w:rPr>
          <w:rFonts w:ascii="AvantGarde Bk BT" w:hAnsi="AvantGarde Bk BT"/>
          <w:b/>
          <w:bCs/>
          <w:i/>
          <w:sz w:val="22"/>
          <w:szCs w:val="22"/>
        </w:rPr>
        <w:t>37</w:t>
      </w:r>
      <w:r w:rsidR="000E0871" w:rsidRPr="001B07C9">
        <w:rPr>
          <w:rFonts w:ascii="AvantGarde Bk BT" w:hAnsi="AvantGarde Bk BT"/>
          <w:i/>
          <w:sz w:val="22"/>
          <w:szCs w:val="22"/>
        </w:rPr>
        <w:t xml:space="preserve"> </w:t>
      </w:r>
      <w:r w:rsidRPr="001B07C9">
        <w:rPr>
          <w:rFonts w:ascii="AvantGarde Bk BT" w:hAnsi="AvantGarde Bk BT"/>
          <w:i/>
          <w:sz w:val="22"/>
          <w:szCs w:val="22"/>
        </w:rPr>
        <w:t xml:space="preserve">veces el </w:t>
      </w:r>
      <w:r w:rsidRPr="001B07C9">
        <w:rPr>
          <w:rFonts w:ascii="AvantGarde Bk BT" w:hAnsi="AvantGarde Bk BT"/>
          <w:b/>
          <w:i/>
          <w:sz w:val="22"/>
          <w:szCs w:val="22"/>
        </w:rPr>
        <w:t>valor</w:t>
      </w:r>
      <w:r w:rsidRPr="001B07C9">
        <w:rPr>
          <w:rFonts w:ascii="AvantGarde Bk BT" w:hAnsi="AvantGarde Bk BT"/>
          <w:i/>
          <w:sz w:val="22"/>
          <w:szCs w:val="22"/>
        </w:rPr>
        <w:t xml:space="preserve"> mensual </w:t>
      </w:r>
      <w:r w:rsidRPr="001B07C9">
        <w:rPr>
          <w:rFonts w:ascii="AvantGarde Bk BT" w:hAnsi="AvantGarde Bk BT"/>
          <w:b/>
          <w:i/>
          <w:sz w:val="22"/>
          <w:szCs w:val="22"/>
        </w:rPr>
        <w:t>de la Unidad de Medida y Actualización</w:t>
      </w:r>
      <w:r w:rsidR="001F2867" w:rsidRPr="001B07C9">
        <w:rPr>
          <w:rFonts w:ascii="AvantGarde Bk BT" w:hAnsi="AvantGarde Bk BT"/>
          <w:b/>
          <w:i/>
          <w:sz w:val="22"/>
          <w:szCs w:val="22"/>
        </w:rPr>
        <w:t xml:space="preserve"> antes del Impuesto al Valor Agregado</w:t>
      </w:r>
      <w:r w:rsidRPr="001B07C9">
        <w:rPr>
          <w:rFonts w:ascii="AvantGarde Bk BT" w:hAnsi="AvantGarde Bk BT"/>
          <w:i/>
          <w:sz w:val="22"/>
          <w:szCs w:val="22"/>
        </w:rPr>
        <w:t>, siempre y cuando éstos extiendan una carta compromiso a satisfacción de la Universidad de Guadalajara.</w:t>
      </w:r>
    </w:p>
    <w:p w:rsidR="00D81FC0" w:rsidRPr="001B07C9" w:rsidRDefault="00D81FC0" w:rsidP="00D37F10">
      <w:pPr>
        <w:tabs>
          <w:tab w:val="left" w:pos="-720"/>
          <w:tab w:val="left" w:pos="2552"/>
        </w:tabs>
        <w:suppressAutoHyphens/>
        <w:spacing w:line="276" w:lineRule="auto"/>
        <w:jc w:val="both"/>
        <w:rPr>
          <w:rFonts w:ascii="AvantGarde Bk BT" w:hAnsi="AvantGarde Bk BT"/>
          <w:b/>
          <w:i/>
          <w:spacing w:val="-2"/>
          <w:sz w:val="22"/>
          <w:szCs w:val="22"/>
        </w:rPr>
      </w:pPr>
    </w:p>
    <w:p w:rsidR="00C66E5E" w:rsidRPr="001B07C9" w:rsidRDefault="00C66E5E" w:rsidP="00C66E5E">
      <w:pPr>
        <w:tabs>
          <w:tab w:val="left" w:pos="-720"/>
          <w:tab w:val="left" w:pos="2552"/>
        </w:tabs>
        <w:suppressAutoHyphens/>
        <w:spacing w:line="276" w:lineRule="auto"/>
        <w:ind w:left="567"/>
        <w:jc w:val="both"/>
        <w:rPr>
          <w:rFonts w:ascii="AvantGarde Bk BT" w:hAnsi="AvantGarde Bk BT"/>
          <w:i/>
          <w:spacing w:val="-2"/>
          <w:sz w:val="22"/>
          <w:szCs w:val="22"/>
        </w:rPr>
      </w:pPr>
      <w:r w:rsidRPr="001B07C9">
        <w:rPr>
          <w:rFonts w:ascii="AvantGarde Bk BT" w:hAnsi="AvantGarde Bk BT"/>
          <w:i/>
          <w:spacing w:val="-2"/>
          <w:sz w:val="22"/>
          <w:szCs w:val="22"/>
        </w:rPr>
        <w:t xml:space="preserve">Artículo 89. Cualquier dependencia que considere afectados los intereses de la Institución, por violaciones o incumplimientos a los términos de los contratos celebrados, presentarán ante la Coordinación General </w:t>
      </w:r>
      <w:r w:rsidR="0071055C" w:rsidRPr="001B07C9">
        <w:rPr>
          <w:rFonts w:ascii="AvantGarde Bk BT" w:hAnsi="AvantGarde Bk BT"/>
          <w:b/>
          <w:i/>
          <w:sz w:val="22"/>
          <w:szCs w:val="22"/>
        </w:rPr>
        <w:t>de Servicios Administrativos e Infraestructura Tecnológica</w:t>
      </w:r>
      <w:r w:rsidRPr="001B07C9">
        <w:rPr>
          <w:rFonts w:ascii="AvantGarde Bk BT" w:hAnsi="AvantGarde Bk BT"/>
          <w:i/>
          <w:spacing w:val="-2"/>
          <w:sz w:val="22"/>
          <w:szCs w:val="22"/>
        </w:rPr>
        <w:t>, escrito de queja debidamente documentado sobre las irregularidades en que incurrió el contratista.</w:t>
      </w:r>
    </w:p>
    <w:p w:rsidR="0071055C" w:rsidRPr="001B07C9" w:rsidRDefault="0071055C" w:rsidP="00C66E5E">
      <w:pPr>
        <w:tabs>
          <w:tab w:val="left" w:pos="-720"/>
          <w:tab w:val="left" w:pos="2552"/>
        </w:tabs>
        <w:suppressAutoHyphens/>
        <w:spacing w:line="276" w:lineRule="auto"/>
        <w:ind w:left="567"/>
        <w:jc w:val="both"/>
        <w:rPr>
          <w:rFonts w:ascii="AvantGarde Bk BT" w:hAnsi="AvantGarde Bk BT"/>
          <w:spacing w:val="-2"/>
          <w:sz w:val="22"/>
          <w:szCs w:val="22"/>
        </w:rPr>
      </w:pPr>
    </w:p>
    <w:p w:rsidR="00D81FC0" w:rsidRPr="001B07C9" w:rsidRDefault="00D81FC0" w:rsidP="00D81FC0">
      <w:pPr>
        <w:pStyle w:val="Prrafodelista"/>
        <w:tabs>
          <w:tab w:val="left" w:pos="-720"/>
          <w:tab w:val="left" w:pos="2552"/>
        </w:tabs>
        <w:suppressAutoHyphens/>
        <w:spacing w:line="276" w:lineRule="auto"/>
        <w:ind w:left="720"/>
        <w:jc w:val="center"/>
        <w:rPr>
          <w:rFonts w:ascii="AvantGarde Bk BT" w:hAnsi="AvantGarde Bk BT"/>
          <w:b/>
          <w:spacing w:val="-2"/>
          <w:sz w:val="22"/>
          <w:szCs w:val="22"/>
        </w:rPr>
      </w:pPr>
      <w:r w:rsidRPr="001B07C9">
        <w:rPr>
          <w:rFonts w:ascii="AvantGarde Bk BT" w:hAnsi="AvantGarde Bk BT"/>
          <w:b/>
          <w:spacing w:val="-2"/>
          <w:sz w:val="22"/>
          <w:szCs w:val="22"/>
        </w:rPr>
        <w:t xml:space="preserve">TRANSITORIOS </w:t>
      </w:r>
    </w:p>
    <w:p w:rsidR="00D81FC0" w:rsidRPr="001B07C9" w:rsidRDefault="00D81FC0" w:rsidP="00D81FC0">
      <w:pPr>
        <w:pStyle w:val="Prrafodelista"/>
        <w:tabs>
          <w:tab w:val="left" w:pos="-720"/>
          <w:tab w:val="left" w:pos="2552"/>
        </w:tabs>
        <w:suppressAutoHyphens/>
        <w:spacing w:line="276" w:lineRule="auto"/>
        <w:ind w:left="720"/>
        <w:jc w:val="center"/>
        <w:rPr>
          <w:rFonts w:ascii="AvantGarde Bk BT" w:hAnsi="AvantGarde Bk BT"/>
          <w:b/>
          <w:spacing w:val="-2"/>
          <w:sz w:val="22"/>
          <w:szCs w:val="22"/>
        </w:rPr>
      </w:pPr>
    </w:p>
    <w:p w:rsidR="0071055C" w:rsidRPr="001B07C9" w:rsidRDefault="0071055C" w:rsidP="0071055C">
      <w:pPr>
        <w:pStyle w:val="Prrafodelista"/>
        <w:tabs>
          <w:tab w:val="left" w:pos="-720"/>
          <w:tab w:val="left" w:pos="2552"/>
        </w:tabs>
        <w:suppressAutoHyphens/>
        <w:spacing w:line="276" w:lineRule="auto"/>
        <w:ind w:left="720"/>
        <w:jc w:val="both"/>
        <w:rPr>
          <w:rFonts w:ascii="AvantGarde Bk BT" w:hAnsi="AvantGarde Bk BT"/>
          <w:spacing w:val="-2"/>
          <w:sz w:val="22"/>
          <w:szCs w:val="22"/>
        </w:rPr>
      </w:pPr>
      <w:r w:rsidRPr="001B07C9">
        <w:rPr>
          <w:rFonts w:ascii="AvantGarde Bk BT" w:hAnsi="AvantGarde Bk BT"/>
          <w:b/>
          <w:spacing w:val="-2"/>
          <w:sz w:val="22"/>
          <w:szCs w:val="22"/>
        </w:rPr>
        <w:t xml:space="preserve">Artículo Primero. </w:t>
      </w:r>
      <w:r w:rsidRPr="001B07C9">
        <w:rPr>
          <w:rFonts w:ascii="AvantGarde Bk BT" w:hAnsi="AvantGarde Bk BT"/>
          <w:spacing w:val="-2"/>
          <w:sz w:val="22"/>
          <w:szCs w:val="22"/>
        </w:rPr>
        <w:t>La presente modificación entrará en vigor al día siguiente de su publicación en “La Gaceta de la Universidad de Guadalajara”.</w:t>
      </w:r>
    </w:p>
    <w:p w:rsidR="0071055C" w:rsidRPr="001B07C9" w:rsidRDefault="0071055C" w:rsidP="0071055C">
      <w:pPr>
        <w:pStyle w:val="Prrafodelista"/>
        <w:tabs>
          <w:tab w:val="left" w:pos="-720"/>
          <w:tab w:val="left" w:pos="2552"/>
        </w:tabs>
        <w:suppressAutoHyphens/>
        <w:spacing w:line="276" w:lineRule="auto"/>
        <w:ind w:left="720"/>
        <w:jc w:val="both"/>
        <w:rPr>
          <w:rFonts w:ascii="AvantGarde Bk BT" w:hAnsi="AvantGarde Bk BT"/>
          <w:b/>
          <w:spacing w:val="-2"/>
          <w:sz w:val="22"/>
          <w:szCs w:val="22"/>
        </w:rPr>
      </w:pPr>
    </w:p>
    <w:p w:rsidR="0071055C" w:rsidRPr="001B07C9" w:rsidRDefault="0071055C" w:rsidP="0071055C">
      <w:pPr>
        <w:pStyle w:val="Prrafodelista"/>
        <w:tabs>
          <w:tab w:val="left" w:pos="-720"/>
          <w:tab w:val="left" w:pos="2552"/>
        </w:tabs>
        <w:suppressAutoHyphens/>
        <w:spacing w:line="276" w:lineRule="auto"/>
        <w:ind w:left="720"/>
        <w:jc w:val="both"/>
        <w:rPr>
          <w:rFonts w:ascii="AvantGarde Bk BT" w:hAnsi="AvantGarde Bk BT"/>
          <w:spacing w:val="-2"/>
          <w:sz w:val="22"/>
          <w:szCs w:val="22"/>
        </w:rPr>
      </w:pPr>
      <w:r w:rsidRPr="001B07C9">
        <w:rPr>
          <w:rFonts w:ascii="AvantGarde Bk BT" w:hAnsi="AvantGarde Bk BT"/>
          <w:b/>
          <w:spacing w:val="-2"/>
          <w:sz w:val="22"/>
          <w:szCs w:val="22"/>
        </w:rPr>
        <w:t xml:space="preserve">Artículo Segundo. </w:t>
      </w:r>
      <w:r w:rsidRPr="001B07C9">
        <w:rPr>
          <w:rFonts w:ascii="AvantGarde Bk BT" w:hAnsi="AvantGarde Bk BT"/>
          <w:spacing w:val="-2"/>
          <w:sz w:val="22"/>
          <w:szCs w:val="22"/>
        </w:rPr>
        <w:t>El valor de la Unidad de Medida y Actualización, se actualizará conforme a los valores que cada año publique el Instituto Nacional de Estadística y Geografía, en el Diario Oficial de la Federación.</w:t>
      </w:r>
    </w:p>
    <w:p w:rsidR="00BF75B9" w:rsidRDefault="00BF75B9">
      <w:pPr>
        <w:spacing w:after="160" w:line="259" w:lineRule="auto"/>
        <w:rPr>
          <w:rFonts w:ascii="AvantGarde Bk BT" w:hAnsi="AvantGarde Bk BT"/>
          <w:spacing w:val="-2"/>
          <w:sz w:val="22"/>
          <w:szCs w:val="22"/>
        </w:rPr>
      </w:pPr>
      <w:r>
        <w:rPr>
          <w:rFonts w:ascii="AvantGarde Bk BT" w:hAnsi="AvantGarde Bk BT"/>
          <w:spacing w:val="-2"/>
          <w:sz w:val="22"/>
          <w:szCs w:val="22"/>
        </w:rPr>
        <w:br w:type="page"/>
      </w:r>
    </w:p>
    <w:p w:rsidR="009C3247" w:rsidRPr="001B07C9" w:rsidRDefault="00D37F10" w:rsidP="009B3D5C">
      <w:pPr>
        <w:tabs>
          <w:tab w:val="left" w:pos="-720"/>
          <w:tab w:val="left" w:pos="2410"/>
          <w:tab w:val="left" w:pos="2552"/>
        </w:tabs>
        <w:suppressAutoHyphens/>
        <w:spacing w:line="276" w:lineRule="auto"/>
        <w:jc w:val="both"/>
        <w:rPr>
          <w:rFonts w:ascii="AvantGarde Bk BT" w:hAnsi="AvantGarde Bk BT"/>
          <w:spacing w:val="-2"/>
          <w:sz w:val="22"/>
          <w:szCs w:val="22"/>
        </w:rPr>
      </w:pPr>
      <w:r w:rsidRPr="001B07C9">
        <w:rPr>
          <w:rFonts w:ascii="AvantGarde Bk BT" w:hAnsi="AvantGarde Bk BT"/>
          <w:b/>
          <w:spacing w:val="-2"/>
          <w:sz w:val="22"/>
          <w:szCs w:val="22"/>
        </w:rPr>
        <w:t>TERCERO</w:t>
      </w:r>
      <w:r w:rsidR="00501EC1" w:rsidRPr="001B07C9">
        <w:rPr>
          <w:rFonts w:ascii="AvantGarde Bk BT" w:hAnsi="AvantGarde Bk BT"/>
          <w:b/>
          <w:spacing w:val="-2"/>
          <w:sz w:val="22"/>
          <w:szCs w:val="22"/>
        </w:rPr>
        <w:t xml:space="preserve">. </w:t>
      </w:r>
      <w:r w:rsidR="000C1C82" w:rsidRPr="001B07C9">
        <w:rPr>
          <w:rFonts w:ascii="AvantGarde Bk BT" w:hAnsi="AvantGarde Bk BT"/>
          <w:spacing w:val="-2"/>
          <w:sz w:val="22"/>
          <w:szCs w:val="22"/>
        </w:rPr>
        <w:t xml:space="preserve">Los contratos y convenios </w:t>
      </w:r>
      <w:r w:rsidR="00896985" w:rsidRPr="001B07C9">
        <w:rPr>
          <w:rFonts w:ascii="AvantGarde Bk BT" w:hAnsi="AvantGarde Bk BT"/>
          <w:spacing w:val="-2"/>
          <w:sz w:val="22"/>
          <w:szCs w:val="22"/>
        </w:rPr>
        <w:t xml:space="preserve">en materia de adquisiciones, arrendamientos, contratación de servicios, obras o servicios relacionados con las mismas, </w:t>
      </w:r>
      <w:r w:rsidR="0082729D" w:rsidRPr="001B07C9">
        <w:rPr>
          <w:rFonts w:ascii="AvantGarde Bk BT" w:hAnsi="AvantGarde Bk BT"/>
          <w:spacing w:val="-2"/>
          <w:sz w:val="22"/>
          <w:szCs w:val="22"/>
        </w:rPr>
        <w:t xml:space="preserve">celebrados </w:t>
      </w:r>
      <w:r w:rsidR="00896985" w:rsidRPr="001B07C9">
        <w:rPr>
          <w:rFonts w:ascii="AvantGarde Bk BT" w:hAnsi="AvantGarde Bk BT"/>
          <w:spacing w:val="-2"/>
          <w:sz w:val="22"/>
          <w:szCs w:val="22"/>
        </w:rPr>
        <w:t>con anterioridad a</w:t>
      </w:r>
      <w:r w:rsidR="000C1C82" w:rsidRPr="001B07C9">
        <w:rPr>
          <w:rFonts w:ascii="AvantGarde Bk BT" w:hAnsi="AvantGarde Bk BT"/>
          <w:spacing w:val="-2"/>
          <w:sz w:val="22"/>
          <w:szCs w:val="22"/>
        </w:rPr>
        <w:t xml:space="preserve"> la fecha de entrada en vigor del presente Dictamen que utilicen el salario mínimo como referencia para cu</w:t>
      </w:r>
      <w:r w:rsidR="002C3BAA" w:rsidRPr="001B07C9">
        <w:rPr>
          <w:rFonts w:ascii="AvantGarde Bk BT" w:hAnsi="AvantGarde Bk BT"/>
          <w:spacing w:val="-2"/>
          <w:sz w:val="22"/>
          <w:szCs w:val="22"/>
        </w:rPr>
        <w:t xml:space="preserve">alquier efecto, no se </w:t>
      </w:r>
      <w:r w:rsidR="00907C06" w:rsidRPr="001B07C9">
        <w:rPr>
          <w:rFonts w:ascii="AvantGarde Bk BT" w:hAnsi="AvantGarde Bk BT"/>
          <w:color w:val="000000" w:themeColor="text1"/>
          <w:spacing w:val="-2"/>
          <w:sz w:val="22"/>
          <w:szCs w:val="22"/>
        </w:rPr>
        <w:t xml:space="preserve">entenderán </w:t>
      </w:r>
      <w:r w:rsidR="00243563" w:rsidRPr="001B07C9">
        <w:rPr>
          <w:rFonts w:ascii="AvantGarde Bk BT" w:hAnsi="AvantGarde Bk BT"/>
          <w:color w:val="000000" w:themeColor="text1"/>
          <w:spacing w:val="-2"/>
          <w:sz w:val="22"/>
          <w:szCs w:val="22"/>
        </w:rPr>
        <w:t xml:space="preserve">modificados </w:t>
      </w:r>
      <w:r w:rsidR="00907C06" w:rsidRPr="001B07C9">
        <w:rPr>
          <w:rFonts w:ascii="AvantGarde Bk BT" w:hAnsi="AvantGarde Bk BT"/>
          <w:color w:val="000000" w:themeColor="text1"/>
          <w:spacing w:val="-2"/>
          <w:sz w:val="22"/>
          <w:szCs w:val="22"/>
        </w:rPr>
        <w:t xml:space="preserve">en </w:t>
      </w:r>
      <w:r w:rsidR="00907C06" w:rsidRPr="001B07C9">
        <w:rPr>
          <w:rFonts w:ascii="AvantGarde Bk BT" w:hAnsi="AvantGarde Bk BT"/>
          <w:spacing w:val="-2"/>
          <w:sz w:val="22"/>
          <w:szCs w:val="22"/>
        </w:rPr>
        <w:t xml:space="preserve">automático </w:t>
      </w:r>
      <w:r w:rsidR="000C1C82" w:rsidRPr="001B07C9">
        <w:rPr>
          <w:rFonts w:ascii="AvantGarde Bk BT" w:hAnsi="AvantGarde Bk BT"/>
          <w:spacing w:val="-2"/>
          <w:sz w:val="22"/>
          <w:szCs w:val="22"/>
        </w:rPr>
        <w:t xml:space="preserve">por la Unidad de Medida y Actualización. </w:t>
      </w:r>
    </w:p>
    <w:p w:rsidR="009C3247" w:rsidRPr="001B07C9" w:rsidRDefault="009C3247" w:rsidP="00D81FC0">
      <w:pPr>
        <w:tabs>
          <w:tab w:val="left" w:pos="-720"/>
        </w:tabs>
        <w:suppressAutoHyphens/>
        <w:spacing w:line="276" w:lineRule="auto"/>
        <w:jc w:val="both"/>
        <w:rPr>
          <w:rFonts w:ascii="AvantGarde Bk BT" w:hAnsi="AvantGarde Bk BT"/>
          <w:spacing w:val="-2"/>
          <w:sz w:val="22"/>
          <w:szCs w:val="22"/>
        </w:rPr>
      </w:pPr>
    </w:p>
    <w:p w:rsidR="000C1C82" w:rsidRPr="001B07C9" w:rsidRDefault="000C1C82" w:rsidP="00D81FC0">
      <w:p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spacing w:val="-2"/>
          <w:sz w:val="22"/>
          <w:szCs w:val="22"/>
        </w:rPr>
        <w:t>Lo anterior, sin perjuicio de que, a partir de la entrada en vigor de las presentes modificaciones, se utilice como índice o referencia la Unidad de Medida y Actualización.</w:t>
      </w:r>
    </w:p>
    <w:p w:rsidR="00ED16BD" w:rsidRPr="001B07C9" w:rsidRDefault="00ED16BD" w:rsidP="00ED16BD">
      <w:pPr>
        <w:tabs>
          <w:tab w:val="left" w:pos="-720"/>
        </w:tabs>
        <w:suppressAutoHyphens/>
        <w:spacing w:line="276" w:lineRule="auto"/>
        <w:jc w:val="both"/>
        <w:rPr>
          <w:rFonts w:ascii="AvantGarde Bk BT" w:hAnsi="AvantGarde Bk BT"/>
          <w:b/>
          <w:spacing w:val="-2"/>
          <w:sz w:val="22"/>
          <w:szCs w:val="22"/>
        </w:rPr>
      </w:pPr>
    </w:p>
    <w:p w:rsidR="00D96E1F" w:rsidRPr="001B07C9" w:rsidRDefault="00ED16BD" w:rsidP="00C87A6B">
      <w:pPr>
        <w:tabs>
          <w:tab w:val="left" w:pos="-720"/>
        </w:tabs>
        <w:suppressAutoHyphens/>
        <w:spacing w:line="276" w:lineRule="auto"/>
        <w:jc w:val="both"/>
        <w:rPr>
          <w:rFonts w:ascii="AvantGarde Bk BT" w:hAnsi="AvantGarde Bk BT"/>
          <w:b/>
          <w:spacing w:val="-2"/>
          <w:sz w:val="22"/>
          <w:szCs w:val="22"/>
        </w:rPr>
      </w:pPr>
      <w:r w:rsidRPr="001B07C9">
        <w:rPr>
          <w:rFonts w:ascii="AvantGarde Bk BT" w:hAnsi="AvantGarde Bk BT"/>
          <w:b/>
          <w:spacing w:val="-2"/>
          <w:sz w:val="22"/>
          <w:szCs w:val="22"/>
        </w:rPr>
        <w:t xml:space="preserve">CUARTO. </w:t>
      </w:r>
      <w:r w:rsidR="00D96E1F" w:rsidRPr="001B07C9">
        <w:rPr>
          <w:rFonts w:ascii="AvantGarde Bk BT" w:hAnsi="AvantGarde Bk BT"/>
          <w:bCs/>
          <w:spacing w:val="-2"/>
          <w:sz w:val="22"/>
          <w:szCs w:val="22"/>
        </w:rPr>
        <w:t>El valor de la Unidad de Medida y Actualización, se actualizará conforme a los valores que cada año publique el Instituto Nacional de Estadística y Geografía, en el Diario Oficial de la Federación.</w:t>
      </w:r>
    </w:p>
    <w:p w:rsidR="00D96E1F" w:rsidRPr="001B07C9" w:rsidRDefault="00D96E1F" w:rsidP="00C87A6B">
      <w:pPr>
        <w:tabs>
          <w:tab w:val="left" w:pos="-720"/>
        </w:tabs>
        <w:suppressAutoHyphens/>
        <w:spacing w:line="276" w:lineRule="auto"/>
        <w:jc w:val="both"/>
        <w:rPr>
          <w:rFonts w:ascii="AvantGarde Bk BT" w:hAnsi="AvantGarde Bk BT"/>
          <w:b/>
          <w:spacing w:val="-2"/>
          <w:sz w:val="22"/>
          <w:szCs w:val="22"/>
        </w:rPr>
      </w:pPr>
    </w:p>
    <w:p w:rsidR="005D0D42" w:rsidRPr="001B07C9" w:rsidRDefault="00D96E1F" w:rsidP="00C87A6B">
      <w:p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b/>
          <w:bCs/>
          <w:spacing w:val="-2"/>
          <w:sz w:val="22"/>
          <w:szCs w:val="22"/>
        </w:rPr>
        <w:t xml:space="preserve">QUINTO. </w:t>
      </w:r>
      <w:r w:rsidR="005D0D42" w:rsidRPr="001B07C9">
        <w:rPr>
          <w:rFonts w:ascii="AvantGarde Bk BT" w:hAnsi="AvantGarde Bk BT"/>
          <w:spacing w:val="-2"/>
          <w:sz w:val="22"/>
          <w:szCs w:val="22"/>
        </w:rPr>
        <w:t>De conformidad con lo dispuesto en el último párrafo del artículo 35 de la Ley Orgánica, y en virtud de la necesidad de aprobar las modificaciones contenidas en el presente dictamen, solicítese al C. Rector General resuelva provisionalmente el presente dictamen, en tanto el mismo se pone a consideración y se ratifica por el pleno del H. Consejo General Universitario.</w:t>
      </w:r>
    </w:p>
    <w:p w:rsidR="005D0D42" w:rsidRPr="001B07C9" w:rsidRDefault="005D0D42" w:rsidP="005D0D42">
      <w:pPr>
        <w:tabs>
          <w:tab w:val="left" w:pos="-720"/>
        </w:tabs>
        <w:suppressAutoHyphens/>
        <w:spacing w:line="276" w:lineRule="auto"/>
        <w:jc w:val="both"/>
        <w:rPr>
          <w:rFonts w:ascii="AvantGarde Bk BT" w:hAnsi="AvantGarde Bk BT"/>
          <w:b/>
          <w:spacing w:val="-2"/>
          <w:sz w:val="22"/>
          <w:szCs w:val="22"/>
          <w:highlight w:val="yellow"/>
        </w:rPr>
      </w:pPr>
    </w:p>
    <w:p w:rsidR="005D0D42" w:rsidRPr="001B07C9" w:rsidRDefault="005D0D42" w:rsidP="005D0D42">
      <w:pPr>
        <w:tabs>
          <w:tab w:val="left" w:pos="-720"/>
        </w:tabs>
        <w:suppressAutoHyphens/>
        <w:spacing w:line="276" w:lineRule="auto"/>
        <w:jc w:val="both"/>
        <w:rPr>
          <w:rFonts w:ascii="AvantGarde Bk BT" w:hAnsi="AvantGarde Bk BT"/>
          <w:spacing w:val="-2"/>
          <w:sz w:val="22"/>
          <w:szCs w:val="22"/>
        </w:rPr>
      </w:pPr>
      <w:r w:rsidRPr="001B07C9">
        <w:rPr>
          <w:rFonts w:ascii="AvantGarde Bk BT" w:hAnsi="AvantGarde Bk BT"/>
          <w:b/>
          <w:spacing w:val="-2"/>
          <w:sz w:val="22"/>
          <w:szCs w:val="22"/>
        </w:rPr>
        <w:t>SEXTO.</w:t>
      </w:r>
      <w:r w:rsidRPr="001B07C9">
        <w:rPr>
          <w:rFonts w:ascii="AvantGarde Bk BT" w:hAnsi="AvantGarde Bk BT"/>
          <w:spacing w:val="-2"/>
          <w:sz w:val="22"/>
          <w:szCs w:val="22"/>
        </w:rPr>
        <w:t xml:space="preserve"> Publíquese el presente dictamen en la Gaceta de la Universidad de Guadalajara. </w:t>
      </w:r>
    </w:p>
    <w:p w:rsidR="00BF75B9" w:rsidRDefault="00BF75B9">
      <w:pPr>
        <w:spacing w:after="160" w:line="259" w:lineRule="auto"/>
        <w:rPr>
          <w:rFonts w:ascii="AvantGarde Bk BT" w:hAnsi="AvantGarde Bk BT"/>
          <w:spacing w:val="-2"/>
          <w:sz w:val="22"/>
          <w:szCs w:val="22"/>
        </w:rPr>
      </w:pPr>
      <w:r>
        <w:rPr>
          <w:rFonts w:ascii="AvantGarde Bk BT" w:hAnsi="AvantGarde Bk BT"/>
          <w:spacing w:val="-2"/>
          <w:sz w:val="22"/>
          <w:szCs w:val="22"/>
        </w:rPr>
        <w:br w:type="page"/>
      </w:r>
    </w:p>
    <w:p w:rsidR="005D0D42" w:rsidRPr="001B07C9" w:rsidRDefault="005D0D42" w:rsidP="00C87A6B">
      <w:pPr>
        <w:tabs>
          <w:tab w:val="left" w:pos="-720"/>
        </w:tabs>
        <w:suppressAutoHyphens/>
        <w:spacing w:line="276" w:lineRule="auto"/>
        <w:jc w:val="both"/>
        <w:rPr>
          <w:rFonts w:ascii="AvantGarde Bk BT" w:hAnsi="AvantGarde Bk BT"/>
          <w:spacing w:val="-2"/>
          <w:sz w:val="22"/>
          <w:szCs w:val="22"/>
        </w:rPr>
      </w:pPr>
    </w:p>
    <w:p w:rsidR="00816E1D" w:rsidRDefault="005D0D42" w:rsidP="00C87A6B">
      <w:pPr>
        <w:tabs>
          <w:tab w:val="left" w:pos="-720"/>
        </w:tabs>
        <w:suppressAutoHyphens/>
        <w:spacing w:line="276" w:lineRule="auto"/>
        <w:jc w:val="both"/>
        <w:rPr>
          <w:rFonts w:ascii="AvantGarde Bk BT" w:hAnsi="AvantGarde Bk BT" w:cs="Arial"/>
          <w:sz w:val="22"/>
          <w:szCs w:val="22"/>
        </w:rPr>
      </w:pPr>
      <w:r w:rsidRPr="001B07C9">
        <w:rPr>
          <w:rFonts w:ascii="AvantGarde Bk BT" w:hAnsi="AvantGarde Bk BT"/>
          <w:b/>
          <w:spacing w:val="-2"/>
          <w:sz w:val="22"/>
          <w:szCs w:val="22"/>
        </w:rPr>
        <w:t xml:space="preserve">SÉPTIMO. </w:t>
      </w:r>
      <w:r w:rsidR="00C87A6B" w:rsidRPr="001B07C9">
        <w:rPr>
          <w:rFonts w:ascii="AvantGarde Bk BT" w:hAnsi="AvantGarde Bk BT" w:cs="Arial"/>
          <w:sz w:val="22"/>
          <w:szCs w:val="22"/>
        </w:rPr>
        <w:t>El presente dictamen entrará en vigor al día siguiente de su publicación en La Gaceta de la Universidad de Guadalajara,</w:t>
      </w:r>
    </w:p>
    <w:p w:rsidR="00415F45" w:rsidRDefault="00415F45" w:rsidP="00C87A6B">
      <w:pPr>
        <w:tabs>
          <w:tab w:val="left" w:pos="-720"/>
        </w:tabs>
        <w:suppressAutoHyphens/>
        <w:spacing w:line="276" w:lineRule="auto"/>
        <w:jc w:val="both"/>
        <w:rPr>
          <w:rFonts w:ascii="AvantGarde Bk BT" w:hAnsi="AvantGarde Bk BT" w:cs="Arial"/>
          <w:sz w:val="22"/>
          <w:szCs w:val="22"/>
        </w:rPr>
      </w:pPr>
    </w:p>
    <w:p w:rsidR="00D81FC0" w:rsidRPr="001B07C9" w:rsidRDefault="00D81FC0" w:rsidP="00D81FC0">
      <w:pPr>
        <w:spacing w:line="276" w:lineRule="auto"/>
        <w:jc w:val="center"/>
        <w:rPr>
          <w:rFonts w:ascii="AvantGarde Bk BT" w:hAnsi="AvantGarde Bk BT" w:cs="Arial"/>
          <w:sz w:val="22"/>
          <w:szCs w:val="22"/>
        </w:rPr>
      </w:pPr>
      <w:r w:rsidRPr="001B07C9">
        <w:rPr>
          <w:rFonts w:ascii="AvantGarde Bk BT" w:hAnsi="AvantGarde Bk BT" w:cs="Arial"/>
          <w:sz w:val="22"/>
          <w:szCs w:val="22"/>
        </w:rPr>
        <w:t>A t e n t a m e n t e</w:t>
      </w:r>
    </w:p>
    <w:p w:rsidR="00D81FC0" w:rsidRPr="009B3D5C" w:rsidRDefault="00D81FC0" w:rsidP="00D81FC0">
      <w:pPr>
        <w:spacing w:line="276" w:lineRule="auto"/>
        <w:jc w:val="center"/>
        <w:rPr>
          <w:rFonts w:ascii="AvantGarde Bk BT" w:hAnsi="AvantGarde Bk BT" w:cs="Arial"/>
          <w:b/>
          <w:sz w:val="22"/>
          <w:szCs w:val="22"/>
        </w:rPr>
      </w:pPr>
      <w:r w:rsidRPr="009B3D5C">
        <w:rPr>
          <w:rFonts w:ascii="AvantGarde Bk BT" w:hAnsi="AvantGarde Bk BT" w:cs="Arial"/>
          <w:b/>
          <w:sz w:val="22"/>
          <w:szCs w:val="22"/>
        </w:rPr>
        <w:t>"PIENSA Y TRABAJA"</w:t>
      </w:r>
    </w:p>
    <w:p w:rsidR="00D81FC0" w:rsidRPr="001B07C9" w:rsidRDefault="00D81FC0" w:rsidP="00D81FC0">
      <w:pPr>
        <w:spacing w:line="276" w:lineRule="auto"/>
        <w:jc w:val="center"/>
        <w:rPr>
          <w:rFonts w:ascii="AvantGarde Bk BT" w:hAnsi="AvantGarde Bk BT" w:cs="Arial"/>
          <w:sz w:val="22"/>
          <w:szCs w:val="22"/>
        </w:rPr>
      </w:pPr>
      <w:r w:rsidRPr="001B07C9">
        <w:rPr>
          <w:rFonts w:ascii="AvantGarde Bk BT" w:hAnsi="AvantGarde Bk BT" w:cs="Arial"/>
          <w:sz w:val="22"/>
          <w:szCs w:val="22"/>
        </w:rPr>
        <w:t xml:space="preserve">Guadalajara, Jal., </w:t>
      </w:r>
      <w:r w:rsidR="009B3D5C">
        <w:rPr>
          <w:rFonts w:ascii="AvantGarde Bk BT" w:hAnsi="AvantGarde Bk BT" w:cs="Arial"/>
          <w:sz w:val="22"/>
          <w:szCs w:val="22"/>
        </w:rPr>
        <w:t>28</w:t>
      </w:r>
      <w:r w:rsidRPr="001B07C9">
        <w:rPr>
          <w:rFonts w:ascii="AvantGarde Bk BT" w:hAnsi="AvantGarde Bk BT" w:cs="Arial"/>
          <w:sz w:val="22"/>
          <w:szCs w:val="22"/>
        </w:rPr>
        <w:t xml:space="preserve"> de </w:t>
      </w:r>
      <w:r w:rsidR="009B3D5C">
        <w:rPr>
          <w:rFonts w:ascii="AvantGarde Bk BT" w:hAnsi="AvantGarde Bk BT" w:cs="Arial"/>
          <w:sz w:val="22"/>
          <w:szCs w:val="22"/>
        </w:rPr>
        <w:t>enero</w:t>
      </w:r>
      <w:r w:rsidRPr="001B07C9">
        <w:rPr>
          <w:rFonts w:ascii="AvantGarde Bk BT" w:hAnsi="AvantGarde Bk BT" w:cs="Arial"/>
          <w:sz w:val="22"/>
          <w:szCs w:val="22"/>
        </w:rPr>
        <w:t xml:space="preserve"> de 20</w:t>
      </w:r>
      <w:r w:rsidR="00DA53D8" w:rsidRPr="001B07C9">
        <w:rPr>
          <w:rFonts w:ascii="AvantGarde Bk BT" w:hAnsi="AvantGarde Bk BT" w:cs="Arial"/>
          <w:sz w:val="22"/>
          <w:szCs w:val="22"/>
        </w:rPr>
        <w:t>22</w:t>
      </w:r>
    </w:p>
    <w:p w:rsidR="00D81FC0" w:rsidRPr="001B07C9" w:rsidRDefault="00D81FC0" w:rsidP="00652B53">
      <w:pPr>
        <w:spacing w:line="276" w:lineRule="auto"/>
        <w:ind w:right="-142"/>
        <w:jc w:val="center"/>
        <w:rPr>
          <w:rFonts w:ascii="AvantGarde Bk BT" w:hAnsi="AvantGarde Bk BT" w:cs="Arial"/>
          <w:sz w:val="22"/>
          <w:szCs w:val="22"/>
        </w:rPr>
      </w:pPr>
      <w:r w:rsidRPr="001B07C9">
        <w:rPr>
          <w:rFonts w:ascii="AvantGarde Bk BT" w:hAnsi="AvantGarde Bk BT" w:cs="Arial"/>
          <w:sz w:val="22"/>
          <w:szCs w:val="22"/>
        </w:rPr>
        <w:t xml:space="preserve">Comisiones Permanentes de Hacienda y Normatividad </w:t>
      </w:r>
      <w:r w:rsidR="00652B53">
        <w:rPr>
          <w:rFonts w:ascii="AvantGarde Bk BT" w:hAnsi="AvantGarde Bk BT" w:cs="Arial"/>
          <w:sz w:val="22"/>
          <w:szCs w:val="22"/>
        </w:rPr>
        <w:t>d</w:t>
      </w:r>
      <w:r w:rsidRPr="001B07C9">
        <w:rPr>
          <w:rFonts w:ascii="AvantGarde Bk BT" w:hAnsi="AvantGarde Bk BT" w:cs="Arial"/>
          <w:sz w:val="22"/>
          <w:szCs w:val="22"/>
        </w:rPr>
        <w:t>el Consejo General Universitario</w:t>
      </w:r>
    </w:p>
    <w:p w:rsidR="00D81FC0" w:rsidRPr="001B07C9" w:rsidRDefault="00D81FC0" w:rsidP="00D81FC0">
      <w:pPr>
        <w:spacing w:line="276" w:lineRule="auto"/>
        <w:rPr>
          <w:rFonts w:ascii="AvantGarde Bk BT" w:hAnsi="AvantGarde Bk BT"/>
          <w:b/>
          <w:bCs/>
          <w:sz w:val="22"/>
          <w:szCs w:val="22"/>
        </w:rPr>
      </w:pPr>
    </w:p>
    <w:p w:rsidR="00763852" w:rsidRPr="001B07C9" w:rsidRDefault="00763852" w:rsidP="00D81FC0">
      <w:pPr>
        <w:spacing w:line="276" w:lineRule="auto"/>
        <w:rPr>
          <w:rFonts w:ascii="AvantGarde Bk BT" w:hAnsi="AvantGarde Bk BT"/>
          <w:b/>
          <w:bCs/>
          <w:sz w:val="22"/>
          <w:szCs w:val="22"/>
        </w:rPr>
      </w:pPr>
    </w:p>
    <w:p w:rsidR="00763852" w:rsidRPr="001B07C9" w:rsidRDefault="00763852" w:rsidP="00D81FC0">
      <w:pPr>
        <w:spacing w:line="276" w:lineRule="auto"/>
        <w:rPr>
          <w:rFonts w:ascii="AvantGarde Bk BT" w:hAnsi="AvantGarde Bk BT"/>
          <w:b/>
          <w:bCs/>
          <w:sz w:val="22"/>
          <w:szCs w:val="22"/>
        </w:rPr>
      </w:pPr>
    </w:p>
    <w:p w:rsidR="00D81FC0" w:rsidRPr="001B07C9" w:rsidRDefault="00D81FC0" w:rsidP="00D81FC0">
      <w:pPr>
        <w:spacing w:line="276" w:lineRule="auto"/>
        <w:jc w:val="center"/>
        <w:rPr>
          <w:rFonts w:ascii="AvantGarde Bk BT" w:hAnsi="AvantGarde Bk BT"/>
          <w:b/>
          <w:bCs/>
          <w:sz w:val="22"/>
          <w:szCs w:val="22"/>
          <w:lang w:eastAsia="es-MX"/>
        </w:rPr>
      </w:pPr>
      <w:r w:rsidRPr="001B07C9">
        <w:rPr>
          <w:rFonts w:ascii="AvantGarde Bk BT" w:hAnsi="AvantGarde Bk BT"/>
          <w:b/>
          <w:bCs/>
          <w:sz w:val="22"/>
          <w:szCs w:val="22"/>
        </w:rPr>
        <w:t>Dr. Ricardo Villanueva Lomelí</w:t>
      </w:r>
    </w:p>
    <w:p w:rsidR="00D81FC0" w:rsidRPr="001B07C9" w:rsidRDefault="00D81FC0" w:rsidP="00D81FC0">
      <w:pPr>
        <w:spacing w:line="276" w:lineRule="auto"/>
        <w:jc w:val="center"/>
        <w:rPr>
          <w:rFonts w:ascii="AvantGarde Bk BT" w:hAnsi="AvantGarde Bk BT"/>
          <w:sz w:val="22"/>
          <w:szCs w:val="22"/>
        </w:rPr>
      </w:pPr>
      <w:r w:rsidRPr="001B07C9">
        <w:rPr>
          <w:rFonts w:ascii="AvantGarde Bk BT" w:hAnsi="AvantGarde Bk BT"/>
          <w:sz w:val="22"/>
          <w:szCs w:val="22"/>
        </w:rPr>
        <w:t>Presidente</w:t>
      </w:r>
    </w:p>
    <w:p w:rsidR="00D81FC0" w:rsidRDefault="00D81FC0" w:rsidP="00D81FC0">
      <w:pPr>
        <w:spacing w:line="276" w:lineRule="auto"/>
        <w:rPr>
          <w:rFonts w:ascii="AvantGarde Bk BT" w:hAnsi="AvantGarde Bk BT"/>
          <w:sz w:val="22"/>
          <w:szCs w:val="22"/>
        </w:rPr>
      </w:pPr>
    </w:p>
    <w:p w:rsidR="000C17FA" w:rsidRPr="001B07C9" w:rsidRDefault="000C17FA" w:rsidP="00D81FC0">
      <w:pPr>
        <w:spacing w:line="276" w:lineRule="auto"/>
        <w:rPr>
          <w:rFonts w:ascii="AvantGarde Bk BT" w:hAnsi="AvantGarde Bk BT"/>
          <w:sz w:val="22"/>
          <w:szCs w:val="22"/>
        </w:rPr>
      </w:pPr>
    </w:p>
    <w:tbl>
      <w:tblPr>
        <w:tblW w:w="8660" w:type="dxa"/>
        <w:tblInd w:w="108" w:type="dxa"/>
        <w:tblCellMar>
          <w:left w:w="0" w:type="dxa"/>
          <w:right w:w="0" w:type="dxa"/>
        </w:tblCellMar>
        <w:tblLook w:val="04A0" w:firstRow="1" w:lastRow="0" w:firstColumn="1" w:lastColumn="0" w:noHBand="0" w:noVBand="1"/>
      </w:tblPr>
      <w:tblGrid>
        <w:gridCol w:w="4402"/>
        <w:gridCol w:w="4258"/>
      </w:tblGrid>
      <w:tr w:rsidR="004D3E6D" w:rsidRPr="001B07C9" w:rsidTr="00665141">
        <w:trPr>
          <w:trHeight w:val="631"/>
        </w:trPr>
        <w:tc>
          <w:tcPr>
            <w:tcW w:w="4402" w:type="dxa"/>
            <w:tcMar>
              <w:top w:w="0" w:type="dxa"/>
              <w:left w:w="108" w:type="dxa"/>
              <w:bottom w:w="0" w:type="dxa"/>
              <w:right w:w="108" w:type="dxa"/>
            </w:tcMar>
            <w:vAlign w:val="center"/>
          </w:tcPr>
          <w:p w:rsidR="00F055A3" w:rsidRPr="001B07C9" w:rsidRDefault="00F055A3" w:rsidP="00FB59DA">
            <w:pPr>
              <w:spacing w:line="276" w:lineRule="auto"/>
              <w:jc w:val="center"/>
              <w:rPr>
                <w:rFonts w:ascii="AvantGarde Bk BT" w:hAnsi="AvantGarde Bk BT"/>
                <w:sz w:val="22"/>
                <w:szCs w:val="22"/>
              </w:rPr>
            </w:pPr>
            <w:r w:rsidRPr="001B07C9">
              <w:rPr>
                <w:rFonts w:ascii="AvantGarde Bk BT" w:hAnsi="AvantGarde Bk BT"/>
                <w:sz w:val="22"/>
                <w:szCs w:val="22"/>
              </w:rPr>
              <w:t>Dra. Ruth Padilla Muñoz</w:t>
            </w:r>
          </w:p>
          <w:p w:rsidR="00FB59DA" w:rsidRPr="001B07C9" w:rsidRDefault="00FB59DA" w:rsidP="00F055A3">
            <w:pPr>
              <w:spacing w:line="276" w:lineRule="auto"/>
              <w:jc w:val="center"/>
              <w:rPr>
                <w:rFonts w:ascii="AvantGarde Bk BT" w:hAnsi="AvantGarde Bk BT"/>
                <w:sz w:val="22"/>
                <w:szCs w:val="22"/>
              </w:rPr>
            </w:pPr>
          </w:p>
          <w:p w:rsidR="00FB59DA" w:rsidRPr="001B07C9" w:rsidRDefault="00FB59DA" w:rsidP="00FB59DA">
            <w:pPr>
              <w:spacing w:line="276" w:lineRule="auto"/>
              <w:rPr>
                <w:rFonts w:ascii="AvantGarde Bk BT" w:hAnsi="AvantGarde Bk BT"/>
                <w:sz w:val="22"/>
                <w:szCs w:val="22"/>
              </w:rPr>
            </w:pPr>
          </w:p>
        </w:tc>
        <w:tc>
          <w:tcPr>
            <w:tcW w:w="4258" w:type="dxa"/>
          </w:tcPr>
          <w:p w:rsidR="00D81FC0" w:rsidRPr="001B07C9" w:rsidRDefault="00D81FC0" w:rsidP="00F055A3">
            <w:pPr>
              <w:spacing w:line="276" w:lineRule="auto"/>
              <w:jc w:val="center"/>
              <w:rPr>
                <w:rFonts w:ascii="AvantGarde Bk BT" w:hAnsi="AvantGarde Bk BT"/>
                <w:sz w:val="22"/>
                <w:szCs w:val="22"/>
              </w:rPr>
            </w:pPr>
          </w:p>
          <w:p w:rsidR="00D81FC0" w:rsidRPr="001B07C9" w:rsidRDefault="00F055A3" w:rsidP="00F055A3">
            <w:pPr>
              <w:spacing w:line="276" w:lineRule="auto"/>
              <w:jc w:val="center"/>
              <w:rPr>
                <w:rFonts w:ascii="AvantGarde Bk BT" w:hAnsi="AvantGarde Bk BT"/>
                <w:sz w:val="22"/>
                <w:szCs w:val="22"/>
              </w:rPr>
            </w:pPr>
            <w:r w:rsidRPr="001B07C9">
              <w:rPr>
                <w:rFonts w:ascii="AvantGarde Bk BT" w:hAnsi="AvantGarde Bk BT"/>
                <w:sz w:val="22"/>
                <w:szCs w:val="22"/>
              </w:rPr>
              <w:t>Dr. Salvador Mena Munguía</w:t>
            </w:r>
          </w:p>
          <w:p w:rsidR="00FB59DA" w:rsidRPr="001B07C9" w:rsidRDefault="00FB59DA" w:rsidP="00F055A3">
            <w:pPr>
              <w:spacing w:line="276" w:lineRule="auto"/>
              <w:jc w:val="center"/>
              <w:rPr>
                <w:rFonts w:ascii="AvantGarde Bk BT" w:hAnsi="AvantGarde Bk BT"/>
                <w:sz w:val="22"/>
                <w:szCs w:val="22"/>
              </w:rPr>
            </w:pPr>
          </w:p>
          <w:p w:rsidR="00FB59DA" w:rsidRPr="001B07C9" w:rsidRDefault="00FB59DA" w:rsidP="00F055A3">
            <w:pPr>
              <w:spacing w:line="276" w:lineRule="auto"/>
              <w:jc w:val="center"/>
              <w:rPr>
                <w:rFonts w:ascii="AvantGarde Bk BT" w:hAnsi="AvantGarde Bk BT"/>
                <w:sz w:val="22"/>
                <w:szCs w:val="22"/>
              </w:rPr>
            </w:pPr>
          </w:p>
          <w:p w:rsidR="00D81FC0" w:rsidRPr="001B07C9" w:rsidRDefault="00D81FC0" w:rsidP="00F055A3">
            <w:pPr>
              <w:spacing w:line="276" w:lineRule="auto"/>
              <w:ind w:left="142" w:hanging="15"/>
              <w:jc w:val="center"/>
              <w:rPr>
                <w:rFonts w:ascii="AvantGarde Bk BT" w:hAnsi="AvantGarde Bk BT"/>
                <w:sz w:val="22"/>
                <w:szCs w:val="22"/>
              </w:rPr>
            </w:pPr>
          </w:p>
        </w:tc>
      </w:tr>
      <w:tr w:rsidR="004D3E6D" w:rsidRPr="001B07C9" w:rsidTr="00665141">
        <w:trPr>
          <w:trHeight w:val="778"/>
        </w:trPr>
        <w:tc>
          <w:tcPr>
            <w:tcW w:w="4402" w:type="dxa"/>
          </w:tcPr>
          <w:p w:rsidR="00D81FC0" w:rsidRPr="001B07C9" w:rsidRDefault="00F055A3" w:rsidP="00FB59DA">
            <w:pPr>
              <w:spacing w:line="276" w:lineRule="auto"/>
              <w:jc w:val="center"/>
              <w:rPr>
                <w:rFonts w:ascii="AvantGarde Bk BT" w:hAnsi="AvantGarde Bk BT"/>
                <w:sz w:val="22"/>
                <w:szCs w:val="22"/>
              </w:rPr>
            </w:pPr>
            <w:r w:rsidRPr="001B07C9">
              <w:rPr>
                <w:rFonts w:ascii="AvantGarde Bk BT" w:hAnsi="AvantGarde Bk BT"/>
                <w:sz w:val="22"/>
                <w:szCs w:val="22"/>
              </w:rPr>
              <w:t>Mtro. Luis Gustavo Padilla Montes</w:t>
            </w:r>
          </w:p>
          <w:p w:rsidR="00FB59DA" w:rsidRPr="001B07C9" w:rsidRDefault="00FB59DA" w:rsidP="00FB59DA">
            <w:pPr>
              <w:spacing w:line="276" w:lineRule="auto"/>
              <w:jc w:val="center"/>
              <w:rPr>
                <w:rFonts w:ascii="AvantGarde Bk BT" w:hAnsi="AvantGarde Bk BT"/>
                <w:sz w:val="22"/>
                <w:szCs w:val="22"/>
              </w:rPr>
            </w:pPr>
          </w:p>
          <w:p w:rsidR="00FB59DA" w:rsidRPr="001B07C9" w:rsidRDefault="00FB59DA" w:rsidP="00FB59DA">
            <w:pPr>
              <w:spacing w:line="276" w:lineRule="auto"/>
              <w:jc w:val="center"/>
              <w:rPr>
                <w:rFonts w:ascii="AvantGarde Bk BT" w:hAnsi="AvantGarde Bk BT"/>
                <w:sz w:val="22"/>
                <w:szCs w:val="22"/>
              </w:rPr>
            </w:pPr>
          </w:p>
          <w:p w:rsidR="00FB59DA" w:rsidRPr="001B07C9" w:rsidRDefault="00FB59DA" w:rsidP="00FB59DA">
            <w:pPr>
              <w:spacing w:line="276" w:lineRule="auto"/>
              <w:jc w:val="center"/>
              <w:rPr>
                <w:rFonts w:ascii="AvantGarde Bk BT" w:hAnsi="AvantGarde Bk BT"/>
                <w:sz w:val="22"/>
                <w:szCs w:val="22"/>
              </w:rPr>
            </w:pPr>
          </w:p>
        </w:tc>
        <w:tc>
          <w:tcPr>
            <w:tcW w:w="4258" w:type="dxa"/>
          </w:tcPr>
          <w:p w:rsidR="00F055A3" w:rsidRPr="001B07C9" w:rsidRDefault="00F055A3" w:rsidP="00FB59DA">
            <w:pPr>
              <w:spacing w:line="276" w:lineRule="auto"/>
              <w:jc w:val="center"/>
              <w:rPr>
                <w:rFonts w:ascii="AvantGarde Bk BT" w:hAnsi="AvantGarde Bk BT"/>
                <w:sz w:val="22"/>
                <w:szCs w:val="22"/>
              </w:rPr>
            </w:pPr>
            <w:r w:rsidRPr="001B07C9">
              <w:rPr>
                <w:rFonts w:ascii="AvantGarde Bk BT" w:hAnsi="AvantGarde Bk BT"/>
                <w:sz w:val="22"/>
                <w:szCs w:val="22"/>
              </w:rPr>
              <w:t>Dr. Carlos Ramiro Ruiz Moreno</w:t>
            </w:r>
          </w:p>
          <w:p w:rsidR="00D81FC0" w:rsidRPr="001B07C9" w:rsidRDefault="00D81FC0" w:rsidP="007B42AF">
            <w:pPr>
              <w:spacing w:line="276" w:lineRule="auto"/>
              <w:ind w:left="142"/>
              <w:jc w:val="center"/>
              <w:rPr>
                <w:rFonts w:ascii="AvantGarde Bk BT" w:hAnsi="AvantGarde Bk BT"/>
                <w:sz w:val="22"/>
                <w:szCs w:val="22"/>
              </w:rPr>
            </w:pPr>
          </w:p>
          <w:p w:rsidR="00D81FC0" w:rsidRPr="001B07C9" w:rsidRDefault="00D81FC0" w:rsidP="007B42AF">
            <w:pPr>
              <w:spacing w:line="276" w:lineRule="auto"/>
              <w:ind w:left="142"/>
              <w:jc w:val="center"/>
              <w:rPr>
                <w:rFonts w:ascii="AvantGarde Bk BT" w:hAnsi="AvantGarde Bk BT"/>
                <w:sz w:val="22"/>
                <w:szCs w:val="22"/>
              </w:rPr>
            </w:pPr>
          </w:p>
        </w:tc>
      </w:tr>
      <w:tr w:rsidR="004D3E6D" w:rsidRPr="001B07C9" w:rsidTr="00665141">
        <w:trPr>
          <w:trHeight w:val="778"/>
        </w:trPr>
        <w:tc>
          <w:tcPr>
            <w:tcW w:w="4402" w:type="dxa"/>
            <w:vAlign w:val="center"/>
          </w:tcPr>
          <w:p w:rsidR="00D81FC0" w:rsidRPr="001B07C9" w:rsidRDefault="00F055A3" w:rsidP="00FB59DA">
            <w:pPr>
              <w:spacing w:line="276" w:lineRule="auto"/>
              <w:jc w:val="center"/>
              <w:rPr>
                <w:rFonts w:ascii="AvantGarde Bk BT" w:hAnsi="AvantGarde Bk BT"/>
                <w:sz w:val="22"/>
                <w:szCs w:val="22"/>
              </w:rPr>
            </w:pPr>
            <w:r w:rsidRPr="001B07C9">
              <w:rPr>
                <w:rFonts w:ascii="AvantGarde Bk BT" w:hAnsi="AvantGarde Bk BT"/>
                <w:sz w:val="22"/>
                <w:szCs w:val="22"/>
              </w:rPr>
              <w:t>Lic. Jesús Palafox Yáñez</w:t>
            </w:r>
          </w:p>
          <w:p w:rsidR="00D81FC0" w:rsidRPr="001B07C9" w:rsidRDefault="00D81FC0" w:rsidP="007B42AF">
            <w:pPr>
              <w:spacing w:line="276" w:lineRule="auto"/>
              <w:ind w:left="157"/>
              <w:jc w:val="center"/>
              <w:rPr>
                <w:rFonts w:ascii="AvantGarde Bk BT" w:hAnsi="AvantGarde Bk BT"/>
                <w:sz w:val="22"/>
                <w:szCs w:val="22"/>
              </w:rPr>
            </w:pPr>
          </w:p>
          <w:p w:rsidR="00FB59DA" w:rsidRPr="001B07C9" w:rsidRDefault="00FB59DA" w:rsidP="007B42AF">
            <w:pPr>
              <w:spacing w:line="276" w:lineRule="auto"/>
              <w:ind w:left="157"/>
              <w:jc w:val="center"/>
              <w:rPr>
                <w:rFonts w:ascii="AvantGarde Bk BT" w:hAnsi="AvantGarde Bk BT"/>
                <w:sz w:val="22"/>
                <w:szCs w:val="22"/>
              </w:rPr>
            </w:pPr>
          </w:p>
        </w:tc>
        <w:tc>
          <w:tcPr>
            <w:tcW w:w="4258" w:type="dxa"/>
          </w:tcPr>
          <w:p w:rsidR="00FB59DA" w:rsidRPr="001B07C9" w:rsidRDefault="00F055A3" w:rsidP="00FB59DA">
            <w:pPr>
              <w:spacing w:line="276" w:lineRule="auto"/>
              <w:jc w:val="center"/>
              <w:rPr>
                <w:rFonts w:ascii="AvantGarde Bk BT" w:hAnsi="AvantGarde Bk BT"/>
                <w:sz w:val="22"/>
                <w:szCs w:val="22"/>
              </w:rPr>
            </w:pPr>
            <w:r w:rsidRPr="001B07C9">
              <w:rPr>
                <w:rFonts w:ascii="AvantGarde Bk BT" w:hAnsi="AvantGarde Bk BT"/>
                <w:sz w:val="22"/>
                <w:szCs w:val="22"/>
              </w:rPr>
              <w:t>Lic. Claudia Karina Castellanos Gutiérrez</w:t>
            </w:r>
          </w:p>
          <w:p w:rsidR="00D81FC0" w:rsidRPr="001B07C9" w:rsidRDefault="00D81FC0" w:rsidP="007B42AF">
            <w:pPr>
              <w:spacing w:line="276" w:lineRule="auto"/>
              <w:ind w:left="142"/>
              <w:jc w:val="center"/>
              <w:rPr>
                <w:rFonts w:ascii="AvantGarde Bk BT" w:hAnsi="AvantGarde Bk BT"/>
                <w:sz w:val="22"/>
                <w:szCs w:val="22"/>
              </w:rPr>
            </w:pPr>
          </w:p>
        </w:tc>
      </w:tr>
      <w:tr w:rsidR="00D37F10" w:rsidRPr="001B07C9" w:rsidTr="00665141">
        <w:trPr>
          <w:trHeight w:val="707"/>
        </w:trPr>
        <w:tc>
          <w:tcPr>
            <w:tcW w:w="4402" w:type="dxa"/>
            <w:vAlign w:val="center"/>
          </w:tcPr>
          <w:p w:rsidR="00D81FC0" w:rsidRPr="001B07C9" w:rsidRDefault="00D81FC0" w:rsidP="007B42AF">
            <w:pPr>
              <w:spacing w:line="276" w:lineRule="auto"/>
              <w:jc w:val="center"/>
              <w:rPr>
                <w:rFonts w:ascii="AvantGarde Bk BT" w:hAnsi="AvantGarde Bk BT"/>
                <w:sz w:val="22"/>
                <w:szCs w:val="22"/>
              </w:rPr>
            </w:pPr>
          </w:p>
          <w:p w:rsidR="00D81FC0" w:rsidRPr="001B07C9" w:rsidRDefault="00F055A3" w:rsidP="007B42AF">
            <w:pPr>
              <w:spacing w:line="276" w:lineRule="auto"/>
              <w:jc w:val="center"/>
              <w:rPr>
                <w:rFonts w:ascii="AvantGarde Bk BT" w:hAnsi="AvantGarde Bk BT"/>
                <w:sz w:val="22"/>
                <w:szCs w:val="22"/>
              </w:rPr>
            </w:pPr>
            <w:r w:rsidRPr="001B07C9">
              <w:rPr>
                <w:rFonts w:ascii="AvantGarde Bk BT" w:hAnsi="AvantGarde Bk BT"/>
                <w:sz w:val="22"/>
                <w:szCs w:val="22"/>
              </w:rPr>
              <w:t>C. Francisco Javier Armenta Araiza</w:t>
            </w:r>
          </w:p>
          <w:p w:rsidR="00D81FC0" w:rsidRPr="001B07C9" w:rsidRDefault="00D81FC0" w:rsidP="007B42AF">
            <w:pPr>
              <w:spacing w:line="276" w:lineRule="auto"/>
              <w:jc w:val="center"/>
              <w:rPr>
                <w:rFonts w:ascii="AvantGarde Bk BT" w:hAnsi="AvantGarde Bk BT"/>
                <w:sz w:val="22"/>
                <w:szCs w:val="22"/>
              </w:rPr>
            </w:pPr>
          </w:p>
          <w:p w:rsidR="00D81FC0" w:rsidRPr="001B07C9" w:rsidRDefault="00D81FC0" w:rsidP="00345BCA">
            <w:pPr>
              <w:spacing w:line="276" w:lineRule="auto"/>
              <w:jc w:val="center"/>
              <w:rPr>
                <w:rFonts w:ascii="AvantGarde Bk BT" w:hAnsi="AvantGarde Bk BT"/>
                <w:sz w:val="22"/>
                <w:szCs w:val="22"/>
              </w:rPr>
            </w:pPr>
          </w:p>
        </w:tc>
        <w:tc>
          <w:tcPr>
            <w:tcW w:w="4258" w:type="dxa"/>
          </w:tcPr>
          <w:p w:rsidR="00D81FC0" w:rsidRPr="001B07C9" w:rsidRDefault="00D81FC0" w:rsidP="007B42AF">
            <w:pPr>
              <w:spacing w:line="276" w:lineRule="auto"/>
              <w:ind w:left="142"/>
              <w:jc w:val="center"/>
              <w:rPr>
                <w:rFonts w:ascii="AvantGarde Bk BT" w:hAnsi="AvantGarde Bk BT"/>
                <w:sz w:val="22"/>
                <w:szCs w:val="22"/>
              </w:rPr>
            </w:pPr>
          </w:p>
          <w:p w:rsidR="00D81FC0" w:rsidRPr="001B07C9" w:rsidRDefault="00F055A3" w:rsidP="00F055A3">
            <w:pPr>
              <w:spacing w:line="276" w:lineRule="auto"/>
              <w:jc w:val="center"/>
              <w:rPr>
                <w:rFonts w:ascii="AvantGarde Bk BT" w:hAnsi="AvantGarde Bk BT"/>
                <w:sz w:val="22"/>
                <w:szCs w:val="22"/>
              </w:rPr>
            </w:pPr>
            <w:r w:rsidRPr="001B07C9">
              <w:rPr>
                <w:rFonts w:ascii="AvantGarde Bk BT" w:hAnsi="AvantGarde Bk BT"/>
                <w:sz w:val="22"/>
                <w:szCs w:val="22"/>
              </w:rPr>
              <w:t>C. Fernanda Citlalli Romero Delgado</w:t>
            </w:r>
          </w:p>
        </w:tc>
      </w:tr>
    </w:tbl>
    <w:p w:rsidR="00763852" w:rsidRPr="001B07C9" w:rsidRDefault="00763852" w:rsidP="00D81FC0">
      <w:pPr>
        <w:spacing w:line="276" w:lineRule="auto"/>
        <w:rPr>
          <w:rFonts w:ascii="AvantGarde Bk BT" w:hAnsi="AvantGarde Bk BT"/>
          <w:b/>
          <w:sz w:val="22"/>
          <w:szCs w:val="22"/>
        </w:rPr>
      </w:pPr>
    </w:p>
    <w:p w:rsidR="00D81FC0" w:rsidRPr="001B07C9" w:rsidRDefault="00D81FC0" w:rsidP="00D81FC0">
      <w:pPr>
        <w:spacing w:line="276" w:lineRule="auto"/>
        <w:jc w:val="center"/>
        <w:rPr>
          <w:rFonts w:ascii="AvantGarde Bk BT" w:hAnsi="AvantGarde Bk BT"/>
          <w:b/>
          <w:sz w:val="22"/>
          <w:szCs w:val="22"/>
        </w:rPr>
      </w:pPr>
      <w:r w:rsidRPr="001B07C9">
        <w:rPr>
          <w:rFonts w:ascii="AvantGarde Bk BT" w:hAnsi="AvantGarde Bk BT"/>
          <w:b/>
          <w:sz w:val="22"/>
          <w:szCs w:val="22"/>
        </w:rPr>
        <w:t>Mtro. Guillermo Arturo Gómez Mata</w:t>
      </w:r>
    </w:p>
    <w:p w:rsidR="00B34E50" w:rsidRPr="001B07C9" w:rsidRDefault="00D81FC0" w:rsidP="00D37F10">
      <w:pPr>
        <w:spacing w:line="276" w:lineRule="auto"/>
        <w:jc w:val="center"/>
        <w:rPr>
          <w:rFonts w:ascii="AvantGarde Bk BT" w:hAnsi="AvantGarde Bk BT"/>
          <w:sz w:val="22"/>
          <w:szCs w:val="22"/>
        </w:rPr>
      </w:pPr>
      <w:r w:rsidRPr="001B07C9">
        <w:rPr>
          <w:rFonts w:ascii="AvantGarde Bk BT" w:hAnsi="AvantGarde Bk BT"/>
          <w:sz w:val="22"/>
          <w:szCs w:val="22"/>
        </w:rPr>
        <w:t xml:space="preserve">Secretario de Actas y Acuerdos </w:t>
      </w:r>
    </w:p>
    <w:sectPr w:rsidR="00B34E50" w:rsidRPr="001B07C9" w:rsidSect="007B42AF">
      <w:headerReference w:type="default" r:id="rId8"/>
      <w:footerReference w:type="default" r:id="rId9"/>
      <w:pgSz w:w="12240" w:h="15840"/>
      <w:pgMar w:top="2659" w:right="1892" w:bottom="1417" w:left="1701"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097" w:rsidRDefault="008D5097">
      <w:r>
        <w:separator/>
      </w:r>
    </w:p>
  </w:endnote>
  <w:endnote w:type="continuationSeparator" w:id="0">
    <w:p w:rsidR="008D5097" w:rsidRDefault="008D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abic Typesetting">
    <w:charset w:val="B2"/>
    <w:family w:val="script"/>
    <w:pitch w:val="variable"/>
    <w:sig w:usb0="80002007" w:usb1="80000000" w:usb2="00000008" w:usb3="00000000" w:csb0="000000D3" w:csb1="00000000"/>
  </w:font>
  <w:font w:name="Roboto Slab">
    <w:panose1 w:val="00000000000000000000"/>
    <w:charset w:val="00"/>
    <w:family w:val="auto"/>
    <w:notTrueType/>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18054216"/>
      <w:docPartObj>
        <w:docPartGallery w:val="Page Numbers (Bottom of Page)"/>
        <w:docPartUnique/>
      </w:docPartObj>
    </w:sdtPr>
    <w:sdtEndPr/>
    <w:sdtContent>
      <w:sdt>
        <w:sdtPr>
          <w:rPr>
            <w:rFonts w:asciiTheme="minorHAnsi" w:hAnsiTheme="minorHAnsi"/>
            <w:sz w:val="22"/>
            <w:szCs w:val="22"/>
          </w:rPr>
          <w:id w:val="216747541"/>
          <w:docPartObj>
            <w:docPartGallery w:val="Page Numbers (Top of Page)"/>
            <w:docPartUnique/>
          </w:docPartObj>
        </w:sdtPr>
        <w:sdtEndPr/>
        <w:sdtContent>
          <w:p w:rsidR="007B42AF" w:rsidRPr="00983A18" w:rsidRDefault="007B42AF" w:rsidP="007B42AF">
            <w:pPr>
              <w:pStyle w:val="Piedepgina"/>
              <w:spacing w:line="276" w:lineRule="auto"/>
              <w:jc w:val="center"/>
              <w:rPr>
                <w:rFonts w:ascii="Times New Roman" w:hAnsi="Times New Roman"/>
                <w:sz w:val="17"/>
                <w:szCs w:val="17"/>
              </w:rPr>
            </w:pPr>
            <w:r w:rsidRPr="00983A18">
              <w:rPr>
                <w:rFonts w:ascii="AvantGarde Bk BT" w:hAnsi="AvantGarde Bk BT"/>
                <w:sz w:val="14"/>
                <w:szCs w:val="14"/>
              </w:rPr>
              <w:t xml:space="preserve">Página </w:t>
            </w:r>
            <w:r w:rsidRPr="00983A18">
              <w:rPr>
                <w:rFonts w:ascii="AvantGarde Bk BT" w:hAnsi="AvantGarde Bk BT"/>
                <w:sz w:val="14"/>
                <w:szCs w:val="14"/>
              </w:rPr>
              <w:fldChar w:fldCharType="begin"/>
            </w:r>
            <w:r w:rsidRPr="00983A18">
              <w:rPr>
                <w:rFonts w:ascii="AvantGarde Bk BT" w:hAnsi="AvantGarde Bk BT"/>
                <w:sz w:val="14"/>
                <w:szCs w:val="14"/>
              </w:rPr>
              <w:instrText>PAGE</w:instrText>
            </w:r>
            <w:r w:rsidRPr="00983A18">
              <w:rPr>
                <w:rFonts w:ascii="AvantGarde Bk BT" w:hAnsi="AvantGarde Bk BT"/>
                <w:sz w:val="14"/>
                <w:szCs w:val="14"/>
              </w:rPr>
              <w:fldChar w:fldCharType="separate"/>
            </w:r>
            <w:r w:rsidR="00C97816">
              <w:rPr>
                <w:rFonts w:ascii="AvantGarde Bk BT" w:hAnsi="AvantGarde Bk BT"/>
                <w:noProof/>
                <w:sz w:val="14"/>
                <w:szCs w:val="14"/>
              </w:rPr>
              <w:t>14</w:t>
            </w:r>
            <w:r w:rsidRPr="00983A18">
              <w:rPr>
                <w:rFonts w:ascii="AvantGarde Bk BT" w:hAnsi="AvantGarde Bk BT"/>
                <w:sz w:val="14"/>
                <w:szCs w:val="14"/>
              </w:rPr>
              <w:fldChar w:fldCharType="end"/>
            </w:r>
            <w:r w:rsidRPr="00983A18">
              <w:rPr>
                <w:rFonts w:ascii="AvantGarde Bk BT" w:hAnsi="AvantGarde Bk BT"/>
                <w:sz w:val="14"/>
                <w:szCs w:val="14"/>
              </w:rPr>
              <w:t xml:space="preserve"> de </w:t>
            </w:r>
            <w:r w:rsidRPr="00983A18">
              <w:rPr>
                <w:rFonts w:ascii="AvantGarde Bk BT" w:hAnsi="AvantGarde Bk BT"/>
                <w:sz w:val="14"/>
                <w:szCs w:val="14"/>
              </w:rPr>
              <w:fldChar w:fldCharType="begin"/>
            </w:r>
            <w:r w:rsidRPr="00983A18">
              <w:rPr>
                <w:rFonts w:ascii="AvantGarde Bk BT" w:hAnsi="AvantGarde Bk BT"/>
                <w:sz w:val="14"/>
                <w:szCs w:val="14"/>
              </w:rPr>
              <w:instrText>NUMPAGES</w:instrText>
            </w:r>
            <w:r w:rsidRPr="00983A18">
              <w:rPr>
                <w:rFonts w:ascii="AvantGarde Bk BT" w:hAnsi="AvantGarde Bk BT"/>
                <w:sz w:val="14"/>
                <w:szCs w:val="14"/>
              </w:rPr>
              <w:fldChar w:fldCharType="separate"/>
            </w:r>
            <w:r w:rsidR="00C97816">
              <w:rPr>
                <w:rFonts w:ascii="AvantGarde Bk BT" w:hAnsi="AvantGarde Bk BT"/>
                <w:noProof/>
                <w:sz w:val="14"/>
                <w:szCs w:val="14"/>
              </w:rPr>
              <w:t>22</w:t>
            </w:r>
            <w:r w:rsidRPr="00983A18">
              <w:rPr>
                <w:rFonts w:ascii="AvantGarde Bk BT" w:hAnsi="AvantGarde Bk BT"/>
                <w:sz w:val="14"/>
                <w:szCs w:val="14"/>
              </w:rPr>
              <w:fldChar w:fldCharType="end"/>
            </w:r>
          </w:p>
          <w:p w:rsidR="007B42AF" w:rsidRDefault="007B42AF" w:rsidP="007B42AF">
            <w:pPr>
              <w:pStyle w:val="Piedepgina"/>
              <w:spacing w:line="276" w:lineRule="auto"/>
              <w:jc w:val="center"/>
              <w:rPr>
                <w:rFonts w:ascii="Times New Roman" w:hAnsi="Times New Roman"/>
                <w:sz w:val="17"/>
                <w:szCs w:val="17"/>
              </w:rPr>
            </w:pPr>
            <w:r w:rsidRPr="00983A18">
              <w:rPr>
                <w:rFonts w:ascii="Times New Roman" w:hAnsi="Times New Roman"/>
                <w:sz w:val="17"/>
                <w:szCs w:val="17"/>
              </w:rPr>
              <w:t>Av. Juárez No. 976, Edificio de la Rectoría General, Piso 5, Colonia Centro C.P. 44100.</w:t>
            </w:r>
            <w:r>
              <w:rPr>
                <w:rFonts w:ascii="Times New Roman" w:hAnsi="Times New Roman"/>
                <w:sz w:val="17"/>
                <w:szCs w:val="17"/>
              </w:rPr>
              <w:t xml:space="preserve"> </w:t>
            </w:r>
            <w:r w:rsidRPr="00983A18">
              <w:rPr>
                <w:rFonts w:ascii="Times New Roman" w:hAnsi="Times New Roman"/>
                <w:sz w:val="17"/>
                <w:szCs w:val="17"/>
              </w:rPr>
              <w:t xml:space="preserve">Guadalajara, Jalisco. México. </w:t>
            </w:r>
          </w:p>
          <w:p w:rsidR="007B42AF" w:rsidRPr="00983A18" w:rsidRDefault="007B42AF" w:rsidP="007B42AF">
            <w:pPr>
              <w:pStyle w:val="Piedepgina"/>
              <w:spacing w:line="276" w:lineRule="auto"/>
              <w:jc w:val="center"/>
              <w:rPr>
                <w:rFonts w:ascii="Times New Roman" w:hAnsi="Times New Roman"/>
                <w:sz w:val="17"/>
                <w:szCs w:val="17"/>
              </w:rPr>
            </w:pPr>
            <w:r w:rsidRPr="00983A18">
              <w:rPr>
                <w:rFonts w:ascii="Times New Roman" w:hAnsi="Times New Roman"/>
                <w:sz w:val="17"/>
                <w:szCs w:val="17"/>
              </w:rPr>
              <w:t xml:space="preserve">Tel. [52] (33) 3134 2222, Exts. 12428, 12243, 12420 y 12457  Tel. dir. 3134 2243 </w:t>
            </w:r>
          </w:p>
          <w:p w:rsidR="007B42AF" w:rsidRPr="00983A18" w:rsidRDefault="007B42AF" w:rsidP="007B42AF">
            <w:pPr>
              <w:pStyle w:val="Piedepgina"/>
              <w:spacing w:line="276" w:lineRule="auto"/>
              <w:jc w:val="center"/>
              <w:rPr>
                <w:rFonts w:ascii="Times New Roman" w:hAnsi="Times New Roman"/>
                <w:b/>
                <w:sz w:val="17"/>
                <w:szCs w:val="17"/>
              </w:rPr>
            </w:pPr>
            <w:r w:rsidRPr="00983A18">
              <w:rPr>
                <w:rFonts w:ascii="Times New Roman" w:hAnsi="Times New Roman"/>
                <w:b/>
                <w:sz w:val="17"/>
                <w:szCs w:val="17"/>
              </w:rPr>
              <w:t>www.hcgu.udg.mx</w:t>
            </w:r>
          </w:p>
          <w:p w:rsidR="007B42AF" w:rsidRPr="00C104B4" w:rsidRDefault="008D5097">
            <w:pPr>
              <w:pStyle w:val="Piedepgina"/>
              <w:jc w:val="center"/>
              <w:rPr>
                <w:rFonts w:asciiTheme="minorHAnsi" w:hAnsiTheme="minorHAnsi"/>
                <w:sz w:val="22"/>
                <w:szCs w:val="22"/>
              </w:rPr>
            </w:pPr>
          </w:p>
        </w:sdtContent>
      </w:sdt>
    </w:sdtContent>
  </w:sdt>
  <w:p w:rsidR="007B42AF" w:rsidRPr="00C104B4" w:rsidRDefault="007B42AF">
    <w:pPr>
      <w:pStyle w:val="Piedepgina"/>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097" w:rsidRDefault="008D5097">
      <w:r>
        <w:separator/>
      </w:r>
    </w:p>
  </w:footnote>
  <w:footnote w:type="continuationSeparator" w:id="0">
    <w:p w:rsidR="008D5097" w:rsidRDefault="008D5097">
      <w:r>
        <w:continuationSeparator/>
      </w:r>
    </w:p>
  </w:footnote>
  <w:footnote w:id="1">
    <w:p w:rsidR="00135097" w:rsidRPr="00ED0323" w:rsidRDefault="00135097">
      <w:pPr>
        <w:pStyle w:val="Textonotapie"/>
        <w:rPr>
          <w:rFonts w:asciiTheme="minorHAnsi" w:hAnsiTheme="minorHAnsi"/>
          <w:sz w:val="16"/>
          <w:szCs w:val="16"/>
        </w:rPr>
      </w:pPr>
      <w:r w:rsidRPr="00ED0323">
        <w:rPr>
          <w:rStyle w:val="Refdenotaalpie"/>
          <w:rFonts w:asciiTheme="minorHAnsi" w:hAnsiTheme="minorHAnsi"/>
          <w:sz w:val="16"/>
          <w:szCs w:val="16"/>
        </w:rPr>
        <w:footnoteRef/>
      </w:r>
      <w:r w:rsidRPr="00ED0323">
        <w:rPr>
          <w:rFonts w:asciiTheme="minorHAnsi" w:hAnsiTheme="minorHAnsi"/>
          <w:sz w:val="16"/>
          <w:szCs w:val="16"/>
        </w:rPr>
        <w:t xml:space="preserve">Enlace de consulta: </w:t>
      </w:r>
      <w:hyperlink r:id="rId1" w:history="1">
        <w:r w:rsidRPr="00ED0323">
          <w:rPr>
            <w:rStyle w:val="Hipervnculo"/>
            <w:rFonts w:asciiTheme="minorHAnsi" w:hAnsiTheme="minorHAnsi"/>
            <w:sz w:val="16"/>
            <w:szCs w:val="16"/>
          </w:rPr>
          <w:t>https://dof.gob.mx/nota_detalle.php?codigo=5423663&amp;fecha=27/01/2016</w:t>
        </w:r>
      </w:hyperlink>
      <w:r w:rsidRPr="00ED0323">
        <w:rPr>
          <w:rFonts w:asciiTheme="minorHAnsi" w:hAnsiTheme="minorHAnsi"/>
          <w:sz w:val="16"/>
          <w:szCs w:val="16"/>
        </w:rPr>
        <w:t xml:space="preserve"> </w:t>
      </w:r>
    </w:p>
  </w:footnote>
  <w:footnote w:id="2">
    <w:p w:rsidR="007B42AF" w:rsidRPr="00ED0323" w:rsidRDefault="007B42AF">
      <w:pPr>
        <w:pStyle w:val="Textonotapie"/>
        <w:rPr>
          <w:rFonts w:asciiTheme="minorHAnsi" w:hAnsiTheme="minorHAnsi"/>
          <w:sz w:val="16"/>
          <w:szCs w:val="16"/>
        </w:rPr>
      </w:pPr>
      <w:r w:rsidRPr="00ED0323">
        <w:rPr>
          <w:rStyle w:val="Refdenotaalpie"/>
          <w:rFonts w:asciiTheme="minorHAnsi" w:hAnsiTheme="minorHAnsi"/>
          <w:sz w:val="16"/>
          <w:szCs w:val="16"/>
        </w:rPr>
        <w:footnoteRef/>
      </w:r>
      <w:r w:rsidRPr="00ED0323">
        <w:rPr>
          <w:rFonts w:asciiTheme="minorHAnsi" w:hAnsiTheme="minorHAnsi"/>
          <w:sz w:val="16"/>
          <w:szCs w:val="16"/>
        </w:rPr>
        <w:t xml:space="preserve"> Enlace de consulta: </w:t>
      </w:r>
      <w:hyperlink r:id="rId2" w:history="1">
        <w:r w:rsidRPr="00ED0323">
          <w:rPr>
            <w:rStyle w:val="Hipervnculo"/>
            <w:rFonts w:asciiTheme="minorHAnsi" w:hAnsiTheme="minorHAnsi"/>
            <w:sz w:val="16"/>
            <w:szCs w:val="16"/>
          </w:rPr>
          <w:t>http://www.dof.gob.mx/nota_detalle.php?codigo=5640427&amp;fecha=10/01/2022</w:t>
        </w:r>
      </w:hyperlink>
      <w:r w:rsidRPr="00ED0323">
        <w:rPr>
          <w:rFonts w:asciiTheme="minorHAnsi" w:hAnsiTheme="minorHAnsi"/>
          <w:sz w:val="16"/>
          <w:szCs w:val="16"/>
        </w:rPr>
        <w:t xml:space="preserve"> </w:t>
      </w:r>
    </w:p>
  </w:footnote>
  <w:footnote w:id="3">
    <w:p w:rsidR="006507CD" w:rsidRPr="00ED0323" w:rsidRDefault="006507CD">
      <w:pPr>
        <w:pStyle w:val="Textonotapie"/>
        <w:rPr>
          <w:rFonts w:asciiTheme="minorHAnsi" w:hAnsiTheme="minorHAnsi"/>
          <w:sz w:val="16"/>
          <w:szCs w:val="16"/>
        </w:rPr>
      </w:pPr>
      <w:r w:rsidRPr="00ED0323">
        <w:rPr>
          <w:rStyle w:val="Refdenotaalpie"/>
          <w:rFonts w:asciiTheme="minorHAnsi" w:hAnsiTheme="minorHAnsi"/>
          <w:sz w:val="16"/>
          <w:szCs w:val="16"/>
        </w:rPr>
        <w:footnoteRef/>
      </w:r>
      <w:r w:rsidRPr="00ED0323">
        <w:rPr>
          <w:rFonts w:asciiTheme="minorHAnsi" w:hAnsiTheme="minorHAnsi"/>
          <w:sz w:val="16"/>
          <w:szCs w:val="16"/>
        </w:rPr>
        <w:t xml:space="preserve"> Enlace de consulta: </w:t>
      </w:r>
      <w:hyperlink r:id="rId3" w:history="1">
        <w:r w:rsidRPr="00ED0323">
          <w:rPr>
            <w:rStyle w:val="Hipervnculo"/>
            <w:rFonts w:asciiTheme="minorHAnsi" w:hAnsiTheme="minorHAnsi"/>
            <w:sz w:val="16"/>
            <w:szCs w:val="16"/>
          </w:rPr>
          <w:t>https://periodicooficial.jalisco.gob.mx/sites/periodicooficial.jalisco.gob.mx/files/10-11-16-v.pdf</w:t>
        </w:r>
      </w:hyperlink>
      <w:r w:rsidRPr="00ED0323">
        <w:rPr>
          <w:rFonts w:asciiTheme="minorHAnsi" w:hAnsiTheme="minorHAnsi"/>
          <w:sz w:val="16"/>
          <w:szCs w:val="16"/>
        </w:rPr>
        <w:t xml:space="preserve"> </w:t>
      </w:r>
    </w:p>
  </w:footnote>
  <w:footnote w:id="4">
    <w:p w:rsidR="007B42AF" w:rsidRPr="00ED0323" w:rsidRDefault="007B42AF" w:rsidP="00B6527A">
      <w:pPr>
        <w:pStyle w:val="Textonotapie"/>
        <w:jc w:val="both"/>
        <w:rPr>
          <w:rFonts w:asciiTheme="minorHAnsi" w:hAnsiTheme="minorHAnsi" w:cs="Arial"/>
          <w:sz w:val="16"/>
          <w:szCs w:val="16"/>
        </w:rPr>
      </w:pPr>
      <w:r w:rsidRPr="00ED0323">
        <w:rPr>
          <w:rStyle w:val="Refdenotaalpie"/>
          <w:rFonts w:asciiTheme="minorHAnsi" w:hAnsiTheme="minorHAnsi" w:cs="Arial"/>
          <w:sz w:val="16"/>
          <w:szCs w:val="16"/>
        </w:rPr>
        <w:footnoteRef/>
      </w:r>
      <w:r w:rsidRPr="00ED0323">
        <w:rPr>
          <w:rFonts w:asciiTheme="minorHAnsi" w:hAnsiTheme="minorHAnsi" w:cs="Arial"/>
          <w:sz w:val="16"/>
          <w:szCs w:val="16"/>
        </w:rPr>
        <w:t xml:space="preserve"> INAP, (2001), Simplificación y mejora regulatoria en las administraciones estatales de México, t. I, recuperado de </w:t>
      </w:r>
      <w:hyperlink r:id="rId4" w:history="1">
        <w:r w:rsidRPr="00ED0323">
          <w:rPr>
            <w:rStyle w:val="Hipervnculo"/>
            <w:rFonts w:asciiTheme="minorHAnsi" w:hAnsiTheme="minorHAnsi" w:cs="Arial"/>
            <w:sz w:val="16"/>
            <w:szCs w:val="16"/>
          </w:rPr>
          <w:t>https://biblio.juridicas.unam.mx/bjv/detalle-libro/1686-simplificacion-y-mejora-regulatoria-en-las-administraciones-estatales-de-mexico-t-i</w:t>
        </w:r>
      </w:hyperlink>
      <w:r w:rsidRPr="00ED0323">
        <w:rPr>
          <w:rFonts w:asciiTheme="minorHAnsi" w:hAnsiTheme="minorHAnsi" w:cs="Arial"/>
          <w:sz w:val="16"/>
          <w:szCs w:val="16"/>
        </w:rPr>
        <w:t xml:space="preserve"> </w:t>
      </w:r>
    </w:p>
  </w:footnote>
  <w:footnote w:id="5">
    <w:p w:rsidR="007B42AF" w:rsidRPr="00ED0323" w:rsidRDefault="007B42AF" w:rsidP="00B6527A">
      <w:pPr>
        <w:pStyle w:val="Textonotapie"/>
        <w:jc w:val="both"/>
        <w:rPr>
          <w:rFonts w:asciiTheme="minorHAnsi" w:hAnsiTheme="minorHAnsi" w:cs="Arial"/>
          <w:sz w:val="16"/>
          <w:szCs w:val="16"/>
        </w:rPr>
      </w:pPr>
      <w:r w:rsidRPr="00ED0323">
        <w:rPr>
          <w:rStyle w:val="Refdenotaalpie"/>
          <w:rFonts w:asciiTheme="minorHAnsi" w:hAnsiTheme="minorHAnsi" w:cs="Arial"/>
          <w:sz w:val="16"/>
          <w:szCs w:val="16"/>
        </w:rPr>
        <w:footnoteRef/>
      </w:r>
      <w:r w:rsidRPr="00ED0323">
        <w:rPr>
          <w:rFonts w:asciiTheme="minorHAnsi" w:hAnsiTheme="minorHAnsi" w:cs="Arial"/>
          <w:sz w:val="16"/>
          <w:szCs w:val="16"/>
        </w:rPr>
        <w:t xml:space="preserve"> OCDE, (2012), Guía para mejorar la calidad regulatoria de trámites estatales y municipales e impulsar la competitividad de México, OECD Publishing, recuperado de </w:t>
      </w:r>
      <w:hyperlink r:id="rId5" w:history="1">
        <w:r w:rsidRPr="00ED0323">
          <w:rPr>
            <w:rStyle w:val="Hipervnculo"/>
            <w:rFonts w:asciiTheme="minorHAnsi" w:hAnsiTheme="minorHAnsi" w:cs="Arial"/>
            <w:sz w:val="16"/>
            <w:szCs w:val="16"/>
          </w:rPr>
          <w:t>https://www.oecd.org/centrodemexico/publicaciones/OCDE%20(2012)%20Guia%20mejora%20tramites%20estatales%20y%20municipales.pdf</w:t>
        </w:r>
      </w:hyperlink>
      <w:r w:rsidRPr="00ED0323">
        <w:rPr>
          <w:rFonts w:asciiTheme="minorHAnsi" w:hAnsiTheme="minorHAnsi" w:cs="Arial"/>
          <w:sz w:val="16"/>
          <w:szCs w:val="16"/>
        </w:rPr>
        <w:t xml:space="preserve"> </w:t>
      </w:r>
    </w:p>
  </w:footnote>
  <w:footnote w:id="6">
    <w:p w:rsidR="007B42AF" w:rsidRPr="00ED0323" w:rsidRDefault="007B42AF" w:rsidP="00B6527A">
      <w:pPr>
        <w:pStyle w:val="Textonotapie"/>
        <w:jc w:val="both"/>
        <w:rPr>
          <w:rFonts w:asciiTheme="minorHAnsi" w:hAnsiTheme="minorHAnsi" w:cs="Arial"/>
          <w:sz w:val="16"/>
          <w:szCs w:val="16"/>
        </w:rPr>
      </w:pPr>
      <w:r w:rsidRPr="00ED0323">
        <w:rPr>
          <w:rStyle w:val="Refdenotaalpie"/>
          <w:rFonts w:asciiTheme="minorHAnsi" w:hAnsiTheme="minorHAnsi" w:cs="Arial"/>
          <w:sz w:val="16"/>
          <w:szCs w:val="16"/>
        </w:rPr>
        <w:footnoteRef/>
      </w:r>
      <w:r w:rsidRPr="00ED0323">
        <w:rPr>
          <w:rFonts w:asciiTheme="minorHAnsi" w:hAnsiTheme="minorHAnsi" w:cs="Arial"/>
          <w:sz w:val="16"/>
          <w:szCs w:val="16"/>
        </w:rPr>
        <w:t xml:space="preserve"> Secretaría de Economía - COFEMER, (2010), ¿Qué es la Mejora Regulatoria? Recuperado de </w:t>
      </w:r>
      <w:hyperlink r:id="rId6" w:anchor=":~:text=El%20prop%C3%B3sito%20de%20la%20mejora,la%20competitividad%20a%20favor%20del" w:history="1">
        <w:r w:rsidR="001835A7" w:rsidRPr="00340B1E">
          <w:rPr>
            <w:rStyle w:val="Hipervnculo"/>
            <w:rFonts w:asciiTheme="minorHAnsi" w:hAnsiTheme="minorHAnsi" w:cs="Arial"/>
            <w:sz w:val="16"/>
            <w:szCs w:val="16"/>
          </w:rPr>
          <w:t>https://www.conamer.gob.mx/contenido.aspx?contenido=90#:~:text=El%20prop%C3%B3sito%20de%20la%20mejora,la%20competitividad%20a%20favor%20del</w:t>
        </w:r>
      </w:hyperlink>
      <w:r w:rsidRPr="00ED0323">
        <w:rPr>
          <w:rFonts w:asciiTheme="minorHAnsi" w:hAnsiTheme="minorHAnsi"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AF" w:rsidRDefault="007B42AF" w:rsidP="007B42AF">
    <w:pPr>
      <w:pStyle w:val="Encabezado"/>
      <w:ind w:right="-850"/>
      <w:jc w:val="right"/>
      <w:rPr>
        <w:rFonts w:ascii="AvantGarde Bk BT" w:hAnsi="AvantGarde Bk BT"/>
        <w:noProof/>
        <w:sz w:val="22"/>
        <w:lang w:val="es-ES" w:eastAsia="es-MX"/>
      </w:rPr>
    </w:pPr>
    <w:r>
      <w:rPr>
        <w:rFonts w:ascii="AvantGarde Bk BT" w:hAnsi="AvantGarde Bk BT"/>
        <w:noProof/>
        <w:sz w:val="22"/>
        <w:lang w:eastAsia="es-MX"/>
      </w:rPr>
      <w:drawing>
        <wp:anchor distT="0" distB="0" distL="114300" distR="114300" simplePos="0" relativeHeight="251659264" behindDoc="1" locked="0" layoutInCell="1" allowOverlap="1" wp14:anchorId="4CDED416" wp14:editId="1B7B3B24">
          <wp:simplePos x="0" y="0"/>
          <wp:positionH relativeFrom="column">
            <wp:posOffset>-1079463</wp:posOffset>
          </wp:positionH>
          <wp:positionV relativeFrom="paragraph">
            <wp:posOffset>-481330</wp:posOffset>
          </wp:positionV>
          <wp:extent cx="7752522" cy="1622066"/>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522" cy="1622066"/>
                  </a:xfrm>
                  <a:prstGeom prst="rect">
                    <a:avLst/>
                  </a:prstGeom>
                  <a:noFill/>
                </pic:spPr>
              </pic:pic>
            </a:graphicData>
          </a:graphic>
        </wp:anchor>
      </w:drawing>
    </w:r>
  </w:p>
  <w:p w:rsidR="007B42AF" w:rsidRDefault="007B42AF" w:rsidP="007B42AF">
    <w:pPr>
      <w:pStyle w:val="Encabezado"/>
      <w:ind w:right="-850"/>
      <w:jc w:val="right"/>
      <w:rPr>
        <w:rFonts w:ascii="AvantGarde Bk BT" w:hAnsi="AvantGarde Bk BT"/>
        <w:noProof/>
        <w:sz w:val="22"/>
        <w:lang w:val="es-ES" w:eastAsia="es-MX"/>
      </w:rPr>
    </w:pPr>
  </w:p>
  <w:p w:rsidR="007B42AF" w:rsidRDefault="007B42AF" w:rsidP="007B42AF">
    <w:pPr>
      <w:pStyle w:val="Encabezado"/>
      <w:ind w:right="-850"/>
      <w:jc w:val="right"/>
      <w:rPr>
        <w:rFonts w:ascii="AvantGarde Bk BT" w:hAnsi="AvantGarde Bk BT"/>
        <w:noProof/>
        <w:sz w:val="22"/>
        <w:lang w:val="es-ES" w:eastAsia="es-MX"/>
      </w:rPr>
    </w:pPr>
  </w:p>
  <w:p w:rsidR="007B42AF" w:rsidRDefault="007B42AF" w:rsidP="007B42AF">
    <w:pPr>
      <w:pStyle w:val="Encabezado"/>
      <w:ind w:right="-850"/>
      <w:jc w:val="right"/>
      <w:rPr>
        <w:rFonts w:ascii="AvantGarde Bk BT" w:hAnsi="AvantGarde Bk BT"/>
        <w:noProof/>
        <w:sz w:val="22"/>
        <w:lang w:val="es-ES" w:eastAsia="es-MX"/>
      </w:rPr>
    </w:pPr>
  </w:p>
  <w:p w:rsidR="007B42AF" w:rsidRPr="00FA00D3" w:rsidRDefault="007B42AF" w:rsidP="00F3587D">
    <w:pPr>
      <w:pStyle w:val="Encabezado"/>
      <w:jc w:val="right"/>
      <w:rPr>
        <w:rFonts w:ascii="AvantGarde Bk BT" w:hAnsi="AvantGarde Bk BT"/>
        <w:noProof/>
        <w:color w:val="000000" w:themeColor="text1"/>
        <w:sz w:val="22"/>
        <w:lang w:val="es-ES" w:eastAsia="es-MX"/>
      </w:rPr>
    </w:pPr>
    <w:r w:rsidRPr="00FA00D3">
      <w:rPr>
        <w:rFonts w:ascii="AvantGarde Bk BT" w:hAnsi="AvantGarde Bk BT"/>
        <w:noProof/>
        <w:color w:val="000000" w:themeColor="text1"/>
        <w:sz w:val="22"/>
        <w:lang w:val="es-ES" w:eastAsia="es-MX"/>
      </w:rPr>
      <w:t xml:space="preserve">Exp. </w:t>
    </w:r>
    <w:r w:rsidR="001B07C9">
      <w:rPr>
        <w:rFonts w:ascii="AvantGarde Bk BT" w:hAnsi="AvantGarde Bk BT"/>
        <w:noProof/>
        <w:color w:val="000000" w:themeColor="text1"/>
        <w:sz w:val="22"/>
        <w:lang w:val="es-ES" w:eastAsia="es-MX"/>
      </w:rPr>
      <w:t>021</w:t>
    </w:r>
  </w:p>
  <w:p w:rsidR="007B42AF" w:rsidRPr="0077280B" w:rsidRDefault="007B42AF" w:rsidP="00F3587D">
    <w:pPr>
      <w:pStyle w:val="Encabezado"/>
      <w:jc w:val="right"/>
      <w:rPr>
        <w:rFonts w:ascii="AvantGarde Bk BT" w:hAnsi="AvantGarde Bk BT"/>
        <w:color w:val="000000" w:themeColor="text1"/>
        <w:sz w:val="22"/>
        <w:lang w:val="es-ES"/>
      </w:rPr>
    </w:pPr>
    <w:r w:rsidRPr="00FA00D3">
      <w:rPr>
        <w:rFonts w:ascii="AvantGarde Bk BT" w:hAnsi="AvantGarde Bk BT"/>
        <w:noProof/>
        <w:color w:val="000000" w:themeColor="text1"/>
        <w:sz w:val="22"/>
        <w:lang w:val="es-ES" w:eastAsia="es-MX"/>
      </w:rPr>
      <w:t xml:space="preserve">Dictamen Núm. </w:t>
    </w:r>
    <w:r w:rsidR="001B07C9">
      <w:rPr>
        <w:rFonts w:ascii="AvantGarde Bk BT" w:hAnsi="AvantGarde Bk BT"/>
        <w:noProof/>
        <w:color w:val="000000" w:themeColor="text1"/>
        <w:sz w:val="22"/>
        <w:lang w:val="es-ES" w:eastAsia="es-MX"/>
      </w:rPr>
      <w:t>II</w:t>
    </w:r>
    <w:r w:rsidRPr="00FA00D3">
      <w:rPr>
        <w:rFonts w:ascii="AvantGarde Bk BT" w:hAnsi="AvantGarde Bk BT"/>
        <w:noProof/>
        <w:color w:val="000000" w:themeColor="text1"/>
        <w:sz w:val="22"/>
        <w:lang w:val="es-ES" w:eastAsia="es-MX"/>
      </w:rPr>
      <w:t>/2022/</w:t>
    </w:r>
    <w:r w:rsidR="00C73232">
      <w:rPr>
        <w:rFonts w:ascii="AvantGarde Bk BT" w:hAnsi="AvantGarde Bk BT"/>
        <w:noProof/>
        <w:color w:val="000000" w:themeColor="text1"/>
        <w:sz w:val="22"/>
        <w:lang w:val="es-ES" w:eastAsia="es-MX"/>
      </w:rPr>
      <w:t>002</w:t>
    </w:r>
  </w:p>
  <w:p w:rsidR="007B42AF" w:rsidRDefault="007B42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19C"/>
    <w:multiLevelType w:val="hybridMultilevel"/>
    <w:tmpl w:val="F96C6852"/>
    <w:lvl w:ilvl="0" w:tplc="91F27088">
      <w:start w:val="1"/>
      <w:numFmt w:val="upperRoman"/>
      <w:lvlText w:val="%1."/>
      <w:lvlJc w:val="right"/>
      <w:pPr>
        <w:ind w:left="1776" w:hanging="360"/>
      </w:pPr>
      <w:rPr>
        <w:b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473E48"/>
    <w:multiLevelType w:val="hybridMultilevel"/>
    <w:tmpl w:val="68B6AF74"/>
    <w:lvl w:ilvl="0" w:tplc="61E60A4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2C20D8"/>
    <w:multiLevelType w:val="hybridMultilevel"/>
    <w:tmpl w:val="6AD84DC6"/>
    <w:lvl w:ilvl="0" w:tplc="080A0013">
      <w:start w:val="1"/>
      <w:numFmt w:val="upperRoman"/>
      <w:lvlText w:val="%1."/>
      <w:lvlJc w:val="righ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15:restartNumberingAfterBreak="0">
    <w:nsid w:val="7B90221C"/>
    <w:multiLevelType w:val="hybridMultilevel"/>
    <w:tmpl w:val="CE60EC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C0"/>
    <w:rsid w:val="00003E7B"/>
    <w:rsid w:val="00017E54"/>
    <w:rsid w:val="00027207"/>
    <w:rsid w:val="000407A7"/>
    <w:rsid w:val="000443EC"/>
    <w:rsid w:val="00047311"/>
    <w:rsid w:val="000822AB"/>
    <w:rsid w:val="000917DB"/>
    <w:rsid w:val="00092936"/>
    <w:rsid w:val="000A0DAA"/>
    <w:rsid w:val="000A2795"/>
    <w:rsid w:val="000B06A5"/>
    <w:rsid w:val="000B401F"/>
    <w:rsid w:val="000C17FA"/>
    <w:rsid w:val="000C1C82"/>
    <w:rsid w:val="000C79E9"/>
    <w:rsid w:val="000E0871"/>
    <w:rsid w:val="000F4E6C"/>
    <w:rsid w:val="000F6E44"/>
    <w:rsid w:val="00101A89"/>
    <w:rsid w:val="00101DAA"/>
    <w:rsid w:val="00103093"/>
    <w:rsid w:val="001045D2"/>
    <w:rsid w:val="00104AD8"/>
    <w:rsid w:val="00132A01"/>
    <w:rsid w:val="00132F39"/>
    <w:rsid w:val="00135097"/>
    <w:rsid w:val="001364B8"/>
    <w:rsid w:val="00140D60"/>
    <w:rsid w:val="0014452B"/>
    <w:rsid w:val="00150B39"/>
    <w:rsid w:val="00153079"/>
    <w:rsid w:val="00170CC3"/>
    <w:rsid w:val="0018108D"/>
    <w:rsid w:val="001835A7"/>
    <w:rsid w:val="0019237D"/>
    <w:rsid w:val="001A0BD6"/>
    <w:rsid w:val="001B07C9"/>
    <w:rsid w:val="001B2192"/>
    <w:rsid w:val="001B39B6"/>
    <w:rsid w:val="001B3AE4"/>
    <w:rsid w:val="001B5355"/>
    <w:rsid w:val="001C6F3A"/>
    <w:rsid w:val="001C790B"/>
    <w:rsid w:val="001D77DE"/>
    <w:rsid w:val="001E0C55"/>
    <w:rsid w:val="001E6EC4"/>
    <w:rsid w:val="001F2867"/>
    <w:rsid w:val="0020549D"/>
    <w:rsid w:val="00216927"/>
    <w:rsid w:val="00223BEA"/>
    <w:rsid w:val="00223C15"/>
    <w:rsid w:val="00234E9B"/>
    <w:rsid w:val="00236143"/>
    <w:rsid w:val="00243563"/>
    <w:rsid w:val="00251BBF"/>
    <w:rsid w:val="00254C3B"/>
    <w:rsid w:val="0025658B"/>
    <w:rsid w:val="00257186"/>
    <w:rsid w:val="0026127E"/>
    <w:rsid w:val="00276163"/>
    <w:rsid w:val="002839D4"/>
    <w:rsid w:val="002954DB"/>
    <w:rsid w:val="00296740"/>
    <w:rsid w:val="00297282"/>
    <w:rsid w:val="002A35B4"/>
    <w:rsid w:val="002B1245"/>
    <w:rsid w:val="002B6319"/>
    <w:rsid w:val="002C07C1"/>
    <w:rsid w:val="002C13E2"/>
    <w:rsid w:val="002C3BAA"/>
    <w:rsid w:val="002E4AB9"/>
    <w:rsid w:val="002E67A7"/>
    <w:rsid w:val="002E7418"/>
    <w:rsid w:val="002E7A1E"/>
    <w:rsid w:val="002F0960"/>
    <w:rsid w:val="002F27CB"/>
    <w:rsid w:val="003012DB"/>
    <w:rsid w:val="003116BA"/>
    <w:rsid w:val="003164DF"/>
    <w:rsid w:val="003206FD"/>
    <w:rsid w:val="00324B5B"/>
    <w:rsid w:val="00333E95"/>
    <w:rsid w:val="00344BBF"/>
    <w:rsid w:val="00345BCA"/>
    <w:rsid w:val="00373BAD"/>
    <w:rsid w:val="003800EA"/>
    <w:rsid w:val="00380168"/>
    <w:rsid w:val="003877A1"/>
    <w:rsid w:val="00387A29"/>
    <w:rsid w:val="00395719"/>
    <w:rsid w:val="003B32F5"/>
    <w:rsid w:val="003C2556"/>
    <w:rsid w:val="003C5F43"/>
    <w:rsid w:val="003C75FD"/>
    <w:rsid w:val="003D237C"/>
    <w:rsid w:val="003D33E4"/>
    <w:rsid w:val="003D3E82"/>
    <w:rsid w:val="003E483B"/>
    <w:rsid w:val="003E5F29"/>
    <w:rsid w:val="003F4C1D"/>
    <w:rsid w:val="00402194"/>
    <w:rsid w:val="00407819"/>
    <w:rsid w:val="00414784"/>
    <w:rsid w:val="00415F45"/>
    <w:rsid w:val="00424F73"/>
    <w:rsid w:val="0042505F"/>
    <w:rsid w:val="00435677"/>
    <w:rsid w:val="00470D5E"/>
    <w:rsid w:val="00471915"/>
    <w:rsid w:val="004719AD"/>
    <w:rsid w:val="004739FD"/>
    <w:rsid w:val="00496CC7"/>
    <w:rsid w:val="004A16EB"/>
    <w:rsid w:val="004A52EE"/>
    <w:rsid w:val="004A5D2A"/>
    <w:rsid w:val="004B59CF"/>
    <w:rsid w:val="004C086F"/>
    <w:rsid w:val="004C2379"/>
    <w:rsid w:val="004C7557"/>
    <w:rsid w:val="004D3E6D"/>
    <w:rsid w:val="004E1138"/>
    <w:rsid w:val="004F3D4F"/>
    <w:rsid w:val="004F69AC"/>
    <w:rsid w:val="00501EC1"/>
    <w:rsid w:val="00502511"/>
    <w:rsid w:val="00504B16"/>
    <w:rsid w:val="005063A6"/>
    <w:rsid w:val="00523B7F"/>
    <w:rsid w:val="00530CD2"/>
    <w:rsid w:val="00532A3A"/>
    <w:rsid w:val="00534164"/>
    <w:rsid w:val="0054009E"/>
    <w:rsid w:val="00541BED"/>
    <w:rsid w:val="00547947"/>
    <w:rsid w:val="00555DFA"/>
    <w:rsid w:val="00562482"/>
    <w:rsid w:val="005771EF"/>
    <w:rsid w:val="005824FE"/>
    <w:rsid w:val="00585553"/>
    <w:rsid w:val="005857B9"/>
    <w:rsid w:val="005858C3"/>
    <w:rsid w:val="00591A4A"/>
    <w:rsid w:val="0059499F"/>
    <w:rsid w:val="005A54D6"/>
    <w:rsid w:val="005A58B2"/>
    <w:rsid w:val="005A5D45"/>
    <w:rsid w:val="005D04E6"/>
    <w:rsid w:val="005D0D42"/>
    <w:rsid w:val="005D469F"/>
    <w:rsid w:val="005D621D"/>
    <w:rsid w:val="005E14D3"/>
    <w:rsid w:val="005E6F9A"/>
    <w:rsid w:val="005F43AF"/>
    <w:rsid w:val="005F7767"/>
    <w:rsid w:val="00614FA2"/>
    <w:rsid w:val="006210BD"/>
    <w:rsid w:val="00626EC9"/>
    <w:rsid w:val="0063294A"/>
    <w:rsid w:val="00634443"/>
    <w:rsid w:val="00650400"/>
    <w:rsid w:val="006507CD"/>
    <w:rsid w:val="00650C6A"/>
    <w:rsid w:val="00652B53"/>
    <w:rsid w:val="00663719"/>
    <w:rsid w:val="00663A82"/>
    <w:rsid w:val="00665141"/>
    <w:rsid w:val="0067064A"/>
    <w:rsid w:val="00677C3D"/>
    <w:rsid w:val="0068395E"/>
    <w:rsid w:val="006A2DF8"/>
    <w:rsid w:val="006A49CC"/>
    <w:rsid w:val="006A50B6"/>
    <w:rsid w:val="006B157C"/>
    <w:rsid w:val="006C05FF"/>
    <w:rsid w:val="006C12DC"/>
    <w:rsid w:val="006D4C01"/>
    <w:rsid w:val="006F0FC2"/>
    <w:rsid w:val="00704207"/>
    <w:rsid w:val="00704C0D"/>
    <w:rsid w:val="0071055C"/>
    <w:rsid w:val="00722E43"/>
    <w:rsid w:val="00722E98"/>
    <w:rsid w:val="00730C56"/>
    <w:rsid w:val="00733A98"/>
    <w:rsid w:val="00741598"/>
    <w:rsid w:val="007573E0"/>
    <w:rsid w:val="00762143"/>
    <w:rsid w:val="00763852"/>
    <w:rsid w:val="00776470"/>
    <w:rsid w:val="007809B0"/>
    <w:rsid w:val="00785733"/>
    <w:rsid w:val="00787612"/>
    <w:rsid w:val="00792DA4"/>
    <w:rsid w:val="0079738A"/>
    <w:rsid w:val="007A0D11"/>
    <w:rsid w:val="007A0E3D"/>
    <w:rsid w:val="007A52EC"/>
    <w:rsid w:val="007B42AF"/>
    <w:rsid w:val="007C61D6"/>
    <w:rsid w:val="007D0C88"/>
    <w:rsid w:val="007D1741"/>
    <w:rsid w:val="007D37B3"/>
    <w:rsid w:val="007D446E"/>
    <w:rsid w:val="007E6C8B"/>
    <w:rsid w:val="007F6C9E"/>
    <w:rsid w:val="00816E1D"/>
    <w:rsid w:val="008267A4"/>
    <w:rsid w:val="0082729D"/>
    <w:rsid w:val="00832455"/>
    <w:rsid w:val="00837295"/>
    <w:rsid w:val="0084007B"/>
    <w:rsid w:val="00844307"/>
    <w:rsid w:val="00851FF9"/>
    <w:rsid w:val="00853214"/>
    <w:rsid w:val="0085729E"/>
    <w:rsid w:val="00861E1F"/>
    <w:rsid w:val="0086761D"/>
    <w:rsid w:val="00896985"/>
    <w:rsid w:val="008C2285"/>
    <w:rsid w:val="008C38F5"/>
    <w:rsid w:val="008C3F13"/>
    <w:rsid w:val="008D29CD"/>
    <w:rsid w:val="008D5097"/>
    <w:rsid w:val="008E620F"/>
    <w:rsid w:val="008F2DB3"/>
    <w:rsid w:val="008F79AE"/>
    <w:rsid w:val="009056B7"/>
    <w:rsid w:val="00905A6E"/>
    <w:rsid w:val="00907C06"/>
    <w:rsid w:val="009127B0"/>
    <w:rsid w:val="0092183A"/>
    <w:rsid w:val="00941884"/>
    <w:rsid w:val="00943340"/>
    <w:rsid w:val="0094394C"/>
    <w:rsid w:val="009465EF"/>
    <w:rsid w:val="009536E3"/>
    <w:rsid w:val="0097496A"/>
    <w:rsid w:val="00980335"/>
    <w:rsid w:val="00984E5D"/>
    <w:rsid w:val="00995AB5"/>
    <w:rsid w:val="009A7F09"/>
    <w:rsid w:val="009B3C63"/>
    <w:rsid w:val="009B3D5C"/>
    <w:rsid w:val="009B61DD"/>
    <w:rsid w:val="009B7D8D"/>
    <w:rsid w:val="009C3247"/>
    <w:rsid w:val="009E0210"/>
    <w:rsid w:val="009F6D0C"/>
    <w:rsid w:val="00A01487"/>
    <w:rsid w:val="00A13486"/>
    <w:rsid w:val="00A13D3B"/>
    <w:rsid w:val="00A228CF"/>
    <w:rsid w:val="00A241A3"/>
    <w:rsid w:val="00A2544C"/>
    <w:rsid w:val="00A46CBF"/>
    <w:rsid w:val="00A47443"/>
    <w:rsid w:val="00A506FA"/>
    <w:rsid w:val="00A709C5"/>
    <w:rsid w:val="00A71C71"/>
    <w:rsid w:val="00A749E4"/>
    <w:rsid w:val="00A75136"/>
    <w:rsid w:val="00A815AA"/>
    <w:rsid w:val="00AC42A0"/>
    <w:rsid w:val="00AE2F49"/>
    <w:rsid w:val="00AE5F64"/>
    <w:rsid w:val="00AF00EF"/>
    <w:rsid w:val="00AF5D80"/>
    <w:rsid w:val="00B042C8"/>
    <w:rsid w:val="00B11E32"/>
    <w:rsid w:val="00B16089"/>
    <w:rsid w:val="00B3046C"/>
    <w:rsid w:val="00B34D7B"/>
    <w:rsid w:val="00B34E50"/>
    <w:rsid w:val="00B36429"/>
    <w:rsid w:val="00B500D7"/>
    <w:rsid w:val="00B547F7"/>
    <w:rsid w:val="00B5614D"/>
    <w:rsid w:val="00B64C09"/>
    <w:rsid w:val="00B6527A"/>
    <w:rsid w:val="00B67286"/>
    <w:rsid w:val="00B705CE"/>
    <w:rsid w:val="00B91309"/>
    <w:rsid w:val="00B9254F"/>
    <w:rsid w:val="00B9467E"/>
    <w:rsid w:val="00B94E31"/>
    <w:rsid w:val="00BA327E"/>
    <w:rsid w:val="00BC1CF6"/>
    <w:rsid w:val="00BC39C3"/>
    <w:rsid w:val="00BC4082"/>
    <w:rsid w:val="00BF0FC7"/>
    <w:rsid w:val="00BF3298"/>
    <w:rsid w:val="00BF6D90"/>
    <w:rsid w:val="00BF75B9"/>
    <w:rsid w:val="00C04195"/>
    <w:rsid w:val="00C070FC"/>
    <w:rsid w:val="00C1328A"/>
    <w:rsid w:val="00C24834"/>
    <w:rsid w:val="00C32A0A"/>
    <w:rsid w:val="00C42139"/>
    <w:rsid w:val="00C456AA"/>
    <w:rsid w:val="00C475B5"/>
    <w:rsid w:val="00C47842"/>
    <w:rsid w:val="00C501EE"/>
    <w:rsid w:val="00C53104"/>
    <w:rsid w:val="00C55EDB"/>
    <w:rsid w:val="00C57E8C"/>
    <w:rsid w:val="00C66E5E"/>
    <w:rsid w:val="00C73232"/>
    <w:rsid w:val="00C75B57"/>
    <w:rsid w:val="00C75E3C"/>
    <w:rsid w:val="00C85ADE"/>
    <w:rsid w:val="00C87091"/>
    <w:rsid w:val="00C87A6B"/>
    <w:rsid w:val="00C93409"/>
    <w:rsid w:val="00C951D7"/>
    <w:rsid w:val="00C97816"/>
    <w:rsid w:val="00CB3859"/>
    <w:rsid w:val="00CB5E2F"/>
    <w:rsid w:val="00CB6C50"/>
    <w:rsid w:val="00CB6DDC"/>
    <w:rsid w:val="00CD26C9"/>
    <w:rsid w:val="00CD32F8"/>
    <w:rsid w:val="00CD3F97"/>
    <w:rsid w:val="00CE03E1"/>
    <w:rsid w:val="00CF255F"/>
    <w:rsid w:val="00CF7976"/>
    <w:rsid w:val="00D00258"/>
    <w:rsid w:val="00D1093C"/>
    <w:rsid w:val="00D23C20"/>
    <w:rsid w:val="00D334ED"/>
    <w:rsid w:val="00D35A2B"/>
    <w:rsid w:val="00D37F10"/>
    <w:rsid w:val="00D421CA"/>
    <w:rsid w:val="00D44433"/>
    <w:rsid w:val="00D4781F"/>
    <w:rsid w:val="00D5231E"/>
    <w:rsid w:val="00D5538E"/>
    <w:rsid w:val="00D71116"/>
    <w:rsid w:val="00D73653"/>
    <w:rsid w:val="00D75C0E"/>
    <w:rsid w:val="00D7634E"/>
    <w:rsid w:val="00D81FC0"/>
    <w:rsid w:val="00D9106A"/>
    <w:rsid w:val="00D96E1F"/>
    <w:rsid w:val="00D9784C"/>
    <w:rsid w:val="00DA118C"/>
    <w:rsid w:val="00DA53D8"/>
    <w:rsid w:val="00DB203F"/>
    <w:rsid w:val="00DB290C"/>
    <w:rsid w:val="00DB665F"/>
    <w:rsid w:val="00DC42B2"/>
    <w:rsid w:val="00DC5DA4"/>
    <w:rsid w:val="00DC6452"/>
    <w:rsid w:val="00DD50F5"/>
    <w:rsid w:val="00DF4284"/>
    <w:rsid w:val="00E02A34"/>
    <w:rsid w:val="00E04DDE"/>
    <w:rsid w:val="00E1551D"/>
    <w:rsid w:val="00E15735"/>
    <w:rsid w:val="00E16A50"/>
    <w:rsid w:val="00E2161A"/>
    <w:rsid w:val="00E21716"/>
    <w:rsid w:val="00E222C5"/>
    <w:rsid w:val="00E228D5"/>
    <w:rsid w:val="00E24370"/>
    <w:rsid w:val="00E31547"/>
    <w:rsid w:val="00E334D1"/>
    <w:rsid w:val="00E458C8"/>
    <w:rsid w:val="00E521CF"/>
    <w:rsid w:val="00E805EC"/>
    <w:rsid w:val="00E960A7"/>
    <w:rsid w:val="00EA4933"/>
    <w:rsid w:val="00EB46F7"/>
    <w:rsid w:val="00EC2E92"/>
    <w:rsid w:val="00EC475D"/>
    <w:rsid w:val="00ED0323"/>
    <w:rsid w:val="00ED16BD"/>
    <w:rsid w:val="00ED4D1A"/>
    <w:rsid w:val="00EE794D"/>
    <w:rsid w:val="00EE7C5D"/>
    <w:rsid w:val="00EF1695"/>
    <w:rsid w:val="00EF1DF7"/>
    <w:rsid w:val="00EF2A34"/>
    <w:rsid w:val="00EF3CBB"/>
    <w:rsid w:val="00F0032B"/>
    <w:rsid w:val="00F055A3"/>
    <w:rsid w:val="00F063C3"/>
    <w:rsid w:val="00F203EF"/>
    <w:rsid w:val="00F25083"/>
    <w:rsid w:val="00F3587D"/>
    <w:rsid w:val="00F36DF8"/>
    <w:rsid w:val="00F403CC"/>
    <w:rsid w:val="00F44679"/>
    <w:rsid w:val="00F45525"/>
    <w:rsid w:val="00F4705F"/>
    <w:rsid w:val="00F50690"/>
    <w:rsid w:val="00F54489"/>
    <w:rsid w:val="00F61730"/>
    <w:rsid w:val="00F645D8"/>
    <w:rsid w:val="00F665B2"/>
    <w:rsid w:val="00F8235E"/>
    <w:rsid w:val="00F918B6"/>
    <w:rsid w:val="00F9311E"/>
    <w:rsid w:val="00FA00D3"/>
    <w:rsid w:val="00FA397A"/>
    <w:rsid w:val="00FA51D2"/>
    <w:rsid w:val="00FB133C"/>
    <w:rsid w:val="00FB26C2"/>
    <w:rsid w:val="00FB2CA1"/>
    <w:rsid w:val="00FB3DE9"/>
    <w:rsid w:val="00FB59DA"/>
    <w:rsid w:val="00FB6F88"/>
    <w:rsid w:val="00FC47BE"/>
    <w:rsid w:val="00FD302D"/>
    <w:rsid w:val="00FD6CCE"/>
    <w:rsid w:val="00FD7589"/>
    <w:rsid w:val="00FE27F1"/>
    <w:rsid w:val="00FE2872"/>
    <w:rsid w:val="00FE7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7ED5"/>
  <w15:chartTrackingRefBased/>
  <w15:docId w15:val="{D9D303AD-20CE-4746-9FD8-E5F012E1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FC0"/>
    <w:pPr>
      <w:spacing w:after="0" w:line="240" w:lineRule="auto"/>
    </w:pPr>
    <w:rPr>
      <w:rFonts w:ascii="Courier" w:eastAsia="Times New Roman" w:hAnsi="Courier"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FC0"/>
    <w:pPr>
      <w:ind w:left="708"/>
    </w:pPr>
  </w:style>
  <w:style w:type="paragraph" w:styleId="Encabezado">
    <w:name w:val="header"/>
    <w:basedOn w:val="Normal"/>
    <w:link w:val="EncabezadoCar"/>
    <w:uiPriority w:val="99"/>
    <w:unhideWhenUsed/>
    <w:rsid w:val="00D81FC0"/>
    <w:pPr>
      <w:tabs>
        <w:tab w:val="center" w:pos="4419"/>
        <w:tab w:val="right" w:pos="8838"/>
      </w:tabs>
    </w:pPr>
  </w:style>
  <w:style w:type="character" w:customStyle="1" w:styleId="EncabezadoCar">
    <w:name w:val="Encabezado Car"/>
    <w:basedOn w:val="Fuentedeprrafopredeter"/>
    <w:link w:val="Encabezado"/>
    <w:uiPriority w:val="99"/>
    <w:rsid w:val="00D81FC0"/>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D81FC0"/>
    <w:pPr>
      <w:tabs>
        <w:tab w:val="center" w:pos="4419"/>
        <w:tab w:val="right" w:pos="8838"/>
      </w:tabs>
    </w:pPr>
  </w:style>
  <w:style w:type="character" w:customStyle="1" w:styleId="PiedepginaCar">
    <w:name w:val="Pie de página Car"/>
    <w:basedOn w:val="Fuentedeprrafopredeter"/>
    <w:link w:val="Piedepgina"/>
    <w:uiPriority w:val="99"/>
    <w:rsid w:val="00D81FC0"/>
    <w:rPr>
      <w:rFonts w:ascii="Courier" w:eastAsia="Times New Roman" w:hAnsi="Courier" w:cs="Times New Roman"/>
      <w:sz w:val="24"/>
      <w:szCs w:val="20"/>
      <w:lang w:val="es-ES_tradnl" w:eastAsia="es-ES"/>
    </w:rPr>
  </w:style>
  <w:style w:type="table" w:styleId="Tablaconcuadrcula">
    <w:name w:val="Table Grid"/>
    <w:basedOn w:val="Tablanormal"/>
    <w:uiPriority w:val="59"/>
    <w:rsid w:val="00D81F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3E7B"/>
    <w:rPr>
      <w:sz w:val="16"/>
      <w:szCs w:val="16"/>
    </w:rPr>
  </w:style>
  <w:style w:type="paragraph" w:styleId="Textocomentario">
    <w:name w:val="annotation text"/>
    <w:basedOn w:val="Normal"/>
    <w:link w:val="TextocomentarioCar"/>
    <w:uiPriority w:val="99"/>
    <w:semiHidden/>
    <w:unhideWhenUsed/>
    <w:rsid w:val="00003E7B"/>
    <w:rPr>
      <w:sz w:val="20"/>
    </w:rPr>
  </w:style>
  <w:style w:type="character" w:customStyle="1" w:styleId="TextocomentarioCar">
    <w:name w:val="Texto comentario Car"/>
    <w:basedOn w:val="Fuentedeprrafopredeter"/>
    <w:link w:val="Textocomentario"/>
    <w:uiPriority w:val="99"/>
    <w:semiHidden/>
    <w:rsid w:val="00003E7B"/>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03E7B"/>
    <w:rPr>
      <w:b/>
      <w:bCs/>
    </w:rPr>
  </w:style>
  <w:style w:type="character" w:customStyle="1" w:styleId="AsuntodelcomentarioCar">
    <w:name w:val="Asunto del comentario Car"/>
    <w:basedOn w:val="TextocomentarioCar"/>
    <w:link w:val="Asuntodelcomentario"/>
    <w:uiPriority w:val="99"/>
    <w:semiHidden/>
    <w:rsid w:val="00003E7B"/>
    <w:rPr>
      <w:rFonts w:ascii="Courier" w:eastAsia="Times New Roman" w:hAnsi="Courier" w:cs="Times New Roman"/>
      <w:b/>
      <w:bCs/>
      <w:sz w:val="20"/>
      <w:szCs w:val="20"/>
      <w:lang w:val="es-ES_tradnl" w:eastAsia="es-ES"/>
    </w:rPr>
  </w:style>
  <w:style w:type="paragraph" w:styleId="Textodeglobo">
    <w:name w:val="Balloon Text"/>
    <w:basedOn w:val="Normal"/>
    <w:link w:val="TextodegloboCar"/>
    <w:uiPriority w:val="99"/>
    <w:semiHidden/>
    <w:unhideWhenUsed/>
    <w:rsid w:val="00003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E7B"/>
    <w:rPr>
      <w:rFonts w:ascii="Segoe UI" w:eastAsia="Times New Roman" w:hAnsi="Segoe UI" w:cs="Segoe UI"/>
      <w:sz w:val="18"/>
      <w:szCs w:val="18"/>
      <w:lang w:val="es-ES_tradnl" w:eastAsia="es-ES"/>
    </w:rPr>
  </w:style>
  <w:style w:type="paragraph" w:styleId="Textonotapie">
    <w:name w:val="footnote text"/>
    <w:basedOn w:val="Normal"/>
    <w:link w:val="TextonotapieCar"/>
    <w:uiPriority w:val="99"/>
    <w:unhideWhenUsed/>
    <w:rsid w:val="00F403CC"/>
    <w:rPr>
      <w:sz w:val="20"/>
    </w:rPr>
  </w:style>
  <w:style w:type="character" w:customStyle="1" w:styleId="TextonotapieCar">
    <w:name w:val="Texto nota pie Car"/>
    <w:basedOn w:val="Fuentedeprrafopredeter"/>
    <w:link w:val="Textonotapie"/>
    <w:uiPriority w:val="99"/>
    <w:rsid w:val="00F403CC"/>
    <w:rPr>
      <w:rFonts w:ascii="Courier" w:eastAsia="Times New Roman" w:hAnsi="Courier" w:cs="Times New Roman"/>
      <w:sz w:val="20"/>
      <w:szCs w:val="20"/>
      <w:lang w:val="es-ES_tradnl" w:eastAsia="es-ES"/>
    </w:rPr>
  </w:style>
  <w:style w:type="character" w:styleId="Refdenotaalpie">
    <w:name w:val="footnote reference"/>
    <w:basedOn w:val="Fuentedeprrafopredeter"/>
    <w:uiPriority w:val="99"/>
    <w:semiHidden/>
    <w:unhideWhenUsed/>
    <w:rsid w:val="00F403CC"/>
    <w:rPr>
      <w:vertAlign w:val="superscript"/>
    </w:rPr>
  </w:style>
  <w:style w:type="character" w:styleId="Hipervnculo">
    <w:name w:val="Hyperlink"/>
    <w:basedOn w:val="Fuentedeprrafopredeter"/>
    <w:uiPriority w:val="99"/>
    <w:unhideWhenUsed/>
    <w:rsid w:val="00F403CC"/>
    <w:rPr>
      <w:color w:val="0563C1" w:themeColor="hyperlink"/>
      <w:u w:val="single"/>
    </w:rPr>
  </w:style>
  <w:style w:type="character" w:styleId="Hipervnculovisitado">
    <w:name w:val="FollowedHyperlink"/>
    <w:basedOn w:val="Fuentedeprrafopredeter"/>
    <w:uiPriority w:val="99"/>
    <w:semiHidden/>
    <w:unhideWhenUsed/>
    <w:rsid w:val="000A0DAA"/>
    <w:rPr>
      <w:color w:val="954F72" w:themeColor="followedHyperlink"/>
      <w:u w:val="single"/>
    </w:rPr>
  </w:style>
  <w:style w:type="paragraph" w:styleId="Sinespaciado">
    <w:name w:val="No Spacing"/>
    <w:uiPriority w:val="1"/>
    <w:qFormat/>
    <w:rsid w:val="001B3AE4"/>
    <w:pPr>
      <w:spacing w:after="0" w:line="240" w:lineRule="auto"/>
    </w:pPr>
    <w:rPr>
      <w:rFonts w:ascii="Courier" w:eastAsia="Times New Roman" w:hAnsi="Courier" w:cs="Times New Roman"/>
      <w:sz w:val="24"/>
      <w:szCs w:val="20"/>
      <w:lang w:eastAsia="es-ES"/>
    </w:rPr>
  </w:style>
  <w:style w:type="character" w:customStyle="1" w:styleId="Mencinsinresolver1">
    <w:name w:val="Mención sin resolver1"/>
    <w:basedOn w:val="Fuentedeprrafopredeter"/>
    <w:uiPriority w:val="99"/>
    <w:semiHidden/>
    <w:unhideWhenUsed/>
    <w:rsid w:val="001835A7"/>
    <w:rPr>
      <w:color w:val="605E5C"/>
      <w:shd w:val="clear" w:color="auto" w:fill="E1DFDD"/>
    </w:rPr>
  </w:style>
  <w:style w:type="paragraph" w:styleId="Textonotaalfinal">
    <w:name w:val="endnote text"/>
    <w:basedOn w:val="Normal"/>
    <w:link w:val="TextonotaalfinalCar"/>
    <w:rsid w:val="0054009E"/>
    <w:rPr>
      <w:rFonts w:ascii="Times New Roman" w:hAnsi="Times New Roman"/>
      <w:sz w:val="20"/>
    </w:rPr>
  </w:style>
  <w:style w:type="character" w:customStyle="1" w:styleId="TextonotaalfinalCar">
    <w:name w:val="Texto nota al final Car"/>
    <w:basedOn w:val="Fuentedeprrafopredeter"/>
    <w:link w:val="Textonotaalfinal"/>
    <w:rsid w:val="0054009E"/>
    <w:rPr>
      <w:rFonts w:ascii="Times New Roman" w:eastAsia="Times New Roman" w:hAnsi="Times New Roman" w:cs="Times New Roman"/>
      <w:sz w:val="20"/>
      <w:szCs w:val="20"/>
      <w:lang w:eastAsia="es-ES"/>
    </w:rPr>
  </w:style>
  <w:style w:type="character" w:styleId="Refdenotaalfinal">
    <w:name w:val="endnote reference"/>
    <w:rsid w:val="0054009E"/>
    <w:rPr>
      <w:vertAlign w:val="superscript"/>
    </w:rPr>
  </w:style>
  <w:style w:type="paragraph" w:customStyle="1" w:styleId="Default">
    <w:name w:val="Default"/>
    <w:rsid w:val="0054009E"/>
    <w:pPr>
      <w:autoSpaceDE w:val="0"/>
      <w:autoSpaceDN w:val="0"/>
      <w:adjustRightInd w:val="0"/>
      <w:spacing w:after="0" w:line="240" w:lineRule="auto"/>
    </w:pPr>
    <w:rPr>
      <w:rFonts w:ascii="Arial" w:eastAsia="Calibri" w:hAnsi="Arial" w:cs="Arial"/>
      <w:color w:val="000000"/>
      <w:sz w:val="24"/>
      <w:szCs w:val="24"/>
      <w:lang w:eastAsia="es-MX"/>
    </w:rPr>
  </w:style>
  <w:style w:type="paragraph" w:customStyle="1" w:styleId="Texto">
    <w:name w:val="Texto"/>
    <w:basedOn w:val="Normal"/>
    <w:rsid w:val="0054009E"/>
    <w:pPr>
      <w:spacing w:after="101" w:line="216" w:lineRule="exact"/>
      <w:ind w:firstLine="288"/>
      <w:jc w:val="both"/>
    </w:pPr>
    <w:rPr>
      <w:rFonts w:ascii="Arial" w:hAnsi="Arial" w:cs="Arial"/>
      <w:sz w:val="18"/>
      <w:lang w:val="es-ES" w:eastAsia="es-MX"/>
    </w:rPr>
  </w:style>
  <w:style w:type="paragraph" w:customStyle="1" w:styleId="TextoCar">
    <w:name w:val="Texto Car"/>
    <w:basedOn w:val="Normal"/>
    <w:rsid w:val="0054009E"/>
    <w:pPr>
      <w:spacing w:after="101" w:line="216" w:lineRule="exact"/>
      <w:ind w:firstLine="288"/>
      <w:jc w:val="both"/>
    </w:pPr>
    <w:rPr>
      <w:rFonts w:ascii="Arial" w:hAnsi="Arial" w:cs="Arial"/>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6521">
      <w:bodyDiv w:val="1"/>
      <w:marLeft w:val="0"/>
      <w:marRight w:val="0"/>
      <w:marTop w:val="0"/>
      <w:marBottom w:val="0"/>
      <w:divBdr>
        <w:top w:val="none" w:sz="0" w:space="0" w:color="auto"/>
        <w:left w:val="none" w:sz="0" w:space="0" w:color="auto"/>
        <w:bottom w:val="none" w:sz="0" w:space="0" w:color="auto"/>
        <w:right w:val="none" w:sz="0" w:space="0" w:color="auto"/>
      </w:divBdr>
      <w:divsChild>
        <w:div w:id="732237123">
          <w:marLeft w:val="1440"/>
          <w:marRight w:val="0"/>
          <w:marTop w:val="0"/>
          <w:marBottom w:val="0"/>
          <w:divBdr>
            <w:top w:val="none" w:sz="0" w:space="0" w:color="auto"/>
            <w:left w:val="none" w:sz="0" w:space="0" w:color="auto"/>
            <w:bottom w:val="none" w:sz="0" w:space="0" w:color="auto"/>
            <w:right w:val="none" w:sz="0" w:space="0" w:color="auto"/>
          </w:divBdr>
        </w:div>
        <w:div w:id="1059061904">
          <w:marLeft w:val="1440"/>
          <w:marRight w:val="0"/>
          <w:marTop w:val="0"/>
          <w:marBottom w:val="0"/>
          <w:divBdr>
            <w:top w:val="none" w:sz="0" w:space="0" w:color="auto"/>
            <w:left w:val="none" w:sz="0" w:space="0" w:color="auto"/>
            <w:bottom w:val="none" w:sz="0" w:space="0" w:color="auto"/>
            <w:right w:val="none" w:sz="0" w:space="0" w:color="auto"/>
          </w:divBdr>
        </w:div>
      </w:divsChild>
    </w:div>
    <w:div w:id="225266474">
      <w:bodyDiv w:val="1"/>
      <w:marLeft w:val="0"/>
      <w:marRight w:val="0"/>
      <w:marTop w:val="0"/>
      <w:marBottom w:val="0"/>
      <w:divBdr>
        <w:top w:val="none" w:sz="0" w:space="0" w:color="auto"/>
        <w:left w:val="none" w:sz="0" w:space="0" w:color="auto"/>
        <w:bottom w:val="none" w:sz="0" w:space="0" w:color="auto"/>
        <w:right w:val="none" w:sz="0" w:space="0" w:color="auto"/>
      </w:divBdr>
    </w:div>
    <w:div w:id="535310237">
      <w:bodyDiv w:val="1"/>
      <w:marLeft w:val="0"/>
      <w:marRight w:val="0"/>
      <w:marTop w:val="0"/>
      <w:marBottom w:val="0"/>
      <w:divBdr>
        <w:top w:val="none" w:sz="0" w:space="0" w:color="auto"/>
        <w:left w:val="none" w:sz="0" w:space="0" w:color="auto"/>
        <w:bottom w:val="none" w:sz="0" w:space="0" w:color="auto"/>
        <w:right w:val="none" w:sz="0" w:space="0" w:color="auto"/>
      </w:divBdr>
    </w:div>
    <w:div w:id="545528058">
      <w:bodyDiv w:val="1"/>
      <w:marLeft w:val="0"/>
      <w:marRight w:val="0"/>
      <w:marTop w:val="0"/>
      <w:marBottom w:val="0"/>
      <w:divBdr>
        <w:top w:val="none" w:sz="0" w:space="0" w:color="auto"/>
        <w:left w:val="none" w:sz="0" w:space="0" w:color="auto"/>
        <w:bottom w:val="none" w:sz="0" w:space="0" w:color="auto"/>
        <w:right w:val="none" w:sz="0" w:space="0" w:color="auto"/>
      </w:divBdr>
      <w:divsChild>
        <w:div w:id="1138498996">
          <w:marLeft w:val="1440"/>
          <w:marRight w:val="0"/>
          <w:marTop w:val="0"/>
          <w:marBottom w:val="0"/>
          <w:divBdr>
            <w:top w:val="none" w:sz="0" w:space="0" w:color="auto"/>
            <w:left w:val="none" w:sz="0" w:space="0" w:color="auto"/>
            <w:bottom w:val="none" w:sz="0" w:space="0" w:color="auto"/>
            <w:right w:val="none" w:sz="0" w:space="0" w:color="auto"/>
          </w:divBdr>
        </w:div>
        <w:div w:id="463080199">
          <w:marLeft w:val="1440"/>
          <w:marRight w:val="0"/>
          <w:marTop w:val="0"/>
          <w:marBottom w:val="0"/>
          <w:divBdr>
            <w:top w:val="none" w:sz="0" w:space="0" w:color="auto"/>
            <w:left w:val="none" w:sz="0" w:space="0" w:color="auto"/>
            <w:bottom w:val="none" w:sz="0" w:space="0" w:color="auto"/>
            <w:right w:val="none" w:sz="0" w:space="0" w:color="auto"/>
          </w:divBdr>
        </w:div>
        <w:div w:id="387077210">
          <w:marLeft w:val="1440"/>
          <w:marRight w:val="0"/>
          <w:marTop w:val="0"/>
          <w:marBottom w:val="0"/>
          <w:divBdr>
            <w:top w:val="none" w:sz="0" w:space="0" w:color="auto"/>
            <w:left w:val="none" w:sz="0" w:space="0" w:color="auto"/>
            <w:bottom w:val="none" w:sz="0" w:space="0" w:color="auto"/>
            <w:right w:val="none" w:sz="0" w:space="0" w:color="auto"/>
          </w:divBdr>
        </w:div>
      </w:divsChild>
    </w:div>
    <w:div w:id="810900206">
      <w:bodyDiv w:val="1"/>
      <w:marLeft w:val="0"/>
      <w:marRight w:val="0"/>
      <w:marTop w:val="0"/>
      <w:marBottom w:val="0"/>
      <w:divBdr>
        <w:top w:val="none" w:sz="0" w:space="0" w:color="auto"/>
        <w:left w:val="none" w:sz="0" w:space="0" w:color="auto"/>
        <w:bottom w:val="none" w:sz="0" w:space="0" w:color="auto"/>
        <w:right w:val="none" w:sz="0" w:space="0" w:color="auto"/>
      </w:divBdr>
      <w:divsChild>
        <w:div w:id="1743521394">
          <w:marLeft w:val="1440"/>
          <w:marRight w:val="0"/>
          <w:marTop w:val="0"/>
          <w:marBottom w:val="0"/>
          <w:divBdr>
            <w:top w:val="none" w:sz="0" w:space="0" w:color="auto"/>
            <w:left w:val="none" w:sz="0" w:space="0" w:color="auto"/>
            <w:bottom w:val="none" w:sz="0" w:space="0" w:color="auto"/>
            <w:right w:val="none" w:sz="0" w:space="0" w:color="auto"/>
          </w:divBdr>
        </w:div>
        <w:div w:id="1464351703">
          <w:marLeft w:val="1440"/>
          <w:marRight w:val="0"/>
          <w:marTop w:val="0"/>
          <w:marBottom w:val="0"/>
          <w:divBdr>
            <w:top w:val="none" w:sz="0" w:space="0" w:color="auto"/>
            <w:left w:val="none" w:sz="0" w:space="0" w:color="auto"/>
            <w:bottom w:val="none" w:sz="0" w:space="0" w:color="auto"/>
            <w:right w:val="none" w:sz="0" w:space="0" w:color="auto"/>
          </w:divBdr>
        </w:div>
      </w:divsChild>
    </w:div>
    <w:div w:id="1019619834">
      <w:bodyDiv w:val="1"/>
      <w:marLeft w:val="0"/>
      <w:marRight w:val="0"/>
      <w:marTop w:val="0"/>
      <w:marBottom w:val="0"/>
      <w:divBdr>
        <w:top w:val="none" w:sz="0" w:space="0" w:color="auto"/>
        <w:left w:val="none" w:sz="0" w:space="0" w:color="auto"/>
        <w:bottom w:val="none" w:sz="0" w:space="0" w:color="auto"/>
        <w:right w:val="none" w:sz="0" w:space="0" w:color="auto"/>
      </w:divBdr>
      <w:divsChild>
        <w:div w:id="1505822362">
          <w:marLeft w:val="0"/>
          <w:marRight w:val="0"/>
          <w:marTop w:val="0"/>
          <w:marBottom w:val="0"/>
          <w:divBdr>
            <w:top w:val="none" w:sz="0" w:space="0" w:color="auto"/>
            <w:left w:val="none" w:sz="0" w:space="0" w:color="auto"/>
            <w:bottom w:val="none" w:sz="0" w:space="0" w:color="auto"/>
            <w:right w:val="none" w:sz="0" w:space="0" w:color="auto"/>
          </w:divBdr>
        </w:div>
      </w:divsChild>
    </w:div>
    <w:div w:id="1185709423">
      <w:bodyDiv w:val="1"/>
      <w:marLeft w:val="0"/>
      <w:marRight w:val="0"/>
      <w:marTop w:val="0"/>
      <w:marBottom w:val="0"/>
      <w:divBdr>
        <w:top w:val="none" w:sz="0" w:space="0" w:color="auto"/>
        <w:left w:val="none" w:sz="0" w:space="0" w:color="auto"/>
        <w:bottom w:val="none" w:sz="0" w:space="0" w:color="auto"/>
        <w:right w:val="none" w:sz="0" w:space="0" w:color="auto"/>
      </w:divBdr>
      <w:divsChild>
        <w:div w:id="1889754784">
          <w:marLeft w:val="547"/>
          <w:marRight w:val="0"/>
          <w:marTop w:val="0"/>
          <w:marBottom w:val="0"/>
          <w:divBdr>
            <w:top w:val="none" w:sz="0" w:space="0" w:color="auto"/>
            <w:left w:val="none" w:sz="0" w:space="0" w:color="auto"/>
            <w:bottom w:val="none" w:sz="0" w:space="0" w:color="auto"/>
            <w:right w:val="none" w:sz="0" w:space="0" w:color="auto"/>
          </w:divBdr>
        </w:div>
      </w:divsChild>
    </w:div>
    <w:div w:id="1215501930">
      <w:bodyDiv w:val="1"/>
      <w:marLeft w:val="0"/>
      <w:marRight w:val="0"/>
      <w:marTop w:val="0"/>
      <w:marBottom w:val="0"/>
      <w:divBdr>
        <w:top w:val="none" w:sz="0" w:space="0" w:color="auto"/>
        <w:left w:val="none" w:sz="0" w:space="0" w:color="auto"/>
        <w:bottom w:val="none" w:sz="0" w:space="0" w:color="auto"/>
        <w:right w:val="none" w:sz="0" w:space="0" w:color="auto"/>
      </w:divBdr>
      <w:divsChild>
        <w:div w:id="680477415">
          <w:marLeft w:val="1440"/>
          <w:marRight w:val="0"/>
          <w:marTop w:val="0"/>
          <w:marBottom w:val="0"/>
          <w:divBdr>
            <w:top w:val="none" w:sz="0" w:space="0" w:color="auto"/>
            <w:left w:val="none" w:sz="0" w:space="0" w:color="auto"/>
            <w:bottom w:val="none" w:sz="0" w:space="0" w:color="auto"/>
            <w:right w:val="none" w:sz="0" w:space="0" w:color="auto"/>
          </w:divBdr>
        </w:div>
        <w:div w:id="945507332">
          <w:marLeft w:val="1440"/>
          <w:marRight w:val="0"/>
          <w:marTop w:val="0"/>
          <w:marBottom w:val="0"/>
          <w:divBdr>
            <w:top w:val="none" w:sz="0" w:space="0" w:color="auto"/>
            <w:left w:val="none" w:sz="0" w:space="0" w:color="auto"/>
            <w:bottom w:val="none" w:sz="0" w:space="0" w:color="auto"/>
            <w:right w:val="none" w:sz="0" w:space="0" w:color="auto"/>
          </w:divBdr>
        </w:div>
      </w:divsChild>
    </w:div>
    <w:div w:id="1453357107">
      <w:bodyDiv w:val="1"/>
      <w:marLeft w:val="0"/>
      <w:marRight w:val="0"/>
      <w:marTop w:val="0"/>
      <w:marBottom w:val="0"/>
      <w:divBdr>
        <w:top w:val="none" w:sz="0" w:space="0" w:color="auto"/>
        <w:left w:val="none" w:sz="0" w:space="0" w:color="auto"/>
        <w:bottom w:val="none" w:sz="0" w:space="0" w:color="auto"/>
        <w:right w:val="none" w:sz="0" w:space="0" w:color="auto"/>
      </w:divBdr>
    </w:div>
    <w:div w:id="1495947055">
      <w:bodyDiv w:val="1"/>
      <w:marLeft w:val="0"/>
      <w:marRight w:val="0"/>
      <w:marTop w:val="0"/>
      <w:marBottom w:val="0"/>
      <w:divBdr>
        <w:top w:val="none" w:sz="0" w:space="0" w:color="auto"/>
        <w:left w:val="none" w:sz="0" w:space="0" w:color="auto"/>
        <w:bottom w:val="none" w:sz="0" w:space="0" w:color="auto"/>
        <w:right w:val="none" w:sz="0" w:space="0" w:color="auto"/>
      </w:divBdr>
      <w:divsChild>
        <w:div w:id="870997694">
          <w:marLeft w:val="1440"/>
          <w:marRight w:val="0"/>
          <w:marTop w:val="0"/>
          <w:marBottom w:val="0"/>
          <w:divBdr>
            <w:top w:val="none" w:sz="0" w:space="0" w:color="auto"/>
            <w:left w:val="none" w:sz="0" w:space="0" w:color="auto"/>
            <w:bottom w:val="none" w:sz="0" w:space="0" w:color="auto"/>
            <w:right w:val="none" w:sz="0" w:space="0" w:color="auto"/>
          </w:divBdr>
        </w:div>
        <w:div w:id="1404718554">
          <w:marLeft w:val="1440"/>
          <w:marRight w:val="0"/>
          <w:marTop w:val="0"/>
          <w:marBottom w:val="0"/>
          <w:divBdr>
            <w:top w:val="none" w:sz="0" w:space="0" w:color="auto"/>
            <w:left w:val="none" w:sz="0" w:space="0" w:color="auto"/>
            <w:bottom w:val="none" w:sz="0" w:space="0" w:color="auto"/>
            <w:right w:val="none" w:sz="0" w:space="0" w:color="auto"/>
          </w:divBdr>
        </w:div>
        <w:div w:id="1148981618">
          <w:marLeft w:val="1440"/>
          <w:marRight w:val="0"/>
          <w:marTop w:val="0"/>
          <w:marBottom w:val="0"/>
          <w:divBdr>
            <w:top w:val="none" w:sz="0" w:space="0" w:color="auto"/>
            <w:left w:val="none" w:sz="0" w:space="0" w:color="auto"/>
            <w:bottom w:val="none" w:sz="0" w:space="0" w:color="auto"/>
            <w:right w:val="none" w:sz="0" w:space="0" w:color="auto"/>
          </w:divBdr>
        </w:div>
      </w:divsChild>
    </w:div>
    <w:div w:id="1579434844">
      <w:bodyDiv w:val="1"/>
      <w:marLeft w:val="0"/>
      <w:marRight w:val="0"/>
      <w:marTop w:val="0"/>
      <w:marBottom w:val="0"/>
      <w:divBdr>
        <w:top w:val="none" w:sz="0" w:space="0" w:color="auto"/>
        <w:left w:val="none" w:sz="0" w:space="0" w:color="auto"/>
        <w:bottom w:val="none" w:sz="0" w:space="0" w:color="auto"/>
        <w:right w:val="none" w:sz="0" w:space="0" w:color="auto"/>
      </w:divBdr>
      <w:divsChild>
        <w:div w:id="911233019">
          <w:marLeft w:val="0"/>
          <w:marRight w:val="0"/>
          <w:marTop w:val="0"/>
          <w:marBottom w:val="0"/>
          <w:divBdr>
            <w:top w:val="none" w:sz="0" w:space="0" w:color="auto"/>
            <w:left w:val="none" w:sz="0" w:space="0" w:color="auto"/>
            <w:bottom w:val="none" w:sz="0" w:space="0" w:color="auto"/>
            <w:right w:val="none" w:sz="0" w:space="0" w:color="auto"/>
          </w:divBdr>
        </w:div>
        <w:div w:id="1702432228">
          <w:marLeft w:val="0"/>
          <w:marRight w:val="0"/>
          <w:marTop w:val="0"/>
          <w:marBottom w:val="0"/>
          <w:divBdr>
            <w:top w:val="none" w:sz="0" w:space="0" w:color="auto"/>
            <w:left w:val="none" w:sz="0" w:space="0" w:color="auto"/>
            <w:bottom w:val="none" w:sz="0" w:space="0" w:color="auto"/>
            <w:right w:val="none" w:sz="0" w:space="0" w:color="auto"/>
          </w:divBdr>
        </w:div>
      </w:divsChild>
    </w:div>
    <w:div w:id="1604606822">
      <w:bodyDiv w:val="1"/>
      <w:marLeft w:val="0"/>
      <w:marRight w:val="0"/>
      <w:marTop w:val="0"/>
      <w:marBottom w:val="0"/>
      <w:divBdr>
        <w:top w:val="none" w:sz="0" w:space="0" w:color="auto"/>
        <w:left w:val="none" w:sz="0" w:space="0" w:color="auto"/>
        <w:bottom w:val="none" w:sz="0" w:space="0" w:color="auto"/>
        <w:right w:val="none" w:sz="0" w:space="0" w:color="auto"/>
      </w:divBdr>
      <w:divsChild>
        <w:div w:id="1957522355">
          <w:marLeft w:val="1440"/>
          <w:marRight w:val="0"/>
          <w:marTop w:val="0"/>
          <w:marBottom w:val="0"/>
          <w:divBdr>
            <w:top w:val="none" w:sz="0" w:space="0" w:color="auto"/>
            <w:left w:val="none" w:sz="0" w:space="0" w:color="auto"/>
            <w:bottom w:val="none" w:sz="0" w:space="0" w:color="auto"/>
            <w:right w:val="none" w:sz="0" w:space="0" w:color="auto"/>
          </w:divBdr>
        </w:div>
        <w:div w:id="1783108118">
          <w:marLeft w:val="1440"/>
          <w:marRight w:val="0"/>
          <w:marTop w:val="0"/>
          <w:marBottom w:val="0"/>
          <w:divBdr>
            <w:top w:val="none" w:sz="0" w:space="0" w:color="auto"/>
            <w:left w:val="none" w:sz="0" w:space="0" w:color="auto"/>
            <w:bottom w:val="none" w:sz="0" w:space="0" w:color="auto"/>
            <w:right w:val="none" w:sz="0" w:space="0" w:color="auto"/>
          </w:divBdr>
        </w:div>
        <w:div w:id="1345015839">
          <w:marLeft w:val="1440"/>
          <w:marRight w:val="0"/>
          <w:marTop w:val="0"/>
          <w:marBottom w:val="0"/>
          <w:divBdr>
            <w:top w:val="none" w:sz="0" w:space="0" w:color="auto"/>
            <w:left w:val="none" w:sz="0" w:space="0" w:color="auto"/>
            <w:bottom w:val="none" w:sz="0" w:space="0" w:color="auto"/>
            <w:right w:val="none" w:sz="0" w:space="0" w:color="auto"/>
          </w:divBdr>
        </w:div>
      </w:divsChild>
    </w:div>
    <w:div w:id="1971932810">
      <w:bodyDiv w:val="1"/>
      <w:marLeft w:val="0"/>
      <w:marRight w:val="0"/>
      <w:marTop w:val="0"/>
      <w:marBottom w:val="0"/>
      <w:divBdr>
        <w:top w:val="none" w:sz="0" w:space="0" w:color="auto"/>
        <w:left w:val="none" w:sz="0" w:space="0" w:color="auto"/>
        <w:bottom w:val="none" w:sz="0" w:space="0" w:color="auto"/>
        <w:right w:val="none" w:sz="0" w:space="0" w:color="auto"/>
      </w:divBdr>
    </w:div>
    <w:div w:id="1972398534">
      <w:bodyDiv w:val="1"/>
      <w:marLeft w:val="0"/>
      <w:marRight w:val="0"/>
      <w:marTop w:val="0"/>
      <w:marBottom w:val="0"/>
      <w:divBdr>
        <w:top w:val="none" w:sz="0" w:space="0" w:color="auto"/>
        <w:left w:val="none" w:sz="0" w:space="0" w:color="auto"/>
        <w:bottom w:val="none" w:sz="0" w:space="0" w:color="auto"/>
        <w:right w:val="none" w:sz="0" w:space="0" w:color="auto"/>
      </w:divBdr>
    </w:div>
    <w:div w:id="2125147912">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eriodicooficial.jalisco.gob.mx/sites/periodicooficial.jalisco.gob.mx/files/10-11-16-v.pdf" TargetMode="External"/><Relationship Id="rId2" Type="http://schemas.openxmlformats.org/officeDocument/2006/relationships/hyperlink" Target="http://www.dof.gob.mx/nota_detalle.php?codigo=5640427&amp;fecha=10/01/2022" TargetMode="External"/><Relationship Id="rId1" Type="http://schemas.openxmlformats.org/officeDocument/2006/relationships/hyperlink" Target="https://dof.gob.mx/nota_detalle.php?codigo=5423663&amp;fecha=27/01/2016" TargetMode="External"/><Relationship Id="rId6" Type="http://schemas.openxmlformats.org/officeDocument/2006/relationships/hyperlink" Target="https://www.conamer.gob.mx/contenido.aspx?contenido=90" TargetMode="External"/><Relationship Id="rId5" Type="http://schemas.openxmlformats.org/officeDocument/2006/relationships/hyperlink" Target="https://www.oecd.org/centrodemexico/publicaciones/OCDE%20(2012)%20Guia%20mejora%20tramites%20estatales%20y%20municipales.pdf" TargetMode="External"/><Relationship Id="rId4" Type="http://schemas.openxmlformats.org/officeDocument/2006/relationships/hyperlink" Target="https://biblio.juridicas.unam.mx/bjv/detalle-libro/1686-simplificacion-y-mejora-regulatoria-en-las-administraciones-estatales-de-mexico-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F275-AA44-47FF-A582-D9582D76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6030</Words>
  <Characters>33167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 de Windows</cp:lastModifiedBy>
  <cp:revision>4</cp:revision>
  <cp:lastPrinted>2022-02-21T20:17:00Z</cp:lastPrinted>
  <dcterms:created xsi:type="dcterms:W3CDTF">2022-02-21T20:08:00Z</dcterms:created>
  <dcterms:modified xsi:type="dcterms:W3CDTF">2022-02-22T21:01:00Z</dcterms:modified>
</cp:coreProperties>
</file>