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477" w:rsidRDefault="00052477" w:rsidP="00D5451F">
      <w:pPr>
        <w:pStyle w:val="Ttulo1"/>
        <w:ind w:left="0"/>
        <w:jc w:val="left"/>
        <w:rPr>
          <w:rFonts w:ascii="AvantGarde Bk BT" w:eastAsiaTheme="minorHAnsi" w:hAnsi="AvantGarde Bk BT" w:cstheme="minorBidi"/>
          <w:bCs w:val="0"/>
          <w:sz w:val="20"/>
          <w:szCs w:val="20"/>
          <w:lang w:val="es-MX" w:eastAsia="es-ES"/>
        </w:rPr>
      </w:pPr>
    </w:p>
    <w:p w:rsidR="00D5451F" w:rsidRPr="00052477" w:rsidRDefault="00750D48" w:rsidP="00D5451F">
      <w:pPr>
        <w:pStyle w:val="Ttulo1"/>
        <w:ind w:left="0"/>
        <w:jc w:val="left"/>
        <w:rPr>
          <w:rFonts w:ascii="AvantGarde Bk BT" w:eastAsiaTheme="minorHAnsi" w:hAnsi="AvantGarde Bk BT" w:cstheme="minorBidi"/>
          <w:bCs w:val="0"/>
          <w:sz w:val="20"/>
          <w:szCs w:val="20"/>
          <w:lang w:val="es-MX" w:eastAsia="es-ES"/>
        </w:rPr>
      </w:pPr>
      <w:r w:rsidRPr="00052477">
        <w:rPr>
          <w:rFonts w:ascii="AvantGarde Bk BT" w:eastAsiaTheme="minorHAnsi" w:hAnsi="AvantGarde Bk BT" w:cstheme="minorBidi"/>
          <w:bCs w:val="0"/>
          <w:sz w:val="20"/>
          <w:szCs w:val="20"/>
          <w:lang w:val="es-MX" w:eastAsia="es-ES"/>
        </w:rPr>
        <w:t xml:space="preserve">H. CONSEJO GENERAL UNIVERSITARIO </w:t>
      </w:r>
    </w:p>
    <w:p w:rsidR="007B65F6" w:rsidRPr="00052477" w:rsidRDefault="00750D48" w:rsidP="00D5451F">
      <w:pPr>
        <w:pStyle w:val="Ttulo1"/>
        <w:ind w:left="0"/>
        <w:jc w:val="left"/>
        <w:rPr>
          <w:rFonts w:ascii="AvantGarde Bk BT" w:eastAsiaTheme="minorHAnsi" w:hAnsi="AvantGarde Bk BT" w:cstheme="minorBidi"/>
          <w:bCs w:val="0"/>
          <w:sz w:val="20"/>
          <w:szCs w:val="20"/>
          <w:lang w:val="es-MX" w:eastAsia="es-ES"/>
        </w:rPr>
      </w:pPr>
      <w:r w:rsidRPr="00052477">
        <w:rPr>
          <w:rFonts w:ascii="AvantGarde Bk BT" w:eastAsiaTheme="minorHAnsi" w:hAnsi="AvantGarde Bk BT" w:cstheme="minorBidi"/>
          <w:bCs w:val="0"/>
          <w:sz w:val="20"/>
          <w:szCs w:val="20"/>
          <w:lang w:val="es-MX" w:eastAsia="es-ES"/>
        </w:rPr>
        <w:t>P R E S E N T E</w:t>
      </w:r>
    </w:p>
    <w:p w:rsidR="007B65F6" w:rsidRPr="00052477" w:rsidRDefault="007B65F6" w:rsidP="00D5451F">
      <w:pPr>
        <w:pStyle w:val="Textoindependiente"/>
        <w:ind w:left="0" w:firstLine="0"/>
        <w:rPr>
          <w:rFonts w:ascii="AvantGarde Bk BT" w:eastAsiaTheme="minorHAnsi" w:hAnsi="AvantGarde Bk BT" w:cstheme="minorBidi"/>
          <w:sz w:val="20"/>
          <w:szCs w:val="20"/>
          <w:lang w:val="es-MX" w:eastAsia="es-ES"/>
        </w:rPr>
      </w:pPr>
    </w:p>
    <w:p w:rsidR="007B65F6" w:rsidRPr="00052477" w:rsidRDefault="00750D48" w:rsidP="00D5451F">
      <w:pPr>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A </w:t>
      </w:r>
      <w:r w:rsidR="005E2B2C" w:rsidRPr="00052477">
        <w:rPr>
          <w:rFonts w:ascii="AvantGarde Bk BT" w:eastAsiaTheme="minorHAnsi" w:hAnsi="AvantGarde Bk BT" w:cstheme="minorBidi"/>
          <w:sz w:val="20"/>
          <w:szCs w:val="20"/>
          <w:lang w:val="es-MX" w:eastAsia="es-ES"/>
        </w:rPr>
        <w:t>estas</w:t>
      </w:r>
      <w:r w:rsidRPr="00052477">
        <w:rPr>
          <w:rFonts w:ascii="AvantGarde Bk BT" w:eastAsiaTheme="minorHAnsi" w:hAnsi="AvantGarde Bk BT" w:cstheme="minorBidi"/>
          <w:sz w:val="20"/>
          <w:szCs w:val="20"/>
          <w:lang w:val="es-MX" w:eastAsia="es-ES"/>
        </w:rPr>
        <w:t xml:space="preserve"> Comis</w:t>
      </w:r>
      <w:r w:rsidR="00674873" w:rsidRPr="00052477">
        <w:rPr>
          <w:rFonts w:ascii="AvantGarde Bk BT" w:eastAsiaTheme="minorHAnsi" w:hAnsi="AvantGarde Bk BT" w:cstheme="minorBidi"/>
          <w:sz w:val="20"/>
          <w:szCs w:val="20"/>
          <w:lang w:val="es-MX" w:eastAsia="es-ES"/>
        </w:rPr>
        <w:t>iones Permanentes de Educación</w:t>
      </w:r>
      <w:r w:rsidR="008D09EB" w:rsidRPr="00052477">
        <w:rPr>
          <w:rFonts w:ascii="AvantGarde Bk BT" w:eastAsiaTheme="minorHAnsi" w:hAnsi="AvantGarde Bk BT" w:cstheme="minorBidi"/>
          <w:sz w:val="20"/>
          <w:szCs w:val="20"/>
          <w:lang w:val="es-MX" w:eastAsia="es-ES"/>
        </w:rPr>
        <w:t xml:space="preserve">, </w:t>
      </w:r>
      <w:r w:rsidR="00760100">
        <w:rPr>
          <w:rFonts w:ascii="AvantGarde Bk BT" w:eastAsiaTheme="minorHAnsi" w:hAnsi="AvantGarde Bk BT" w:cstheme="minorBidi"/>
          <w:sz w:val="20"/>
          <w:szCs w:val="20"/>
          <w:lang w:val="es-MX" w:eastAsia="es-ES"/>
        </w:rPr>
        <w:t xml:space="preserve">de </w:t>
      </w:r>
      <w:r w:rsidR="008D09EB" w:rsidRPr="00052477">
        <w:rPr>
          <w:rFonts w:ascii="AvantGarde Bk BT" w:eastAsiaTheme="minorHAnsi" w:hAnsi="AvantGarde Bk BT" w:cstheme="minorBidi"/>
          <w:sz w:val="20"/>
          <w:szCs w:val="20"/>
          <w:lang w:val="es-MX" w:eastAsia="es-ES"/>
        </w:rPr>
        <w:t>Hacienda</w:t>
      </w:r>
      <w:r w:rsidR="00674873" w:rsidRPr="00052477">
        <w:rPr>
          <w:rFonts w:ascii="AvantGarde Bk BT" w:eastAsiaTheme="minorHAnsi" w:hAnsi="AvantGarde Bk BT" w:cstheme="minorBidi"/>
          <w:sz w:val="20"/>
          <w:szCs w:val="20"/>
          <w:lang w:val="es-MX" w:eastAsia="es-ES"/>
        </w:rPr>
        <w:t xml:space="preserve"> </w:t>
      </w:r>
      <w:r w:rsidRPr="00052477">
        <w:rPr>
          <w:rFonts w:ascii="AvantGarde Bk BT" w:eastAsiaTheme="minorHAnsi" w:hAnsi="AvantGarde Bk BT" w:cstheme="minorBidi"/>
          <w:sz w:val="20"/>
          <w:szCs w:val="20"/>
          <w:lang w:val="es-MX" w:eastAsia="es-ES"/>
        </w:rPr>
        <w:t xml:space="preserve">y </w:t>
      </w:r>
      <w:r w:rsidR="00760100">
        <w:rPr>
          <w:rFonts w:ascii="AvantGarde Bk BT" w:eastAsiaTheme="minorHAnsi" w:hAnsi="AvantGarde Bk BT" w:cstheme="minorBidi"/>
          <w:sz w:val="20"/>
          <w:szCs w:val="20"/>
          <w:lang w:val="es-MX" w:eastAsia="es-ES"/>
        </w:rPr>
        <w:t xml:space="preserve">de </w:t>
      </w:r>
      <w:r w:rsidRPr="00052477">
        <w:rPr>
          <w:rFonts w:ascii="AvantGarde Bk BT" w:eastAsiaTheme="minorHAnsi" w:hAnsi="AvantGarde Bk BT" w:cstheme="minorBidi"/>
          <w:sz w:val="20"/>
          <w:szCs w:val="20"/>
          <w:lang w:val="es-MX" w:eastAsia="es-ES"/>
        </w:rPr>
        <w:t>Normatividad ha sido turnada por el Rector General, una propuesta para aprobar</w:t>
      </w:r>
      <w:r w:rsidR="00674873" w:rsidRPr="00052477">
        <w:rPr>
          <w:rFonts w:ascii="AvantGarde Bk BT" w:eastAsiaTheme="minorHAnsi" w:hAnsi="AvantGarde Bk BT" w:cstheme="minorBidi"/>
          <w:sz w:val="20"/>
          <w:szCs w:val="20"/>
          <w:lang w:val="es-MX" w:eastAsia="es-ES"/>
        </w:rPr>
        <w:t xml:space="preserve"> la </w:t>
      </w:r>
      <w:r w:rsidR="00ED0A3F" w:rsidRPr="00052477">
        <w:rPr>
          <w:rFonts w:ascii="AvantGarde Bk BT" w:eastAsiaTheme="minorHAnsi" w:hAnsi="AvantGarde Bk BT" w:cstheme="minorBidi"/>
          <w:b/>
          <w:sz w:val="20"/>
          <w:szCs w:val="20"/>
          <w:lang w:val="es-MX" w:eastAsia="es-ES"/>
        </w:rPr>
        <w:t xml:space="preserve">modificación del </w:t>
      </w:r>
      <w:r w:rsidR="0092613E" w:rsidRPr="00052477">
        <w:rPr>
          <w:rFonts w:ascii="AvantGarde Bk BT" w:eastAsiaTheme="minorHAnsi" w:hAnsi="AvantGarde Bk BT" w:cstheme="minorBidi"/>
          <w:b/>
          <w:sz w:val="20"/>
          <w:szCs w:val="20"/>
          <w:lang w:val="es-MX" w:eastAsia="es-ES"/>
        </w:rPr>
        <w:t xml:space="preserve">resolutivo Décimo del dictamen IV/2021/498, relativo al </w:t>
      </w:r>
      <w:r w:rsidR="00ED0A3F" w:rsidRPr="00052477">
        <w:rPr>
          <w:rFonts w:ascii="AvantGarde Bk BT" w:eastAsiaTheme="minorHAnsi" w:hAnsi="AvantGarde Bk BT" w:cstheme="minorBidi"/>
          <w:b/>
          <w:sz w:val="20"/>
          <w:szCs w:val="20"/>
          <w:lang w:val="es-MX" w:eastAsia="es-ES"/>
        </w:rPr>
        <w:t>plazo para concretar la tercer</w:t>
      </w:r>
      <w:bookmarkStart w:id="0" w:name="_GoBack"/>
      <w:bookmarkEnd w:id="0"/>
      <w:r w:rsidR="00ED0A3F" w:rsidRPr="00052477">
        <w:rPr>
          <w:rFonts w:ascii="AvantGarde Bk BT" w:eastAsiaTheme="minorHAnsi" w:hAnsi="AvantGarde Bk BT" w:cstheme="minorBidi"/>
          <w:b/>
          <w:sz w:val="20"/>
          <w:szCs w:val="20"/>
          <w:lang w:val="es-MX" w:eastAsia="es-ES"/>
        </w:rPr>
        <w:t>a fase de la reingeniería de la Administración General de la Universidad de Guadalajara</w:t>
      </w:r>
      <w:r w:rsidRPr="00052477">
        <w:rPr>
          <w:rFonts w:ascii="AvantGarde Bk BT" w:eastAsiaTheme="minorHAnsi" w:hAnsi="AvantGarde Bk BT" w:cstheme="minorBidi"/>
          <w:sz w:val="20"/>
          <w:szCs w:val="20"/>
          <w:lang w:val="es-MX" w:eastAsia="es-ES"/>
        </w:rPr>
        <w:t>, l</w:t>
      </w:r>
      <w:r w:rsidR="00674873" w:rsidRPr="00052477">
        <w:rPr>
          <w:rFonts w:ascii="AvantGarde Bk BT" w:eastAsiaTheme="minorHAnsi" w:hAnsi="AvantGarde Bk BT" w:cstheme="minorBidi"/>
          <w:sz w:val="20"/>
          <w:szCs w:val="20"/>
          <w:lang w:val="es-MX" w:eastAsia="es-ES"/>
        </w:rPr>
        <w:t>a</w:t>
      </w:r>
      <w:r w:rsidRPr="00052477">
        <w:rPr>
          <w:rFonts w:ascii="AvantGarde Bk BT" w:eastAsiaTheme="minorHAnsi" w:hAnsi="AvantGarde Bk BT" w:cstheme="minorBidi"/>
          <w:sz w:val="20"/>
          <w:szCs w:val="20"/>
          <w:lang w:val="es-MX" w:eastAsia="es-ES"/>
        </w:rPr>
        <w:t xml:space="preserve"> cual se resuelve conforme a los siguientes:</w:t>
      </w:r>
    </w:p>
    <w:p w:rsidR="007B65F6" w:rsidRPr="00052477" w:rsidRDefault="007B65F6" w:rsidP="00D5451F">
      <w:pPr>
        <w:pStyle w:val="Textoindependiente"/>
        <w:ind w:left="0" w:firstLine="0"/>
        <w:rPr>
          <w:rFonts w:ascii="AvantGarde Bk BT" w:eastAsiaTheme="minorHAnsi" w:hAnsi="AvantGarde Bk BT" w:cstheme="minorBidi"/>
          <w:sz w:val="20"/>
          <w:szCs w:val="20"/>
          <w:lang w:val="es-MX" w:eastAsia="es-ES"/>
        </w:rPr>
      </w:pPr>
    </w:p>
    <w:p w:rsidR="007B65F6" w:rsidRPr="00052477" w:rsidRDefault="00750D48" w:rsidP="00D5451F">
      <w:pPr>
        <w:pStyle w:val="Ttulo1"/>
        <w:ind w:left="0"/>
        <w:rPr>
          <w:rFonts w:ascii="AvantGarde Bk BT" w:eastAsiaTheme="minorHAnsi" w:hAnsi="AvantGarde Bk BT" w:cstheme="minorBidi"/>
          <w:bCs w:val="0"/>
          <w:sz w:val="20"/>
          <w:szCs w:val="20"/>
          <w:lang w:val="es-MX" w:eastAsia="es-ES"/>
        </w:rPr>
      </w:pPr>
      <w:r w:rsidRPr="00052477">
        <w:rPr>
          <w:rFonts w:ascii="AvantGarde Bk BT" w:eastAsiaTheme="minorHAnsi" w:hAnsi="AvantGarde Bk BT" w:cstheme="minorBidi"/>
          <w:bCs w:val="0"/>
          <w:sz w:val="20"/>
          <w:szCs w:val="20"/>
          <w:lang w:val="es-MX" w:eastAsia="es-ES"/>
        </w:rPr>
        <w:t>ANTECEDENTES</w:t>
      </w:r>
    </w:p>
    <w:p w:rsidR="007B65F6" w:rsidRPr="00052477" w:rsidRDefault="007B65F6" w:rsidP="00CF667E">
      <w:pPr>
        <w:pStyle w:val="Textoindependiente"/>
        <w:ind w:left="0" w:firstLine="0"/>
        <w:jc w:val="both"/>
        <w:rPr>
          <w:rFonts w:ascii="AvantGarde Bk BT" w:eastAsiaTheme="minorHAnsi" w:hAnsi="AvantGarde Bk BT" w:cstheme="minorBidi"/>
          <w:sz w:val="20"/>
          <w:szCs w:val="20"/>
          <w:lang w:val="es-MX" w:eastAsia="es-ES"/>
        </w:rPr>
      </w:pPr>
    </w:p>
    <w:p w:rsidR="00CF667E" w:rsidRPr="00052477" w:rsidRDefault="00CF667E" w:rsidP="0032525A">
      <w:pPr>
        <w:pStyle w:val="Textoindependiente"/>
        <w:numPr>
          <w:ilvl w:val="0"/>
          <w:numId w:val="2"/>
        </w:numPr>
        <w:ind w:left="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Desde el inicio de la actual administración, se comunicó a la comunidad universitaria la necesidad de emprender una reingeniería de la Administración General con el propósito de fortalecer y priorizar la inversión en las tareas sustantivas establecidas en la Ley Orgánica de la Universidad, así como incidir en el fortalecimiento de las capacidades y competencias en los Centros Universitarios y Sistemas.</w:t>
      </w:r>
    </w:p>
    <w:p w:rsidR="00CF667E" w:rsidRPr="00052477" w:rsidRDefault="00CF667E" w:rsidP="00CF667E">
      <w:pPr>
        <w:pStyle w:val="Textoindependiente"/>
        <w:ind w:left="426" w:firstLine="0"/>
        <w:jc w:val="both"/>
        <w:rPr>
          <w:rFonts w:ascii="AvantGarde Bk BT" w:eastAsiaTheme="minorHAnsi" w:hAnsi="AvantGarde Bk BT" w:cstheme="minorBidi"/>
          <w:sz w:val="20"/>
          <w:szCs w:val="20"/>
          <w:lang w:val="es-MX" w:eastAsia="es-ES"/>
        </w:rPr>
      </w:pPr>
    </w:p>
    <w:p w:rsidR="00D70C18" w:rsidRPr="00052477" w:rsidRDefault="00CF667E" w:rsidP="00D70C18">
      <w:pPr>
        <w:pStyle w:val="Textoindependiente"/>
        <w:numPr>
          <w:ilvl w:val="0"/>
          <w:numId w:val="2"/>
        </w:numPr>
        <w:ind w:left="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A partir del año 2020, la Universidad de Guadalajara </w:t>
      </w:r>
      <w:r w:rsidR="0091691D" w:rsidRPr="00052477">
        <w:rPr>
          <w:rFonts w:ascii="AvantGarde Bk BT" w:eastAsiaTheme="minorHAnsi" w:hAnsi="AvantGarde Bk BT" w:cstheme="minorBidi"/>
          <w:sz w:val="20"/>
          <w:szCs w:val="20"/>
          <w:lang w:val="es-MX" w:eastAsia="es-ES"/>
        </w:rPr>
        <w:t>dio inicio a la</w:t>
      </w:r>
      <w:r w:rsidRPr="00052477">
        <w:rPr>
          <w:rFonts w:ascii="AvantGarde Bk BT" w:eastAsiaTheme="minorHAnsi" w:hAnsi="AvantGarde Bk BT" w:cstheme="minorBidi"/>
          <w:sz w:val="20"/>
          <w:szCs w:val="20"/>
          <w:lang w:val="es-MX" w:eastAsia="es-ES"/>
        </w:rPr>
        <w:t xml:space="preserve"> reingeniería d</w:t>
      </w:r>
      <w:r w:rsidR="00935745" w:rsidRPr="00052477">
        <w:rPr>
          <w:rFonts w:ascii="AvantGarde Bk BT" w:eastAsiaTheme="minorHAnsi" w:hAnsi="AvantGarde Bk BT" w:cstheme="minorBidi"/>
          <w:sz w:val="20"/>
          <w:szCs w:val="20"/>
          <w:lang w:val="es-MX" w:eastAsia="es-ES"/>
        </w:rPr>
        <w:t>e sus procesos instit</w:t>
      </w:r>
      <w:r w:rsidR="004D108B" w:rsidRPr="00052477">
        <w:rPr>
          <w:rFonts w:ascii="AvantGarde Bk BT" w:eastAsiaTheme="minorHAnsi" w:hAnsi="AvantGarde Bk BT" w:cstheme="minorBidi"/>
          <w:sz w:val="20"/>
          <w:szCs w:val="20"/>
          <w:lang w:val="es-MX" w:eastAsia="es-ES"/>
        </w:rPr>
        <w:t xml:space="preserve">ucionales, sin embargo, </w:t>
      </w:r>
      <w:r w:rsidR="00586922" w:rsidRPr="00052477">
        <w:rPr>
          <w:rFonts w:ascii="AvantGarde Bk BT" w:eastAsiaTheme="minorHAnsi" w:hAnsi="AvantGarde Bk BT" w:cstheme="minorBidi"/>
          <w:sz w:val="20"/>
          <w:szCs w:val="20"/>
          <w:lang w:val="es-MX" w:eastAsia="es-ES"/>
        </w:rPr>
        <w:t>durante el transcurso de dos años</w:t>
      </w:r>
      <w:r w:rsidR="009568F4" w:rsidRPr="00052477">
        <w:rPr>
          <w:rFonts w:ascii="AvantGarde Bk BT" w:eastAsiaTheme="minorHAnsi" w:hAnsi="AvantGarde Bk BT" w:cstheme="minorBidi"/>
          <w:sz w:val="20"/>
          <w:szCs w:val="20"/>
          <w:lang w:val="es-MX" w:eastAsia="es-ES"/>
        </w:rPr>
        <w:t xml:space="preserve">, diversos </w:t>
      </w:r>
      <w:r w:rsidR="00A54295" w:rsidRPr="00052477">
        <w:rPr>
          <w:rFonts w:ascii="AvantGarde Bk BT" w:eastAsiaTheme="minorHAnsi" w:hAnsi="AvantGarde Bk BT" w:cstheme="minorBidi"/>
          <w:sz w:val="20"/>
          <w:szCs w:val="20"/>
          <w:lang w:val="es-MX" w:eastAsia="es-ES"/>
        </w:rPr>
        <w:t xml:space="preserve">acontecimientos </w:t>
      </w:r>
      <w:r w:rsidR="006E257B" w:rsidRPr="00052477">
        <w:rPr>
          <w:rFonts w:ascii="AvantGarde Bk BT" w:eastAsiaTheme="minorHAnsi" w:hAnsi="AvantGarde Bk BT" w:cstheme="minorBidi"/>
          <w:sz w:val="20"/>
          <w:szCs w:val="20"/>
          <w:lang w:val="es-MX" w:eastAsia="es-ES"/>
        </w:rPr>
        <w:t>han obligado</w:t>
      </w:r>
      <w:r w:rsidR="0091691D" w:rsidRPr="00052477">
        <w:rPr>
          <w:rFonts w:ascii="AvantGarde Bk BT" w:eastAsiaTheme="minorHAnsi" w:hAnsi="AvantGarde Bk BT" w:cstheme="minorBidi"/>
          <w:sz w:val="20"/>
          <w:szCs w:val="20"/>
          <w:lang w:val="es-MX" w:eastAsia="es-ES"/>
        </w:rPr>
        <w:t xml:space="preserve"> a </w:t>
      </w:r>
      <w:r w:rsidR="006E257B" w:rsidRPr="00052477">
        <w:rPr>
          <w:rFonts w:ascii="AvantGarde Bk BT" w:eastAsiaTheme="minorHAnsi" w:hAnsi="AvantGarde Bk BT" w:cstheme="minorBidi"/>
          <w:sz w:val="20"/>
          <w:szCs w:val="20"/>
          <w:lang w:val="es-MX" w:eastAsia="es-ES"/>
        </w:rPr>
        <w:t xml:space="preserve">esta Casa de Estudios a </w:t>
      </w:r>
      <w:r w:rsidR="0091691D" w:rsidRPr="00052477">
        <w:rPr>
          <w:rFonts w:ascii="AvantGarde Bk BT" w:eastAsiaTheme="minorHAnsi" w:hAnsi="AvantGarde Bk BT" w:cstheme="minorBidi"/>
          <w:sz w:val="20"/>
          <w:szCs w:val="20"/>
          <w:lang w:val="es-MX" w:eastAsia="es-ES"/>
        </w:rPr>
        <w:t xml:space="preserve">replantear </w:t>
      </w:r>
      <w:r w:rsidR="00A54295" w:rsidRPr="00052477">
        <w:rPr>
          <w:rFonts w:ascii="AvantGarde Bk BT" w:eastAsiaTheme="minorHAnsi" w:hAnsi="AvantGarde Bk BT" w:cstheme="minorBidi"/>
          <w:sz w:val="20"/>
          <w:szCs w:val="20"/>
          <w:lang w:val="es-MX" w:eastAsia="es-ES"/>
        </w:rPr>
        <w:t>los plazos establecidos</w:t>
      </w:r>
      <w:r w:rsidR="0091691D" w:rsidRPr="00052477">
        <w:rPr>
          <w:rFonts w:ascii="AvantGarde Bk BT" w:eastAsiaTheme="minorHAnsi" w:hAnsi="AvantGarde Bk BT" w:cstheme="minorBidi"/>
          <w:sz w:val="20"/>
          <w:szCs w:val="20"/>
          <w:lang w:val="es-MX" w:eastAsia="es-ES"/>
        </w:rPr>
        <w:t xml:space="preserve">, </w:t>
      </w:r>
      <w:r w:rsidR="00A54295" w:rsidRPr="00052477">
        <w:rPr>
          <w:rFonts w:ascii="AvantGarde Bk BT" w:eastAsiaTheme="minorHAnsi" w:hAnsi="AvantGarde Bk BT" w:cstheme="minorBidi"/>
          <w:sz w:val="20"/>
          <w:szCs w:val="20"/>
          <w:lang w:val="es-MX" w:eastAsia="es-ES"/>
        </w:rPr>
        <w:t>tomando en consideración lo</w:t>
      </w:r>
      <w:r w:rsidR="008103F5" w:rsidRPr="00052477">
        <w:rPr>
          <w:rFonts w:ascii="AvantGarde Bk BT" w:eastAsiaTheme="minorHAnsi" w:hAnsi="AvantGarde Bk BT" w:cstheme="minorBidi"/>
          <w:sz w:val="20"/>
          <w:szCs w:val="20"/>
          <w:lang w:val="es-MX" w:eastAsia="es-ES"/>
        </w:rPr>
        <w:t>s</w:t>
      </w:r>
      <w:r w:rsidR="00A54295" w:rsidRPr="00052477">
        <w:rPr>
          <w:rFonts w:ascii="AvantGarde Bk BT" w:eastAsiaTheme="minorHAnsi" w:hAnsi="AvantGarde Bk BT" w:cstheme="minorBidi"/>
          <w:sz w:val="20"/>
          <w:szCs w:val="20"/>
          <w:lang w:val="es-MX" w:eastAsia="es-ES"/>
        </w:rPr>
        <w:t xml:space="preserve"> siguiente</w:t>
      </w:r>
      <w:r w:rsidR="008103F5" w:rsidRPr="00052477">
        <w:rPr>
          <w:rFonts w:ascii="AvantGarde Bk BT" w:eastAsiaTheme="minorHAnsi" w:hAnsi="AvantGarde Bk BT" w:cstheme="minorBidi"/>
          <w:sz w:val="20"/>
          <w:szCs w:val="20"/>
          <w:lang w:val="es-MX" w:eastAsia="es-ES"/>
        </w:rPr>
        <w:t>s aspectos</w:t>
      </w:r>
      <w:r w:rsidR="0091691D" w:rsidRPr="00052477">
        <w:rPr>
          <w:rFonts w:ascii="AvantGarde Bk BT" w:eastAsiaTheme="minorHAnsi" w:hAnsi="AvantGarde Bk BT" w:cstheme="minorBidi"/>
          <w:sz w:val="20"/>
          <w:szCs w:val="20"/>
          <w:lang w:val="es-MX" w:eastAsia="es-ES"/>
        </w:rPr>
        <w:t>:</w:t>
      </w:r>
    </w:p>
    <w:p w:rsidR="00D70C18" w:rsidRPr="00052477" w:rsidRDefault="00D70C18" w:rsidP="00D70C18">
      <w:pPr>
        <w:pStyle w:val="Textoindependiente"/>
        <w:ind w:left="426" w:firstLine="0"/>
        <w:jc w:val="both"/>
        <w:rPr>
          <w:rFonts w:ascii="AvantGarde Bk BT" w:eastAsiaTheme="minorHAnsi" w:hAnsi="AvantGarde Bk BT" w:cstheme="minorBidi"/>
          <w:sz w:val="20"/>
          <w:szCs w:val="20"/>
          <w:lang w:val="es-MX" w:eastAsia="es-ES"/>
        </w:rPr>
      </w:pPr>
    </w:p>
    <w:p w:rsidR="0091691D" w:rsidRPr="00052477" w:rsidRDefault="001C1B84" w:rsidP="0091691D">
      <w:pPr>
        <w:pStyle w:val="Textoindependiente"/>
        <w:numPr>
          <w:ilvl w:val="1"/>
          <w:numId w:val="2"/>
        </w:numPr>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La desconcentración de procesos y atribuciones</w:t>
      </w:r>
      <w:r w:rsidR="00627092" w:rsidRPr="00052477">
        <w:rPr>
          <w:rFonts w:ascii="AvantGarde Bk BT" w:eastAsiaTheme="minorHAnsi" w:hAnsi="AvantGarde Bk BT" w:cstheme="minorBidi"/>
          <w:sz w:val="20"/>
          <w:szCs w:val="20"/>
          <w:lang w:val="es-MX" w:eastAsia="es-ES"/>
        </w:rPr>
        <w:t xml:space="preserve"> desde la Administración General</w:t>
      </w:r>
      <w:r w:rsidRPr="00052477">
        <w:rPr>
          <w:rFonts w:ascii="AvantGarde Bk BT" w:eastAsiaTheme="minorHAnsi" w:hAnsi="AvantGarde Bk BT" w:cstheme="minorBidi"/>
          <w:sz w:val="20"/>
          <w:szCs w:val="20"/>
          <w:lang w:val="es-MX" w:eastAsia="es-ES"/>
        </w:rPr>
        <w:t xml:space="preserve"> </w:t>
      </w:r>
      <w:r w:rsidR="001931BB" w:rsidRPr="00052477">
        <w:rPr>
          <w:rFonts w:ascii="AvantGarde Bk BT" w:eastAsiaTheme="minorHAnsi" w:hAnsi="AvantGarde Bk BT" w:cstheme="minorBidi"/>
          <w:sz w:val="20"/>
          <w:szCs w:val="20"/>
          <w:lang w:val="es-MX" w:eastAsia="es-ES"/>
        </w:rPr>
        <w:t>hacia los Centros Universitarios, en congruencia con la primera y segunda fase de la reingeniería.</w:t>
      </w:r>
    </w:p>
    <w:p w:rsidR="001931BB" w:rsidRPr="00052477" w:rsidRDefault="001931BB" w:rsidP="005D595D">
      <w:pPr>
        <w:pStyle w:val="Textoindependiente"/>
        <w:numPr>
          <w:ilvl w:val="1"/>
          <w:numId w:val="2"/>
        </w:numPr>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La </w:t>
      </w:r>
      <w:r w:rsidR="005D595D" w:rsidRPr="00052477">
        <w:rPr>
          <w:rFonts w:ascii="AvantGarde Bk BT" w:eastAsiaTheme="minorHAnsi" w:hAnsi="AvantGarde Bk BT" w:cstheme="minorBidi"/>
          <w:sz w:val="20"/>
          <w:szCs w:val="20"/>
          <w:lang w:val="es-MX" w:eastAsia="es-ES"/>
        </w:rPr>
        <w:t xml:space="preserve">transformación </w:t>
      </w:r>
      <w:r w:rsidRPr="00052477">
        <w:rPr>
          <w:rFonts w:ascii="AvantGarde Bk BT" w:eastAsiaTheme="minorHAnsi" w:hAnsi="AvantGarde Bk BT" w:cstheme="minorBidi"/>
          <w:sz w:val="20"/>
          <w:szCs w:val="20"/>
          <w:lang w:val="es-MX" w:eastAsia="es-ES"/>
        </w:rPr>
        <w:t xml:space="preserve">de </w:t>
      </w:r>
      <w:r w:rsidR="005D595D" w:rsidRPr="00052477">
        <w:rPr>
          <w:rFonts w:ascii="AvantGarde Bk BT" w:eastAsiaTheme="minorHAnsi" w:hAnsi="AvantGarde Bk BT" w:cstheme="minorBidi"/>
          <w:sz w:val="20"/>
          <w:szCs w:val="20"/>
          <w:lang w:val="es-MX" w:eastAsia="es-ES"/>
        </w:rPr>
        <w:t>seis</w:t>
      </w:r>
      <w:r w:rsidRPr="00052477">
        <w:rPr>
          <w:rFonts w:ascii="AvantGarde Bk BT" w:eastAsiaTheme="minorHAnsi" w:hAnsi="AvantGarde Bk BT" w:cstheme="minorBidi"/>
          <w:sz w:val="20"/>
          <w:szCs w:val="20"/>
          <w:lang w:val="es-MX" w:eastAsia="es-ES"/>
        </w:rPr>
        <w:t xml:space="preserve"> centros universitarios temáticos a regionales y su evolución hacia </w:t>
      </w:r>
      <w:r w:rsidR="00D41622" w:rsidRPr="00052477">
        <w:rPr>
          <w:rFonts w:ascii="AvantGarde Bk BT" w:eastAsiaTheme="minorHAnsi" w:hAnsi="AvantGarde Bk BT" w:cstheme="minorBidi"/>
          <w:sz w:val="20"/>
          <w:szCs w:val="20"/>
          <w:lang w:val="es-MX" w:eastAsia="es-ES"/>
        </w:rPr>
        <w:t>centros</w:t>
      </w:r>
      <w:r w:rsidRPr="00052477">
        <w:rPr>
          <w:rFonts w:ascii="AvantGarde Bk BT" w:eastAsiaTheme="minorHAnsi" w:hAnsi="AvantGarde Bk BT" w:cstheme="minorBidi"/>
          <w:sz w:val="20"/>
          <w:szCs w:val="20"/>
          <w:lang w:val="es-MX" w:eastAsia="es-ES"/>
        </w:rPr>
        <w:t xml:space="preserve"> multitemático</w:t>
      </w:r>
      <w:r w:rsidR="00D41622" w:rsidRPr="00052477">
        <w:rPr>
          <w:rFonts w:ascii="AvantGarde Bk BT" w:eastAsiaTheme="minorHAnsi" w:hAnsi="AvantGarde Bk BT" w:cstheme="minorBidi"/>
          <w:sz w:val="20"/>
          <w:szCs w:val="20"/>
          <w:lang w:val="es-MX" w:eastAsia="es-ES"/>
        </w:rPr>
        <w:t>s</w:t>
      </w:r>
      <w:r w:rsidRPr="00052477">
        <w:rPr>
          <w:rFonts w:ascii="AvantGarde Bk BT" w:eastAsiaTheme="minorHAnsi" w:hAnsi="AvantGarde Bk BT" w:cstheme="minorBidi"/>
          <w:sz w:val="20"/>
          <w:szCs w:val="20"/>
          <w:lang w:val="es-MX" w:eastAsia="es-ES"/>
        </w:rPr>
        <w:t>.</w:t>
      </w:r>
    </w:p>
    <w:p w:rsidR="001931BB" w:rsidRPr="00052477" w:rsidRDefault="001931BB" w:rsidP="0091691D">
      <w:pPr>
        <w:pStyle w:val="Textoindependiente"/>
        <w:numPr>
          <w:ilvl w:val="1"/>
          <w:numId w:val="2"/>
        </w:numPr>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El impacto de la pandemia </w:t>
      </w:r>
      <w:r w:rsidR="00627092" w:rsidRPr="00052477">
        <w:rPr>
          <w:rFonts w:ascii="AvantGarde Bk BT" w:eastAsiaTheme="minorHAnsi" w:hAnsi="AvantGarde Bk BT" w:cstheme="minorBidi"/>
          <w:sz w:val="20"/>
          <w:szCs w:val="20"/>
          <w:lang w:val="es-MX" w:eastAsia="es-ES"/>
        </w:rPr>
        <w:t xml:space="preserve">por Covid-19 </w:t>
      </w:r>
      <w:r w:rsidRPr="00052477">
        <w:rPr>
          <w:rFonts w:ascii="AvantGarde Bk BT" w:eastAsiaTheme="minorHAnsi" w:hAnsi="AvantGarde Bk BT" w:cstheme="minorBidi"/>
          <w:sz w:val="20"/>
          <w:szCs w:val="20"/>
          <w:lang w:val="es-MX" w:eastAsia="es-ES"/>
        </w:rPr>
        <w:t xml:space="preserve">en </w:t>
      </w:r>
      <w:r w:rsidR="00627092" w:rsidRPr="00052477">
        <w:rPr>
          <w:rFonts w:ascii="AvantGarde Bk BT" w:eastAsiaTheme="minorHAnsi" w:hAnsi="AvantGarde Bk BT" w:cstheme="minorBidi"/>
          <w:sz w:val="20"/>
          <w:szCs w:val="20"/>
          <w:lang w:val="es-MX" w:eastAsia="es-ES"/>
        </w:rPr>
        <w:t>la reconfiguración</w:t>
      </w:r>
      <w:r w:rsidRPr="00052477">
        <w:rPr>
          <w:rFonts w:ascii="AvantGarde Bk BT" w:eastAsiaTheme="minorHAnsi" w:hAnsi="AvantGarde Bk BT" w:cstheme="minorBidi"/>
          <w:sz w:val="20"/>
          <w:szCs w:val="20"/>
          <w:lang w:val="es-MX" w:eastAsia="es-ES"/>
        </w:rPr>
        <w:t xml:space="preserve"> del modelo académico de la Universidad de Guadalajara.</w:t>
      </w:r>
    </w:p>
    <w:p w:rsidR="00CF667E" w:rsidRPr="00052477" w:rsidRDefault="00627092" w:rsidP="00627092">
      <w:pPr>
        <w:pStyle w:val="Textoindependiente"/>
        <w:numPr>
          <w:ilvl w:val="1"/>
          <w:numId w:val="2"/>
        </w:numPr>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La reingeniería del Sistema de Universidad Virtual </w:t>
      </w:r>
      <w:r w:rsidR="00A10183" w:rsidRPr="00052477">
        <w:rPr>
          <w:rFonts w:ascii="AvantGarde Bk BT" w:eastAsiaTheme="minorHAnsi" w:hAnsi="AvantGarde Bk BT" w:cstheme="minorBidi"/>
          <w:sz w:val="20"/>
          <w:szCs w:val="20"/>
          <w:lang w:val="es-MX" w:eastAsia="es-ES"/>
        </w:rPr>
        <w:t>con el objetivo</w:t>
      </w:r>
      <w:r w:rsidRPr="00052477">
        <w:rPr>
          <w:rFonts w:ascii="AvantGarde Bk BT" w:eastAsiaTheme="minorHAnsi" w:hAnsi="AvantGarde Bk BT" w:cstheme="minorBidi"/>
          <w:sz w:val="20"/>
          <w:szCs w:val="20"/>
          <w:lang w:val="es-MX" w:eastAsia="es-ES"/>
        </w:rPr>
        <w:t xml:space="preserve"> de transversalizar la modalidad virtual en la Red Universitaria.</w:t>
      </w:r>
    </w:p>
    <w:p w:rsidR="00BF4083" w:rsidRPr="00052477" w:rsidRDefault="00BF4083" w:rsidP="00BF4083">
      <w:pPr>
        <w:pStyle w:val="Textoindependiente"/>
        <w:numPr>
          <w:ilvl w:val="1"/>
          <w:numId w:val="2"/>
        </w:numPr>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La defensa de la autonomía universitaria frente a los ataques al presupuesto universitario.</w:t>
      </w:r>
    </w:p>
    <w:p w:rsidR="00627092" w:rsidRPr="00052477" w:rsidRDefault="00627092" w:rsidP="005D595D">
      <w:pPr>
        <w:pStyle w:val="Textoindependiente"/>
        <w:ind w:left="0" w:firstLine="0"/>
        <w:jc w:val="both"/>
        <w:rPr>
          <w:rFonts w:ascii="AvantGarde Bk BT" w:eastAsiaTheme="minorHAnsi" w:hAnsi="AvantGarde Bk BT" w:cstheme="minorBidi"/>
          <w:sz w:val="20"/>
          <w:szCs w:val="20"/>
          <w:lang w:val="es-MX" w:eastAsia="es-ES"/>
        </w:rPr>
      </w:pPr>
    </w:p>
    <w:p w:rsidR="005D595D" w:rsidRPr="00052477" w:rsidRDefault="005D595D" w:rsidP="005D595D">
      <w:pPr>
        <w:pStyle w:val="Textoindependiente"/>
        <w:ind w:left="0" w:firstLine="0"/>
        <w:jc w:val="both"/>
        <w:rPr>
          <w:rFonts w:ascii="AvantGarde Bk BT" w:eastAsiaTheme="minorHAnsi" w:hAnsi="AvantGarde Bk BT" w:cstheme="minorBidi"/>
          <w:b/>
          <w:sz w:val="20"/>
          <w:szCs w:val="20"/>
          <w:lang w:val="es-MX" w:eastAsia="es-ES"/>
        </w:rPr>
      </w:pPr>
      <w:r w:rsidRPr="00052477">
        <w:rPr>
          <w:rFonts w:ascii="AvantGarde Bk BT" w:eastAsiaTheme="minorHAnsi" w:hAnsi="AvantGarde Bk BT" w:cstheme="minorBidi"/>
          <w:b/>
          <w:sz w:val="20"/>
          <w:szCs w:val="20"/>
          <w:lang w:val="es-MX" w:eastAsia="es-ES"/>
        </w:rPr>
        <w:t>A. Desconcentración de procesos y atribuciones hacia los Centros Universitarios.</w:t>
      </w:r>
    </w:p>
    <w:p w:rsidR="005D595D" w:rsidRPr="00052477" w:rsidRDefault="005D595D" w:rsidP="005D595D">
      <w:pPr>
        <w:pStyle w:val="Textoindependiente"/>
        <w:ind w:left="0" w:firstLine="0"/>
        <w:jc w:val="both"/>
        <w:rPr>
          <w:rFonts w:ascii="AvantGarde Bk BT" w:eastAsiaTheme="minorHAnsi" w:hAnsi="AvantGarde Bk BT" w:cstheme="minorBidi"/>
          <w:sz w:val="20"/>
          <w:szCs w:val="20"/>
          <w:lang w:val="es-MX" w:eastAsia="es-ES"/>
        </w:rPr>
      </w:pPr>
    </w:p>
    <w:p w:rsidR="00CF667E" w:rsidRPr="00052477" w:rsidRDefault="00CF667E" w:rsidP="0032525A">
      <w:pPr>
        <w:pStyle w:val="Textoindependiente"/>
        <w:numPr>
          <w:ilvl w:val="0"/>
          <w:numId w:val="2"/>
        </w:numPr>
        <w:ind w:left="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Debido a </w:t>
      </w:r>
      <w:r w:rsidR="005D595D" w:rsidRPr="00052477">
        <w:rPr>
          <w:rFonts w:ascii="AvantGarde Bk BT" w:eastAsiaTheme="minorHAnsi" w:hAnsi="AvantGarde Bk BT" w:cstheme="minorBidi"/>
          <w:sz w:val="20"/>
          <w:szCs w:val="20"/>
          <w:lang w:val="es-MX" w:eastAsia="es-ES"/>
        </w:rPr>
        <w:t>su</w:t>
      </w:r>
      <w:r w:rsidRPr="00052477">
        <w:rPr>
          <w:rFonts w:ascii="AvantGarde Bk BT" w:eastAsiaTheme="minorHAnsi" w:hAnsi="AvantGarde Bk BT" w:cstheme="minorBidi"/>
          <w:sz w:val="20"/>
          <w:szCs w:val="20"/>
          <w:lang w:val="es-MX" w:eastAsia="es-ES"/>
        </w:rPr>
        <w:t xml:space="preserve"> magnitud e impacto normativo, </w:t>
      </w:r>
      <w:r w:rsidR="005D595D" w:rsidRPr="00052477">
        <w:rPr>
          <w:rFonts w:ascii="AvantGarde Bk BT" w:eastAsiaTheme="minorHAnsi" w:hAnsi="AvantGarde Bk BT" w:cstheme="minorBidi"/>
          <w:sz w:val="20"/>
          <w:szCs w:val="20"/>
          <w:lang w:val="es-MX" w:eastAsia="es-ES"/>
        </w:rPr>
        <w:t>la</w:t>
      </w:r>
      <w:r w:rsidRPr="00052477">
        <w:rPr>
          <w:rFonts w:ascii="AvantGarde Bk BT" w:eastAsiaTheme="minorHAnsi" w:hAnsi="AvantGarde Bk BT" w:cstheme="minorBidi"/>
          <w:sz w:val="20"/>
          <w:szCs w:val="20"/>
          <w:lang w:val="es-MX" w:eastAsia="es-ES"/>
        </w:rPr>
        <w:t xml:space="preserve"> reingeniería se planificó para llevarse a cabo en tres fases definidas de la siguiente manera:</w:t>
      </w:r>
    </w:p>
    <w:p w:rsidR="00CF667E" w:rsidRPr="005E2B2C" w:rsidRDefault="00CF667E" w:rsidP="00CF667E">
      <w:pPr>
        <w:pStyle w:val="Textoindependiente"/>
        <w:ind w:left="0" w:firstLine="0"/>
        <w:jc w:val="both"/>
        <w:rPr>
          <w:rFonts w:ascii="AvantGarde Bk BT" w:eastAsiaTheme="minorHAnsi" w:hAnsi="AvantGarde Bk BT" w:cstheme="minorBidi"/>
          <w:lang w:val="es-MX" w:eastAsia="es-ES"/>
        </w:rPr>
      </w:pPr>
    </w:p>
    <w:tbl>
      <w:tblPr>
        <w:tblStyle w:val="Tablaconcuadrcula"/>
        <w:tblW w:w="0" w:type="auto"/>
        <w:jc w:val="center"/>
        <w:tblLook w:val="04A0" w:firstRow="1" w:lastRow="0" w:firstColumn="1" w:lastColumn="0" w:noHBand="0" w:noVBand="1"/>
      </w:tblPr>
      <w:tblGrid>
        <w:gridCol w:w="1271"/>
        <w:gridCol w:w="4820"/>
      </w:tblGrid>
      <w:tr w:rsidR="00941B0B" w:rsidRPr="00052477" w:rsidTr="00941B0B">
        <w:trPr>
          <w:jc w:val="center"/>
        </w:trPr>
        <w:tc>
          <w:tcPr>
            <w:tcW w:w="1271" w:type="dxa"/>
            <w:shd w:val="clear" w:color="auto" w:fill="C6D9F1" w:themeFill="text2" w:themeFillTint="33"/>
          </w:tcPr>
          <w:p w:rsidR="00941B0B" w:rsidRPr="00052477" w:rsidRDefault="00941B0B" w:rsidP="00941B0B">
            <w:pPr>
              <w:pStyle w:val="Textoindependiente"/>
              <w:ind w:left="0" w:firstLine="0"/>
              <w:jc w:val="center"/>
              <w:rPr>
                <w:rFonts w:ascii="AvantGarde Bk BT" w:eastAsiaTheme="minorHAnsi" w:hAnsi="AvantGarde Bk BT" w:cstheme="minorBidi"/>
                <w:b/>
                <w:sz w:val="18"/>
                <w:szCs w:val="18"/>
                <w:lang w:val="es-MX" w:eastAsia="es-ES"/>
              </w:rPr>
            </w:pPr>
            <w:r w:rsidRPr="00052477">
              <w:rPr>
                <w:rFonts w:ascii="AvantGarde Bk BT" w:eastAsiaTheme="minorHAnsi" w:hAnsi="AvantGarde Bk BT" w:cstheme="minorBidi"/>
                <w:b/>
                <w:sz w:val="18"/>
                <w:szCs w:val="18"/>
                <w:lang w:val="es-MX" w:eastAsia="es-ES"/>
              </w:rPr>
              <w:t>Fase</w:t>
            </w:r>
          </w:p>
        </w:tc>
        <w:tc>
          <w:tcPr>
            <w:tcW w:w="4820" w:type="dxa"/>
            <w:shd w:val="clear" w:color="auto" w:fill="C6D9F1" w:themeFill="text2" w:themeFillTint="33"/>
          </w:tcPr>
          <w:p w:rsidR="00941B0B" w:rsidRPr="00052477" w:rsidRDefault="00941B0B" w:rsidP="00941B0B">
            <w:pPr>
              <w:pStyle w:val="Textoindependiente"/>
              <w:ind w:left="0" w:firstLine="0"/>
              <w:jc w:val="center"/>
              <w:rPr>
                <w:rFonts w:ascii="AvantGarde Bk BT" w:eastAsiaTheme="minorHAnsi" w:hAnsi="AvantGarde Bk BT" w:cstheme="minorBidi"/>
                <w:b/>
                <w:sz w:val="18"/>
                <w:szCs w:val="18"/>
                <w:lang w:val="es-MX" w:eastAsia="es-ES"/>
              </w:rPr>
            </w:pPr>
            <w:r w:rsidRPr="00052477">
              <w:rPr>
                <w:rFonts w:ascii="AvantGarde Bk BT" w:eastAsiaTheme="minorHAnsi" w:hAnsi="AvantGarde Bk BT" w:cstheme="minorBidi"/>
                <w:b/>
                <w:sz w:val="18"/>
                <w:szCs w:val="18"/>
                <w:lang w:val="es-MX" w:eastAsia="es-ES"/>
              </w:rPr>
              <w:t>Modificación normativa</w:t>
            </w:r>
          </w:p>
        </w:tc>
      </w:tr>
      <w:tr w:rsidR="00022C37" w:rsidRPr="00052477" w:rsidTr="00941B0B">
        <w:trPr>
          <w:jc w:val="center"/>
        </w:trPr>
        <w:tc>
          <w:tcPr>
            <w:tcW w:w="1271" w:type="dxa"/>
          </w:tcPr>
          <w:p w:rsidR="00022C37" w:rsidRPr="00052477" w:rsidRDefault="00941B0B" w:rsidP="00941B0B">
            <w:pPr>
              <w:pStyle w:val="Textoindependiente"/>
              <w:ind w:left="0" w:firstLine="0"/>
              <w:jc w:val="center"/>
              <w:rPr>
                <w:rFonts w:ascii="AvantGarde Bk BT" w:eastAsiaTheme="minorHAnsi" w:hAnsi="AvantGarde Bk BT" w:cstheme="minorBidi"/>
                <w:sz w:val="18"/>
                <w:szCs w:val="18"/>
                <w:lang w:val="es-MX" w:eastAsia="es-ES"/>
              </w:rPr>
            </w:pPr>
            <w:r w:rsidRPr="00052477">
              <w:rPr>
                <w:rFonts w:ascii="AvantGarde Bk BT" w:eastAsiaTheme="minorHAnsi" w:hAnsi="AvantGarde Bk BT" w:cstheme="minorBidi"/>
                <w:sz w:val="18"/>
                <w:szCs w:val="18"/>
                <w:lang w:val="es-MX" w:eastAsia="es-ES"/>
              </w:rPr>
              <w:t>Primera</w:t>
            </w:r>
          </w:p>
        </w:tc>
        <w:tc>
          <w:tcPr>
            <w:tcW w:w="4820" w:type="dxa"/>
          </w:tcPr>
          <w:p w:rsidR="00022C37" w:rsidRPr="00052477" w:rsidRDefault="00941B0B" w:rsidP="00AF6ACB">
            <w:pPr>
              <w:pStyle w:val="Textoindependiente"/>
              <w:ind w:left="0" w:firstLine="0"/>
              <w:jc w:val="both"/>
              <w:rPr>
                <w:rFonts w:ascii="AvantGarde Bk BT" w:eastAsiaTheme="minorHAnsi" w:hAnsi="AvantGarde Bk BT" w:cstheme="minorBidi"/>
                <w:sz w:val="18"/>
                <w:szCs w:val="18"/>
                <w:lang w:val="es-MX" w:eastAsia="es-ES"/>
              </w:rPr>
            </w:pPr>
            <w:r w:rsidRPr="00052477">
              <w:rPr>
                <w:rFonts w:ascii="AvantGarde Bk BT" w:eastAsiaTheme="minorHAnsi" w:hAnsi="AvantGarde Bk BT" w:cstheme="minorBidi"/>
                <w:sz w:val="18"/>
                <w:szCs w:val="18"/>
                <w:lang w:val="es-MX" w:eastAsia="es-ES"/>
              </w:rPr>
              <w:t>Estatuto General</w:t>
            </w:r>
          </w:p>
        </w:tc>
      </w:tr>
      <w:tr w:rsidR="00022C37" w:rsidRPr="00052477" w:rsidTr="00941B0B">
        <w:trPr>
          <w:jc w:val="center"/>
        </w:trPr>
        <w:tc>
          <w:tcPr>
            <w:tcW w:w="1271" w:type="dxa"/>
          </w:tcPr>
          <w:p w:rsidR="00022C37" w:rsidRPr="00052477" w:rsidRDefault="00941B0B" w:rsidP="00941B0B">
            <w:pPr>
              <w:pStyle w:val="Textoindependiente"/>
              <w:ind w:left="0" w:firstLine="0"/>
              <w:jc w:val="center"/>
              <w:rPr>
                <w:rFonts w:ascii="AvantGarde Bk BT" w:eastAsiaTheme="minorHAnsi" w:hAnsi="AvantGarde Bk BT" w:cstheme="minorBidi"/>
                <w:sz w:val="18"/>
                <w:szCs w:val="18"/>
                <w:lang w:val="es-MX" w:eastAsia="es-ES"/>
              </w:rPr>
            </w:pPr>
            <w:r w:rsidRPr="00052477">
              <w:rPr>
                <w:rFonts w:ascii="AvantGarde Bk BT" w:eastAsiaTheme="minorHAnsi" w:hAnsi="AvantGarde Bk BT" w:cstheme="minorBidi"/>
                <w:sz w:val="18"/>
                <w:szCs w:val="18"/>
                <w:lang w:val="es-MX" w:eastAsia="es-ES"/>
              </w:rPr>
              <w:t>Segunda</w:t>
            </w:r>
          </w:p>
        </w:tc>
        <w:tc>
          <w:tcPr>
            <w:tcW w:w="4820" w:type="dxa"/>
          </w:tcPr>
          <w:p w:rsidR="00022C37" w:rsidRPr="00052477" w:rsidRDefault="00022C37" w:rsidP="00AF6ACB">
            <w:pPr>
              <w:pStyle w:val="Textoindependiente"/>
              <w:ind w:left="0" w:firstLine="0"/>
              <w:jc w:val="both"/>
              <w:rPr>
                <w:rFonts w:ascii="AvantGarde Bk BT" w:eastAsiaTheme="minorHAnsi" w:hAnsi="AvantGarde Bk BT" w:cstheme="minorBidi"/>
                <w:sz w:val="18"/>
                <w:szCs w:val="18"/>
                <w:lang w:val="es-MX" w:eastAsia="es-ES"/>
              </w:rPr>
            </w:pPr>
            <w:r w:rsidRPr="00052477">
              <w:rPr>
                <w:rFonts w:ascii="AvantGarde Bk BT" w:eastAsiaTheme="minorHAnsi" w:hAnsi="AvantGarde Bk BT" w:cstheme="minorBidi"/>
                <w:sz w:val="18"/>
                <w:szCs w:val="18"/>
                <w:lang w:val="es-MX" w:eastAsia="es-ES"/>
              </w:rPr>
              <w:t>Reglamento Inter</w:t>
            </w:r>
            <w:r w:rsidR="00941B0B" w:rsidRPr="00052477">
              <w:rPr>
                <w:rFonts w:ascii="AvantGarde Bk BT" w:eastAsiaTheme="minorHAnsi" w:hAnsi="AvantGarde Bk BT" w:cstheme="minorBidi"/>
                <w:sz w:val="18"/>
                <w:szCs w:val="18"/>
                <w:lang w:val="es-MX" w:eastAsia="es-ES"/>
              </w:rPr>
              <w:t>no de la Administración General</w:t>
            </w:r>
          </w:p>
        </w:tc>
      </w:tr>
      <w:tr w:rsidR="00022C37" w:rsidRPr="00052477" w:rsidTr="00941B0B">
        <w:trPr>
          <w:jc w:val="center"/>
        </w:trPr>
        <w:tc>
          <w:tcPr>
            <w:tcW w:w="1271" w:type="dxa"/>
          </w:tcPr>
          <w:p w:rsidR="00022C37" w:rsidRPr="00052477" w:rsidRDefault="00941B0B" w:rsidP="00941B0B">
            <w:pPr>
              <w:pStyle w:val="Textoindependiente"/>
              <w:ind w:left="0" w:firstLine="0"/>
              <w:jc w:val="center"/>
              <w:rPr>
                <w:rFonts w:ascii="AvantGarde Bk BT" w:eastAsiaTheme="minorHAnsi" w:hAnsi="AvantGarde Bk BT" w:cstheme="minorBidi"/>
                <w:sz w:val="18"/>
                <w:szCs w:val="18"/>
                <w:lang w:val="es-MX" w:eastAsia="es-ES"/>
              </w:rPr>
            </w:pPr>
            <w:r w:rsidRPr="00052477">
              <w:rPr>
                <w:rFonts w:ascii="AvantGarde Bk BT" w:eastAsiaTheme="minorHAnsi" w:hAnsi="AvantGarde Bk BT" w:cstheme="minorBidi"/>
                <w:sz w:val="18"/>
                <w:szCs w:val="18"/>
                <w:lang w:val="es-MX" w:eastAsia="es-ES"/>
              </w:rPr>
              <w:t>Tercera</w:t>
            </w:r>
          </w:p>
        </w:tc>
        <w:tc>
          <w:tcPr>
            <w:tcW w:w="4820" w:type="dxa"/>
          </w:tcPr>
          <w:p w:rsidR="00022C37" w:rsidRPr="00052477" w:rsidRDefault="00022C37" w:rsidP="00AF6ACB">
            <w:pPr>
              <w:pStyle w:val="Textoindependiente"/>
              <w:ind w:left="0" w:firstLine="0"/>
              <w:jc w:val="both"/>
              <w:rPr>
                <w:rFonts w:ascii="AvantGarde Bk BT" w:eastAsiaTheme="minorHAnsi" w:hAnsi="AvantGarde Bk BT" w:cstheme="minorBidi"/>
                <w:sz w:val="18"/>
                <w:szCs w:val="18"/>
                <w:lang w:val="es-MX" w:eastAsia="es-ES"/>
              </w:rPr>
            </w:pPr>
            <w:r w:rsidRPr="00052477">
              <w:rPr>
                <w:rFonts w:ascii="AvantGarde Bk BT" w:eastAsiaTheme="minorHAnsi" w:hAnsi="AvantGarde Bk BT" w:cstheme="minorBidi"/>
                <w:sz w:val="18"/>
                <w:szCs w:val="18"/>
                <w:lang w:val="es-MX" w:eastAsia="es-ES"/>
              </w:rPr>
              <w:t>Estatutos Orgánico</w:t>
            </w:r>
            <w:r w:rsidR="00941B0B" w:rsidRPr="00052477">
              <w:rPr>
                <w:rFonts w:ascii="AvantGarde Bk BT" w:eastAsiaTheme="minorHAnsi" w:hAnsi="AvantGarde Bk BT" w:cstheme="minorBidi"/>
                <w:sz w:val="18"/>
                <w:szCs w:val="18"/>
                <w:lang w:val="es-MX" w:eastAsia="es-ES"/>
              </w:rPr>
              <w:t>s de los Centros Universitarios</w:t>
            </w:r>
          </w:p>
        </w:tc>
      </w:tr>
    </w:tbl>
    <w:p w:rsidR="00052477" w:rsidRDefault="00052477" w:rsidP="00CF667E">
      <w:pPr>
        <w:pStyle w:val="Textoindependiente"/>
        <w:ind w:left="0" w:firstLine="0"/>
        <w:jc w:val="both"/>
        <w:rPr>
          <w:rFonts w:ascii="AvantGarde Bk BT" w:eastAsiaTheme="minorHAnsi" w:hAnsi="AvantGarde Bk BT" w:cstheme="minorBidi"/>
          <w:lang w:val="es-MX" w:eastAsia="es-ES"/>
        </w:rPr>
      </w:pPr>
    </w:p>
    <w:p w:rsidR="00281BCB" w:rsidRDefault="00281BCB">
      <w:pPr>
        <w:rPr>
          <w:rFonts w:ascii="AvantGarde Bk BT" w:eastAsiaTheme="minorHAnsi" w:hAnsi="AvantGarde Bk BT" w:cstheme="minorBidi"/>
          <w:lang w:val="es-MX" w:eastAsia="es-ES"/>
        </w:rPr>
      </w:pPr>
      <w:r>
        <w:rPr>
          <w:rFonts w:ascii="AvantGarde Bk BT" w:eastAsiaTheme="minorHAnsi" w:hAnsi="AvantGarde Bk BT" w:cstheme="minorBidi"/>
          <w:lang w:val="es-MX" w:eastAsia="es-ES"/>
        </w:rPr>
        <w:br w:type="page"/>
      </w:r>
    </w:p>
    <w:p w:rsidR="00281BCB" w:rsidRDefault="00281BCB" w:rsidP="00281BCB">
      <w:pPr>
        <w:pStyle w:val="Textoindependiente"/>
        <w:ind w:left="426" w:firstLine="0"/>
        <w:jc w:val="both"/>
        <w:rPr>
          <w:rFonts w:ascii="AvantGarde Bk BT" w:eastAsiaTheme="minorHAnsi" w:hAnsi="AvantGarde Bk BT" w:cstheme="minorBidi"/>
          <w:sz w:val="20"/>
          <w:szCs w:val="20"/>
          <w:lang w:val="es-MX" w:eastAsia="es-ES"/>
        </w:rPr>
      </w:pPr>
    </w:p>
    <w:p w:rsidR="00281BCB" w:rsidRDefault="00281BCB" w:rsidP="00281BCB">
      <w:pPr>
        <w:pStyle w:val="Textoindependiente"/>
        <w:ind w:left="426" w:firstLine="0"/>
        <w:jc w:val="both"/>
        <w:rPr>
          <w:rFonts w:ascii="AvantGarde Bk BT" w:eastAsiaTheme="minorHAnsi" w:hAnsi="AvantGarde Bk BT" w:cstheme="minorBidi"/>
          <w:sz w:val="20"/>
          <w:szCs w:val="20"/>
          <w:lang w:val="es-MX" w:eastAsia="es-ES"/>
        </w:rPr>
      </w:pPr>
    </w:p>
    <w:p w:rsidR="00281BCB" w:rsidRDefault="00281BCB" w:rsidP="00281BCB">
      <w:pPr>
        <w:pStyle w:val="Textoindependiente"/>
        <w:ind w:left="426" w:firstLine="0"/>
        <w:jc w:val="both"/>
        <w:rPr>
          <w:rFonts w:ascii="AvantGarde Bk BT" w:eastAsiaTheme="minorHAnsi" w:hAnsi="AvantGarde Bk BT" w:cstheme="minorBidi"/>
          <w:sz w:val="20"/>
          <w:szCs w:val="20"/>
          <w:lang w:val="es-MX" w:eastAsia="es-ES"/>
        </w:rPr>
      </w:pPr>
    </w:p>
    <w:p w:rsidR="00CF667E" w:rsidRPr="00052477" w:rsidRDefault="00CF667E" w:rsidP="0032525A">
      <w:pPr>
        <w:pStyle w:val="Textoindependiente"/>
        <w:numPr>
          <w:ilvl w:val="0"/>
          <w:numId w:val="2"/>
        </w:numPr>
        <w:ind w:left="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Durante la primera fase se concretó la modificación del Estatuto General de la Universidad de Guadalajara, a través del Dictamen número IV/2020/152, aprobado por el Consejo General Universitario, en sesión del 28 de febrero de 2020, con la finalidad de establecer la nueva estructura orgánica de la Vicerrectoría Ejecutiva y de la Secretaría General.</w:t>
      </w:r>
    </w:p>
    <w:p w:rsidR="00CF667E" w:rsidRPr="00052477" w:rsidRDefault="00CF667E" w:rsidP="00CF667E">
      <w:pPr>
        <w:pStyle w:val="Textoindependiente"/>
        <w:ind w:left="426" w:firstLine="0"/>
        <w:jc w:val="both"/>
        <w:rPr>
          <w:rFonts w:ascii="AvantGarde Bk BT" w:eastAsiaTheme="minorHAnsi" w:hAnsi="AvantGarde Bk BT" w:cstheme="minorBidi"/>
          <w:sz w:val="20"/>
          <w:szCs w:val="20"/>
          <w:lang w:val="es-MX" w:eastAsia="es-ES"/>
        </w:rPr>
      </w:pPr>
    </w:p>
    <w:p w:rsidR="00CF667E" w:rsidRPr="00052477" w:rsidRDefault="00CF667E" w:rsidP="0032525A">
      <w:pPr>
        <w:pStyle w:val="Textoindependiente"/>
        <w:numPr>
          <w:ilvl w:val="0"/>
          <w:numId w:val="2"/>
        </w:numPr>
        <w:ind w:left="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En la segunda fase de la reingeniería se creó un nuevo Reglamento Interno de la Administración General de la Universidad de Guadalajara, a través del Dictamen número IV/2021/498, aprobado por el Consejo General Universitario en sesión del 10 de junio de 2021. </w:t>
      </w:r>
    </w:p>
    <w:p w:rsidR="00CF667E" w:rsidRPr="00052477" w:rsidRDefault="00CF667E" w:rsidP="00CF667E">
      <w:pPr>
        <w:pStyle w:val="Textoindependiente"/>
        <w:ind w:left="426" w:firstLine="0"/>
        <w:jc w:val="both"/>
        <w:rPr>
          <w:rFonts w:ascii="AvantGarde Bk BT" w:eastAsiaTheme="minorHAnsi" w:hAnsi="AvantGarde Bk BT" w:cstheme="minorBidi"/>
          <w:sz w:val="20"/>
          <w:szCs w:val="20"/>
          <w:lang w:val="es-MX" w:eastAsia="es-ES"/>
        </w:rPr>
      </w:pPr>
    </w:p>
    <w:p w:rsidR="005E2B2C" w:rsidRPr="00052477" w:rsidRDefault="00CF667E" w:rsidP="005E2B2C">
      <w:pPr>
        <w:pStyle w:val="Textoindependiente"/>
        <w:numPr>
          <w:ilvl w:val="0"/>
          <w:numId w:val="2"/>
        </w:numPr>
        <w:ind w:left="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El objetivo del nuevo Reglamento Interno de la Administración General, fue especificar la estructura y atribuciones de las dependencias de la Vicerrectoría Ejecutiva y de la Secretaría General, en congruencia con las modificaciones realizadas al Estatuto General durante la primera fase, así como especificar las atribuciones de las Coordinaciones, Unidades y Secretarías adscritas dichas dependencias.</w:t>
      </w:r>
    </w:p>
    <w:p w:rsidR="005E2B2C" w:rsidRPr="00052477" w:rsidRDefault="005E2B2C" w:rsidP="005E2B2C">
      <w:pPr>
        <w:pStyle w:val="Textoindependiente"/>
        <w:ind w:left="426" w:firstLine="0"/>
        <w:jc w:val="both"/>
        <w:rPr>
          <w:rFonts w:ascii="AvantGarde Bk BT" w:eastAsiaTheme="minorHAnsi" w:hAnsi="AvantGarde Bk BT" w:cstheme="minorBidi"/>
          <w:sz w:val="20"/>
          <w:szCs w:val="20"/>
          <w:lang w:val="es-MX" w:eastAsia="es-ES"/>
        </w:rPr>
      </w:pPr>
    </w:p>
    <w:p w:rsidR="005E2B2C" w:rsidRPr="00052477" w:rsidRDefault="00732397" w:rsidP="005E2B2C">
      <w:pPr>
        <w:pStyle w:val="Textoindependiente"/>
        <w:numPr>
          <w:ilvl w:val="0"/>
          <w:numId w:val="2"/>
        </w:numPr>
        <w:ind w:left="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Ahora bien, d</w:t>
      </w:r>
      <w:r w:rsidR="00CF667E" w:rsidRPr="00052477">
        <w:rPr>
          <w:rFonts w:ascii="AvantGarde Bk BT" w:eastAsiaTheme="minorHAnsi" w:hAnsi="AvantGarde Bk BT" w:cstheme="minorBidi"/>
          <w:sz w:val="20"/>
          <w:szCs w:val="20"/>
          <w:lang w:val="es-MX" w:eastAsia="es-ES"/>
        </w:rPr>
        <w:t>urante la integración de la propuesta de reingeniería de la Administración General, se</w:t>
      </w:r>
      <w:r w:rsidR="00CF667E" w:rsidRPr="00052477">
        <w:rPr>
          <w:sz w:val="20"/>
          <w:szCs w:val="20"/>
        </w:rPr>
        <w:t xml:space="preserve"> </w:t>
      </w:r>
      <w:r w:rsidR="00CF667E" w:rsidRPr="00052477">
        <w:rPr>
          <w:rFonts w:ascii="AvantGarde Bk BT" w:eastAsiaTheme="minorHAnsi" w:hAnsi="AvantGarde Bk BT" w:cstheme="minorBidi"/>
          <w:sz w:val="20"/>
          <w:szCs w:val="20"/>
          <w:lang w:val="es-MX" w:eastAsia="es-ES"/>
        </w:rPr>
        <w:t>identificaron procesos que podían ser desconcentrados</w:t>
      </w:r>
      <w:r w:rsidR="00E70C0A" w:rsidRPr="00052477">
        <w:rPr>
          <w:rFonts w:ascii="AvantGarde Bk BT" w:eastAsiaTheme="minorHAnsi" w:hAnsi="AvantGarde Bk BT" w:cstheme="minorBidi"/>
          <w:sz w:val="20"/>
          <w:szCs w:val="20"/>
          <w:lang w:val="es-MX" w:eastAsia="es-ES"/>
        </w:rPr>
        <w:t>,</w:t>
      </w:r>
      <w:r w:rsidR="00CF667E" w:rsidRPr="00052477">
        <w:rPr>
          <w:rFonts w:ascii="AvantGarde Bk BT" w:eastAsiaTheme="minorHAnsi" w:hAnsi="AvantGarde Bk BT" w:cstheme="minorBidi"/>
          <w:sz w:val="20"/>
          <w:szCs w:val="20"/>
          <w:lang w:val="es-MX" w:eastAsia="es-ES"/>
        </w:rPr>
        <w:t xml:space="preserve"> derivado de lo cual se consideraron propuestas </w:t>
      </w:r>
      <w:r w:rsidR="00C17877" w:rsidRPr="00052477">
        <w:rPr>
          <w:rFonts w:ascii="AvantGarde Bk BT" w:eastAsiaTheme="minorHAnsi" w:hAnsi="AvantGarde Bk BT" w:cstheme="minorBidi"/>
          <w:sz w:val="20"/>
          <w:szCs w:val="20"/>
          <w:lang w:val="es-MX" w:eastAsia="es-ES"/>
        </w:rPr>
        <w:t>para</w:t>
      </w:r>
      <w:r w:rsidR="00CF667E" w:rsidRPr="00052477">
        <w:rPr>
          <w:rFonts w:ascii="AvantGarde Bk BT" w:eastAsiaTheme="minorHAnsi" w:hAnsi="AvantGarde Bk BT" w:cstheme="minorBidi"/>
          <w:sz w:val="20"/>
          <w:szCs w:val="20"/>
          <w:lang w:val="es-MX" w:eastAsia="es-ES"/>
        </w:rPr>
        <w:t xml:space="preserve"> </w:t>
      </w:r>
      <w:r w:rsidR="00C17877" w:rsidRPr="00052477">
        <w:rPr>
          <w:rFonts w:ascii="AvantGarde Bk BT" w:eastAsiaTheme="minorHAnsi" w:hAnsi="AvantGarde Bk BT" w:cstheme="minorBidi"/>
          <w:sz w:val="20"/>
          <w:szCs w:val="20"/>
          <w:lang w:val="es-MX" w:eastAsia="es-ES"/>
        </w:rPr>
        <w:t>fortalecer</w:t>
      </w:r>
      <w:r w:rsidR="00CF667E" w:rsidRPr="00052477">
        <w:rPr>
          <w:rFonts w:ascii="AvantGarde Bk BT" w:eastAsiaTheme="minorHAnsi" w:hAnsi="AvantGarde Bk BT" w:cstheme="minorBidi"/>
          <w:sz w:val="20"/>
          <w:szCs w:val="20"/>
          <w:lang w:val="es-MX" w:eastAsia="es-ES"/>
        </w:rPr>
        <w:t xml:space="preserve"> </w:t>
      </w:r>
      <w:r w:rsidR="00C17877" w:rsidRPr="00052477">
        <w:rPr>
          <w:rFonts w:ascii="AvantGarde Bk BT" w:eastAsiaTheme="minorHAnsi" w:hAnsi="AvantGarde Bk BT" w:cstheme="minorBidi"/>
          <w:sz w:val="20"/>
          <w:szCs w:val="20"/>
          <w:lang w:val="es-MX" w:eastAsia="es-ES"/>
        </w:rPr>
        <w:t>las</w:t>
      </w:r>
      <w:r w:rsidR="00CF667E" w:rsidRPr="00052477">
        <w:rPr>
          <w:rFonts w:ascii="AvantGarde Bk BT" w:eastAsiaTheme="minorHAnsi" w:hAnsi="AvantGarde Bk BT" w:cstheme="minorBidi"/>
          <w:sz w:val="20"/>
          <w:szCs w:val="20"/>
          <w:lang w:val="es-MX" w:eastAsia="es-ES"/>
        </w:rPr>
        <w:t xml:space="preserve"> capacidades en la Red Universitaria.</w:t>
      </w:r>
    </w:p>
    <w:p w:rsidR="005E2B2C" w:rsidRPr="00052477" w:rsidRDefault="005E2B2C" w:rsidP="005E2B2C">
      <w:pPr>
        <w:pStyle w:val="Textoindependiente"/>
        <w:ind w:left="426" w:firstLine="0"/>
        <w:jc w:val="both"/>
        <w:rPr>
          <w:rFonts w:ascii="AvantGarde Bk BT" w:eastAsiaTheme="minorHAnsi" w:hAnsi="AvantGarde Bk BT" w:cstheme="minorBidi"/>
          <w:sz w:val="20"/>
          <w:szCs w:val="20"/>
          <w:lang w:val="es-MX" w:eastAsia="es-ES"/>
        </w:rPr>
      </w:pPr>
    </w:p>
    <w:p w:rsidR="00CF667E" w:rsidRPr="00052477" w:rsidRDefault="00CF667E" w:rsidP="0032525A">
      <w:pPr>
        <w:pStyle w:val="Textoindependiente"/>
        <w:numPr>
          <w:ilvl w:val="0"/>
          <w:numId w:val="2"/>
        </w:numPr>
        <w:ind w:left="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Acorde con lo anterior, en los diferentes foros y espacios de diálogo para conocer las opiniones en la Red Universitaria, se llevó a cabo el diagnóstico, análisis y mapeo de los siguientes procesos:</w:t>
      </w:r>
    </w:p>
    <w:p w:rsidR="00CF667E" w:rsidRPr="00052477" w:rsidRDefault="00CF667E" w:rsidP="00CF667E">
      <w:pPr>
        <w:pStyle w:val="Textoindependiente"/>
        <w:ind w:left="0" w:firstLine="0"/>
        <w:jc w:val="both"/>
        <w:rPr>
          <w:rFonts w:ascii="AvantGarde Bk BT" w:eastAsiaTheme="minorHAnsi" w:hAnsi="AvantGarde Bk BT" w:cstheme="minorBidi"/>
          <w:sz w:val="20"/>
          <w:szCs w:val="20"/>
          <w:lang w:val="es-MX" w:eastAsia="es-ES"/>
        </w:rPr>
      </w:pPr>
    </w:p>
    <w:p w:rsidR="00CF667E" w:rsidRPr="00052477" w:rsidRDefault="00732397" w:rsidP="0032525A">
      <w:pPr>
        <w:pStyle w:val="Textoindependiente"/>
        <w:numPr>
          <w:ilvl w:val="0"/>
          <w:numId w:val="5"/>
        </w:numPr>
        <w:ind w:left="1418" w:hanging="709"/>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D</w:t>
      </w:r>
      <w:r w:rsidR="00CF667E" w:rsidRPr="00052477">
        <w:rPr>
          <w:rFonts w:ascii="AvantGarde Bk BT" w:eastAsiaTheme="minorHAnsi" w:hAnsi="AvantGarde Bk BT" w:cstheme="minorBidi"/>
          <w:sz w:val="20"/>
          <w:szCs w:val="20"/>
          <w:lang w:val="es-MX" w:eastAsia="es-ES"/>
        </w:rPr>
        <w:t>esarrollo curricular y calidad;</w:t>
      </w:r>
    </w:p>
    <w:p w:rsidR="00CF667E" w:rsidRPr="00052477" w:rsidRDefault="00732397" w:rsidP="0032525A">
      <w:pPr>
        <w:pStyle w:val="Textoindependiente"/>
        <w:numPr>
          <w:ilvl w:val="0"/>
          <w:numId w:val="5"/>
        </w:numPr>
        <w:ind w:left="1418" w:hanging="709"/>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w:t>
      </w:r>
      <w:r w:rsidR="00CF667E" w:rsidRPr="00052477">
        <w:rPr>
          <w:rFonts w:ascii="AvantGarde Bk BT" w:eastAsiaTheme="minorHAnsi" w:hAnsi="AvantGarde Bk BT" w:cstheme="minorBidi"/>
          <w:sz w:val="20"/>
          <w:szCs w:val="20"/>
          <w:lang w:val="es-MX" w:eastAsia="es-ES"/>
        </w:rPr>
        <w:t>ducación continua;</w:t>
      </w:r>
    </w:p>
    <w:p w:rsidR="00CF667E" w:rsidRPr="00052477" w:rsidRDefault="00732397" w:rsidP="0032525A">
      <w:pPr>
        <w:pStyle w:val="Textoindependiente"/>
        <w:numPr>
          <w:ilvl w:val="0"/>
          <w:numId w:val="5"/>
        </w:numPr>
        <w:ind w:left="1418" w:hanging="709"/>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M</w:t>
      </w:r>
      <w:r w:rsidR="00CF667E" w:rsidRPr="00052477">
        <w:rPr>
          <w:rFonts w:ascii="AvantGarde Bk BT" w:eastAsiaTheme="minorHAnsi" w:hAnsi="AvantGarde Bk BT" w:cstheme="minorBidi"/>
          <w:sz w:val="20"/>
          <w:szCs w:val="20"/>
          <w:lang w:val="es-MX" w:eastAsia="es-ES"/>
        </w:rPr>
        <w:t>ovilidad e internacionalización;</w:t>
      </w:r>
    </w:p>
    <w:p w:rsidR="00CF667E" w:rsidRPr="00052477" w:rsidRDefault="00732397" w:rsidP="0032525A">
      <w:pPr>
        <w:pStyle w:val="Textoindependiente"/>
        <w:numPr>
          <w:ilvl w:val="0"/>
          <w:numId w:val="5"/>
        </w:numPr>
        <w:ind w:left="1418" w:hanging="709"/>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w:t>
      </w:r>
      <w:r w:rsidR="00CF667E" w:rsidRPr="00052477">
        <w:rPr>
          <w:rFonts w:ascii="AvantGarde Bk BT" w:eastAsiaTheme="minorHAnsi" w:hAnsi="AvantGarde Bk BT" w:cstheme="minorBidi"/>
          <w:sz w:val="20"/>
          <w:szCs w:val="20"/>
          <w:lang w:val="es-MX" w:eastAsia="es-ES"/>
        </w:rPr>
        <w:t>valuación y monitoreo;</w:t>
      </w:r>
    </w:p>
    <w:p w:rsidR="00CF667E" w:rsidRPr="00052477" w:rsidRDefault="00732397" w:rsidP="0032525A">
      <w:pPr>
        <w:pStyle w:val="Textoindependiente"/>
        <w:numPr>
          <w:ilvl w:val="0"/>
          <w:numId w:val="5"/>
        </w:numPr>
        <w:ind w:left="1418" w:hanging="709"/>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T</w:t>
      </w:r>
      <w:r w:rsidR="00CF667E" w:rsidRPr="00052477">
        <w:rPr>
          <w:rFonts w:ascii="AvantGarde Bk BT" w:eastAsiaTheme="minorHAnsi" w:hAnsi="AvantGarde Bk BT" w:cstheme="minorBidi"/>
          <w:sz w:val="20"/>
          <w:szCs w:val="20"/>
          <w:lang w:val="es-MX" w:eastAsia="es-ES"/>
        </w:rPr>
        <w:t>itulación y seguimiento de egresados, y</w:t>
      </w:r>
    </w:p>
    <w:p w:rsidR="00CF667E" w:rsidRPr="00052477" w:rsidRDefault="00732397" w:rsidP="0032525A">
      <w:pPr>
        <w:pStyle w:val="Textoindependiente"/>
        <w:numPr>
          <w:ilvl w:val="0"/>
          <w:numId w:val="5"/>
        </w:numPr>
        <w:ind w:left="1418" w:hanging="709"/>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D</w:t>
      </w:r>
      <w:r w:rsidR="00CF667E" w:rsidRPr="00052477">
        <w:rPr>
          <w:rFonts w:ascii="AvantGarde Bk BT" w:eastAsiaTheme="minorHAnsi" w:hAnsi="AvantGarde Bk BT" w:cstheme="minorBidi"/>
          <w:sz w:val="20"/>
          <w:szCs w:val="20"/>
          <w:lang w:val="es-MX" w:eastAsia="es-ES"/>
        </w:rPr>
        <w:t>ifusión cultural.</w:t>
      </w:r>
    </w:p>
    <w:p w:rsidR="00CF667E" w:rsidRPr="00052477" w:rsidRDefault="00CF667E" w:rsidP="00CF667E">
      <w:pPr>
        <w:pStyle w:val="Textoindependiente"/>
        <w:ind w:left="0" w:firstLine="0"/>
        <w:jc w:val="both"/>
        <w:rPr>
          <w:rFonts w:ascii="AvantGarde Bk BT" w:eastAsiaTheme="minorHAnsi" w:hAnsi="AvantGarde Bk BT" w:cstheme="minorBidi"/>
          <w:sz w:val="20"/>
          <w:szCs w:val="20"/>
          <w:lang w:val="es-MX" w:eastAsia="es-ES"/>
        </w:rPr>
      </w:pPr>
    </w:p>
    <w:p w:rsidR="00414AED" w:rsidRPr="00052477" w:rsidRDefault="00CF667E" w:rsidP="00414AED">
      <w:pPr>
        <w:pStyle w:val="Textoindependiente"/>
        <w:numPr>
          <w:ilvl w:val="0"/>
          <w:numId w:val="2"/>
        </w:numPr>
        <w:ind w:left="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Para llevar a cabo </w:t>
      </w:r>
      <w:r w:rsidR="00BB6128" w:rsidRPr="00052477">
        <w:rPr>
          <w:rFonts w:ascii="AvantGarde Bk BT" w:eastAsiaTheme="minorHAnsi" w:hAnsi="AvantGarde Bk BT" w:cstheme="minorBidi"/>
          <w:sz w:val="20"/>
          <w:szCs w:val="20"/>
          <w:lang w:val="es-MX" w:eastAsia="es-ES"/>
        </w:rPr>
        <w:t>la tercera fase</w:t>
      </w:r>
      <w:r w:rsidR="00FD65A0" w:rsidRPr="00052477">
        <w:rPr>
          <w:rFonts w:ascii="AvantGarde Bk BT" w:eastAsiaTheme="minorHAnsi" w:hAnsi="AvantGarde Bk BT" w:cstheme="minorBidi"/>
          <w:sz w:val="20"/>
          <w:szCs w:val="20"/>
          <w:lang w:val="es-MX" w:eastAsia="es-ES"/>
        </w:rPr>
        <w:t xml:space="preserve"> de la reingeniería</w:t>
      </w:r>
      <w:r w:rsidRPr="00052477">
        <w:rPr>
          <w:rFonts w:ascii="AvantGarde Bk BT" w:eastAsiaTheme="minorHAnsi" w:hAnsi="AvantGarde Bk BT" w:cstheme="minorBidi"/>
          <w:sz w:val="20"/>
          <w:szCs w:val="20"/>
          <w:lang w:val="es-MX" w:eastAsia="es-ES"/>
        </w:rPr>
        <w:t xml:space="preserve">, </w:t>
      </w:r>
      <w:r w:rsidR="00E171B7" w:rsidRPr="00052477">
        <w:rPr>
          <w:rFonts w:ascii="AvantGarde Bk BT" w:eastAsiaTheme="minorHAnsi" w:hAnsi="AvantGarde Bk BT" w:cstheme="minorBidi"/>
          <w:sz w:val="20"/>
          <w:szCs w:val="20"/>
          <w:lang w:val="es-MX" w:eastAsia="es-ES"/>
        </w:rPr>
        <w:t>se requiere</w:t>
      </w:r>
      <w:r w:rsidR="00FD65A0" w:rsidRPr="00052477">
        <w:rPr>
          <w:rFonts w:ascii="AvantGarde Bk BT" w:eastAsiaTheme="minorHAnsi" w:hAnsi="AvantGarde Bk BT" w:cstheme="minorBidi"/>
          <w:sz w:val="20"/>
          <w:szCs w:val="20"/>
          <w:lang w:val="es-MX" w:eastAsia="es-ES"/>
        </w:rPr>
        <w:t xml:space="preserve"> un ejercicio de análisis de dichos procesos al interior de las comunidades de los Centros Universitarios,</w:t>
      </w:r>
      <w:r w:rsidR="008610E7" w:rsidRPr="00052477">
        <w:rPr>
          <w:rFonts w:ascii="AvantGarde Bk BT" w:eastAsiaTheme="minorHAnsi" w:hAnsi="AvantGarde Bk BT" w:cstheme="minorBidi"/>
          <w:sz w:val="20"/>
          <w:szCs w:val="20"/>
          <w:lang w:val="es-MX" w:eastAsia="es-ES"/>
        </w:rPr>
        <w:t xml:space="preserve"> a efecto de generar congruencia con la primera y segunda fase de la reingeniería, </w:t>
      </w:r>
      <w:r w:rsidR="00FD65A0" w:rsidRPr="00052477">
        <w:rPr>
          <w:rFonts w:ascii="AvantGarde Bk BT" w:eastAsiaTheme="minorHAnsi" w:hAnsi="AvantGarde Bk BT" w:cstheme="minorBidi"/>
          <w:sz w:val="20"/>
          <w:szCs w:val="20"/>
          <w:lang w:val="es-MX" w:eastAsia="es-ES"/>
        </w:rPr>
        <w:t>y como consecuencia,</w:t>
      </w:r>
      <w:r w:rsidRPr="00052477">
        <w:rPr>
          <w:rFonts w:ascii="AvantGarde Bk BT" w:eastAsiaTheme="minorHAnsi" w:hAnsi="AvantGarde Bk BT" w:cstheme="minorBidi"/>
          <w:sz w:val="20"/>
          <w:szCs w:val="20"/>
          <w:lang w:val="es-MX" w:eastAsia="es-ES"/>
        </w:rPr>
        <w:t xml:space="preserve"> la modificación de la normatividad universitaria, </w:t>
      </w:r>
      <w:r w:rsidR="00FD65A0" w:rsidRPr="00052477">
        <w:rPr>
          <w:rFonts w:ascii="AvantGarde Bk BT" w:eastAsiaTheme="minorHAnsi" w:hAnsi="AvantGarde Bk BT" w:cstheme="minorBidi"/>
          <w:sz w:val="20"/>
          <w:szCs w:val="20"/>
          <w:lang w:val="es-MX" w:eastAsia="es-ES"/>
        </w:rPr>
        <w:t xml:space="preserve">particularmente </w:t>
      </w:r>
      <w:r w:rsidRPr="00052477">
        <w:rPr>
          <w:rFonts w:ascii="AvantGarde Bk BT" w:eastAsiaTheme="minorHAnsi" w:hAnsi="AvantGarde Bk BT" w:cstheme="minorBidi"/>
          <w:sz w:val="20"/>
          <w:szCs w:val="20"/>
          <w:lang w:val="es-MX" w:eastAsia="es-ES"/>
        </w:rPr>
        <w:t>los Estatuto</w:t>
      </w:r>
      <w:r w:rsidR="00FD65A0" w:rsidRPr="00052477">
        <w:rPr>
          <w:rFonts w:ascii="AvantGarde Bk BT" w:eastAsiaTheme="minorHAnsi" w:hAnsi="AvantGarde Bk BT" w:cstheme="minorBidi"/>
          <w:sz w:val="20"/>
          <w:szCs w:val="20"/>
          <w:lang w:val="es-MX" w:eastAsia="es-ES"/>
        </w:rPr>
        <w:t xml:space="preserve">s </w:t>
      </w:r>
      <w:r w:rsidR="005D595D" w:rsidRPr="00052477">
        <w:rPr>
          <w:rFonts w:ascii="AvantGarde Bk BT" w:eastAsiaTheme="minorHAnsi" w:hAnsi="AvantGarde Bk BT" w:cstheme="minorBidi"/>
          <w:sz w:val="20"/>
          <w:szCs w:val="20"/>
          <w:lang w:val="es-MX" w:eastAsia="es-ES"/>
        </w:rPr>
        <w:t xml:space="preserve">Orgánicos </w:t>
      </w:r>
      <w:r w:rsidR="00FD65A0" w:rsidRPr="00052477">
        <w:rPr>
          <w:rFonts w:ascii="AvantGarde Bk BT" w:eastAsiaTheme="minorHAnsi" w:hAnsi="AvantGarde Bk BT" w:cstheme="minorBidi"/>
          <w:sz w:val="20"/>
          <w:szCs w:val="20"/>
          <w:lang w:val="es-MX" w:eastAsia="es-ES"/>
        </w:rPr>
        <w:t>de los Centros Universitarios.</w:t>
      </w:r>
    </w:p>
    <w:p w:rsidR="0094256D" w:rsidRDefault="0094256D">
      <w:pPr>
        <w:rPr>
          <w:rFonts w:ascii="AvantGarde Bk BT" w:eastAsiaTheme="minorHAnsi" w:hAnsi="AvantGarde Bk BT" w:cstheme="minorBidi"/>
          <w:lang w:val="es-MX" w:eastAsia="es-ES"/>
        </w:rPr>
      </w:pPr>
      <w:r>
        <w:rPr>
          <w:rFonts w:ascii="AvantGarde Bk BT" w:eastAsiaTheme="minorHAnsi" w:hAnsi="AvantGarde Bk BT" w:cstheme="minorBidi"/>
          <w:lang w:val="es-MX" w:eastAsia="es-ES"/>
        </w:rPr>
        <w:br w:type="page"/>
      </w:r>
    </w:p>
    <w:p w:rsidR="00281BCB" w:rsidRDefault="00281BCB">
      <w:pPr>
        <w:rPr>
          <w:rFonts w:ascii="AvantGarde Bk BT" w:eastAsiaTheme="minorHAnsi" w:hAnsi="AvantGarde Bk BT" w:cstheme="minorBidi"/>
          <w:lang w:val="es-MX" w:eastAsia="es-ES"/>
        </w:rPr>
      </w:pPr>
    </w:p>
    <w:p w:rsidR="00281BCB" w:rsidRDefault="00281BCB">
      <w:pPr>
        <w:rPr>
          <w:rFonts w:ascii="AvantGarde Bk BT" w:eastAsiaTheme="minorHAnsi" w:hAnsi="AvantGarde Bk BT" w:cstheme="minorBidi"/>
          <w:lang w:val="es-MX" w:eastAsia="es-ES"/>
        </w:rPr>
      </w:pPr>
    </w:p>
    <w:p w:rsidR="00281BCB" w:rsidRDefault="00281BCB">
      <w:pPr>
        <w:rPr>
          <w:rFonts w:ascii="AvantGarde Bk BT" w:eastAsiaTheme="minorHAnsi" w:hAnsi="AvantGarde Bk BT" w:cstheme="minorBidi"/>
          <w:lang w:val="es-MX" w:eastAsia="es-ES"/>
        </w:rPr>
      </w:pPr>
    </w:p>
    <w:p w:rsidR="00EE157F" w:rsidRPr="00052477" w:rsidRDefault="002117D1" w:rsidP="00EE157F">
      <w:pPr>
        <w:pStyle w:val="Textoindependiente"/>
        <w:numPr>
          <w:ilvl w:val="0"/>
          <w:numId w:val="2"/>
        </w:numPr>
        <w:ind w:left="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En este contexto, e</w:t>
      </w:r>
      <w:r w:rsidR="00414AED" w:rsidRPr="00052477">
        <w:rPr>
          <w:rFonts w:ascii="AvantGarde Bk BT" w:eastAsiaTheme="minorHAnsi" w:hAnsi="AvantGarde Bk BT" w:cstheme="minorBidi"/>
          <w:sz w:val="20"/>
          <w:szCs w:val="20"/>
          <w:lang w:val="es-MX" w:eastAsia="es-ES"/>
        </w:rPr>
        <w:t>l Dictamen IV/2021/498, aprobado por el Consejo General Universitario el pasado 10 de junio de 2021, estableció el siguiente resolutivo:</w:t>
      </w:r>
    </w:p>
    <w:p w:rsidR="00EE157F" w:rsidRPr="00052477" w:rsidRDefault="00EE157F" w:rsidP="00EE157F">
      <w:pPr>
        <w:pStyle w:val="Textoindependiente"/>
        <w:ind w:left="426" w:firstLine="0"/>
        <w:jc w:val="both"/>
        <w:rPr>
          <w:rFonts w:ascii="AvantGarde Bk BT" w:eastAsiaTheme="minorHAnsi" w:hAnsi="AvantGarde Bk BT" w:cstheme="minorBidi"/>
          <w:sz w:val="20"/>
          <w:szCs w:val="20"/>
          <w:lang w:val="es-MX" w:eastAsia="es-ES"/>
        </w:rPr>
      </w:pPr>
    </w:p>
    <w:p w:rsidR="00414AED" w:rsidRPr="00052477" w:rsidRDefault="00414AED" w:rsidP="00EE157F">
      <w:pPr>
        <w:pStyle w:val="Textoindependiente"/>
        <w:ind w:left="993" w:firstLine="0"/>
        <w:jc w:val="both"/>
        <w:rPr>
          <w:rFonts w:ascii="AvantGarde Bk BT" w:eastAsiaTheme="minorHAnsi" w:hAnsi="AvantGarde Bk BT" w:cstheme="minorBidi"/>
          <w:i/>
          <w:sz w:val="18"/>
          <w:szCs w:val="18"/>
          <w:lang w:val="es-MX" w:eastAsia="es-ES"/>
        </w:rPr>
      </w:pPr>
      <w:r w:rsidRPr="00052477">
        <w:rPr>
          <w:rFonts w:ascii="AvantGarde Bk BT" w:eastAsiaTheme="minorHAnsi" w:hAnsi="AvantGarde Bk BT" w:cstheme="minorBidi"/>
          <w:i/>
          <w:sz w:val="18"/>
          <w:szCs w:val="18"/>
          <w:lang w:val="es-MX" w:eastAsia="es-ES"/>
        </w:rPr>
        <w:t xml:space="preserve">DÉCIMO. En un plazo de hasta 180 (ciento ochenta) días naturales a la fecha de entrada en vigor del presente dictamen, se realizará, por las instancias competentes, el ejercicio de análisis para implementar la reingeniería de las entidades que conforman la Red Universitaria. Para tal efecto se deberán alinear los </w:t>
      </w:r>
      <w:proofErr w:type="spellStart"/>
      <w:r w:rsidRPr="00052477">
        <w:rPr>
          <w:rFonts w:ascii="AvantGarde Bk BT" w:eastAsiaTheme="minorHAnsi" w:hAnsi="AvantGarde Bk BT" w:cstheme="minorBidi"/>
          <w:i/>
          <w:sz w:val="18"/>
          <w:szCs w:val="18"/>
          <w:lang w:val="es-MX" w:eastAsia="es-ES"/>
        </w:rPr>
        <w:t>macro-procesos</w:t>
      </w:r>
      <w:proofErr w:type="spellEnd"/>
      <w:r w:rsidRPr="00052477">
        <w:rPr>
          <w:rFonts w:ascii="AvantGarde Bk BT" w:eastAsiaTheme="minorHAnsi" w:hAnsi="AvantGarde Bk BT" w:cstheme="minorBidi"/>
          <w:i/>
          <w:sz w:val="18"/>
          <w:szCs w:val="18"/>
          <w:lang w:val="es-MX" w:eastAsia="es-ES"/>
        </w:rPr>
        <w:t>, procesos y estructuras organizacionales de los Centros Universitarios y el Sistema de Educación Media Superior, que permita concluir el ciclo de reingeniería institucional y así cumplir con el desarrollo integral de las funciones sustantivas de la institución.</w:t>
      </w:r>
    </w:p>
    <w:p w:rsidR="00414AED" w:rsidRPr="00052477" w:rsidRDefault="00414AED" w:rsidP="00EE157F">
      <w:pPr>
        <w:pStyle w:val="Textoindependiente"/>
        <w:ind w:left="993" w:firstLine="0"/>
        <w:jc w:val="both"/>
        <w:rPr>
          <w:rFonts w:ascii="AvantGarde Bk BT" w:eastAsiaTheme="minorHAnsi" w:hAnsi="AvantGarde Bk BT" w:cstheme="minorBidi"/>
          <w:i/>
          <w:sz w:val="18"/>
          <w:szCs w:val="18"/>
          <w:lang w:val="es-MX" w:eastAsia="es-ES"/>
        </w:rPr>
      </w:pPr>
    </w:p>
    <w:p w:rsidR="00414AED" w:rsidRPr="00052477" w:rsidRDefault="00414AED" w:rsidP="00EE157F">
      <w:pPr>
        <w:pStyle w:val="Textoindependiente"/>
        <w:ind w:left="993" w:firstLine="0"/>
        <w:jc w:val="both"/>
        <w:rPr>
          <w:rFonts w:ascii="AvantGarde Bk BT" w:eastAsiaTheme="minorHAnsi" w:hAnsi="AvantGarde Bk BT" w:cstheme="minorBidi"/>
          <w:i/>
          <w:sz w:val="18"/>
          <w:szCs w:val="18"/>
          <w:lang w:val="es-MX" w:eastAsia="es-ES"/>
        </w:rPr>
      </w:pPr>
      <w:r w:rsidRPr="00052477">
        <w:rPr>
          <w:rFonts w:ascii="AvantGarde Bk BT" w:eastAsiaTheme="minorHAnsi" w:hAnsi="AvantGarde Bk BT" w:cstheme="minorBidi"/>
          <w:i/>
          <w:sz w:val="18"/>
          <w:szCs w:val="18"/>
          <w:lang w:val="es-MX" w:eastAsia="es-ES"/>
        </w:rPr>
        <w:t>La Oficina de la Abogacía General contará con un plazo de hasta 120 (ciento veinte) días naturales a partir de que concluya el proceso referido en el párrafo anterior, para la elaboración de las propuestas de modificación a los Estatutos Orgánicos de los Centros Universitarios, de los Sistemas y otros ordenamientos universitarios a que haya lugar, a efecto de concretar la tercera fase de la reingeniería de la Administración General de la Universidad de Guadalajara.</w:t>
      </w:r>
    </w:p>
    <w:p w:rsidR="00414AED" w:rsidRPr="005E2B2C" w:rsidRDefault="00414AED" w:rsidP="00414AED">
      <w:pPr>
        <w:pStyle w:val="Textoindependiente"/>
        <w:ind w:left="0" w:firstLine="0"/>
        <w:jc w:val="both"/>
        <w:rPr>
          <w:rFonts w:ascii="AvantGarde Bk BT" w:eastAsiaTheme="minorHAnsi" w:hAnsi="AvantGarde Bk BT" w:cstheme="minorBidi"/>
          <w:lang w:val="es-MX" w:eastAsia="es-ES"/>
        </w:rPr>
      </w:pPr>
    </w:p>
    <w:p w:rsidR="00653846" w:rsidRPr="00052477" w:rsidRDefault="00653846" w:rsidP="00EE157F">
      <w:pPr>
        <w:pStyle w:val="Textoindependiente"/>
        <w:numPr>
          <w:ilvl w:val="0"/>
          <w:numId w:val="2"/>
        </w:numPr>
        <w:ind w:left="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Tomando en consideración que el Dictamen IV/2021/498 se publicó el 18 de junio de 2021, y que entró en vigor al día siguiente, los plazos citados en el párrafo anterior </w:t>
      </w:r>
      <w:r w:rsidR="004A6B2E" w:rsidRPr="00052477">
        <w:rPr>
          <w:rFonts w:ascii="AvantGarde Bk BT" w:eastAsiaTheme="minorHAnsi" w:hAnsi="AvantGarde Bk BT" w:cstheme="minorBidi"/>
          <w:sz w:val="20"/>
          <w:szCs w:val="20"/>
          <w:lang w:val="es-MX" w:eastAsia="es-ES"/>
        </w:rPr>
        <w:t>ya concluyeron</w:t>
      </w:r>
      <w:r w:rsidRPr="00052477">
        <w:rPr>
          <w:rFonts w:ascii="AvantGarde Bk BT" w:eastAsiaTheme="minorHAnsi" w:hAnsi="AvantGarde Bk BT" w:cstheme="minorBidi"/>
          <w:sz w:val="20"/>
          <w:szCs w:val="20"/>
          <w:lang w:val="es-MX" w:eastAsia="es-ES"/>
        </w:rPr>
        <w:t>.</w:t>
      </w:r>
    </w:p>
    <w:p w:rsidR="00653846" w:rsidRPr="00052477" w:rsidRDefault="00653846" w:rsidP="00653846">
      <w:pPr>
        <w:pStyle w:val="Textoindependiente"/>
        <w:ind w:left="0" w:firstLine="0"/>
        <w:jc w:val="both"/>
        <w:rPr>
          <w:rFonts w:ascii="AvantGarde Bk BT" w:eastAsiaTheme="minorHAnsi" w:hAnsi="AvantGarde Bk BT" w:cstheme="minorBidi"/>
          <w:sz w:val="20"/>
          <w:szCs w:val="20"/>
          <w:lang w:val="es-MX" w:eastAsia="es-ES"/>
        </w:rPr>
      </w:pPr>
    </w:p>
    <w:p w:rsidR="00653846" w:rsidRPr="00052477" w:rsidRDefault="0069646A" w:rsidP="00414AED">
      <w:pPr>
        <w:pStyle w:val="Textoindependiente"/>
        <w:ind w:left="0" w:firstLine="0"/>
        <w:jc w:val="both"/>
        <w:rPr>
          <w:rFonts w:ascii="AvantGarde Bk BT" w:eastAsiaTheme="minorHAnsi" w:hAnsi="AvantGarde Bk BT" w:cstheme="minorBidi"/>
          <w:b/>
          <w:sz w:val="20"/>
          <w:szCs w:val="20"/>
          <w:lang w:val="es-MX" w:eastAsia="es-ES"/>
        </w:rPr>
      </w:pPr>
      <w:r w:rsidRPr="00052477">
        <w:rPr>
          <w:rFonts w:ascii="AvantGarde Bk BT" w:eastAsiaTheme="minorHAnsi" w:hAnsi="AvantGarde Bk BT" w:cstheme="minorBidi"/>
          <w:b/>
          <w:sz w:val="20"/>
          <w:szCs w:val="20"/>
          <w:lang w:val="es-MX" w:eastAsia="es-ES"/>
        </w:rPr>
        <w:t>B</w:t>
      </w:r>
      <w:r w:rsidR="005D595D" w:rsidRPr="00052477">
        <w:rPr>
          <w:rFonts w:ascii="AvantGarde Bk BT" w:eastAsiaTheme="minorHAnsi" w:hAnsi="AvantGarde Bk BT" w:cstheme="minorBidi"/>
          <w:b/>
          <w:sz w:val="20"/>
          <w:szCs w:val="20"/>
          <w:lang w:val="es-MX" w:eastAsia="es-ES"/>
        </w:rPr>
        <w:t>. Transformaci</w:t>
      </w:r>
      <w:r w:rsidR="005D595D" w:rsidRPr="00052477">
        <w:rPr>
          <w:rFonts w:ascii="AvantGarde Bk BT" w:eastAsiaTheme="minorHAnsi" w:hAnsi="AvantGarde Bk BT" w:cstheme="minorBidi" w:hint="eastAsia"/>
          <w:b/>
          <w:sz w:val="20"/>
          <w:szCs w:val="20"/>
          <w:lang w:val="es-MX" w:eastAsia="es-ES"/>
        </w:rPr>
        <w:t>ó</w:t>
      </w:r>
      <w:r w:rsidR="005D595D" w:rsidRPr="00052477">
        <w:rPr>
          <w:rFonts w:ascii="AvantGarde Bk BT" w:eastAsiaTheme="minorHAnsi" w:hAnsi="AvantGarde Bk BT" w:cstheme="minorBidi"/>
          <w:b/>
          <w:sz w:val="20"/>
          <w:szCs w:val="20"/>
          <w:lang w:val="es-MX" w:eastAsia="es-ES"/>
        </w:rPr>
        <w:t>n de centros universitarios temáticos a regionales.</w:t>
      </w:r>
    </w:p>
    <w:p w:rsidR="005D595D" w:rsidRPr="00052477" w:rsidRDefault="005D595D" w:rsidP="00414AED">
      <w:pPr>
        <w:pStyle w:val="Textoindependiente"/>
        <w:ind w:left="0" w:firstLine="0"/>
        <w:jc w:val="both"/>
        <w:rPr>
          <w:rFonts w:ascii="AvantGarde Bk BT" w:eastAsiaTheme="minorHAnsi" w:hAnsi="AvantGarde Bk BT" w:cstheme="minorBidi"/>
          <w:sz w:val="20"/>
          <w:szCs w:val="20"/>
          <w:lang w:val="es-MX" w:eastAsia="es-ES"/>
        </w:rPr>
      </w:pPr>
    </w:p>
    <w:p w:rsidR="00FF7F1A" w:rsidRPr="00052477" w:rsidRDefault="00D70C18" w:rsidP="00EE157F">
      <w:pPr>
        <w:pStyle w:val="Textoindependiente"/>
        <w:numPr>
          <w:ilvl w:val="0"/>
          <w:numId w:val="2"/>
        </w:numPr>
        <w:ind w:left="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w:t>
      </w:r>
      <w:r w:rsidR="00FF7F1A" w:rsidRPr="00052477">
        <w:rPr>
          <w:rFonts w:ascii="AvantGarde Bk BT" w:eastAsiaTheme="minorHAnsi" w:hAnsi="AvantGarde Bk BT" w:cstheme="minorBidi"/>
          <w:sz w:val="20"/>
          <w:szCs w:val="20"/>
          <w:lang w:val="es-MX" w:eastAsia="es-ES"/>
        </w:rPr>
        <w:t>n la sesión ordinaria del 10 de marzo de 2022, el Consejo General Universitario aprobó la transformación de los Centros Universitarios Temáticos a Centros Universitarios Regionales mediante el Dictamen Núm. IV/2022/022.</w:t>
      </w:r>
    </w:p>
    <w:p w:rsidR="00BB6128" w:rsidRPr="00052477" w:rsidRDefault="00BB6128" w:rsidP="00BB6128">
      <w:pPr>
        <w:pStyle w:val="Textoindependiente"/>
        <w:ind w:left="426" w:firstLine="0"/>
        <w:jc w:val="both"/>
        <w:rPr>
          <w:rFonts w:ascii="AvantGarde Bk BT" w:eastAsiaTheme="minorHAnsi" w:hAnsi="AvantGarde Bk BT" w:cstheme="minorBidi"/>
          <w:sz w:val="20"/>
          <w:szCs w:val="20"/>
          <w:lang w:val="es-MX" w:eastAsia="es-ES"/>
        </w:rPr>
      </w:pPr>
    </w:p>
    <w:p w:rsidR="00124262" w:rsidRPr="00052477" w:rsidRDefault="00BB6128" w:rsidP="00124262">
      <w:pPr>
        <w:pStyle w:val="Textoindependiente"/>
        <w:numPr>
          <w:ilvl w:val="0"/>
          <w:numId w:val="2"/>
        </w:numPr>
        <w:ind w:left="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Entre los argumentos q</w:t>
      </w:r>
      <w:r w:rsidR="00124262" w:rsidRPr="00052477">
        <w:rPr>
          <w:rFonts w:ascii="AvantGarde Bk BT" w:eastAsiaTheme="minorHAnsi" w:hAnsi="AvantGarde Bk BT" w:cstheme="minorBidi"/>
          <w:sz w:val="20"/>
          <w:szCs w:val="20"/>
          <w:lang w:val="es-MX" w:eastAsia="es-ES"/>
        </w:rPr>
        <w:t>ue justificaron dicho dictamen, se destacan los siguientes:</w:t>
      </w:r>
    </w:p>
    <w:p w:rsidR="00124262" w:rsidRPr="005E2B2C" w:rsidRDefault="00124262" w:rsidP="00124262">
      <w:pPr>
        <w:pStyle w:val="Textoindependiente"/>
        <w:ind w:left="426" w:firstLine="0"/>
        <w:jc w:val="both"/>
        <w:rPr>
          <w:rFonts w:ascii="AvantGarde Bk BT" w:eastAsiaTheme="minorHAnsi" w:hAnsi="AvantGarde Bk BT" w:cstheme="minorBidi"/>
          <w:lang w:val="es-MX" w:eastAsia="es-ES"/>
        </w:rPr>
      </w:pPr>
    </w:p>
    <w:p w:rsidR="00124262" w:rsidRPr="00052477" w:rsidRDefault="00124262" w:rsidP="00124262">
      <w:pPr>
        <w:pStyle w:val="Textoindependiente"/>
        <w:ind w:left="993" w:firstLine="0"/>
        <w:jc w:val="both"/>
        <w:rPr>
          <w:rFonts w:ascii="AvantGarde Bk BT" w:eastAsiaTheme="minorHAnsi" w:hAnsi="AvantGarde Bk BT" w:cstheme="minorBidi"/>
          <w:i/>
          <w:sz w:val="18"/>
          <w:szCs w:val="18"/>
          <w:lang w:val="es-MX" w:eastAsia="es-ES"/>
        </w:rPr>
      </w:pPr>
      <w:r w:rsidRPr="00052477">
        <w:rPr>
          <w:rFonts w:ascii="AvantGarde Bk BT" w:eastAsiaTheme="minorHAnsi" w:hAnsi="AvantGarde Bk BT" w:cstheme="minorBidi"/>
          <w:i/>
          <w:sz w:val="18"/>
          <w:szCs w:val="18"/>
          <w:lang w:val="es-MX" w:eastAsia="es-ES"/>
        </w:rPr>
        <w:t>…</w:t>
      </w:r>
    </w:p>
    <w:p w:rsidR="00124262" w:rsidRPr="00052477" w:rsidRDefault="00124262" w:rsidP="00124262">
      <w:pPr>
        <w:pStyle w:val="Textoindependiente"/>
        <w:ind w:left="993" w:firstLine="0"/>
        <w:jc w:val="both"/>
        <w:rPr>
          <w:rFonts w:ascii="AvantGarde Bk BT" w:eastAsiaTheme="minorHAnsi" w:hAnsi="AvantGarde Bk BT" w:cstheme="minorBidi"/>
          <w:i/>
          <w:sz w:val="18"/>
          <w:szCs w:val="18"/>
          <w:lang w:val="es-MX" w:eastAsia="es-ES"/>
        </w:rPr>
      </w:pPr>
      <w:r w:rsidRPr="00052477">
        <w:rPr>
          <w:rFonts w:ascii="AvantGarde Bk BT" w:eastAsiaTheme="minorHAnsi" w:hAnsi="AvantGarde Bk BT" w:cstheme="minorBidi"/>
          <w:i/>
          <w:sz w:val="18"/>
          <w:szCs w:val="18"/>
          <w:lang w:val="es-MX" w:eastAsia="es-ES"/>
        </w:rPr>
        <w:t>IV.</w:t>
      </w:r>
      <w:r w:rsidRPr="00052477">
        <w:rPr>
          <w:rFonts w:ascii="AvantGarde Bk BT" w:eastAsiaTheme="minorHAnsi" w:hAnsi="AvantGarde Bk BT" w:cstheme="minorBidi"/>
          <w:i/>
          <w:sz w:val="18"/>
          <w:szCs w:val="18"/>
          <w:lang w:val="es-MX" w:eastAsia="es-ES"/>
        </w:rPr>
        <w:tab/>
        <w:t xml:space="preserve">Se vuelve necesaria la creación de ecosistemas educativos innovadores orientados a desarrollar habilidades del alumno de trabajar en colectivo, aprender a adaptarse a entornos cambiantes y analizar los distintos escenarios desde una óptica transdisciplinar, esta última entendida como el abordaje crítico y ampliado de colaboración e integración de saberes, que rompe con cánones disciplinares reduccionistas. </w:t>
      </w:r>
    </w:p>
    <w:p w:rsidR="00124262" w:rsidRPr="00052477" w:rsidRDefault="00124262" w:rsidP="00124262">
      <w:pPr>
        <w:pStyle w:val="Textoindependiente"/>
        <w:ind w:left="993" w:firstLine="0"/>
        <w:jc w:val="both"/>
        <w:rPr>
          <w:rFonts w:ascii="AvantGarde Bk BT" w:eastAsiaTheme="minorHAnsi" w:hAnsi="AvantGarde Bk BT" w:cstheme="minorBidi"/>
          <w:i/>
          <w:sz w:val="18"/>
          <w:szCs w:val="18"/>
          <w:lang w:val="es-MX" w:eastAsia="es-ES"/>
        </w:rPr>
      </w:pPr>
    </w:p>
    <w:p w:rsidR="00124262" w:rsidRPr="00052477" w:rsidRDefault="00124262" w:rsidP="00124262">
      <w:pPr>
        <w:pStyle w:val="Textoindependiente"/>
        <w:ind w:left="993" w:firstLine="0"/>
        <w:jc w:val="both"/>
        <w:rPr>
          <w:rFonts w:ascii="AvantGarde Bk BT" w:eastAsiaTheme="minorHAnsi" w:hAnsi="AvantGarde Bk BT" w:cstheme="minorBidi"/>
          <w:i/>
          <w:sz w:val="18"/>
          <w:szCs w:val="18"/>
          <w:lang w:val="es-MX" w:eastAsia="es-ES"/>
        </w:rPr>
      </w:pPr>
      <w:r w:rsidRPr="00052477">
        <w:rPr>
          <w:rFonts w:ascii="AvantGarde Bk BT" w:eastAsiaTheme="minorHAnsi" w:hAnsi="AvantGarde Bk BT" w:cstheme="minorBidi"/>
          <w:i/>
          <w:sz w:val="18"/>
          <w:szCs w:val="18"/>
          <w:lang w:val="es-MX" w:eastAsia="es-ES"/>
        </w:rPr>
        <w:t>V.</w:t>
      </w:r>
      <w:r w:rsidRPr="00052477">
        <w:rPr>
          <w:rFonts w:ascii="AvantGarde Bk BT" w:eastAsiaTheme="minorHAnsi" w:hAnsi="AvantGarde Bk BT" w:cstheme="minorBidi"/>
          <w:i/>
          <w:sz w:val="18"/>
          <w:szCs w:val="18"/>
          <w:lang w:val="es-MX" w:eastAsia="es-ES"/>
        </w:rPr>
        <w:tab/>
        <w:t>Para las instituciones educativas resulta fundamental adoptar una metodología transversal que capte la riqueza de la interacción entre diferentes disciplinas particulares ligando las múltiples vertientes de la ciencia. No abandonando el conocimiento de las partes por el de totalidades, sino comprendiendo que ambos van de la mano y permiten una concepción más integra del tema que se aborde.</w:t>
      </w:r>
    </w:p>
    <w:p w:rsidR="00124262" w:rsidRPr="00052477" w:rsidRDefault="00124262" w:rsidP="00124262">
      <w:pPr>
        <w:pStyle w:val="Textoindependiente"/>
        <w:ind w:left="993" w:firstLine="0"/>
        <w:jc w:val="both"/>
        <w:rPr>
          <w:rFonts w:ascii="AvantGarde Bk BT" w:eastAsiaTheme="minorHAnsi" w:hAnsi="AvantGarde Bk BT" w:cstheme="minorBidi"/>
          <w:i/>
          <w:sz w:val="18"/>
          <w:szCs w:val="18"/>
          <w:lang w:val="es-MX" w:eastAsia="es-ES"/>
        </w:rPr>
      </w:pPr>
      <w:r w:rsidRPr="00052477">
        <w:rPr>
          <w:rFonts w:ascii="AvantGarde Bk BT" w:eastAsiaTheme="minorHAnsi" w:hAnsi="AvantGarde Bk BT" w:cstheme="minorBidi"/>
          <w:i/>
          <w:sz w:val="18"/>
          <w:szCs w:val="18"/>
          <w:lang w:val="es-MX" w:eastAsia="es-ES"/>
        </w:rPr>
        <w:t>…</w:t>
      </w:r>
    </w:p>
    <w:p w:rsidR="0094256D" w:rsidRPr="00052477" w:rsidRDefault="0094256D">
      <w:pPr>
        <w:rPr>
          <w:rFonts w:ascii="AvantGarde Bk BT" w:eastAsiaTheme="minorHAnsi" w:hAnsi="AvantGarde Bk BT" w:cstheme="minorBidi"/>
          <w:i/>
          <w:sz w:val="18"/>
          <w:szCs w:val="18"/>
          <w:lang w:val="es-MX" w:eastAsia="es-ES"/>
        </w:rPr>
      </w:pPr>
      <w:r w:rsidRPr="00052477">
        <w:rPr>
          <w:rFonts w:ascii="AvantGarde Bk BT" w:eastAsiaTheme="minorHAnsi" w:hAnsi="AvantGarde Bk BT" w:cstheme="minorBidi"/>
          <w:i/>
          <w:sz w:val="18"/>
          <w:szCs w:val="18"/>
          <w:lang w:val="es-MX" w:eastAsia="es-ES"/>
        </w:rPr>
        <w:br w:type="page"/>
      </w:r>
    </w:p>
    <w:p w:rsidR="00E24FDE" w:rsidRDefault="00E24FDE" w:rsidP="00124262">
      <w:pPr>
        <w:pStyle w:val="Textoindependiente"/>
        <w:ind w:left="993" w:firstLine="0"/>
        <w:jc w:val="both"/>
        <w:rPr>
          <w:rFonts w:ascii="AvantGarde Bk BT" w:eastAsiaTheme="minorHAnsi" w:hAnsi="AvantGarde Bk BT" w:cstheme="minorBidi"/>
          <w:i/>
          <w:sz w:val="18"/>
          <w:szCs w:val="18"/>
          <w:lang w:val="es-MX" w:eastAsia="es-ES"/>
        </w:rPr>
      </w:pPr>
    </w:p>
    <w:p w:rsidR="00E24FDE" w:rsidRDefault="00E24FDE" w:rsidP="00124262">
      <w:pPr>
        <w:pStyle w:val="Textoindependiente"/>
        <w:ind w:left="993" w:firstLine="0"/>
        <w:jc w:val="both"/>
        <w:rPr>
          <w:rFonts w:ascii="AvantGarde Bk BT" w:eastAsiaTheme="minorHAnsi" w:hAnsi="AvantGarde Bk BT" w:cstheme="minorBidi"/>
          <w:i/>
          <w:sz w:val="18"/>
          <w:szCs w:val="18"/>
          <w:lang w:val="es-MX" w:eastAsia="es-ES"/>
        </w:rPr>
      </w:pPr>
    </w:p>
    <w:p w:rsidR="00E24FDE" w:rsidRDefault="00E24FDE" w:rsidP="00124262">
      <w:pPr>
        <w:pStyle w:val="Textoindependiente"/>
        <w:ind w:left="993" w:firstLine="0"/>
        <w:jc w:val="both"/>
        <w:rPr>
          <w:rFonts w:ascii="AvantGarde Bk BT" w:eastAsiaTheme="minorHAnsi" w:hAnsi="AvantGarde Bk BT" w:cstheme="minorBidi"/>
          <w:i/>
          <w:sz w:val="18"/>
          <w:szCs w:val="18"/>
          <w:lang w:val="es-MX" w:eastAsia="es-ES"/>
        </w:rPr>
      </w:pPr>
    </w:p>
    <w:p w:rsidR="00E24FDE" w:rsidRDefault="00E24FDE" w:rsidP="00124262">
      <w:pPr>
        <w:pStyle w:val="Textoindependiente"/>
        <w:ind w:left="993" w:firstLine="0"/>
        <w:jc w:val="both"/>
        <w:rPr>
          <w:rFonts w:ascii="AvantGarde Bk BT" w:eastAsiaTheme="minorHAnsi" w:hAnsi="AvantGarde Bk BT" w:cstheme="minorBidi"/>
          <w:i/>
          <w:sz w:val="18"/>
          <w:szCs w:val="18"/>
          <w:lang w:val="es-MX" w:eastAsia="es-ES"/>
        </w:rPr>
      </w:pPr>
    </w:p>
    <w:p w:rsidR="00124262" w:rsidRPr="00052477" w:rsidRDefault="00124262" w:rsidP="00124262">
      <w:pPr>
        <w:pStyle w:val="Textoindependiente"/>
        <w:ind w:left="993" w:firstLine="0"/>
        <w:jc w:val="both"/>
        <w:rPr>
          <w:rFonts w:ascii="AvantGarde Bk BT" w:eastAsiaTheme="minorHAnsi" w:hAnsi="AvantGarde Bk BT" w:cstheme="minorBidi"/>
          <w:i/>
          <w:sz w:val="18"/>
          <w:szCs w:val="18"/>
          <w:lang w:val="es-MX" w:eastAsia="es-ES"/>
        </w:rPr>
      </w:pPr>
      <w:r w:rsidRPr="00052477">
        <w:rPr>
          <w:rFonts w:ascii="AvantGarde Bk BT" w:eastAsiaTheme="minorHAnsi" w:hAnsi="AvantGarde Bk BT" w:cstheme="minorBidi"/>
          <w:i/>
          <w:sz w:val="18"/>
          <w:szCs w:val="18"/>
          <w:lang w:val="es-MX" w:eastAsia="es-ES"/>
        </w:rPr>
        <w:t>X.</w:t>
      </w:r>
      <w:r w:rsidRPr="00052477">
        <w:rPr>
          <w:rFonts w:ascii="AvantGarde Bk BT" w:eastAsiaTheme="minorHAnsi" w:hAnsi="AvantGarde Bk BT" w:cstheme="minorBidi"/>
          <w:i/>
          <w:sz w:val="18"/>
          <w:szCs w:val="18"/>
          <w:lang w:val="es-MX" w:eastAsia="es-ES"/>
        </w:rPr>
        <w:tab/>
        <w:t xml:space="preserve">El establecimiento de Centros Universitarios multidisciplinares en el interior de Jalisco y en algunos municipios del Área Metropolitana de Guadalajara (AMG), representa en sus estudiantes la oportunidad de acceder a una oferta educativa variada que, además de incluir las particularidades del municipio y región donde se establece, permite la interacción y reflexión de los distintos saberes que adquieren, enriqueciendo su aprendizaje. </w:t>
      </w:r>
    </w:p>
    <w:p w:rsidR="00124262" w:rsidRPr="00052477" w:rsidRDefault="00124262" w:rsidP="00124262">
      <w:pPr>
        <w:pStyle w:val="Textoindependiente"/>
        <w:ind w:left="993" w:firstLine="0"/>
        <w:jc w:val="both"/>
        <w:rPr>
          <w:rFonts w:ascii="AvantGarde Bk BT" w:eastAsiaTheme="minorHAnsi" w:hAnsi="AvantGarde Bk BT" w:cstheme="minorBidi"/>
          <w:i/>
          <w:sz w:val="18"/>
          <w:szCs w:val="18"/>
          <w:lang w:val="es-MX" w:eastAsia="es-ES"/>
        </w:rPr>
      </w:pPr>
    </w:p>
    <w:p w:rsidR="00124262" w:rsidRPr="00052477" w:rsidRDefault="00124262" w:rsidP="00124262">
      <w:pPr>
        <w:pStyle w:val="Textoindependiente"/>
        <w:ind w:left="993" w:firstLine="0"/>
        <w:jc w:val="both"/>
        <w:rPr>
          <w:rFonts w:ascii="AvantGarde Bk BT" w:eastAsiaTheme="minorHAnsi" w:hAnsi="AvantGarde Bk BT" w:cstheme="minorBidi"/>
          <w:i/>
          <w:sz w:val="18"/>
          <w:szCs w:val="18"/>
          <w:lang w:val="es-MX" w:eastAsia="es-ES"/>
        </w:rPr>
      </w:pPr>
      <w:r w:rsidRPr="00052477">
        <w:rPr>
          <w:rFonts w:ascii="AvantGarde Bk BT" w:eastAsiaTheme="minorHAnsi" w:hAnsi="AvantGarde Bk BT" w:cstheme="minorBidi"/>
          <w:i/>
          <w:sz w:val="18"/>
          <w:szCs w:val="18"/>
          <w:lang w:val="es-MX" w:eastAsia="es-ES"/>
        </w:rPr>
        <w:t>XI.</w:t>
      </w:r>
      <w:r w:rsidRPr="00052477">
        <w:rPr>
          <w:rFonts w:ascii="AvantGarde Bk BT" w:eastAsiaTheme="minorHAnsi" w:hAnsi="AvantGarde Bk BT" w:cstheme="minorBidi"/>
          <w:i/>
          <w:sz w:val="18"/>
          <w:szCs w:val="18"/>
          <w:lang w:val="es-MX" w:eastAsia="es-ES"/>
        </w:rPr>
        <w:tab/>
        <w:t xml:space="preserve">El modelo de Centros Universitarios temático vigente en la mayoría de los Centros Universitarios del AMG ha cumplido con los objetivos de especializar a sus educandos en áreas específicas del conocimiento. Sin embargo, la complejidad actual obliga al replanteamiento y abordaje de las distintas problemáticas sociales desde visiones ampliadas que interconecten la totalidad de campos del conocimiento y, </w:t>
      </w:r>
      <w:proofErr w:type="gramStart"/>
      <w:r w:rsidRPr="00052477">
        <w:rPr>
          <w:rFonts w:ascii="AvantGarde Bk BT" w:eastAsiaTheme="minorHAnsi" w:hAnsi="AvantGarde Bk BT" w:cstheme="minorBidi"/>
          <w:i/>
          <w:sz w:val="18"/>
          <w:szCs w:val="18"/>
          <w:lang w:val="es-MX" w:eastAsia="es-ES"/>
        </w:rPr>
        <w:t>que</w:t>
      </w:r>
      <w:proofErr w:type="gramEnd"/>
      <w:r w:rsidRPr="00052477">
        <w:rPr>
          <w:rFonts w:ascii="AvantGarde Bk BT" w:eastAsiaTheme="minorHAnsi" w:hAnsi="AvantGarde Bk BT" w:cstheme="minorBidi"/>
          <w:i/>
          <w:sz w:val="18"/>
          <w:szCs w:val="18"/>
          <w:lang w:val="es-MX" w:eastAsia="es-ES"/>
        </w:rPr>
        <w:t xml:space="preserve"> a su vez, y dado el crecimiento desproporcionado de la ciudad, otorguen a las y los jóvenes la oportunidad de acceder a programas académicos en los cuales sientan una mayor afinidad.</w:t>
      </w:r>
    </w:p>
    <w:p w:rsidR="00124262" w:rsidRPr="00052477" w:rsidRDefault="00124262" w:rsidP="00124262">
      <w:pPr>
        <w:pStyle w:val="Textoindependiente"/>
        <w:ind w:left="993" w:firstLine="0"/>
        <w:jc w:val="both"/>
        <w:rPr>
          <w:rFonts w:ascii="AvantGarde Bk BT" w:eastAsiaTheme="minorHAnsi" w:hAnsi="AvantGarde Bk BT" w:cstheme="minorBidi"/>
          <w:i/>
          <w:sz w:val="18"/>
          <w:szCs w:val="18"/>
          <w:lang w:val="es-MX" w:eastAsia="es-ES"/>
        </w:rPr>
      </w:pPr>
      <w:r w:rsidRPr="00052477">
        <w:rPr>
          <w:rFonts w:ascii="AvantGarde Bk BT" w:eastAsiaTheme="minorHAnsi" w:hAnsi="AvantGarde Bk BT" w:cstheme="minorBidi"/>
          <w:i/>
          <w:sz w:val="18"/>
          <w:szCs w:val="18"/>
          <w:lang w:val="es-MX" w:eastAsia="es-ES"/>
        </w:rPr>
        <w:t>…</w:t>
      </w:r>
    </w:p>
    <w:p w:rsidR="00124262" w:rsidRPr="00052477" w:rsidRDefault="00124262" w:rsidP="00124262">
      <w:pPr>
        <w:pStyle w:val="Textoindependiente"/>
        <w:ind w:left="993" w:firstLine="0"/>
        <w:jc w:val="both"/>
        <w:rPr>
          <w:rFonts w:ascii="AvantGarde Bk BT" w:eastAsiaTheme="minorHAnsi" w:hAnsi="AvantGarde Bk BT" w:cstheme="minorBidi"/>
          <w:i/>
          <w:sz w:val="18"/>
          <w:szCs w:val="18"/>
          <w:lang w:val="es-MX" w:eastAsia="es-ES"/>
        </w:rPr>
      </w:pPr>
      <w:r w:rsidRPr="00052477">
        <w:rPr>
          <w:rFonts w:ascii="AvantGarde Bk BT" w:eastAsiaTheme="minorHAnsi" w:hAnsi="AvantGarde Bk BT" w:cstheme="minorBidi"/>
          <w:i/>
          <w:sz w:val="18"/>
          <w:szCs w:val="18"/>
          <w:lang w:val="es-MX" w:eastAsia="es-ES"/>
        </w:rPr>
        <w:t>XIII.</w:t>
      </w:r>
      <w:r w:rsidRPr="00052477">
        <w:rPr>
          <w:rFonts w:ascii="AvantGarde Bk BT" w:eastAsiaTheme="minorHAnsi" w:hAnsi="AvantGarde Bk BT" w:cstheme="minorBidi"/>
          <w:i/>
          <w:sz w:val="18"/>
          <w:szCs w:val="18"/>
          <w:lang w:val="es-MX" w:eastAsia="es-ES"/>
        </w:rPr>
        <w:tab/>
        <w:t>Desde esta visión se propone modificar la normatividad vigente para que los Centros Universitarios temáticos se transformen a regionales y con ello tengan condiciones jurídicas para detonar procesos de análisis y estudios de pertinencia de la oferta académica de cada entidad, no solo de la actual sino de carreras nuevas.</w:t>
      </w:r>
    </w:p>
    <w:p w:rsidR="00124262" w:rsidRPr="00052477" w:rsidRDefault="00124262" w:rsidP="00124262">
      <w:pPr>
        <w:pStyle w:val="Textoindependiente"/>
        <w:ind w:left="993" w:firstLine="0"/>
        <w:jc w:val="both"/>
        <w:rPr>
          <w:rFonts w:ascii="AvantGarde Bk BT" w:eastAsiaTheme="minorHAnsi" w:hAnsi="AvantGarde Bk BT" w:cstheme="minorBidi"/>
          <w:i/>
          <w:sz w:val="18"/>
          <w:szCs w:val="18"/>
          <w:lang w:val="es-MX" w:eastAsia="es-ES"/>
        </w:rPr>
      </w:pPr>
      <w:r w:rsidRPr="00052477">
        <w:rPr>
          <w:rFonts w:ascii="AvantGarde Bk BT" w:eastAsiaTheme="minorHAnsi" w:hAnsi="AvantGarde Bk BT" w:cstheme="minorBidi"/>
          <w:i/>
          <w:sz w:val="18"/>
          <w:szCs w:val="18"/>
          <w:lang w:val="es-MX" w:eastAsia="es-ES"/>
        </w:rPr>
        <w:t>…</w:t>
      </w:r>
    </w:p>
    <w:p w:rsidR="00124262" w:rsidRPr="005E2B2C" w:rsidRDefault="00124262" w:rsidP="00124262">
      <w:pPr>
        <w:pStyle w:val="Textoindependiente"/>
        <w:ind w:left="0" w:firstLine="0"/>
        <w:jc w:val="both"/>
        <w:rPr>
          <w:rFonts w:ascii="AvantGarde Bk BT" w:eastAsiaTheme="minorHAnsi" w:hAnsi="AvantGarde Bk BT" w:cstheme="minorBidi"/>
          <w:lang w:val="es-MX" w:eastAsia="es-ES"/>
        </w:rPr>
      </w:pPr>
    </w:p>
    <w:p w:rsidR="005E38DB" w:rsidRPr="00052477" w:rsidRDefault="0095396C" w:rsidP="00D67DE8">
      <w:pPr>
        <w:pStyle w:val="Textoindependiente"/>
        <w:numPr>
          <w:ilvl w:val="0"/>
          <w:numId w:val="2"/>
        </w:numPr>
        <w:ind w:left="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En este contexto, el máximo órgano de gobierno de la Universidad aprobó que los Centros Universitarios Temáticos se transformen en Centros Universitarios Regionales, además</w:t>
      </w:r>
      <w:r w:rsidR="001B0B19" w:rsidRPr="00052477">
        <w:rPr>
          <w:rFonts w:ascii="AvantGarde Bk BT" w:eastAsiaTheme="minorHAnsi" w:hAnsi="AvantGarde Bk BT" w:cstheme="minorBidi"/>
          <w:sz w:val="20"/>
          <w:szCs w:val="20"/>
          <w:lang w:val="es-MX" w:eastAsia="es-ES"/>
        </w:rPr>
        <w:t>,</w:t>
      </w:r>
      <w:r w:rsidRPr="00052477">
        <w:rPr>
          <w:rFonts w:ascii="AvantGarde Bk BT" w:eastAsiaTheme="minorHAnsi" w:hAnsi="AvantGarde Bk BT" w:cstheme="minorBidi"/>
          <w:sz w:val="20"/>
          <w:szCs w:val="20"/>
          <w:lang w:val="es-MX" w:eastAsia="es-ES"/>
        </w:rPr>
        <w:t xml:space="preserve"> se estableció un término de 180 días a partir de que el Consejo de Rectores apruebe los </w:t>
      </w:r>
      <w:r w:rsidR="001B0B19" w:rsidRPr="00052477">
        <w:rPr>
          <w:rFonts w:ascii="AvantGarde Bk BT" w:eastAsiaTheme="minorHAnsi" w:hAnsi="AvantGarde Bk BT" w:cstheme="minorBidi"/>
          <w:sz w:val="20"/>
          <w:szCs w:val="20"/>
          <w:lang w:val="es-MX" w:eastAsia="es-ES"/>
        </w:rPr>
        <w:t>criterios para la implementación de las nuevas denominaciones, también se prevé una diversificación de la oferta académica atendiendo los recursos humanos y materiales de que dispongan, en consecuencia, deberán realizarse las adecuaciones normativas correspondientes, de acuerdo a lo siguiente:</w:t>
      </w:r>
    </w:p>
    <w:p w:rsidR="00D67DE8" w:rsidRPr="00D67DE8" w:rsidRDefault="00D67DE8" w:rsidP="00D67DE8">
      <w:pPr>
        <w:pStyle w:val="Textoindependiente"/>
        <w:ind w:left="426" w:firstLine="0"/>
        <w:jc w:val="both"/>
        <w:rPr>
          <w:rFonts w:ascii="AvantGarde Bk BT" w:eastAsiaTheme="minorHAnsi" w:hAnsi="AvantGarde Bk BT" w:cstheme="minorBidi"/>
          <w:lang w:val="es-MX" w:eastAsia="es-ES"/>
        </w:rPr>
      </w:pPr>
    </w:p>
    <w:p w:rsidR="0095396C" w:rsidRPr="00052477" w:rsidRDefault="0095396C" w:rsidP="0095396C">
      <w:pPr>
        <w:pStyle w:val="Textoindependiente"/>
        <w:ind w:left="1134" w:firstLine="0"/>
        <w:jc w:val="both"/>
        <w:rPr>
          <w:rFonts w:ascii="AvantGarde Bk BT" w:eastAsiaTheme="minorHAnsi" w:hAnsi="AvantGarde Bk BT" w:cstheme="minorBidi"/>
          <w:i/>
          <w:sz w:val="18"/>
          <w:szCs w:val="18"/>
          <w:lang w:val="es-MX" w:eastAsia="es-ES"/>
        </w:rPr>
      </w:pPr>
      <w:r w:rsidRPr="00052477">
        <w:rPr>
          <w:rFonts w:ascii="AvantGarde Bk BT" w:eastAsiaTheme="minorHAnsi" w:hAnsi="AvantGarde Bk BT" w:cstheme="minorBidi"/>
          <w:i/>
          <w:sz w:val="18"/>
          <w:szCs w:val="18"/>
          <w:lang w:val="es-MX" w:eastAsia="es-ES"/>
        </w:rPr>
        <w:t xml:space="preserve">TERCERO. Los Consejos de los Centros Universitarios contarán con un término de 180 días a partir de que el Consejo de Rectores apruebe los criterios generales para las denominaciones de los Centros Universitarios, para proponer, en su caso, al H. Consejo General Universitario, su nueva denominación. </w:t>
      </w:r>
    </w:p>
    <w:p w:rsidR="0095396C" w:rsidRPr="00052477" w:rsidRDefault="0095396C" w:rsidP="0095396C">
      <w:pPr>
        <w:pStyle w:val="Textoindependiente"/>
        <w:ind w:left="1134" w:firstLine="0"/>
        <w:jc w:val="both"/>
        <w:rPr>
          <w:rFonts w:ascii="AvantGarde Bk BT" w:eastAsiaTheme="minorHAnsi" w:hAnsi="AvantGarde Bk BT" w:cstheme="minorBidi"/>
          <w:i/>
          <w:sz w:val="18"/>
          <w:szCs w:val="18"/>
          <w:lang w:val="es-MX" w:eastAsia="es-ES"/>
        </w:rPr>
      </w:pPr>
    </w:p>
    <w:p w:rsidR="0095396C" w:rsidRPr="00052477" w:rsidRDefault="0095396C" w:rsidP="0095396C">
      <w:pPr>
        <w:pStyle w:val="Textoindependiente"/>
        <w:ind w:left="1134" w:firstLine="0"/>
        <w:jc w:val="both"/>
        <w:rPr>
          <w:rFonts w:ascii="AvantGarde Bk BT" w:eastAsiaTheme="minorHAnsi" w:hAnsi="AvantGarde Bk BT" w:cstheme="minorBidi"/>
          <w:i/>
          <w:sz w:val="18"/>
          <w:szCs w:val="18"/>
          <w:lang w:val="es-MX" w:eastAsia="es-ES"/>
        </w:rPr>
      </w:pPr>
      <w:r w:rsidRPr="00052477">
        <w:rPr>
          <w:rFonts w:ascii="AvantGarde Bk BT" w:eastAsiaTheme="minorHAnsi" w:hAnsi="AvantGarde Bk BT" w:cstheme="minorBidi"/>
          <w:i/>
          <w:sz w:val="18"/>
          <w:szCs w:val="18"/>
          <w:lang w:val="es-MX" w:eastAsia="es-ES"/>
        </w:rPr>
        <w:t xml:space="preserve">CUARTO. Los Centros Universitarios a partir de la entrada en vigor del presente dictamen, y atendiendo a los recursos humanos y materiales de que dispongan, podrán diversificar su oferta académica conforme lo establece la normatividad universitaria. </w:t>
      </w:r>
    </w:p>
    <w:p w:rsidR="0095396C" w:rsidRPr="00052477" w:rsidRDefault="0095396C" w:rsidP="0095396C">
      <w:pPr>
        <w:pStyle w:val="Textoindependiente"/>
        <w:ind w:left="1134" w:firstLine="0"/>
        <w:jc w:val="both"/>
        <w:rPr>
          <w:rFonts w:ascii="AvantGarde Bk BT" w:eastAsiaTheme="minorHAnsi" w:hAnsi="AvantGarde Bk BT" w:cstheme="minorBidi"/>
          <w:i/>
          <w:sz w:val="18"/>
          <w:szCs w:val="18"/>
          <w:lang w:val="es-MX" w:eastAsia="es-ES"/>
        </w:rPr>
      </w:pPr>
    </w:p>
    <w:p w:rsidR="0095396C" w:rsidRPr="00052477" w:rsidRDefault="0095396C" w:rsidP="0095396C">
      <w:pPr>
        <w:pStyle w:val="Textoindependiente"/>
        <w:ind w:left="1134" w:firstLine="0"/>
        <w:jc w:val="both"/>
        <w:rPr>
          <w:rFonts w:ascii="AvantGarde Bk BT" w:eastAsiaTheme="minorHAnsi" w:hAnsi="AvantGarde Bk BT" w:cstheme="minorBidi"/>
          <w:i/>
          <w:sz w:val="18"/>
          <w:szCs w:val="18"/>
          <w:lang w:val="es-MX" w:eastAsia="es-ES"/>
        </w:rPr>
      </w:pPr>
      <w:r w:rsidRPr="00052477">
        <w:rPr>
          <w:rFonts w:ascii="AvantGarde Bk BT" w:eastAsiaTheme="minorHAnsi" w:hAnsi="AvantGarde Bk BT" w:cstheme="minorBidi"/>
          <w:i/>
          <w:sz w:val="18"/>
          <w:szCs w:val="18"/>
          <w:lang w:val="es-MX" w:eastAsia="es-ES"/>
        </w:rPr>
        <w:t>QUINTO. Una vez definidas las denominaciones de los Centros Universitarios, deberán realizarse las adecuaciones normativas al Estatuto General, a los Estatutos Orgánicos de los Centros Universitarios y demás normatividad universitaria.</w:t>
      </w:r>
    </w:p>
    <w:p w:rsidR="0094256D" w:rsidRDefault="0094256D">
      <w:pPr>
        <w:rPr>
          <w:rFonts w:ascii="AvantGarde Bk BT" w:eastAsiaTheme="minorHAnsi" w:hAnsi="AvantGarde Bk BT" w:cstheme="minorBidi"/>
          <w:lang w:val="es-MX" w:eastAsia="es-ES"/>
        </w:rPr>
      </w:pPr>
      <w:r>
        <w:rPr>
          <w:rFonts w:ascii="AvantGarde Bk BT" w:eastAsiaTheme="minorHAnsi" w:hAnsi="AvantGarde Bk BT" w:cstheme="minorBidi"/>
          <w:lang w:val="es-MX" w:eastAsia="es-ES"/>
        </w:rPr>
        <w:br w:type="page"/>
      </w:r>
    </w:p>
    <w:p w:rsidR="00052477" w:rsidRDefault="00052477">
      <w:pPr>
        <w:rPr>
          <w:rFonts w:ascii="AvantGarde Bk BT" w:eastAsiaTheme="minorHAnsi" w:hAnsi="AvantGarde Bk BT" w:cstheme="minorBidi"/>
          <w:lang w:val="es-MX" w:eastAsia="es-ES"/>
        </w:rPr>
      </w:pPr>
    </w:p>
    <w:p w:rsidR="00052477" w:rsidRDefault="00052477">
      <w:pPr>
        <w:rPr>
          <w:rFonts w:ascii="AvantGarde Bk BT" w:eastAsiaTheme="minorHAnsi" w:hAnsi="AvantGarde Bk BT" w:cstheme="minorBidi"/>
          <w:lang w:val="es-MX" w:eastAsia="es-ES"/>
        </w:rPr>
      </w:pPr>
    </w:p>
    <w:p w:rsidR="00052477" w:rsidRDefault="00052477">
      <w:pPr>
        <w:rPr>
          <w:rFonts w:ascii="AvantGarde Bk BT" w:eastAsiaTheme="minorHAnsi" w:hAnsi="AvantGarde Bk BT" w:cstheme="minorBidi"/>
          <w:lang w:val="es-MX" w:eastAsia="es-ES"/>
        </w:rPr>
      </w:pPr>
    </w:p>
    <w:p w:rsidR="005D595D" w:rsidRPr="00052477" w:rsidRDefault="001E7E97" w:rsidP="005D595D">
      <w:pPr>
        <w:pStyle w:val="Textoindependiente"/>
        <w:numPr>
          <w:ilvl w:val="0"/>
          <w:numId w:val="2"/>
        </w:numPr>
        <w:ind w:left="426" w:hanging="425"/>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De lo anterior, se desprende que </w:t>
      </w:r>
      <w:r w:rsidR="008F15FA" w:rsidRPr="00052477">
        <w:rPr>
          <w:rFonts w:ascii="AvantGarde Bk BT" w:eastAsiaTheme="minorHAnsi" w:hAnsi="AvantGarde Bk BT" w:cstheme="minorBidi"/>
          <w:sz w:val="20"/>
          <w:szCs w:val="20"/>
          <w:lang w:val="es-MX" w:eastAsia="es-ES"/>
        </w:rPr>
        <w:t>seis</w:t>
      </w:r>
      <w:r w:rsidRPr="00052477">
        <w:rPr>
          <w:rFonts w:ascii="AvantGarde Bk BT" w:eastAsiaTheme="minorHAnsi" w:hAnsi="AvantGarde Bk BT" w:cstheme="minorBidi"/>
          <w:sz w:val="20"/>
          <w:szCs w:val="20"/>
          <w:lang w:val="es-MX" w:eastAsia="es-ES"/>
        </w:rPr>
        <w:t xml:space="preserve"> centros universitarios se </w:t>
      </w:r>
      <w:r w:rsidR="00111A04" w:rsidRPr="00052477">
        <w:rPr>
          <w:rFonts w:ascii="AvantGarde Bk BT" w:eastAsiaTheme="minorHAnsi" w:hAnsi="AvantGarde Bk BT" w:cstheme="minorBidi"/>
          <w:sz w:val="20"/>
          <w:szCs w:val="20"/>
          <w:lang w:val="es-MX" w:eastAsia="es-ES"/>
        </w:rPr>
        <w:t>encontrarían</w:t>
      </w:r>
      <w:r w:rsidRPr="00052477">
        <w:rPr>
          <w:rFonts w:ascii="AvantGarde Bk BT" w:eastAsiaTheme="minorHAnsi" w:hAnsi="AvantGarde Bk BT" w:cstheme="minorBidi"/>
          <w:sz w:val="20"/>
          <w:szCs w:val="20"/>
          <w:lang w:val="es-MX" w:eastAsia="es-ES"/>
        </w:rPr>
        <w:t xml:space="preserve"> en </w:t>
      </w:r>
      <w:r w:rsidR="00FD65A0" w:rsidRPr="00052477">
        <w:rPr>
          <w:rFonts w:ascii="AvantGarde Bk BT" w:eastAsiaTheme="minorHAnsi" w:hAnsi="AvantGarde Bk BT" w:cstheme="minorBidi"/>
          <w:sz w:val="20"/>
          <w:szCs w:val="20"/>
          <w:lang w:val="es-MX" w:eastAsia="es-ES"/>
        </w:rPr>
        <w:t xml:space="preserve">dos procesos paralelos </w:t>
      </w:r>
      <w:r w:rsidR="00111A04" w:rsidRPr="00052477">
        <w:rPr>
          <w:rFonts w:ascii="AvantGarde Bk BT" w:eastAsiaTheme="minorHAnsi" w:hAnsi="AvantGarde Bk BT" w:cstheme="minorBidi"/>
          <w:sz w:val="20"/>
          <w:szCs w:val="20"/>
          <w:lang w:val="es-MX" w:eastAsia="es-ES"/>
        </w:rPr>
        <w:t>concurrentes</w:t>
      </w:r>
      <w:r w:rsidR="00FD65A0" w:rsidRPr="00052477">
        <w:rPr>
          <w:rFonts w:ascii="AvantGarde Bk BT" w:eastAsiaTheme="minorHAnsi" w:hAnsi="AvantGarde Bk BT" w:cstheme="minorBidi"/>
          <w:sz w:val="20"/>
          <w:szCs w:val="20"/>
          <w:lang w:val="es-MX" w:eastAsia="es-ES"/>
        </w:rPr>
        <w:t xml:space="preserve"> en el tiempo por los plazos establecidos en los dictámenes </w:t>
      </w:r>
      <w:r w:rsidR="004045A8" w:rsidRPr="00052477">
        <w:rPr>
          <w:rFonts w:ascii="AvantGarde Bk BT" w:eastAsiaTheme="minorHAnsi" w:hAnsi="AvantGarde Bk BT" w:cstheme="minorBidi"/>
          <w:sz w:val="20"/>
          <w:szCs w:val="20"/>
          <w:lang w:val="es-MX" w:eastAsia="es-ES"/>
        </w:rPr>
        <w:t>IV/2021/498 y IV/2022/022</w:t>
      </w:r>
      <w:r w:rsidR="008F15FA" w:rsidRPr="00052477">
        <w:rPr>
          <w:rFonts w:ascii="AvantGarde Bk BT" w:eastAsiaTheme="minorHAnsi" w:hAnsi="AvantGarde Bk BT" w:cstheme="minorBidi"/>
          <w:sz w:val="20"/>
          <w:szCs w:val="20"/>
          <w:lang w:val="es-MX" w:eastAsia="es-ES"/>
        </w:rPr>
        <w:t>, es decir, la continuación de la reingeniería de la Administraci</w:t>
      </w:r>
      <w:r w:rsidR="008F15FA" w:rsidRPr="00052477">
        <w:rPr>
          <w:rFonts w:ascii="AvantGarde Bk BT" w:eastAsiaTheme="minorHAnsi" w:hAnsi="AvantGarde Bk BT" w:cstheme="minorBidi" w:hint="eastAsia"/>
          <w:sz w:val="20"/>
          <w:szCs w:val="20"/>
          <w:lang w:val="es-MX" w:eastAsia="es-ES"/>
        </w:rPr>
        <w:t>ó</w:t>
      </w:r>
      <w:r w:rsidR="008F15FA" w:rsidRPr="00052477">
        <w:rPr>
          <w:rFonts w:ascii="AvantGarde Bk BT" w:eastAsiaTheme="minorHAnsi" w:hAnsi="AvantGarde Bk BT" w:cstheme="minorBidi"/>
          <w:sz w:val="20"/>
          <w:szCs w:val="20"/>
          <w:lang w:val="es-MX" w:eastAsia="es-ES"/>
        </w:rPr>
        <w:t>n General y la conversión a centros multitemáticos</w:t>
      </w:r>
      <w:r w:rsidR="004045A8" w:rsidRPr="00052477">
        <w:rPr>
          <w:rFonts w:ascii="AvantGarde Bk BT" w:eastAsiaTheme="minorHAnsi" w:hAnsi="AvantGarde Bk BT" w:cstheme="minorBidi"/>
          <w:sz w:val="20"/>
          <w:szCs w:val="20"/>
          <w:lang w:val="es-MX" w:eastAsia="es-ES"/>
        </w:rPr>
        <w:t>.</w:t>
      </w:r>
    </w:p>
    <w:p w:rsidR="005D595D" w:rsidRDefault="005D595D" w:rsidP="005D595D">
      <w:pPr>
        <w:pStyle w:val="Textoindependiente"/>
        <w:ind w:left="1" w:firstLine="0"/>
        <w:jc w:val="both"/>
        <w:rPr>
          <w:rFonts w:ascii="AvantGarde Bk BT" w:eastAsiaTheme="minorHAnsi" w:hAnsi="AvantGarde Bk BT" w:cstheme="minorBidi"/>
          <w:lang w:val="es-MX" w:eastAsia="es-ES"/>
        </w:rPr>
      </w:pPr>
    </w:p>
    <w:p w:rsidR="005D595D" w:rsidRPr="00052477" w:rsidRDefault="0069646A" w:rsidP="005D595D">
      <w:pPr>
        <w:pStyle w:val="Textoindependiente"/>
        <w:ind w:left="1" w:firstLine="0"/>
        <w:jc w:val="both"/>
        <w:rPr>
          <w:rFonts w:ascii="AvantGarde Bk BT" w:eastAsiaTheme="minorHAnsi" w:hAnsi="AvantGarde Bk BT" w:cstheme="minorBidi"/>
          <w:b/>
          <w:sz w:val="20"/>
          <w:szCs w:val="20"/>
          <w:lang w:val="es-MX" w:eastAsia="es-ES"/>
        </w:rPr>
      </w:pPr>
      <w:r w:rsidRPr="00052477">
        <w:rPr>
          <w:rFonts w:ascii="AvantGarde Bk BT" w:eastAsiaTheme="minorHAnsi" w:hAnsi="AvantGarde Bk BT" w:cstheme="minorBidi"/>
          <w:b/>
          <w:sz w:val="20"/>
          <w:szCs w:val="20"/>
          <w:lang w:val="es-MX" w:eastAsia="es-ES"/>
        </w:rPr>
        <w:t>C</w:t>
      </w:r>
      <w:r w:rsidR="005D595D" w:rsidRPr="00052477">
        <w:rPr>
          <w:rFonts w:ascii="AvantGarde Bk BT" w:eastAsiaTheme="minorHAnsi" w:hAnsi="AvantGarde Bk BT" w:cstheme="minorBidi"/>
          <w:b/>
          <w:sz w:val="20"/>
          <w:szCs w:val="20"/>
          <w:lang w:val="es-MX" w:eastAsia="es-ES"/>
        </w:rPr>
        <w:t>. Impacto de la pandemia por Covid-19 en la reconfiguración del modelo académico.</w:t>
      </w:r>
    </w:p>
    <w:p w:rsidR="005D595D" w:rsidRPr="00052477" w:rsidRDefault="005D595D" w:rsidP="005D595D">
      <w:pPr>
        <w:pStyle w:val="Textoindependiente"/>
        <w:ind w:left="1" w:firstLine="0"/>
        <w:jc w:val="both"/>
        <w:rPr>
          <w:rFonts w:ascii="AvantGarde Bk BT" w:eastAsiaTheme="minorHAnsi" w:hAnsi="AvantGarde Bk BT" w:cstheme="minorBidi"/>
          <w:sz w:val="20"/>
          <w:szCs w:val="20"/>
          <w:lang w:val="es-MX" w:eastAsia="es-ES"/>
        </w:rPr>
      </w:pPr>
    </w:p>
    <w:p w:rsidR="00BC00DB" w:rsidRPr="00052477" w:rsidRDefault="0031359F" w:rsidP="0031359F">
      <w:pPr>
        <w:pStyle w:val="Textoindependiente"/>
        <w:numPr>
          <w:ilvl w:val="0"/>
          <w:numId w:val="2"/>
        </w:numPr>
        <w:ind w:left="426" w:hanging="425"/>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En el contexto de la contingencia sanitaria global provocada por el Covid-19, las instituciones de educación superior reiteraron su compromiso de salvaguardar la salud de sus comunida</w:t>
      </w:r>
      <w:r w:rsidR="00E209CF" w:rsidRPr="00052477">
        <w:rPr>
          <w:rFonts w:ascii="AvantGarde Bk BT" w:eastAsiaTheme="minorHAnsi" w:hAnsi="AvantGarde Bk BT" w:cstheme="minorBidi"/>
          <w:sz w:val="20"/>
          <w:szCs w:val="20"/>
          <w:lang w:val="es-MX" w:eastAsia="es-ES"/>
        </w:rPr>
        <w:t>des y de la sociedad en general,</w:t>
      </w:r>
      <w:r w:rsidRPr="00052477">
        <w:rPr>
          <w:rFonts w:ascii="AvantGarde Bk BT" w:eastAsiaTheme="minorHAnsi" w:hAnsi="AvantGarde Bk BT" w:cstheme="minorBidi"/>
          <w:sz w:val="20"/>
          <w:szCs w:val="20"/>
          <w:lang w:val="es-MX" w:eastAsia="es-ES"/>
        </w:rPr>
        <w:t xml:space="preserve"> así como asegurar la continuidad de sus servicios académicos.</w:t>
      </w:r>
      <w:r w:rsidRPr="00052477">
        <w:rPr>
          <w:rStyle w:val="Refdenotaalpie"/>
          <w:rFonts w:ascii="AvantGarde Bk BT" w:eastAsiaTheme="minorHAnsi" w:hAnsi="AvantGarde Bk BT" w:cstheme="minorBidi"/>
          <w:sz w:val="20"/>
          <w:szCs w:val="20"/>
          <w:lang w:val="es-MX" w:eastAsia="es-ES"/>
        </w:rPr>
        <w:footnoteReference w:id="1"/>
      </w:r>
    </w:p>
    <w:p w:rsidR="0031359F" w:rsidRPr="00052477" w:rsidRDefault="0031359F" w:rsidP="0031359F">
      <w:pPr>
        <w:pStyle w:val="Textoindependiente"/>
        <w:ind w:left="426" w:firstLine="0"/>
        <w:jc w:val="both"/>
        <w:rPr>
          <w:rFonts w:ascii="AvantGarde Bk BT" w:eastAsiaTheme="minorHAnsi" w:hAnsi="AvantGarde Bk BT" w:cstheme="minorBidi"/>
          <w:sz w:val="20"/>
          <w:szCs w:val="20"/>
          <w:lang w:val="es-MX" w:eastAsia="es-ES"/>
        </w:rPr>
      </w:pPr>
    </w:p>
    <w:p w:rsidR="00AE5EB1" w:rsidRPr="00052477" w:rsidRDefault="00AE5EB1" w:rsidP="00AE5EB1">
      <w:pPr>
        <w:pStyle w:val="Textoindependiente"/>
        <w:numPr>
          <w:ilvl w:val="0"/>
          <w:numId w:val="2"/>
        </w:numPr>
        <w:ind w:left="426" w:hanging="425"/>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Se puede afirmar que l</w:t>
      </w:r>
      <w:r w:rsidR="0031359F" w:rsidRPr="00052477">
        <w:rPr>
          <w:rFonts w:ascii="AvantGarde Bk BT" w:eastAsiaTheme="minorHAnsi" w:hAnsi="AvantGarde Bk BT" w:cstheme="minorBidi"/>
          <w:sz w:val="20"/>
          <w:szCs w:val="20"/>
          <w:lang w:val="es-MX" w:eastAsia="es-ES"/>
        </w:rPr>
        <w:t xml:space="preserve">a pandemia </w:t>
      </w:r>
      <w:r w:rsidRPr="00052477">
        <w:rPr>
          <w:rFonts w:ascii="AvantGarde Bk BT" w:eastAsiaTheme="minorHAnsi" w:hAnsi="AvantGarde Bk BT" w:cstheme="minorBidi"/>
          <w:sz w:val="20"/>
          <w:szCs w:val="20"/>
          <w:lang w:val="es-MX" w:eastAsia="es-ES"/>
        </w:rPr>
        <w:t xml:space="preserve">mundial de Covid-19 </w:t>
      </w:r>
      <w:r w:rsidR="00943667" w:rsidRPr="00052477">
        <w:rPr>
          <w:rFonts w:ascii="AvantGarde Bk BT" w:eastAsiaTheme="minorHAnsi" w:hAnsi="AvantGarde Bk BT" w:cstheme="minorBidi"/>
          <w:sz w:val="20"/>
          <w:szCs w:val="20"/>
          <w:lang w:val="es-MX" w:eastAsia="es-ES"/>
        </w:rPr>
        <w:t>constituye</w:t>
      </w:r>
      <w:r w:rsidR="0031359F" w:rsidRPr="00052477">
        <w:rPr>
          <w:rFonts w:ascii="AvantGarde Bk BT" w:eastAsiaTheme="minorHAnsi" w:hAnsi="AvantGarde Bk BT" w:cstheme="minorBidi"/>
          <w:sz w:val="20"/>
          <w:szCs w:val="20"/>
          <w:lang w:val="es-MX" w:eastAsia="es-ES"/>
        </w:rPr>
        <w:t xml:space="preserve"> un hito, un marcador del tiempo, después del cual muchos aspectos de la vida humana nunca volverán a ser los mismos.</w:t>
      </w:r>
      <w:r w:rsidR="0031359F" w:rsidRPr="00052477">
        <w:rPr>
          <w:rStyle w:val="Refdenotaalpie"/>
          <w:rFonts w:ascii="AvantGarde Bk BT" w:eastAsiaTheme="minorHAnsi" w:hAnsi="AvantGarde Bk BT" w:cstheme="minorBidi"/>
          <w:sz w:val="20"/>
          <w:szCs w:val="20"/>
          <w:lang w:val="es-MX" w:eastAsia="es-ES"/>
        </w:rPr>
        <w:footnoteReference w:id="2"/>
      </w:r>
    </w:p>
    <w:p w:rsidR="00AE5EB1" w:rsidRPr="00052477" w:rsidRDefault="00AE5EB1" w:rsidP="00AE5EB1">
      <w:pPr>
        <w:pStyle w:val="Prrafodelista"/>
        <w:rPr>
          <w:rFonts w:ascii="AvantGarde Bk BT" w:eastAsiaTheme="minorHAnsi" w:hAnsi="AvantGarde Bk BT" w:cstheme="minorBidi"/>
          <w:sz w:val="20"/>
          <w:szCs w:val="20"/>
          <w:lang w:val="es-MX" w:eastAsia="es-ES"/>
        </w:rPr>
      </w:pPr>
    </w:p>
    <w:p w:rsidR="00943667" w:rsidRPr="00052477" w:rsidRDefault="00D17A0F" w:rsidP="00ED12E8">
      <w:pPr>
        <w:pStyle w:val="Textoindependiente"/>
        <w:numPr>
          <w:ilvl w:val="0"/>
          <w:numId w:val="2"/>
        </w:numPr>
        <w:ind w:left="426" w:hanging="425"/>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El principal reto </w:t>
      </w:r>
      <w:r w:rsidR="00943667" w:rsidRPr="00052477">
        <w:rPr>
          <w:rFonts w:ascii="AvantGarde Bk BT" w:eastAsiaTheme="minorHAnsi" w:hAnsi="AvantGarde Bk BT" w:cstheme="minorBidi"/>
          <w:sz w:val="20"/>
          <w:szCs w:val="20"/>
          <w:lang w:val="es-MX" w:eastAsia="es-ES"/>
        </w:rPr>
        <w:t xml:space="preserve">para continuar las clases durante el confinamiento, </w:t>
      </w:r>
      <w:r w:rsidRPr="00052477">
        <w:rPr>
          <w:rFonts w:ascii="AvantGarde Bk BT" w:eastAsiaTheme="minorHAnsi" w:hAnsi="AvantGarde Bk BT" w:cstheme="minorBidi"/>
          <w:sz w:val="20"/>
          <w:szCs w:val="20"/>
          <w:lang w:val="es-MX" w:eastAsia="es-ES"/>
        </w:rPr>
        <w:t xml:space="preserve">fue tener que pasar en pocos días de una modalidad presencial o semipresencial a </w:t>
      </w:r>
      <w:r w:rsidR="0092045E" w:rsidRPr="00052477">
        <w:rPr>
          <w:rFonts w:ascii="AvantGarde Bk BT" w:eastAsiaTheme="minorHAnsi" w:hAnsi="AvantGarde Bk BT" w:cstheme="minorBidi"/>
          <w:sz w:val="20"/>
          <w:szCs w:val="20"/>
          <w:lang w:val="es-MX" w:eastAsia="es-ES"/>
        </w:rPr>
        <w:t>una modalidad totalmente online,</w:t>
      </w:r>
      <w:r w:rsidRPr="00052477">
        <w:rPr>
          <w:rStyle w:val="Refdenotaalpie"/>
          <w:rFonts w:ascii="AvantGarde Bk BT" w:eastAsiaTheme="minorHAnsi" w:hAnsi="AvantGarde Bk BT" w:cstheme="minorBidi"/>
          <w:sz w:val="20"/>
          <w:szCs w:val="20"/>
          <w:lang w:val="es-MX" w:eastAsia="es-ES"/>
        </w:rPr>
        <w:footnoteReference w:id="3"/>
      </w:r>
      <w:r w:rsidR="0092045E" w:rsidRPr="00052477">
        <w:rPr>
          <w:rFonts w:ascii="AvantGarde Bk BT" w:eastAsiaTheme="minorHAnsi" w:hAnsi="AvantGarde Bk BT" w:cstheme="minorBidi"/>
          <w:sz w:val="20"/>
          <w:szCs w:val="20"/>
          <w:lang w:val="es-MX" w:eastAsia="es-ES"/>
        </w:rPr>
        <w:t xml:space="preserve"> ya que n</w:t>
      </w:r>
      <w:r w:rsidR="00943667" w:rsidRPr="00052477">
        <w:rPr>
          <w:rFonts w:ascii="AvantGarde Bk BT" w:eastAsiaTheme="minorHAnsi" w:hAnsi="AvantGarde Bk BT" w:cstheme="minorBidi"/>
          <w:sz w:val="20"/>
          <w:szCs w:val="20"/>
          <w:lang w:val="es-MX" w:eastAsia="es-ES"/>
        </w:rPr>
        <w:t>o todas las instituciones estaban preparadas para apoyar el nuevo entorno de enseñanza-aprendizaje y sus arreglos regulatorios no estaban en sintonía con las nuevas demandas.</w:t>
      </w:r>
      <w:r w:rsidR="00943667" w:rsidRPr="00052477">
        <w:rPr>
          <w:rStyle w:val="Refdenotaalpie"/>
          <w:rFonts w:ascii="AvantGarde Bk BT" w:eastAsiaTheme="minorHAnsi" w:hAnsi="AvantGarde Bk BT" w:cstheme="minorBidi"/>
          <w:sz w:val="20"/>
          <w:szCs w:val="20"/>
          <w:lang w:val="es-MX" w:eastAsia="es-ES"/>
        </w:rPr>
        <w:footnoteReference w:id="4"/>
      </w:r>
    </w:p>
    <w:p w:rsidR="00943667" w:rsidRPr="00052477" w:rsidRDefault="00943667" w:rsidP="00943667">
      <w:pPr>
        <w:pStyle w:val="Textoindependiente"/>
        <w:ind w:left="426" w:firstLine="0"/>
        <w:jc w:val="both"/>
        <w:rPr>
          <w:rFonts w:ascii="AvantGarde Bk BT" w:eastAsiaTheme="minorHAnsi" w:hAnsi="AvantGarde Bk BT" w:cstheme="minorBidi"/>
          <w:sz w:val="20"/>
          <w:szCs w:val="20"/>
          <w:lang w:val="es-MX" w:eastAsia="es-ES"/>
        </w:rPr>
      </w:pPr>
    </w:p>
    <w:p w:rsidR="00AE5EB1" w:rsidRPr="00052477" w:rsidRDefault="008C2CDE" w:rsidP="00AE5EB1">
      <w:pPr>
        <w:pStyle w:val="Textoindependiente"/>
        <w:numPr>
          <w:ilvl w:val="0"/>
          <w:numId w:val="2"/>
        </w:numPr>
        <w:ind w:left="426" w:hanging="425"/>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En este contexto, e</w:t>
      </w:r>
      <w:r w:rsidR="00AE5EB1" w:rsidRPr="00052477">
        <w:rPr>
          <w:rFonts w:ascii="AvantGarde Bk BT" w:eastAsiaTheme="minorHAnsi" w:hAnsi="AvantGarde Bk BT" w:cstheme="minorBidi"/>
          <w:sz w:val="20"/>
          <w:szCs w:val="20"/>
          <w:lang w:val="es-MX" w:eastAsia="es-ES"/>
        </w:rPr>
        <w:t>l paso a la educación a distancia, lejos de ser una solución planificada previamente y para la que existían las capacidades requeridas en los distintos actores y en el co</w:t>
      </w:r>
      <w:r w:rsidRPr="00052477">
        <w:rPr>
          <w:rFonts w:ascii="AvantGarde Bk BT" w:eastAsiaTheme="minorHAnsi" w:hAnsi="AvantGarde Bk BT" w:cstheme="minorBidi"/>
          <w:sz w:val="20"/>
          <w:szCs w:val="20"/>
          <w:lang w:val="es-MX" w:eastAsia="es-ES"/>
        </w:rPr>
        <w:t>njunto de los sistemas, ha sido</w:t>
      </w:r>
      <w:r w:rsidR="00AE5EB1" w:rsidRPr="00052477">
        <w:rPr>
          <w:rFonts w:ascii="AvantGarde Bk BT" w:eastAsiaTheme="minorHAnsi" w:hAnsi="AvantGarde Bk BT" w:cstheme="minorBidi"/>
          <w:sz w:val="20"/>
          <w:szCs w:val="20"/>
          <w:lang w:val="es-MX" w:eastAsia="es-ES"/>
        </w:rPr>
        <w:t xml:space="preserve"> </w:t>
      </w:r>
      <w:r w:rsidRPr="00052477">
        <w:rPr>
          <w:rFonts w:ascii="AvantGarde Bk BT" w:eastAsiaTheme="minorHAnsi" w:hAnsi="AvantGarde Bk BT" w:cstheme="minorBidi"/>
          <w:sz w:val="20"/>
          <w:szCs w:val="20"/>
          <w:lang w:val="es-MX" w:eastAsia="es-ES"/>
        </w:rPr>
        <w:t>una</w:t>
      </w:r>
      <w:r w:rsidR="00AE5EB1" w:rsidRPr="00052477">
        <w:rPr>
          <w:rFonts w:ascii="AvantGarde Bk BT" w:eastAsiaTheme="minorHAnsi" w:hAnsi="AvantGarde Bk BT" w:cstheme="minorBidi"/>
          <w:sz w:val="20"/>
          <w:szCs w:val="20"/>
          <w:lang w:val="es-MX" w:eastAsia="es-ES"/>
        </w:rPr>
        <w:t xml:space="preserve"> solución de emergencia para intentar garan</w:t>
      </w:r>
      <w:r w:rsidR="0092045E" w:rsidRPr="00052477">
        <w:rPr>
          <w:rFonts w:ascii="AvantGarde Bk BT" w:eastAsiaTheme="minorHAnsi" w:hAnsi="AvantGarde Bk BT" w:cstheme="minorBidi"/>
          <w:sz w:val="20"/>
          <w:szCs w:val="20"/>
          <w:lang w:val="es-MX" w:eastAsia="es-ES"/>
        </w:rPr>
        <w:t>tizar la continuidad pedagógica</w:t>
      </w:r>
      <w:r w:rsidR="00AE5EB1" w:rsidRPr="00052477">
        <w:rPr>
          <w:rFonts w:ascii="AvantGarde Bk BT" w:eastAsiaTheme="minorHAnsi" w:hAnsi="AvantGarde Bk BT" w:cstheme="minorBidi"/>
          <w:sz w:val="20"/>
          <w:szCs w:val="20"/>
          <w:lang w:val="es-MX" w:eastAsia="es-ES"/>
        </w:rPr>
        <w:t>.</w:t>
      </w:r>
      <w:r w:rsidR="00AE5EB1" w:rsidRPr="00052477">
        <w:rPr>
          <w:rStyle w:val="Refdenotaalpie"/>
          <w:rFonts w:ascii="AvantGarde Bk BT" w:eastAsiaTheme="minorHAnsi" w:hAnsi="AvantGarde Bk BT" w:cstheme="minorBidi"/>
          <w:sz w:val="20"/>
          <w:szCs w:val="20"/>
          <w:lang w:val="es-MX" w:eastAsia="es-ES"/>
        </w:rPr>
        <w:footnoteReference w:id="5"/>
      </w:r>
    </w:p>
    <w:p w:rsidR="0094256D" w:rsidRDefault="0094256D">
      <w:pPr>
        <w:rPr>
          <w:rFonts w:ascii="AvantGarde Bk BT" w:eastAsiaTheme="minorHAnsi" w:hAnsi="AvantGarde Bk BT" w:cstheme="minorBidi"/>
          <w:lang w:val="es-MX" w:eastAsia="es-ES"/>
        </w:rPr>
      </w:pPr>
      <w:r>
        <w:rPr>
          <w:rFonts w:ascii="AvantGarde Bk BT" w:eastAsiaTheme="minorHAnsi" w:hAnsi="AvantGarde Bk BT" w:cstheme="minorBidi"/>
          <w:lang w:val="es-MX" w:eastAsia="es-ES"/>
        </w:rPr>
        <w:br w:type="page"/>
      </w:r>
    </w:p>
    <w:p w:rsidR="00052477" w:rsidRDefault="00052477">
      <w:pPr>
        <w:rPr>
          <w:rFonts w:ascii="AvantGarde Bk BT" w:eastAsiaTheme="minorHAnsi" w:hAnsi="AvantGarde Bk BT" w:cstheme="minorBidi"/>
          <w:lang w:val="es-MX" w:eastAsia="es-ES"/>
        </w:rPr>
      </w:pPr>
    </w:p>
    <w:p w:rsidR="00052477" w:rsidRDefault="00052477">
      <w:pPr>
        <w:rPr>
          <w:rFonts w:ascii="AvantGarde Bk BT" w:eastAsiaTheme="minorHAnsi" w:hAnsi="AvantGarde Bk BT" w:cstheme="minorBidi"/>
          <w:lang w:val="es-MX" w:eastAsia="es-ES"/>
        </w:rPr>
      </w:pPr>
    </w:p>
    <w:p w:rsidR="0099116C" w:rsidRPr="00052477" w:rsidRDefault="0099116C" w:rsidP="002664CE">
      <w:pPr>
        <w:pStyle w:val="Textoindependiente"/>
        <w:numPr>
          <w:ilvl w:val="0"/>
          <w:numId w:val="2"/>
        </w:numPr>
        <w:ind w:left="426" w:hanging="425"/>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En el caso de la Universidad de Guadalajara, el Sistema de Universidad Virtual opera desde el año 2004, lo cual ha permitido la integración de una comunidad especializada en lo virtual, como una modalidad de enseñanza y el uso de las tecnologías para mediar el proceso de enseñanza aprendizaje. Sin embargo, la virtualidad no ha permeado suficientemente al resto de los centros universitarios.</w:t>
      </w:r>
    </w:p>
    <w:p w:rsidR="007F74F8" w:rsidRPr="00052477" w:rsidRDefault="007F74F8" w:rsidP="007F74F8">
      <w:pPr>
        <w:pStyle w:val="Textoindependiente"/>
        <w:ind w:left="426" w:firstLine="0"/>
        <w:jc w:val="both"/>
        <w:rPr>
          <w:rFonts w:ascii="AvantGarde Bk BT" w:eastAsiaTheme="minorHAnsi" w:hAnsi="AvantGarde Bk BT" w:cstheme="minorBidi"/>
          <w:sz w:val="20"/>
          <w:szCs w:val="20"/>
          <w:lang w:val="es-MX" w:eastAsia="es-ES"/>
        </w:rPr>
      </w:pPr>
    </w:p>
    <w:p w:rsidR="00E31AAD" w:rsidRPr="00052477" w:rsidRDefault="00E31AAD" w:rsidP="00E31AAD">
      <w:pPr>
        <w:pStyle w:val="Textoindependiente"/>
        <w:numPr>
          <w:ilvl w:val="0"/>
          <w:numId w:val="2"/>
        </w:numPr>
        <w:ind w:left="426" w:hanging="425"/>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Ante esta situación, la Universidad de Guadalajara implementó el “Programa de formación en línea para profesores”, desarrollado por el Sistema de Universidad Virtual, el cual brindó a profesores y estudiantes las herramientas para afrontar la transición a la docencia virtual, sobre todo para ayudar a los profesores a diseñar sus cursos en línea, presentando plataformas como Moodle, Zoom, Google </w:t>
      </w:r>
      <w:proofErr w:type="spellStart"/>
      <w:r w:rsidRPr="00052477">
        <w:rPr>
          <w:rFonts w:ascii="AvantGarde Bk BT" w:eastAsiaTheme="minorHAnsi" w:hAnsi="AvantGarde Bk BT" w:cstheme="minorBidi"/>
          <w:sz w:val="20"/>
          <w:szCs w:val="20"/>
          <w:lang w:val="es-MX" w:eastAsia="es-ES"/>
        </w:rPr>
        <w:t>Classroom</w:t>
      </w:r>
      <w:proofErr w:type="spellEnd"/>
      <w:r w:rsidRPr="00052477">
        <w:rPr>
          <w:rFonts w:ascii="AvantGarde Bk BT" w:eastAsiaTheme="minorHAnsi" w:hAnsi="AvantGarde Bk BT" w:cstheme="minorBidi"/>
          <w:sz w:val="20"/>
          <w:szCs w:val="20"/>
          <w:lang w:val="es-MX" w:eastAsia="es-ES"/>
        </w:rPr>
        <w:t xml:space="preserve">, Google Hangouts y Google </w:t>
      </w:r>
      <w:proofErr w:type="spellStart"/>
      <w:r w:rsidRPr="00052477">
        <w:rPr>
          <w:rFonts w:ascii="AvantGarde Bk BT" w:eastAsiaTheme="minorHAnsi" w:hAnsi="AvantGarde Bk BT" w:cstheme="minorBidi"/>
          <w:sz w:val="20"/>
          <w:szCs w:val="20"/>
          <w:lang w:val="es-MX" w:eastAsia="es-ES"/>
        </w:rPr>
        <w:t>Meet</w:t>
      </w:r>
      <w:proofErr w:type="spellEnd"/>
      <w:r w:rsidRPr="00052477">
        <w:rPr>
          <w:rFonts w:ascii="AvantGarde Bk BT" w:eastAsiaTheme="minorHAnsi" w:hAnsi="AvantGarde Bk BT" w:cstheme="minorBidi"/>
          <w:sz w:val="20"/>
          <w:szCs w:val="20"/>
          <w:lang w:val="es-MX" w:eastAsia="es-ES"/>
        </w:rPr>
        <w:t>, entre otras, y cargar material, proyectos, así como registrar a sus estudiantes y programar videoconferencias.</w:t>
      </w:r>
      <w:r w:rsidRPr="00052477">
        <w:rPr>
          <w:rStyle w:val="Refdenotaalpie"/>
          <w:rFonts w:ascii="AvantGarde Bk BT" w:eastAsiaTheme="minorHAnsi" w:hAnsi="AvantGarde Bk BT" w:cstheme="minorBidi"/>
          <w:sz w:val="20"/>
          <w:szCs w:val="20"/>
          <w:lang w:val="es-MX" w:eastAsia="es-ES"/>
        </w:rPr>
        <w:footnoteReference w:id="6"/>
      </w:r>
    </w:p>
    <w:p w:rsidR="00E31AAD" w:rsidRPr="00052477" w:rsidRDefault="00E31AAD" w:rsidP="00E31AAD">
      <w:pPr>
        <w:pStyle w:val="Textoindependiente"/>
        <w:ind w:left="426" w:firstLine="0"/>
        <w:jc w:val="both"/>
        <w:rPr>
          <w:rFonts w:ascii="AvantGarde Bk BT" w:eastAsiaTheme="minorHAnsi" w:hAnsi="AvantGarde Bk BT" w:cstheme="minorBidi"/>
          <w:sz w:val="20"/>
          <w:szCs w:val="20"/>
          <w:lang w:val="es-MX" w:eastAsia="es-ES"/>
        </w:rPr>
      </w:pPr>
    </w:p>
    <w:p w:rsidR="002664CE" w:rsidRPr="00052477" w:rsidRDefault="002664CE" w:rsidP="002664CE">
      <w:pPr>
        <w:pStyle w:val="Textoindependiente"/>
        <w:numPr>
          <w:ilvl w:val="0"/>
          <w:numId w:val="2"/>
        </w:numPr>
        <w:ind w:left="426" w:hanging="425"/>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Sin embargo, mantener la educación durante la pandemia requirió más que sólo encontrar medios alternativos para impartir educación que superaran las limitaciones del distanciamiento físico. La interrupción de la enseñanza presencial creó, tanto para las escuelas como para las universidades, la ocasión de volver a preguntarse qué se debería enseñar y cómo cambiar las prioridades del plan de estudios.</w:t>
      </w:r>
      <w:r w:rsidRPr="00052477">
        <w:rPr>
          <w:rStyle w:val="Refdenotaalpie"/>
          <w:rFonts w:ascii="AvantGarde Bk BT" w:eastAsiaTheme="minorHAnsi" w:hAnsi="AvantGarde Bk BT" w:cstheme="minorBidi"/>
          <w:sz w:val="20"/>
          <w:szCs w:val="20"/>
          <w:lang w:val="es-MX" w:eastAsia="es-ES"/>
        </w:rPr>
        <w:footnoteReference w:id="7"/>
      </w:r>
    </w:p>
    <w:p w:rsidR="002664CE" w:rsidRPr="00052477" w:rsidRDefault="002664CE" w:rsidP="002664CE">
      <w:pPr>
        <w:pStyle w:val="Textoindependiente"/>
        <w:ind w:left="426" w:firstLine="0"/>
        <w:jc w:val="both"/>
        <w:rPr>
          <w:rFonts w:ascii="AvantGarde Bk BT" w:eastAsiaTheme="minorHAnsi" w:hAnsi="AvantGarde Bk BT" w:cstheme="minorBidi"/>
          <w:sz w:val="20"/>
          <w:szCs w:val="20"/>
          <w:lang w:val="es-MX" w:eastAsia="es-ES"/>
        </w:rPr>
      </w:pPr>
    </w:p>
    <w:p w:rsidR="007F74F8" w:rsidRPr="00052477" w:rsidRDefault="007F74F8" w:rsidP="007F74F8">
      <w:pPr>
        <w:pStyle w:val="Textoindependiente"/>
        <w:numPr>
          <w:ilvl w:val="0"/>
          <w:numId w:val="2"/>
        </w:numPr>
        <w:ind w:left="426" w:hanging="425"/>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Es necesario tomar en consideración que un cambio de modalidad requiere un cambio de estrategia tanto a nivel organizativo como curricular</w:t>
      </w:r>
      <w:r w:rsidR="00E209CF" w:rsidRPr="00052477">
        <w:rPr>
          <w:rFonts w:ascii="AvantGarde Bk BT" w:eastAsiaTheme="minorHAnsi" w:hAnsi="AvantGarde Bk BT" w:cstheme="minorBidi"/>
          <w:sz w:val="20"/>
          <w:szCs w:val="20"/>
          <w:lang w:val="es-MX" w:eastAsia="es-ES"/>
        </w:rPr>
        <w:t>,</w:t>
      </w:r>
      <w:r w:rsidRPr="00052477">
        <w:rPr>
          <w:rFonts w:ascii="AvantGarde Bk BT" w:eastAsiaTheme="minorHAnsi" w:hAnsi="AvantGarde Bk BT" w:cstheme="minorBidi"/>
          <w:sz w:val="20"/>
          <w:szCs w:val="20"/>
          <w:lang w:val="es-MX" w:eastAsia="es-ES"/>
        </w:rPr>
        <w:t xml:space="preserve"> consecuentemente, ante un cambio de enseñanza hay un cambio pedagógico</w:t>
      </w:r>
      <w:r w:rsidR="002664CE" w:rsidRPr="00052477">
        <w:rPr>
          <w:rFonts w:ascii="AvantGarde Bk BT" w:eastAsiaTheme="minorHAnsi" w:hAnsi="AvantGarde Bk BT" w:cstheme="minorBidi"/>
          <w:sz w:val="20"/>
          <w:szCs w:val="20"/>
          <w:lang w:val="es-MX" w:eastAsia="es-ES"/>
        </w:rPr>
        <w:t xml:space="preserve">, </w:t>
      </w:r>
      <w:r w:rsidR="00E209CF" w:rsidRPr="00052477">
        <w:rPr>
          <w:rFonts w:ascii="AvantGarde Bk BT" w:eastAsiaTheme="minorHAnsi" w:hAnsi="AvantGarde Bk BT" w:cstheme="minorBidi"/>
          <w:sz w:val="20"/>
          <w:szCs w:val="20"/>
          <w:lang w:val="es-MX" w:eastAsia="es-ES"/>
        </w:rPr>
        <w:t xml:space="preserve">por ello </w:t>
      </w:r>
      <w:r w:rsidR="002664CE" w:rsidRPr="00052477">
        <w:rPr>
          <w:rFonts w:ascii="AvantGarde Bk BT" w:eastAsiaTheme="minorHAnsi" w:hAnsi="AvantGarde Bk BT" w:cstheme="minorBidi"/>
          <w:sz w:val="20"/>
          <w:szCs w:val="20"/>
          <w:lang w:val="es-MX" w:eastAsia="es-ES"/>
        </w:rPr>
        <w:t>no es viable</w:t>
      </w:r>
      <w:r w:rsidRPr="00052477">
        <w:rPr>
          <w:rFonts w:ascii="AvantGarde Bk BT" w:eastAsiaTheme="minorHAnsi" w:hAnsi="AvantGarde Bk BT" w:cstheme="minorBidi"/>
          <w:sz w:val="20"/>
          <w:szCs w:val="20"/>
          <w:lang w:val="es-MX" w:eastAsia="es-ES"/>
        </w:rPr>
        <w:t xml:space="preserve"> </w:t>
      </w:r>
      <w:r w:rsidR="002664CE" w:rsidRPr="00052477">
        <w:rPr>
          <w:rFonts w:ascii="AvantGarde Bk BT" w:eastAsiaTheme="minorHAnsi" w:hAnsi="AvantGarde Bk BT" w:cstheme="minorBidi"/>
          <w:sz w:val="20"/>
          <w:szCs w:val="20"/>
          <w:lang w:val="es-MX" w:eastAsia="es-ES"/>
        </w:rPr>
        <w:t>simplemente</w:t>
      </w:r>
      <w:r w:rsidRPr="00052477">
        <w:rPr>
          <w:rFonts w:ascii="AvantGarde Bk BT" w:eastAsiaTheme="minorHAnsi" w:hAnsi="AvantGarde Bk BT" w:cstheme="minorBidi"/>
          <w:sz w:val="20"/>
          <w:szCs w:val="20"/>
          <w:lang w:val="es-MX" w:eastAsia="es-ES"/>
        </w:rPr>
        <w:t xml:space="preserve"> “virtualizar” la presencialidad</w:t>
      </w:r>
      <w:r w:rsidR="002664CE" w:rsidRPr="00052477">
        <w:rPr>
          <w:rFonts w:ascii="AvantGarde Bk BT" w:eastAsiaTheme="minorHAnsi" w:hAnsi="AvantGarde Bk BT" w:cstheme="minorBidi"/>
          <w:sz w:val="20"/>
          <w:szCs w:val="20"/>
          <w:lang w:val="es-MX" w:eastAsia="es-ES"/>
        </w:rPr>
        <w:t>, ya que</w:t>
      </w:r>
      <w:r w:rsidRPr="00052477">
        <w:rPr>
          <w:rFonts w:ascii="AvantGarde Bk BT" w:eastAsiaTheme="minorHAnsi" w:hAnsi="AvantGarde Bk BT" w:cstheme="minorBidi"/>
          <w:sz w:val="20"/>
          <w:szCs w:val="20"/>
          <w:lang w:val="es-MX" w:eastAsia="es-ES"/>
        </w:rPr>
        <w:t xml:space="preserve"> </w:t>
      </w:r>
      <w:r w:rsidR="002664CE" w:rsidRPr="00052477">
        <w:rPr>
          <w:rFonts w:ascii="AvantGarde Bk BT" w:eastAsiaTheme="minorHAnsi" w:hAnsi="AvantGarde Bk BT" w:cstheme="minorBidi"/>
          <w:sz w:val="20"/>
          <w:szCs w:val="20"/>
          <w:lang w:val="es-MX" w:eastAsia="es-ES"/>
        </w:rPr>
        <w:t>es necesario</w:t>
      </w:r>
      <w:r w:rsidRPr="00052477">
        <w:rPr>
          <w:rFonts w:ascii="AvantGarde Bk BT" w:eastAsiaTheme="minorHAnsi" w:hAnsi="AvantGarde Bk BT" w:cstheme="minorBidi"/>
          <w:sz w:val="20"/>
          <w:szCs w:val="20"/>
          <w:lang w:val="es-MX" w:eastAsia="es-ES"/>
        </w:rPr>
        <w:t xml:space="preserve"> entender que son entornos distintos con procedimientos diferentes.</w:t>
      </w:r>
      <w:r w:rsidRPr="00052477">
        <w:rPr>
          <w:rStyle w:val="Refdenotaalpie"/>
          <w:rFonts w:ascii="AvantGarde Bk BT" w:eastAsiaTheme="minorHAnsi" w:hAnsi="AvantGarde Bk BT" w:cstheme="minorBidi"/>
          <w:sz w:val="20"/>
          <w:szCs w:val="20"/>
          <w:lang w:val="es-MX" w:eastAsia="es-ES"/>
        </w:rPr>
        <w:footnoteReference w:id="8"/>
      </w:r>
    </w:p>
    <w:p w:rsidR="007F74F8" w:rsidRPr="00052477" w:rsidRDefault="007F74F8" w:rsidP="007F74F8">
      <w:pPr>
        <w:pStyle w:val="Textoindependiente"/>
        <w:ind w:left="426" w:firstLine="0"/>
        <w:jc w:val="both"/>
        <w:rPr>
          <w:rFonts w:ascii="AvantGarde Bk BT" w:eastAsiaTheme="minorHAnsi" w:hAnsi="AvantGarde Bk BT" w:cstheme="minorBidi"/>
          <w:sz w:val="20"/>
          <w:szCs w:val="20"/>
          <w:lang w:val="es-MX" w:eastAsia="es-ES"/>
        </w:rPr>
      </w:pPr>
    </w:p>
    <w:p w:rsidR="007F74F8" w:rsidRPr="00052477" w:rsidRDefault="006D64C4" w:rsidP="007F74F8">
      <w:pPr>
        <w:pStyle w:val="Textoindependiente"/>
        <w:numPr>
          <w:ilvl w:val="0"/>
          <w:numId w:val="2"/>
        </w:numPr>
        <w:ind w:left="426" w:hanging="425"/>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w:t>
      </w:r>
      <w:r w:rsidR="00FF0CBD" w:rsidRPr="00052477">
        <w:rPr>
          <w:rFonts w:ascii="AvantGarde Bk BT" w:eastAsiaTheme="minorHAnsi" w:hAnsi="AvantGarde Bk BT" w:cstheme="minorBidi"/>
          <w:sz w:val="20"/>
          <w:szCs w:val="20"/>
          <w:lang w:val="es-MX" w:eastAsia="es-ES"/>
        </w:rPr>
        <w:t xml:space="preserve">sta experiencia </w:t>
      </w:r>
      <w:r w:rsidRPr="00052477">
        <w:rPr>
          <w:rFonts w:ascii="AvantGarde Bk BT" w:eastAsiaTheme="minorHAnsi" w:hAnsi="AvantGarde Bk BT" w:cstheme="minorBidi"/>
          <w:sz w:val="20"/>
          <w:szCs w:val="20"/>
          <w:lang w:val="es-MX" w:eastAsia="es-ES"/>
        </w:rPr>
        <w:t>ha</w:t>
      </w:r>
      <w:r w:rsidR="00FF0CBD" w:rsidRPr="00052477">
        <w:rPr>
          <w:rFonts w:ascii="AvantGarde Bk BT" w:eastAsiaTheme="minorHAnsi" w:hAnsi="AvantGarde Bk BT" w:cstheme="minorBidi"/>
          <w:sz w:val="20"/>
          <w:szCs w:val="20"/>
          <w:lang w:val="es-MX" w:eastAsia="es-ES"/>
        </w:rPr>
        <w:t xml:space="preserve"> sido un recordatorio de la necesidad urgente</w:t>
      </w:r>
      <w:r w:rsidRPr="00052477">
        <w:rPr>
          <w:rFonts w:ascii="AvantGarde Bk BT" w:eastAsiaTheme="minorHAnsi" w:hAnsi="AvantGarde Bk BT" w:cstheme="minorBidi"/>
          <w:sz w:val="20"/>
          <w:szCs w:val="20"/>
          <w:lang w:val="es-MX" w:eastAsia="es-ES"/>
        </w:rPr>
        <w:t>,</w:t>
      </w:r>
      <w:r w:rsidR="00FF0CBD" w:rsidRPr="00052477">
        <w:rPr>
          <w:rFonts w:ascii="AvantGarde Bk BT" w:eastAsiaTheme="minorHAnsi" w:hAnsi="AvantGarde Bk BT" w:cstheme="minorBidi"/>
          <w:sz w:val="20"/>
          <w:szCs w:val="20"/>
          <w:lang w:val="es-MX" w:eastAsia="es-ES"/>
        </w:rPr>
        <w:t xml:space="preserve"> </w:t>
      </w:r>
      <w:r w:rsidRPr="00052477">
        <w:rPr>
          <w:rFonts w:ascii="AvantGarde Bk BT" w:eastAsiaTheme="minorHAnsi" w:hAnsi="AvantGarde Bk BT" w:cstheme="minorBidi"/>
          <w:sz w:val="20"/>
          <w:szCs w:val="20"/>
          <w:lang w:val="es-MX" w:eastAsia="es-ES"/>
        </w:rPr>
        <w:t>y conveniente,</w:t>
      </w:r>
      <w:r w:rsidR="00FF0CBD" w:rsidRPr="00052477">
        <w:rPr>
          <w:rFonts w:ascii="AvantGarde Bk BT" w:eastAsiaTheme="minorHAnsi" w:hAnsi="AvantGarde Bk BT" w:cstheme="minorBidi"/>
          <w:sz w:val="20"/>
          <w:szCs w:val="20"/>
          <w:lang w:val="es-MX" w:eastAsia="es-ES"/>
        </w:rPr>
        <w:t xml:space="preserve"> de transformar nuestro modelo para una “nueva normalidad </w:t>
      </w:r>
      <w:proofErr w:type="spellStart"/>
      <w:r w:rsidR="00FF0CBD" w:rsidRPr="00052477">
        <w:rPr>
          <w:rFonts w:ascii="AvantGarde Bk BT" w:eastAsiaTheme="minorHAnsi" w:hAnsi="AvantGarde Bk BT" w:cstheme="minorBidi"/>
          <w:sz w:val="20"/>
          <w:szCs w:val="20"/>
          <w:lang w:val="es-MX" w:eastAsia="es-ES"/>
        </w:rPr>
        <w:t>post-pandémica</w:t>
      </w:r>
      <w:proofErr w:type="spellEnd"/>
      <w:r w:rsidR="00FF0CBD" w:rsidRPr="00052477">
        <w:rPr>
          <w:rFonts w:ascii="AvantGarde Bk BT" w:eastAsiaTheme="minorHAnsi" w:hAnsi="AvantGarde Bk BT" w:cstheme="minorBidi"/>
          <w:sz w:val="20"/>
          <w:szCs w:val="20"/>
          <w:lang w:val="es-MX" w:eastAsia="es-ES"/>
        </w:rPr>
        <w:t xml:space="preserve">”. </w:t>
      </w:r>
      <w:r w:rsidRPr="00052477">
        <w:rPr>
          <w:rFonts w:ascii="AvantGarde Bk BT" w:eastAsiaTheme="minorHAnsi" w:hAnsi="AvantGarde Bk BT" w:cstheme="minorBidi"/>
          <w:sz w:val="20"/>
          <w:szCs w:val="20"/>
          <w:lang w:val="es-MX" w:eastAsia="es-ES"/>
        </w:rPr>
        <w:t>Al respecto, se destaca</w:t>
      </w:r>
      <w:r w:rsidR="00FF0CBD" w:rsidRPr="00052477">
        <w:rPr>
          <w:rFonts w:ascii="AvantGarde Bk BT" w:eastAsiaTheme="minorHAnsi" w:hAnsi="AvantGarde Bk BT" w:cstheme="minorBidi"/>
          <w:sz w:val="20"/>
          <w:szCs w:val="20"/>
          <w:lang w:val="es-MX" w:eastAsia="es-ES"/>
        </w:rPr>
        <w:t xml:space="preserve"> la necesaria transformación a mediano y largo plazos de nuestras universidades, para hacerlas más flexibles, dinámicas, pertinentes y orientadas hacia el éxito estudiantil.</w:t>
      </w:r>
      <w:r w:rsidR="00FF0CBD" w:rsidRPr="00052477">
        <w:rPr>
          <w:rStyle w:val="Refdenotaalpie"/>
          <w:rFonts w:ascii="AvantGarde Bk BT" w:eastAsiaTheme="minorHAnsi" w:hAnsi="AvantGarde Bk BT" w:cstheme="minorBidi"/>
          <w:sz w:val="20"/>
          <w:szCs w:val="20"/>
          <w:lang w:val="es-MX" w:eastAsia="es-ES"/>
        </w:rPr>
        <w:footnoteReference w:id="9"/>
      </w:r>
    </w:p>
    <w:p w:rsidR="007F74F8" w:rsidRDefault="007F74F8" w:rsidP="007F74F8">
      <w:pPr>
        <w:pStyle w:val="Textoindependiente"/>
        <w:ind w:left="426" w:firstLine="0"/>
        <w:jc w:val="both"/>
        <w:rPr>
          <w:rFonts w:ascii="AvantGarde Bk BT" w:eastAsiaTheme="minorHAnsi" w:hAnsi="AvantGarde Bk BT" w:cstheme="minorBidi"/>
          <w:lang w:val="es-MX" w:eastAsia="es-ES"/>
        </w:rPr>
      </w:pPr>
    </w:p>
    <w:p w:rsidR="00E24FDE" w:rsidRDefault="00E24FDE" w:rsidP="007F74F8">
      <w:pPr>
        <w:pStyle w:val="Textoindependiente"/>
        <w:ind w:left="426" w:firstLine="0"/>
        <w:jc w:val="both"/>
        <w:rPr>
          <w:rFonts w:ascii="AvantGarde Bk BT" w:eastAsiaTheme="minorHAnsi" w:hAnsi="AvantGarde Bk BT" w:cstheme="minorBidi"/>
          <w:lang w:val="es-MX" w:eastAsia="es-ES"/>
        </w:rPr>
      </w:pPr>
    </w:p>
    <w:p w:rsidR="00E24FDE" w:rsidRPr="007F74F8" w:rsidRDefault="00E24FDE" w:rsidP="007F74F8">
      <w:pPr>
        <w:pStyle w:val="Textoindependiente"/>
        <w:ind w:left="426" w:firstLine="0"/>
        <w:jc w:val="both"/>
        <w:rPr>
          <w:rFonts w:ascii="AvantGarde Bk BT" w:eastAsiaTheme="minorHAnsi" w:hAnsi="AvantGarde Bk BT" w:cstheme="minorBidi"/>
          <w:lang w:val="es-MX" w:eastAsia="es-ES"/>
        </w:rPr>
      </w:pPr>
    </w:p>
    <w:p w:rsidR="00E24FDE" w:rsidRDefault="0094256D" w:rsidP="000C428D">
      <w:pPr>
        <w:rPr>
          <w:rFonts w:ascii="AvantGarde Bk BT" w:eastAsiaTheme="minorHAnsi" w:hAnsi="AvantGarde Bk BT" w:cstheme="minorBidi"/>
          <w:b/>
          <w:lang w:val="es-MX" w:eastAsia="es-ES"/>
        </w:rPr>
      </w:pPr>
      <w:r>
        <w:rPr>
          <w:rFonts w:ascii="AvantGarde Bk BT" w:eastAsiaTheme="minorHAnsi" w:hAnsi="AvantGarde Bk BT" w:cstheme="minorBidi"/>
          <w:b/>
          <w:lang w:val="es-MX" w:eastAsia="es-ES"/>
        </w:rPr>
        <w:br w:type="page"/>
      </w:r>
    </w:p>
    <w:p w:rsidR="00E24FDE" w:rsidRDefault="00E24FDE" w:rsidP="000C428D">
      <w:pPr>
        <w:rPr>
          <w:rFonts w:ascii="AvantGarde Bk BT" w:eastAsiaTheme="minorHAnsi" w:hAnsi="AvantGarde Bk BT" w:cstheme="minorBidi"/>
          <w:b/>
          <w:sz w:val="20"/>
          <w:szCs w:val="20"/>
          <w:lang w:val="es-MX" w:eastAsia="es-ES"/>
        </w:rPr>
      </w:pPr>
    </w:p>
    <w:p w:rsidR="00E24FDE" w:rsidRDefault="00E24FDE" w:rsidP="000C428D">
      <w:pPr>
        <w:rPr>
          <w:rFonts w:ascii="AvantGarde Bk BT" w:eastAsiaTheme="minorHAnsi" w:hAnsi="AvantGarde Bk BT" w:cstheme="minorBidi"/>
          <w:b/>
          <w:sz w:val="20"/>
          <w:szCs w:val="20"/>
          <w:lang w:val="es-MX" w:eastAsia="es-ES"/>
        </w:rPr>
      </w:pPr>
    </w:p>
    <w:p w:rsidR="00E24FDE" w:rsidRDefault="00E24FDE" w:rsidP="000C428D">
      <w:pPr>
        <w:rPr>
          <w:rFonts w:ascii="AvantGarde Bk BT" w:eastAsiaTheme="minorHAnsi" w:hAnsi="AvantGarde Bk BT" w:cstheme="minorBidi"/>
          <w:b/>
          <w:sz w:val="20"/>
          <w:szCs w:val="20"/>
          <w:lang w:val="es-MX" w:eastAsia="es-ES"/>
        </w:rPr>
      </w:pPr>
    </w:p>
    <w:p w:rsidR="00E24FDE" w:rsidRDefault="00E24FDE" w:rsidP="000C428D">
      <w:pPr>
        <w:rPr>
          <w:rFonts w:ascii="AvantGarde Bk BT" w:eastAsiaTheme="minorHAnsi" w:hAnsi="AvantGarde Bk BT" w:cstheme="minorBidi"/>
          <w:b/>
          <w:sz w:val="20"/>
          <w:szCs w:val="20"/>
          <w:lang w:val="es-MX" w:eastAsia="es-ES"/>
        </w:rPr>
      </w:pPr>
    </w:p>
    <w:p w:rsidR="000158B7" w:rsidRPr="00052477" w:rsidRDefault="0069646A" w:rsidP="000C428D">
      <w:pPr>
        <w:rPr>
          <w:rFonts w:ascii="AvantGarde Bk BT" w:eastAsiaTheme="minorHAnsi" w:hAnsi="AvantGarde Bk BT" w:cstheme="minorBidi"/>
          <w:b/>
          <w:sz w:val="20"/>
          <w:szCs w:val="20"/>
          <w:lang w:val="es-MX" w:eastAsia="es-ES"/>
        </w:rPr>
      </w:pPr>
      <w:r w:rsidRPr="00052477">
        <w:rPr>
          <w:rFonts w:ascii="AvantGarde Bk BT" w:eastAsiaTheme="minorHAnsi" w:hAnsi="AvantGarde Bk BT" w:cstheme="minorBidi"/>
          <w:b/>
          <w:sz w:val="20"/>
          <w:szCs w:val="20"/>
          <w:lang w:val="es-MX" w:eastAsia="es-ES"/>
        </w:rPr>
        <w:t>D</w:t>
      </w:r>
      <w:r w:rsidR="005D595D" w:rsidRPr="00052477">
        <w:rPr>
          <w:rFonts w:ascii="AvantGarde Bk BT" w:eastAsiaTheme="minorHAnsi" w:hAnsi="AvantGarde Bk BT" w:cstheme="minorBidi"/>
          <w:b/>
          <w:sz w:val="20"/>
          <w:szCs w:val="20"/>
          <w:lang w:val="es-MX" w:eastAsia="es-ES"/>
        </w:rPr>
        <w:t>. Reingeniería del Sistema de Universidad Virtual.</w:t>
      </w:r>
    </w:p>
    <w:p w:rsidR="000158B7" w:rsidRPr="00052477" w:rsidRDefault="000158B7" w:rsidP="000158B7">
      <w:pPr>
        <w:pStyle w:val="Textoindependiente"/>
        <w:ind w:left="1" w:firstLine="0"/>
        <w:jc w:val="both"/>
        <w:rPr>
          <w:rFonts w:ascii="AvantGarde Bk BT" w:eastAsiaTheme="minorHAnsi" w:hAnsi="AvantGarde Bk BT" w:cstheme="minorBidi"/>
          <w:sz w:val="20"/>
          <w:szCs w:val="20"/>
          <w:lang w:val="es-MX" w:eastAsia="es-ES"/>
        </w:rPr>
      </w:pPr>
    </w:p>
    <w:p w:rsidR="00BC00DB" w:rsidRPr="00052477" w:rsidRDefault="003C3D72" w:rsidP="003C3D72">
      <w:pPr>
        <w:pStyle w:val="Textoindependiente"/>
        <w:numPr>
          <w:ilvl w:val="0"/>
          <w:numId w:val="2"/>
        </w:numPr>
        <w:ind w:left="426" w:hanging="425"/>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El Sistema de Universidad Virtual</w:t>
      </w:r>
      <w:r w:rsidR="00A76F41" w:rsidRPr="00052477">
        <w:rPr>
          <w:rFonts w:ascii="AvantGarde Bk BT" w:eastAsiaTheme="minorHAnsi" w:hAnsi="AvantGarde Bk BT" w:cstheme="minorBidi"/>
          <w:sz w:val="20"/>
          <w:szCs w:val="20"/>
          <w:lang w:val="es-MX" w:eastAsia="es-ES"/>
        </w:rPr>
        <w:t xml:space="preserve"> (SUV),</w:t>
      </w:r>
      <w:r w:rsidRPr="00052477">
        <w:rPr>
          <w:rFonts w:ascii="AvantGarde Bk BT" w:eastAsiaTheme="minorHAnsi" w:hAnsi="AvantGarde Bk BT" w:cstheme="minorBidi"/>
          <w:sz w:val="20"/>
          <w:szCs w:val="20"/>
          <w:lang w:val="es-MX" w:eastAsia="es-ES"/>
        </w:rPr>
        <w:t xml:space="preserve"> fue creado como una entidad desconcentrada de la Red Universitaria, mediante el dictamen número I/2004/372, aprobado por el Consejo General Universitario, en sesi</w:t>
      </w:r>
      <w:r w:rsidR="000805B6" w:rsidRPr="00052477">
        <w:rPr>
          <w:rFonts w:ascii="AvantGarde Bk BT" w:eastAsiaTheme="minorHAnsi" w:hAnsi="AvantGarde Bk BT" w:cstheme="minorBidi"/>
          <w:sz w:val="20"/>
          <w:szCs w:val="20"/>
          <w:lang w:val="es-MX" w:eastAsia="es-ES"/>
        </w:rPr>
        <w:t>ón del 16 de diciembre de 20</w:t>
      </w:r>
      <w:r w:rsidR="008B1B11" w:rsidRPr="00052477">
        <w:rPr>
          <w:rFonts w:ascii="AvantGarde Bk BT" w:eastAsiaTheme="minorHAnsi" w:hAnsi="AvantGarde Bk BT" w:cstheme="minorBidi"/>
          <w:sz w:val="20"/>
          <w:szCs w:val="20"/>
          <w:lang w:val="es-MX" w:eastAsia="es-ES"/>
        </w:rPr>
        <w:t xml:space="preserve">04, con la misión de ofrecer, administrar y desarrollar programas académicos del nivel medio superior y superior en </w:t>
      </w:r>
      <w:r w:rsidR="00CE4938" w:rsidRPr="00052477">
        <w:rPr>
          <w:rFonts w:ascii="AvantGarde Bk BT" w:eastAsiaTheme="minorHAnsi" w:hAnsi="AvantGarde Bk BT" w:cstheme="minorBidi"/>
          <w:sz w:val="20"/>
          <w:szCs w:val="20"/>
          <w:lang w:val="es-MX" w:eastAsia="es-ES"/>
        </w:rPr>
        <w:t xml:space="preserve">la </w:t>
      </w:r>
      <w:r w:rsidR="008B1B11" w:rsidRPr="00052477">
        <w:rPr>
          <w:rFonts w:ascii="AvantGarde Bk BT" w:eastAsiaTheme="minorHAnsi" w:hAnsi="AvantGarde Bk BT" w:cstheme="minorBidi"/>
          <w:sz w:val="20"/>
          <w:szCs w:val="20"/>
          <w:lang w:val="es-MX" w:eastAsia="es-ES"/>
        </w:rPr>
        <w:t>modalidad virtual.</w:t>
      </w:r>
    </w:p>
    <w:p w:rsidR="003C3D72" w:rsidRPr="00052477" w:rsidRDefault="003C3D72" w:rsidP="000805B6">
      <w:pPr>
        <w:pStyle w:val="Textoindependiente"/>
        <w:ind w:left="426" w:firstLine="0"/>
        <w:jc w:val="both"/>
        <w:rPr>
          <w:rFonts w:ascii="AvantGarde Bk BT" w:eastAsiaTheme="minorHAnsi" w:hAnsi="AvantGarde Bk BT" w:cstheme="minorBidi"/>
          <w:sz w:val="20"/>
          <w:szCs w:val="20"/>
          <w:lang w:val="es-MX" w:eastAsia="es-ES"/>
        </w:rPr>
      </w:pPr>
    </w:p>
    <w:p w:rsidR="00E46A64" w:rsidRPr="00052477" w:rsidRDefault="00A76F41" w:rsidP="00E46A64">
      <w:pPr>
        <w:pStyle w:val="Textoindependiente"/>
        <w:numPr>
          <w:ilvl w:val="0"/>
          <w:numId w:val="2"/>
        </w:numPr>
        <w:ind w:left="426" w:hanging="425"/>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Desde la creación del SUV, </w:t>
      </w:r>
      <w:r w:rsidR="00E46A64" w:rsidRPr="00052477">
        <w:rPr>
          <w:rFonts w:ascii="AvantGarde Bk BT" w:eastAsiaTheme="minorHAnsi" w:hAnsi="AvantGarde Bk BT" w:cstheme="minorBidi"/>
          <w:sz w:val="20"/>
          <w:szCs w:val="20"/>
          <w:lang w:val="es-MX" w:eastAsia="es-ES"/>
        </w:rPr>
        <w:t>se reconoció</w:t>
      </w:r>
      <w:r w:rsidRPr="00052477">
        <w:rPr>
          <w:rFonts w:ascii="AvantGarde Bk BT" w:eastAsiaTheme="minorHAnsi" w:hAnsi="AvantGarde Bk BT" w:cstheme="minorBidi"/>
          <w:sz w:val="20"/>
          <w:szCs w:val="20"/>
          <w:lang w:val="es-MX" w:eastAsia="es-ES"/>
        </w:rPr>
        <w:t xml:space="preserve"> el potencial de las tecnologías de la información y la comunicación </w:t>
      </w:r>
      <w:r w:rsidR="00E46A64" w:rsidRPr="00052477">
        <w:rPr>
          <w:rFonts w:ascii="AvantGarde Bk BT" w:eastAsiaTheme="minorHAnsi" w:hAnsi="AvantGarde Bk BT" w:cstheme="minorBidi"/>
          <w:sz w:val="20"/>
          <w:szCs w:val="20"/>
          <w:lang w:val="es-MX" w:eastAsia="es-ES"/>
        </w:rPr>
        <w:t>para modificar</w:t>
      </w:r>
      <w:r w:rsidRPr="00052477">
        <w:rPr>
          <w:rFonts w:ascii="AvantGarde Bk BT" w:eastAsiaTheme="minorHAnsi" w:hAnsi="AvantGarde Bk BT" w:cstheme="minorBidi"/>
          <w:sz w:val="20"/>
          <w:szCs w:val="20"/>
          <w:lang w:val="es-MX" w:eastAsia="es-ES"/>
        </w:rPr>
        <w:t xml:space="preserve"> la forma de elabora</w:t>
      </w:r>
      <w:r w:rsidR="00512259" w:rsidRPr="00052477">
        <w:rPr>
          <w:rFonts w:ascii="AvantGarde Bk BT" w:eastAsiaTheme="minorHAnsi" w:hAnsi="AvantGarde Bk BT" w:cstheme="minorBidi"/>
          <w:sz w:val="20"/>
          <w:szCs w:val="20"/>
          <w:lang w:val="es-MX" w:eastAsia="es-ES"/>
        </w:rPr>
        <w:t>r, adquirir</w:t>
      </w:r>
      <w:r w:rsidRPr="00052477">
        <w:rPr>
          <w:rFonts w:ascii="AvantGarde Bk BT" w:eastAsiaTheme="minorHAnsi" w:hAnsi="AvantGarde Bk BT" w:cstheme="minorBidi"/>
          <w:sz w:val="20"/>
          <w:szCs w:val="20"/>
          <w:lang w:val="es-MX" w:eastAsia="es-ES"/>
        </w:rPr>
        <w:t xml:space="preserve"> y transmi</w:t>
      </w:r>
      <w:r w:rsidR="00512259" w:rsidRPr="00052477">
        <w:rPr>
          <w:rFonts w:ascii="AvantGarde Bk BT" w:eastAsiaTheme="minorHAnsi" w:hAnsi="AvantGarde Bk BT" w:cstheme="minorBidi"/>
          <w:sz w:val="20"/>
          <w:szCs w:val="20"/>
          <w:lang w:val="es-MX" w:eastAsia="es-ES"/>
        </w:rPr>
        <w:t>tir</w:t>
      </w:r>
      <w:r w:rsidR="00E46A64" w:rsidRPr="00052477">
        <w:rPr>
          <w:rFonts w:ascii="AvantGarde Bk BT" w:eastAsiaTheme="minorHAnsi" w:hAnsi="AvantGarde Bk BT" w:cstheme="minorBidi"/>
          <w:sz w:val="20"/>
          <w:szCs w:val="20"/>
          <w:lang w:val="es-MX" w:eastAsia="es-ES"/>
        </w:rPr>
        <w:t xml:space="preserve"> </w:t>
      </w:r>
      <w:r w:rsidR="00512259" w:rsidRPr="00052477">
        <w:rPr>
          <w:rFonts w:ascii="AvantGarde Bk BT" w:eastAsiaTheme="minorHAnsi" w:hAnsi="AvantGarde Bk BT" w:cstheme="minorBidi"/>
          <w:sz w:val="20"/>
          <w:szCs w:val="20"/>
          <w:lang w:val="es-MX" w:eastAsia="es-ES"/>
        </w:rPr>
        <w:t>el conocimiento</w:t>
      </w:r>
      <w:r w:rsidR="00E46A64" w:rsidRPr="00052477">
        <w:rPr>
          <w:rFonts w:ascii="AvantGarde Bk BT" w:eastAsiaTheme="minorHAnsi" w:hAnsi="AvantGarde Bk BT" w:cstheme="minorBidi"/>
          <w:sz w:val="20"/>
          <w:szCs w:val="20"/>
          <w:lang w:val="es-MX" w:eastAsia="es-ES"/>
        </w:rPr>
        <w:t>, para crear nuevos entornos pedagógicos, para ampliar el acceso a la educación y para ofrecer mayor flexibilidad en las oportunidades de aprendizaje individual o grupal.</w:t>
      </w:r>
    </w:p>
    <w:p w:rsidR="00A76F41" w:rsidRPr="00052477" w:rsidRDefault="00A76F41" w:rsidP="00E46A64">
      <w:pPr>
        <w:pStyle w:val="Textoindependiente"/>
        <w:ind w:left="426" w:firstLine="0"/>
        <w:jc w:val="both"/>
        <w:rPr>
          <w:rFonts w:ascii="AvantGarde Bk BT" w:eastAsiaTheme="minorHAnsi" w:hAnsi="AvantGarde Bk BT" w:cstheme="minorBidi"/>
          <w:sz w:val="20"/>
          <w:szCs w:val="20"/>
          <w:lang w:val="es-MX" w:eastAsia="es-ES"/>
        </w:rPr>
      </w:pPr>
    </w:p>
    <w:p w:rsidR="000805B6" w:rsidRPr="00052477" w:rsidRDefault="00317569" w:rsidP="003C3D72">
      <w:pPr>
        <w:pStyle w:val="Textoindependiente"/>
        <w:numPr>
          <w:ilvl w:val="0"/>
          <w:numId w:val="2"/>
        </w:numPr>
        <w:ind w:left="426" w:hanging="425"/>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Además, el SUV fue concebido considerando que </w:t>
      </w:r>
      <w:r w:rsidR="0032612A" w:rsidRPr="00052477">
        <w:rPr>
          <w:rFonts w:ascii="AvantGarde Bk BT" w:eastAsiaTheme="minorHAnsi" w:hAnsi="AvantGarde Bk BT" w:cstheme="minorBidi"/>
          <w:sz w:val="20"/>
          <w:szCs w:val="20"/>
          <w:lang w:val="es-MX" w:eastAsia="es-ES"/>
        </w:rPr>
        <w:t>podría contar</w:t>
      </w:r>
      <w:r w:rsidRPr="00052477">
        <w:rPr>
          <w:rFonts w:ascii="AvantGarde Bk BT" w:eastAsiaTheme="minorHAnsi" w:hAnsi="AvantGarde Bk BT" w:cstheme="minorBidi"/>
          <w:sz w:val="20"/>
          <w:szCs w:val="20"/>
          <w:lang w:val="es-MX" w:eastAsia="es-ES"/>
        </w:rPr>
        <w:t xml:space="preserve"> con una oferta académica propia en las áreas del aprendizaje y el conocimiento, pero también en red cuando se tratara de las áreas atendidas por los centros universitarios y el Sistema de Educación Media Superior</w:t>
      </w:r>
      <w:r w:rsidR="008543C5" w:rsidRPr="00052477">
        <w:rPr>
          <w:rFonts w:ascii="AvantGarde Bk BT" w:eastAsiaTheme="minorHAnsi" w:hAnsi="AvantGarde Bk BT" w:cstheme="minorBidi"/>
          <w:sz w:val="20"/>
          <w:szCs w:val="20"/>
          <w:lang w:val="es-MX" w:eastAsia="es-ES"/>
        </w:rPr>
        <w:t xml:space="preserve"> (SEMS)</w:t>
      </w:r>
      <w:r w:rsidRPr="00052477">
        <w:rPr>
          <w:rFonts w:ascii="AvantGarde Bk BT" w:eastAsiaTheme="minorHAnsi" w:hAnsi="AvantGarde Bk BT" w:cstheme="minorBidi"/>
          <w:sz w:val="20"/>
          <w:szCs w:val="20"/>
          <w:lang w:val="es-MX" w:eastAsia="es-ES"/>
        </w:rPr>
        <w:t>.</w:t>
      </w:r>
    </w:p>
    <w:p w:rsidR="00C135C9" w:rsidRPr="00052477" w:rsidRDefault="00C135C9" w:rsidP="00C135C9">
      <w:pPr>
        <w:pStyle w:val="Prrafodelista"/>
        <w:rPr>
          <w:rFonts w:ascii="AvantGarde Bk BT" w:eastAsiaTheme="minorHAnsi" w:hAnsi="AvantGarde Bk BT" w:cstheme="minorBidi"/>
          <w:sz w:val="20"/>
          <w:szCs w:val="20"/>
          <w:lang w:val="es-MX" w:eastAsia="es-ES"/>
        </w:rPr>
      </w:pPr>
    </w:p>
    <w:p w:rsidR="00C135C9" w:rsidRPr="00052477" w:rsidRDefault="00C135C9" w:rsidP="00C135C9">
      <w:pPr>
        <w:pStyle w:val="Textoindependiente"/>
        <w:numPr>
          <w:ilvl w:val="0"/>
          <w:numId w:val="2"/>
        </w:numPr>
        <w:ind w:left="426" w:hanging="425"/>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El Estatuto Orgánico del SUV fue aprobado con dictamen número IV/2006/0164, en sesión del Consejo General Universitario de fecha 6 de abril de 2006. Este ordenamiento prevé, entre las atribuciones de la Coordinación de Desarrollo Tecnológico</w:t>
      </w:r>
      <w:r w:rsidR="000B712A" w:rsidRPr="00052477">
        <w:rPr>
          <w:rFonts w:ascii="AvantGarde Bk BT" w:eastAsiaTheme="minorHAnsi" w:hAnsi="AvantGarde Bk BT" w:cstheme="minorBidi"/>
          <w:sz w:val="20"/>
          <w:szCs w:val="20"/>
          <w:lang w:val="es-MX" w:eastAsia="es-ES"/>
        </w:rPr>
        <w:t>,</w:t>
      </w:r>
      <w:r w:rsidRPr="00052477">
        <w:rPr>
          <w:rFonts w:ascii="AvantGarde Bk BT" w:eastAsiaTheme="minorHAnsi" w:hAnsi="AvantGarde Bk BT" w:cstheme="minorBidi"/>
          <w:sz w:val="20"/>
          <w:szCs w:val="20"/>
          <w:lang w:val="es-MX" w:eastAsia="es-ES"/>
        </w:rPr>
        <w:t xml:space="preserve"> la de “coordinar con las dependencias de la Red Universitaria, el uso de los espacios del meta-campus virtual para apoyo de sus programas educativos de manera pertinente”, conforme al artículo 31, fracción III, de dicho estatuto.</w:t>
      </w:r>
    </w:p>
    <w:p w:rsidR="008543C5" w:rsidRPr="00052477" w:rsidRDefault="008543C5" w:rsidP="008543C5">
      <w:pPr>
        <w:pStyle w:val="Prrafodelista"/>
        <w:rPr>
          <w:rFonts w:ascii="AvantGarde Bk BT" w:eastAsiaTheme="minorHAnsi" w:hAnsi="AvantGarde Bk BT" w:cstheme="minorBidi"/>
          <w:sz w:val="20"/>
          <w:szCs w:val="20"/>
          <w:lang w:val="es-MX" w:eastAsia="es-ES"/>
        </w:rPr>
      </w:pPr>
    </w:p>
    <w:p w:rsidR="00940D6D" w:rsidRPr="00052477" w:rsidRDefault="008543C5" w:rsidP="00940D6D">
      <w:pPr>
        <w:pStyle w:val="Textoindependiente"/>
        <w:numPr>
          <w:ilvl w:val="0"/>
          <w:numId w:val="2"/>
        </w:numPr>
        <w:ind w:left="426" w:hanging="425"/>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De lo anterior se observa que el SUV fue pensado para un doble propósito, es decir, tanto para proponer, desarrollar y administrar su propia oferta académica, como para constituirse como un apoyo</w:t>
      </w:r>
      <w:r w:rsidR="00940D6D" w:rsidRPr="00052477">
        <w:rPr>
          <w:rFonts w:ascii="AvantGarde Bk BT" w:eastAsiaTheme="minorHAnsi" w:hAnsi="AvantGarde Bk BT" w:cstheme="minorBidi"/>
          <w:sz w:val="20"/>
          <w:szCs w:val="20"/>
          <w:lang w:val="es-MX" w:eastAsia="es-ES"/>
        </w:rPr>
        <w:t xml:space="preserve"> </w:t>
      </w:r>
      <w:r w:rsidR="00690918" w:rsidRPr="00052477">
        <w:rPr>
          <w:rFonts w:ascii="AvantGarde Bk BT" w:eastAsiaTheme="minorHAnsi" w:hAnsi="AvantGarde Bk BT" w:cstheme="minorBidi"/>
          <w:sz w:val="20"/>
          <w:szCs w:val="20"/>
          <w:lang w:val="es-MX" w:eastAsia="es-ES"/>
        </w:rPr>
        <w:t>en el campo de</w:t>
      </w:r>
      <w:r w:rsidR="00940D6D" w:rsidRPr="00052477">
        <w:rPr>
          <w:rFonts w:ascii="AvantGarde Bk BT" w:eastAsiaTheme="minorHAnsi" w:hAnsi="AvantGarde Bk BT" w:cstheme="minorBidi"/>
          <w:sz w:val="20"/>
          <w:szCs w:val="20"/>
          <w:lang w:val="es-MX" w:eastAsia="es-ES"/>
        </w:rPr>
        <w:t xml:space="preserve"> las tecnologías aplicadas a entornos virtuales para el aprendizaje, respecto de los programas que, en su caso, pudieran ofrecer</w:t>
      </w:r>
      <w:r w:rsidRPr="00052477">
        <w:rPr>
          <w:rFonts w:ascii="AvantGarde Bk BT" w:eastAsiaTheme="minorHAnsi" w:hAnsi="AvantGarde Bk BT" w:cstheme="minorBidi"/>
          <w:sz w:val="20"/>
          <w:szCs w:val="20"/>
          <w:lang w:val="es-MX" w:eastAsia="es-ES"/>
        </w:rPr>
        <w:t xml:space="preserve"> los centros universitarios y </w:t>
      </w:r>
      <w:r w:rsidR="00690918" w:rsidRPr="00052477">
        <w:rPr>
          <w:rFonts w:ascii="AvantGarde Bk BT" w:eastAsiaTheme="minorHAnsi" w:hAnsi="AvantGarde Bk BT" w:cstheme="minorBidi"/>
          <w:sz w:val="20"/>
          <w:szCs w:val="20"/>
          <w:lang w:val="es-MX" w:eastAsia="es-ES"/>
        </w:rPr>
        <w:t xml:space="preserve">el </w:t>
      </w:r>
      <w:r w:rsidRPr="00052477">
        <w:rPr>
          <w:rFonts w:ascii="AvantGarde Bk BT" w:eastAsiaTheme="minorHAnsi" w:hAnsi="AvantGarde Bk BT" w:cstheme="minorBidi"/>
          <w:sz w:val="20"/>
          <w:szCs w:val="20"/>
          <w:lang w:val="es-MX" w:eastAsia="es-ES"/>
        </w:rPr>
        <w:t>SEMS</w:t>
      </w:r>
      <w:r w:rsidR="00940D6D" w:rsidRPr="00052477">
        <w:rPr>
          <w:rFonts w:ascii="AvantGarde Bk BT" w:eastAsiaTheme="minorHAnsi" w:hAnsi="AvantGarde Bk BT" w:cstheme="minorBidi"/>
          <w:sz w:val="20"/>
          <w:szCs w:val="20"/>
          <w:lang w:val="es-MX" w:eastAsia="es-ES"/>
        </w:rPr>
        <w:t xml:space="preserve"> en la modalidad virtual.</w:t>
      </w:r>
    </w:p>
    <w:p w:rsidR="00940D6D" w:rsidRPr="00052477" w:rsidRDefault="00940D6D" w:rsidP="00940D6D">
      <w:pPr>
        <w:pStyle w:val="Textoindependiente"/>
        <w:ind w:left="426" w:firstLine="0"/>
        <w:jc w:val="both"/>
        <w:rPr>
          <w:rFonts w:ascii="AvantGarde Bk BT" w:eastAsiaTheme="minorHAnsi" w:hAnsi="AvantGarde Bk BT" w:cstheme="minorBidi"/>
          <w:sz w:val="20"/>
          <w:szCs w:val="20"/>
          <w:lang w:val="es-MX" w:eastAsia="es-ES"/>
        </w:rPr>
      </w:pPr>
    </w:p>
    <w:p w:rsidR="00940D6D" w:rsidRPr="00052477" w:rsidRDefault="00E404EB" w:rsidP="00E404EB">
      <w:pPr>
        <w:pStyle w:val="Textoindependiente"/>
        <w:numPr>
          <w:ilvl w:val="0"/>
          <w:numId w:val="2"/>
        </w:numPr>
        <w:ind w:left="426" w:hanging="425"/>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En este contexto, el titular de la Rectoría General </w:t>
      </w:r>
      <w:r w:rsidR="00256F99" w:rsidRPr="00052477">
        <w:rPr>
          <w:rFonts w:ascii="AvantGarde Bk BT" w:eastAsiaTheme="minorHAnsi" w:hAnsi="AvantGarde Bk BT" w:cstheme="minorBidi"/>
          <w:sz w:val="20"/>
          <w:szCs w:val="20"/>
          <w:lang w:val="es-MX" w:eastAsia="es-ES"/>
        </w:rPr>
        <w:t>dio a conocer</w:t>
      </w:r>
      <w:r w:rsidR="004504DC" w:rsidRPr="00052477">
        <w:rPr>
          <w:rFonts w:ascii="AvantGarde Bk BT" w:eastAsiaTheme="minorHAnsi" w:hAnsi="AvantGarde Bk BT" w:cstheme="minorBidi"/>
          <w:sz w:val="20"/>
          <w:szCs w:val="20"/>
          <w:lang w:val="es-MX" w:eastAsia="es-ES"/>
        </w:rPr>
        <w:t xml:space="preserve"> la realización de una reingeniería en el SUV, así como</w:t>
      </w:r>
      <w:r w:rsidRPr="00052477">
        <w:rPr>
          <w:rFonts w:ascii="AvantGarde Bk BT" w:eastAsiaTheme="minorHAnsi" w:hAnsi="AvantGarde Bk BT" w:cstheme="minorBidi"/>
          <w:sz w:val="20"/>
          <w:szCs w:val="20"/>
          <w:lang w:val="es-MX" w:eastAsia="es-ES"/>
        </w:rPr>
        <w:t xml:space="preserve"> la necesidad de transversalizar la modalidad virtual, para que todos los centros universitarios puedan ofrecer carreras virtuales y presenciales,</w:t>
      </w:r>
      <w:r w:rsidRPr="00052477">
        <w:rPr>
          <w:rStyle w:val="Refdenotaalpie"/>
          <w:rFonts w:ascii="AvantGarde Bk BT" w:eastAsiaTheme="minorHAnsi" w:hAnsi="AvantGarde Bk BT" w:cstheme="minorBidi"/>
          <w:sz w:val="20"/>
          <w:szCs w:val="20"/>
          <w:lang w:val="es-MX" w:eastAsia="es-ES"/>
        </w:rPr>
        <w:footnoteReference w:id="10"/>
      </w:r>
      <w:r w:rsidRPr="00052477">
        <w:rPr>
          <w:rFonts w:ascii="AvantGarde Bk BT" w:eastAsiaTheme="minorHAnsi" w:hAnsi="AvantGarde Bk BT" w:cstheme="minorBidi"/>
          <w:sz w:val="20"/>
          <w:szCs w:val="20"/>
          <w:lang w:val="es-MX" w:eastAsia="es-ES"/>
        </w:rPr>
        <w:t xml:space="preserve"> </w:t>
      </w:r>
      <w:r w:rsidR="00274643" w:rsidRPr="00052477">
        <w:rPr>
          <w:rFonts w:ascii="AvantGarde Bk BT" w:eastAsiaTheme="minorHAnsi" w:hAnsi="AvantGarde Bk BT" w:cstheme="minorBidi"/>
          <w:sz w:val="20"/>
          <w:szCs w:val="20"/>
          <w:lang w:val="es-MX" w:eastAsia="es-ES"/>
        </w:rPr>
        <w:t>y con ello reducir la separación que actualmente existe entre ambas modalidades</w:t>
      </w:r>
      <w:r w:rsidR="00D927B2" w:rsidRPr="00052477">
        <w:rPr>
          <w:rFonts w:ascii="AvantGarde Bk BT" w:eastAsiaTheme="minorHAnsi" w:hAnsi="AvantGarde Bk BT" w:cstheme="minorBidi"/>
          <w:sz w:val="20"/>
          <w:szCs w:val="20"/>
          <w:lang w:val="es-MX" w:eastAsia="es-ES"/>
        </w:rPr>
        <w:t xml:space="preserve">, todo ello </w:t>
      </w:r>
      <w:r w:rsidR="004504DC" w:rsidRPr="00052477">
        <w:rPr>
          <w:rFonts w:ascii="AvantGarde Bk BT" w:eastAsiaTheme="minorHAnsi" w:hAnsi="AvantGarde Bk BT" w:cstheme="minorBidi"/>
          <w:sz w:val="20"/>
          <w:szCs w:val="20"/>
          <w:lang w:val="es-MX" w:eastAsia="es-ES"/>
        </w:rPr>
        <w:t>derivado de</w:t>
      </w:r>
      <w:r w:rsidR="00D927B2" w:rsidRPr="00052477">
        <w:rPr>
          <w:rFonts w:ascii="AvantGarde Bk BT" w:eastAsiaTheme="minorHAnsi" w:hAnsi="AvantGarde Bk BT" w:cstheme="minorBidi"/>
          <w:sz w:val="20"/>
          <w:szCs w:val="20"/>
          <w:lang w:val="es-MX" w:eastAsia="es-ES"/>
        </w:rPr>
        <w:t xml:space="preserve"> una lección aprendida </w:t>
      </w:r>
      <w:r w:rsidR="004504DC" w:rsidRPr="00052477">
        <w:rPr>
          <w:rFonts w:ascii="AvantGarde Bk BT" w:eastAsiaTheme="minorHAnsi" w:hAnsi="AvantGarde Bk BT" w:cstheme="minorBidi"/>
          <w:sz w:val="20"/>
          <w:szCs w:val="20"/>
          <w:lang w:val="es-MX" w:eastAsia="es-ES"/>
        </w:rPr>
        <w:t>a causa del</w:t>
      </w:r>
      <w:r w:rsidR="00274643" w:rsidRPr="00052477">
        <w:rPr>
          <w:rFonts w:ascii="AvantGarde Bk BT" w:eastAsiaTheme="minorHAnsi" w:hAnsi="AvantGarde Bk BT" w:cstheme="minorBidi"/>
          <w:sz w:val="20"/>
          <w:szCs w:val="20"/>
          <w:lang w:val="es-MX" w:eastAsia="es-ES"/>
        </w:rPr>
        <w:t xml:space="preserve"> confinamiento </w:t>
      </w:r>
      <w:r w:rsidR="000B712A" w:rsidRPr="00052477">
        <w:rPr>
          <w:rFonts w:ascii="AvantGarde Bk BT" w:eastAsiaTheme="minorHAnsi" w:hAnsi="AvantGarde Bk BT" w:cstheme="minorBidi"/>
          <w:sz w:val="20"/>
          <w:szCs w:val="20"/>
          <w:lang w:val="es-MX" w:eastAsia="es-ES"/>
        </w:rPr>
        <w:t xml:space="preserve">obligado </w:t>
      </w:r>
      <w:r w:rsidR="004504DC" w:rsidRPr="00052477">
        <w:rPr>
          <w:rFonts w:ascii="AvantGarde Bk BT" w:eastAsiaTheme="minorHAnsi" w:hAnsi="AvantGarde Bk BT" w:cstheme="minorBidi"/>
          <w:sz w:val="20"/>
          <w:szCs w:val="20"/>
          <w:lang w:val="es-MX" w:eastAsia="es-ES"/>
        </w:rPr>
        <w:t>que ocasion</w:t>
      </w:r>
      <w:r w:rsidR="004504DC" w:rsidRPr="00052477">
        <w:rPr>
          <w:rFonts w:ascii="AvantGarde Bk BT" w:eastAsiaTheme="minorHAnsi" w:hAnsi="AvantGarde Bk BT" w:cstheme="minorBidi" w:hint="eastAsia"/>
          <w:sz w:val="20"/>
          <w:szCs w:val="20"/>
          <w:lang w:val="es-MX" w:eastAsia="es-ES"/>
        </w:rPr>
        <w:t>ó</w:t>
      </w:r>
      <w:r w:rsidR="00D927B2" w:rsidRPr="00052477">
        <w:rPr>
          <w:rFonts w:ascii="AvantGarde Bk BT" w:eastAsiaTheme="minorHAnsi" w:hAnsi="AvantGarde Bk BT" w:cstheme="minorBidi"/>
          <w:sz w:val="20"/>
          <w:szCs w:val="20"/>
          <w:lang w:val="es-MX" w:eastAsia="es-ES"/>
        </w:rPr>
        <w:t xml:space="preserve"> la pandemia por Covid-19</w:t>
      </w:r>
      <w:r w:rsidRPr="00052477">
        <w:rPr>
          <w:rFonts w:ascii="AvantGarde Bk BT" w:eastAsiaTheme="minorHAnsi" w:hAnsi="AvantGarde Bk BT" w:cstheme="minorBidi"/>
          <w:sz w:val="20"/>
          <w:szCs w:val="20"/>
          <w:lang w:val="es-MX" w:eastAsia="es-ES"/>
        </w:rPr>
        <w:t>.</w:t>
      </w:r>
    </w:p>
    <w:p w:rsidR="0094256D" w:rsidRDefault="0094256D">
      <w:pPr>
        <w:rPr>
          <w:rFonts w:ascii="AvantGarde Bk BT" w:eastAsiaTheme="minorHAnsi" w:hAnsi="AvantGarde Bk BT" w:cstheme="minorBidi"/>
          <w:lang w:val="es-MX" w:eastAsia="es-ES"/>
        </w:rPr>
      </w:pPr>
      <w:r>
        <w:rPr>
          <w:rFonts w:ascii="AvantGarde Bk BT" w:eastAsiaTheme="minorHAnsi" w:hAnsi="AvantGarde Bk BT" w:cstheme="minorBidi"/>
          <w:lang w:val="es-MX" w:eastAsia="es-ES"/>
        </w:rPr>
        <w:br w:type="page"/>
      </w:r>
    </w:p>
    <w:p w:rsidR="00052477" w:rsidRDefault="00052477">
      <w:pPr>
        <w:rPr>
          <w:rFonts w:ascii="AvantGarde Bk BT" w:eastAsiaTheme="minorHAnsi" w:hAnsi="AvantGarde Bk BT" w:cstheme="minorBidi"/>
          <w:lang w:val="es-MX" w:eastAsia="es-ES"/>
        </w:rPr>
      </w:pPr>
    </w:p>
    <w:p w:rsidR="00052477" w:rsidRDefault="00052477">
      <w:pPr>
        <w:rPr>
          <w:rFonts w:ascii="AvantGarde Bk BT" w:eastAsiaTheme="minorHAnsi" w:hAnsi="AvantGarde Bk BT" w:cstheme="minorBidi"/>
          <w:lang w:val="es-MX" w:eastAsia="es-ES"/>
        </w:rPr>
      </w:pPr>
    </w:p>
    <w:p w:rsidR="00052477" w:rsidRDefault="00052477">
      <w:pPr>
        <w:rPr>
          <w:rFonts w:ascii="AvantGarde Bk BT" w:eastAsiaTheme="minorHAnsi" w:hAnsi="AvantGarde Bk BT" w:cstheme="minorBidi"/>
          <w:lang w:val="es-MX" w:eastAsia="es-ES"/>
        </w:rPr>
      </w:pPr>
    </w:p>
    <w:p w:rsidR="00812C73" w:rsidRPr="00052477" w:rsidRDefault="00812C73" w:rsidP="00E404EB">
      <w:pPr>
        <w:pStyle w:val="Textoindependiente"/>
        <w:numPr>
          <w:ilvl w:val="0"/>
          <w:numId w:val="2"/>
        </w:numPr>
        <w:ind w:left="426" w:hanging="425"/>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En consecuencia, la transición hacia la multimodalidad, se suma a los procesos de conversión hacia los centros multitemáticos y al proceso de reingeniería institucional.</w:t>
      </w:r>
    </w:p>
    <w:p w:rsidR="00BC00DB" w:rsidRPr="00052477" w:rsidRDefault="00BC00DB" w:rsidP="000158B7">
      <w:pPr>
        <w:pStyle w:val="Textoindependiente"/>
        <w:ind w:left="1" w:firstLine="0"/>
        <w:jc w:val="both"/>
        <w:rPr>
          <w:rFonts w:ascii="AvantGarde Bk BT" w:eastAsiaTheme="minorHAnsi" w:hAnsi="AvantGarde Bk BT" w:cstheme="minorBidi"/>
          <w:b/>
          <w:sz w:val="20"/>
          <w:szCs w:val="20"/>
          <w:lang w:val="es-MX" w:eastAsia="es-ES"/>
        </w:rPr>
      </w:pPr>
    </w:p>
    <w:p w:rsidR="0069646A" w:rsidRPr="00052477" w:rsidRDefault="0069646A" w:rsidP="0069646A">
      <w:pPr>
        <w:pStyle w:val="Textoindependiente"/>
        <w:ind w:left="0" w:firstLine="0"/>
        <w:jc w:val="both"/>
        <w:rPr>
          <w:rFonts w:ascii="AvantGarde Bk BT" w:eastAsiaTheme="minorHAnsi" w:hAnsi="AvantGarde Bk BT" w:cstheme="minorBidi"/>
          <w:b/>
          <w:sz w:val="20"/>
          <w:szCs w:val="20"/>
          <w:lang w:val="es-MX" w:eastAsia="es-ES"/>
        </w:rPr>
      </w:pPr>
      <w:r w:rsidRPr="00052477">
        <w:rPr>
          <w:rFonts w:ascii="AvantGarde Bk BT" w:eastAsiaTheme="minorHAnsi" w:hAnsi="AvantGarde Bk BT" w:cstheme="minorBidi"/>
          <w:b/>
          <w:sz w:val="20"/>
          <w:szCs w:val="20"/>
          <w:lang w:val="es-MX" w:eastAsia="es-ES"/>
        </w:rPr>
        <w:t xml:space="preserve">E. Defensa de la autonomía universitaria frente a los ataques al presupuesto universitario. </w:t>
      </w:r>
    </w:p>
    <w:p w:rsidR="0069646A" w:rsidRPr="00052477" w:rsidRDefault="0069646A" w:rsidP="0069646A">
      <w:pPr>
        <w:pStyle w:val="Textoindependiente"/>
        <w:ind w:left="0" w:firstLine="0"/>
        <w:jc w:val="both"/>
        <w:rPr>
          <w:rFonts w:ascii="AvantGarde Bk BT" w:eastAsiaTheme="minorHAnsi" w:hAnsi="AvantGarde Bk BT" w:cstheme="minorBidi"/>
          <w:b/>
          <w:sz w:val="20"/>
          <w:szCs w:val="20"/>
          <w:lang w:val="es-MX" w:eastAsia="es-ES"/>
        </w:rPr>
      </w:pPr>
    </w:p>
    <w:p w:rsidR="0069646A" w:rsidRPr="00052477" w:rsidRDefault="0069646A" w:rsidP="0069646A">
      <w:pPr>
        <w:pStyle w:val="Textoindependiente"/>
        <w:numPr>
          <w:ilvl w:val="0"/>
          <w:numId w:val="2"/>
        </w:numPr>
        <w:ind w:left="426" w:hanging="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Los años 2021 y 2022 han sido cruciales para la defensa de la autonomía de la Universidad de Guadalajara, particularmente, para exigir que el Gobierno del Estado cumpla con su obligación de garantizar la autonomía universitaria, de conformidad con el artículo 3° de la Ley Orgánica de la Universidad.</w:t>
      </w:r>
    </w:p>
    <w:p w:rsidR="0069646A" w:rsidRPr="00052477" w:rsidRDefault="0069646A" w:rsidP="0069646A">
      <w:pPr>
        <w:pStyle w:val="Textoindependiente"/>
        <w:ind w:left="426" w:hanging="426"/>
        <w:jc w:val="both"/>
        <w:rPr>
          <w:rFonts w:ascii="AvantGarde Bk BT" w:eastAsiaTheme="minorHAnsi" w:hAnsi="AvantGarde Bk BT" w:cstheme="minorBidi"/>
          <w:sz w:val="20"/>
          <w:szCs w:val="20"/>
          <w:lang w:val="es-MX" w:eastAsia="es-ES"/>
        </w:rPr>
      </w:pPr>
    </w:p>
    <w:p w:rsidR="00D90D24" w:rsidRDefault="0069646A" w:rsidP="00D90D24">
      <w:pPr>
        <w:pStyle w:val="Textoindependiente"/>
        <w:numPr>
          <w:ilvl w:val="0"/>
          <w:numId w:val="2"/>
        </w:numPr>
        <w:ind w:left="426" w:hanging="426"/>
        <w:jc w:val="both"/>
        <w:rPr>
          <w:rFonts w:ascii="AvantGarde Bk BT" w:eastAsiaTheme="minorHAnsi" w:hAnsi="AvantGarde Bk BT" w:cstheme="minorBidi"/>
          <w:lang w:val="es-MX" w:eastAsia="es-ES"/>
        </w:rPr>
      </w:pPr>
      <w:r w:rsidRPr="00052477">
        <w:rPr>
          <w:rFonts w:ascii="AvantGarde Bk BT" w:eastAsiaTheme="minorHAnsi" w:hAnsi="AvantGarde Bk BT" w:cstheme="minorBidi"/>
          <w:sz w:val="20"/>
          <w:szCs w:val="20"/>
          <w:lang w:val="es-MX" w:eastAsia="es-ES"/>
        </w:rPr>
        <w:t>Tal como lo señala la Comisi</w:t>
      </w:r>
      <w:r w:rsidRPr="00052477">
        <w:rPr>
          <w:rFonts w:ascii="AvantGarde Bk BT" w:eastAsiaTheme="minorHAnsi" w:hAnsi="AvantGarde Bk BT" w:cstheme="minorBidi" w:hint="eastAsia"/>
          <w:sz w:val="20"/>
          <w:szCs w:val="20"/>
          <w:lang w:val="es-MX" w:eastAsia="es-ES"/>
        </w:rPr>
        <w:t>ó</w:t>
      </w:r>
      <w:r w:rsidRPr="00052477">
        <w:rPr>
          <w:rFonts w:ascii="AvantGarde Bk BT" w:eastAsiaTheme="minorHAnsi" w:hAnsi="AvantGarde Bk BT" w:cstheme="minorBidi"/>
          <w:sz w:val="20"/>
          <w:szCs w:val="20"/>
          <w:lang w:val="es-MX" w:eastAsia="es-ES"/>
        </w:rPr>
        <w:t>n Interamericana de Derechos Humanos, “la distribución de recursos no puede convertirse en una herramienta de ataque contra instituciones y grupos académicos, ni de amenaza al pensamiento crítico”, además, “la aplicación de medidas presupuestarias o con impacto en el presupuesto de las instituciones académicas con el fin de castigarlas”, impacta negativamente en la</w:t>
      </w:r>
      <w:r w:rsidRPr="00D90D24">
        <w:rPr>
          <w:rFonts w:ascii="AvantGarde Bk BT" w:eastAsiaTheme="minorHAnsi" w:hAnsi="AvantGarde Bk BT" w:cstheme="minorBidi"/>
          <w:lang w:val="es-MX" w:eastAsia="es-ES"/>
        </w:rPr>
        <w:t xml:space="preserve"> libertad académica.</w:t>
      </w:r>
      <w:r>
        <w:rPr>
          <w:rStyle w:val="Refdenotaalpie"/>
          <w:rFonts w:ascii="AvantGarde Bk BT" w:eastAsiaTheme="minorHAnsi" w:hAnsi="AvantGarde Bk BT" w:cstheme="minorBidi"/>
          <w:lang w:val="es-MX" w:eastAsia="es-ES"/>
        </w:rPr>
        <w:footnoteReference w:id="11"/>
      </w:r>
      <w:r w:rsidR="00D90D24" w:rsidRPr="00D90D24">
        <w:rPr>
          <w:rFonts w:ascii="AvantGarde Bk BT" w:eastAsiaTheme="minorHAnsi" w:hAnsi="AvantGarde Bk BT" w:cstheme="minorBidi"/>
          <w:lang w:val="es-MX" w:eastAsia="es-ES"/>
        </w:rPr>
        <w:t xml:space="preserve"> </w:t>
      </w:r>
    </w:p>
    <w:p w:rsidR="00D90D24" w:rsidRDefault="00D90D24" w:rsidP="00D90D24">
      <w:pPr>
        <w:pStyle w:val="Prrafodelista"/>
        <w:ind w:left="426" w:hanging="426"/>
        <w:rPr>
          <w:rFonts w:ascii="AvantGarde Bk BT" w:eastAsiaTheme="minorHAnsi" w:hAnsi="AvantGarde Bk BT" w:cstheme="minorBidi"/>
          <w:lang w:val="es-MX" w:eastAsia="es-ES"/>
        </w:rPr>
      </w:pPr>
    </w:p>
    <w:p w:rsidR="00111A04" w:rsidRPr="00052477" w:rsidRDefault="00111A04" w:rsidP="00D90D24">
      <w:pPr>
        <w:pStyle w:val="Textoindependiente"/>
        <w:numPr>
          <w:ilvl w:val="0"/>
          <w:numId w:val="2"/>
        </w:numPr>
        <w:ind w:left="426" w:hanging="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La comunidad universitaria ha sido testigo de las represalias presupuestales </w:t>
      </w:r>
      <w:r w:rsidR="00EE1D28" w:rsidRPr="00052477">
        <w:rPr>
          <w:rFonts w:ascii="AvantGarde Bk BT" w:eastAsiaTheme="minorHAnsi" w:hAnsi="AvantGarde Bk BT" w:cstheme="minorBidi"/>
          <w:sz w:val="20"/>
          <w:szCs w:val="20"/>
          <w:lang w:val="es-MX" w:eastAsia="es-ES"/>
        </w:rPr>
        <w:t>perpetradas</w:t>
      </w:r>
      <w:r w:rsidR="005E0E2E" w:rsidRPr="00052477">
        <w:rPr>
          <w:rFonts w:ascii="AvantGarde Bk BT" w:eastAsiaTheme="minorHAnsi" w:hAnsi="AvantGarde Bk BT" w:cstheme="minorBidi"/>
          <w:sz w:val="20"/>
          <w:szCs w:val="20"/>
          <w:lang w:val="es-MX" w:eastAsia="es-ES"/>
        </w:rPr>
        <w:t xml:space="preserve"> por el</w:t>
      </w:r>
      <w:r w:rsidRPr="00052477">
        <w:rPr>
          <w:rFonts w:ascii="AvantGarde Bk BT" w:eastAsiaTheme="minorHAnsi" w:hAnsi="AvantGarde Bk BT" w:cstheme="minorBidi"/>
          <w:sz w:val="20"/>
          <w:szCs w:val="20"/>
          <w:lang w:val="es-MX" w:eastAsia="es-ES"/>
        </w:rPr>
        <w:t xml:space="preserve"> gobierno en turno y </w:t>
      </w:r>
      <w:r w:rsidR="00587811" w:rsidRPr="00052477">
        <w:rPr>
          <w:rFonts w:ascii="AvantGarde Bk BT" w:eastAsiaTheme="minorHAnsi" w:hAnsi="AvantGarde Bk BT" w:cstheme="minorBidi"/>
          <w:sz w:val="20"/>
          <w:szCs w:val="20"/>
          <w:lang w:val="es-MX" w:eastAsia="es-ES"/>
        </w:rPr>
        <w:t xml:space="preserve">por los </w:t>
      </w:r>
      <w:r w:rsidRPr="00052477">
        <w:rPr>
          <w:rFonts w:ascii="AvantGarde Bk BT" w:eastAsiaTheme="minorHAnsi" w:hAnsi="AvantGarde Bk BT" w:cstheme="minorBidi"/>
          <w:sz w:val="20"/>
          <w:szCs w:val="20"/>
          <w:lang w:val="es-MX" w:eastAsia="es-ES"/>
        </w:rPr>
        <w:t xml:space="preserve">diputados del partido político mayoritario, quienes públicamente </w:t>
      </w:r>
      <w:r w:rsidR="00D90D24" w:rsidRPr="00052477">
        <w:rPr>
          <w:rFonts w:ascii="AvantGarde Bk BT" w:eastAsiaTheme="minorHAnsi" w:hAnsi="AvantGarde Bk BT" w:cstheme="minorBidi"/>
          <w:sz w:val="20"/>
          <w:szCs w:val="20"/>
          <w:lang w:val="es-MX" w:eastAsia="es-ES"/>
        </w:rPr>
        <w:t>anunciaron</w:t>
      </w:r>
      <w:r w:rsidRPr="00052477">
        <w:rPr>
          <w:rFonts w:ascii="AvantGarde Bk BT" w:eastAsiaTheme="minorHAnsi" w:hAnsi="AvantGarde Bk BT" w:cstheme="minorBidi"/>
          <w:sz w:val="20"/>
          <w:szCs w:val="20"/>
          <w:lang w:val="es-MX" w:eastAsia="es-ES"/>
        </w:rPr>
        <w:t xml:space="preserve"> que el recorte presupuestal </w:t>
      </w:r>
      <w:r w:rsidR="005E0E2E" w:rsidRPr="00052477">
        <w:rPr>
          <w:rFonts w:ascii="AvantGarde Bk BT" w:eastAsiaTheme="minorHAnsi" w:hAnsi="AvantGarde Bk BT" w:cstheme="minorBidi"/>
          <w:sz w:val="20"/>
          <w:szCs w:val="20"/>
          <w:lang w:val="es-MX" w:eastAsia="es-ES"/>
        </w:rPr>
        <w:t xml:space="preserve">de casi 40 millones de pesos </w:t>
      </w:r>
      <w:r w:rsidR="00EE1D28" w:rsidRPr="00052477">
        <w:rPr>
          <w:rFonts w:ascii="AvantGarde Bk BT" w:eastAsiaTheme="minorHAnsi" w:hAnsi="AvantGarde Bk BT" w:cstheme="minorBidi"/>
          <w:sz w:val="20"/>
          <w:szCs w:val="20"/>
          <w:lang w:val="es-MX" w:eastAsia="es-ES"/>
        </w:rPr>
        <w:t>estaba</w:t>
      </w:r>
      <w:r w:rsidRPr="00052477">
        <w:rPr>
          <w:rFonts w:ascii="AvantGarde Bk BT" w:eastAsiaTheme="minorHAnsi" w:hAnsi="AvantGarde Bk BT" w:cstheme="minorBidi"/>
          <w:sz w:val="20"/>
          <w:szCs w:val="20"/>
          <w:lang w:val="es-MX" w:eastAsia="es-ES"/>
        </w:rPr>
        <w:t xml:space="preserve"> relacionado con el monto que, según </w:t>
      </w:r>
      <w:r w:rsidR="005E0E2E" w:rsidRPr="00052477">
        <w:rPr>
          <w:rFonts w:ascii="AvantGarde Bk BT" w:eastAsiaTheme="minorHAnsi" w:hAnsi="AvantGarde Bk BT" w:cstheme="minorBidi"/>
          <w:sz w:val="20"/>
          <w:szCs w:val="20"/>
          <w:lang w:val="es-MX" w:eastAsia="es-ES"/>
        </w:rPr>
        <w:t>ellos</w:t>
      </w:r>
      <w:r w:rsidRPr="00052477">
        <w:rPr>
          <w:rFonts w:ascii="AvantGarde Bk BT" w:eastAsiaTheme="minorHAnsi" w:hAnsi="AvantGarde Bk BT" w:cstheme="minorBidi"/>
          <w:sz w:val="20"/>
          <w:szCs w:val="20"/>
          <w:lang w:val="es-MX" w:eastAsia="es-ES"/>
        </w:rPr>
        <w:t xml:space="preserve">, es el mismo que ha ejercido la </w:t>
      </w:r>
      <w:r w:rsidR="005E0E2E" w:rsidRPr="00052477">
        <w:rPr>
          <w:rFonts w:ascii="AvantGarde Bk BT" w:eastAsiaTheme="minorHAnsi" w:hAnsi="AvantGarde Bk BT" w:cstheme="minorBidi"/>
          <w:sz w:val="20"/>
          <w:szCs w:val="20"/>
          <w:lang w:val="es-MX" w:eastAsia="es-ES"/>
        </w:rPr>
        <w:t>Universidad</w:t>
      </w:r>
      <w:r w:rsidRPr="00052477">
        <w:rPr>
          <w:rFonts w:ascii="AvantGarde Bk BT" w:eastAsiaTheme="minorHAnsi" w:hAnsi="AvantGarde Bk BT" w:cstheme="minorBidi"/>
          <w:sz w:val="20"/>
          <w:szCs w:val="20"/>
          <w:lang w:val="es-MX" w:eastAsia="es-ES"/>
        </w:rPr>
        <w:t xml:space="preserve"> en la organización de marchas y conciertos</w:t>
      </w:r>
      <w:r w:rsidR="00587811" w:rsidRPr="00052477">
        <w:rPr>
          <w:rFonts w:ascii="AvantGarde Bk BT" w:eastAsiaTheme="minorHAnsi" w:hAnsi="AvantGarde Bk BT" w:cstheme="minorBidi"/>
          <w:sz w:val="20"/>
          <w:szCs w:val="20"/>
          <w:lang w:val="es-MX" w:eastAsia="es-ES"/>
        </w:rPr>
        <w:t xml:space="preserve">, </w:t>
      </w:r>
      <w:r w:rsidR="001E07B8" w:rsidRPr="00052477">
        <w:rPr>
          <w:rFonts w:ascii="AvantGarde Bk BT" w:eastAsiaTheme="minorHAnsi" w:hAnsi="AvantGarde Bk BT" w:cstheme="minorBidi"/>
          <w:sz w:val="20"/>
          <w:szCs w:val="20"/>
          <w:lang w:val="es-MX" w:eastAsia="es-ES"/>
        </w:rPr>
        <w:t>lo cual</w:t>
      </w:r>
      <w:r w:rsidR="00587811" w:rsidRPr="00052477">
        <w:rPr>
          <w:rFonts w:ascii="AvantGarde Bk BT" w:eastAsiaTheme="minorHAnsi" w:hAnsi="AvantGarde Bk BT" w:cstheme="minorBidi"/>
          <w:sz w:val="20"/>
          <w:szCs w:val="20"/>
          <w:lang w:val="es-MX" w:eastAsia="es-ES"/>
        </w:rPr>
        <w:t xml:space="preserve"> constituiría un “castigo”</w:t>
      </w:r>
      <w:r w:rsidR="001E07B8" w:rsidRPr="00052477">
        <w:rPr>
          <w:rFonts w:ascii="AvantGarde Bk BT" w:eastAsiaTheme="minorHAnsi" w:hAnsi="AvantGarde Bk BT" w:cstheme="minorBidi"/>
          <w:sz w:val="20"/>
          <w:szCs w:val="20"/>
          <w:lang w:val="es-MX" w:eastAsia="es-ES"/>
        </w:rPr>
        <w:t xml:space="preserve"> a los universitarios y universitarias</w:t>
      </w:r>
      <w:r w:rsidR="00587811" w:rsidRPr="00052477">
        <w:rPr>
          <w:rFonts w:ascii="AvantGarde Bk BT" w:eastAsiaTheme="minorHAnsi" w:hAnsi="AvantGarde Bk BT" w:cstheme="minorBidi"/>
          <w:sz w:val="20"/>
          <w:szCs w:val="20"/>
          <w:lang w:val="es-MX" w:eastAsia="es-ES"/>
        </w:rPr>
        <w:t xml:space="preserve"> por ejercer </w:t>
      </w:r>
      <w:r w:rsidR="001E07B8" w:rsidRPr="00052477">
        <w:rPr>
          <w:rFonts w:ascii="AvantGarde Bk BT" w:eastAsiaTheme="minorHAnsi" w:hAnsi="AvantGarde Bk BT" w:cstheme="minorBidi"/>
          <w:sz w:val="20"/>
          <w:szCs w:val="20"/>
          <w:lang w:val="es-MX" w:eastAsia="es-ES"/>
        </w:rPr>
        <w:t>sus</w:t>
      </w:r>
      <w:r w:rsidR="00587811" w:rsidRPr="00052477">
        <w:rPr>
          <w:rFonts w:ascii="AvantGarde Bk BT" w:eastAsiaTheme="minorHAnsi" w:hAnsi="AvantGarde Bk BT" w:cstheme="minorBidi"/>
          <w:sz w:val="20"/>
          <w:szCs w:val="20"/>
          <w:lang w:val="es-MX" w:eastAsia="es-ES"/>
        </w:rPr>
        <w:t xml:space="preserve"> derechos de libertad de expresión y manifestación.</w:t>
      </w:r>
    </w:p>
    <w:p w:rsidR="0069646A" w:rsidRPr="00052477" w:rsidRDefault="0069646A" w:rsidP="00D90D24">
      <w:pPr>
        <w:pStyle w:val="Textoindependiente"/>
        <w:ind w:left="426" w:hanging="426"/>
        <w:jc w:val="both"/>
        <w:rPr>
          <w:rFonts w:ascii="AvantGarde Bk BT" w:eastAsiaTheme="minorHAnsi" w:hAnsi="AvantGarde Bk BT" w:cstheme="minorBidi"/>
          <w:sz w:val="20"/>
          <w:szCs w:val="20"/>
          <w:lang w:val="es-MX" w:eastAsia="es-ES"/>
        </w:rPr>
      </w:pPr>
    </w:p>
    <w:p w:rsidR="00111A04" w:rsidRPr="00052477" w:rsidRDefault="00D90D24" w:rsidP="00111A04">
      <w:pPr>
        <w:pStyle w:val="Textoindependiente"/>
        <w:numPr>
          <w:ilvl w:val="0"/>
          <w:numId w:val="2"/>
        </w:numPr>
        <w:ind w:left="426" w:hanging="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Ante esta situación</w:t>
      </w:r>
      <w:r w:rsidR="0069646A" w:rsidRPr="00052477">
        <w:rPr>
          <w:rFonts w:ascii="AvantGarde Bk BT" w:eastAsiaTheme="minorHAnsi" w:hAnsi="AvantGarde Bk BT" w:cstheme="minorBidi"/>
          <w:sz w:val="20"/>
          <w:szCs w:val="20"/>
          <w:lang w:val="es-MX" w:eastAsia="es-ES"/>
        </w:rPr>
        <w:t>, la Universidad de Guadalajara continuará defendiendo su autonomía con firmeza, ya que sin esta garantía institucional no sería posible realizar los fines de educar, investigar y difundir la cultura, que le fueron encomendados en el artículo 3°, fracción VII, de la Constitución Política de los Estados Unidos Mexicanos.</w:t>
      </w:r>
    </w:p>
    <w:p w:rsidR="00587811" w:rsidRPr="00052477" w:rsidRDefault="00587811" w:rsidP="00587811">
      <w:pPr>
        <w:pStyle w:val="Prrafodelista"/>
        <w:rPr>
          <w:rFonts w:ascii="AvantGarde Bk BT" w:eastAsiaTheme="minorHAnsi" w:hAnsi="AvantGarde Bk BT" w:cstheme="minorBidi"/>
          <w:sz w:val="20"/>
          <w:szCs w:val="20"/>
          <w:lang w:val="es-MX" w:eastAsia="es-ES"/>
        </w:rPr>
      </w:pPr>
    </w:p>
    <w:p w:rsidR="00587811" w:rsidRPr="00052477" w:rsidRDefault="00EE1D28" w:rsidP="00111A04">
      <w:pPr>
        <w:pStyle w:val="Textoindependiente"/>
        <w:numPr>
          <w:ilvl w:val="0"/>
          <w:numId w:val="2"/>
        </w:numPr>
        <w:ind w:left="426" w:hanging="426"/>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No obstante</w:t>
      </w:r>
      <w:r w:rsidR="00587811" w:rsidRPr="00052477">
        <w:rPr>
          <w:rFonts w:ascii="AvantGarde Bk BT" w:eastAsiaTheme="minorHAnsi" w:hAnsi="AvantGarde Bk BT" w:cstheme="minorBidi"/>
          <w:sz w:val="20"/>
          <w:szCs w:val="20"/>
          <w:lang w:val="es-MX" w:eastAsia="es-ES"/>
        </w:rPr>
        <w:t>, ante este panorama</w:t>
      </w:r>
      <w:r w:rsidRPr="00052477">
        <w:rPr>
          <w:rFonts w:ascii="AvantGarde Bk BT" w:eastAsiaTheme="minorHAnsi" w:hAnsi="AvantGarde Bk BT" w:cstheme="minorBidi"/>
          <w:sz w:val="20"/>
          <w:szCs w:val="20"/>
          <w:lang w:val="es-MX" w:eastAsia="es-ES"/>
        </w:rPr>
        <w:t xml:space="preserve"> presupuestal desfavorable, se hace necesario un replanteamiento de los plazos que se había fijado la Universidad para llevar a cabo diversos proyectos, entre los cuales se encuentra la tercera fase de la Reingeniería.</w:t>
      </w:r>
    </w:p>
    <w:p w:rsidR="0069646A" w:rsidRPr="00052477" w:rsidRDefault="0069646A" w:rsidP="0069646A">
      <w:pPr>
        <w:pStyle w:val="Textoindependiente"/>
        <w:ind w:left="0" w:firstLine="0"/>
        <w:jc w:val="both"/>
        <w:rPr>
          <w:rFonts w:ascii="AvantGarde Bk BT" w:eastAsiaTheme="minorHAnsi" w:hAnsi="AvantGarde Bk BT" w:cstheme="minorBidi"/>
          <w:b/>
          <w:sz w:val="20"/>
          <w:szCs w:val="20"/>
          <w:lang w:val="es-MX" w:eastAsia="es-ES"/>
        </w:rPr>
      </w:pPr>
    </w:p>
    <w:p w:rsidR="001E7E97" w:rsidRPr="00052477" w:rsidRDefault="001E7E97" w:rsidP="000158B7">
      <w:pPr>
        <w:pStyle w:val="Textoindependiente"/>
        <w:ind w:left="1" w:firstLine="0"/>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Por </w:t>
      </w:r>
      <w:r w:rsidR="000158B7" w:rsidRPr="00052477">
        <w:rPr>
          <w:rFonts w:ascii="AvantGarde Bk BT" w:eastAsiaTheme="minorHAnsi" w:hAnsi="AvantGarde Bk BT" w:cstheme="minorBidi"/>
          <w:sz w:val="20"/>
          <w:szCs w:val="20"/>
          <w:lang w:val="es-MX" w:eastAsia="es-ES"/>
        </w:rPr>
        <w:t>todo lo antes expuesto</w:t>
      </w:r>
      <w:r w:rsidRPr="00052477">
        <w:rPr>
          <w:rFonts w:ascii="AvantGarde Bk BT" w:eastAsiaTheme="minorHAnsi" w:hAnsi="AvantGarde Bk BT" w:cstheme="minorBidi"/>
          <w:sz w:val="20"/>
          <w:szCs w:val="20"/>
          <w:lang w:val="es-MX" w:eastAsia="es-ES"/>
        </w:rPr>
        <w:t xml:space="preserve">, se propone aprobar la modificación del </w:t>
      </w:r>
      <w:r w:rsidR="0092613E" w:rsidRPr="00052477">
        <w:rPr>
          <w:rFonts w:ascii="AvantGarde Bk BT" w:eastAsiaTheme="minorHAnsi" w:hAnsi="AvantGarde Bk BT" w:cstheme="minorBidi"/>
          <w:sz w:val="20"/>
          <w:szCs w:val="20"/>
          <w:lang w:val="es-MX" w:eastAsia="es-ES"/>
        </w:rPr>
        <w:t xml:space="preserve">resolutivo Décimo del dictamen IV/2021/498, relativo al </w:t>
      </w:r>
      <w:r w:rsidRPr="00052477">
        <w:rPr>
          <w:rFonts w:ascii="AvantGarde Bk BT" w:eastAsiaTheme="minorHAnsi" w:hAnsi="AvantGarde Bk BT" w:cstheme="minorBidi"/>
          <w:sz w:val="20"/>
          <w:szCs w:val="20"/>
          <w:lang w:val="es-MX" w:eastAsia="es-ES"/>
        </w:rPr>
        <w:t>plazo para concretar la tercera fase de la reingeniería de la Administración General de la Universidad de Guadalajara</w:t>
      </w:r>
      <w:r w:rsidR="00FD65A0" w:rsidRPr="00052477">
        <w:rPr>
          <w:rFonts w:ascii="AvantGarde Bk BT" w:eastAsiaTheme="minorHAnsi" w:hAnsi="AvantGarde Bk BT" w:cstheme="minorBidi"/>
          <w:sz w:val="20"/>
          <w:szCs w:val="20"/>
          <w:lang w:val="es-MX" w:eastAsia="es-ES"/>
        </w:rPr>
        <w:t>.</w:t>
      </w:r>
    </w:p>
    <w:p w:rsidR="001B0B19" w:rsidRPr="00052477" w:rsidRDefault="001B0B19" w:rsidP="001E7E97">
      <w:pPr>
        <w:pStyle w:val="Textoindependiente"/>
        <w:ind w:left="0" w:firstLine="0"/>
        <w:rPr>
          <w:rFonts w:ascii="AvantGarde Bk BT" w:eastAsiaTheme="minorHAnsi" w:hAnsi="AvantGarde Bk BT" w:cstheme="minorBidi"/>
          <w:sz w:val="20"/>
          <w:szCs w:val="20"/>
          <w:lang w:val="es-MX" w:eastAsia="es-ES"/>
        </w:rPr>
      </w:pPr>
    </w:p>
    <w:p w:rsidR="007B65F6" w:rsidRPr="00052477" w:rsidRDefault="00750D48" w:rsidP="004A064A">
      <w:pPr>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Lo anterior, de acuerdo con los siguientes:</w:t>
      </w:r>
    </w:p>
    <w:p w:rsidR="007B65F6" w:rsidRPr="005E2B2C" w:rsidRDefault="007B65F6" w:rsidP="00D5451F">
      <w:pPr>
        <w:pStyle w:val="Textoindependiente"/>
        <w:ind w:left="0" w:firstLine="0"/>
        <w:rPr>
          <w:rFonts w:ascii="AvantGarde Bk BT" w:eastAsiaTheme="minorHAnsi" w:hAnsi="AvantGarde Bk BT" w:cstheme="minorBidi"/>
          <w:lang w:val="es-MX" w:eastAsia="es-ES"/>
        </w:rPr>
      </w:pPr>
    </w:p>
    <w:p w:rsidR="00281BCB" w:rsidRDefault="00281BCB">
      <w:pPr>
        <w:rPr>
          <w:rFonts w:ascii="AvantGarde Bk BT" w:eastAsiaTheme="minorHAnsi" w:hAnsi="AvantGarde Bk BT" w:cstheme="minorBidi"/>
          <w:b/>
          <w:sz w:val="20"/>
          <w:szCs w:val="20"/>
          <w:lang w:val="es-MX" w:eastAsia="es-ES"/>
        </w:rPr>
      </w:pPr>
      <w:r>
        <w:rPr>
          <w:rFonts w:ascii="AvantGarde Bk BT" w:eastAsiaTheme="minorHAnsi" w:hAnsi="AvantGarde Bk BT" w:cstheme="minorBidi"/>
          <w:b/>
          <w:sz w:val="20"/>
          <w:szCs w:val="20"/>
          <w:lang w:val="es-MX" w:eastAsia="es-ES"/>
        </w:rPr>
        <w:br w:type="page"/>
      </w:r>
    </w:p>
    <w:p w:rsidR="00E24FDE" w:rsidRDefault="00E24FDE" w:rsidP="000C428D">
      <w:pPr>
        <w:jc w:val="center"/>
        <w:rPr>
          <w:rFonts w:ascii="AvantGarde Bk BT" w:eastAsiaTheme="minorHAnsi" w:hAnsi="AvantGarde Bk BT" w:cstheme="minorBidi"/>
          <w:b/>
          <w:sz w:val="20"/>
          <w:szCs w:val="20"/>
          <w:lang w:val="es-MX" w:eastAsia="es-ES"/>
        </w:rPr>
      </w:pPr>
    </w:p>
    <w:p w:rsidR="00E24FDE" w:rsidRDefault="00E24FDE" w:rsidP="000C428D">
      <w:pPr>
        <w:jc w:val="center"/>
        <w:rPr>
          <w:rFonts w:ascii="AvantGarde Bk BT" w:eastAsiaTheme="minorHAnsi" w:hAnsi="AvantGarde Bk BT" w:cstheme="minorBidi"/>
          <w:b/>
          <w:sz w:val="20"/>
          <w:szCs w:val="20"/>
          <w:lang w:val="es-MX" w:eastAsia="es-ES"/>
        </w:rPr>
      </w:pPr>
    </w:p>
    <w:p w:rsidR="007B65F6" w:rsidRPr="000C428D" w:rsidRDefault="00750D48" w:rsidP="000C428D">
      <w:pPr>
        <w:jc w:val="center"/>
        <w:rPr>
          <w:rFonts w:ascii="AvantGarde Bk BT" w:eastAsiaTheme="minorHAnsi" w:hAnsi="AvantGarde Bk BT" w:cstheme="minorBidi"/>
          <w:b/>
          <w:bCs/>
          <w:sz w:val="20"/>
          <w:szCs w:val="20"/>
          <w:lang w:val="es-MX" w:eastAsia="es-ES"/>
        </w:rPr>
      </w:pPr>
      <w:r w:rsidRPr="000C428D">
        <w:rPr>
          <w:rFonts w:ascii="AvantGarde Bk BT" w:eastAsiaTheme="minorHAnsi" w:hAnsi="AvantGarde Bk BT" w:cstheme="minorBidi"/>
          <w:b/>
          <w:sz w:val="20"/>
          <w:szCs w:val="20"/>
          <w:lang w:val="es-MX" w:eastAsia="es-ES"/>
        </w:rPr>
        <w:t>FUNDAMENTOS JURÍDICOS</w:t>
      </w:r>
    </w:p>
    <w:p w:rsidR="007B65F6" w:rsidRPr="00052477" w:rsidRDefault="007B65F6" w:rsidP="00D5451F">
      <w:pPr>
        <w:pStyle w:val="Textoindependiente"/>
        <w:ind w:left="0" w:firstLine="0"/>
        <w:rPr>
          <w:rFonts w:ascii="AvantGarde Bk BT" w:eastAsiaTheme="minorHAnsi" w:hAnsi="AvantGarde Bk BT" w:cstheme="minorBidi"/>
          <w:sz w:val="20"/>
          <w:szCs w:val="20"/>
          <w:lang w:val="es-MX" w:eastAsia="es-ES"/>
        </w:rPr>
      </w:pPr>
    </w:p>
    <w:p w:rsidR="007B65F6" w:rsidRPr="00052477" w:rsidRDefault="00750D48" w:rsidP="0032525A">
      <w:pPr>
        <w:pStyle w:val="Textoindependiente"/>
        <w:numPr>
          <w:ilvl w:val="0"/>
          <w:numId w:val="1"/>
        </w:numPr>
        <w:ind w:left="720" w:hanging="720"/>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La Universidad de Guadalajara es un organismo público descentralizado del Gobierno del Estado de Jalisco, con autonomía, personalidad jurídica y patrimonio propio, de conformidad con lo dispuesto en el artículo 1º de su Ley Orgánica, publicada por el Ejecutivo local el día 15 de enero de 1994, en ejecución del Decreto No. 15319 del Congreso del Estado de Jalisco.</w:t>
      </w:r>
    </w:p>
    <w:p w:rsidR="007B65F6" w:rsidRPr="00052477" w:rsidRDefault="007B65F6" w:rsidP="00D5451F">
      <w:pPr>
        <w:pStyle w:val="Textoindependiente"/>
        <w:ind w:left="720"/>
        <w:rPr>
          <w:rFonts w:ascii="AvantGarde Bk BT" w:eastAsiaTheme="minorHAnsi" w:hAnsi="AvantGarde Bk BT" w:cstheme="minorBidi"/>
          <w:sz w:val="20"/>
          <w:szCs w:val="20"/>
          <w:lang w:val="es-MX" w:eastAsia="es-ES"/>
        </w:rPr>
      </w:pPr>
    </w:p>
    <w:p w:rsidR="007B65F6" w:rsidRPr="00052477" w:rsidRDefault="00750D48" w:rsidP="0032525A">
      <w:pPr>
        <w:pStyle w:val="Prrafodelista"/>
        <w:numPr>
          <w:ilvl w:val="0"/>
          <w:numId w:val="1"/>
        </w:numPr>
        <w:tabs>
          <w:tab w:val="left" w:pos="1182"/>
        </w:tabs>
        <w:ind w:left="720" w:hanging="720"/>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Son atribuciones de esta Casa de Estudios elaborar los estatutos y demás normas que regulen su funcionamiento interno, conforme las disposiciones de la Ley y demás ordenamientos federales y estatales aplicables en materia de educación, así como organizarse para el cumplimiento de sus fines de acuerdo con los lineamientos establecidos por la Ley Orgánica, tal como lo establece el artículo 6, fracciones I y II de la Ley Orgánica de la Universidad de Guadalajara.</w:t>
      </w:r>
    </w:p>
    <w:p w:rsidR="007B65F6" w:rsidRPr="00052477" w:rsidRDefault="007B65F6" w:rsidP="00D5451F">
      <w:pPr>
        <w:pStyle w:val="Textoindependiente"/>
        <w:ind w:left="720"/>
        <w:rPr>
          <w:rFonts w:ascii="AvantGarde Bk BT" w:eastAsiaTheme="minorHAnsi" w:hAnsi="AvantGarde Bk BT" w:cstheme="minorBidi"/>
          <w:sz w:val="20"/>
          <w:szCs w:val="20"/>
          <w:lang w:val="es-MX" w:eastAsia="es-ES"/>
        </w:rPr>
      </w:pPr>
    </w:p>
    <w:p w:rsidR="007B65F6" w:rsidRPr="00052477" w:rsidRDefault="00750D48" w:rsidP="0032525A">
      <w:pPr>
        <w:pStyle w:val="Prrafodelista"/>
        <w:numPr>
          <w:ilvl w:val="0"/>
          <w:numId w:val="1"/>
        </w:numPr>
        <w:tabs>
          <w:tab w:val="left" w:pos="1182"/>
        </w:tabs>
        <w:ind w:left="720" w:hanging="720"/>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rsidR="007B65F6" w:rsidRPr="00052477" w:rsidRDefault="007B65F6" w:rsidP="00D5451F">
      <w:pPr>
        <w:pStyle w:val="Textoindependiente"/>
        <w:ind w:left="720"/>
        <w:rPr>
          <w:rFonts w:ascii="AvantGarde Bk BT" w:eastAsiaTheme="minorHAnsi" w:hAnsi="AvantGarde Bk BT" w:cstheme="minorBidi"/>
          <w:sz w:val="20"/>
          <w:szCs w:val="20"/>
          <w:lang w:val="es-MX" w:eastAsia="es-ES"/>
        </w:rPr>
      </w:pPr>
    </w:p>
    <w:p w:rsidR="007B65F6" w:rsidRPr="00052477" w:rsidRDefault="00750D48" w:rsidP="0032525A">
      <w:pPr>
        <w:pStyle w:val="Prrafodelista"/>
        <w:numPr>
          <w:ilvl w:val="0"/>
          <w:numId w:val="1"/>
        </w:numPr>
        <w:tabs>
          <w:tab w:val="left" w:pos="1182"/>
        </w:tabs>
        <w:ind w:left="720" w:hanging="720"/>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Es atribución del Consejo General Universitario aprobar el Estatuto General, así como las normas y políticas generales en materia académica, administrativa y disciplinaria de la Universidad, de acuerdo a lo dispuesto por la fracción I del artículo 31 de la Ley Orgánica de la Universidad de Guadalajara.</w:t>
      </w:r>
    </w:p>
    <w:p w:rsidR="007B65F6" w:rsidRPr="00052477" w:rsidRDefault="007B65F6" w:rsidP="00D5451F">
      <w:pPr>
        <w:pStyle w:val="Textoindependiente"/>
        <w:ind w:left="720"/>
        <w:rPr>
          <w:rFonts w:ascii="AvantGarde Bk BT" w:eastAsiaTheme="minorHAnsi" w:hAnsi="AvantGarde Bk BT" w:cstheme="minorBidi"/>
          <w:sz w:val="20"/>
          <w:szCs w:val="20"/>
          <w:lang w:val="es-MX" w:eastAsia="es-ES"/>
        </w:rPr>
      </w:pPr>
    </w:p>
    <w:p w:rsidR="007B65F6" w:rsidRPr="00052477" w:rsidRDefault="00750D48" w:rsidP="0032525A">
      <w:pPr>
        <w:pStyle w:val="Prrafodelista"/>
        <w:numPr>
          <w:ilvl w:val="0"/>
          <w:numId w:val="1"/>
        </w:numPr>
        <w:tabs>
          <w:tab w:val="left" w:pos="1182"/>
        </w:tabs>
        <w:ind w:left="720" w:hanging="720"/>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El Consejo General Universitario</w:t>
      </w:r>
      <w:r w:rsidR="00256F99" w:rsidRPr="00052477">
        <w:rPr>
          <w:rFonts w:ascii="AvantGarde Bk BT" w:eastAsiaTheme="minorHAnsi" w:hAnsi="AvantGarde Bk BT" w:cstheme="minorBidi"/>
          <w:sz w:val="20"/>
          <w:szCs w:val="20"/>
          <w:lang w:val="es-MX" w:eastAsia="es-ES"/>
        </w:rPr>
        <w:t>,</w:t>
      </w:r>
      <w:r w:rsidRPr="00052477">
        <w:rPr>
          <w:rFonts w:ascii="AvantGarde Bk BT" w:eastAsiaTheme="minorHAnsi" w:hAnsi="AvantGarde Bk BT" w:cstheme="minorBidi"/>
          <w:sz w:val="20"/>
          <w:szCs w:val="20"/>
          <w:lang w:val="es-MX" w:eastAsia="es-ES"/>
        </w:rPr>
        <w:t xml:space="preserve"> máximo órgano de gobierno de la Universidad</w:t>
      </w:r>
      <w:r w:rsidR="00256F99" w:rsidRPr="00052477">
        <w:rPr>
          <w:rFonts w:ascii="AvantGarde Bk BT" w:eastAsiaTheme="minorHAnsi" w:hAnsi="AvantGarde Bk BT" w:cstheme="minorBidi"/>
          <w:sz w:val="20"/>
          <w:szCs w:val="20"/>
          <w:lang w:val="es-MX" w:eastAsia="es-ES"/>
        </w:rPr>
        <w:t>,</w:t>
      </w:r>
      <w:r w:rsidRPr="00052477">
        <w:rPr>
          <w:rFonts w:ascii="AvantGarde Bk BT" w:eastAsiaTheme="minorHAnsi" w:hAnsi="AvantGarde Bk BT" w:cstheme="minorBidi"/>
          <w:sz w:val="20"/>
          <w:szCs w:val="20"/>
          <w:lang w:val="es-MX" w:eastAsia="es-ES"/>
        </w:rPr>
        <w:t xml:space="preserve"> tiene entre sus atribuciones crear dependencias que tiendan a ampliar, mejorar o modificar las funciones universitarias, de conformidad con lo previsto en la fracción V del artículo 31 de la Ley Orgánica de la Universidad de Guadalajara.</w:t>
      </w:r>
    </w:p>
    <w:p w:rsidR="007B65F6" w:rsidRPr="00052477" w:rsidRDefault="007B65F6" w:rsidP="00D5451F">
      <w:pPr>
        <w:pStyle w:val="Textoindependiente"/>
        <w:ind w:left="720"/>
        <w:rPr>
          <w:rFonts w:ascii="AvantGarde Bk BT" w:eastAsiaTheme="minorHAnsi" w:hAnsi="AvantGarde Bk BT" w:cstheme="minorBidi"/>
          <w:sz w:val="20"/>
          <w:szCs w:val="20"/>
          <w:lang w:val="es-MX" w:eastAsia="es-ES"/>
        </w:rPr>
      </w:pPr>
    </w:p>
    <w:p w:rsidR="007B65F6" w:rsidRPr="00052477" w:rsidRDefault="00750D48" w:rsidP="0032525A">
      <w:pPr>
        <w:pStyle w:val="Prrafodelista"/>
        <w:numPr>
          <w:ilvl w:val="0"/>
          <w:numId w:val="1"/>
        </w:numPr>
        <w:tabs>
          <w:tab w:val="left" w:pos="1182"/>
        </w:tabs>
        <w:ind w:left="720" w:hanging="720"/>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El Consejo General Universitario funciona en pleno o por comisiones, las que pueden ser permanentes o especiales, como lo señala el artículo 27 de la Ley Orgánica de la Universidad de Guadalajara.</w:t>
      </w:r>
    </w:p>
    <w:p w:rsidR="007B65F6" w:rsidRPr="00052477" w:rsidRDefault="007B65F6" w:rsidP="00D5451F">
      <w:pPr>
        <w:pStyle w:val="Textoindependiente"/>
        <w:ind w:left="720"/>
        <w:rPr>
          <w:rFonts w:ascii="AvantGarde Bk BT" w:eastAsiaTheme="minorHAnsi" w:hAnsi="AvantGarde Bk BT" w:cstheme="minorBidi"/>
          <w:sz w:val="20"/>
          <w:szCs w:val="20"/>
          <w:lang w:val="es-MX" w:eastAsia="es-ES"/>
        </w:rPr>
      </w:pPr>
    </w:p>
    <w:p w:rsidR="007B65F6" w:rsidRPr="00052477" w:rsidRDefault="00750D48" w:rsidP="0032525A">
      <w:pPr>
        <w:pStyle w:val="Prrafodelista"/>
        <w:numPr>
          <w:ilvl w:val="0"/>
          <w:numId w:val="1"/>
        </w:numPr>
        <w:tabs>
          <w:tab w:val="left" w:pos="1182"/>
        </w:tabs>
        <w:ind w:left="720" w:hanging="720"/>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Es atribución de la Comisión Permanente de Educación, proponer las medidas necesarias para el mejoramiento de los sistemas educativos, los criterios e innovaciones pedagógicas, la administración académica, así como las reformas de las que estén en vigor, además de conocer y dictaminar acerca de las propuestas de los Consejeros, el Rector General, o de los Titulares de los Centros, Divisiones y Escuelas, conforme a las fracciones I y IV del artículo 85 del Estatuto General de la Universidad de Guadalajara.</w:t>
      </w:r>
    </w:p>
    <w:p w:rsidR="004A064A" w:rsidRDefault="004A064A">
      <w:pPr>
        <w:rPr>
          <w:rFonts w:ascii="AvantGarde Bk BT" w:eastAsiaTheme="minorHAnsi" w:hAnsi="AvantGarde Bk BT" w:cstheme="minorBidi"/>
          <w:sz w:val="20"/>
          <w:szCs w:val="20"/>
          <w:lang w:val="es-MX" w:eastAsia="es-ES"/>
        </w:rPr>
      </w:pPr>
      <w:r>
        <w:rPr>
          <w:rFonts w:ascii="AvantGarde Bk BT" w:eastAsiaTheme="minorHAnsi" w:hAnsi="AvantGarde Bk BT" w:cstheme="minorBidi"/>
          <w:sz w:val="20"/>
          <w:szCs w:val="20"/>
          <w:lang w:val="es-MX" w:eastAsia="es-ES"/>
        </w:rPr>
        <w:br w:type="page"/>
      </w:r>
    </w:p>
    <w:p w:rsidR="00791521" w:rsidRPr="00052477" w:rsidRDefault="00791521" w:rsidP="00791521">
      <w:pPr>
        <w:pStyle w:val="Prrafodelista"/>
        <w:numPr>
          <w:ilvl w:val="0"/>
          <w:numId w:val="1"/>
        </w:numPr>
        <w:tabs>
          <w:tab w:val="left" w:pos="1182"/>
        </w:tabs>
        <w:ind w:left="720" w:hanging="720"/>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lastRenderedPageBreak/>
        <w:t xml:space="preserve">Son atribuciones de la Comisión Permanente de Hacienda </w:t>
      </w:r>
      <w:r w:rsidRPr="00052477">
        <w:rPr>
          <w:rFonts w:ascii="AvantGarde Bk BT" w:eastAsia="Questrial" w:hAnsi="AvantGarde Bk BT" w:cs="Questrial"/>
          <w:sz w:val="20"/>
          <w:szCs w:val="20"/>
        </w:rPr>
        <w:t>calificar el funcionamiento financiero, fiscalizar el manejo, la contabilidad y el movimiento de recursos de todas las dependencias de la Universidad en general, según lo referido por la fracción III del artículo 86 del Estatuto General de la Universidad de Guadalajara.</w:t>
      </w:r>
    </w:p>
    <w:p w:rsidR="007B65F6" w:rsidRPr="00052477" w:rsidRDefault="007B65F6" w:rsidP="00D5451F">
      <w:pPr>
        <w:pStyle w:val="Textoindependiente"/>
        <w:ind w:left="720"/>
        <w:rPr>
          <w:rFonts w:ascii="AvantGarde Bk BT" w:eastAsiaTheme="minorHAnsi" w:hAnsi="AvantGarde Bk BT" w:cstheme="minorBidi"/>
          <w:sz w:val="20"/>
          <w:szCs w:val="20"/>
          <w:lang w:val="es-MX" w:eastAsia="es-ES"/>
        </w:rPr>
      </w:pPr>
    </w:p>
    <w:p w:rsidR="007B65F6" w:rsidRPr="00052477" w:rsidRDefault="00750D48" w:rsidP="0032525A">
      <w:pPr>
        <w:pStyle w:val="Prrafodelista"/>
        <w:numPr>
          <w:ilvl w:val="0"/>
          <w:numId w:val="1"/>
        </w:numPr>
        <w:tabs>
          <w:tab w:val="left" w:pos="1182"/>
        </w:tabs>
        <w:ind w:left="720" w:hanging="720"/>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Son atribuciones de la Comisión Permanente de Normatividad, revisar la reglamentación vigente en la Universidad de Guadalajara, procurando en todo momento su actualización, así como proponer las modificaciones o adiciones que se formulen al Estatuto General, Estatutos Orgánicos y Reglamentos de observancia</w:t>
      </w:r>
      <w:r w:rsidR="00836A13" w:rsidRPr="00052477">
        <w:rPr>
          <w:rFonts w:ascii="AvantGarde Bk BT" w:eastAsiaTheme="minorHAnsi" w:hAnsi="AvantGarde Bk BT" w:cstheme="minorBidi"/>
          <w:sz w:val="20"/>
          <w:szCs w:val="20"/>
          <w:lang w:val="es-MX" w:eastAsia="es-ES"/>
        </w:rPr>
        <w:t xml:space="preserve"> </w:t>
      </w:r>
      <w:r w:rsidRPr="00052477">
        <w:rPr>
          <w:rFonts w:ascii="AvantGarde Bk BT" w:eastAsiaTheme="minorHAnsi" w:hAnsi="AvantGarde Bk BT" w:cstheme="minorBidi"/>
          <w:sz w:val="20"/>
          <w:szCs w:val="20"/>
          <w:lang w:val="es-MX" w:eastAsia="es-ES"/>
        </w:rPr>
        <w:t>general en el conjunto de la Universidad, de conformidad con lo establecido en las fracciones I y II del artículo 88 del Estatuto General de la Universidad de Guadalajara.</w:t>
      </w:r>
    </w:p>
    <w:p w:rsidR="007B65F6" w:rsidRPr="00052477" w:rsidRDefault="007B65F6" w:rsidP="00791521">
      <w:pPr>
        <w:pStyle w:val="Textoindependiente"/>
        <w:ind w:left="0" w:firstLine="0"/>
        <w:rPr>
          <w:rFonts w:ascii="AvantGarde Bk BT" w:eastAsiaTheme="minorHAnsi" w:hAnsi="AvantGarde Bk BT" w:cstheme="minorBidi"/>
          <w:sz w:val="20"/>
          <w:szCs w:val="20"/>
          <w:lang w:val="es-MX" w:eastAsia="es-ES"/>
        </w:rPr>
      </w:pPr>
    </w:p>
    <w:p w:rsidR="006D6DFE" w:rsidRPr="00052477" w:rsidRDefault="00750D48" w:rsidP="006D6DFE">
      <w:pPr>
        <w:pStyle w:val="Prrafodelista"/>
        <w:numPr>
          <w:ilvl w:val="0"/>
          <w:numId w:val="1"/>
        </w:numPr>
        <w:tabs>
          <w:tab w:val="left" w:pos="1182"/>
        </w:tabs>
        <w:ind w:left="720" w:hanging="720"/>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El Rector General tiene, entre otras, las atribuciones de promover todo lo que contribuya al mejoramiento académico, administrativo y patrimonial de la Universidad; promover el desarrollo de las funciones sustantivas de la Universidad; así como proponer al Consejo General Universitario, la actualización y reordenamiento de los cuerpos normativos comunes para la institución, lo anterior conforme se dispone en la fracción X del artículo 35 de la Ley Orgánica, así como las fracciones I y XIII del artículo 95 del Estatuto General, ambos ordenamientos de la Universidad de Guadalajara.</w:t>
      </w:r>
    </w:p>
    <w:p w:rsidR="006D6DFE" w:rsidRPr="00052477" w:rsidRDefault="006D6DFE" w:rsidP="006D6DFE">
      <w:pPr>
        <w:pStyle w:val="Prrafodelista"/>
        <w:rPr>
          <w:rFonts w:ascii="AvantGarde Bk BT" w:eastAsiaTheme="minorHAnsi" w:hAnsi="AvantGarde Bk BT" w:cstheme="minorBidi"/>
          <w:sz w:val="20"/>
          <w:szCs w:val="20"/>
          <w:lang w:val="es-MX" w:eastAsia="es-ES"/>
        </w:rPr>
      </w:pPr>
    </w:p>
    <w:p w:rsidR="007B65F6" w:rsidRPr="00052477" w:rsidRDefault="00750D48" w:rsidP="00D5451F">
      <w:pPr>
        <w:pStyle w:val="Textoindependiente"/>
        <w:ind w:left="0" w:firstLine="0"/>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Estas Comisiones Permanentes de Educaci</w:t>
      </w:r>
      <w:r w:rsidR="008A0EF6" w:rsidRPr="00052477">
        <w:rPr>
          <w:rFonts w:ascii="AvantGarde Bk BT" w:eastAsiaTheme="minorHAnsi" w:hAnsi="AvantGarde Bk BT" w:cstheme="minorBidi"/>
          <w:sz w:val="20"/>
          <w:szCs w:val="20"/>
          <w:lang w:val="es-MX" w:eastAsia="es-ES"/>
        </w:rPr>
        <w:t>ón</w:t>
      </w:r>
      <w:r w:rsidR="008D09EB" w:rsidRPr="00052477">
        <w:rPr>
          <w:rFonts w:ascii="AvantGarde Bk BT" w:eastAsiaTheme="minorHAnsi" w:hAnsi="AvantGarde Bk BT" w:cstheme="minorBidi"/>
          <w:sz w:val="20"/>
          <w:szCs w:val="20"/>
          <w:lang w:val="es-MX" w:eastAsia="es-ES"/>
        </w:rPr>
        <w:t xml:space="preserve">, </w:t>
      </w:r>
      <w:r w:rsidR="0018492A">
        <w:rPr>
          <w:rFonts w:ascii="AvantGarde Bk BT" w:eastAsiaTheme="minorHAnsi" w:hAnsi="AvantGarde Bk BT" w:cstheme="minorBidi"/>
          <w:sz w:val="20"/>
          <w:szCs w:val="20"/>
          <w:lang w:val="es-MX" w:eastAsia="es-ES"/>
        </w:rPr>
        <w:t xml:space="preserve">de </w:t>
      </w:r>
      <w:r w:rsidR="008D09EB" w:rsidRPr="00052477">
        <w:rPr>
          <w:rFonts w:ascii="AvantGarde Bk BT" w:eastAsiaTheme="minorHAnsi" w:hAnsi="AvantGarde Bk BT" w:cstheme="minorBidi"/>
          <w:sz w:val="20"/>
          <w:szCs w:val="20"/>
          <w:lang w:val="es-MX" w:eastAsia="es-ES"/>
        </w:rPr>
        <w:t>Hacienda</w:t>
      </w:r>
      <w:r w:rsidRPr="00052477">
        <w:rPr>
          <w:rFonts w:ascii="AvantGarde Bk BT" w:eastAsiaTheme="minorHAnsi" w:hAnsi="AvantGarde Bk BT" w:cstheme="minorBidi"/>
          <w:sz w:val="20"/>
          <w:szCs w:val="20"/>
          <w:lang w:val="es-MX" w:eastAsia="es-ES"/>
        </w:rPr>
        <w:t xml:space="preserve"> </w:t>
      </w:r>
      <w:r w:rsidR="008A0EF6" w:rsidRPr="00052477">
        <w:rPr>
          <w:rFonts w:ascii="AvantGarde Bk BT" w:eastAsiaTheme="minorHAnsi" w:hAnsi="AvantGarde Bk BT" w:cstheme="minorBidi"/>
          <w:sz w:val="20"/>
          <w:szCs w:val="20"/>
          <w:lang w:val="es-MX" w:eastAsia="es-ES"/>
        </w:rPr>
        <w:t xml:space="preserve">y </w:t>
      </w:r>
      <w:r w:rsidR="0018492A">
        <w:rPr>
          <w:rFonts w:ascii="AvantGarde Bk BT" w:eastAsiaTheme="minorHAnsi" w:hAnsi="AvantGarde Bk BT" w:cstheme="minorBidi"/>
          <w:sz w:val="20"/>
          <w:szCs w:val="20"/>
          <w:lang w:val="es-MX" w:eastAsia="es-ES"/>
        </w:rPr>
        <w:t xml:space="preserve">de </w:t>
      </w:r>
      <w:r w:rsidRPr="00052477">
        <w:rPr>
          <w:rFonts w:ascii="AvantGarde Bk BT" w:eastAsiaTheme="minorHAnsi" w:hAnsi="AvantGarde Bk BT" w:cstheme="minorBidi"/>
          <w:sz w:val="20"/>
          <w:szCs w:val="20"/>
          <w:lang w:val="es-MX" w:eastAsia="es-ES"/>
        </w:rPr>
        <w:t>Normatividad, proponen al pleno del Consejo General Universitario, se resuelva conforme los siguientes:</w:t>
      </w:r>
    </w:p>
    <w:p w:rsidR="007B65F6" w:rsidRPr="005E2B2C" w:rsidRDefault="007B65F6" w:rsidP="00D5451F">
      <w:pPr>
        <w:pStyle w:val="Textoindependiente"/>
        <w:ind w:left="0" w:firstLine="0"/>
        <w:rPr>
          <w:rFonts w:ascii="AvantGarde Bk BT" w:eastAsiaTheme="minorHAnsi" w:hAnsi="AvantGarde Bk BT" w:cstheme="minorBidi"/>
          <w:lang w:val="es-MX" w:eastAsia="es-ES"/>
        </w:rPr>
      </w:pPr>
    </w:p>
    <w:p w:rsidR="007B65F6" w:rsidRPr="00052477" w:rsidRDefault="00750D48" w:rsidP="00D5451F">
      <w:pPr>
        <w:pStyle w:val="Ttulo1"/>
        <w:ind w:left="0"/>
        <w:rPr>
          <w:rFonts w:ascii="AvantGarde Bk BT" w:eastAsiaTheme="minorHAnsi" w:hAnsi="AvantGarde Bk BT" w:cstheme="minorBidi"/>
          <w:bCs w:val="0"/>
          <w:sz w:val="20"/>
          <w:szCs w:val="20"/>
          <w:lang w:val="es-MX" w:eastAsia="es-ES"/>
        </w:rPr>
      </w:pPr>
      <w:r w:rsidRPr="00052477">
        <w:rPr>
          <w:rFonts w:ascii="AvantGarde Bk BT" w:eastAsiaTheme="minorHAnsi" w:hAnsi="AvantGarde Bk BT" w:cstheme="minorBidi"/>
          <w:bCs w:val="0"/>
          <w:sz w:val="20"/>
          <w:szCs w:val="20"/>
          <w:lang w:val="es-MX" w:eastAsia="es-ES"/>
        </w:rPr>
        <w:t>RESOLUTIVOS</w:t>
      </w:r>
    </w:p>
    <w:p w:rsidR="007B65F6" w:rsidRPr="00052477" w:rsidRDefault="007B65F6" w:rsidP="00D5451F">
      <w:pPr>
        <w:pStyle w:val="Textoindependiente"/>
        <w:ind w:left="0" w:firstLine="0"/>
        <w:rPr>
          <w:rFonts w:ascii="AvantGarde Bk BT" w:eastAsiaTheme="minorHAnsi" w:hAnsi="AvantGarde Bk BT" w:cstheme="minorBidi"/>
          <w:sz w:val="20"/>
          <w:szCs w:val="20"/>
          <w:lang w:val="es-MX" w:eastAsia="es-ES"/>
        </w:rPr>
      </w:pPr>
    </w:p>
    <w:p w:rsidR="005B69A3" w:rsidRPr="00052477" w:rsidRDefault="00750D48" w:rsidP="005B69A3">
      <w:pPr>
        <w:pStyle w:val="Textoindependiente"/>
        <w:ind w:left="0" w:firstLine="0"/>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b/>
          <w:sz w:val="20"/>
          <w:szCs w:val="20"/>
          <w:lang w:val="es-MX" w:eastAsia="es-ES"/>
        </w:rPr>
        <w:t>PRIMERO.</w:t>
      </w:r>
      <w:r w:rsidRPr="00052477">
        <w:rPr>
          <w:rFonts w:ascii="AvantGarde Bk BT" w:eastAsiaTheme="minorHAnsi" w:hAnsi="AvantGarde Bk BT" w:cstheme="minorBidi"/>
          <w:sz w:val="20"/>
          <w:szCs w:val="20"/>
          <w:lang w:val="es-MX" w:eastAsia="es-ES"/>
        </w:rPr>
        <w:t xml:space="preserve"> Se aprueba </w:t>
      </w:r>
      <w:r w:rsidR="005B69A3" w:rsidRPr="00052477">
        <w:rPr>
          <w:rFonts w:ascii="AvantGarde Bk BT" w:eastAsiaTheme="minorHAnsi" w:hAnsi="AvantGarde Bk BT" w:cstheme="minorBidi"/>
          <w:sz w:val="20"/>
          <w:szCs w:val="20"/>
          <w:lang w:val="es-MX" w:eastAsia="es-ES"/>
        </w:rPr>
        <w:t>la modificación del resolutivo Décimo del Dictamen IV/2021/498, aprobado por el Consejo General Universitario el 10 de junio de 2021, para quedar como sigue:</w:t>
      </w:r>
    </w:p>
    <w:p w:rsidR="005B69A3" w:rsidRPr="00052477" w:rsidRDefault="005B69A3" w:rsidP="005B69A3">
      <w:pPr>
        <w:jc w:val="both"/>
        <w:rPr>
          <w:rFonts w:ascii="AvantGarde Bk BT" w:eastAsiaTheme="minorHAnsi" w:hAnsi="AvantGarde Bk BT" w:cstheme="minorBidi"/>
          <w:sz w:val="20"/>
          <w:szCs w:val="20"/>
          <w:lang w:val="es-MX" w:eastAsia="es-ES"/>
        </w:rPr>
      </w:pPr>
    </w:p>
    <w:p w:rsidR="00052477" w:rsidRPr="00C87879" w:rsidRDefault="005B69A3" w:rsidP="00052477">
      <w:pPr>
        <w:ind w:left="720"/>
        <w:jc w:val="both"/>
        <w:rPr>
          <w:rFonts w:ascii="AvantGarde Bk BT" w:eastAsiaTheme="minorHAnsi" w:hAnsi="AvantGarde Bk BT" w:cstheme="minorBidi"/>
          <w:i/>
          <w:sz w:val="20"/>
          <w:szCs w:val="20"/>
          <w:lang w:val="es-MX" w:eastAsia="es-ES"/>
        </w:rPr>
      </w:pPr>
      <w:r w:rsidRPr="00052477">
        <w:rPr>
          <w:rFonts w:ascii="AvantGarde Bk BT" w:eastAsiaTheme="minorHAnsi" w:hAnsi="AvantGarde Bk BT" w:cstheme="minorBidi"/>
          <w:i/>
          <w:sz w:val="20"/>
          <w:szCs w:val="20"/>
          <w:lang w:val="es-MX" w:eastAsia="es-ES"/>
        </w:rPr>
        <w:t>DÉCIMO.</w:t>
      </w:r>
      <w:r w:rsidR="00640614" w:rsidRPr="00052477">
        <w:rPr>
          <w:rFonts w:ascii="AvantGarde Bk BT" w:eastAsiaTheme="minorHAnsi" w:hAnsi="AvantGarde Bk BT" w:cstheme="minorBidi"/>
          <w:i/>
          <w:sz w:val="20"/>
          <w:szCs w:val="20"/>
          <w:lang w:val="es-MX" w:eastAsia="es-ES"/>
        </w:rPr>
        <w:t xml:space="preserve"> </w:t>
      </w:r>
      <w:r w:rsidR="005D71EC" w:rsidRPr="00052477">
        <w:rPr>
          <w:rFonts w:ascii="AvantGarde Bk BT" w:eastAsiaTheme="minorHAnsi" w:hAnsi="AvantGarde Bk BT" w:cstheme="minorBidi"/>
          <w:i/>
          <w:sz w:val="20"/>
          <w:szCs w:val="20"/>
          <w:lang w:val="es-MX" w:eastAsia="es-ES"/>
        </w:rPr>
        <w:t xml:space="preserve">Las instancias competentes, realizarán el ejercicio de análisis para implementar la reingeniería de las entidades que conforman la Red Universitaria. Para tal efecto, se deberán alinear los </w:t>
      </w:r>
      <w:proofErr w:type="spellStart"/>
      <w:r w:rsidR="005D71EC" w:rsidRPr="00052477">
        <w:rPr>
          <w:rFonts w:ascii="AvantGarde Bk BT" w:eastAsiaTheme="minorHAnsi" w:hAnsi="AvantGarde Bk BT" w:cstheme="minorBidi"/>
          <w:i/>
          <w:sz w:val="20"/>
          <w:szCs w:val="20"/>
          <w:lang w:val="es-MX" w:eastAsia="es-ES"/>
        </w:rPr>
        <w:t>macro-procesos</w:t>
      </w:r>
      <w:proofErr w:type="spellEnd"/>
      <w:r w:rsidR="005D71EC" w:rsidRPr="00052477">
        <w:rPr>
          <w:rFonts w:ascii="AvantGarde Bk BT" w:eastAsiaTheme="minorHAnsi" w:hAnsi="AvantGarde Bk BT" w:cstheme="minorBidi"/>
          <w:i/>
          <w:sz w:val="20"/>
          <w:szCs w:val="20"/>
          <w:lang w:val="es-MX" w:eastAsia="es-ES"/>
        </w:rPr>
        <w:t xml:space="preserve">, procesos y estructuras organizacionales de los Centros Universitarios y el Sistema de Educación Media Superior, que permita concluir el ciclo de reingeniería institucional, siempre que exista suficiencia </w:t>
      </w:r>
      <w:r w:rsidR="005D71EC" w:rsidRPr="00C87879">
        <w:rPr>
          <w:rFonts w:ascii="AvantGarde Bk BT" w:eastAsiaTheme="minorHAnsi" w:hAnsi="AvantGarde Bk BT" w:cstheme="minorBidi"/>
          <w:i/>
          <w:sz w:val="20"/>
          <w:szCs w:val="20"/>
          <w:lang w:val="es-MX" w:eastAsia="es-ES"/>
        </w:rPr>
        <w:t>presupuestal.</w:t>
      </w:r>
      <w:r w:rsidR="00C87879" w:rsidRPr="00C87879">
        <w:rPr>
          <w:rFonts w:ascii="AvantGarde Bk BT" w:eastAsiaTheme="minorHAnsi" w:hAnsi="AvantGarde Bk BT" w:cstheme="minorBidi"/>
          <w:i/>
          <w:sz w:val="20"/>
          <w:szCs w:val="20"/>
          <w:lang w:val="es-MX" w:eastAsia="es-ES"/>
        </w:rPr>
        <w:t xml:space="preserve"> </w:t>
      </w:r>
      <w:r w:rsidR="00C87879" w:rsidRPr="00C87879">
        <w:rPr>
          <w:rFonts w:ascii="AvantGarde Bk BT" w:eastAsiaTheme="minorHAnsi" w:hAnsi="AvantGarde Bk BT" w:cstheme="minorBidi"/>
          <w:i/>
          <w:sz w:val="20"/>
          <w:szCs w:val="20"/>
          <w:lang w:val="es-MX" w:eastAsia="es-ES"/>
        </w:rPr>
        <w:t>Para lograr lo anterior, deberán realizarse las gestiones necesarias, para buscar la obtención de recursos adicionales que permitan implementar la tercera fase de la reingeniería universitaria.</w:t>
      </w:r>
    </w:p>
    <w:p w:rsidR="00052477" w:rsidRPr="00052477" w:rsidRDefault="00052477" w:rsidP="00052477">
      <w:pPr>
        <w:ind w:left="720"/>
        <w:jc w:val="both"/>
        <w:rPr>
          <w:rFonts w:ascii="AvantGarde Bk BT" w:eastAsiaTheme="minorHAnsi" w:hAnsi="AvantGarde Bk BT" w:cstheme="minorBidi"/>
          <w:i/>
          <w:sz w:val="20"/>
          <w:szCs w:val="20"/>
          <w:lang w:val="es-MX" w:eastAsia="es-ES"/>
        </w:rPr>
      </w:pPr>
    </w:p>
    <w:p w:rsidR="005B69A3" w:rsidRPr="00052477" w:rsidRDefault="005D71EC" w:rsidP="005D71EC">
      <w:pPr>
        <w:ind w:left="720"/>
        <w:jc w:val="both"/>
        <w:rPr>
          <w:rFonts w:ascii="AvantGarde Bk BT" w:eastAsiaTheme="minorHAnsi" w:hAnsi="AvantGarde Bk BT" w:cstheme="minorBidi"/>
          <w:i/>
          <w:sz w:val="20"/>
          <w:szCs w:val="20"/>
          <w:lang w:val="es-MX" w:eastAsia="es-ES"/>
        </w:rPr>
      </w:pPr>
      <w:r w:rsidRPr="00052477">
        <w:rPr>
          <w:rFonts w:ascii="AvantGarde Bk BT" w:eastAsiaTheme="minorHAnsi" w:hAnsi="AvantGarde Bk BT" w:cstheme="minorBidi"/>
          <w:i/>
          <w:sz w:val="20"/>
          <w:szCs w:val="20"/>
          <w:lang w:val="es-MX" w:eastAsia="es-ES"/>
        </w:rPr>
        <w:t>Una vez realizado lo anterior, Oficina de la Abogacía General elaborará las propuestas de modificación a los Estatutos Orgánicos de los Centros Universitarios, de los Sistemas y otros ordenamientos universitarios a que haya lugar, a efecto de concretar la tercera fase de la reingeniería de la Administración General de la Universidad de Guadalajara.</w:t>
      </w:r>
    </w:p>
    <w:p w:rsidR="00640614" w:rsidRPr="00052477" w:rsidRDefault="00640614" w:rsidP="00640614">
      <w:pPr>
        <w:ind w:left="720"/>
        <w:jc w:val="both"/>
        <w:rPr>
          <w:rFonts w:ascii="AvantGarde Bk BT" w:eastAsiaTheme="minorHAnsi" w:hAnsi="AvantGarde Bk BT" w:cstheme="minorBidi"/>
          <w:sz w:val="20"/>
          <w:szCs w:val="20"/>
          <w:lang w:val="es-MX" w:eastAsia="es-ES"/>
        </w:rPr>
      </w:pPr>
    </w:p>
    <w:p w:rsidR="007B65F6" w:rsidRPr="00052477" w:rsidRDefault="006834C3" w:rsidP="00D5451F">
      <w:pPr>
        <w:pStyle w:val="Textoindependiente"/>
        <w:ind w:left="0" w:firstLine="0"/>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b/>
          <w:sz w:val="20"/>
          <w:szCs w:val="20"/>
          <w:lang w:val="es-MX" w:eastAsia="es-ES"/>
        </w:rPr>
        <w:t>SEGUNDO</w:t>
      </w:r>
      <w:r w:rsidR="00750D48" w:rsidRPr="00052477">
        <w:rPr>
          <w:rFonts w:ascii="AvantGarde Bk BT" w:eastAsiaTheme="minorHAnsi" w:hAnsi="AvantGarde Bk BT" w:cstheme="minorBidi"/>
          <w:b/>
          <w:sz w:val="20"/>
          <w:szCs w:val="20"/>
          <w:lang w:val="es-MX" w:eastAsia="es-ES"/>
        </w:rPr>
        <w:t>.</w:t>
      </w:r>
      <w:r w:rsidR="00750D48" w:rsidRPr="00052477">
        <w:rPr>
          <w:rFonts w:ascii="AvantGarde Bk BT" w:eastAsiaTheme="minorHAnsi" w:hAnsi="AvantGarde Bk BT" w:cstheme="minorBidi"/>
          <w:sz w:val="20"/>
          <w:szCs w:val="20"/>
          <w:lang w:val="es-MX" w:eastAsia="es-ES"/>
        </w:rPr>
        <w:t xml:space="preserve"> El presente dictamen entrará en vigor al día siguiente de su </w:t>
      </w:r>
      <w:r w:rsidR="005B69A3" w:rsidRPr="00052477">
        <w:rPr>
          <w:rFonts w:ascii="AvantGarde Bk BT" w:eastAsiaTheme="minorHAnsi" w:hAnsi="AvantGarde Bk BT" w:cstheme="minorBidi"/>
          <w:sz w:val="20"/>
          <w:szCs w:val="20"/>
          <w:lang w:val="es-MX" w:eastAsia="es-ES"/>
        </w:rPr>
        <w:t>publicación en</w:t>
      </w:r>
      <w:r w:rsidR="00750D48" w:rsidRPr="00052477">
        <w:rPr>
          <w:rFonts w:ascii="AvantGarde Bk BT" w:eastAsiaTheme="minorHAnsi" w:hAnsi="AvantGarde Bk BT" w:cstheme="minorBidi"/>
          <w:sz w:val="20"/>
          <w:szCs w:val="20"/>
          <w:lang w:val="es-MX" w:eastAsia="es-ES"/>
        </w:rPr>
        <w:t xml:space="preserve"> La Gaceta de la Universidad de Guadalajara.</w:t>
      </w:r>
    </w:p>
    <w:p w:rsidR="00052477" w:rsidRDefault="00052477">
      <w:pPr>
        <w:rPr>
          <w:rFonts w:ascii="AvantGarde Bk BT" w:eastAsiaTheme="minorHAnsi" w:hAnsi="AvantGarde Bk BT" w:cstheme="minorBidi"/>
          <w:sz w:val="20"/>
          <w:szCs w:val="20"/>
          <w:lang w:val="es-MX" w:eastAsia="es-ES"/>
        </w:rPr>
      </w:pPr>
      <w:r>
        <w:rPr>
          <w:rFonts w:ascii="AvantGarde Bk BT" w:eastAsiaTheme="minorHAnsi" w:hAnsi="AvantGarde Bk BT" w:cstheme="minorBidi"/>
          <w:sz w:val="20"/>
          <w:szCs w:val="20"/>
          <w:lang w:val="es-MX" w:eastAsia="es-ES"/>
        </w:rPr>
        <w:br w:type="page"/>
      </w:r>
    </w:p>
    <w:p w:rsidR="007B65F6" w:rsidRPr="00052477" w:rsidRDefault="007B65F6" w:rsidP="00D5451F">
      <w:pPr>
        <w:pStyle w:val="Textoindependiente"/>
        <w:ind w:left="0" w:firstLine="0"/>
        <w:rPr>
          <w:rFonts w:ascii="AvantGarde Bk BT" w:eastAsiaTheme="minorHAnsi" w:hAnsi="AvantGarde Bk BT" w:cstheme="minorBidi"/>
          <w:sz w:val="20"/>
          <w:szCs w:val="20"/>
          <w:lang w:val="es-MX" w:eastAsia="es-ES"/>
        </w:rPr>
      </w:pPr>
    </w:p>
    <w:p w:rsidR="00281BCB" w:rsidRDefault="00281BCB" w:rsidP="00D5451F">
      <w:pPr>
        <w:pStyle w:val="Textoindependiente"/>
        <w:ind w:left="0" w:firstLine="0"/>
        <w:jc w:val="both"/>
        <w:rPr>
          <w:rFonts w:ascii="AvantGarde Bk BT" w:eastAsiaTheme="minorHAnsi" w:hAnsi="AvantGarde Bk BT" w:cstheme="minorBidi"/>
          <w:b/>
          <w:sz w:val="20"/>
          <w:szCs w:val="20"/>
          <w:lang w:val="es-MX" w:eastAsia="es-ES"/>
        </w:rPr>
      </w:pPr>
    </w:p>
    <w:p w:rsidR="00281BCB" w:rsidRDefault="00281BCB" w:rsidP="00D5451F">
      <w:pPr>
        <w:pStyle w:val="Textoindependiente"/>
        <w:ind w:left="0" w:firstLine="0"/>
        <w:jc w:val="both"/>
        <w:rPr>
          <w:rFonts w:ascii="AvantGarde Bk BT" w:eastAsiaTheme="minorHAnsi" w:hAnsi="AvantGarde Bk BT" w:cstheme="minorBidi"/>
          <w:b/>
          <w:sz w:val="20"/>
          <w:szCs w:val="20"/>
          <w:lang w:val="es-MX" w:eastAsia="es-ES"/>
        </w:rPr>
      </w:pPr>
    </w:p>
    <w:p w:rsidR="007B65F6" w:rsidRPr="00052477" w:rsidRDefault="006834C3" w:rsidP="00D5451F">
      <w:pPr>
        <w:pStyle w:val="Textoindependiente"/>
        <w:ind w:left="0" w:firstLine="0"/>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b/>
          <w:sz w:val="20"/>
          <w:szCs w:val="20"/>
          <w:lang w:val="es-MX" w:eastAsia="es-ES"/>
        </w:rPr>
        <w:t>TERCERO</w:t>
      </w:r>
      <w:r w:rsidR="00750D48" w:rsidRPr="00052477">
        <w:rPr>
          <w:rFonts w:ascii="AvantGarde Bk BT" w:eastAsiaTheme="minorHAnsi" w:hAnsi="AvantGarde Bk BT" w:cstheme="minorBidi"/>
          <w:b/>
          <w:sz w:val="20"/>
          <w:szCs w:val="20"/>
          <w:lang w:val="es-MX" w:eastAsia="es-ES"/>
        </w:rPr>
        <w:t>.</w:t>
      </w:r>
      <w:r w:rsidR="00750D48" w:rsidRPr="00052477">
        <w:rPr>
          <w:rFonts w:ascii="AvantGarde Bk BT" w:eastAsiaTheme="minorHAnsi" w:hAnsi="AvantGarde Bk BT" w:cstheme="minorBidi"/>
          <w:sz w:val="20"/>
          <w:szCs w:val="20"/>
          <w:lang w:val="es-MX" w:eastAsia="es-ES"/>
        </w:rPr>
        <w:t xml:space="preserve"> Publíquese el presente dictamen en La Gaceta de la Universidad de Guadalajara.</w:t>
      </w:r>
    </w:p>
    <w:p w:rsidR="007B65F6" w:rsidRPr="00052477" w:rsidRDefault="007B65F6" w:rsidP="00D5451F">
      <w:pPr>
        <w:pStyle w:val="Textoindependiente"/>
        <w:ind w:left="0" w:firstLine="0"/>
        <w:rPr>
          <w:rFonts w:ascii="AvantGarde Bk BT" w:eastAsiaTheme="minorHAnsi" w:hAnsi="AvantGarde Bk BT" w:cstheme="minorBidi"/>
          <w:sz w:val="20"/>
          <w:szCs w:val="20"/>
          <w:lang w:val="es-MX" w:eastAsia="es-ES"/>
        </w:rPr>
      </w:pPr>
    </w:p>
    <w:p w:rsidR="007B65F6" w:rsidRPr="00052477" w:rsidRDefault="006834C3" w:rsidP="00D5451F">
      <w:pPr>
        <w:pStyle w:val="Textoindependiente"/>
        <w:ind w:left="0" w:firstLine="0"/>
        <w:jc w:val="both"/>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b/>
          <w:sz w:val="20"/>
          <w:szCs w:val="20"/>
          <w:lang w:val="es-MX" w:eastAsia="es-ES"/>
        </w:rPr>
        <w:t>CUARTO</w:t>
      </w:r>
      <w:r w:rsidR="00750D48" w:rsidRPr="00052477">
        <w:rPr>
          <w:rFonts w:ascii="AvantGarde Bk BT" w:eastAsiaTheme="minorHAnsi" w:hAnsi="AvantGarde Bk BT" w:cstheme="minorBidi"/>
          <w:b/>
          <w:sz w:val="20"/>
          <w:szCs w:val="20"/>
          <w:lang w:val="es-MX" w:eastAsia="es-ES"/>
        </w:rPr>
        <w:t>.</w:t>
      </w:r>
      <w:r w:rsidR="00750D48" w:rsidRPr="00052477">
        <w:rPr>
          <w:rFonts w:ascii="AvantGarde Bk BT" w:eastAsiaTheme="minorHAnsi" w:hAnsi="AvantGarde Bk BT" w:cstheme="minorBidi"/>
          <w:sz w:val="20"/>
          <w:szCs w:val="20"/>
          <w:lang w:val="es-MX" w:eastAsia="es-ES"/>
        </w:rPr>
        <w:t xml:space="preserve"> Ejecútese el presente dictamen en los términos del artículo 35, fracción II, de la Ley Orgánica de la Universidad de Guadalajara.</w:t>
      </w:r>
    </w:p>
    <w:p w:rsidR="00EB7FCF" w:rsidRPr="00052477" w:rsidRDefault="00EB7FCF" w:rsidP="00D5451F">
      <w:pPr>
        <w:pStyle w:val="Textoindependiente"/>
        <w:ind w:left="0" w:firstLine="0"/>
        <w:jc w:val="both"/>
        <w:rPr>
          <w:rFonts w:ascii="AvantGarde Bk BT" w:eastAsiaTheme="minorHAnsi" w:hAnsi="AvantGarde Bk BT" w:cstheme="minorBidi"/>
          <w:sz w:val="20"/>
          <w:szCs w:val="20"/>
          <w:lang w:val="es-MX" w:eastAsia="es-ES"/>
        </w:rPr>
      </w:pPr>
    </w:p>
    <w:p w:rsidR="007B65F6" w:rsidRPr="00052477" w:rsidRDefault="00750D48" w:rsidP="00D5451F">
      <w:pPr>
        <w:pStyle w:val="Textoindependiente"/>
        <w:ind w:left="0" w:firstLine="0"/>
        <w:jc w:val="center"/>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A t e n t a m e n t e</w:t>
      </w:r>
    </w:p>
    <w:p w:rsidR="007B65F6" w:rsidRPr="00052477" w:rsidRDefault="00750D48" w:rsidP="00D5451F">
      <w:pPr>
        <w:pStyle w:val="Ttulo1"/>
        <w:ind w:left="0"/>
        <w:rPr>
          <w:rFonts w:ascii="AvantGarde Bk BT" w:eastAsiaTheme="minorHAnsi" w:hAnsi="AvantGarde Bk BT" w:cstheme="minorBidi"/>
          <w:bCs w:val="0"/>
          <w:sz w:val="20"/>
          <w:szCs w:val="20"/>
          <w:lang w:val="es-MX" w:eastAsia="es-ES"/>
        </w:rPr>
      </w:pPr>
      <w:r w:rsidRPr="00052477">
        <w:rPr>
          <w:rFonts w:ascii="AvantGarde Bk BT" w:eastAsiaTheme="minorHAnsi" w:hAnsi="AvantGarde Bk BT" w:cstheme="minorBidi"/>
          <w:bCs w:val="0"/>
          <w:sz w:val="20"/>
          <w:szCs w:val="20"/>
          <w:lang w:val="es-MX" w:eastAsia="es-ES"/>
        </w:rPr>
        <w:t>"Piensa y Trabaja"</w:t>
      </w:r>
    </w:p>
    <w:p w:rsidR="00052477" w:rsidRPr="00052477" w:rsidRDefault="00750D48" w:rsidP="00D5451F">
      <w:pPr>
        <w:pStyle w:val="Ttulo2"/>
        <w:ind w:left="0" w:right="0" w:firstLine="0"/>
        <w:rPr>
          <w:rFonts w:ascii="AvantGarde Bk BT" w:eastAsiaTheme="minorHAnsi" w:hAnsi="AvantGarde Bk BT" w:cstheme="minorBidi"/>
          <w:bCs w:val="0"/>
          <w:iCs w:val="0"/>
          <w:sz w:val="20"/>
          <w:szCs w:val="20"/>
          <w:lang w:val="es-MX" w:eastAsia="es-ES"/>
        </w:rPr>
      </w:pPr>
      <w:r w:rsidRPr="00052477">
        <w:rPr>
          <w:rFonts w:ascii="AvantGarde Bk BT" w:eastAsiaTheme="minorHAnsi" w:hAnsi="AvantGarde Bk BT" w:cstheme="minorBidi"/>
          <w:bCs w:val="0"/>
          <w:iCs w:val="0"/>
          <w:sz w:val="20"/>
          <w:szCs w:val="20"/>
          <w:lang w:val="es-MX" w:eastAsia="es-ES"/>
        </w:rPr>
        <w:t>“</w:t>
      </w:r>
      <w:r w:rsidR="00EB7FCF" w:rsidRPr="00052477">
        <w:rPr>
          <w:rFonts w:ascii="AvantGarde Bk BT" w:eastAsiaTheme="minorHAnsi" w:hAnsi="AvantGarde Bk BT" w:cstheme="minorBidi"/>
          <w:bCs w:val="0"/>
          <w:iCs w:val="0"/>
          <w:sz w:val="20"/>
          <w:szCs w:val="20"/>
          <w:lang w:val="es-MX" w:eastAsia="es-ES"/>
        </w:rPr>
        <w:t xml:space="preserve">2022, </w:t>
      </w:r>
      <w:r w:rsidRPr="00052477">
        <w:rPr>
          <w:rFonts w:ascii="AvantGarde Bk BT" w:eastAsiaTheme="minorHAnsi" w:hAnsi="AvantGarde Bk BT" w:cstheme="minorBidi"/>
          <w:bCs w:val="0"/>
          <w:iCs w:val="0"/>
          <w:sz w:val="20"/>
          <w:szCs w:val="20"/>
          <w:lang w:val="es-MX" w:eastAsia="es-ES"/>
        </w:rPr>
        <w:t>Guadalajara</w:t>
      </w:r>
      <w:r w:rsidR="00EB7FCF" w:rsidRPr="00052477">
        <w:rPr>
          <w:rFonts w:ascii="AvantGarde Bk BT" w:eastAsiaTheme="minorHAnsi" w:hAnsi="AvantGarde Bk BT" w:cstheme="minorBidi"/>
          <w:bCs w:val="0"/>
          <w:iCs w:val="0"/>
          <w:sz w:val="20"/>
          <w:szCs w:val="20"/>
          <w:lang w:val="es-MX" w:eastAsia="es-ES"/>
        </w:rPr>
        <w:t xml:space="preserve">, hogar de la Feria Internacional del Libro y </w:t>
      </w:r>
    </w:p>
    <w:p w:rsidR="007B65F6" w:rsidRPr="00052477" w:rsidRDefault="00EB7FCF" w:rsidP="00D5451F">
      <w:pPr>
        <w:pStyle w:val="Ttulo2"/>
        <w:ind w:left="0" w:right="0" w:firstLine="0"/>
        <w:rPr>
          <w:rFonts w:ascii="AvantGarde Bk BT" w:eastAsiaTheme="minorHAnsi" w:hAnsi="AvantGarde Bk BT" w:cstheme="minorBidi"/>
          <w:bCs w:val="0"/>
          <w:iCs w:val="0"/>
          <w:sz w:val="20"/>
          <w:szCs w:val="20"/>
          <w:lang w:val="es-MX" w:eastAsia="es-ES"/>
        </w:rPr>
      </w:pPr>
      <w:r w:rsidRPr="00052477">
        <w:rPr>
          <w:rFonts w:ascii="AvantGarde Bk BT" w:eastAsiaTheme="minorHAnsi" w:hAnsi="AvantGarde Bk BT" w:cstheme="minorBidi"/>
          <w:bCs w:val="0"/>
          <w:iCs w:val="0"/>
          <w:sz w:val="20"/>
          <w:szCs w:val="20"/>
          <w:lang w:val="es-MX" w:eastAsia="es-ES"/>
        </w:rPr>
        <w:t>Capital Mundial del Libro.</w:t>
      </w:r>
      <w:r w:rsidR="00750D48" w:rsidRPr="00052477">
        <w:rPr>
          <w:rFonts w:ascii="AvantGarde Bk BT" w:eastAsiaTheme="minorHAnsi" w:hAnsi="AvantGarde Bk BT" w:cstheme="minorBidi"/>
          <w:bCs w:val="0"/>
          <w:iCs w:val="0"/>
          <w:sz w:val="20"/>
          <w:szCs w:val="20"/>
          <w:lang w:val="es-MX" w:eastAsia="es-ES"/>
        </w:rPr>
        <w:t>”</w:t>
      </w:r>
    </w:p>
    <w:p w:rsidR="007B65F6" w:rsidRPr="00052477" w:rsidRDefault="00750D48" w:rsidP="00D5451F">
      <w:pPr>
        <w:pStyle w:val="Textoindependiente"/>
        <w:ind w:left="0" w:firstLine="0"/>
        <w:jc w:val="center"/>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Guadalajara, Jal., </w:t>
      </w:r>
      <w:r w:rsidR="00052477" w:rsidRPr="00052477">
        <w:rPr>
          <w:rFonts w:ascii="AvantGarde Bk BT" w:eastAsiaTheme="minorHAnsi" w:hAnsi="AvantGarde Bk BT" w:cstheme="minorBidi"/>
          <w:sz w:val="20"/>
          <w:szCs w:val="20"/>
          <w:lang w:val="es-MX" w:eastAsia="es-ES"/>
        </w:rPr>
        <w:t xml:space="preserve">09 de diciembre </w:t>
      </w:r>
      <w:r w:rsidRPr="00052477">
        <w:rPr>
          <w:rFonts w:ascii="AvantGarde Bk BT" w:eastAsiaTheme="minorHAnsi" w:hAnsi="AvantGarde Bk BT" w:cstheme="minorBidi"/>
          <w:sz w:val="20"/>
          <w:szCs w:val="20"/>
          <w:lang w:val="es-MX" w:eastAsia="es-ES"/>
        </w:rPr>
        <w:t>de 202</w:t>
      </w:r>
      <w:r w:rsidR="00EB7FCF" w:rsidRPr="00052477">
        <w:rPr>
          <w:rFonts w:ascii="AvantGarde Bk BT" w:eastAsiaTheme="minorHAnsi" w:hAnsi="AvantGarde Bk BT" w:cstheme="minorBidi"/>
          <w:sz w:val="20"/>
          <w:szCs w:val="20"/>
          <w:lang w:val="es-MX" w:eastAsia="es-ES"/>
        </w:rPr>
        <w:t>2</w:t>
      </w:r>
    </w:p>
    <w:p w:rsidR="007B65F6" w:rsidRPr="00052477" w:rsidRDefault="00750D48" w:rsidP="00D5451F">
      <w:pPr>
        <w:pStyle w:val="Textoindependiente"/>
        <w:ind w:left="0" w:firstLine="0"/>
        <w:jc w:val="center"/>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Comisiones Permanentes de </w:t>
      </w:r>
      <w:r w:rsidR="008A0EF6" w:rsidRPr="00052477">
        <w:rPr>
          <w:rFonts w:ascii="AvantGarde Bk BT" w:eastAsiaTheme="minorHAnsi" w:hAnsi="AvantGarde Bk BT" w:cstheme="minorBidi"/>
          <w:sz w:val="20"/>
          <w:szCs w:val="20"/>
          <w:lang w:val="es-MX" w:eastAsia="es-ES"/>
        </w:rPr>
        <w:t>Educación</w:t>
      </w:r>
      <w:r w:rsidR="008D09EB" w:rsidRPr="00052477">
        <w:rPr>
          <w:rFonts w:ascii="AvantGarde Bk BT" w:eastAsiaTheme="minorHAnsi" w:hAnsi="AvantGarde Bk BT" w:cstheme="minorBidi"/>
          <w:sz w:val="20"/>
          <w:szCs w:val="20"/>
          <w:lang w:val="es-MX" w:eastAsia="es-ES"/>
        </w:rPr>
        <w:t xml:space="preserve">, </w:t>
      </w:r>
      <w:r w:rsidR="0018492A">
        <w:rPr>
          <w:rFonts w:ascii="AvantGarde Bk BT" w:eastAsiaTheme="minorHAnsi" w:hAnsi="AvantGarde Bk BT" w:cstheme="minorBidi"/>
          <w:sz w:val="20"/>
          <w:szCs w:val="20"/>
          <w:lang w:val="es-MX" w:eastAsia="es-ES"/>
        </w:rPr>
        <w:t xml:space="preserve">de </w:t>
      </w:r>
      <w:r w:rsidR="008D09EB" w:rsidRPr="00052477">
        <w:rPr>
          <w:rFonts w:ascii="AvantGarde Bk BT" w:eastAsiaTheme="minorHAnsi" w:hAnsi="AvantGarde Bk BT" w:cstheme="minorBidi"/>
          <w:sz w:val="20"/>
          <w:szCs w:val="20"/>
          <w:lang w:val="es-MX" w:eastAsia="es-ES"/>
        </w:rPr>
        <w:t>Hacienda</w:t>
      </w:r>
      <w:r w:rsidRPr="00052477">
        <w:rPr>
          <w:rFonts w:ascii="AvantGarde Bk BT" w:eastAsiaTheme="minorHAnsi" w:hAnsi="AvantGarde Bk BT" w:cstheme="minorBidi"/>
          <w:sz w:val="20"/>
          <w:szCs w:val="20"/>
          <w:lang w:val="es-MX" w:eastAsia="es-ES"/>
        </w:rPr>
        <w:t xml:space="preserve"> y </w:t>
      </w:r>
      <w:r w:rsidR="0018492A">
        <w:rPr>
          <w:rFonts w:ascii="AvantGarde Bk BT" w:eastAsiaTheme="minorHAnsi" w:hAnsi="AvantGarde Bk BT" w:cstheme="minorBidi"/>
          <w:sz w:val="20"/>
          <w:szCs w:val="20"/>
          <w:lang w:val="es-MX" w:eastAsia="es-ES"/>
        </w:rPr>
        <w:t xml:space="preserve">de </w:t>
      </w:r>
      <w:r w:rsidR="005E2B2C" w:rsidRPr="00052477">
        <w:rPr>
          <w:rFonts w:ascii="AvantGarde Bk BT" w:eastAsiaTheme="minorHAnsi" w:hAnsi="AvantGarde Bk BT" w:cstheme="minorBidi"/>
          <w:sz w:val="20"/>
          <w:szCs w:val="20"/>
          <w:lang w:val="es-MX" w:eastAsia="es-ES"/>
        </w:rPr>
        <w:t>Normatividad</w:t>
      </w:r>
    </w:p>
    <w:p w:rsidR="005E2B2C" w:rsidRPr="00052477" w:rsidRDefault="005E2B2C" w:rsidP="00D5451F">
      <w:pPr>
        <w:pStyle w:val="Textoindependiente"/>
        <w:ind w:left="0" w:firstLine="0"/>
        <w:jc w:val="center"/>
        <w:rPr>
          <w:rFonts w:ascii="AvantGarde Bk BT" w:eastAsiaTheme="minorHAnsi" w:hAnsi="AvantGarde Bk BT" w:cstheme="minorBidi"/>
          <w:sz w:val="20"/>
          <w:szCs w:val="20"/>
          <w:lang w:val="es-MX" w:eastAsia="es-ES"/>
        </w:rPr>
      </w:pPr>
    </w:p>
    <w:p w:rsidR="007B65F6" w:rsidRPr="00052477" w:rsidRDefault="007B65F6" w:rsidP="00D5451F">
      <w:pPr>
        <w:pStyle w:val="Textoindependiente"/>
        <w:ind w:left="0" w:firstLine="0"/>
        <w:rPr>
          <w:rFonts w:ascii="AvantGarde Bk BT" w:eastAsiaTheme="minorHAnsi" w:hAnsi="AvantGarde Bk BT" w:cstheme="minorBidi"/>
          <w:sz w:val="20"/>
          <w:szCs w:val="20"/>
          <w:lang w:val="es-MX" w:eastAsia="es-ES"/>
        </w:rPr>
      </w:pPr>
    </w:p>
    <w:p w:rsidR="007B65F6" w:rsidRPr="00052477" w:rsidRDefault="007B65F6" w:rsidP="00D5451F">
      <w:pPr>
        <w:pStyle w:val="Textoindependiente"/>
        <w:ind w:left="0" w:firstLine="0"/>
        <w:rPr>
          <w:rFonts w:ascii="AvantGarde Bk BT" w:eastAsiaTheme="minorHAnsi" w:hAnsi="AvantGarde Bk BT" w:cstheme="minorBidi"/>
          <w:sz w:val="20"/>
          <w:szCs w:val="20"/>
          <w:lang w:val="es-MX" w:eastAsia="es-ES"/>
        </w:rPr>
      </w:pPr>
    </w:p>
    <w:p w:rsidR="007B65F6" w:rsidRPr="00052477" w:rsidRDefault="00750D48" w:rsidP="00D5451F">
      <w:pPr>
        <w:pStyle w:val="Ttulo1"/>
        <w:ind w:left="0"/>
        <w:rPr>
          <w:rFonts w:ascii="AvantGarde Bk BT" w:eastAsiaTheme="minorHAnsi" w:hAnsi="AvantGarde Bk BT" w:cstheme="minorBidi"/>
          <w:b w:val="0"/>
          <w:bCs w:val="0"/>
          <w:sz w:val="20"/>
          <w:szCs w:val="20"/>
          <w:lang w:val="es-MX" w:eastAsia="es-ES"/>
        </w:rPr>
      </w:pPr>
      <w:r w:rsidRPr="00052477">
        <w:rPr>
          <w:rFonts w:ascii="AvantGarde Bk BT" w:eastAsiaTheme="minorHAnsi" w:hAnsi="AvantGarde Bk BT" w:cstheme="minorBidi"/>
          <w:b w:val="0"/>
          <w:bCs w:val="0"/>
          <w:sz w:val="20"/>
          <w:szCs w:val="20"/>
          <w:lang w:val="es-MX" w:eastAsia="es-ES"/>
        </w:rPr>
        <w:t>Dr. Ricardo Villanueva Lomelí</w:t>
      </w:r>
    </w:p>
    <w:p w:rsidR="007B65F6" w:rsidRPr="00052477" w:rsidRDefault="00750D48" w:rsidP="00D5451F">
      <w:pPr>
        <w:pStyle w:val="Textoindependiente"/>
        <w:ind w:left="0" w:firstLine="0"/>
        <w:jc w:val="center"/>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Presidente</w:t>
      </w:r>
    </w:p>
    <w:p w:rsidR="007B65F6" w:rsidRPr="00052477" w:rsidRDefault="007B65F6" w:rsidP="00D5451F">
      <w:pPr>
        <w:pStyle w:val="Textoindependiente"/>
        <w:ind w:left="0" w:firstLine="0"/>
        <w:rPr>
          <w:rFonts w:ascii="AvantGarde Bk BT" w:eastAsiaTheme="minorHAnsi" w:hAnsi="AvantGarde Bk BT" w:cstheme="minorBidi"/>
          <w:sz w:val="20"/>
          <w:szCs w:val="20"/>
          <w:lang w:val="es-MX" w:eastAsia="es-ES"/>
        </w:rPr>
      </w:pPr>
    </w:p>
    <w:p w:rsidR="00575441" w:rsidRPr="00052477" w:rsidRDefault="00575441" w:rsidP="00D5451F">
      <w:pPr>
        <w:pStyle w:val="Textoindependiente"/>
        <w:ind w:left="0" w:firstLine="0"/>
        <w:rPr>
          <w:rFonts w:ascii="AvantGarde Bk BT" w:eastAsiaTheme="minorHAnsi" w:hAnsi="AvantGarde Bk BT" w:cstheme="minorBidi"/>
          <w:sz w:val="20"/>
          <w:szCs w:val="20"/>
          <w:lang w:val="es-MX" w:eastAsia="es-ES"/>
        </w:rPr>
      </w:pPr>
    </w:p>
    <w:p w:rsidR="007B65F6" w:rsidRPr="00052477" w:rsidRDefault="007B65F6" w:rsidP="00D5451F">
      <w:pPr>
        <w:pStyle w:val="Textoindependiente"/>
        <w:ind w:left="0" w:firstLine="0"/>
        <w:rPr>
          <w:rFonts w:ascii="AvantGarde Bk BT" w:eastAsiaTheme="minorHAnsi" w:hAnsi="AvantGarde Bk BT" w:cstheme="minorBidi"/>
          <w:sz w:val="20"/>
          <w:szCs w:val="20"/>
          <w:lang w:val="es-MX" w:eastAsia="es-ES"/>
        </w:rPr>
      </w:pPr>
    </w:p>
    <w:tbl>
      <w:tblPr>
        <w:tblStyle w:val="TableNormal"/>
        <w:tblW w:w="8222" w:type="dxa"/>
        <w:jc w:val="center"/>
        <w:tblLayout w:type="fixed"/>
        <w:tblCellMar>
          <w:left w:w="57" w:type="dxa"/>
          <w:right w:w="57" w:type="dxa"/>
        </w:tblCellMar>
        <w:tblLook w:val="01E0" w:firstRow="1" w:lastRow="1" w:firstColumn="1" w:lastColumn="1" w:noHBand="0" w:noVBand="0"/>
      </w:tblPr>
      <w:tblGrid>
        <w:gridCol w:w="2740"/>
        <w:gridCol w:w="2741"/>
        <w:gridCol w:w="2741"/>
      </w:tblGrid>
      <w:tr w:rsidR="008D09EB" w:rsidRPr="00052477" w:rsidTr="000C428D">
        <w:trPr>
          <w:trHeight w:val="1244"/>
          <w:jc w:val="center"/>
        </w:trPr>
        <w:tc>
          <w:tcPr>
            <w:tcW w:w="2740" w:type="dxa"/>
          </w:tcPr>
          <w:p w:rsidR="008D09EB" w:rsidRPr="00052477" w:rsidRDefault="008D09EB" w:rsidP="00E43DBD">
            <w:pPr>
              <w:pStyle w:val="TableParagraph"/>
              <w:ind w:left="0"/>
              <w:jc w:val="center"/>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 xml:space="preserve">Mtra. Karla Alejandrina </w:t>
            </w:r>
            <w:proofErr w:type="spellStart"/>
            <w:r w:rsidRPr="00052477">
              <w:rPr>
                <w:rFonts w:ascii="AvantGarde Bk BT" w:eastAsiaTheme="minorHAnsi" w:hAnsi="AvantGarde Bk BT" w:cstheme="minorBidi"/>
                <w:sz w:val="20"/>
                <w:szCs w:val="20"/>
                <w:lang w:val="es-MX" w:eastAsia="es-ES"/>
              </w:rPr>
              <w:t>Planter</w:t>
            </w:r>
            <w:proofErr w:type="spellEnd"/>
            <w:r w:rsidRPr="00052477">
              <w:rPr>
                <w:rFonts w:ascii="AvantGarde Bk BT" w:eastAsiaTheme="minorHAnsi" w:hAnsi="AvantGarde Bk BT" w:cstheme="minorBidi"/>
                <w:sz w:val="20"/>
                <w:szCs w:val="20"/>
                <w:lang w:val="es-MX" w:eastAsia="es-ES"/>
              </w:rPr>
              <w:t xml:space="preserve"> Pérez</w:t>
            </w:r>
          </w:p>
        </w:tc>
        <w:tc>
          <w:tcPr>
            <w:tcW w:w="2741" w:type="dxa"/>
          </w:tcPr>
          <w:p w:rsidR="008D09EB" w:rsidRPr="00052477" w:rsidRDefault="008D09EB" w:rsidP="00575441">
            <w:pPr>
              <w:pStyle w:val="TableParagraph"/>
              <w:ind w:left="0"/>
              <w:jc w:val="center"/>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Dra. Irma Leticia Leal Moya</w:t>
            </w:r>
          </w:p>
        </w:tc>
        <w:tc>
          <w:tcPr>
            <w:tcW w:w="2741" w:type="dxa"/>
          </w:tcPr>
          <w:p w:rsidR="008D09EB" w:rsidRPr="00052477" w:rsidRDefault="008D09EB" w:rsidP="00575441">
            <w:pPr>
              <w:pStyle w:val="TableParagraph"/>
              <w:ind w:left="0"/>
              <w:jc w:val="center"/>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Dr. Salvador Mena Munguía</w:t>
            </w:r>
          </w:p>
        </w:tc>
      </w:tr>
      <w:tr w:rsidR="008D09EB" w:rsidRPr="00052477" w:rsidTr="000C428D">
        <w:trPr>
          <w:trHeight w:val="1252"/>
          <w:jc w:val="center"/>
        </w:trPr>
        <w:tc>
          <w:tcPr>
            <w:tcW w:w="2740" w:type="dxa"/>
          </w:tcPr>
          <w:p w:rsidR="008D09EB" w:rsidRPr="00052477" w:rsidRDefault="008D09EB" w:rsidP="00575441">
            <w:pPr>
              <w:pStyle w:val="TableParagraph"/>
              <w:ind w:left="0"/>
              <w:jc w:val="center"/>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Dr. Juan Manuel Durán Juárez</w:t>
            </w:r>
          </w:p>
        </w:tc>
        <w:tc>
          <w:tcPr>
            <w:tcW w:w="2741" w:type="dxa"/>
          </w:tcPr>
          <w:p w:rsidR="008D09EB" w:rsidRPr="00052477" w:rsidRDefault="008D09EB" w:rsidP="00575441">
            <w:pPr>
              <w:pStyle w:val="TableParagraph"/>
              <w:ind w:left="0"/>
              <w:jc w:val="center"/>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Mtro. Luis Gustavo Padilla Montes</w:t>
            </w:r>
          </w:p>
        </w:tc>
        <w:tc>
          <w:tcPr>
            <w:tcW w:w="2741" w:type="dxa"/>
          </w:tcPr>
          <w:p w:rsidR="008D09EB" w:rsidRPr="00052477" w:rsidRDefault="008D09EB" w:rsidP="00575441">
            <w:pPr>
              <w:pStyle w:val="TableParagraph"/>
              <w:ind w:left="0"/>
              <w:jc w:val="center"/>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Dr. Carlos Ramiro Ruíz Moreno</w:t>
            </w:r>
          </w:p>
        </w:tc>
      </w:tr>
      <w:tr w:rsidR="008D09EB" w:rsidRPr="00052477" w:rsidTr="000C428D">
        <w:trPr>
          <w:trHeight w:val="1196"/>
          <w:jc w:val="center"/>
        </w:trPr>
        <w:tc>
          <w:tcPr>
            <w:tcW w:w="2740" w:type="dxa"/>
          </w:tcPr>
          <w:p w:rsidR="008D09EB" w:rsidRPr="00052477" w:rsidRDefault="008D09EB" w:rsidP="00575441">
            <w:pPr>
              <w:pStyle w:val="TableParagraph"/>
              <w:ind w:left="0"/>
              <w:jc w:val="center"/>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Dr. Jaime Federico Andrade Villanueva</w:t>
            </w:r>
          </w:p>
        </w:tc>
        <w:tc>
          <w:tcPr>
            <w:tcW w:w="2741" w:type="dxa"/>
          </w:tcPr>
          <w:p w:rsidR="008D09EB" w:rsidRPr="00052477" w:rsidRDefault="008D09EB" w:rsidP="00575441">
            <w:pPr>
              <w:pStyle w:val="TableParagraph"/>
              <w:ind w:left="0"/>
              <w:jc w:val="center"/>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Mtro. Jes</w:t>
            </w:r>
            <w:r w:rsidRPr="00052477">
              <w:rPr>
                <w:rFonts w:ascii="AvantGarde Bk BT" w:eastAsiaTheme="minorHAnsi" w:hAnsi="AvantGarde Bk BT" w:cstheme="minorBidi" w:hint="eastAsia"/>
                <w:sz w:val="20"/>
                <w:szCs w:val="20"/>
                <w:lang w:val="es-MX" w:eastAsia="es-ES"/>
              </w:rPr>
              <w:t>ú</w:t>
            </w:r>
            <w:r w:rsidRPr="00052477">
              <w:rPr>
                <w:rFonts w:ascii="AvantGarde Bk BT" w:eastAsiaTheme="minorHAnsi" w:hAnsi="AvantGarde Bk BT" w:cstheme="minorBidi"/>
                <w:sz w:val="20"/>
                <w:szCs w:val="20"/>
                <w:lang w:val="es-MX" w:eastAsia="es-ES"/>
              </w:rPr>
              <w:t>s Palafox Y</w:t>
            </w:r>
            <w:r w:rsidRPr="00052477">
              <w:rPr>
                <w:rFonts w:ascii="AvantGarde Bk BT" w:eastAsiaTheme="minorHAnsi" w:hAnsi="AvantGarde Bk BT" w:cstheme="minorBidi" w:hint="eastAsia"/>
                <w:sz w:val="20"/>
                <w:szCs w:val="20"/>
                <w:lang w:val="es-MX" w:eastAsia="es-ES"/>
              </w:rPr>
              <w:t>áñ</w:t>
            </w:r>
            <w:r w:rsidRPr="00052477">
              <w:rPr>
                <w:rFonts w:ascii="AvantGarde Bk BT" w:eastAsiaTheme="minorHAnsi" w:hAnsi="AvantGarde Bk BT" w:cstheme="minorBidi"/>
                <w:sz w:val="20"/>
                <w:szCs w:val="20"/>
                <w:lang w:val="es-MX" w:eastAsia="es-ES"/>
              </w:rPr>
              <w:t>ez</w:t>
            </w:r>
          </w:p>
        </w:tc>
        <w:tc>
          <w:tcPr>
            <w:tcW w:w="2741" w:type="dxa"/>
          </w:tcPr>
          <w:p w:rsidR="008D09EB" w:rsidRPr="00052477" w:rsidRDefault="008D09EB" w:rsidP="00575441">
            <w:pPr>
              <w:pStyle w:val="TableParagraph"/>
              <w:ind w:left="0"/>
              <w:jc w:val="center"/>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Mtra. Claudia Karina Castellanos Gutiérrez</w:t>
            </w:r>
          </w:p>
        </w:tc>
      </w:tr>
      <w:tr w:rsidR="008D09EB" w:rsidRPr="00052477" w:rsidTr="000C428D">
        <w:trPr>
          <w:trHeight w:val="1286"/>
          <w:jc w:val="center"/>
        </w:trPr>
        <w:tc>
          <w:tcPr>
            <w:tcW w:w="2740" w:type="dxa"/>
          </w:tcPr>
          <w:p w:rsidR="008D09EB" w:rsidRPr="00052477" w:rsidRDefault="008D09EB" w:rsidP="00575441">
            <w:pPr>
              <w:pStyle w:val="TableParagraph"/>
              <w:ind w:left="0"/>
              <w:jc w:val="center"/>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C. Iv</w:t>
            </w:r>
            <w:r w:rsidRPr="00052477">
              <w:rPr>
                <w:rFonts w:ascii="AvantGarde Bk BT" w:eastAsiaTheme="minorHAnsi" w:hAnsi="AvantGarde Bk BT" w:cstheme="minorBidi" w:hint="eastAsia"/>
                <w:sz w:val="20"/>
                <w:szCs w:val="20"/>
                <w:lang w:val="es-MX" w:eastAsia="es-ES"/>
              </w:rPr>
              <w:t>á</w:t>
            </w:r>
            <w:r w:rsidRPr="00052477">
              <w:rPr>
                <w:rFonts w:ascii="AvantGarde Bk BT" w:eastAsiaTheme="minorHAnsi" w:hAnsi="AvantGarde Bk BT" w:cstheme="minorBidi"/>
                <w:sz w:val="20"/>
                <w:szCs w:val="20"/>
                <w:lang w:val="es-MX" w:eastAsia="es-ES"/>
              </w:rPr>
              <w:t>n Tenorio Alan</w:t>
            </w:r>
            <w:r w:rsidRPr="00052477">
              <w:rPr>
                <w:rFonts w:ascii="AvantGarde Bk BT" w:eastAsiaTheme="minorHAnsi" w:hAnsi="AvantGarde Bk BT" w:cstheme="minorBidi" w:hint="eastAsia"/>
                <w:sz w:val="20"/>
                <w:szCs w:val="20"/>
                <w:lang w:val="es-MX" w:eastAsia="es-ES"/>
              </w:rPr>
              <w:t>í</w:t>
            </w:r>
            <w:r w:rsidRPr="00052477">
              <w:rPr>
                <w:rFonts w:ascii="AvantGarde Bk BT" w:eastAsiaTheme="minorHAnsi" w:hAnsi="AvantGarde Bk BT" w:cstheme="minorBidi"/>
                <w:sz w:val="20"/>
                <w:szCs w:val="20"/>
                <w:lang w:val="es-MX" w:eastAsia="es-ES"/>
              </w:rPr>
              <w:t>s</w:t>
            </w:r>
          </w:p>
        </w:tc>
        <w:tc>
          <w:tcPr>
            <w:tcW w:w="2741" w:type="dxa"/>
          </w:tcPr>
          <w:p w:rsidR="008D09EB" w:rsidRPr="00052477" w:rsidRDefault="008D09EB" w:rsidP="00575441">
            <w:pPr>
              <w:pStyle w:val="TableParagraph"/>
              <w:ind w:left="0"/>
              <w:jc w:val="center"/>
              <w:rPr>
                <w:rFonts w:ascii="AvantGarde Bk BT" w:eastAsiaTheme="minorHAnsi" w:hAnsi="AvantGarde Bk BT" w:cstheme="minorBidi"/>
                <w:sz w:val="20"/>
                <w:szCs w:val="20"/>
                <w:lang w:val="es-MX" w:eastAsia="es-ES"/>
              </w:rPr>
            </w:pPr>
          </w:p>
        </w:tc>
        <w:tc>
          <w:tcPr>
            <w:tcW w:w="2741" w:type="dxa"/>
          </w:tcPr>
          <w:p w:rsidR="008D09EB" w:rsidRPr="00052477" w:rsidRDefault="008D09EB" w:rsidP="008D09EB">
            <w:pPr>
              <w:pStyle w:val="TableParagraph"/>
              <w:ind w:left="0"/>
              <w:jc w:val="center"/>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C. Denisse Elizabeth Pi</w:t>
            </w:r>
            <w:r w:rsidRPr="00052477">
              <w:rPr>
                <w:rFonts w:ascii="AvantGarde Bk BT" w:eastAsiaTheme="minorHAnsi" w:hAnsi="AvantGarde Bk BT" w:cstheme="minorBidi" w:hint="eastAsia"/>
                <w:sz w:val="20"/>
                <w:szCs w:val="20"/>
                <w:lang w:val="es-MX" w:eastAsia="es-ES"/>
              </w:rPr>
              <w:t>ñó</w:t>
            </w:r>
            <w:r w:rsidRPr="00052477">
              <w:rPr>
                <w:rFonts w:ascii="AvantGarde Bk BT" w:eastAsiaTheme="minorHAnsi" w:hAnsi="AvantGarde Bk BT" w:cstheme="minorBidi"/>
                <w:sz w:val="20"/>
                <w:szCs w:val="20"/>
                <w:lang w:val="es-MX" w:eastAsia="es-ES"/>
              </w:rPr>
              <w:t>n Ortega</w:t>
            </w:r>
          </w:p>
        </w:tc>
      </w:tr>
    </w:tbl>
    <w:p w:rsidR="007B65F6" w:rsidRPr="00052477" w:rsidRDefault="00750D48" w:rsidP="00D5451F">
      <w:pPr>
        <w:pStyle w:val="Ttulo1"/>
        <w:ind w:left="0"/>
        <w:rPr>
          <w:rFonts w:ascii="AvantGarde Bk BT" w:eastAsiaTheme="minorHAnsi" w:hAnsi="AvantGarde Bk BT" w:cstheme="minorBidi"/>
          <w:b w:val="0"/>
          <w:bCs w:val="0"/>
          <w:sz w:val="20"/>
          <w:szCs w:val="20"/>
          <w:lang w:val="es-MX" w:eastAsia="es-ES"/>
        </w:rPr>
      </w:pPr>
      <w:r w:rsidRPr="00052477">
        <w:rPr>
          <w:rFonts w:ascii="AvantGarde Bk BT" w:eastAsiaTheme="minorHAnsi" w:hAnsi="AvantGarde Bk BT" w:cstheme="minorBidi"/>
          <w:b w:val="0"/>
          <w:bCs w:val="0"/>
          <w:sz w:val="20"/>
          <w:szCs w:val="20"/>
          <w:lang w:val="es-MX" w:eastAsia="es-ES"/>
        </w:rPr>
        <w:t>Mtro. Guillermo Arturo Gómez Mata</w:t>
      </w:r>
    </w:p>
    <w:p w:rsidR="007B65F6" w:rsidRPr="0027781A" w:rsidRDefault="00750D48" w:rsidP="00D5451F">
      <w:pPr>
        <w:pStyle w:val="Textoindependiente"/>
        <w:ind w:left="0" w:firstLine="0"/>
        <w:jc w:val="center"/>
        <w:rPr>
          <w:rFonts w:ascii="AvantGarde Bk BT" w:eastAsiaTheme="minorHAnsi" w:hAnsi="AvantGarde Bk BT" w:cstheme="minorBidi"/>
          <w:sz w:val="20"/>
          <w:szCs w:val="20"/>
          <w:lang w:val="es-MX" w:eastAsia="es-ES"/>
        </w:rPr>
      </w:pPr>
      <w:r w:rsidRPr="00052477">
        <w:rPr>
          <w:rFonts w:ascii="AvantGarde Bk BT" w:eastAsiaTheme="minorHAnsi" w:hAnsi="AvantGarde Bk BT" w:cstheme="minorBidi"/>
          <w:sz w:val="20"/>
          <w:szCs w:val="20"/>
          <w:lang w:val="es-MX" w:eastAsia="es-ES"/>
        </w:rPr>
        <w:t>Secretar</w:t>
      </w:r>
      <w:r w:rsidRPr="0027781A">
        <w:rPr>
          <w:rFonts w:ascii="AvantGarde Bk BT" w:eastAsiaTheme="minorHAnsi" w:hAnsi="AvantGarde Bk BT" w:cstheme="minorBidi"/>
          <w:sz w:val="20"/>
          <w:szCs w:val="20"/>
          <w:lang w:val="es-MX" w:eastAsia="es-ES"/>
        </w:rPr>
        <w:t>io de Actas y Acuerdos</w:t>
      </w:r>
    </w:p>
    <w:sectPr w:rsidR="007B65F6" w:rsidRPr="0027781A" w:rsidSect="00281BCB">
      <w:headerReference w:type="default" r:id="rId8"/>
      <w:footerReference w:type="default" r:id="rId9"/>
      <w:pgSz w:w="12240" w:h="15840" w:code="1"/>
      <w:pgMar w:top="2268" w:right="1701" w:bottom="1701" w:left="1701" w:header="584" w:footer="3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15C" w:rsidRDefault="0081715C">
      <w:r>
        <w:separator/>
      </w:r>
    </w:p>
  </w:endnote>
  <w:endnote w:type="continuationSeparator" w:id="0">
    <w:p w:rsidR="0081715C" w:rsidRDefault="0081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5D" w:rsidRDefault="005D595D">
    <w:pPr>
      <w:pStyle w:val="Piedepgina"/>
      <w:jc w:val="center"/>
      <w:rPr>
        <w:rFonts w:ascii="Arial" w:hAnsi="Arial" w:cs="Arial"/>
        <w:sz w:val="16"/>
      </w:rPr>
    </w:pPr>
  </w:p>
  <w:p w:rsidR="005D595D" w:rsidRPr="001A3791" w:rsidRDefault="005D595D">
    <w:pPr>
      <w:pStyle w:val="Piedepgina"/>
      <w:jc w:val="center"/>
      <w:rPr>
        <w:rFonts w:ascii="Arial" w:hAnsi="Arial" w:cs="Arial"/>
        <w:sz w:val="16"/>
        <w:szCs w:val="16"/>
      </w:rPr>
    </w:pPr>
    <w:r w:rsidRPr="001A3791">
      <w:rPr>
        <w:rFonts w:ascii="Arial" w:hAnsi="Arial" w:cs="Arial"/>
        <w:sz w:val="16"/>
        <w:szCs w:val="16"/>
      </w:rPr>
      <w:t xml:space="preserve">Página </w:t>
    </w:r>
    <w:r w:rsidRPr="001A3791">
      <w:rPr>
        <w:rFonts w:ascii="Arial" w:hAnsi="Arial" w:cs="Arial"/>
        <w:sz w:val="16"/>
        <w:szCs w:val="16"/>
      </w:rPr>
      <w:fldChar w:fldCharType="begin"/>
    </w:r>
    <w:r w:rsidRPr="001A3791">
      <w:rPr>
        <w:rFonts w:ascii="Arial" w:hAnsi="Arial" w:cs="Arial"/>
        <w:sz w:val="16"/>
        <w:szCs w:val="16"/>
      </w:rPr>
      <w:instrText>PAGE  \* Arabic  \* MERGEFORMAT</w:instrText>
    </w:r>
    <w:r w:rsidRPr="001A3791">
      <w:rPr>
        <w:rFonts w:ascii="Arial" w:hAnsi="Arial" w:cs="Arial"/>
        <w:sz w:val="16"/>
        <w:szCs w:val="16"/>
      </w:rPr>
      <w:fldChar w:fldCharType="separate"/>
    </w:r>
    <w:r w:rsidR="00791521" w:rsidRPr="001A3791">
      <w:rPr>
        <w:rFonts w:ascii="Arial" w:hAnsi="Arial" w:cs="Arial"/>
        <w:noProof/>
        <w:sz w:val="16"/>
        <w:szCs w:val="16"/>
      </w:rPr>
      <w:t>9</w:t>
    </w:r>
    <w:r w:rsidRPr="001A3791">
      <w:rPr>
        <w:rFonts w:ascii="Arial" w:hAnsi="Arial" w:cs="Arial"/>
        <w:sz w:val="16"/>
        <w:szCs w:val="16"/>
      </w:rPr>
      <w:fldChar w:fldCharType="end"/>
    </w:r>
    <w:r w:rsidRPr="001A3791">
      <w:rPr>
        <w:rFonts w:ascii="Arial" w:hAnsi="Arial" w:cs="Arial"/>
        <w:sz w:val="16"/>
        <w:szCs w:val="16"/>
      </w:rPr>
      <w:t xml:space="preserve"> de </w:t>
    </w:r>
    <w:r w:rsidRPr="001A3791">
      <w:rPr>
        <w:rFonts w:ascii="Arial" w:hAnsi="Arial" w:cs="Arial"/>
        <w:sz w:val="16"/>
        <w:szCs w:val="16"/>
      </w:rPr>
      <w:fldChar w:fldCharType="begin"/>
    </w:r>
    <w:r w:rsidRPr="001A3791">
      <w:rPr>
        <w:rFonts w:ascii="Arial" w:hAnsi="Arial" w:cs="Arial"/>
        <w:sz w:val="16"/>
        <w:szCs w:val="16"/>
      </w:rPr>
      <w:instrText>NUMPAGES  \* Arabic  \* MERGEFORMAT</w:instrText>
    </w:r>
    <w:r w:rsidRPr="001A3791">
      <w:rPr>
        <w:rFonts w:ascii="Arial" w:hAnsi="Arial" w:cs="Arial"/>
        <w:sz w:val="16"/>
        <w:szCs w:val="16"/>
      </w:rPr>
      <w:fldChar w:fldCharType="separate"/>
    </w:r>
    <w:r w:rsidR="00791521" w:rsidRPr="001A3791">
      <w:rPr>
        <w:rFonts w:ascii="Arial" w:hAnsi="Arial" w:cs="Arial"/>
        <w:noProof/>
        <w:sz w:val="16"/>
        <w:szCs w:val="16"/>
      </w:rPr>
      <w:t>11</w:t>
    </w:r>
    <w:r w:rsidRPr="001A3791">
      <w:rPr>
        <w:rFonts w:ascii="Arial" w:hAnsi="Arial" w:cs="Arial"/>
        <w:sz w:val="16"/>
        <w:szCs w:val="16"/>
      </w:rPr>
      <w:fldChar w:fldCharType="end"/>
    </w:r>
  </w:p>
  <w:p w:rsidR="001A3791" w:rsidRPr="001A3791" w:rsidRDefault="001A3791" w:rsidP="001A3791">
    <w:pPr>
      <w:pStyle w:val="Piedepgina"/>
      <w:spacing w:line="276" w:lineRule="auto"/>
      <w:jc w:val="center"/>
      <w:rPr>
        <w:rFonts w:ascii="Times New Roman" w:hAnsi="Times New Roman" w:cs="Times New Roman"/>
        <w:sz w:val="16"/>
        <w:szCs w:val="16"/>
      </w:rPr>
    </w:pPr>
    <w:r w:rsidRPr="001A3791">
      <w:rPr>
        <w:rFonts w:ascii="Times New Roman" w:hAnsi="Times New Roman" w:cs="Times New Roman"/>
        <w:sz w:val="16"/>
        <w:szCs w:val="16"/>
      </w:rPr>
      <w:t>Av. Juárez No. 976, Edificio de la Rectoría General, Piso 5, Colonia Centro C.P. 44100.</w:t>
    </w:r>
  </w:p>
  <w:p w:rsidR="001A3791" w:rsidRPr="001A3791" w:rsidRDefault="001A3791" w:rsidP="001A3791">
    <w:pPr>
      <w:pStyle w:val="Piedepgina"/>
      <w:spacing w:line="276" w:lineRule="auto"/>
      <w:jc w:val="center"/>
      <w:rPr>
        <w:rFonts w:ascii="Times New Roman" w:hAnsi="Times New Roman" w:cs="Times New Roman"/>
        <w:sz w:val="16"/>
        <w:szCs w:val="16"/>
      </w:rPr>
    </w:pPr>
    <w:r w:rsidRPr="001A3791">
      <w:rPr>
        <w:rFonts w:ascii="Times New Roman" w:hAnsi="Times New Roman" w:cs="Times New Roman"/>
        <w:sz w:val="16"/>
        <w:szCs w:val="16"/>
      </w:rPr>
      <w:t xml:space="preserve">Guadalajara, Jalisco. México. Tel. [52] 333134 2222, </w:t>
    </w:r>
    <w:proofErr w:type="spellStart"/>
    <w:r w:rsidRPr="001A3791">
      <w:rPr>
        <w:rFonts w:ascii="Times New Roman" w:hAnsi="Times New Roman" w:cs="Times New Roman"/>
        <w:sz w:val="16"/>
        <w:szCs w:val="16"/>
      </w:rPr>
      <w:t>Exts</w:t>
    </w:r>
    <w:proofErr w:type="spellEnd"/>
    <w:r w:rsidRPr="001A3791">
      <w:rPr>
        <w:rFonts w:ascii="Times New Roman" w:hAnsi="Times New Roman" w:cs="Times New Roman"/>
        <w:sz w:val="16"/>
        <w:szCs w:val="16"/>
      </w:rPr>
      <w:t xml:space="preserve">. 12428, 12243, 12420 y 12457 Tel. </w:t>
    </w:r>
    <w:proofErr w:type="spellStart"/>
    <w:r w:rsidRPr="001A3791">
      <w:rPr>
        <w:rFonts w:ascii="Times New Roman" w:hAnsi="Times New Roman" w:cs="Times New Roman"/>
        <w:sz w:val="16"/>
        <w:szCs w:val="16"/>
      </w:rPr>
      <w:t>dir.</w:t>
    </w:r>
    <w:proofErr w:type="spellEnd"/>
    <w:r w:rsidRPr="001A3791">
      <w:rPr>
        <w:rFonts w:ascii="Times New Roman" w:hAnsi="Times New Roman" w:cs="Times New Roman"/>
        <w:sz w:val="16"/>
        <w:szCs w:val="16"/>
      </w:rPr>
      <w:t xml:space="preserve"> 333134 2243 </w:t>
    </w:r>
  </w:p>
  <w:p w:rsidR="001A3791" w:rsidRPr="001A3791" w:rsidRDefault="001A3791" w:rsidP="001A3791">
    <w:pPr>
      <w:pStyle w:val="Piedepgina"/>
      <w:spacing w:line="276" w:lineRule="auto"/>
      <w:jc w:val="center"/>
      <w:rPr>
        <w:rFonts w:ascii="Times New Roman" w:hAnsi="Times New Roman" w:cs="Times New Roman"/>
        <w:b/>
        <w:sz w:val="16"/>
        <w:szCs w:val="16"/>
      </w:rPr>
    </w:pPr>
    <w:r w:rsidRPr="001A3791">
      <w:rPr>
        <w:rFonts w:ascii="Times New Roman" w:hAnsi="Times New Roman" w:cs="Times New Roman"/>
        <w:b/>
        <w:sz w:val="16"/>
        <w:szCs w:val="16"/>
      </w:rPr>
      <w:t>www.hcgu.udg.mx</w:t>
    </w:r>
  </w:p>
  <w:p w:rsidR="001A3791" w:rsidRPr="001A3791" w:rsidRDefault="001A3791">
    <w:pPr>
      <w:pStyle w:val="Piedepgina"/>
      <w:jc w:val="center"/>
      <w:rPr>
        <w:rFonts w:ascii="Arial" w:hAnsi="Arial" w:cs="Arial"/>
        <w:sz w:val="16"/>
        <w:szCs w:val="16"/>
      </w:rPr>
    </w:pPr>
  </w:p>
  <w:p w:rsidR="005D595D" w:rsidRDefault="005D59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15C" w:rsidRDefault="0081715C">
      <w:r>
        <w:separator/>
      </w:r>
    </w:p>
  </w:footnote>
  <w:footnote w:type="continuationSeparator" w:id="0">
    <w:p w:rsidR="0081715C" w:rsidRDefault="0081715C">
      <w:r>
        <w:continuationSeparator/>
      </w:r>
    </w:p>
  </w:footnote>
  <w:footnote w:id="1">
    <w:p w:rsidR="0031359F" w:rsidRPr="0031359F" w:rsidRDefault="0031359F" w:rsidP="0031359F">
      <w:pPr>
        <w:pStyle w:val="Textonotapie"/>
        <w:jc w:val="both"/>
        <w:rPr>
          <w:sz w:val="16"/>
        </w:rPr>
      </w:pPr>
      <w:r w:rsidRPr="0031359F">
        <w:rPr>
          <w:rStyle w:val="Refdenotaalpie"/>
          <w:sz w:val="16"/>
        </w:rPr>
        <w:footnoteRef/>
      </w:r>
      <w:r w:rsidRPr="0031359F">
        <w:rPr>
          <w:sz w:val="16"/>
        </w:rPr>
        <w:t xml:space="preserve"> Asociación Nacional de Universidades e Instituciones de Educación Superior</w:t>
      </w:r>
      <w:r>
        <w:rPr>
          <w:sz w:val="16"/>
        </w:rPr>
        <w:t xml:space="preserve"> </w:t>
      </w:r>
      <w:r w:rsidRPr="0031359F">
        <w:rPr>
          <w:sz w:val="16"/>
        </w:rPr>
        <w:t>(ANUIES)</w:t>
      </w:r>
      <w:r>
        <w:rPr>
          <w:sz w:val="16"/>
        </w:rPr>
        <w:t xml:space="preserve">, </w:t>
      </w:r>
      <w:r w:rsidRPr="0031359F">
        <w:rPr>
          <w:sz w:val="16"/>
        </w:rPr>
        <w:t>Acuerdo Nacional por la Unidad en la Educación Superior frente a la emergencia sani</w:t>
      </w:r>
      <w:r>
        <w:rPr>
          <w:sz w:val="16"/>
        </w:rPr>
        <w:t xml:space="preserve">taria provocada por el COVID-19. Recuperado de </w:t>
      </w:r>
      <w:hyperlink r:id="rId1" w:history="1">
        <w:r w:rsidRPr="009B0256">
          <w:rPr>
            <w:rStyle w:val="Hipervnculo"/>
            <w:sz w:val="16"/>
          </w:rPr>
          <w:t>https://web.anuies.mx/files/Acuerdo_Nacional_Frente_al_COVID_19.pdf</w:t>
        </w:r>
      </w:hyperlink>
      <w:r>
        <w:rPr>
          <w:sz w:val="16"/>
        </w:rPr>
        <w:t xml:space="preserve"> </w:t>
      </w:r>
    </w:p>
  </w:footnote>
  <w:footnote w:id="2">
    <w:p w:rsidR="0031359F" w:rsidRPr="0031359F" w:rsidRDefault="0031359F" w:rsidP="0031359F">
      <w:pPr>
        <w:pStyle w:val="Textonotapie"/>
        <w:jc w:val="both"/>
        <w:rPr>
          <w:sz w:val="16"/>
        </w:rPr>
      </w:pPr>
      <w:r w:rsidRPr="0031359F">
        <w:rPr>
          <w:rStyle w:val="Refdenotaalpie"/>
          <w:sz w:val="16"/>
        </w:rPr>
        <w:footnoteRef/>
      </w:r>
      <w:r w:rsidRPr="0031359F">
        <w:rPr>
          <w:sz w:val="16"/>
        </w:rPr>
        <w:t xml:space="preserve"> </w:t>
      </w:r>
      <w:proofErr w:type="spellStart"/>
      <w:r w:rsidRPr="0031359F">
        <w:rPr>
          <w:sz w:val="16"/>
        </w:rPr>
        <w:t>Reimers</w:t>
      </w:r>
      <w:proofErr w:type="spellEnd"/>
      <w:r w:rsidRPr="0031359F">
        <w:rPr>
          <w:sz w:val="16"/>
        </w:rPr>
        <w:t>,</w:t>
      </w:r>
      <w:r w:rsidR="00AE5EB1">
        <w:rPr>
          <w:sz w:val="16"/>
        </w:rPr>
        <w:t xml:space="preserve"> F., y</w:t>
      </w:r>
      <w:r w:rsidRPr="0031359F">
        <w:rPr>
          <w:sz w:val="16"/>
        </w:rPr>
        <w:t xml:space="preserve"> Marmolejo</w:t>
      </w:r>
      <w:r w:rsidR="00AE5EB1">
        <w:rPr>
          <w:sz w:val="16"/>
        </w:rPr>
        <w:t>, F.</w:t>
      </w:r>
      <w:r>
        <w:rPr>
          <w:sz w:val="16"/>
        </w:rPr>
        <w:t>,</w:t>
      </w:r>
      <w:r w:rsidRPr="0031359F">
        <w:rPr>
          <w:sz w:val="16"/>
        </w:rPr>
        <w:t xml:space="preserve"> La colaboración escuela-universidad durante la pandemia: manteniendo las oportunidades educativas y reinventando la educación</w:t>
      </w:r>
      <w:r>
        <w:rPr>
          <w:sz w:val="16"/>
        </w:rPr>
        <w:t>,</w:t>
      </w:r>
      <w:r w:rsidRPr="0031359F">
        <w:rPr>
          <w:sz w:val="16"/>
        </w:rPr>
        <w:t xml:space="preserve"> México, ANUIES, 2021.</w:t>
      </w:r>
      <w:r>
        <w:rPr>
          <w:sz w:val="16"/>
        </w:rPr>
        <w:t xml:space="preserve"> Recuperado de </w:t>
      </w:r>
      <w:hyperlink r:id="rId2" w:history="1">
        <w:r w:rsidRPr="009B0256">
          <w:rPr>
            <w:rStyle w:val="Hipervnculo"/>
            <w:sz w:val="16"/>
          </w:rPr>
          <w:t>http://www.anuies.mx/media/docs/avisos/pdf/211001101752Colaboracion+escuela-universidad+Libre+acceso.pdf</w:t>
        </w:r>
      </w:hyperlink>
      <w:r>
        <w:rPr>
          <w:sz w:val="16"/>
        </w:rPr>
        <w:t xml:space="preserve"> </w:t>
      </w:r>
    </w:p>
  </w:footnote>
  <w:footnote w:id="3">
    <w:p w:rsidR="00D17A0F" w:rsidRPr="00FA053F" w:rsidRDefault="00D17A0F" w:rsidP="00D17A0F">
      <w:pPr>
        <w:pStyle w:val="Textonotapie"/>
        <w:jc w:val="both"/>
        <w:rPr>
          <w:sz w:val="16"/>
          <w:szCs w:val="16"/>
        </w:rPr>
      </w:pPr>
      <w:r w:rsidRPr="00FA053F">
        <w:rPr>
          <w:rStyle w:val="Refdenotaalpie"/>
          <w:sz w:val="16"/>
          <w:szCs w:val="16"/>
        </w:rPr>
        <w:footnoteRef/>
      </w:r>
      <w:r w:rsidRPr="00FA053F">
        <w:rPr>
          <w:sz w:val="16"/>
          <w:szCs w:val="16"/>
        </w:rPr>
        <w:t xml:space="preserve"> Casero Béjar, M., y Sánchez Vera, M., Cambio de modalidad presencial a virtual durante el confinamiento por Covid-19: percepciones del alumnado universitario</w:t>
      </w:r>
      <w:r>
        <w:rPr>
          <w:sz w:val="16"/>
          <w:szCs w:val="16"/>
        </w:rPr>
        <w:t xml:space="preserve">, </w:t>
      </w:r>
      <w:r w:rsidRPr="00FA053F">
        <w:rPr>
          <w:sz w:val="16"/>
          <w:szCs w:val="16"/>
        </w:rPr>
        <w:t>Revista Iberoamericana de Educación a Distancia, vol. 25, núm. 1, pp. 243-260, 2022</w:t>
      </w:r>
      <w:r>
        <w:rPr>
          <w:sz w:val="16"/>
          <w:szCs w:val="16"/>
        </w:rPr>
        <w:t xml:space="preserve">. Recuperado de </w:t>
      </w:r>
      <w:hyperlink r:id="rId3" w:history="1">
        <w:r w:rsidRPr="009B0256">
          <w:rPr>
            <w:rStyle w:val="Hipervnculo"/>
            <w:sz w:val="16"/>
            <w:szCs w:val="16"/>
          </w:rPr>
          <w:t>https://www.redalyc.org/journal/3314/331469022015/html/</w:t>
        </w:r>
      </w:hyperlink>
      <w:r>
        <w:rPr>
          <w:sz w:val="16"/>
          <w:szCs w:val="16"/>
        </w:rPr>
        <w:t xml:space="preserve"> </w:t>
      </w:r>
    </w:p>
  </w:footnote>
  <w:footnote w:id="4">
    <w:p w:rsidR="00943667" w:rsidRPr="0031359F" w:rsidRDefault="00943667" w:rsidP="00943667">
      <w:pPr>
        <w:pStyle w:val="Textonotapie"/>
        <w:jc w:val="both"/>
        <w:rPr>
          <w:sz w:val="16"/>
        </w:rPr>
      </w:pPr>
      <w:r w:rsidRPr="002121BF">
        <w:rPr>
          <w:rStyle w:val="Refdenotaalpie"/>
          <w:sz w:val="16"/>
        </w:rPr>
        <w:footnoteRef/>
      </w:r>
      <w:r w:rsidRPr="002121BF">
        <w:rPr>
          <w:sz w:val="16"/>
        </w:rPr>
        <w:t xml:space="preserve"> </w:t>
      </w:r>
      <w:proofErr w:type="spellStart"/>
      <w:r w:rsidRPr="0031359F">
        <w:rPr>
          <w:sz w:val="16"/>
        </w:rPr>
        <w:t>Reimers</w:t>
      </w:r>
      <w:proofErr w:type="spellEnd"/>
      <w:r w:rsidRPr="0031359F">
        <w:rPr>
          <w:sz w:val="16"/>
        </w:rPr>
        <w:t>,</w:t>
      </w:r>
      <w:r>
        <w:rPr>
          <w:sz w:val="16"/>
        </w:rPr>
        <w:t xml:space="preserve"> F., y</w:t>
      </w:r>
      <w:r w:rsidRPr="0031359F">
        <w:rPr>
          <w:sz w:val="16"/>
        </w:rPr>
        <w:t xml:space="preserve"> Marmolejo</w:t>
      </w:r>
      <w:r>
        <w:rPr>
          <w:sz w:val="16"/>
        </w:rPr>
        <w:t>, F.,</w:t>
      </w:r>
      <w:r w:rsidRPr="0031359F">
        <w:rPr>
          <w:sz w:val="16"/>
        </w:rPr>
        <w:t xml:space="preserve"> </w:t>
      </w:r>
      <w:r w:rsidRPr="002121BF">
        <w:rPr>
          <w:sz w:val="16"/>
        </w:rPr>
        <w:t>Liderar el aprendizaje en tiempos de crisis. Respuestas de la educación superior a la pandemia mundial de 2020</w:t>
      </w:r>
      <w:r>
        <w:rPr>
          <w:sz w:val="16"/>
        </w:rPr>
        <w:t>,</w:t>
      </w:r>
      <w:r w:rsidRPr="002121BF">
        <w:rPr>
          <w:sz w:val="16"/>
        </w:rPr>
        <w:t xml:space="preserve"> </w:t>
      </w:r>
      <w:r w:rsidRPr="0031359F">
        <w:rPr>
          <w:sz w:val="16"/>
        </w:rPr>
        <w:t>México, ANUIES, 2021.</w:t>
      </w:r>
      <w:r>
        <w:rPr>
          <w:sz w:val="16"/>
        </w:rPr>
        <w:t xml:space="preserve"> Recuperado de </w:t>
      </w:r>
      <w:hyperlink r:id="rId4" w:history="1">
        <w:r w:rsidRPr="009B0256">
          <w:rPr>
            <w:rStyle w:val="Hipervnculo"/>
            <w:sz w:val="16"/>
          </w:rPr>
          <w:t>http://www.anuies.mx/media/docs/avisos/pdf/211001101752Colaboracion+escuela-universidad+Libre+acceso.pdf</w:t>
        </w:r>
      </w:hyperlink>
      <w:r>
        <w:rPr>
          <w:sz w:val="16"/>
        </w:rPr>
        <w:t xml:space="preserve"> </w:t>
      </w:r>
    </w:p>
    <w:p w:rsidR="00943667" w:rsidRPr="002121BF" w:rsidRDefault="00943667" w:rsidP="00943667">
      <w:pPr>
        <w:pStyle w:val="Textonotapie"/>
        <w:jc w:val="both"/>
        <w:rPr>
          <w:sz w:val="16"/>
        </w:rPr>
      </w:pPr>
    </w:p>
  </w:footnote>
  <w:footnote w:id="5">
    <w:p w:rsidR="00AE5EB1" w:rsidRPr="00AE5EB1" w:rsidRDefault="00AE5EB1" w:rsidP="00AE5EB1">
      <w:pPr>
        <w:pStyle w:val="Textonotapie"/>
        <w:jc w:val="both"/>
        <w:rPr>
          <w:sz w:val="16"/>
        </w:rPr>
      </w:pPr>
      <w:r w:rsidRPr="00AE5EB1">
        <w:rPr>
          <w:rStyle w:val="Refdenotaalpie"/>
          <w:sz w:val="16"/>
        </w:rPr>
        <w:footnoteRef/>
      </w:r>
      <w:r w:rsidRPr="00AE5EB1">
        <w:rPr>
          <w:sz w:val="16"/>
        </w:rPr>
        <w:t xml:space="preserve"> </w:t>
      </w:r>
      <w:proofErr w:type="spellStart"/>
      <w:r w:rsidRPr="00AE5EB1">
        <w:rPr>
          <w:sz w:val="16"/>
        </w:rPr>
        <w:t>Pedró</w:t>
      </w:r>
      <w:proofErr w:type="spellEnd"/>
      <w:r>
        <w:rPr>
          <w:sz w:val="16"/>
        </w:rPr>
        <w:t xml:space="preserve">, F., </w:t>
      </w:r>
      <w:r w:rsidRPr="00AE5EB1">
        <w:rPr>
          <w:sz w:val="16"/>
        </w:rPr>
        <w:t xml:space="preserve">Covid-19 y educación superior en América Latina y el Caribe: </w:t>
      </w:r>
      <w:r>
        <w:rPr>
          <w:sz w:val="16"/>
        </w:rPr>
        <w:t>e</w:t>
      </w:r>
      <w:r w:rsidRPr="00AE5EB1">
        <w:rPr>
          <w:sz w:val="16"/>
        </w:rPr>
        <w:t>fectos, impactos y recomendaciones políticas</w:t>
      </w:r>
      <w:r>
        <w:rPr>
          <w:sz w:val="16"/>
        </w:rPr>
        <w:t xml:space="preserve">, </w:t>
      </w:r>
      <w:r w:rsidRPr="00AE5EB1">
        <w:rPr>
          <w:sz w:val="16"/>
        </w:rPr>
        <w:t>Análisis Carolina</w:t>
      </w:r>
      <w:r>
        <w:rPr>
          <w:sz w:val="16"/>
        </w:rPr>
        <w:t>,</w:t>
      </w:r>
      <w:r w:rsidRPr="00AE5EB1">
        <w:rPr>
          <w:sz w:val="16"/>
        </w:rPr>
        <w:t xml:space="preserve"> 36/2020</w:t>
      </w:r>
      <w:r>
        <w:rPr>
          <w:sz w:val="16"/>
        </w:rPr>
        <w:t xml:space="preserve">. Recuperado de </w:t>
      </w:r>
      <w:hyperlink r:id="rId5" w:history="1">
        <w:r w:rsidRPr="009B0256">
          <w:rPr>
            <w:rStyle w:val="Hipervnculo"/>
            <w:sz w:val="16"/>
          </w:rPr>
          <w:t>https://www.fundacioncarolina.es/wp-content/uploads/2020/06/AC-36.-2020.pdf</w:t>
        </w:r>
      </w:hyperlink>
      <w:r>
        <w:rPr>
          <w:sz w:val="16"/>
        </w:rPr>
        <w:t xml:space="preserve"> </w:t>
      </w:r>
    </w:p>
  </w:footnote>
  <w:footnote w:id="6">
    <w:p w:rsidR="00E31AAD" w:rsidRPr="00E31AAD" w:rsidRDefault="00E31AAD" w:rsidP="00E31AAD">
      <w:pPr>
        <w:pStyle w:val="Textonotapie"/>
        <w:jc w:val="both"/>
        <w:rPr>
          <w:sz w:val="16"/>
          <w:szCs w:val="16"/>
        </w:rPr>
      </w:pPr>
      <w:r w:rsidRPr="00E31AAD">
        <w:rPr>
          <w:rStyle w:val="Refdenotaalpie"/>
          <w:sz w:val="16"/>
          <w:szCs w:val="16"/>
        </w:rPr>
        <w:footnoteRef/>
      </w:r>
      <w:r w:rsidRPr="00E31AAD">
        <w:rPr>
          <w:sz w:val="16"/>
          <w:szCs w:val="16"/>
        </w:rPr>
        <w:t xml:space="preserve"> Moreno Arellano, C., Universidad de Guadalajara: transformar e innovar mediante una colaboración más sólida entre la educación superior y media superior durante la pandemia, México, ANUIES, 2021. Recuperado de </w:t>
      </w:r>
      <w:hyperlink r:id="rId6" w:history="1">
        <w:r w:rsidRPr="00E31AAD">
          <w:rPr>
            <w:rStyle w:val="Hipervnculo"/>
            <w:sz w:val="16"/>
            <w:szCs w:val="16"/>
          </w:rPr>
          <w:t>http://www.anuies.mx/media/docs/avisos/pdf/211001101752Colaboracion+escuela-universidad+Libre+acceso.pdf</w:t>
        </w:r>
      </w:hyperlink>
    </w:p>
  </w:footnote>
  <w:footnote w:id="7">
    <w:p w:rsidR="002664CE" w:rsidRPr="00FA053F" w:rsidRDefault="002664CE" w:rsidP="002664CE">
      <w:pPr>
        <w:pStyle w:val="Textonotapie"/>
        <w:jc w:val="both"/>
        <w:rPr>
          <w:sz w:val="16"/>
          <w:szCs w:val="16"/>
        </w:rPr>
      </w:pPr>
      <w:r w:rsidRPr="00FA053F">
        <w:rPr>
          <w:rStyle w:val="Refdenotaalpie"/>
          <w:sz w:val="16"/>
          <w:szCs w:val="16"/>
        </w:rPr>
        <w:footnoteRef/>
      </w:r>
      <w:r w:rsidRPr="00FA053F">
        <w:rPr>
          <w:sz w:val="16"/>
          <w:szCs w:val="16"/>
        </w:rPr>
        <w:t xml:space="preserve"> </w:t>
      </w:r>
      <w:proofErr w:type="spellStart"/>
      <w:r w:rsidRPr="00FA053F">
        <w:rPr>
          <w:sz w:val="16"/>
          <w:szCs w:val="16"/>
        </w:rPr>
        <w:t>Reimers</w:t>
      </w:r>
      <w:proofErr w:type="spellEnd"/>
      <w:r w:rsidRPr="00FA053F">
        <w:rPr>
          <w:sz w:val="16"/>
          <w:szCs w:val="16"/>
        </w:rPr>
        <w:t xml:space="preserve">, F., y Marmolejo, F., Liderar el aprendizaje en tiempos de crisis. Respuestas de la educación superior a la pandemia mundial de 2020, México, ANUIES, 2021. Recuperado de </w:t>
      </w:r>
      <w:hyperlink r:id="rId7" w:history="1">
        <w:r w:rsidRPr="00FA053F">
          <w:rPr>
            <w:rStyle w:val="Hipervnculo"/>
            <w:sz w:val="16"/>
            <w:szCs w:val="16"/>
          </w:rPr>
          <w:t>http://www.anuies.mx/media/docs/avisos/pdf/211001101752Colaboracion+escuela-universidad+Libre+acceso.pdf</w:t>
        </w:r>
      </w:hyperlink>
      <w:r w:rsidRPr="00FA053F">
        <w:rPr>
          <w:sz w:val="16"/>
          <w:szCs w:val="16"/>
        </w:rPr>
        <w:t xml:space="preserve"> </w:t>
      </w:r>
    </w:p>
  </w:footnote>
  <w:footnote w:id="8">
    <w:p w:rsidR="007F74F8" w:rsidRPr="00FA053F" w:rsidRDefault="007F74F8" w:rsidP="007F74F8">
      <w:pPr>
        <w:pStyle w:val="Textonotapie"/>
        <w:jc w:val="both"/>
        <w:rPr>
          <w:sz w:val="16"/>
        </w:rPr>
      </w:pPr>
      <w:r w:rsidRPr="00FA053F">
        <w:rPr>
          <w:rStyle w:val="Refdenotaalpie"/>
          <w:sz w:val="16"/>
        </w:rPr>
        <w:footnoteRef/>
      </w:r>
      <w:r w:rsidRPr="00FA053F">
        <w:rPr>
          <w:sz w:val="16"/>
        </w:rPr>
        <w:t xml:space="preserve"> Casero Béjar, M., y Sánchez Vera, M., Cambio de modalidad presencial a virtual durante el confinamiento por Covid-19: percepciones del alumnado universitario, Revista Iberoamericana de Educación a Distancia, vol. 25, núm. 1, pp. 243-260, 2022. Recuperado de </w:t>
      </w:r>
      <w:hyperlink r:id="rId8" w:history="1">
        <w:r w:rsidRPr="00FA053F">
          <w:rPr>
            <w:rStyle w:val="Hipervnculo"/>
            <w:sz w:val="16"/>
          </w:rPr>
          <w:t>https://www.redalyc.org/journal/3314/331469022015/html/</w:t>
        </w:r>
      </w:hyperlink>
      <w:r w:rsidRPr="00FA053F">
        <w:rPr>
          <w:sz w:val="16"/>
        </w:rPr>
        <w:t xml:space="preserve"> </w:t>
      </w:r>
    </w:p>
  </w:footnote>
  <w:footnote w:id="9">
    <w:p w:rsidR="00FF0CBD" w:rsidRPr="00FF0CBD" w:rsidRDefault="00FF0CBD" w:rsidP="00FF0CBD">
      <w:pPr>
        <w:pStyle w:val="Textonotapie"/>
        <w:jc w:val="both"/>
        <w:rPr>
          <w:sz w:val="16"/>
        </w:rPr>
      </w:pPr>
      <w:r w:rsidRPr="00FF0CBD">
        <w:rPr>
          <w:rStyle w:val="Refdenotaalpie"/>
          <w:sz w:val="16"/>
        </w:rPr>
        <w:footnoteRef/>
      </w:r>
      <w:r w:rsidRPr="00FF0CBD">
        <w:rPr>
          <w:sz w:val="16"/>
        </w:rPr>
        <w:t xml:space="preserve"> </w:t>
      </w:r>
      <w:r>
        <w:rPr>
          <w:sz w:val="16"/>
        </w:rPr>
        <w:t xml:space="preserve">Moreno Arellano, C., </w:t>
      </w:r>
      <w:r w:rsidRPr="00FF0CBD">
        <w:rPr>
          <w:sz w:val="16"/>
        </w:rPr>
        <w:t>Universidad de Guadalajara: transformar e innovar mediante una colaboración más sólida entre la educación superior y media superior durante la pandemia</w:t>
      </w:r>
      <w:r>
        <w:rPr>
          <w:sz w:val="16"/>
        </w:rPr>
        <w:t xml:space="preserve">, </w:t>
      </w:r>
      <w:r w:rsidRPr="0031359F">
        <w:rPr>
          <w:sz w:val="16"/>
        </w:rPr>
        <w:t>México, ANUIES, 2021.</w:t>
      </w:r>
      <w:r>
        <w:rPr>
          <w:sz w:val="16"/>
        </w:rPr>
        <w:t xml:space="preserve"> Recuperado de </w:t>
      </w:r>
      <w:hyperlink r:id="rId9" w:history="1">
        <w:r w:rsidRPr="009B0256">
          <w:rPr>
            <w:rStyle w:val="Hipervnculo"/>
            <w:sz w:val="16"/>
          </w:rPr>
          <w:t>http://www.anuies.mx/media/docs/avisos/pdf/211001101752Colaboracion+escuela-universidad+Libre+acceso.pdf</w:t>
        </w:r>
      </w:hyperlink>
      <w:r>
        <w:rPr>
          <w:sz w:val="16"/>
        </w:rPr>
        <w:t xml:space="preserve"> </w:t>
      </w:r>
    </w:p>
  </w:footnote>
  <w:footnote w:id="10">
    <w:p w:rsidR="00E404EB" w:rsidRPr="00E404EB" w:rsidRDefault="0031359F" w:rsidP="00E404EB">
      <w:pPr>
        <w:pStyle w:val="Textonotapie"/>
        <w:jc w:val="both"/>
        <w:rPr>
          <w:sz w:val="16"/>
        </w:rPr>
      </w:pPr>
      <w:r>
        <w:rPr>
          <w:sz w:val="16"/>
        </w:rPr>
        <w:t xml:space="preserve"> </w:t>
      </w:r>
      <w:r w:rsidR="00E404EB" w:rsidRPr="00E404EB">
        <w:rPr>
          <w:rStyle w:val="Refdenotaalpie"/>
          <w:sz w:val="16"/>
        </w:rPr>
        <w:footnoteRef/>
      </w:r>
      <w:r w:rsidR="00E404EB" w:rsidRPr="00E404EB">
        <w:rPr>
          <w:sz w:val="16"/>
        </w:rPr>
        <w:t xml:space="preserve"> Nota recuperada de </w:t>
      </w:r>
      <w:hyperlink r:id="rId10" w:history="1">
        <w:r w:rsidR="00E404EB" w:rsidRPr="00E404EB">
          <w:rPr>
            <w:rStyle w:val="Hipervnculo"/>
            <w:sz w:val="16"/>
          </w:rPr>
          <w:t>https://lider919.com/efectuaran-reingenieria-al-sistema-de-universidad-virtual-de-la-udeg</w:t>
        </w:r>
      </w:hyperlink>
      <w:r w:rsidR="00E404EB" w:rsidRPr="00E404EB">
        <w:rPr>
          <w:sz w:val="16"/>
        </w:rPr>
        <w:t xml:space="preserve"> </w:t>
      </w:r>
    </w:p>
  </w:footnote>
  <w:footnote w:id="11">
    <w:p w:rsidR="0069646A" w:rsidRPr="00A624DF" w:rsidRDefault="0069646A" w:rsidP="0069646A">
      <w:pPr>
        <w:pStyle w:val="Textonotapie"/>
        <w:jc w:val="both"/>
        <w:rPr>
          <w:sz w:val="16"/>
        </w:rPr>
      </w:pPr>
      <w:r w:rsidRPr="00A624DF">
        <w:rPr>
          <w:rStyle w:val="Refdenotaalpie"/>
          <w:sz w:val="16"/>
        </w:rPr>
        <w:footnoteRef/>
      </w:r>
      <w:r w:rsidRPr="00A624DF">
        <w:rPr>
          <w:sz w:val="16"/>
        </w:rPr>
        <w:t xml:space="preserve"> Comisión Interamericana de Derechos Humanos, Principios Interamericanos sobre Libertad Académica y Autonomía Universitaria, adoptados durante el 182º Período Ordinario de Sesiones, celebrado del 6 al 17 de diciembre de 2021. Recuperado de </w:t>
      </w:r>
      <w:hyperlink r:id="rId11" w:history="1">
        <w:r w:rsidRPr="00A84D5C">
          <w:rPr>
            <w:rStyle w:val="Hipervnculo"/>
            <w:sz w:val="16"/>
          </w:rPr>
          <w:t>https://www.oas.org/es/cidh/informes/pdfs/Principios_Libertad_Academica.pdf</w:t>
        </w:r>
      </w:hyperlink>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5D" w:rsidRDefault="005D595D" w:rsidP="00300190">
    <w:pPr>
      <w:pStyle w:val="Encabezado"/>
      <w:ind w:right="662"/>
      <w:jc w:val="right"/>
      <w:rPr>
        <w:rFonts w:ascii="Arial" w:hAnsi="Arial" w:cs="Arial"/>
        <w:sz w:val="20"/>
        <w:szCs w:val="20"/>
      </w:rPr>
    </w:pPr>
    <w:r>
      <w:rPr>
        <w:noProof/>
        <w:lang w:val="es-MX" w:eastAsia="es-MX"/>
      </w:rPr>
      <w:drawing>
        <wp:anchor distT="0" distB="0" distL="114935" distR="114935" simplePos="0" relativeHeight="485560829" behindDoc="1" locked="0" layoutInCell="1" allowOverlap="1" wp14:anchorId="6EC95EDC" wp14:editId="3E491865">
          <wp:simplePos x="0" y="0"/>
          <wp:positionH relativeFrom="column">
            <wp:posOffset>-773430</wp:posOffset>
          </wp:positionH>
          <wp:positionV relativeFrom="paragraph">
            <wp:posOffset>-374064</wp:posOffset>
          </wp:positionV>
          <wp:extent cx="7752080" cy="1617980"/>
          <wp:effectExtent l="0" t="0" r="0" b="0"/>
          <wp:wrapNone/>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080" cy="1617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D595D" w:rsidRDefault="005D595D" w:rsidP="00300190">
    <w:pPr>
      <w:pStyle w:val="Encabezado"/>
      <w:ind w:right="662"/>
      <w:jc w:val="right"/>
      <w:rPr>
        <w:rFonts w:ascii="Arial" w:hAnsi="Arial" w:cs="Arial"/>
        <w:sz w:val="20"/>
        <w:szCs w:val="20"/>
      </w:rPr>
    </w:pPr>
  </w:p>
  <w:p w:rsidR="005D595D" w:rsidRDefault="005D595D" w:rsidP="00300190">
    <w:pPr>
      <w:pStyle w:val="Encabezado"/>
      <w:ind w:right="662"/>
      <w:jc w:val="right"/>
      <w:rPr>
        <w:rFonts w:ascii="Arial" w:hAnsi="Arial" w:cs="Arial"/>
        <w:sz w:val="20"/>
        <w:szCs w:val="20"/>
      </w:rPr>
    </w:pPr>
  </w:p>
  <w:p w:rsidR="005D595D" w:rsidRDefault="005D595D" w:rsidP="00300190">
    <w:pPr>
      <w:pStyle w:val="Encabezado"/>
      <w:ind w:right="662"/>
      <w:jc w:val="right"/>
      <w:rPr>
        <w:rFonts w:ascii="Arial" w:hAnsi="Arial" w:cs="Arial"/>
        <w:sz w:val="20"/>
        <w:szCs w:val="20"/>
      </w:rPr>
    </w:pPr>
  </w:p>
  <w:p w:rsidR="005D595D" w:rsidRDefault="005D595D" w:rsidP="00300190">
    <w:pPr>
      <w:pStyle w:val="Encabezado"/>
      <w:ind w:right="662"/>
      <w:jc w:val="right"/>
      <w:rPr>
        <w:rFonts w:ascii="Arial" w:hAnsi="Arial" w:cs="Arial"/>
        <w:sz w:val="20"/>
        <w:szCs w:val="20"/>
      </w:rPr>
    </w:pPr>
  </w:p>
  <w:p w:rsidR="005D595D" w:rsidRPr="0094256D" w:rsidRDefault="005D595D" w:rsidP="00D5451F">
    <w:pPr>
      <w:pStyle w:val="Encabezado"/>
      <w:tabs>
        <w:tab w:val="clear" w:pos="4419"/>
        <w:tab w:val="clear" w:pos="8838"/>
      </w:tabs>
      <w:ind w:right="49"/>
      <w:jc w:val="right"/>
      <w:rPr>
        <w:rFonts w:ascii="AvantGarde Bk BT" w:hAnsi="AvantGarde Bk BT" w:cs="Arial"/>
        <w:sz w:val="20"/>
        <w:szCs w:val="20"/>
      </w:rPr>
    </w:pPr>
    <w:proofErr w:type="spellStart"/>
    <w:r w:rsidRPr="0094256D">
      <w:rPr>
        <w:rFonts w:ascii="AvantGarde Bk BT" w:hAnsi="AvantGarde Bk BT" w:cs="Arial"/>
        <w:sz w:val="20"/>
        <w:szCs w:val="20"/>
      </w:rPr>
      <w:t>Exp</w:t>
    </w:r>
    <w:proofErr w:type="spellEnd"/>
    <w:r w:rsidRPr="0094256D">
      <w:rPr>
        <w:rFonts w:ascii="AvantGarde Bk BT" w:hAnsi="AvantGarde Bk BT" w:cs="Arial"/>
        <w:sz w:val="20"/>
        <w:szCs w:val="20"/>
      </w:rPr>
      <w:t>. 021</w:t>
    </w:r>
  </w:p>
  <w:p w:rsidR="005D595D" w:rsidRPr="0094256D" w:rsidRDefault="005D595D" w:rsidP="00D5451F">
    <w:pPr>
      <w:pStyle w:val="Encabezado"/>
      <w:tabs>
        <w:tab w:val="clear" w:pos="4419"/>
        <w:tab w:val="clear" w:pos="8838"/>
      </w:tabs>
      <w:ind w:right="49"/>
      <w:jc w:val="right"/>
      <w:rPr>
        <w:rFonts w:ascii="AvantGarde Bk BT" w:hAnsi="AvantGarde Bk BT" w:cs="Arial"/>
        <w:sz w:val="20"/>
        <w:szCs w:val="20"/>
      </w:rPr>
    </w:pPr>
    <w:r w:rsidRPr="0094256D">
      <w:rPr>
        <w:rFonts w:ascii="AvantGarde Bk BT" w:hAnsi="AvantGarde Bk BT" w:cs="Arial"/>
        <w:sz w:val="20"/>
        <w:szCs w:val="20"/>
      </w:rPr>
      <w:t>Dictamen Núm. IV/2022/</w:t>
    </w:r>
    <w:r w:rsidR="0094256D" w:rsidRPr="0094256D">
      <w:rPr>
        <w:rFonts w:ascii="AvantGarde Bk BT" w:hAnsi="AvantGarde Bk BT" w:cs="Arial"/>
        <w:sz w:val="20"/>
        <w:szCs w:val="20"/>
      </w:rPr>
      <w:t>484</w:t>
    </w:r>
  </w:p>
  <w:p w:rsidR="005D595D" w:rsidRPr="00E67861" w:rsidRDefault="005D595D" w:rsidP="00D5451F">
    <w:pPr>
      <w:pStyle w:val="Encabezado"/>
      <w:tabs>
        <w:tab w:val="clear" w:pos="4419"/>
        <w:tab w:val="clear" w:pos="8838"/>
      </w:tabs>
      <w:ind w:right="49"/>
      <w:jc w:val="right"/>
      <w:rPr>
        <w:rFonts w:ascii="Arial" w:hAnsi="Arial" w:cs="Arial"/>
      </w:rPr>
    </w:pPr>
  </w:p>
  <w:p w:rsidR="005D595D" w:rsidRDefault="005D595D">
    <w:pPr>
      <w:pStyle w:val="Textoindependiente"/>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F1F"/>
    <w:multiLevelType w:val="hybridMultilevel"/>
    <w:tmpl w:val="13364C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A9C6D62"/>
    <w:multiLevelType w:val="hybridMultilevel"/>
    <w:tmpl w:val="7130E228"/>
    <w:lvl w:ilvl="0" w:tplc="2C646C5A">
      <w:start w:val="1"/>
      <w:numFmt w:val="decimal"/>
      <w:lvlText w:val="%1."/>
      <w:lvlJc w:val="left"/>
      <w:pPr>
        <w:ind w:left="720" w:hanging="360"/>
      </w:pPr>
      <w:rPr>
        <w:rFonts w:hint="default"/>
        <w:b/>
      </w:rPr>
    </w:lvl>
    <w:lvl w:ilvl="1" w:tplc="080A0015">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483787"/>
    <w:multiLevelType w:val="hybridMultilevel"/>
    <w:tmpl w:val="2FF8AEAE"/>
    <w:lvl w:ilvl="0" w:tplc="D1BCA806">
      <w:start w:val="1"/>
      <w:numFmt w:val="lowerRoman"/>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50395C42"/>
    <w:multiLevelType w:val="hybridMultilevel"/>
    <w:tmpl w:val="D450920A"/>
    <w:lvl w:ilvl="0" w:tplc="121C34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DA4B7B"/>
    <w:multiLevelType w:val="hybridMultilevel"/>
    <w:tmpl w:val="CE648496"/>
    <w:lvl w:ilvl="0" w:tplc="CBDE9E6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641D0424"/>
    <w:multiLevelType w:val="hybridMultilevel"/>
    <w:tmpl w:val="441EBB86"/>
    <w:lvl w:ilvl="0" w:tplc="5C2EB100">
      <w:start w:val="1"/>
      <w:numFmt w:val="upperRoman"/>
      <w:lvlText w:val="%1."/>
      <w:lvlJc w:val="left"/>
      <w:pPr>
        <w:ind w:left="1182" w:hanging="543"/>
        <w:jc w:val="right"/>
      </w:pPr>
      <w:rPr>
        <w:rFonts w:ascii="Arial" w:eastAsia="Arial" w:hAnsi="Arial" w:cs="Arial" w:hint="default"/>
        <w:b/>
        <w:bCs/>
        <w:spacing w:val="-2"/>
        <w:w w:val="100"/>
        <w:sz w:val="22"/>
        <w:szCs w:val="22"/>
        <w:lang w:val="es-ES" w:eastAsia="en-US" w:bidi="ar-SA"/>
      </w:rPr>
    </w:lvl>
    <w:lvl w:ilvl="1" w:tplc="F0127B5A">
      <w:start w:val="1"/>
      <w:numFmt w:val="upperRoman"/>
      <w:lvlText w:val="%2."/>
      <w:lvlJc w:val="left"/>
      <w:pPr>
        <w:ind w:left="1878" w:hanging="708"/>
      </w:pPr>
      <w:rPr>
        <w:rFonts w:ascii="Arial" w:eastAsia="Arial" w:hAnsi="Arial" w:cs="Arial" w:hint="default"/>
        <w:b/>
        <w:bCs/>
        <w:i/>
        <w:iCs/>
        <w:spacing w:val="0"/>
        <w:w w:val="100"/>
        <w:sz w:val="22"/>
        <w:szCs w:val="22"/>
        <w:lang w:val="es-ES" w:eastAsia="en-US" w:bidi="ar-SA"/>
      </w:rPr>
    </w:lvl>
    <w:lvl w:ilvl="2" w:tplc="C82CF18A">
      <w:numFmt w:val="bullet"/>
      <w:lvlText w:val="•"/>
      <w:lvlJc w:val="left"/>
      <w:pPr>
        <w:ind w:left="2800" w:hanging="708"/>
      </w:pPr>
      <w:rPr>
        <w:rFonts w:hint="default"/>
        <w:lang w:val="es-ES" w:eastAsia="en-US" w:bidi="ar-SA"/>
      </w:rPr>
    </w:lvl>
    <w:lvl w:ilvl="3" w:tplc="C8EC7C10">
      <w:numFmt w:val="bullet"/>
      <w:lvlText w:val="•"/>
      <w:lvlJc w:val="left"/>
      <w:pPr>
        <w:ind w:left="3720" w:hanging="708"/>
      </w:pPr>
      <w:rPr>
        <w:rFonts w:hint="default"/>
        <w:lang w:val="es-ES" w:eastAsia="en-US" w:bidi="ar-SA"/>
      </w:rPr>
    </w:lvl>
    <w:lvl w:ilvl="4" w:tplc="FC0E3FE0">
      <w:numFmt w:val="bullet"/>
      <w:lvlText w:val="•"/>
      <w:lvlJc w:val="left"/>
      <w:pPr>
        <w:ind w:left="4640" w:hanging="708"/>
      </w:pPr>
      <w:rPr>
        <w:rFonts w:hint="default"/>
        <w:lang w:val="es-ES" w:eastAsia="en-US" w:bidi="ar-SA"/>
      </w:rPr>
    </w:lvl>
    <w:lvl w:ilvl="5" w:tplc="F77006D4">
      <w:numFmt w:val="bullet"/>
      <w:lvlText w:val="•"/>
      <w:lvlJc w:val="left"/>
      <w:pPr>
        <w:ind w:left="5560" w:hanging="708"/>
      </w:pPr>
      <w:rPr>
        <w:rFonts w:hint="default"/>
        <w:lang w:val="es-ES" w:eastAsia="en-US" w:bidi="ar-SA"/>
      </w:rPr>
    </w:lvl>
    <w:lvl w:ilvl="6" w:tplc="43F6AB38">
      <w:numFmt w:val="bullet"/>
      <w:lvlText w:val="•"/>
      <w:lvlJc w:val="left"/>
      <w:pPr>
        <w:ind w:left="6480" w:hanging="708"/>
      </w:pPr>
      <w:rPr>
        <w:rFonts w:hint="default"/>
        <w:lang w:val="es-ES" w:eastAsia="en-US" w:bidi="ar-SA"/>
      </w:rPr>
    </w:lvl>
    <w:lvl w:ilvl="7" w:tplc="36FA66E8">
      <w:numFmt w:val="bullet"/>
      <w:lvlText w:val="•"/>
      <w:lvlJc w:val="left"/>
      <w:pPr>
        <w:ind w:left="7400" w:hanging="708"/>
      </w:pPr>
      <w:rPr>
        <w:rFonts w:hint="default"/>
        <w:lang w:val="es-ES" w:eastAsia="en-US" w:bidi="ar-SA"/>
      </w:rPr>
    </w:lvl>
    <w:lvl w:ilvl="8" w:tplc="2A2E9374">
      <w:numFmt w:val="bullet"/>
      <w:lvlText w:val="•"/>
      <w:lvlJc w:val="left"/>
      <w:pPr>
        <w:ind w:left="8320" w:hanging="708"/>
      </w:pPr>
      <w:rPr>
        <w:rFonts w:hint="default"/>
        <w:lang w:val="es-ES" w:eastAsia="en-US" w:bidi="ar-SA"/>
      </w:rPr>
    </w:lvl>
  </w:abstractNum>
  <w:abstractNum w:abstractNumId="6" w15:restartNumberingAfterBreak="0">
    <w:nsid w:val="6EAF73C4"/>
    <w:multiLevelType w:val="hybridMultilevel"/>
    <w:tmpl w:val="54F488B0"/>
    <w:lvl w:ilvl="0" w:tplc="2C646C5A">
      <w:start w:val="1"/>
      <w:numFmt w:val="decimal"/>
      <w:lvlText w:val="%1."/>
      <w:lvlJc w:val="left"/>
      <w:pPr>
        <w:ind w:left="720" w:hanging="360"/>
      </w:pPr>
      <w:rPr>
        <w:rFonts w:hint="default"/>
        <w:b/>
      </w:rPr>
    </w:lvl>
    <w:lvl w:ilvl="1" w:tplc="080A0015">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3A315FF"/>
    <w:multiLevelType w:val="hybridMultilevel"/>
    <w:tmpl w:val="A59AB182"/>
    <w:lvl w:ilvl="0" w:tplc="7AEC529E">
      <w:start w:val="1"/>
      <w:numFmt w:val="lowerLetter"/>
      <w:lvlText w:val="%1)"/>
      <w:lvlJc w:val="left"/>
      <w:pPr>
        <w:ind w:left="1440" w:hanging="720"/>
      </w:pPr>
      <w:rPr>
        <w:rFonts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51D3D5A"/>
    <w:multiLevelType w:val="hybridMultilevel"/>
    <w:tmpl w:val="37423C9A"/>
    <w:lvl w:ilvl="0" w:tplc="071E5EA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F2921DC"/>
    <w:multiLevelType w:val="hybridMultilevel"/>
    <w:tmpl w:val="BF3606EA"/>
    <w:lvl w:ilvl="0" w:tplc="9D4633AA">
      <w:start w:val="1"/>
      <w:numFmt w:val="lowerRoman"/>
      <w:lvlText w:val="%1."/>
      <w:lvlJc w:val="left"/>
      <w:pPr>
        <w:ind w:left="2160" w:hanging="72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5"/>
  </w:num>
  <w:num w:numId="2">
    <w:abstractNumId w:val="6"/>
  </w:num>
  <w:num w:numId="3">
    <w:abstractNumId w:val="7"/>
  </w:num>
  <w:num w:numId="4">
    <w:abstractNumId w:val="0"/>
  </w:num>
  <w:num w:numId="5">
    <w:abstractNumId w:val="2"/>
  </w:num>
  <w:num w:numId="6">
    <w:abstractNumId w:val="3"/>
  </w:num>
  <w:num w:numId="7">
    <w:abstractNumId w:val="9"/>
  </w:num>
  <w:num w:numId="8">
    <w:abstractNumId w:val="8"/>
  </w:num>
  <w:num w:numId="9">
    <w:abstractNumId w:val="4"/>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F6"/>
    <w:rsid w:val="00003F08"/>
    <w:rsid w:val="0000426B"/>
    <w:rsid w:val="00004417"/>
    <w:rsid w:val="000158B7"/>
    <w:rsid w:val="00022C37"/>
    <w:rsid w:val="000501D2"/>
    <w:rsid w:val="00052477"/>
    <w:rsid w:val="000628F6"/>
    <w:rsid w:val="00071372"/>
    <w:rsid w:val="000805B6"/>
    <w:rsid w:val="000837B9"/>
    <w:rsid w:val="00085DF1"/>
    <w:rsid w:val="00086110"/>
    <w:rsid w:val="000902B1"/>
    <w:rsid w:val="00095FFE"/>
    <w:rsid w:val="000A182E"/>
    <w:rsid w:val="000A1E1A"/>
    <w:rsid w:val="000B712A"/>
    <w:rsid w:val="000B7C3C"/>
    <w:rsid w:val="000C428D"/>
    <w:rsid w:val="000C5360"/>
    <w:rsid w:val="000D6152"/>
    <w:rsid w:val="000E0F70"/>
    <w:rsid w:val="000E1AF0"/>
    <w:rsid w:val="000F2232"/>
    <w:rsid w:val="00100BD8"/>
    <w:rsid w:val="00101BC1"/>
    <w:rsid w:val="00102B76"/>
    <w:rsid w:val="001035F3"/>
    <w:rsid w:val="0010420D"/>
    <w:rsid w:val="0010497C"/>
    <w:rsid w:val="00111A04"/>
    <w:rsid w:val="00124262"/>
    <w:rsid w:val="00150F3A"/>
    <w:rsid w:val="00156799"/>
    <w:rsid w:val="00162BA8"/>
    <w:rsid w:val="00174AD6"/>
    <w:rsid w:val="0018492A"/>
    <w:rsid w:val="001864C9"/>
    <w:rsid w:val="001931BB"/>
    <w:rsid w:val="001A02A3"/>
    <w:rsid w:val="001A3791"/>
    <w:rsid w:val="001B0B19"/>
    <w:rsid w:val="001C1B84"/>
    <w:rsid w:val="001D2196"/>
    <w:rsid w:val="001D6644"/>
    <w:rsid w:val="001D6AFF"/>
    <w:rsid w:val="001D78F4"/>
    <w:rsid w:val="001E00F6"/>
    <w:rsid w:val="001E04BD"/>
    <w:rsid w:val="001E07B8"/>
    <w:rsid w:val="001E7E97"/>
    <w:rsid w:val="002117D1"/>
    <w:rsid w:val="002121BF"/>
    <w:rsid w:val="00223DF0"/>
    <w:rsid w:val="00247A68"/>
    <w:rsid w:val="00247E27"/>
    <w:rsid w:val="00256F99"/>
    <w:rsid w:val="002664CE"/>
    <w:rsid w:val="00267565"/>
    <w:rsid w:val="00274643"/>
    <w:rsid w:val="0027781A"/>
    <w:rsid w:val="00281BCB"/>
    <w:rsid w:val="00287148"/>
    <w:rsid w:val="00290678"/>
    <w:rsid w:val="0029192C"/>
    <w:rsid w:val="00297636"/>
    <w:rsid w:val="002B2110"/>
    <w:rsid w:val="002E0640"/>
    <w:rsid w:val="00300190"/>
    <w:rsid w:val="0031359F"/>
    <w:rsid w:val="0031453A"/>
    <w:rsid w:val="00317569"/>
    <w:rsid w:val="00322D96"/>
    <w:rsid w:val="0032525A"/>
    <w:rsid w:val="0032612A"/>
    <w:rsid w:val="003436FD"/>
    <w:rsid w:val="00353C53"/>
    <w:rsid w:val="003738FE"/>
    <w:rsid w:val="003744CD"/>
    <w:rsid w:val="00374C48"/>
    <w:rsid w:val="0038517B"/>
    <w:rsid w:val="0039395E"/>
    <w:rsid w:val="00395AA0"/>
    <w:rsid w:val="003960DB"/>
    <w:rsid w:val="003A330B"/>
    <w:rsid w:val="003C2974"/>
    <w:rsid w:val="003C3D72"/>
    <w:rsid w:val="003D371C"/>
    <w:rsid w:val="003D40D5"/>
    <w:rsid w:val="003E278B"/>
    <w:rsid w:val="003F0869"/>
    <w:rsid w:val="003F5469"/>
    <w:rsid w:val="004045A8"/>
    <w:rsid w:val="00414AED"/>
    <w:rsid w:val="0044541A"/>
    <w:rsid w:val="004504DC"/>
    <w:rsid w:val="00475928"/>
    <w:rsid w:val="004A064A"/>
    <w:rsid w:val="004A07E0"/>
    <w:rsid w:val="004A6B2E"/>
    <w:rsid w:val="004B78F6"/>
    <w:rsid w:val="004C0A85"/>
    <w:rsid w:val="004C5DE4"/>
    <w:rsid w:val="004D0480"/>
    <w:rsid w:val="004D108B"/>
    <w:rsid w:val="004E1271"/>
    <w:rsid w:val="004E2071"/>
    <w:rsid w:val="005067FD"/>
    <w:rsid w:val="00512259"/>
    <w:rsid w:val="00517B69"/>
    <w:rsid w:val="00520755"/>
    <w:rsid w:val="00550B17"/>
    <w:rsid w:val="005521EB"/>
    <w:rsid w:val="00564482"/>
    <w:rsid w:val="0057353A"/>
    <w:rsid w:val="00575441"/>
    <w:rsid w:val="00586922"/>
    <w:rsid w:val="00587811"/>
    <w:rsid w:val="005A10C3"/>
    <w:rsid w:val="005A2E47"/>
    <w:rsid w:val="005A430C"/>
    <w:rsid w:val="005B69A3"/>
    <w:rsid w:val="005D2209"/>
    <w:rsid w:val="005D595D"/>
    <w:rsid w:val="005D71EC"/>
    <w:rsid w:val="005E0E2E"/>
    <w:rsid w:val="005E1138"/>
    <w:rsid w:val="005E27DB"/>
    <w:rsid w:val="005E2B2C"/>
    <w:rsid w:val="005E38DB"/>
    <w:rsid w:val="00614D4F"/>
    <w:rsid w:val="00616528"/>
    <w:rsid w:val="0062128A"/>
    <w:rsid w:val="006239DA"/>
    <w:rsid w:val="00627092"/>
    <w:rsid w:val="0063454E"/>
    <w:rsid w:val="00635C63"/>
    <w:rsid w:val="00640614"/>
    <w:rsid w:val="00640E54"/>
    <w:rsid w:val="00640E90"/>
    <w:rsid w:val="00653846"/>
    <w:rsid w:val="006661F4"/>
    <w:rsid w:val="00674873"/>
    <w:rsid w:val="0068200D"/>
    <w:rsid w:val="006834C3"/>
    <w:rsid w:val="00690918"/>
    <w:rsid w:val="0069646A"/>
    <w:rsid w:val="006A17BD"/>
    <w:rsid w:val="006A3ECA"/>
    <w:rsid w:val="006B1B11"/>
    <w:rsid w:val="006C3B01"/>
    <w:rsid w:val="006D3E12"/>
    <w:rsid w:val="006D64C4"/>
    <w:rsid w:val="006D6DFE"/>
    <w:rsid w:val="006E19E5"/>
    <w:rsid w:val="006E257B"/>
    <w:rsid w:val="007004D8"/>
    <w:rsid w:val="00716C8F"/>
    <w:rsid w:val="00721BE5"/>
    <w:rsid w:val="00722BB1"/>
    <w:rsid w:val="00732397"/>
    <w:rsid w:val="00740AAA"/>
    <w:rsid w:val="00750D48"/>
    <w:rsid w:val="007563C9"/>
    <w:rsid w:val="00756D92"/>
    <w:rsid w:val="00760100"/>
    <w:rsid w:val="0078040F"/>
    <w:rsid w:val="00791521"/>
    <w:rsid w:val="007A1298"/>
    <w:rsid w:val="007B11FD"/>
    <w:rsid w:val="007B65F6"/>
    <w:rsid w:val="007C1C8B"/>
    <w:rsid w:val="007F40FD"/>
    <w:rsid w:val="007F74F8"/>
    <w:rsid w:val="008031F0"/>
    <w:rsid w:val="0081017D"/>
    <w:rsid w:val="008103F5"/>
    <w:rsid w:val="00812089"/>
    <w:rsid w:val="00812C73"/>
    <w:rsid w:val="0081715C"/>
    <w:rsid w:val="00823A4F"/>
    <w:rsid w:val="0082517C"/>
    <w:rsid w:val="008273FF"/>
    <w:rsid w:val="00836A13"/>
    <w:rsid w:val="008543C5"/>
    <w:rsid w:val="008610E7"/>
    <w:rsid w:val="0086286E"/>
    <w:rsid w:val="00884997"/>
    <w:rsid w:val="00892686"/>
    <w:rsid w:val="00892731"/>
    <w:rsid w:val="008A0EF6"/>
    <w:rsid w:val="008A6DDD"/>
    <w:rsid w:val="008B1B11"/>
    <w:rsid w:val="008B67AC"/>
    <w:rsid w:val="008C2CDE"/>
    <w:rsid w:val="008D0513"/>
    <w:rsid w:val="008D09EB"/>
    <w:rsid w:val="008F15FA"/>
    <w:rsid w:val="008F1A01"/>
    <w:rsid w:val="0090146F"/>
    <w:rsid w:val="00914E5E"/>
    <w:rsid w:val="0091691D"/>
    <w:rsid w:val="0092045E"/>
    <w:rsid w:val="0092613E"/>
    <w:rsid w:val="00932F68"/>
    <w:rsid w:val="00935745"/>
    <w:rsid w:val="00940D6D"/>
    <w:rsid w:val="00941B0B"/>
    <w:rsid w:val="0094256D"/>
    <w:rsid w:val="00943667"/>
    <w:rsid w:val="00944447"/>
    <w:rsid w:val="00953559"/>
    <w:rsid w:val="0095396C"/>
    <w:rsid w:val="009568F4"/>
    <w:rsid w:val="00967842"/>
    <w:rsid w:val="00972F45"/>
    <w:rsid w:val="0099116C"/>
    <w:rsid w:val="009A5483"/>
    <w:rsid w:val="009D4969"/>
    <w:rsid w:val="009E375F"/>
    <w:rsid w:val="00A10183"/>
    <w:rsid w:val="00A1098E"/>
    <w:rsid w:val="00A11957"/>
    <w:rsid w:val="00A15588"/>
    <w:rsid w:val="00A215DA"/>
    <w:rsid w:val="00A54295"/>
    <w:rsid w:val="00A57D17"/>
    <w:rsid w:val="00A624DF"/>
    <w:rsid w:val="00A76F41"/>
    <w:rsid w:val="00AA4118"/>
    <w:rsid w:val="00AA7DC7"/>
    <w:rsid w:val="00AC23A9"/>
    <w:rsid w:val="00AE29C8"/>
    <w:rsid w:val="00AE5EB1"/>
    <w:rsid w:val="00AF3310"/>
    <w:rsid w:val="00AF7902"/>
    <w:rsid w:val="00B044CA"/>
    <w:rsid w:val="00B2594D"/>
    <w:rsid w:val="00B276C2"/>
    <w:rsid w:val="00B36FFA"/>
    <w:rsid w:val="00B46775"/>
    <w:rsid w:val="00B53D9A"/>
    <w:rsid w:val="00B769E3"/>
    <w:rsid w:val="00B840AF"/>
    <w:rsid w:val="00B97B7D"/>
    <w:rsid w:val="00BA1B81"/>
    <w:rsid w:val="00BA7F4F"/>
    <w:rsid w:val="00BB2CE7"/>
    <w:rsid w:val="00BB3F1F"/>
    <w:rsid w:val="00BB6128"/>
    <w:rsid w:val="00BC00DB"/>
    <w:rsid w:val="00BC33AB"/>
    <w:rsid w:val="00BC6C93"/>
    <w:rsid w:val="00BC7DC6"/>
    <w:rsid w:val="00BD742C"/>
    <w:rsid w:val="00BE54E4"/>
    <w:rsid w:val="00BF2D4D"/>
    <w:rsid w:val="00BF4083"/>
    <w:rsid w:val="00C135C9"/>
    <w:rsid w:val="00C17877"/>
    <w:rsid w:val="00C2568C"/>
    <w:rsid w:val="00C3012E"/>
    <w:rsid w:val="00C343C8"/>
    <w:rsid w:val="00C36E76"/>
    <w:rsid w:val="00C37426"/>
    <w:rsid w:val="00C844CF"/>
    <w:rsid w:val="00C87879"/>
    <w:rsid w:val="00CC5696"/>
    <w:rsid w:val="00CD1232"/>
    <w:rsid w:val="00CD2DAF"/>
    <w:rsid w:val="00CE4938"/>
    <w:rsid w:val="00CE52D9"/>
    <w:rsid w:val="00CF326C"/>
    <w:rsid w:val="00CF667E"/>
    <w:rsid w:val="00D00578"/>
    <w:rsid w:val="00D17A0F"/>
    <w:rsid w:val="00D21DDC"/>
    <w:rsid w:val="00D41622"/>
    <w:rsid w:val="00D5451F"/>
    <w:rsid w:val="00D67DE8"/>
    <w:rsid w:val="00D70C18"/>
    <w:rsid w:val="00D737F9"/>
    <w:rsid w:val="00D8302F"/>
    <w:rsid w:val="00D90D24"/>
    <w:rsid w:val="00D927B2"/>
    <w:rsid w:val="00DA1F31"/>
    <w:rsid w:val="00DA30A9"/>
    <w:rsid w:val="00DB3B9C"/>
    <w:rsid w:val="00DC6D0E"/>
    <w:rsid w:val="00DE231F"/>
    <w:rsid w:val="00E0588C"/>
    <w:rsid w:val="00E06092"/>
    <w:rsid w:val="00E171B7"/>
    <w:rsid w:val="00E209CF"/>
    <w:rsid w:val="00E24FDE"/>
    <w:rsid w:val="00E274D7"/>
    <w:rsid w:val="00E31AAD"/>
    <w:rsid w:val="00E404EB"/>
    <w:rsid w:val="00E43DBD"/>
    <w:rsid w:val="00E4698F"/>
    <w:rsid w:val="00E46A64"/>
    <w:rsid w:val="00E47247"/>
    <w:rsid w:val="00E52D39"/>
    <w:rsid w:val="00E61A6C"/>
    <w:rsid w:val="00E67861"/>
    <w:rsid w:val="00E70C0A"/>
    <w:rsid w:val="00E8222E"/>
    <w:rsid w:val="00E82F13"/>
    <w:rsid w:val="00EA7DA1"/>
    <w:rsid w:val="00EB7717"/>
    <w:rsid w:val="00EB7FCF"/>
    <w:rsid w:val="00EC4B70"/>
    <w:rsid w:val="00ED0A3F"/>
    <w:rsid w:val="00EE157F"/>
    <w:rsid w:val="00EE1D28"/>
    <w:rsid w:val="00EF10A1"/>
    <w:rsid w:val="00EF3468"/>
    <w:rsid w:val="00EF67F4"/>
    <w:rsid w:val="00F16E97"/>
    <w:rsid w:val="00F41723"/>
    <w:rsid w:val="00F45EDD"/>
    <w:rsid w:val="00F56B26"/>
    <w:rsid w:val="00F57CD2"/>
    <w:rsid w:val="00F64D86"/>
    <w:rsid w:val="00F855B1"/>
    <w:rsid w:val="00F96C40"/>
    <w:rsid w:val="00FA053F"/>
    <w:rsid w:val="00FC0D06"/>
    <w:rsid w:val="00FD65A0"/>
    <w:rsid w:val="00FE0299"/>
    <w:rsid w:val="00FE596A"/>
    <w:rsid w:val="00FF0CBD"/>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0D7940"/>
  <w15:docId w15:val="{8A502529-6B90-498A-B5F8-280676FC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298"/>
      <w:jc w:val="center"/>
      <w:outlineLvl w:val="0"/>
    </w:pPr>
    <w:rPr>
      <w:rFonts w:ascii="Arial" w:eastAsia="Arial" w:hAnsi="Arial" w:cs="Arial"/>
      <w:b/>
      <w:bCs/>
    </w:rPr>
  </w:style>
  <w:style w:type="paragraph" w:styleId="Ttulo2">
    <w:name w:val="heading 2"/>
    <w:basedOn w:val="Normal"/>
    <w:uiPriority w:val="1"/>
    <w:qFormat/>
    <w:pPr>
      <w:ind w:left="1878" w:right="621" w:hanging="708"/>
      <w:jc w:val="center"/>
      <w:outlineLvl w:val="1"/>
    </w:pPr>
    <w:rPr>
      <w:rFonts w:ascii="Arial" w:eastAsia="Arial" w:hAnsi="Arial" w:cs="Arial"/>
      <w:b/>
      <w:bCs/>
      <w:i/>
      <w:iCs/>
    </w:rPr>
  </w:style>
  <w:style w:type="paragraph" w:styleId="Ttulo4">
    <w:name w:val="heading 4"/>
    <w:basedOn w:val="Normal"/>
    <w:next w:val="Normal"/>
    <w:link w:val="Ttulo4Car"/>
    <w:uiPriority w:val="9"/>
    <w:semiHidden/>
    <w:unhideWhenUsed/>
    <w:qFormat/>
    <w:rsid w:val="00550B17"/>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uiPriority w:val="9"/>
    <w:semiHidden/>
    <w:unhideWhenUsed/>
    <w:qFormat/>
    <w:rsid w:val="00B97B7D"/>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391" w:hanging="720"/>
    </w:pPr>
  </w:style>
  <w:style w:type="paragraph" w:styleId="Prrafodelista">
    <w:name w:val="List Paragraph"/>
    <w:basedOn w:val="Normal"/>
    <w:uiPriority w:val="34"/>
    <w:qFormat/>
    <w:pPr>
      <w:ind w:left="2391" w:hanging="720"/>
      <w:jc w:val="both"/>
    </w:pPr>
  </w:style>
  <w:style w:type="paragraph" w:customStyle="1" w:styleId="TableParagraph">
    <w:name w:val="Table Paragraph"/>
    <w:basedOn w:val="Normal"/>
    <w:uiPriority w:val="1"/>
    <w:qFormat/>
    <w:pPr>
      <w:ind w:left="200"/>
    </w:pPr>
  </w:style>
  <w:style w:type="paragraph" w:styleId="Encabezado">
    <w:name w:val="header"/>
    <w:basedOn w:val="Normal"/>
    <w:link w:val="EncabezadoCar"/>
    <w:unhideWhenUsed/>
    <w:rsid w:val="00750D48"/>
    <w:pPr>
      <w:tabs>
        <w:tab w:val="center" w:pos="4419"/>
        <w:tab w:val="right" w:pos="8838"/>
      </w:tabs>
    </w:pPr>
  </w:style>
  <w:style w:type="character" w:customStyle="1" w:styleId="EncabezadoCar">
    <w:name w:val="Encabezado Car"/>
    <w:basedOn w:val="Fuentedeprrafopredeter"/>
    <w:link w:val="Encabezado"/>
    <w:uiPriority w:val="99"/>
    <w:rsid w:val="00750D48"/>
    <w:rPr>
      <w:rFonts w:ascii="Arial MT" w:eastAsia="Arial MT" w:hAnsi="Arial MT" w:cs="Arial MT"/>
      <w:lang w:val="es-ES"/>
    </w:rPr>
  </w:style>
  <w:style w:type="paragraph" w:styleId="Piedepgina">
    <w:name w:val="footer"/>
    <w:basedOn w:val="Normal"/>
    <w:link w:val="PiedepginaCar"/>
    <w:uiPriority w:val="99"/>
    <w:unhideWhenUsed/>
    <w:rsid w:val="00750D48"/>
    <w:pPr>
      <w:tabs>
        <w:tab w:val="center" w:pos="4419"/>
        <w:tab w:val="right" w:pos="8838"/>
      </w:tabs>
    </w:pPr>
  </w:style>
  <w:style w:type="character" w:customStyle="1" w:styleId="PiedepginaCar">
    <w:name w:val="Pie de página Car"/>
    <w:basedOn w:val="Fuentedeprrafopredeter"/>
    <w:link w:val="Piedepgina"/>
    <w:uiPriority w:val="99"/>
    <w:rsid w:val="00750D48"/>
    <w:rPr>
      <w:rFonts w:ascii="Arial MT" w:eastAsia="Arial MT" w:hAnsi="Arial MT" w:cs="Arial MT"/>
      <w:lang w:val="es-ES"/>
    </w:rPr>
  </w:style>
  <w:style w:type="paragraph" w:styleId="Textodeglobo">
    <w:name w:val="Balloon Text"/>
    <w:basedOn w:val="Normal"/>
    <w:link w:val="TextodegloboCar"/>
    <w:uiPriority w:val="99"/>
    <w:semiHidden/>
    <w:unhideWhenUsed/>
    <w:rsid w:val="009A548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A5483"/>
    <w:rPr>
      <w:rFonts w:ascii="Times New Roman" w:eastAsia="Arial MT" w:hAnsi="Times New Roman" w:cs="Times New Roman"/>
      <w:sz w:val="18"/>
      <w:szCs w:val="18"/>
      <w:lang w:val="es-ES"/>
    </w:rPr>
  </w:style>
  <w:style w:type="paragraph" w:styleId="Textonotapie">
    <w:name w:val="footnote text"/>
    <w:basedOn w:val="Normal"/>
    <w:link w:val="TextonotapieCar"/>
    <w:uiPriority w:val="99"/>
    <w:semiHidden/>
    <w:unhideWhenUsed/>
    <w:rsid w:val="00B36FFA"/>
    <w:rPr>
      <w:sz w:val="20"/>
      <w:szCs w:val="20"/>
    </w:rPr>
  </w:style>
  <w:style w:type="character" w:customStyle="1" w:styleId="TextonotapieCar">
    <w:name w:val="Texto nota pie Car"/>
    <w:basedOn w:val="Fuentedeprrafopredeter"/>
    <w:link w:val="Textonotapie"/>
    <w:uiPriority w:val="99"/>
    <w:semiHidden/>
    <w:rsid w:val="00B36FFA"/>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B36FFA"/>
    <w:rPr>
      <w:vertAlign w:val="superscript"/>
    </w:rPr>
  </w:style>
  <w:style w:type="character" w:customStyle="1" w:styleId="Ttulo4Car">
    <w:name w:val="Título 4 Car"/>
    <w:basedOn w:val="Fuentedeprrafopredeter"/>
    <w:link w:val="Ttulo4"/>
    <w:uiPriority w:val="9"/>
    <w:semiHidden/>
    <w:rsid w:val="00550B17"/>
    <w:rPr>
      <w:rFonts w:asciiTheme="majorHAnsi" w:eastAsiaTheme="majorEastAsia" w:hAnsiTheme="majorHAnsi" w:cstheme="majorBidi"/>
      <w:i/>
      <w:iCs/>
      <w:color w:val="365F91" w:themeColor="accent1" w:themeShade="BF"/>
      <w:lang w:val="es-ES"/>
    </w:rPr>
  </w:style>
  <w:style w:type="character" w:customStyle="1" w:styleId="Ttulo6Car">
    <w:name w:val="Título 6 Car"/>
    <w:basedOn w:val="Fuentedeprrafopredeter"/>
    <w:link w:val="Ttulo6"/>
    <w:uiPriority w:val="9"/>
    <w:semiHidden/>
    <w:rsid w:val="00B97B7D"/>
    <w:rPr>
      <w:rFonts w:asciiTheme="majorHAnsi" w:eastAsiaTheme="majorEastAsia" w:hAnsiTheme="majorHAnsi" w:cstheme="majorBidi"/>
      <w:color w:val="243F60" w:themeColor="accent1" w:themeShade="7F"/>
      <w:lang w:val="es-ES"/>
    </w:rPr>
  </w:style>
  <w:style w:type="table" w:styleId="Tablaconcuadrcula">
    <w:name w:val="Table Grid"/>
    <w:basedOn w:val="Tablanormal"/>
    <w:uiPriority w:val="39"/>
    <w:rsid w:val="00022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E27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2360">
      <w:bodyDiv w:val="1"/>
      <w:marLeft w:val="0"/>
      <w:marRight w:val="0"/>
      <w:marTop w:val="0"/>
      <w:marBottom w:val="0"/>
      <w:divBdr>
        <w:top w:val="none" w:sz="0" w:space="0" w:color="auto"/>
        <w:left w:val="none" w:sz="0" w:space="0" w:color="auto"/>
        <w:bottom w:val="none" w:sz="0" w:space="0" w:color="auto"/>
        <w:right w:val="none" w:sz="0" w:space="0" w:color="auto"/>
      </w:divBdr>
    </w:div>
    <w:div w:id="661935813">
      <w:bodyDiv w:val="1"/>
      <w:marLeft w:val="0"/>
      <w:marRight w:val="0"/>
      <w:marTop w:val="0"/>
      <w:marBottom w:val="0"/>
      <w:divBdr>
        <w:top w:val="none" w:sz="0" w:space="0" w:color="auto"/>
        <w:left w:val="none" w:sz="0" w:space="0" w:color="auto"/>
        <w:bottom w:val="none" w:sz="0" w:space="0" w:color="auto"/>
        <w:right w:val="none" w:sz="0" w:space="0" w:color="auto"/>
      </w:divBdr>
    </w:div>
    <w:div w:id="831141965">
      <w:bodyDiv w:val="1"/>
      <w:marLeft w:val="0"/>
      <w:marRight w:val="0"/>
      <w:marTop w:val="0"/>
      <w:marBottom w:val="0"/>
      <w:divBdr>
        <w:top w:val="none" w:sz="0" w:space="0" w:color="auto"/>
        <w:left w:val="none" w:sz="0" w:space="0" w:color="auto"/>
        <w:bottom w:val="none" w:sz="0" w:space="0" w:color="auto"/>
        <w:right w:val="none" w:sz="0" w:space="0" w:color="auto"/>
      </w:divBdr>
    </w:div>
    <w:div w:id="892693103">
      <w:bodyDiv w:val="1"/>
      <w:marLeft w:val="0"/>
      <w:marRight w:val="0"/>
      <w:marTop w:val="0"/>
      <w:marBottom w:val="0"/>
      <w:divBdr>
        <w:top w:val="none" w:sz="0" w:space="0" w:color="auto"/>
        <w:left w:val="none" w:sz="0" w:space="0" w:color="auto"/>
        <w:bottom w:val="none" w:sz="0" w:space="0" w:color="auto"/>
        <w:right w:val="none" w:sz="0" w:space="0" w:color="auto"/>
      </w:divBdr>
    </w:div>
    <w:div w:id="896934004">
      <w:bodyDiv w:val="1"/>
      <w:marLeft w:val="0"/>
      <w:marRight w:val="0"/>
      <w:marTop w:val="0"/>
      <w:marBottom w:val="0"/>
      <w:divBdr>
        <w:top w:val="none" w:sz="0" w:space="0" w:color="auto"/>
        <w:left w:val="none" w:sz="0" w:space="0" w:color="auto"/>
        <w:bottom w:val="none" w:sz="0" w:space="0" w:color="auto"/>
        <w:right w:val="none" w:sz="0" w:space="0" w:color="auto"/>
      </w:divBdr>
    </w:div>
    <w:div w:id="1552494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redalyc.org/journal/3314/331469022015/html/" TargetMode="External"/><Relationship Id="rId3" Type="http://schemas.openxmlformats.org/officeDocument/2006/relationships/hyperlink" Target="https://www.redalyc.org/journal/3314/331469022015/html/" TargetMode="External"/><Relationship Id="rId7" Type="http://schemas.openxmlformats.org/officeDocument/2006/relationships/hyperlink" Target="http://www.anuies.mx/media/docs/avisos/pdf/211001101752Colaboracion+escuela-universidad+Libre+acceso.pdf" TargetMode="External"/><Relationship Id="rId2" Type="http://schemas.openxmlformats.org/officeDocument/2006/relationships/hyperlink" Target="http://www.anuies.mx/media/docs/avisos/pdf/211001101752Colaboracion+escuela-universidad+Libre+acceso.pdf" TargetMode="External"/><Relationship Id="rId1" Type="http://schemas.openxmlformats.org/officeDocument/2006/relationships/hyperlink" Target="https://web.anuies.mx/files/Acuerdo_Nacional_Frente_al_COVID_19.pdf" TargetMode="External"/><Relationship Id="rId6" Type="http://schemas.openxmlformats.org/officeDocument/2006/relationships/hyperlink" Target="http://www.anuies.mx/media/docs/avisos/pdf/211001101752Colaboracion+escuela-universidad+Libre+acceso.pdf" TargetMode="External"/><Relationship Id="rId11" Type="http://schemas.openxmlformats.org/officeDocument/2006/relationships/hyperlink" Target="https://www.oas.org/es/cidh/informes/pdfs/Principios_Libertad_Academica.pdf" TargetMode="External"/><Relationship Id="rId5" Type="http://schemas.openxmlformats.org/officeDocument/2006/relationships/hyperlink" Target="https://www.fundacioncarolina.es/wp-content/uploads/2020/06/AC-36.-2020.pdf" TargetMode="External"/><Relationship Id="rId10" Type="http://schemas.openxmlformats.org/officeDocument/2006/relationships/hyperlink" Target="https://lider919.com/efectuaran-reingenieria-al-sistema-de-universidad-virtual-de-la-udeg" TargetMode="External"/><Relationship Id="rId4" Type="http://schemas.openxmlformats.org/officeDocument/2006/relationships/hyperlink" Target="http://www.anuies.mx/media/docs/avisos/pdf/211001101752Colaboracion+escuela-universidad+Libre+acceso.pdf" TargetMode="External"/><Relationship Id="rId9" Type="http://schemas.openxmlformats.org/officeDocument/2006/relationships/hyperlink" Target="http://www.anuies.mx/media/docs/avisos/pdf/211001101752Colaboracion+escuela-universidad+Libre+acces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A1F44-3EAA-4E93-86B2-A6A66D94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3751</Words>
  <Characters>20634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cp:lastPrinted>2022-12-12T17:33:00Z</cp:lastPrinted>
  <dcterms:created xsi:type="dcterms:W3CDTF">2022-12-12T17:59:00Z</dcterms:created>
  <dcterms:modified xsi:type="dcterms:W3CDTF">2022-12-12T17:59:00Z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Creator">
    <vt:lpwstr>Microsoft® Word 2016</vt:lpwstr>
  </property>
  <property fmtid="{D5CDD505-2E9C-101B-9397-08002B2CF9AE}" pid="4" name="LastSaved">
    <vt:filetime>2021-06-04T00:00:00Z</vt:filetime>
  </property>
</Properties>
</file>