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5945" w14:textId="77777777" w:rsidR="005871E5" w:rsidRDefault="005871E5" w:rsidP="004E4D73">
      <w:pPr>
        <w:jc w:val="both"/>
        <w:outlineLvl w:val="0"/>
        <w:rPr>
          <w:rFonts w:ascii="AvantGarde Bk BT" w:eastAsia="Questrial" w:hAnsi="AvantGarde Bk BT" w:cs="Arial"/>
          <w:b/>
          <w:bCs/>
          <w:sz w:val="20"/>
          <w:szCs w:val="20"/>
          <w:lang w:val="es-ES"/>
        </w:rPr>
      </w:pPr>
    </w:p>
    <w:p w14:paraId="597A73FF" w14:textId="77777777" w:rsidR="005871E5" w:rsidRDefault="005871E5" w:rsidP="004E4D73">
      <w:pPr>
        <w:jc w:val="both"/>
        <w:outlineLvl w:val="0"/>
        <w:rPr>
          <w:rFonts w:ascii="AvantGarde Bk BT" w:eastAsia="Questrial" w:hAnsi="AvantGarde Bk BT" w:cs="Arial"/>
          <w:b/>
          <w:bCs/>
          <w:sz w:val="20"/>
          <w:szCs w:val="20"/>
          <w:lang w:val="es-ES"/>
        </w:rPr>
      </w:pPr>
    </w:p>
    <w:p w14:paraId="09E88906" w14:textId="77777777" w:rsidR="005871E5" w:rsidRDefault="005871E5" w:rsidP="004E4D73">
      <w:pPr>
        <w:jc w:val="both"/>
        <w:outlineLvl w:val="0"/>
        <w:rPr>
          <w:rFonts w:ascii="AvantGarde Bk BT" w:eastAsia="Questrial" w:hAnsi="AvantGarde Bk BT" w:cs="Arial"/>
          <w:b/>
          <w:bCs/>
          <w:sz w:val="20"/>
          <w:szCs w:val="20"/>
          <w:lang w:val="es-ES"/>
        </w:rPr>
      </w:pPr>
    </w:p>
    <w:p w14:paraId="5E2B03BD" w14:textId="49C0F0F3" w:rsidR="00FF5B8F" w:rsidRPr="004E4D73" w:rsidRDefault="004849F8" w:rsidP="004E4D73">
      <w:pPr>
        <w:jc w:val="both"/>
        <w:outlineLvl w:val="0"/>
        <w:rPr>
          <w:rFonts w:ascii="AvantGarde Bk BT" w:eastAsia="Questrial" w:hAnsi="AvantGarde Bk BT" w:cs="Arial"/>
          <w:b/>
          <w:bCs/>
          <w:sz w:val="20"/>
          <w:szCs w:val="20"/>
          <w:lang w:val="es-ES"/>
        </w:rPr>
      </w:pPr>
      <w:r w:rsidRPr="004E4D73">
        <w:rPr>
          <w:rFonts w:ascii="AvantGarde Bk BT" w:eastAsia="Questrial" w:hAnsi="AvantGarde Bk BT" w:cs="Arial"/>
          <w:b/>
          <w:bCs/>
          <w:sz w:val="20"/>
          <w:szCs w:val="20"/>
          <w:lang w:val="es-ES"/>
        </w:rPr>
        <w:t xml:space="preserve">H. </w:t>
      </w:r>
      <w:r w:rsidR="00FF5B8F" w:rsidRPr="004E4D73">
        <w:rPr>
          <w:rFonts w:ascii="AvantGarde Bk BT" w:eastAsia="Questrial" w:hAnsi="AvantGarde Bk BT" w:cs="Arial"/>
          <w:b/>
          <w:bCs/>
          <w:sz w:val="20"/>
          <w:szCs w:val="20"/>
          <w:lang w:val="es-ES"/>
        </w:rPr>
        <w:t>CONSEJO GENERAL UNIVERSITARIO</w:t>
      </w:r>
    </w:p>
    <w:p w14:paraId="333B5C9A" w14:textId="61A7EC9F" w:rsidR="00FF5B8F" w:rsidRPr="004E4D73" w:rsidRDefault="00FF5B8F" w:rsidP="004E4D73">
      <w:pPr>
        <w:jc w:val="both"/>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P</w:t>
      </w:r>
      <w:r w:rsidR="00B72A28" w:rsidRPr="004E4D73">
        <w:rPr>
          <w:rFonts w:ascii="AvantGarde Bk BT" w:eastAsia="Questrial" w:hAnsi="AvantGarde Bk BT" w:cs="Arial"/>
          <w:b/>
          <w:sz w:val="20"/>
          <w:szCs w:val="20"/>
          <w:lang w:val="es-ES"/>
        </w:rPr>
        <w:t>RESENTE</w:t>
      </w:r>
    </w:p>
    <w:p w14:paraId="2A862F5F" w14:textId="77777777" w:rsidR="00881ADC" w:rsidRPr="004E4D73" w:rsidRDefault="00881ADC" w:rsidP="004E4D73">
      <w:pPr>
        <w:jc w:val="both"/>
        <w:rPr>
          <w:rFonts w:ascii="AvantGarde Bk BT" w:eastAsia="Questrial" w:hAnsi="AvantGarde Bk BT" w:cs="Arial"/>
          <w:sz w:val="20"/>
          <w:szCs w:val="20"/>
          <w:lang w:val="es-ES"/>
        </w:rPr>
      </w:pPr>
    </w:p>
    <w:p w14:paraId="508CD2B9" w14:textId="620790AF" w:rsidR="0016696E" w:rsidRPr="004E4D73" w:rsidRDefault="0016696E" w:rsidP="004E4D73">
      <w:pPr>
        <w:jc w:val="both"/>
        <w:outlineLvl w:val="0"/>
        <w:rPr>
          <w:rFonts w:ascii="AvantGarde Bk BT" w:hAnsi="AvantGarde Bk BT" w:cs="Arial"/>
          <w:sz w:val="20"/>
          <w:szCs w:val="20"/>
          <w:lang w:val="es-ES"/>
        </w:rPr>
      </w:pPr>
      <w:r w:rsidRPr="004E4D73">
        <w:rPr>
          <w:rFonts w:ascii="AvantGarde Bk BT" w:hAnsi="AvantGarde Bk BT" w:cs="Arial"/>
          <w:sz w:val="20"/>
          <w:szCs w:val="20"/>
          <w:lang w:val="es-ES"/>
        </w:rPr>
        <w:t xml:space="preserve">A esta Comisión </w:t>
      </w:r>
      <w:r w:rsidR="00B72A28" w:rsidRPr="004E4D73">
        <w:rPr>
          <w:rFonts w:ascii="AvantGarde Bk BT" w:hAnsi="AvantGarde Bk BT" w:cs="Arial"/>
          <w:sz w:val="20"/>
          <w:szCs w:val="20"/>
          <w:lang w:val="es-ES"/>
        </w:rPr>
        <w:t xml:space="preserve">Permanente </w:t>
      </w:r>
      <w:r w:rsidRPr="004E4D73">
        <w:rPr>
          <w:rFonts w:ascii="AvantGarde Bk BT" w:hAnsi="AvantGarde Bk BT" w:cs="Arial"/>
          <w:sz w:val="20"/>
          <w:szCs w:val="20"/>
          <w:lang w:val="es-ES"/>
        </w:rPr>
        <w:t>de Educación, ha sido turnada un</w:t>
      </w:r>
      <w:r w:rsidR="003E0F07" w:rsidRPr="004E4D73">
        <w:rPr>
          <w:rFonts w:ascii="AvantGarde Bk BT" w:hAnsi="AvantGarde Bk BT" w:cs="Arial"/>
          <w:sz w:val="20"/>
          <w:szCs w:val="20"/>
          <w:lang w:val="es-ES"/>
        </w:rPr>
        <w:t>a iniciativa del Rector General</w:t>
      </w:r>
      <w:r w:rsidRPr="004E4D73">
        <w:rPr>
          <w:rFonts w:ascii="AvantGarde Bk BT" w:hAnsi="AvantGarde Bk BT" w:cs="Arial"/>
          <w:sz w:val="20"/>
          <w:szCs w:val="20"/>
          <w:lang w:val="es-ES"/>
        </w:rPr>
        <w:t xml:space="preserve"> en la que propone </w:t>
      </w:r>
      <w:r w:rsidR="004E3536" w:rsidRPr="004E4D73">
        <w:rPr>
          <w:rFonts w:ascii="AvantGarde Bk BT" w:hAnsi="AvantGarde Bk BT" w:cs="Arial"/>
          <w:sz w:val="20"/>
          <w:szCs w:val="20"/>
          <w:lang w:val="es-ES"/>
        </w:rPr>
        <w:t>que</w:t>
      </w:r>
      <w:r w:rsidR="00D8077B" w:rsidRPr="004E4D73">
        <w:rPr>
          <w:rFonts w:ascii="AvantGarde Bk BT" w:hAnsi="AvantGarde Bk BT" w:cs="Arial"/>
          <w:sz w:val="20"/>
          <w:szCs w:val="20"/>
          <w:lang w:val="es-ES"/>
        </w:rPr>
        <w:t xml:space="preserve"> el </w:t>
      </w:r>
      <w:r w:rsidR="00FA7408" w:rsidRPr="004E4D73">
        <w:rPr>
          <w:rFonts w:ascii="AvantGarde Bk BT" w:hAnsi="AvantGarde Bk BT" w:cs="Arial"/>
          <w:sz w:val="20"/>
          <w:szCs w:val="20"/>
          <w:lang w:val="es-ES"/>
        </w:rPr>
        <w:t>año 202</w:t>
      </w:r>
      <w:r w:rsidR="00B72A28" w:rsidRPr="004E4D73">
        <w:rPr>
          <w:rFonts w:ascii="AvantGarde Bk BT" w:hAnsi="AvantGarde Bk BT" w:cs="Arial"/>
          <w:sz w:val="20"/>
          <w:szCs w:val="20"/>
          <w:lang w:val="es-ES"/>
        </w:rPr>
        <w:t>3</w:t>
      </w:r>
      <w:r w:rsidRPr="004E4D73">
        <w:rPr>
          <w:rFonts w:ascii="AvantGarde Bk BT" w:hAnsi="AvantGarde Bk BT" w:cs="Arial"/>
          <w:sz w:val="20"/>
          <w:szCs w:val="20"/>
          <w:lang w:val="es-ES"/>
        </w:rPr>
        <w:t xml:space="preserve"> </w:t>
      </w:r>
      <w:r w:rsidR="004E3536" w:rsidRPr="004E4D73">
        <w:rPr>
          <w:rFonts w:ascii="AvantGarde Bk BT" w:hAnsi="AvantGarde Bk BT" w:cs="Arial"/>
          <w:sz w:val="20"/>
          <w:szCs w:val="20"/>
          <w:lang w:val="es-ES"/>
        </w:rPr>
        <w:t xml:space="preserve">sea declarado </w:t>
      </w:r>
      <w:r w:rsidR="003A7C50" w:rsidRPr="004E4D73">
        <w:rPr>
          <w:rFonts w:ascii="AvantGarde Bk BT" w:hAnsi="AvantGarde Bk BT" w:cs="Arial"/>
          <w:sz w:val="20"/>
          <w:szCs w:val="20"/>
          <w:lang w:val="es-ES"/>
        </w:rPr>
        <w:t xml:space="preserve">en la Universidad de Guadalajara </w:t>
      </w:r>
      <w:r w:rsidRPr="004E4D73">
        <w:rPr>
          <w:rFonts w:ascii="AvantGarde Bk BT" w:hAnsi="AvantGarde Bk BT" w:cs="Arial"/>
          <w:sz w:val="20"/>
          <w:szCs w:val="20"/>
          <w:lang w:val="es-ES"/>
        </w:rPr>
        <w:t xml:space="preserve">como </w:t>
      </w:r>
      <w:r w:rsidRPr="004E4D73">
        <w:rPr>
          <w:rFonts w:ascii="AvantGarde Bk BT" w:hAnsi="AvantGarde Bk BT" w:cs="Arial"/>
          <w:b/>
          <w:bCs/>
          <w:sz w:val="20"/>
          <w:szCs w:val="20"/>
          <w:lang w:val="es-ES"/>
        </w:rPr>
        <w:t>“</w:t>
      </w:r>
      <w:r w:rsidR="00FA7408" w:rsidRPr="004E4D73">
        <w:rPr>
          <w:rFonts w:ascii="AvantGarde Bk BT" w:hAnsi="AvantGarde Bk BT" w:cs="Arial"/>
          <w:b/>
          <w:bCs/>
          <w:sz w:val="20"/>
          <w:szCs w:val="20"/>
          <w:lang w:val="es-ES"/>
        </w:rPr>
        <w:t>202</w:t>
      </w:r>
      <w:r w:rsidR="00B72A28" w:rsidRPr="004E4D73">
        <w:rPr>
          <w:rFonts w:ascii="AvantGarde Bk BT" w:hAnsi="AvantGarde Bk BT" w:cs="Arial"/>
          <w:b/>
          <w:bCs/>
          <w:sz w:val="20"/>
          <w:szCs w:val="20"/>
          <w:lang w:val="es-ES"/>
        </w:rPr>
        <w:t>3</w:t>
      </w:r>
      <w:r w:rsidR="00FA7408" w:rsidRPr="004E4D73">
        <w:rPr>
          <w:rFonts w:ascii="AvantGarde Bk BT" w:hAnsi="AvantGarde Bk BT" w:cs="Arial"/>
          <w:b/>
          <w:bCs/>
          <w:sz w:val="20"/>
          <w:szCs w:val="20"/>
          <w:lang w:val="es-ES"/>
        </w:rPr>
        <w:t>, Año</w:t>
      </w:r>
      <w:r w:rsidRPr="004E4D73">
        <w:rPr>
          <w:rFonts w:ascii="AvantGarde Bk BT" w:hAnsi="AvantGarde Bk BT" w:cs="Arial"/>
          <w:b/>
          <w:bCs/>
          <w:sz w:val="20"/>
          <w:szCs w:val="20"/>
          <w:lang w:val="es-ES"/>
        </w:rPr>
        <w:t xml:space="preserve"> </w:t>
      </w:r>
      <w:r w:rsidR="00407E06" w:rsidRPr="004E4D73">
        <w:rPr>
          <w:rFonts w:ascii="AvantGarde Bk BT" w:hAnsi="AvantGarde Bk BT" w:cs="Arial"/>
          <w:b/>
          <w:bCs/>
          <w:sz w:val="20"/>
          <w:szCs w:val="20"/>
          <w:lang w:val="es-ES"/>
        </w:rPr>
        <w:t>del fomento a la formación integral con una Red de Centros</w:t>
      </w:r>
      <w:r w:rsidR="00E22534">
        <w:rPr>
          <w:rFonts w:ascii="AvantGarde Bk BT" w:hAnsi="AvantGarde Bk BT" w:cs="Arial"/>
          <w:b/>
          <w:bCs/>
          <w:sz w:val="20"/>
          <w:szCs w:val="20"/>
          <w:lang w:val="es-ES"/>
        </w:rPr>
        <w:t xml:space="preserve"> y Sistemas</w:t>
      </w:r>
      <w:r w:rsidR="00407E06" w:rsidRPr="004E4D73">
        <w:rPr>
          <w:rFonts w:ascii="AvantGarde Bk BT" w:hAnsi="AvantGarde Bk BT" w:cs="Arial"/>
          <w:b/>
          <w:bCs/>
          <w:sz w:val="20"/>
          <w:szCs w:val="20"/>
          <w:lang w:val="es-ES"/>
        </w:rPr>
        <w:t xml:space="preserve"> </w:t>
      </w:r>
      <w:r w:rsidR="0000771A" w:rsidRPr="004E4D73">
        <w:rPr>
          <w:rFonts w:ascii="AvantGarde Bk BT" w:hAnsi="AvantGarde Bk BT" w:cs="Arial"/>
          <w:b/>
          <w:bCs/>
          <w:sz w:val="20"/>
          <w:szCs w:val="20"/>
          <w:lang w:val="es-ES"/>
        </w:rPr>
        <w:t>Multitemáticos</w:t>
      </w:r>
      <w:r w:rsidRPr="004E4D73">
        <w:rPr>
          <w:rFonts w:ascii="AvantGarde Bk BT" w:hAnsi="AvantGarde Bk BT" w:cs="Arial"/>
          <w:b/>
          <w:bCs/>
          <w:sz w:val="20"/>
          <w:szCs w:val="20"/>
          <w:lang w:val="es-ES"/>
        </w:rPr>
        <w:t>”</w:t>
      </w:r>
      <w:r w:rsidRPr="004E4D73">
        <w:rPr>
          <w:rFonts w:ascii="AvantGarde Bk BT" w:hAnsi="AvantGarde Bk BT" w:cs="Arial"/>
          <w:sz w:val="20"/>
          <w:szCs w:val="20"/>
          <w:lang w:val="es-ES"/>
        </w:rPr>
        <w:t>, conforme a los siguientes:</w:t>
      </w:r>
    </w:p>
    <w:p w14:paraId="5C3B42FA" w14:textId="77777777" w:rsidR="004E4D73" w:rsidRDefault="004E4D73" w:rsidP="004E4D73">
      <w:pPr>
        <w:jc w:val="center"/>
        <w:outlineLvl w:val="0"/>
        <w:rPr>
          <w:rFonts w:ascii="AvantGarde Bk BT" w:eastAsia="Questrial" w:hAnsi="AvantGarde Bk BT" w:cs="Arial"/>
          <w:b/>
          <w:sz w:val="20"/>
          <w:szCs w:val="20"/>
          <w:lang w:val="es-ES"/>
        </w:rPr>
      </w:pPr>
    </w:p>
    <w:p w14:paraId="699B94B1" w14:textId="0DDFC2A7" w:rsidR="00911070" w:rsidRPr="004E4D73" w:rsidRDefault="00D8077B"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ANTECEDENTES</w:t>
      </w:r>
    </w:p>
    <w:p w14:paraId="4952844B" w14:textId="682042E2" w:rsidR="00944AD9" w:rsidRPr="004E4D73" w:rsidRDefault="00944AD9" w:rsidP="004E4D73">
      <w:pPr>
        <w:jc w:val="both"/>
        <w:textAlignment w:val="baseline"/>
        <w:rPr>
          <w:rFonts w:ascii="AvantGarde Bk BT" w:eastAsia="Calibri" w:hAnsi="AvantGarde Bk BT" w:cs="Arial"/>
          <w:b/>
          <w:sz w:val="20"/>
          <w:szCs w:val="20"/>
        </w:rPr>
      </w:pPr>
      <w:r w:rsidRPr="004E4D73">
        <w:rPr>
          <w:rFonts w:ascii="AvantGarde Bk BT" w:eastAsia="Calibri" w:hAnsi="AvantGarde Bk BT" w:cs="Arial"/>
          <w:b/>
          <w:sz w:val="20"/>
          <w:szCs w:val="20"/>
        </w:rPr>
        <w:t xml:space="preserve">A) </w:t>
      </w:r>
      <w:r w:rsidR="009020B7" w:rsidRPr="004E4D73">
        <w:rPr>
          <w:rFonts w:ascii="AvantGarde Bk BT" w:eastAsia="Calibri" w:hAnsi="AvantGarde Bk BT" w:cs="Arial"/>
          <w:b/>
          <w:sz w:val="20"/>
          <w:szCs w:val="20"/>
        </w:rPr>
        <w:t xml:space="preserve">La </w:t>
      </w:r>
      <w:r w:rsidRPr="004E4D73">
        <w:rPr>
          <w:rFonts w:ascii="AvantGarde Bk BT" w:eastAsia="Calibri" w:hAnsi="AvantGarde Bk BT" w:cs="Arial"/>
          <w:b/>
          <w:sz w:val="20"/>
          <w:szCs w:val="20"/>
        </w:rPr>
        <w:t>Red Universitaria</w:t>
      </w:r>
    </w:p>
    <w:p w14:paraId="03F36A3E" w14:textId="797CF1BB" w:rsidR="008F7EC6" w:rsidRPr="004E4D73" w:rsidRDefault="0028394E"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eastAsia="Questrial" w:hAnsi="AvantGarde Bk BT" w:cs="Arial"/>
          <w:color w:val="auto"/>
          <w:sz w:val="20"/>
          <w:szCs w:val="20"/>
        </w:rPr>
        <w:t>Que la Universidad de Guadalajara es una institución pública con autonomía y patrimonio propios, cuya actuación se rige en el marco del artículo 3o. de la Constitución Política de los Estados Unidos Mexicanos.</w:t>
      </w:r>
    </w:p>
    <w:p w14:paraId="651A8A60" w14:textId="77777777" w:rsidR="0028394E" w:rsidRPr="004E4D73" w:rsidRDefault="0028394E" w:rsidP="004E4D73">
      <w:pPr>
        <w:pStyle w:val="Prrafodelista"/>
        <w:ind w:left="360"/>
        <w:jc w:val="both"/>
        <w:textAlignment w:val="baseline"/>
        <w:rPr>
          <w:rFonts w:ascii="AvantGarde Bk BT" w:hAnsi="AvantGarde Bk BT" w:cs="Arial"/>
          <w:color w:val="auto"/>
          <w:sz w:val="20"/>
          <w:szCs w:val="20"/>
        </w:rPr>
      </w:pPr>
    </w:p>
    <w:p w14:paraId="1C380500" w14:textId="030ECC2A" w:rsidR="008F7EC6" w:rsidRPr="004E4D73" w:rsidRDefault="001F23A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w:t>
      </w:r>
      <w:r w:rsidR="006538C2" w:rsidRPr="004E4D73">
        <w:rPr>
          <w:rFonts w:ascii="AvantGarde Bk BT" w:hAnsi="AvantGarde Bk BT" w:cs="Arial"/>
          <w:color w:val="auto"/>
          <w:sz w:val="20"/>
          <w:szCs w:val="20"/>
        </w:rPr>
        <w:t>,</w:t>
      </w:r>
      <w:r w:rsidRPr="004E4D73">
        <w:rPr>
          <w:rFonts w:ascii="AvantGarde Bk BT" w:hAnsi="AvantGarde Bk BT" w:cs="Arial"/>
          <w:color w:val="auto"/>
          <w:sz w:val="20"/>
          <w:szCs w:val="20"/>
        </w:rPr>
        <w:t xml:space="preserve"> a finales de</w:t>
      </w:r>
      <w:r w:rsidR="006538C2" w:rsidRPr="004E4D73">
        <w:rPr>
          <w:rFonts w:ascii="AvantGarde Bk BT" w:hAnsi="AvantGarde Bk BT" w:cs="Arial"/>
          <w:color w:val="auto"/>
          <w:sz w:val="20"/>
          <w:szCs w:val="20"/>
        </w:rPr>
        <w:t xml:space="preserve"> los </w:t>
      </w:r>
      <w:r w:rsidRPr="004E4D73">
        <w:rPr>
          <w:rFonts w:ascii="AvantGarde Bk BT" w:hAnsi="AvantGarde Bk BT" w:cs="Arial"/>
          <w:color w:val="auto"/>
          <w:sz w:val="20"/>
          <w:szCs w:val="20"/>
        </w:rPr>
        <w:t>año</w:t>
      </w:r>
      <w:r w:rsidR="006538C2" w:rsidRPr="004E4D73">
        <w:rPr>
          <w:rFonts w:ascii="AvantGarde Bk BT" w:hAnsi="AvantGarde Bk BT" w:cs="Arial"/>
          <w:color w:val="auto"/>
          <w:sz w:val="20"/>
          <w:szCs w:val="20"/>
        </w:rPr>
        <w:t>s</w:t>
      </w:r>
      <w:r w:rsidRPr="004E4D73">
        <w:rPr>
          <w:rFonts w:ascii="AvantGarde Bk BT" w:hAnsi="AvantGarde Bk BT" w:cs="Arial"/>
          <w:color w:val="auto"/>
          <w:sz w:val="20"/>
          <w:szCs w:val="20"/>
        </w:rPr>
        <w:t xml:space="preserve"> 80, las políticas nacionales de educación superior se orientaron hacia el aseguramiento de la calidad y la pertinencia de los programas educativos por medio de indicadores de desempeño, así como a fomentar mayor vinculación de las instituciones de educación superior con los sectores productivos y a mejorar los procesos de transparencia y rendición de cuentas de las instituciones educativas</w:t>
      </w:r>
      <w:r w:rsidR="00B00A88" w:rsidRPr="004E4D73">
        <w:rPr>
          <w:rStyle w:val="Refdenotaalpie"/>
          <w:rFonts w:ascii="AvantGarde Bk BT" w:hAnsi="AvantGarde Bk BT" w:cs="Arial"/>
          <w:color w:val="auto"/>
          <w:sz w:val="20"/>
          <w:szCs w:val="20"/>
        </w:rPr>
        <w:footnoteReference w:id="1"/>
      </w:r>
      <w:r w:rsidRPr="004E4D73">
        <w:rPr>
          <w:rFonts w:ascii="AvantGarde Bk BT" w:hAnsi="AvantGarde Bk BT" w:cs="Arial"/>
          <w:color w:val="auto"/>
          <w:sz w:val="20"/>
          <w:szCs w:val="20"/>
        </w:rPr>
        <w:t>.</w:t>
      </w:r>
    </w:p>
    <w:p w14:paraId="4AD62270" w14:textId="77777777" w:rsidR="001F23AB" w:rsidRPr="004E4D73" w:rsidRDefault="001F23AB" w:rsidP="004E4D73">
      <w:pPr>
        <w:pStyle w:val="Prrafodelista"/>
        <w:rPr>
          <w:rFonts w:ascii="AvantGarde Bk BT" w:hAnsi="AvantGarde Bk BT" w:cs="Arial"/>
          <w:color w:val="auto"/>
          <w:sz w:val="20"/>
          <w:szCs w:val="20"/>
        </w:rPr>
      </w:pPr>
    </w:p>
    <w:p w14:paraId="604D2431" w14:textId="1FE817AF" w:rsidR="001F23AB" w:rsidRPr="004E4D73" w:rsidRDefault="001F23A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En ese contexto, tanto dentro como fuera de la Universidad de Guadalajara, reconocían la necesidad de conformar una Universidad moderna, eficiente, de calidad y al servicio de las necesidades del desarrollo sustentable, lo cual demandaba cambios en su estructura académica y administrativa</w:t>
      </w:r>
      <w:r w:rsidR="00B00A88" w:rsidRPr="004E4D73">
        <w:rPr>
          <w:rStyle w:val="Refdenotaalpie"/>
          <w:rFonts w:ascii="AvantGarde Bk BT" w:hAnsi="AvantGarde Bk BT" w:cs="Arial"/>
          <w:color w:val="auto"/>
          <w:sz w:val="20"/>
          <w:szCs w:val="20"/>
        </w:rPr>
        <w:footnoteReference w:id="2"/>
      </w:r>
      <w:r w:rsidRPr="004E4D73">
        <w:rPr>
          <w:rFonts w:ascii="AvantGarde Bk BT" w:hAnsi="AvantGarde Bk BT" w:cs="Arial"/>
          <w:color w:val="auto"/>
          <w:sz w:val="20"/>
          <w:szCs w:val="20"/>
        </w:rPr>
        <w:t>.</w:t>
      </w:r>
    </w:p>
    <w:p w14:paraId="1926948A" w14:textId="77777777" w:rsidR="001F23AB" w:rsidRPr="004E4D73" w:rsidRDefault="001F23AB" w:rsidP="004E4D73">
      <w:pPr>
        <w:pStyle w:val="Prrafodelista"/>
        <w:rPr>
          <w:rFonts w:ascii="AvantGarde Bk BT" w:hAnsi="AvantGarde Bk BT" w:cs="Arial"/>
          <w:color w:val="auto"/>
          <w:sz w:val="20"/>
          <w:szCs w:val="20"/>
        </w:rPr>
      </w:pPr>
    </w:p>
    <w:p w14:paraId="59A28506" w14:textId="566CD0C4" w:rsidR="001F23AB" w:rsidRPr="004E4D73" w:rsidRDefault="001F23A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en el Plan de Desarrollo Institucional</w:t>
      </w:r>
      <w:r w:rsidR="007C068D" w:rsidRPr="004E4D73">
        <w:rPr>
          <w:rFonts w:ascii="AvantGarde Bk BT" w:hAnsi="AvantGarde Bk BT" w:cs="Arial"/>
          <w:color w:val="auto"/>
          <w:sz w:val="20"/>
          <w:szCs w:val="20"/>
        </w:rPr>
        <w:t>: Una Visión a Futuro, presentado en 1989</w:t>
      </w:r>
      <w:r w:rsidR="00B00A88" w:rsidRPr="004E4D73">
        <w:rPr>
          <w:rFonts w:ascii="AvantGarde Bk BT" w:hAnsi="AvantGarde Bk BT" w:cs="Arial"/>
          <w:color w:val="auto"/>
          <w:sz w:val="20"/>
          <w:szCs w:val="20"/>
        </w:rPr>
        <w:t>, comprendía cuatro grandes líneas de desarrollo: 1) Acceso democrático a la educación y excelencia académica; 2) Descentralización y regionalización; 3) Vinculación con los sectores sociales y productivos; y 4) Flexibilidad académica y administrativa. En este documento, se trazaron los objetivos y programas para las áreas de docencia, investigación y extensión, así como una serie de indicadores proyectados hacia 1995</w:t>
      </w:r>
      <w:r w:rsidR="00836A24" w:rsidRPr="004E4D73">
        <w:rPr>
          <w:rStyle w:val="Refdenotaalpie"/>
          <w:rFonts w:ascii="AvantGarde Bk BT" w:hAnsi="AvantGarde Bk BT" w:cs="Arial"/>
          <w:color w:val="auto"/>
          <w:sz w:val="20"/>
          <w:szCs w:val="20"/>
        </w:rPr>
        <w:footnoteReference w:id="3"/>
      </w:r>
      <w:r w:rsidR="00B00A88" w:rsidRPr="004E4D73">
        <w:rPr>
          <w:rFonts w:ascii="AvantGarde Bk BT" w:hAnsi="AvantGarde Bk BT" w:cs="Arial"/>
          <w:color w:val="auto"/>
          <w:sz w:val="20"/>
          <w:szCs w:val="20"/>
        </w:rPr>
        <w:t>.</w:t>
      </w:r>
    </w:p>
    <w:p w14:paraId="520B363F" w14:textId="77777777" w:rsidR="00B00A88" w:rsidRPr="004E4D73" w:rsidRDefault="00B00A88" w:rsidP="004E4D73">
      <w:pPr>
        <w:pStyle w:val="Prrafodelista"/>
        <w:rPr>
          <w:rFonts w:ascii="AvantGarde Bk BT" w:hAnsi="AvantGarde Bk BT" w:cs="Arial"/>
          <w:color w:val="auto"/>
          <w:sz w:val="20"/>
          <w:szCs w:val="20"/>
        </w:rPr>
      </w:pPr>
    </w:p>
    <w:p w14:paraId="7DA8DBF5" w14:textId="12B6DF36" w:rsidR="00B00A88" w:rsidRPr="004E4D73" w:rsidRDefault="00B00A88"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En 1994, la reforma a la Universidad de Guadalajara se materializó con la aprobación de la nueva Ley Orgánica en donde se reconoció la autonomía universitaria en materia de planeación académica y administración de los recursos; se adoptó el modelo departamental, así como el sistema de créditos. Ese mismo año se crearon los centros universitarios temáticos y regionales, se conformó el Sistema de Educación Media Superior</w:t>
      </w:r>
      <w:r w:rsidRPr="004E4D73">
        <w:rPr>
          <w:rStyle w:val="Refdenotaalpie"/>
          <w:rFonts w:ascii="AvantGarde Bk BT" w:hAnsi="AvantGarde Bk BT" w:cs="Arial"/>
          <w:color w:val="auto"/>
          <w:sz w:val="20"/>
          <w:szCs w:val="20"/>
        </w:rPr>
        <w:footnoteReference w:id="4"/>
      </w:r>
      <w:r w:rsidRPr="004E4D73">
        <w:rPr>
          <w:rFonts w:ascii="AvantGarde Bk BT" w:hAnsi="AvantGarde Bk BT" w:cs="Arial"/>
          <w:color w:val="auto"/>
          <w:sz w:val="20"/>
          <w:szCs w:val="20"/>
        </w:rPr>
        <w:t>.</w:t>
      </w:r>
    </w:p>
    <w:p w14:paraId="1B6E721C" w14:textId="68856781" w:rsidR="004E4D73" w:rsidRDefault="004E4D73">
      <w:pPr>
        <w:spacing w:after="200" w:line="276" w:lineRule="auto"/>
        <w:rPr>
          <w:rFonts w:ascii="AvantGarde Bk BT" w:eastAsia="Calibri" w:hAnsi="AvantGarde Bk BT" w:cs="Arial"/>
          <w:sz w:val="20"/>
          <w:szCs w:val="20"/>
          <w:lang w:val="es-ES"/>
        </w:rPr>
      </w:pPr>
      <w:r>
        <w:rPr>
          <w:rFonts w:ascii="AvantGarde Bk BT" w:hAnsi="AvantGarde Bk BT" w:cs="Arial"/>
          <w:sz w:val="20"/>
          <w:szCs w:val="20"/>
        </w:rPr>
        <w:br w:type="page"/>
      </w:r>
    </w:p>
    <w:p w14:paraId="60E0B546" w14:textId="77777777" w:rsidR="00B00A88" w:rsidRPr="004E4D73" w:rsidRDefault="00B00A88" w:rsidP="004E4D73">
      <w:pPr>
        <w:pStyle w:val="Prrafodelista"/>
        <w:rPr>
          <w:rFonts w:ascii="AvantGarde Bk BT" w:hAnsi="AvantGarde Bk BT" w:cs="Arial"/>
          <w:color w:val="auto"/>
          <w:sz w:val="20"/>
          <w:szCs w:val="20"/>
        </w:rPr>
      </w:pPr>
    </w:p>
    <w:p w14:paraId="454F19BA" w14:textId="7D481F3C" w:rsidR="004E4D73" w:rsidRDefault="004E4D73" w:rsidP="004E4D73">
      <w:pPr>
        <w:jc w:val="both"/>
        <w:textAlignment w:val="baseline"/>
        <w:rPr>
          <w:rFonts w:ascii="AvantGarde Bk BT" w:hAnsi="AvantGarde Bk BT" w:cs="Arial"/>
          <w:sz w:val="20"/>
          <w:szCs w:val="20"/>
        </w:rPr>
      </w:pPr>
    </w:p>
    <w:p w14:paraId="52E32FC4" w14:textId="30AC67AD" w:rsidR="004E4D73" w:rsidRDefault="004E4D73" w:rsidP="004E4D73">
      <w:pPr>
        <w:jc w:val="both"/>
        <w:textAlignment w:val="baseline"/>
        <w:rPr>
          <w:rFonts w:ascii="AvantGarde Bk BT" w:hAnsi="AvantGarde Bk BT" w:cs="Arial"/>
          <w:sz w:val="20"/>
          <w:szCs w:val="20"/>
        </w:rPr>
      </w:pPr>
    </w:p>
    <w:p w14:paraId="61122A44" w14:textId="77777777" w:rsidR="005871E5" w:rsidRDefault="005871E5" w:rsidP="004E4D73">
      <w:pPr>
        <w:jc w:val="both"/>
        <w:textAlignment w:val="baseline"/>
        <w:rPr>
          <w:rFonts w:ascii="AvantGarde Bk BT" w:hAnsi="AvantGarde Bk BT" w:cs="Arial"/>
          <w:sz w:val="20"/>
          <w:szCs w:val="20"/>
        </w:rPr>
      </w:pPr>
    </w:p>
    <w:p w14:paraId="223145ED" w14:textId="77777777" w:rsidR="005871E5" w:rsidRPr="004E4D73" w:rsidRDefault="005871E5" w:rsidP="004E4D73">
      <w:pPr>
        <w:jc w:val="both"/>
        <w:textAlignment w:val="baseline"/>
        <w:rPr>
          <w:rFonts w:ascii="AvantGarde Bk BT" w:hAnsi="AvantGarde Bk BT" w:cs="Arial"/>
          <w:sz w:val="20"/>
          <w:szCs w:val="20"/>
        </w:rPr>
      </w:pPr>
    </w:p>
    <w:p w14:paraId="2E97085C" w14:textId="5140FDA2" w:rsidR="001F23AB" w:rsidRPr="004E4D73" w:rsidRDefault="00B00A88"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 xml:space="preserve">Que la Red Universitaria es el conjunto de entidades que conforman a la Universidad de Guadalajara; integrado por sus Órganos de Gobierno, </w:t>
      </w:r>
      <w:r w:rsidR="00944AD9" w:rsidRPr="004E4D73">
        <w:rPr>
          <w:rFonts w:ascii="AvantGarde Bk BT" w:hAnsi="AvantGarde Bk BT" w:cs="Arial"/>
          <w:color w:val="auto"/>
          <w:sz w:val="20"/>
          <w:szCs w:val="20"/>
        </w:rPr>
        <w:t>C</w:t>
      </w:r>
      <w:r w:rsidRPr="004E4D73">
        <w:rPr>
          <w:rFonts w:ascii="AvantGarde Bk BT" w:hAnsi="AvantGarde Bk BT" w:cs="Arial"/>
          <w:color w:val="auto"/>
          <w:sz w:val="20"/>
          <w:szCs w:val="20"/>
        </w:rPr>
        <w:t xml:space="preserve">entros </w:t>
      </w:r>
      <w:r w:rsidR="00944AD9" w:rsidRPr="004E4D73">
        <w:rPr>
          <w:rFonts w:ascii="AvantGarde Bk BT" w:hAnsi="AvantGarde Bk BT" w:cs="Arial"/>
          <w:color w:val="auto"/>
          <w:sz w:val="20"/>
          <w:szCs w:val="20"/>
        </w:rPr>
        <w:t>U</w:t>
      </w:r>
      <w:r w:rsidRPr="004E4D73">
        <w:rPr>
          <w:rFonts w:ascii="AvantGarde Bk BT" w:hAnsi="AvantGarde Bk BT" w:cs="Arial"/>
          <w:color w:val="auto"/>
          <w:sz w:val="20"/>
          <w:szCs w:val="20"/>
        </w:rPr>
        <w:t>niversitarios, el Sistema de Educación Media Superior, el Sistema de Universidad Virtual, dependencias de la Administración General</w:t>
      </w:r>
      <w:r w:rsidR="00944AD9" w:rsidRPr="004E4D73">
        <w:rPr>
          <w:rStyle w:val="Refdenotaalpie"/>
          <w:rFonts w:ascii="AvantGarde Bk BT" w:hAnsi="AvantGarde Bk BT" w:cs="Arial"/>
          <w:color w:val="auto"/>
          <w:sz w:val="20"/>
          <w:szCs w:val="20"/>
        </w:rPr>
        <w:footnoteReference w:id="5"/>
      </w:r>
      <w:r w:rsidRPr="004E4D73">
        <w:rPr>
          <w:rFonts w:ascii="AvantGarde Bk BT" w:hAnsi="AvantGarde Bk BT" w:cs="Arial"/>
          <w:color w:val="auto"/>
          <w:sz w:val="20"/>
          <w:szCs w:val="20"/>
        </w:rPr>
        <w:t>.</w:t>
      </w:r>
      <w:r w:rsidR="00944AD9" w:rsidRPr="004E4D73">
        <w:rPr>
          <w:rFonts w:ascii="AvantGarde Bk BT" w:hAnsi="AvantGarde Bk BT" w:cs="Arial"/>
          <w:color w:val="auto"/>
          <w:sz w:val="20"/>
          <w:szCs w:val="20"/>
        </w:rPr>
        <w:t xml:space="preserve"> La organización en red tenderá a lograr una distribución racional y equilibrada de la matrícula y de los servicios educativos en territorio del Estado de Jalisco, a fin de contribuir a la previsión y satisfacción de los requerimientos educativos, culturales, científicos y profesionales de la sociedad (artículo 22, párrafo segundo de la Ley Orgánica de la Universidad de Guadalajara)</w:t>
      </w:r>
      <w:r w:rsidR="00944AD9" w:rsidRPr="004E4D73">
        <w:rPr>
          <w:rStyle w:val="Refdenotaalpie"/>
          <w:rFonts w:ascii="AvantGarde Bk BT" w:hAnsi="AvantGarde Bk BT" w:cs="Arial"/>
          <w:color w:val="auto"/>
          <w:sz w:val="20"/>
          <w:szCs w:val="20"/>
        </w:rPr>
        <w:footnoteReference w:id="6"/>
      </w:r>
      <w:r w:rsidR="00944AD9" w:rsidRPr="004E4D73">
        <w:rPr>
          <w:rFonts w:ascii="AvantGarde Bk BT" w:hAnsi="AvantGarde Bk BT" w:cs="Arial"/>
          <w:color w:val="auto"/>
          <w:sz w:val="20"/>
          <w:szCs w:val="20"/>
        </w:rPr>
        <w:t>.</w:t>
      </w:r>
    </w:p>
    <w:p w14:paraId="40B56B8C" w14:textId="77777777" w:rsidR="00944AD9" w:rsidRPr="004E4D73" w:rsidRDefault="00944AD9" w:rsidP="004E4D73">
      <w:pPr>
        <w:pStyle w:val="Prrafodelista"/>
        <w:rPr>
          <w:rFonts w:ascii="AvantGarde Bk BT" w:hAnsi="AvantGarde Bk BT" w:cs="Arial"/>
          <w:color w:val="auto"/>
          <w:sz w:val="20"/>
          <w:szCs w:val="20"/>
        </w:rPr>
      </w:pPr>
    </w:p>
    <w:p w14:paraId="0897C035" w14:textId="37670B1F" w:rsidR="00944AD9" w:rsidRDefault="00944AD9" w:rsidP="004E4D73">
      <w:pPr>
        <w:jc w:val="both"/>
        <w:textAlignment w:val="baseline"/>
        <w:rPr>
          <w:rFonts w:ascii="AvantGarde Bk BT" w:hAnsi="AvantGarde Bk BT" w:cs="Arial"/>
          <w:b/>
          <w:sz w:val="20"/>
          <w:szCs w:val="20"/>
        </w:rPr>
      </w:pPr>
      <w:r w:rsidRPr="004E4D73">
        <w:rPr>
          <w:rFonts w:ascii="AvantGarde Bk BT" w:hAnsi="AvantGarde Bk BT" w:cs="Arial"/>
          <w:b/>
          <w:sz w:val="20"/>
          <w:szCs w:val="20"/>
        </w:rPr>
        <w:t xml:space="preserve">B) </w:t>
      </w:r>
      <w:r w:rsidR="009020B7" w:rsidRPr="004E4D73">
        <w:rPr>
          <w:rFonts w:ascii="AvantGarde Bk BT" w:hAnsi="AvantGarde Bk BT" w:cs="Arial"/>
          <w:b/>
          <w:sz w:val="20"/>
          <w:szCs w:val="20"/>
        </w:rPr>
        <w:t xml:space="preserve">Transformación a </w:t>
      </w:r>
      <w:r w:rsidRPr="004E4D73">
        <w:rPr>
          <w:rFonts w:ascii="AvantGarde Bk BT" w:hAnsi="AvantGarde Bk BT" w:cs="Arial"/>
          <w:b/>
          <w:sz w:val="20"/>
          <w:szCs w:val="20"/>
        </w:rPr>
        <w:t>Centros Universitarios Regionales Mul</w:t>
      </w:r>
      <w:r w:rsidR="006538C2" w:rsidRPr="004E4D73">
        <w:rPr>
          <w:rFonts w:ascii="AvantGarde Bk BT" w:hAnsi="AvantGarde Bk BT" w:cs="Arial"/>
          <w:b/>
          <w:sz w:val="20"/>
          <w:szCs w:val="20"/>
        </w:rPr>
        <w:t>tidisciplinares</w:t>
      </w:r>
    </w:p>
    <w:p w14:paraId="07227DCE" w14:textId="77777777" w:rsidR="004E4D73" w:rsidRPr="004E4D73" w:rsidRDefault="004E4D73" w:rsidP="004E4D73">
      <w:pPr>
        <w:jc w:val="both"/>
        <w:textAlignment w:val="baseline"/>
        <w:rPr>
          <w:rFonts w:ascii="AvantGarde Bk BT" w:hAnsi="AvantGarde Bk BT" w:cs="Arial"/>
          <w:b/>
          <w:sz w:val="20"/>
          <w:szCs w:val="20"/>
        </w:rPr>
      </w:pPr>
    </w:p>
    <w:p w14:paraId="51DEF3D2" w14:textId="713CB0E1" w:rsidR="00944AD9" w:rsidRPr="004E4D73" w:rsidRDefault="00944AD9"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desde 2019, la Universidad de Guadalajara vive un proceso de cambio cuyo objetivo es responder de manera más efectiva a las problemáticas sociales de su comunidad universitaria</w:t>
      </w:r>
      <w:r w:rsidRPr="004E4D73">
        <w:rPr>
          <w:rStyle w:val="Refdenotaalpie"/>
          <w:rFonts w:ascii="AvantGarde Bk BT" w:hAnsi="AvantGarde Bk BT" w:cs="Arial"/>
          <w:color w:val="auto"/>
          <w:sz w:val="20"/>
          <w:szCs w:val="20"/>
        </w:rPr>
        <w:footnoteReference w:id="7"/>
      </w:r>
      <w:r w:rsidRPr="004E4D73">
        <w:rPr>
          <w:rFonts w:ascii="AvantGarde Bk BT" w:hAnsi="AvantGarde Bk BT" w:cs="Arial"/>
          <w:color w:val="auto"/>
          <w:sz w:val="20"/>
          <w:szCs w:val="20"/>
        </w:rPr>
        <w:t>. Lo anterior deriva de la reflexión sobre el actual modelo educativo y su transformación a uno capaz de atender las realidades de un mundo cada vez más complejo, incierto y frágil, desde una perspectiva amplia, colectiva y de futuro</w:t>
      </w:r>
      <w:r w:rsidRPr="004E4D73">
        <w:rPr>
          <w:rStyle w:val="Refdenotaalpie"/>
          <w:rFonts w:ascii="AvantGarde Bk BT" w:hAnsi="AvantGarde Bk BT" w:cs="Arial"/>
          <w:color w:val="auto"/>
          <w:sz w:val="20"/>
          <w:szCs w:val="20"/>
        </w:rPr>
        <w:footnoteReference w:id="8"/>
      </w:r>
      <w:r w:rsidRPr="004E4D73">
        <w:rPr>
          <w:rFonts w:ascii="AvantGarde Bk BT" w:hAnsi="AvantGarde Bk BT" w:cs="Arial"/>
          <w:color w:val="auto"/>
          <w:sz w:val="20"/>
          <w:szCs w:val="20"/>
        </w:rPr>
        <w:t>.</w:t>
      </w:r>
    </w:p>
    <w:p w14:paraId="405A8FAA" w14:textId="77777777" w:rsidR="00944AD9" w:rsidRPr="004E4D73" w:rsidRDefault="00944AD9" w:rsidP="004E4D73">
      <w:pPr>
        <w:pStyle w:val="Prrafodelista"/>
        <w:ind w:left="360"/>
        <w:jc w:val="both"/>
        <w:textAlignment w:val="baseline"/>
        <w:rPr>
          <w:rFonts w:ascii="AvantGarde Bk BT" w:hAnsi="AvantGarde Bk BT" w:cs="Arial"/>
          <w:color w:val="auto"/>
          <w:sz w:val="20"/>
          <w:szCs w:val="20"/>
        </w:rPr>
      </w:pPr>
    </w:p>
    <w:p w14:paraId="45B79334" w14:textId="5863B548" w:rsidR="001F23AB" w:rsidRPr="004E4D73" w:rsidRDefault="00BB02B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s</w:t>
      </w:r>
      <w:r w:rsidR="00944AD9" w:rsidRPr="004E4D73">
        <w:rPr>
          <w:rFonts w:ascii="AvantGarde Bk BT" w:hAnsi="AvantGarde Bk BT" w:cs="Arial"/>
          <w:color w:val="auto"/>
          <w:sz w:val="20"/>
          <w:szCs w:val="20"/>
        </w:rPr>
        <w:t>e vuelve necesaria la creación de ecosistemas educativos innovadores orientados a desarrollar habilidades del alumno de trabajar en colectivo, aprender a adaptarse a entornos cambiantes y analizar los distintos escenarios desde una óptica transdisciplinar, esta última entendida como el abordaje crítico y ampliado de colaboración e integración de saberes, que rompe con cánones disciplinares reduccionistas</w:t>
      </w:r>
      <w:r w:rsidR="00944AD9" w:rsidRPr="004E4D73">
        <w:rPr>
          <w:rFonts w:ascii="AvantGarde Bk BT" w:hAnsi="AvantGarde Bk BT" w:cs="Arial"/>
          <w:color w:val="auto"/>
          <w:sz w:val="20"/>
          <w:szCs w:val="20"/>
          <w:vertAlign w:val="superscript"/>
        </w:rPr>
        <w:footnoteReference w:id="9"/>
      </w:r>
      <w:r w:rsidR="00944AD9" w:rsidRPr="004E4D73">
        <w:rPr>
          <w:rFonts w:ascii="AvantGarde Bk BT" w:hAnsi="AvantGarde Bk BT" w:cs="Arial"/>
          <w:color w:val="auto"/>
          <w:sz w:val="20"/>
          <w:szCs w:val="20"/>
        </w:rPr>
        <w:t>.</w:t>
      </w:r>
    </w:p>
    <w:p w14:paraId="41C71FB0" w14:textId="77777777" w:rsidR="00CB4A67" w:rsidRPr="004E4D73" w:rsidRDefault="00CB4A67" w:rsidP="004E4D73">
      <w:pPr>
        <w:pStyle w:val="Prrafodelista"/>
        <w:rPr>
          <w:rFonts w:ascii="AvantGarde Bk BT" w:hAnsi="AvantGarde Bk BT" w:cs="Arial"/>
          <w:color w:val="auto"/>
          <w:sz w:val="20"/>
          <w:szCs w:val="20"/>
        </w:rPr>
      </w:pPr>
    </w:p>
    <w:p w14:paraId="45727471" w14:textId="5F0050A5" w:rsidR="00BB02BB" w:rsidRPr="004E4D73" w:rsidRDefault="00BB02BB" w:rsidP="004E4D73">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suppressAutoHyphens/>
        <w:contextualSpacing w:val="0"/>
        <w:jc w:val="both"/>
        <w:textDirection w:val="btLr"/>
        <w:textAlignment w:val="top"/>
        <w:outlineLvl w:val="0"/>
        <w:rPr>
          <w:rFonts w:ascii="AvantGarde Bk BT" w:hAnsi="AvantGarde Bk BT" w:cs="Arial"/>
          <w:color w:val="auto"/>
          <w:sz w:val="20"/>
          <w:szCs w:val="20"/>
          <w:lang w:val="es-MX"/>
        </w:rPr>
      </w:pPr>
      <w:r w:rsidRPr="004E4D73">
        <w:rPr>
          <w:rFonts w:ascii="AvantGarde Bk BT" w:hAnsi="AvantGarde Bk BT" w:cs="Arial"/>
          <w:color w:val="auto"/>
          <w:sz w:val="20"/>
          <w:szCs w:val="20"/>
        </w:rPr>
        <w:t>Que las circunstancias y el contexto del momento llevaron a que se definiera la creación de los Centros Metropolitanos como Temáticos, como un primer paso que sent</w:t>
      </w:r>
      <w:r w:rsidR="006538C2" w:rsidRPr="004E4D73">
        <w:rPr>
          <w:rFonts w:ascii="AvantGarde Bk BT" w:hAnsi="AvantGarde Bk BT" w:cs="Arial"/>
          <w:color w:val="auto"/>
          <w:sz w:val="20"/>
          <w:szCs w:val="20"/>
        </w:rPr>
        <w:t>ó</w:t>
      </w:r>
      <w:r w:rsidRPr="004E4D73">
        <w:rPr>
          <w:rFonts w:ascii="AvantGarde Bk BT" w:hAnsi="AvantGarde Bk BT" w:cs="Arial"/>
          <w:color w:val="auto"/>
          <w:sz w:val="20"/>
          <w:szCs w:val="20"/>
        </w:rPr>
        <w:t xml:space="preserve"> las bases para llevarlos en un segundo momento a convertirse en multidisciplinares, como fue el caso de los Centros Universitarios Regionales desde su nacimiento. </w:t>
      </w:r>
    </w:p>
    <w:p w14:paraId="52E9E40C" w14:textId="77777777" w:rsidR="00BB02BB" w:rsidRPr="004E4D73" w:rsidRDefault="00BB02BB" w:rsidP="004E4D73">
      <w:pPr>
        <w:pStyle w:val="Prrafodelista"/>
        <w:rPr>
          <w:rFonts w:ascii="AvantGarde Bk BT" w:hAnsi="AvantGarde Bk BT" w:cs="Arial"/>
          <w:color w:val="auto"/>
          <w:sz w:val="20"/>
          <w:szCs w:val="20"/>
        </w:rPr>
      </w:pPr>
    </w:p>
    <w:p w14:paraId="0902BD1D" w14:textId="05461381" w:rsidR="00BB02BB" w:rsidRPr="004E4D73" w:rsidRDefault="00BB02BB" w:rsidP="004E4D73">
      <w:pPr>
        <w:pStyle w:val="Prrafodelista"/>
        <w:pBdr>
          <w:top w:val="none" w:sz="0" w:space="0" w:color="auto"/>
          <w:left w:val="none" w:sz="0" w:space="0" w:color="auto"/>
          <w:bottom w:val="none" w:sz="0" w:space="0" w:color="auto"/>
          <w:right w:val="none" w:sz="0" w:space="0" w:color="auto"/>
          <w:between w:val="none" w:sz="0" w:space="0" w:color="auto"/>
        </w:pBdr>
        <w:suppressAutoHyphens/>
        <w:ind w:left="360"/>
        <w:contextualSpacing w:val="0"/>
        <w:jc w:val="both"/>
        <w:textDirection w:val="btLr"/>
        <w:textAlignment w:val="top"/>
        <w:outlineLvl w:val="0"/>
        <w:rPr>
          <w:rFonts w:ascii="AvantGarde Bk BT" w:hAnsi="AvantGarde Bk BT" w:cs="Arial"/>
          <w:color w:val="auto"/>
          <w:sz w:val="20"/>
          <w:szCs w:val="20"/>
          <w:lang w:val="es-MX"/>
        </w:rPr>
      </w:pPr>
      <w:r w:rsidRPr="004E4D73">
        <w:rPr>
          <w:rFonts w:ascii="AvantGarde Bk BT" w:hAnsi="AvantGarde Bk BT" w:cs="Arial"/>
          <w:color w:val="auto"/>
          <w:sz w:val="20"/>
          <w:szCs w:val="20"/>
        </w:rPr>
        <w:t>Lo anterior debido a que a diferencia de los Regionales que eran completamente de nueva creación, los temáticos nacen como una transformación de las diferentes facultades al nuevo modelo departamental de Centro Universitario</w:t>
      </w:r>
      <w:r w:rsidRPr="004E4D73">
        <w:rPr>
          <w:rStyle w:val="Refdenotaalpie"/>
          <w:rFonts w:ascii="AvantGarde Bk BT" w:hAnsi="AvantGarde Bk BT" w:cs="Arial"/>
          <w:color w:val="auto"/>
          <w:sz w:val="20"/>
          <w:szCs w:val="20"/>
        </w:rPr>
        <w:footnoteReference w:id="10"/>
      </w:r>
      <w:r w:rsidRPr="004E4D73">
        <w:rPr>
          <w:rFonts w:ascii="AvantGarde Bk BT" w:hAnsi="AvantGarde Bk BT" w:cs="Arial"/>
          <w:color w:val="auto"/>
          <w:sz w:val="20"/>
          <w:szCs w:val="20"/>
        </w:rPr>
        <w:t>.</w:t>
      </w:r>
    </w:p>
    <w:p w14:paraId="491DBE27" w14:textId="575458C2" w:rsidR="005871E5" w:rsidRDefault="005871E5">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59DDE523" w14:textId="0DC55535" w:rsidR="00BB02BB" w:rsidRDefault="00BB02BB" w:rsidP="004E4D73">
      <w:pPr>
        <w:ind w:hanging="2"/>
        <w:jc w:val="both"/>
        <w:rPr>
          <w:rFonts w:ascii="AvantGarde Bk BT" w:hAnsi="AvantGarde Bk BT" w:cs="Arial"/>
          <w:sz w:val="20"/>
          <w:szCs w:val="20"/>
        </w:rPr>
      </w:pPr>
    </w:p>
    <w:p w14:paraId="66629324" w14:textId="6EB3B174" w:rsidR="005871E5" w:rsidRDefault="005871E5" w:rsidP="004E4D73">
      <w:pPr>
        <w:ind w:hanging="2"/>
        <w:jc w:val="both"/>
        <w:rPr>
          <w:rFonts w:ascii="AvantGarde Bk BT" w:hAnsi="AvantGarde Bk BT" w:cs="Arial"/>
          <w:sz w:val="20"/>
          <w:szCs w:val="20"/>
        </w:rPr>
      </w:pPr>
    </w:p>
    <w:p w14:paraId="0CD2ECAC" w14:textId="77777777" w:rsidR="005871E5" w:rsidRPr="004E4D73" w:rsidRDefault="005871E5" w:rsidP="004E4D73">
      <w:pPr>
        <w:ind w:hanging="2"/>
        <w:jc w:val="both"/>
        <w:rPr>
          <w:rFonts w:ascii="AvantGarde Bk BT" w:hAnsi="AvantGarde Bk BT" w:cs="Arial"/>
          <w:sz w:val="20"/>
          <w:szCs w:val="20"/>
        </w:rPr>
      </w:pPr>
    </w:p>
    <w:p w14:paraId="33E24DF2" w14:textId="4DA324EF" w:rsidR="006538C2" w:rsidRPr="004E4D73" w:rsidRDefault="006538C2"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en la sesión extraordinaria del H. Consejo General Universitario, de fecha 10 de marzo de 2022 se aprobó bajo el dictamen número IV/2022/022, la transformación de los Centros Universitarios Temáticos a Centros Universitarios Regionales.</w:t>
      </w:r>
    </w:p>
    <w:p w14:paraId="020F2085" w14:textId="77777777" w:rsidR="006538C2" w:rsidRPr="004E4D73" w:rsidRDefault="006538C2" w:rsidP="004E4D73">
      <w:pPr>
        <w:pStyle w:val="Prrafodelista"/>
        <w:ind w:left="360"/>
        <w:jc w:val="both"/>
        <w:textAlignment w:val="baseline"/>
        <w:rPr>
          <w:rFonts w:ascii="AvantGarde Bk BT" w:hAnsi="AvantGarde Bk BT" w:cs="Arial"/>
          <w:color w:val="auto"/>
          <w:sz w:val="20"/>
          <w:szCs w:val="20"/>
        </w:rPr>
      </w:pPr>
    </w:p>
    <w:p w14:paraId="7F74E020" w14:textId="139BFE4F" w:rsidR="00CB4A67" w:rsidRPr="004E4D73" w:rsidRDefault="00BB02B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el establecimiento de Centros Universitarios</w:t>
      </w:r>
      <w:r w:rsidR="006538C2" w:rsidRPr="004E4D73">
        <w:rPr>
          <w:rFonts w:ascii="AvantGarde Bk BT" w:hAnsi="AvantGarde Bk BT" w:cs="Arial"/>
          <w:color w:val="auto"/>
          <w:sz w:val="20"/>
          <w:szCs w:val="20"/>
        </w:rPr>
        <w:t xml:space="preserve"> M</w:t>
      </w:r>
      <w:r w:rsidRPr="004E4D73">
        <w:rPr>
          <w:rFonts w:ascii="AvantGarde Bk BT" w:hAnsi="AvantGarde Bk BT" w:cs="Arial"/>
          <w:color w:val="auto"/>
          <w:sz w:val="20"/>
          <w:szCs w:val="20"/>
        </w:rPr>
        <w:t>ultidisciplinares en el interior de Jalisco y en algunos municipios del Área Metropolitana de Guadalajara (AMG), representa en sus estudiantes la oportunidad de acceder a una oferta educativa variada que, además de incluir las particularidades del municipio y región donde se establece, permite la interacción y reflexión de los distintos saberes que adquieren, enriqueciendo su aprendizaje</w:t>
      </w:r>
      <w:r w:rsidR="009020B7" w:rsidRPr="004E4D73">
        <w:rPr>
          <w:rStyle w:val="Refdenotaalpie"/>
          <w:rFonts w:ascii="AvantGarde Bk BT" w:hAnsi="AvantGarde Bk BT" w:cs="Arial"/>
          <w:color w:val="auto"/>
          <w:sz w:val="20"/>
          <w:szCs w:val="20"/>
        </w:rPr>
        <w:footnoteReference w:id="11"/>
      </w:r>
      <w:r w:rsidRPr="004E4D73">
        <w:rPr>
          <w:rFonts w:ascii="AvantGarde Bk BT" w:hAnsi="AvantGarde Bk BT" w:cs="Arial"/>
          <w:color w:val="auto"/>
          <w:sz w:val="20"/>
          <w:szCs w:val="20"/>
        </w:rPr>
        <w:t>.</w:t>
      </w:r>
    </w:p>
    <w:p w14:paraId="5CB9415B" w14:textId="77777777" w:rsidR="009020B7" w:rsidRPr="004E4D73" w:rsidRDefault="009020B7" w:rsidP="004E4D73">
      <w:pPr>
        <w:pStyle w:val="Prrafodelista"/>
        <w:ind w:left="360"/>
        <w:jc w:val="both"/>
        <w:textAlignment w:val="baseline"/>
        <w:rPr>
          <w:rFonts w:ascii="AvantGarde Bk BT" w:hAnsi="AvantGarde Bk BT" w:cs="Arial"/>
          <w:color w:val="auto"/>
          <w:sz w:val="20"/>
          <w:szCs w:val="20"/>
        </w:rPr>
      </w:pPr>
    </w:p>
    <w:p w14:paraId="5D5AB2B0" w14:textId="67957137" w:rsidR="009020B7" w:rsidRPr="004E4D73" w:rsidRDefault="009020B7"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la transformación a Centros Universitarios Regionales Multi</w:t>
      </w:r>
      <w:r w:rsidR="00BC7B10" w:rsidRPr="004E4D73">
        <w:rPr>
          <w:rFonts w:ascii="AvantGarde Bk BT" w:hAnsi="AvantGarde Bk BT" w:cs="Arial"/>
          <w:color w:val="auto"/>
          <w:sz w:val="20"/>
          <w:szCs w:val="20"/>
        </w:rPr>
        <w:t>disciplinares</w:t>
      </w:r>
      <w:r w:rsidRPr="004E4D73">
        <w:rPr>
          <w:rFonts w:ascii="AvantGarde Bk BT" w:hAnsi="AvantGarde Bk BT" w:cs="Arial"/>
          <w:color w:val="auto"/>
          <w:sz w:val="20"/>
          <w:szCs w:val="20"/>
        </w:rPr>
        <w:t>, permite construir comunidades de aprendizaje abiertas a la vertiginosidad de los tiempos y las transformaciones actuales, eliminando las barreras de imposibilidad institucional de adecuar programas académicos que la misma sociedad demanda. Asimismo, genera el desarrollo de competencias, habilidades y conocimientos; conecta ideas y talento universitario; y coloca al estudiante al centro de las decisiones proveyéndoles de mejores condiciones académicas para su éxito dentro y fuera de las aulas</w:t>
      </w:r>
      <w:r w:rsidRPr="004E4D73">
        <w:rPr>
          <w:rStyle w:val="Refdenotaalpie"/>
          <w:rFonts w:ascii="AvantGarde Bk BT" w:hAnsi="AvantGarde Bk BT" w:cs="Arial"/>
          <w:color w:val="auto"/>
          <w:sz w:val="20"/>
          <w:szCs w:val="20"/>
        </w:rPr>
        <w:footnoteReference w:id="12"/>
      </w:r>
      <w:r w:rsidRPr="004E4D73">
        <w:rPr>
          <w:rFonts w:ascii="AvantGarde Bk BT" w:hAnsi="AvantGarde Bk BT" w:cs="Arial"/>
          <w:color w:val="auto"/>
          <w:sz w:val="20"/>
          <w:szCs w:val="20"/>
        </w:rPr>
        <w:t>.</w:t>
      </w:r>
    </w:p>
    <w:p w14:paraId="47783092" w14:textId="77777777" w:rsidR="00715B49" w:rsidRPr="004E4D73" w:rsidRDefault="00715B49" w:rsidP="004E4D73">
      <w:pPr>
        <w:pStyle w:val="Prrafodelista"/>
        <w:rPr>
          <w:rFonts w:ascii="AvantGarde Bk BT" w:hAnsi="AvantGarde Bk BT" w:cs="Arial"/>
          <w:color w:val="auto"/>
          <w:sz w:val="20"/>
          <w:szCs w:val="20"/>
        </w:rPr>
      </w:pPr>
    </w:p>
    <w:p w14:paraId="5268BDBA" w14:textId="0A1BDBDC" w:rsidR="00CF5323" w:rsidRDefault="00CB4A67" w:rsidP="004E4D73">
      <w:pPr>
        <w:jc w:val="both"/>
        <w:textAlignment w:val="baseline"/>
        <w:rPr>
          <w:rFonts w:ascii="AvantGarde Bk BT" w:hAnsi="AvantGarde Bk BT" w:cs="Arial"/>
          <w:b/>
          <w:sz w:val="20"/>
          <w:szCs w:val="20"/>
        </w:rPr>
      </w:pPr>
      <w:r w:rsidRPr="004E4D73">
        <w:rPr>
          <w:rFonts w:ascii="AvantGarde Bk BT" w:hAnsi="AvantGarde Bk BT" w:cs="Arial"/>
          <w:b/>
          <w:sz w:val="20"/>
          <w:szCs w:val="20"/>
        </w:rPr>
        <w:t>C) Los retos de la Transdisciplina</w:t>
      </w:r>
    </w:p>
    <w:p w14:paraId="69CE3108" w14:textId="77777777" w:rsidR="004E4D73" w:rsidRPr="004E4D73" w:rsidRDefault="004E4D73" w:rsidP="004E4D73">
      <w:pPr>
        <w:jc w:val="both"/>
        <w:textAlignment w:val="baseline"/>
        <w:rPr>
          <w:rFonts w:ascii="AvantGarde Bk BT" w:hAnsi="AvantGarde Bk BT" w:cs="Arial"/>
          <w:b/>
          <w:sz w:val="20"/>
          <w:szCs w:val="20"/>
        </w:rPr>
      </w:pPr>
    </w:p>
    <w:p w14:paraId="3FD0F9C9" w14:textId="4F0B7C3F" w:rsidR="00F53064" w:rsidRPr="004E4D73" w:rsidRDefault="00F53064"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w:t>
      </w:r>
      <w:r w:rsidR="00715B49" w:rsidRPr="004E4D73">
        <w:rPr>
          <w:rFonts w:ascii="AvantGarde Bk BT" w:hAnsi="AvantGarde Bk BT" w:cs="Arial"/>
          <w:color w:val="auto"/>
          <w:sz w:val="20"/>
          <w:szCs w:val="20"/>
        </w:rPr>
        <w:t xml:space="preserve">a estructura tradicional de la ciencia ha sido edificada desde la óptica de la </w:t>
      </w:r>
      <w:proofErr w:type="spellStart"/>
      <w:r w:rsidR="00715B49" w:rsidRPr="004E4D73">
        <w:rPr>
          <w:rFonts w:ascii="AvantGarde Bk BT" w:hAnsi="AvantGarde Bk BT" w:cs="Arial"/>
          <w:color w:val="auto"/>
          <w:sz w:val="20"/>
          <w:szCs w:val="20"/>
        </w:rPr>
        <w:t>monodisciplina</w:t>
      </w:r>
      <w:proofErr w:type="spellEnd"/>
      <w:r w:rsidR="00715B49" w:rsidRPr="004E4D73">
        <w:rPr>
          <w:rFonts w:ascii="AvantGarde Bk BT" w:hAnsi="AvantGarde Bk BT" w:cs="Arial"/>
          <w:color w:val="auto"/>
          <w:sz w:val="20"/>
          <w:szCs w:val="20"/>
        </w:rPr>
        <w:t>, es decir, desde disciplinas aisladas del resto y separadas entre sí, que solían abordar un objeto de estudio específico, a partir de una visión filosófica, epistemológica y metodológica únicas, aspecto que posibilitó el establecimiento de una división arbitraria entre ciencias humanas y sociales, también llamadas ciencias del hombre y las ciencias experimentales o ciencias duras.</w:t>
      </w:r>
    </w:p>
    <w:p w14:paraId="06AA49C4" w14:textId="77777777" w:rsidR="00F53064" w:rsidRPr="004E4D73" w:rsidRDefault="00F53064" w:rsidP="004E4D73">
      <w:pPr>
        <w:pStyle w:val="Prrafodelista"/>
        <w:ind w:left="360"/>
        <w:jc w:val="both"/>
        <w:textAlignment w:val="baseline"/>
        <w:rPr>
          <w:rFonts w:ascii="AvantGarde Bk BT" w:hAnsi="AvantGarde Bk BT" w:cs="Arial"/>
          <w:color w:val="auto"/>
          <w:sz w:val="20"/>
          <w:szCs w:val="20"/>
        </w:rPr>
      </w:pPr>
    </w:p>
    <w:p w14:paraId="49FE6988" w14:textId="1E97CA65" w:rsidR="00F53064" w:rsidRPr="004E4D73" w:rsidRDefault="00F53064"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eastAsia="Cardo" w:hAnsi="AvantGarde Bk BT" w:cs="Arial"/>
          <w:color w:val="auto"/>
          <w:sz w:val="20"/>
          <w:szCs w:val="20"/>
        </w:rPr>
        <w:t>Que, de</w:t>
      </w:r>
      <w:r w:rsidR="00715B49" w:rsidRPr="004E4D73">
        <w:rPr>
          <w:rFonts w:ascii="AvantGarde Bk BT" w:eastAsia="Cardo" w:hAnsi="AvantGarde Bk BT" w:cs="Arial"/>
          <w:color w:val="auto"/>
          <w:sz w:val="20"/>
          <w:szCs w:val="20"/>
        </w:rPr>
        <w:t xml:space="preserve"> esta manera, durante mucho tiempo, la </w:t>
      </w:r>
      <w:proofErr w:type="spellStart"/>
      <w:r w:rsidR="00715B49" w:rsidRPr="004E4D73">
        <w:rPr>
          <w:rFonts w:ascii="AvantGarde Bk BT" w:eastAsia="Cardo" w:hAnsi="AvantGarde Bk BT" w:cs="Arial"/>
          <w:color w:val="auto"/>
          <w:sz w:val="20"/>
          <w:szCs w:val="20"/>
        </w:rPr>
        <w:t>monodisciplina</w:t>
      </w:r>
      <w:proofErr w:type="spellEnd"/>
      <w:r w:rsidR="00715B49" w:rsidRPr="004E4D73">
        <w:rPr>
          <w:rFonts w:ascii="AvantGarde Bk BT" w:eastAsia="Cardo" w:hAnsi="AvantGarde Bk BT" w:cs="Arial"/>
          <w:color w:val="auto"/>
          <w:sz w:val="20"/>
          <w:szCs w:val="20"/>
        </w:rPr>
        <w:t xml:space="preserve"> propició que los responsables del trabajo científico buscaran la especialización en campos determinados del conocimiento a partir del trabajo en solitario dentro de sus laboratorios y cubículos, desde perspectivas individuales o de grupo que constreñían las explicaciones científicas a la visión de autores, escuelas y corrientes de pensamiento, por lo que se generaron dogmas y doctrinas, que reducían la comprensión de  fenómenos físicos y sociales concretos a marcos explicativos y a métodos de una disciplina determinada, práctica que ha generado la fragmentación y el acotamiento del saber científico.</w:t>
      </w:r>
    </w:p>
    <w:p w14:paraId="19E8507E" w14:textId="77777777" w:rsidR="00F53064" w:rsidRPr="004E4D73" w:rsidRDefault="00F53064" w:rsidP="004E4D73">
      <w:pPr>
        <w:pStyle w:val="Prrafodelista"/>
        <w:rPr>
          <w:rFonts w:ascii="AvantGarde Bk BT" w:eastAsia="Cardo" w:hAnsi="AvantGarde Bk BT" w:cs="Arial"/>
          <w:color w:val="auto"/>
          <w:sz w:val="20"/>
          <w:szCs w:val="20"/>
          <w:highlight w:val="yellow"/>
        </w:rPr>
      </w:pPr>
    </w:p>
    <w:p w14:paraId="4E9ABE7F" w14:textId="59BA6610" w:rsidR="00F53064" w:rsidRPr="004E4D73" w:rsidRDefault="00F53064"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eastAsia="Cardo" w:hAnsi="AvantGarde Bk BT" w:cs="Arial"/>
          <w:color w:val="auto"/>
          <w:sz w:val="20"/>
          <w:szCs w:val="20"/>
        </w:rPr>
        <w:t>Que si</w:t>
      </w:r>
      <w:r w:rsidR="00715B49" w:rsidRPr="004E4D73">
        <w:rPr>
          <w:rFonts w:ascii="AvantGarde Bk BT" w:eastAsia="Cardo" w:hAnsi="AvantGarde Bk BT" w:cs="Arial"/>
          <w:color w:val="auto"/>
          <w:sz w:val="20"/>
          <w:szCs w:val="20"/>
        </w:rPr>
        <w:t xml:space="preserve"> trasladamos esto al campo de la educación tenemos un aislamiento institucional y </w:t>
      </w:r>
      <w:r w:rsidR="00715B49" w:rsidRPr="004E4D73">
        <w:rPr>
          <w:rFonts w:ascii="AvantGarde Bk BT" w:eastAsia="Cardo" w:hAnsi="AvantGarde Bk BT" w:cs="Arial"/>
          <w:i/>
          <w:color w:val="auto"/>
          <w:sz w:val="20"/>
          <w:szCs w:val="20"/>
        </w:rPr>
        <w:t>“falta de comunicación respecto a los desafíos que presenta una realidad siempre cambiante que requiere recursos humanos permeables y aptos para ajustarse y accionar de manera integral ante nuevos conocimientos y estructuras.</w:t>
      </w:r>
      <w:r w:rsidR="00715B49" w:rsidRPr="004E4D73">
        <w:rPr>
          <w:rFonts w:ascii="AvantGarde Bk BT" w:eastAsia="Cardo" w:hAnsi="AvantGarde Bk BT" w:cs="Arial"/>
          <w:color w:val="auto"/>
          <w:sz w:val="20"/>
          <w:szCs w:val="20"/>
        </w:rPr>
        <w:t xml:space="preserve">”  Por lo </w:t>
      </w:r>
      <w:r w:rsidRPr="004E4D73">
        <w:rPr>
          <w:rFonts w:ascii="AvantGarde Bk BT" w:eastAsia="Cardo" w:hAnsi="AvantGarde Bk BT" w:cs="Arial"/>
          <w:color w:val="auto"/>
          <w:sz w:val="20"/>
          <w:szCs w:val="20"/>
        </w:rPr>
        <w:t>que “</w:t>
      </w:r>
      <w:r w:rsidR="00715B49" w:rsidRPr="004E4D73">
        <w:rPr>
          <w:rFonts w:ascii="AvantGarde Bk BT" w:eastAsia="Cardo" w:hAnsi="AvantGarde Bk BT" w:cs="Arial"/>
          <w:i/>
          <w:color w:val="auto"/>
          <w:sz w:val="20"/>
          <w:szCs w:val="20"/>
        </w:rPr>
        <w:t>pedagógicamente, se recurre a la interdisciplinariedad para justificar cambios en los planes de estudios, en los procesos de aprendizaje o en la existencia de inconformidades en la búsqueda de objetivos</w:t>
      </w:r>
      <w:r w:rsidRPr="004E4D73">
        <w:rPr>
          <w:rFonts w:ascii="AvantGarde Bk BT" w:eastAsia="Cardo" w:hAnsi="AvantGarde Bk BT" w:cs="Arial"/>
          <w:i/>
          <w:color w:val="auto"/>
          <w:sz w:val="20"/>
          <w:szCs w:val="20"/>
        </w:rPr>
        <w:t>”</w:t>
      </w:r>
      <w:r w:rsidR="00715B49" w:rsidRPr="004E4D73">
        <w:rPr>
          <w:rFonts w:ascii="AvantGarde Bk BT" w:hAnsi="AvantGarde Bk BT" w:cs="Arial"/>
          <w:color w:val="auto"/>
          <w:sz w:val="20"/>
          <w:szCs w:val="20"/>
          <w:vertAlign w:val="superscript"/>
        </w:rPr>
        <w:footnoteReference w:id="13"/>
      </w:r>
      <w:r w:rsidRPr="004E4D73">
        <w:rPr>
          <w:rFonts w:ascii="AvantGarde Bk BT" w:eastAsia="Cardo" w:hAnsi="AvantGarde Bk BT" w:cs="Arial"/>
          <w:i/>
          <w:color w:val="auto"/>
          <w:sz w:val="20"/>
          <w:szCs w:val="20"/>
        </w:rPr>
        <w:t>.</w:t>
      </w:r>
      <w:r w:rsidR="00715B49" w:rsidRPr="004E4D73">
        <w:rPr>
          <w:rFonts w:ascii="AvantGarde Bk BT" w:eastAsia="Cardo" w:hAnsi="AvantGarde Bk BT" w:cs="Arial"/>
          <w:color w:val="auto"/>
          <w:sz w:val="20"/>
          <w:szCs w:val="20"/>
        </w:rPr>
        <w:t xml:space="preserve"> </w:t>
      </w:r>
    </w:p>
    <w:p w14:paraId="619600A0" w14:textId="77777777" w:rsidR="00F53064" w:rsidRPr="004E4D73" w:rsidRDefault="00F53064" w:rsidP="004E4D73">
      <w:pPr>
        <w:pStyle w:val="Prrafodelista"/>
        <w:rPr>
          <w:rFonts w:ascii="AvantGarde Bk BT" w:eastAsia="Cardo" w:hAnsi="AvantGarde Bk BT" w:cs="Arial"/>
          <w:color w:val="auto"/>
          <w:sz w:val="20"/>
          <w:szCs w:val="20"/>
        </w:rPr>
      </w:pPr>
    </w:p>
    <w:p w14:paraId="66082319" w14:textId="77777777" w:rsidR="004E4D73" w:rsidRPr="004E4D73" w:rsidRDefault="004E4D73" w:rsidP="004E4D73">
      <w:pPr>
        <w:jc w:val="both"/>
        <w:textAlignment w:val="baseline"/>
        <w:rPr>
          <w:rFonts w:ascii="AvantGarde Bk BT" w:eastAsia="Calibri" w:hAnsi="AvantGarde Bk BT" w:cs="Arial"/>
          <w:sz w:val="20"/>
          <w:szCs w:val="20"/>
        </w:rPr>
      </w:pPr>
    </w:p>
    <w:p w14:paraId="27BBEED7" w14:textId="4031FF5D" w:rsidR="004E4D73" w:rsidRDefault="004E4D73" w:rsidP="004E4D73">
      <w:pPr>
        <w:jc w:val="both"/>
        <w:textAlignment w:val="baseline"/>
        <w:rPr>
          <w:rFonts w:ascii="AvantGarde Bk BT" w:eastAsia="Calibri" w:hAnsi="AvantGarde Bk BT" w:cs="Arial"/>
          <w:sz w:val="20"/>
          <w:szCs w:val="20"/>
        </w:rPr>
      </w:pPr>
    </w:p>
    <w:p w14:paraId="591E749A" w14:textId="77777777" w:rsidR="005C0168" w:rsidRPr="004E4D73" w:rsidRDefault="005C0168" w:rsidP="004E4D73">
      <w:pPr>
        <w:jc w:val="both"/>
        <w:textAlignment w:val="baseline"/>
        <w:rPr>
          <w:rFonts w:ascii="AvantGarde Bk BT" w:eastAsia="Calibri" w:hAnsi="AvantGarde Bk BT" w:cs="Arial"/>
          <w:sz w:val="20"/>
          <w:szCs w:val="20"/>
        </w:rPr>
      </w:pPr>
    </w:p>
    <w:p w14:paraId="0B536604" w14:textId="61377622" w:rsidR="00221CA4" w:rsidRPr="004E4D73" w:rsidRDefault="00221CA4"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eastAsia="Cardo" w:hAnsi="AvantGarde Bk BT" w:cs="Arial"/>
          <w:color w:val="auto"/>
          <w:sz w:val="20"/>
          <w:szCs w:val="20"/>
        </w:rPr>
        <w:t>Que e</w:t>
      </w:r>
      <w:r w:rsidR="00715B49" w:rsidRPr="004E4D73">
        <w:rPr>
          <w:rFonts w:ascii="AvantGarde Bk BT" w:eastAsia="Cardo" w:hAnsi="AvantGarde Bk BT" w:cs="Arial"/>
          <w:color w:val="auto"/>
          <w:sz w:val="20"/>
          <w:szCs w:val="20"/>
        </w:rPr>
        <w:t xml:space="preserve">n esta perspectiva, Edgar Morin, principal promotor de la teoría del </w:t>
      </w:r>
      <w:r w:rsidR="00715B49" w:rsidRPr="004E4D73">
        <w:rPr>
          <w:rFonts w:ascii="AvantGarde Bk BT" w:eastAsia="Cardo" w:hAnsi="AvantGarde Bk BT" w:cs="Arial"/>
          <w:i/>
          <w:color w:val="auto"/>
          <w:sz w:val="20"/>
          <w:szCs w:val="20"/>
        </w:rPr>
        <w:t>Pensamiento Complejo</w:t>
      </w:r>
      <w:r w:rsidR="00715B49" w:rsidRPr="004E4D73">
        <w:rPr>
          <w:rFonts w:ascii="AvantGarde Bk BT" w:eastAsia="Cardo" w:hAnsi="AvantGarde Bk BT" w:cs="Arial"/>
          <w:color w:val="auto"/>
          <w:sz w:val="20"/>
          <w:szCs w:val="20"/>
        </w:rPr>
        <w:t xml:space="preserve"> y doctor Honoris Causa po</w:t>
      </w:r>
      <w:r w:rsidR="006270AF" w:rsidRPr="004E4D73">
        <w:rPr>
          <w:rFonts w:ascii="AvantGarde Bk BT" w:eastAsia="Cardo" w:hAnsi="AvantGarde Bk BT" w:cs="Arial"/>
          <w:color w:val="auto"/>
          <w:sz w:val="20"/>
          <w:szCs w:val="20"/>
        </w:rPr>
        <w:t>r la Universidad de Guadalajara</w:t>
      </w:r>
      <w:r w:rsidR="00715B49" w:rsidRPr="004E4D73">
        <w:rPr>
          <w:rFonts w:ascii="AvantGarde Bk BT" w:eastAsia="Cardo" w:hAnsi="AvantGarde Bk BT" w:cs="Arial"/>
          <w:color w:val="auto"/>
          <w:sz w:val="20"/>
          <w:szCs w:val="20"/>
        </w:rPr>
        <w:t xml:space="preserve"> en el año 2001</w:t>
      </w:r>
      <w:r w:rsidR="006270AF" w:rsidRPr="004E4D73">
        <w:rPr>
          <w:rFonts w:ascii="AvantGarde Bk BT" w:eastAsia="Cardo" w:hAnsi="AvantGarde Bk BT" w:cs="Arial"/>
          <w:color w:val="auto"/>
          <w:sz w:val="20"/>
          <w:szCs w:val="20"/>
        </w:rPr>
        <w:t>,</w:t>
      </w:r>
      <w:r w:rsidR="00715B49" w:rsidRPr="004E4D73">
        <w:rPr>
          <w:rFonts w:ascii="AvantGarde Bk BT" w:eastAsia="Cardo" w:hAnsi="AvantGarde Bk BT" w:cs="Arial"/>
          <w:color w:val="auto"/>
          <w:sz w:val="20"/>
          <w:szCs w:val="20"/>
        </w:rPr>
        <w:t xml:space="preserve"> por sus propuestas teóricas innovadoras en el campo de la soc</w:t>
      </w:r>
      <w:r w:rsidR="006270AF" w:rsidRPr="004E4D73">
        <w:rPr>
          <w:rFonts w:ascii="AvantGarde Bk BT" w:eastAsia="Cardo" w:hAnsi="AvantGarde Bk BT" w:cs="Arial"/>
          <w:color w:val="auto"/>
          <w:sz w:val="20"/>
          <w:szCs w:val="20"/>
        </w:rPr>
        <w:t>iología y las ciencias sociales</w:t>
      </w:r>
      <w:r w:rsidR="00715B49" w:rsidRPr="004E4D73">
        <w:rPr>
          <w:rFonts w:ascii="AvantGarde Bk BT" w:hAnsi="AvantGarde Bk BT" w:cs="Arial"/>
          <w:color w:val="auto"/>
          <w:sz w:val="20"/>
          <w:szCs w:val="20"/>
          <w:vertAlign w:val="superscript"/>
        </w:rPr>
        <w:footnoteReference w:id="14"/>
      </w:r>
      <w:r w:rsidR="00F53064" w:rsidRPr="004E4D73">
        <w:rPr>
          <w:rFonts w:ascii="AvantGarde Bk BT" w:eastAsia="Cardo" w:hAnsi="AvantGarde Bk BT" w:cs="Arial"/>
          <w:color w:val="auto"/>
          <w:sz w:val="20"/>
          <w:szCs w:val="20"/>
        </w:rPr>
        <w:t>,</w:t>
      </w:r>
      <w:r w:rsidR="00715B49" w:rsidRPr="004E4D73">
        <w:rPr>
          <w:rFonts w:ascii="AvantGarde Bk BT" w:eastAsia="Cardo" w:hAnsi="AvantGarde Bk BT" w:cs="Arial"/>
          <w:color w:val="auto"/>
          <w:sz w:val="20"/>
          <w:szCs w:val="20"/>
        </w:rPr>
        <w:t xml:space="preserve"> planteó una serie de principios</w:t>
      </w:r>
      <w:r w:rsidR="006270AF" w:rsidRPr="004E4D73">
        <w:rPr>
          <w:rFonts w:ascii="AvantGarde Bk BT" w:eastAsia="Cardo" w:hAnsi="AvantGarde Bk BT" w:cs="Arial"/>
          <w:color w:val="auto"/>
          <w:sz w:val="20"/>
          <w:szCs w:val="20"/>
        </w:rPr>
        <w:t>,</w:t>
      </w:r>
      <w:r w:rsidR="00715B49" w:rsidRPr="004E4D73">
        <w:rPr>
          <w:rFonts w:ascii="AvantGarde Bk BT" w:eastAsia="Cardo" w:hAnsi="AvantGarde Bk BT" w:cs="Arial"/>
          <w:color w:val="auto"/>
          <w:sz w:val="20"/>
          <w:szCs w:val="20"/>
        </w:rPr>
        <w:t xml:space="preserve"> entre los que destacan los de “complejidad”, “de relación”, “multidimensionalidad” y “transdisc</w:t>
      </w:r>
      <w:r w:rsidR="006270AF" w:rsidRPr="004E4D73">
        <w:rPr>
          <w:rFonts w:ascii="AvantGarde Bk BT" w:eastAsia="Cardo" w:hAnsi="AvantGarde Bk BT" w:cs="Arial"/>
          <w:color w:val="auto"/>
          <w:sz w:val="20"/>
          <w:szCs w:val="20"/>
        </w:rPr>
        <w:t xml:space="preserve">iplinariedad”, para evitar las </w:t>
      </w:r>
      <w:r w:rsidR="00715B49" w:rsidRPr="004E4D73">
        <w:rPr>
          <w:rFonts w:ascii="AvantGarde Bk BT" w:eastAsia="Cardo" w:hAnsi="AvantGarde Bk BT" w:cs="Arial"/>
          <w:color w:val="auto"/>
          <w:sz w:val="20"/>
          <w:szCs w:val="20"/>
        </w:rPr>
        <w:t>descripciones, explicaciones y concepciones simplificadoras y reduccionis</w:t>
      </w:r>
      <w:r w:rsidR="006270AF" w:rsidRPr="004E4D73">
        <w:rPr>
          <w:rFonts w:ascii="AvantGarde Bk BT" w:eastAsia="Cardo" w:hAnsi="AvantGarde Bk BT" w:cs="Arial"/>
          <w:color w:val="auto"/>
          <w:sz w:val="20"/>
          <w:szCs w:val="20"/>
        </w:rPr>
        <w:t xml:space="preserve">tas de los distintos fenómenos </w:t>
      </w:r>
      <w:r w:rsidR="00715B49" w:rsidRPr="004E4D73">
        <w:rPr>
          <w:rFonts w:ascii="AvantGarde Bk BT" w:eastAsia="Cardo" w:hAnsi="AvantGarde Bk BT" w:cs="Arial"/>
          <w:color w:val="auto"/>
          <w:sz w:val="20"/>
          <w:szCs w:val="20"/>
        </w:rPr>
        <w:t>de la realidad</w:t>
      </w:r>
      <w:r w:rsidR="00715B49" w:rsidRPr="004E4D73">
        <w:rPr>
          <w:rFonts w:ascii="AvantGarde Bk BT" w:hAnsi="AvantGarde Bk BT" w:cs="Arial"/>
          <w:color w:val="auto"/>
          <w:sz w:val="20"/>
          <w:szCs w:val="20"/>
          <w:vertAlign w:val="superscript"/>
        </w:rPr>
        <w:footnoteReference w:id="15"/>
      </w:r>
      <w:r w:rsidR="00F53064" w:rsidRPr="004E4D73">
        <w:rPr>
          <w:rFonts w:ascii="AvantGarde Bk BT" w:eastAsia="Cardo" w:hAnsi="AvantGarde Bk BT" w:cs="Arial"/>
          <w:color w:val="auto"/>
          <w:sz w:val="20"/>
          <w:szCs w:val="20"/>
        </w:rPr>
        <w:t>.</w:t>
      </w:r>
    </w:p>
    <w:p w14:paraId="197D6EB6" w14:textId="77777777" w:rsidR="00221CA4" w:rsidRPr="004E4D73" w:rsidRDefault="00221CA4" w:rsidP="004E4D73">
      <w:pPr>
        <w:pStyle w:val="Prrafodelista"/>
        <w:rPr>
          <w:rFonts w:ascii="AvantGarde Bk BT" w:eastAsia="Cardo" w:hAnsi="AvantGarde Bk BT" w:cs="Arial"/>
          <w:color w:val="auto"/>
          <w:sz w:val="20"/>
          <w:szCs w:val="20"/>
        </w:rPr>
      </w:pPr>
    </w:p>
    <w:p w14:paraId="32E53630" w14:textId="0D4E2E50" w:rsidR="00715B49" w:rsidRPr="004E4D73" w:rsidRDefault="00715B49" w:rsidP="004E4D73">
      <w:pPr>
        <w:pStyle w:val="Prrafodelista"/>
        <w:ind w:left="360"/>
        <w:jc w:val="both"/>
        <w:textAlignment w:val="baseline"/>
        <w:rPr>
          <w:rFonts w:ascii="AvantGarde Bk BT" w:hAnsi="AvantGarde Bk BT" w:cs="Arial"/>
          <w:color w:val="auto"/>
          <w:sz w:val="20"/>
          <w:szCs w:val="20"/>
        </w:rPr>
      </w:pPr>
      <w:r w:rsidRPr="004E4D73">
        <w:rPr>
          <w:rFonts w:ascii="AvantGarde Bk BT" w:eastAsia="Cardo" w:hAnsi="AvantGarde Bk BT" w:cs="Arial"/>
          <w:color w:val="auto"/>
          <w:sz w:val="20"/>
          <w:szCs w:val="20"/>
        </w:rPr>
        <w:t xml:space="preserve">No obstante, al decir de Morin: </w:t>
      </w:r>
    </w:p>
    <w:p w14:paraId="1E5C9EF0" w14:textId="11523087" w:rsidR="00715B49" w:rsidRDefault="00715B49" w:rsidP="004E4D73">
      <w:pPr>
        <w:pBdr>
          <w:top w:val="none" w:sz="0" w:space="0" w:color="000000"/>
          <w:left w:val="none" w:sz="0" w:space="0" w:color="000000"/>
          <w:bottom w:val="none" w:sz="0" w:space="0" w:color="000000"/>
          <w:right w:val="none" w:sz="0" w:space="0" w:color="000000"/>
          <w:between w:val="none" w:sz="0" w:space="0" w:color="000000"/>
        </w:pBdr>
        <w:ind w:left="720"/>
        <w:jc w:val="both"/>
        <w:rPr>
          <w:rFonts w:ascii="AvantGarde Bk BT" w:eastAsia="Cardo" w:hAnsi="AvantGarde Bk BT" w:cs="Arial"/>
          <w:sz w:val="20"/>
          <w:szCs w:val="20"/>
        </w:rPr>
      </w:pPr>
      <w:r w:rsidRPr="004E4D73">
        <w:rPr>
          <w:rFonts w:ascii="AvantGarde Bk BT" w:eastAsia="Cardo" w:hAnsi="AvantGarde Bk BT" w:cs="Arial"/>
          <w:i/>
          <w:sz w:val="20"/>
          <w:szCs w:val="20"/>
        </w:rPr>
        <w:t xml:space="preserve">“El avance de las disciplinas científicas se acompañó de procesos de diferenciación e integración, que abarcaron determinadas áreas relativamente cercanas, ya fuera por sus objetos de estudio, o por las demandas de las actividades humanas que las integraron en el quehacer. Así aparecieron algunas formas intermedias que rebasan parcialmente los límites de los conocimientos disciplinarios, aunque no lo hacen por completo. Son ellas la Interdisciplina y la </w:t>
      </w:r>
      <w:proofErr w:type="spellStart"/>
      <w:r w:rsidRPr="004E4D73">
        <w:rPr>
          <w:rFonts w:ascii="AvantGarde Bk BT" w:eastAsia="Cardo" w:hAnsi="AvantGarde Bk BT" w:cs="Arial"/>
          <w:i/>
          <w:sz w:val="20"/>
          <w:szCs w:val="20"/>
        </w:rPr>
        <w:t>Multidisciplina</w:t>
      </w:r>
      <w:proofErr w:type="spellEnd"/>
      <w:r w:rsidRPr="004E4D73">
        <w:rPr>
          <w:rFonts w:ascii="AvantGarde Bk BT" w:eastAsia="Cardo" w:hAnsi="AvantGarde Bk BT" w:cs="Arial"/>
          <w:i/>
          <w:sz w:val="20"/>
          <w:szCs w:val="20"/>
        </w:rPr>
        <w:t>”</w:t>
      </w:r>
      <w:r w:rsidRPr="004E4D73">
        <w:rPr>
          <w:rFonts w:ascii="AvantGarde Bk BT" w:eastAsia="Cardo" w:hAnsi="AvantGarde Bk BT" w:cs="Arial"/>
          <w:i/>
          <w:sz w:val="20"/>
          <w:szCs w:val="20"/>
          <w:vertAlign w:val="superscript"/>
        </w:rPr>
        <w:footnoteReference w:id="16"/>
      </w:r>
      <w:r w:rsidR="00F53064" w:rsidRPr="004E4D73">
        <w:rPr>
          <w:rFonts w:ascii="AvantGarde Bk BT" w:eastAsia="Cardo" w:hAnsi="AvantGarde Bk BT" w:cs="Arial"/>
          <w:sz w:val="20"/>
          <w:szCs w:val="20"/>
        </w:rPr>
        <w:t>.</w:t>
      </w:r>
    </w:p>
    <w:p w14:paraId="191C70F4" w14:textId="77777777" w:rsidR="004E4D73" w:rsidRPr="004E4D73" w:rsidRDefault="004E4D73" w:rsidP="004E4D73">
      <w:pPr>
        <w:pBdr>
          <w:top w:val="none" w:sz="0" w:space="0" w:color="000000"/>
          <w:left w:val="none" w:sz="0" w:space="0" w:color="000000"/>
          <w:bottom w:val="none" w:sz="0" w:space="0" w:color="000000"/>
          <w:right w:val="none" w:sz="0" w:space="0" w:color="000000"/>
          <w:between w:val="none" w:sz="0" w:space="0" w:color="000000"/>
        </w:pBdr>
        <w:ind w:left="720"/>
        <w:jc w:val="both"/>
        <w:rPr>
          <w:rFonts w:ascii="AvantGarde Bk BT" w:eastAsia="Cardo" w:hAnsi="AvantGarde Bk BT" w:cs="Arial"/>
          <w:i/>
          <w:sz w:val="20"/>
          <w:szCs w:val="20"/>
        </w:rPr>
      </w:pPr>
    </w:p>
    <w:p w14:paraId="4537F4E8" w14:textId="66DBFA2F" w:rsidR="00221CA4" w:rsidRPr="004E4D73" w:rsidRDefault="00221CA4" w:rsidP="004E4D73">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Cardo" w:hAnsi="AvantGarde Bk BT" w:cs="Arial"/>
          <w:color w:val="auto"/>
          <w:sz w:val="20"/>
          <w:szCs w:val="20"/>
        </w:rPr>
      </w:pPr>
      <w:r w:rsidRPr="004E4D73">
        <w:rPr>
          <w:rFonts w:ascii="AvantGarde Bk BT" w:eastAsia="Cardo" w:hAnsi="AvantGarde Bk BT" w:cs="Arial"/>
          <w:color w:val="auto"/>
          <w:sz w:val="20"/>
          <w:szCs w:val="20"/>
        </w:rPr>
        <w:t xml:space="preserve">Que la </w:t>
      </w:r>
      <w:r w:rsidR="00715B49" w:rsidRPr="004E4D73">
        <w:rPr>
          <w:rFonts w:ascii="AvantGarde Bk BT" w:eastAsia="Cardo" w:hAnsi="AvantGarde Bk BT" w:cs="Arial"/>
          <w:color w:val="auto"/>
          <w:sz w:val="20"/>
          <w:szCs w:val="20"/>
        </w:rPr>
        <w:t>interdisciplina hace referencia a la organización del conocimiento a partir de la transferencia de los métodos de una disciplina a otra, una vez que su eficacia fue probada en la primera, y a partir de la debida justificación de sus posibilidades para am</w:t>
      </w:r>
      <w:r w:rsidR="00945C4F" w:rsidRPr="004E4D73">
        <w:rPr>
          <w:rFonts w:ascii="AvantGarde Bk BT" w:eastAsia="Cardo" w:hAnsi="AvantGarde Bk BT" w:cs="Arial"/>
          <w:color w:val="auto"/>
          <w:sz w:val="20"/>
          <w:szCs w:val="20"/>
        </w:rPr>
        <w:t xml:space="preserve">pliar los hallazgos obtenidos, </w:t>
      </w:r>
      <w:r w:rsidR="00715B49" w:rsidRPr="004E4D73">
        <w:rPr>
          <w:rFonts w:ascii="AvantGarde Bk BT" w:eastAsia="Cardo" w:hAnsi="AvantGarde Bk BT" w:cs="Arial"/>
          <w:color w:val="auto"/>
          <w:sz w:val="20"/>
          <w:szCs w:val="20"/>
        </w:rPr>
        <w:t>se logra una ampl</w:t>
      </w:r>
      <w:r w:rsidR="0024256C" w:rsidRPr="004E4D73">
        <w:rPr>
          <w:rFonts w:ascii="AvantGarde Bk BT" w:eastAsia="Cardo" w:hAnsi="AvantGarde Bk BT" w:cs="Arial"/>
          <w:color w:val="auto"/>
          <w:sz w:val="20"/>
          <w:szCs w:val="20"/>
        </w:rPr>
        <w:t xml:space="preserve">iación de la teoría y </w:t>
      </w:r>
      <w:r w:rsidR="00945C4F" w:rsidRPr="004E4D73">
        <w:rPr>
          <w:rFonts w:ascii="AvantGarde Bk BT" w:eastAsia="Cardo" w:hAnsi="AvantGarde Bk BT" w:cs="Arial"/>
          <w:color w:val="auto"/>
          <w:sz w:val="20"/>
          <w:szCs w:val="20"/>
        </w:rPr>
        <w:t>d</w:t>
      </w:r>
      <w:r w:rsidR="0024256C" w:rsidRPr="004E4D73">
        <w:rPr>
          <w:rFonts w:ascii="AvantGarde Bk BT" w:eastAsia="Cardo" w:hAnsi="AvantGarde Bk BT" w:cs="Arial"/>
          <w:color w:val="auto"/>
          <w:sz w:val="20"/>
          <w:szCs w:val="20"/>
        </w:rPr>
        <w:t>el método</w:t>
      </w:r>
      <w:r w:rsidR="00715B49" w:rsidRPr="004E4D73">
        <w:rPr>
          <w:rFonts w:ascii="AvantGarde Bk BT" w:eastAsia="Cardo" w:hAnsi="AvantGarde Bk BT" w:cs="Arial"/>
          <w:color w:val="auto"/>
          <w:sz w:val="20"/>
          <w:szCs w:val="20"/>
        </w:rPr>
        <w:t xml:space="preserve">, o incluso surge una nueva disciplina,  </w:t>
      </w:r>
      <w:r w:rsidR="00715B49" w:rsidRPr="004E4D73">
        <w:rPr>
          <w:rFonts w:ascii="AvantGarde Bk BT" w:eastAsia="Cardo" w:hAnsi="AvantGarde Bk BT" w:cs="Arial"/>
          <w:i/>
          <w:color w:val="auto"/>
          <w:sz w:val="20"/>
          <w:szCs w:val="20"/>
        </w:rPr>
        <w:t>“ (...) como es el caso de la terapia familiar, que toma métodos de la antropología, la psicología, la sociología y los aplica a la familia”</w:t>
      </w:r>
      <w:r w:rsidR="00715B49" w:rsidRPr="004E4D73">
        <w:rPr>
          <w:rFonts w:ascii="AvantGarde Bk BT" w:hAnsi="AvantGarde Bk BT"/>
          <w:color w:val="auto"/>
          <w:sz w:val="20"/>
          <w:szCs w:val="20"/>
          <w:vertAlign w:val="superscript"/>
        </w:rPr>
        <w:footnoteReference w:id="17"/>
      </w:r>
      <w:r w:rsidR="00F53064" w:rsidRPr="004E4D73">
        <w:rPr>
          <w:rFonts w:ascii="AvantGarde Bk BT" w:eastAsia="Cardo" w:hAnsi="AvantGarde Bk BT" w:cs="Arial"/>
          <w:i/>
          <w:color w:val="auto"/>
          <w:sz w:val="20"/>
          <w:szCs w:val="20"/>
        </w:rPr>
        <w:t>.</w:t>
      </w:r>
    </w:p>
    <w:p w14:paraId="4387F28B" w14:textId="77777777" w:rsidR="00221CA4" w:rsidRPr="004E4D73" w:rsidRDefault="00221CA4" w:rsidP="004E4D73">
      <w:pPr>
        <w:pStyle w:val="Prrafodelista"/>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Cardo" w:hAnsi="AvantGarde Bk BT" w:cs="Arial"/>
          <w:color w:val="auto"/>
          <w:sz w:val="20"/>
          <w:szCs w:val="20"/>
        </w:rPr>
      </w:pPr>
    </w:p>
    <w:p w14:paraId="451AB54C" w14:textId="1FA3805D" w:rsidR="00221CA4" w:rsidRPr="004E4D73" w:rsidRDefault="00221CA4" w:rsidP="004E4D73">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Cardo" w:hAnsi="AvantGarde Bk BT" w:cs="Arial"/>
          <w:color w:val="auto"/>
          <w:sz w:val="20"/>
          <w:szCs w:val="20"/>
        </w:rPr>
      </w:pPr>
      <w:r w:rsidRPr="004E4D73">
        <w:rPr>
          <w:rFonts w:ascii="AvantGarde Bk BT" w:eastAsia="Cardo" w:hAnsi="AvantGarde Bk BT" w:cs="Arial"/>
          <w:color w:val="auto"/>
          <w:sz w:val="20"/>
          <w:szCs w:val="20"/>
        </w:rPr>
        <w:t>Que l</w:t>
      </w:r>
      <w:r w:rsidR="00715B49" w:rsidRPr="004E4D73">
        <w:rPr>
          <w:rFonts w:ascii="AvantGarde Bk BT" w:eastAsia="Cardo" w:hAnsi="AvantGarde Bk BT" w:cs="Arial"/>
          <w:color w:val="auto"/>
          <w:sz w:val="20"/>
          <w:szCs w:val="20"/>
        </w:rPr>
        <w:t xml:space="preserve">a </w:t>
      </w:r>
      <w:proofErr w:type="spellStart"/>
      <w:r w:rsidR="00715B49" w:rsidRPr="004E4D73">
        <w:rPr>
          <w:rFonts w:ascii="AvantGarde Bk BT" w:eastAsia="Cardo" w:hAnsi="AvantGarde Bk BT" w:cs="Arial"/>
          <w:color w:val="auto"/>
          <w:sz w:val="20"/>
          <w:szCs w:val="20"/>
        </w:rPr>
        <w:t>pluridisciplina</w:t>
      </w:r>
      <w:proofErr w:type="spellEnd"/>
      <w:r w:rsidR="00715B49" w:rsidRPr="004E4D73">
        <w:rPr>
          <w:rFonts w:ascii="AvantGarde Bk BT" w:eastAsia="Cardo" w:hAnsi="AvantGarde Bk BT" w:cs="Arial"/>
          <w:color w:val="auto"/>
          <w:sz w:val="20"/>
          <w:szCs w:val="20"/>
        </w:rPr>
        <w:t xml:space="preserve"> o </w:t>
      </w:r>
      <w:proofErr w:type="spellStart"/>
      <w:r w:rsidR="00715B49" w:rsidRPr="004E4D73">
        <w:rPr>
          <w:rFonts w:ascii="AvantGarde Bk BT" w:eastAsia="Cardo" w:hAnsi="AvantGarde Bk BT" w:cs="Arial"/>
          <w:color w:val="auto"/>
          <w:sz w:val="20"/>
          <w:szCs w:val="20"/>
        </w:rPr>
        <w:t>multidisciplina</w:t>
      </w:r>
      <w:proofErr w:type="spellEnd"/>
      <w:r w:rsidR="00715B49" w:rsidRPr="004E4D73">
        <w:rPr>
          <w:rFonts w:ascii="AvantGarde Bk BT" w:eastAsia="Cardo" w:hAnsi="AvantGarde Bk BT" w:cs="Arial"/>
          <w:color w:val="auto"/>
          <w:sz w:val="20"/>
          <w:szCs w:val="20"/>
        </w:rPr>
        <w:t xml:space="preserve"> por su parte, </w:t>
      </w:r>
      <w:r w:rsidR="00715B49" w:rsidRPr="004E4D73">
        <w:rPr>
          <w:rFonts w:ascii="AvantGarde Bk BT" w:eastAsia="Cardo" w:hAnsi="AvantGarde Bk BT" w:cs="Arial"/>
          <w:i/>
          <w:color w:val="auto"/>
          <w:sz w:val="20"/>
          <w:szCs w:val="20"/>
        </w:rPr>
        <w:t>“(...) consiste en juntar varias disciplinas para que cada una proyecte una visión especí</w:t>
      </w:r>
      <w:r w:rsidR="00945C4F" w:rsidRPr="004E4D73">
        <w:rPr>
          <w:rFonts w:ascii="AvantGarde Bk BT" w:eastAsia="Cardo" w:hAnsi="AvantGarde Bk BT" w:cs="Arial"/>
          <w:i/>
          <w:color w:val="auto"/>
          <w:sz w:val="20"/>
          <w:szCs w:val="20"/>
        </w:rPr>
        <w:t>fica sobre un campo determinado</w:t>
      </w:r>
      <w:r w:rsidR="00715B49" w:rsidRPr="004E4D73">
        <w:rPr>
          <w:rFonts w:ascii="AvantGarde Bk BT" w:eastAsia="Cardo" w:hAnsi="AvantGarde Bk BT" w:cs="Arial"/>
          <w:i/>
          <w:color w:val="auto"/>
          <w:sz w:val="20"/>
          <w:szCs w:val="20"/>
        </w:rPr>
        <w:t>”</w:t>
      </w:r>
      <w:r w:rsidR="00715B49" w:rsidRPr="004E4D73">
        <w:rPr>
          <w:rFonts w:ascii="AvantGarde Bk BT" w:hAnsi="AvantGarde Bk BT"/>
          <w:i/>
          <w:color w:val="auto"/>
          <w:sz w:val="20"/>
          <w:szCs w:val="20"/>
          <w:vertAlign w:val="superscript"/>
        </w:rPr>
        <w:footnoteReference w:id="18"/>
      </w:r>
      <w:r w:rsidR="00945C4F" w:rsidRPr="004E4D73">
        <w:rPr>
          <w:rFonts w:ascii="AvantGarde Bk BT" w:eastAsia="Cardo" w:hAnsi="AvantGarde Bk BT" w:cs="Arial"/>
          <w:i/>
          <w:color w:val="auto"/>
          <w:sz w:val="20"/>
          <w:szCs w:val="20"/>
        </w:rPr>
        <w:t>.</w:t>
      </w:r>
      <w:r w:rsidR="00715B49" w:rsidRPr="004E4D73">
        <w:rPr>
          <w:rFonts w:ascii="AvantGarde Bk BT" w:eastAsia="Cardo" w:hAnsi="AvantGarde Bk BT" w:cs="Arial"/>
          <w:i/>
          <w:color w:val="auto"/>
          <w:sz w:val="20"/>
          <w:szCs w:val="20"/>
        </w:rPr>
        <w:t xml:space="preserve"> </w:t>
      </w:r>
      <w:r w:rsidR="00715B49" w:rsidRPr="004E4D73">
        <w:rPr>
          <w:rFonts w:ascii="AvantGarde Bk BT" w:eastAsia="Cardo" w:hAnsi="AvantGarde Bk BT" w:cs="Arial"/>
          <w:color w:val="auto"/>
          <w:sz w:val="20"/>
          <w:szCs w:val="20"/>
        </w:rPr>
        <w:t>En consecuencia, se obtiene un informe pluri o multidisciplinario sobre un fenómeno u objeto de estudio específico desde el abordaje, marcos conceptuales, metodología y resultados de investigación,  de cada una de las disciplinas involucradas en el estudio, por lo que este tipo de colaboración permite nuevos enfoques y formas de indagación de los fenómenos, genera grupos o colectivos de investigación por determinados periodos de tiempo, cuyo impacto teórico y metodológico logra trascender, en ocasiones,  las fronteras disciplinarias, e incluso posibilita el desarrollo científico.</w:t>
      </w:r>
    </w:p>
    <w:p w14:paraId="2CA9FBE7" w14:textId="4E0BF7AA" w:rsidR="004E4D73" w:rsidRDefault="004E4D73">
      <w:pPr>
        <w:spacing w:after="200" w:line="276" w:lineRule="auto"/>
        <w:rPr>
          <w:rFonts w:ascii="AvantGarde Bk BT" w:eastAsia="Cardo" w:hAnsi="AvantGarde Bk BT" w:cs="Arial"/>
          <w:sz w:val="20"/>
          <w:szCs w:val="20"/>
          <w:lang w:val="es-ES"/>
        </w:rPr>
      </w:pPr>
      <w:r>
        <w:rPr>
          <w:rFonts w:ascii="AvantGarde Bk BT" w:eastAsia="Cardo" w:hAnsi="AvantGarde Bk BT" w:cs="Arial"/>
          <w:sz w:val="20"/>
          <w:szCs w:val="20"/>
        </w:rPr>
        <w:br w:type="page"/>
      </w:r>
    </w:p>
    <w:p w14:paraId="3C2923E1" w14:textId="509393EB" w:rsidR="00221CA4" w:rsidRDefault="00221CA4" w:rsidP="004E4D73">
      <w:pPr>
        <w:pStyle w:val="Prrafodelista"/>
        <w:rPr>
          <w:rFonts w:ascii="AvantGarde Bk BT" w:eastAsia="Cardo" w:hAnsi="AvantGarde Bk BT" w:cs="Arial"/>
          <w:color w:val="auto"/>
          <w:sz w:val="20"/>
          <w:szCs w:val="20"/>
        </w:rPr>
      </w:pPr>
    </w:p>
    <w:p w14:paraId="489E8360" w14:textId="77777777" w:rsidR="005C0168" w:rsidRPr="004E4D73" w:rsidRDefault="005C0168" w:rsidP="004E4D73">
      <w:pPr>
        <w:pStyle w:val="Prrafodelista"/>
        <w:rPr>
          <w:rFonts w:ascii="AvantGarde Bk BT" w:eastAsia="Cardo" w:hAnsi="AvantGarde Bk BT" w:cs="Arial"/>
          <w:color w:val="auto"/>
          <w:sz w:val="20"/>
          <w:szCs w:val="20"/>
        </w:rPr>
      </w:pPr>
    </w:p>
    <w:p w14:paraId="3B6C6AD1" w14:textId="77777777" w:rsidR="004E4D73" w:rsidRPr="004E4D73" w:rsidRDefault="004E4D73" w:rsidP="004E4D73">
      <w:pPr>
        <w:pBdr>
          <w:top w:val="none" w:sz="0" w:space="0" w:color="000000"/>
          <w:left w:val="none" w:sz="0" w:space="0" w:color="000000"/>
          <w:bottom w:val="none" w:sz="0" w:space="0" w:color="000000"/>
          <w:right w:val="none" w:sz="0" w:space="0" w:color="000000"/>
          <w:between w:val="none" w:sz="0" w:space="0" w:color="000000"/>
        </w:pBdr>
        <w:ind w:left="-3"/>
        <w:jc w:val="both"/>
        <w:rPr>
          <w:rFonts w:ascii="AvantGarde Bk BT" w:eastAsia="Cardo" w:hAnsi="AvantGarde Bk BT" w:cs="Arial"/>
          <w:sz w:val="20"/>
          <w:szCs w:val="20"/>
        </w:rPr>
      </w:pPr>
    </w:p>
    <w:p w14:paraId="13C1F9BF" w14:textId="7326062C" w:rsidR="00715B49" w:rsidRPr="004E4D73" w:rsidRDefault="00221CA4" w:rsidP="004E4D73">
      <w:pPr>
        <w:pStyle w:val="Prrafodelista"/>
        <w:numPr>
          <w:ilvl w:val="0"/>
          <w:numId w:val="9"/>
        </w:numPr>
        <w:pBdr>
          <w:top w:val="none" w:sz="0" w:space="0" w:color="000000"/>
          <w:left w:val="none" w:sz="0" w:space="0" w:color="000000"/>
          <w:bottom w:val="none" w:sz="0" w:space="0" w:color="000000"/>
          <w:right w:val="none" w:sz="0" w:space="0" w:color="000000"/>
          <w:between w:val="none" w:sz="0" w:space="0" w:color="000000"/>
        </w:pBdr>
        <w:ind w:left="357"/>
        <w:jc w:val="both"/>
        <w:rPr>
          <w:rFonts w:ascii="AvantGarde Bk BT" w:eastAsia="Cardo" w:hAnsi="AvantGarde Bk BT" w:cs="Arial"/>
          <w:color w:val="auto"/>
          <w:sz w:val="20"/>
          <w:szCs w:val="20"/>
        </w:rPr>
      </w:pPr>
      <w:r w:rsidRPr="004E4D73">
        <w:rPr>
          <w:rFonts w:ascii="AvantGarde Bk BT" w:eastAsia="Cardo" w:hAnsi="AvantGarde Bk BT" w:cs="Arial"/>
          <w:color w:val="auto"/>
          <w:sz w:val="20"/>
          <w:szCs w:val="20"/>
        </w:rPr>
        <w:t>Que</w:t>
      </w:r>
      <w:r w:rsidR="00BC7B10" w:rsidRPr="004E4D73">
        <w:rPr>
          <w:rFonts w:ascii="AvantGarde Bk BT" w:eastAsia="Cardo" w:hAnsi="AvantGarde Bk BT" w:cs="Arial"/>
          <w:color w:val="auto"/>
          <w:sz w:val="20"/>
          <w:szCs w:val="20"/>
        </w:rPr>
        <w:t>,</w:t>
      </w:r>
      <w:r w:rsidRPr="004E4D73">
        <w:rPr>
          <w:rFonts w:ascii="AvantGarde Bk BT" w:eastAsia="Cardo" w:hAnsi="AvantGarde Bk BT" w:cs="Arial"/>
          <w:color w:val="auto"/>
          <w:sz w:val="20"/>
          <w:szCs w:val="20"/>
        </w:rPr>
        <w:t xml:space="preserve"> </w:t>
      </w:r>
      <w:r w:rsidR="00945C4F" w:rsidRPr="004E4D73">
        <w:rPr>
          <w:rFonts w:ascii="AvantGarde Bk BT" w:eastAsia="Cardo" w:hAnsi="AvantGarde Bk BT" w:cs="Arial"/>
          <w:color w:val="auto"/>
          <w:sz w:val="20"/>
          <w:szCs w:val="20"/>
        </w:rPr>
        <w:t>con lo anterior</w:t>
      </w:r>
      <w:r w:rsidR="00715B49" w:rsidRPr="004E4D73">
        <w:rPr>
          <w:rFonts w:ascii="AvantGarde Bk BT" w:eastAsia="Cardo" w:hAnsi="AvantGarde Bk BT" w:cs="Arial"/>
          <w:color w:val="auto"/>
          <w:sz w:val="20"/>
          <w:szCs w:val="20"/>
        </w:rPr>
        <w:t>, se entiende por transdisciplina</w:t>
      </w:r>
      <w:r w:rsidR="006F557C" w:rsidRPr="004E4D73">
        <w:rPr>
          <w:rFonts w:ascii="AvantGarde Bk BT" w:eastAsia="Cardo" w:hAnsi="AvantGarde Bk BT" w:cs="Arial"/>
          <w:color w:val="auto"/>
          <w:sz w:val="20"/>
          <w:szCs w:val="20"/>
        </w:rPr>
        <w:t>,</w:t>
      </w:r>
      <w:r w:rsidR="00BC7B10" w:rsidRPr="004E4D73">
        <w:rPr>
          <w:rFonts w:ascii="AvantGarde Bk BT" w:eastAsia="Cardo" w:hAnsi="AvantGarde Bk BT" w:cs="Arial"/>
          <w:b/>
          <w:color w:val="auto"/>
          <w:sz w:val="20"/>
          <w:szCs w:val="20"/>
        </w:rPr>
        <w:t xml:space="preserve"> </w:t>
      </w:r>
      <w:r w:rsidR="00BC7B10" w:rsidRPr="004E4D73">
        <w:rPr>
          <w:rFonts w:ascii="AvantGarde Bk BT" w:eastAsia="Cardo" w:hAnsi="AvantGarde Bk BT" w:cs="Arial"/>
          <w:color w:val="auto"/>
          <w:sz w:val="20"/>
          <w:szCs w:val="20"/>
        </w:rPr>
        <w:t>como</w:t>
      </w:r>
      <w:r w:rsidR="00945C4F" w:rsidRPr="004E4D73">
        <w:rPr>
          <w:rFonts w:ascii="AvantGarde Bk BT" w:eastAsia="Cardo" w:hAnsi="AvantGarde Bk BT" w:cs="Arial"/>
          <w:color w:val="auto"/>
          <w:sz w:val="20"/>
          <w:szCs w:val="20"/>
        </w:rPr>
        <w:t xml:space="preserve"> aquella </w:t>
      </w:r>
      <w:r w:rsidR="00F51BC5" w:rsidRPr="004E4D73">
        <w:rPr>
          <w:rFonts w:ascii="AvantGarde Bk BT" w:eastAsia="Cardo" w:hAnsi="AvantGarde Bk BT" w:cs="Arial"/>
          <w:color w:val="auto"/>
          <w:sz w:val="20"/>
          <w:szCs w:val="20"/>
        </w:rPr>
        <w:t>n</w:t>
      </w:r>
      <w:r w:rsidR="00715B49" w:rsidRPr="004E4D73">
        <w:rPr>
          <w:rFonts w:ascii="AvantGarde Bk BT" w:eastAsia="Cardo" w:hAnsi="AvantGarde Bk BT" w:cs="Arial"/>
          <w:color w:val="auto"/>
          <w:sz w:val="20"/>
          <w:szCs w:val="20"/>
        </w:rPr>
        <w:t xml:space="preserve">ueva forma de organizar el conocimiento que trasciende los límites disciplinarios y atraviesa a las disciplinas de forma transversal. Es decir, supera los límites de la </w:t>
      </w:r>
      <w:r w:rsidR="006F557C" w:rsidRPr="004E4D73">
        <w:rPr>
          <w:rFonts w:ascii="AvantGarde Bk BT" w:eastAsia="Cardo" w:hAnsi="AvantGarde Bk BT" w:cs="Arial"/>
          <w:color w:val="auto"/>
          <w:sz w:val="20"/>
          <w:szCs w:val="20"/>
        </w:rPr>
        <w:t>interdisciplina</w:t>
      </w:r>
      <w:r w:rsidR="00715B49" w:rsidRPr="004E4D73">
        <w:rPr>
          <w:rFonts w:ascii="AvantGarde Bk BT" w:eastAsia="Cardo" w:hAnsi="AvantGarde Bk BT" w:cs="Arial"/>
          <w:color w:val="auto"/>
          <w:sz w:val="20"/>
          <w:szCs w:val="20"/>
        </w:rPr>
        <w:t xml:space="preserve"> y la </w:t>
      </w:r>
      <w:proofErr w:type="spellStart"/>
      <w:r w:rsidR="00715B49" w:rsidRPr="004E4D73">
        <w:rPr>
          <w:rFonts w:ascii="AvantGarde Bk BT" w:eastAsia="Cardo" w:hAnsi="AvantGarde Bk BT" w:cs="Arial"/>
          <w:color w:val="auto"/>
          <w:sz w:val="20"/>
          <w:szCs w:val="20"/>
        </w:rPr>
        <w:t>multidisciplina</w:t>
      </w:r>
      <w:proofErr w:type="spellEnd"/>
      <w:r w:rsidR="00715B49" w:rsidRPr="004E4D73">
        <w:rPr>
          <w:rFonts w:ascii="AvantGarde Bk BT" w:eastAsia="Cardo" w:hAnsi="AvantGarde Bk BT" w:cs="Arial"/>
          <w:color w:val="auto"/>
          <w:sz w:val="20"/>
          <w:szCs w:val="20"/>
        </w:rPr>
        <w:t xml:space="preserve"> al abordar el fenómeno en cuestión, desde una perspectiva global o integral, unitaria, compleja, a partir de todas sus variables e interrelaciones.</w:t>
      </w:r>
    </w:p>
    <w:p w14:paraId="5751DF6D" w14:textId="77777777" w:rsidR="00C77CF8" w:rsidRPr="004E4D73" w:rsidRDefault="00C77CF8" w:rsidP="004E4D73">
      <w:pPr>
        <w:pBdr>
          <w:top w:val="none" w:sz="0" w:space="0" w:color="000000"/>
          <w:left w:val="none" w:sz="0" w:space="0" w:color="000000"/>
          <w:bottom w:val="none" w:sz="0" w:space="0" w:color="000000"/>
          <w:right w:val="none" w:sz="0" w:space="0" w:color="000000"/>
          <w:between w:val="none" w:sz="0" w:space="0" w:color="000000"/>
        </w:pBdr>
        <w:ind w:left="357"/>
        <w:jc w:val="both"/>
        <w:rPr>
          <w:rFonts w:ascii="AvantGarde Bk BT" w:eastAsia="Cardo" w:hAnsi="AvantGarde Bk BT" w:cs="Arial"/>
          <w:sz w:val="20"/>
          <w:szCs w:val="20"/>
        </w:rPr>
      </w:pPr>
    </w:p>
    <w:p w14:paraId="1396BEA6" w14:textId="5B42C553" w:rsidR="00715B49" w:rsidRPr="004E4D73" w:rsidRDefault="00715B49" w:rsidP="004E4D73">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Cardo" w:hAnsi="AvantGarde Bk BT" w:cs="Arial"/>
          <w:sz w:val="20"/>
          <w:szCs w:val="20"/>
        </w:rPr>
      </w:pPr>
      <w:r w:rsidRPr="004E4D73">
        <w:rPr>
          <w:rFonts w:ascii="AvantGarde Bk BT" w:eastAsia="Cardo" w:hAnsi="AvantGarde Bk BT" w:cs="Arial"/>
          <w:sz w:val="20"/>
          <w:szCs w:val="20"/>
        </w:rPr>
        <w:t>De acuerdo con el citado Edgar Morin, la transdisciplina pretende alcanzar “</w:t>
      </w:r>
      <w:r w:rsidRPr="004E4D73">
        <w:rPr>
          <w:rFonts w:ascii="AvantGarde Bk BT" w:eastAsia="Cardo" w:hAnsi="AvantGarde Bk BT" w:cs="Arial"/>
          <w:i/>
          <w:sz w:val="20"/>
          <w:szCs w:val="20"/>
        </w:rPr>
        <w:t>(...)</w:t>
      </w:r>
      <w:r w:rsidR="006F557C" w:rsidRPr="004E4D73">
        <w:rPr>
          <w:rFonts w:ascii="AvantGarde Bk BT" w:eastAsia="Cardo" w:hAnsi="AvantGarde Bk BT" w:cs="Arial"/>
          <w:i/>
          <w:sz w:val="20"/>
          <w:szCs w:val="20"/>
        </w:rPr>
        <w:t xml:space="preserve"> </w:t>
      </w:r>
      <w:r w:rsidRPr="004E4D73">
        <w:rPr>
          <w:rFonts w:ascii="AvantGarde Bk BT" w:eastAsia="Cardo" w:hAnsi="AvantGarde Bk BT" w:cs="Arial"/>
          <w:i/>
          <w:sz w:val="20"/>
          <w:szCs w:val="20"/>
        </w:rPr>
        <w:t>un conocimiento lo más completo posible, que sea capaz de dialogar con la diversidad de los saberes humanos. Por eso</w:t>
      </w:r>
      <w:r w:rsidR="006F557C" w:rsidRPr="004E4D73">
        <w:rPr>
          <w:rFonts w:ascii="AvantGarde Bk BT" w:eastAsia="Cardo" w:hAnsi="AvantGarde Bk BT" w:cs="Arial"/>
          <w:i/>
          <w:sz w:val="20"/>
          <w:szCs w:val="20"/>
        </w:rPr>
        <w:t>,</w:t>
      </w:r>
      <w:r w:rsidRPr="004E4D73">
        <w:rPr>
          <w:rFonts w:ascii="AvantGarde Bk BT" w:eastAsia="Cardo" w:hAnsi="AvantGarde Bk BT" w:cs="Arial"/>
          <w:i/>
          <w:sz w:val="20"/>
          <w:szCs w:val="20"/>
        </w:rPr>
        <w:t xml:space="preserve"> el diálogo de saberes y la complejidad son inherentes a la actitud transdisciplinaria, que se plantea el mundo como pregunta y como aspiración</w:t>
      </w:r>
      <w:r w:rsidRPr="004E4D73">
        <w:rPr>
          <w:rFonts w:ascii="AvantGarde Bk BT" w:eastAsia="Cardo" w:hAnsi="AvantGarde Bk BT" w:cs="Arial"/>
          <w:sz w:val="20"/>
          <w:szCs w:val="20"/>
        </w:rPr>
        <w:t>”</w:t>
      </w:r>
      <w:r w:rsidRPr="004E4D73">
        <w:rPr>
          <w:rFonts w:ascii="AvantGarde Bk BT" w:eastAsia="Cardo" w:hAnsi="AvantGarde Bk BT" w:cs="Arial"/>
          <w:sz w:val="20"/>
          <w:szCs w:val="20"/>
          <w:vertAlign w:val="superscript"/>
        </w:rPr>
        <w:footnoteReference w:id="19"/>
      </w:r>
      <w:r w:rsidR="006F557C" w:rsidRPr="004E4D73">
        <w:rPr>
          <w:rFonts w:ascii="AvantGarde Bk BT" w:eastAsia="Cardo" w:hAnsi="AvantGarde Bk BT" w:cs="Arial"/>
          <w:sz w:val="20"/>
          <w:szCs w:val="20"/>
        </w:rPr>
        <w:t>.</w:t>
      </w:r>
      <w:hyperlink r:id="rId8">
        <w:r w:rsidRPr="004E4D73">
          <w:rPr>
            <w:rFonts w:ascii="AvantGarde Bk BT" w:eastAsia="Cardo" w:hAnsi="AvantGarde Bk BT" w:cs="Arial"/>
            <w:sz w:val="20"/>
            <w:szCs w:val="20"/>
          </w:rPr>
          <w:t xml:space="preserve"> </w:t>
        </w:r>
      </w:hyperlink>
    </w:p>
    <w:p w14:paraId="50960752" w14:textId="77777777" w:rsidR="00F51BC5" w:rsidRPr="004E4D73" w:rsidRDefault="00F51BC5" w:rsidP="004E4D73">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Cardo" w:hAnsi="AvantGarde Bk BT" w:cs="Arial"/>
          <w:sz w:val="20"/>
          <w:szCs w:val="20"/>
        </w:rPr>
      </w:pPr>
    </w:p>
    <w:p w14:paraId="686265F8" w14:textId="22EB5B76" w:rsidR="00221CA4" w:rsidRPr="004E4D73" w:rsidRDefault="00CF5323"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 xml:space="preserve"> </w:t>
      </w:r>
      <w:r w:rsidR="006F557C" w:rsidRPr="004E4D73">
        <w:rPr>
          <w:rFonts w:ascii="AvantGarde Bk BT" w:hAnsi="AvantGarde Bk BT" w:cs="Arial"/>
          <w:color w:val="auto"/>
          <w:sz w:val="20"/>
          <w:szCs w:val="20"/>
        </w:rPr>
        <w:t xml:space="preserve">Que, en este sentido, </w:t>
      </w:r>
      <w:r w:rsidR="00221CA4" w:rsidRPr="004E4D73">
        <w:rPr>
          <w:rFonts w:ascii="AvantGarde Bk BT" w:hAnsi="AvantGarde Bk BT" w:cs="Arial"/>
          <w:color w:val="auto"/>
          <w:sz w:val="20"/>
          <w:szCs w:val="20"/>
        </w:rPr>
        <w:t>la Transdisciplina puede definirse como "la interacción e integración coordinadas en múltiples disciplinas que resultan en la reestructuración del conocimiento disciplinario y la creación de un nuevo conocimiento compartido”</w:t>
      </w:r>
      <w:r w:rsidR="00221CA4" w:rsidRPr="004E4D73">
        <w:rPr>
          <w:rStyle w:val="Refdenotaalpie"/>
          <w:rFonts w:ascii="AvantGarde Bk BT" w:hAnsi="AvantGarde Bk BT" w:cs="Arial"/>
          <w:color w:val="auto"/>
          <w:sz w:val="20"/>
          <w:szCs w:val="20"/>
        </w:rPr>
        <w:footnoteReference w:id="20"/>
      </w:r>
      <w:r w:rsidR="00221CA4" w:rsidRPr="004E4D73">
        <w:rPr>
          <w:rFonts w:ascii="AvantGarde Bk BT" w:hAnsi="AvantGarde Bk BT" w:cs="Arial"/>
          <w:color w:val="auto"/>
          <w:sz w:val="20"/>
          <w:szCs w:val="20"/>
        </w:rPr>
        <w:t>.</w:t>
      </w:r>
    </w:p>
    <w:p w14:paraId="32C91CCB" w14:textId="77777777" w:rsidR="00221CA4" w:rsidRPr="004E4D73" w:rsidRDefault="00221CA4" w:rsidP="004E4D73">
      <w:pPr>
        <w:pStyle w:val="Prrafodelista"/>
        <w:ind w:left="360"/>
        <w:jc w:val="both"/>
        <w:textAlignment w:val="baseline"/>
        <w:rPr>
          <w:rFonts w:ascii="AvantGarde Bk BT" w:hAnsi="AvantGarde Bk BT" w:cs="Arial"/>
          <w:color w:val="auto"/>
          <w:sz w:val="20"/>
          <w:szCs w:val="20"/>
        </w:rPr>
      </w:pPr>
    </w:p>
    <w:p w14:paraId="239CD0C7" w14:textId="634B481E" w:rsidR="00FA5E86" w:rsidRPr="004E4D73" w:rsidRDefault="00FA5E86"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w:t>
      </w:r>
      <w:r w:rsidR="00CF5323" w:rsidRPr="004E4D73">
        <w:rPr>
          <w:rFonts w:ascii="AvantGarde Bk BT" w:hAnsi="AvantGarde Bk BT" w:cs="Arial"/>
          <w:color w:val="auto"/>
          <w:sz w:val="20"/>
          <w:szCs w:val="20"/>
        </w:rPr>
        <w:t>a transdisciplina trata los campos de problemas de tal manera que puede: (a) captar la complejidad de los problemas, (b) tener en cuenta la diversidad de las percepciones científicas y del mundo de la vida de los problemas, (c) vincular el conocimiento abstracto y específico de cada caso y (d) desarrollar conocimientos y prácticas que promuevan lo que se percibe como bien común [. . .] Definimos transdisciplina por estos cuatro requisitos par</w:t>
      </w:r>
      <w:r w:rsidR="00E51744" w:rsidRPr="004E4D73">
        <w:rPr>
          <w:rFonts w:ascii="AvantGarde Bk BT" w:hAnsi="AvantGarde Bk BT" w:cs="Arial"/>
          <w:color w:val="auto"/>
          <w:sz w:val="20"/>
          <w:szCs w:val="20"/>
        </w:rPr>
        <w:t>a la producción de conocimiento</w:t>
      </w:r>
      <w:r w:rsidRPr="004E4D73">
        <w:rPr>
          <w:rStyle w:val="Refdenotaalpie"/>
          <w:rFonts w:ascii="AvantGarde Bk BT" w:hAnsi="AvantGarde Bk BT" w:cs="Arial"/>
          <w:color w:val="auto"/>
          <w:sz w:val="20"/>
          <w:szCs w:val="20"/>
        </w:rPr>
        <w:footnoteReference w:id="21"/>
      </w:r>
      <w:r w:rsidR="00CF5323" w:rsidRPr="004E4D73">
        <w:rPr>
          <w:rFonts w:ascii="AvantGarde Bk BT" w:hAnsi="AvantGarde Bk BT" w:cs="Arial"/>
          <w:color w:val="auto"/>
          <w:sz w:val="20"/>
          <w:szCs w:val="20"/>
        </w:rPr>
        <w:t>.</w:t>
      </w:r>
    </w:p>
    <w:p w14:paraId="5EDE312B" w14:textId="77777777" w:rsidR="00086D7B" w:rsidRPr="004E4D73" w:rsidRDefault="00086D7B" w:rsidP="004E4D73">
      <w:pPr>
        <w:pStyle w:val="Prrafodelista"/>
        <w:rPr>
          <w:rFonts w:ascii="AvantGarde Bk BT" w:hAnsi="AvantGarde Bk BT" w:cs="Arial"/>
          <w:color w:val="auto"/>
          <w:sz w:val="20"/>
          <w:szCs w:val="20"/>
        </w:rPr>
      </w:pPr>
    </w:p>
    <w:p w14:paraId="5A1AA587" w14:textId="39108A12" w:rsidR="00086D7B" w:rsidRPr="004E4D73" w:rsidRDefault="00086D7B"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los retos para la formación transdisciplinaria son los siguientes: 1. Epistemol</w:t>
      </w:r>
      <w:r w:rsidR="00704877" w:rsidRPr="004E4D73">
        <w:rPr>
          <w:rFonts w:ascii="AvantGarde Bk BT" w:hAnsi="AvantGarde Bk BT" w:cs="Arial"/>
          <w:color w:val="auto"/>
          <w:sz w:val="20"/>
          <w:szCs w:val="20"/>
        </w:rPr>
        <w:t>ógicos:</w:t>
      </w:r>
      <w:r w:rsidRPr="004E4D73">
        <w:rPr>
          <w:rFonts w:ascii="AvantGarde Bk BT" w:hAnsi="AvantGarde Bk BT" w:cs="Arial"/>
          <w:color w:val="auto"/>
          <w:sz w:val="20"/>
          <w:szCs w:val="20"/>
        </w:rPr>
        <w:t xml:space="preserve"> paradigmas reduccionistas del conocimiento; 2. </w:t>
      </w:r>
      <w:r w:rsidR="00704877" w:rsidRPr="004E4D73">
        <w:rPr>
          <w:rFonts w:ascii="AvantGarde Bk BT" w:hAnsi="AvantGarde Bk BT" w:cs="Arial"/>
          <w:color w:val="auto"/>
          <w:sz w:val="20"/>
          <w:szCs w:val="20"/>
        </w:rPr>
        <w:t>Culturales:</w:t>
      </w:r>
      <w:r w:rsidRPr="004E4D73">
        <w:rPr>
          <w:rFonts w:ascii="AvantGarde Bk BT" w:hAnsi="AvantGarde Bk BT" w:cs="Arial"/>
          <w:color w:val="auto"/>
          <w:sz w:val="20"/>
          <w:szCs w:val="20"/>
        </w:rPr>
        <w:t xml:space="preserve"> brechas entre cultura científica, cultura humanística y cultura popular; 3. </w:t>
      </w:r>
      <w:r w:rsidR="00704877" w:rsidRPr="004E4D73">
        <w:rPr>
          <w:rFonts w:ascii="AvantGarde Bk BT" w:hAnsi="AvantGarde Bk BT" w:cs="Arial"/>
          <w:color w:val="auto"/>
          <w:sz w:val="20"/>
          <w:szCs w:val="20"/>
        </w:rPr>
        <w:t>Institucionales:</w:t>
      </w:r>
      <w:r w:rsidRPr="004E4D73">
        <w:rPr>
          <w:rFonts w:ascii="AvantGarde Bk BT" w:hAnsi="AvantGarde Bk BT" w:cs="Arial"/>
          <w:color w:val="auto"/>
          <w:sz w:val="20"/>
          <w:szCs w:val="20"/>
        </w:rPr>
        <w:t xml:space="preserve"> saber/poder en universidades, colegios y poderes públicos; 4. Teóricos-metodol</w:t>
      </w:r>
      <w:r w:rsidR="00704877" w:rsidRPr="004E4D73">
        <w:rPr>
          <w:rFonts w:ascii="AvantGarde Bk BT" w:hAnsi="AvantGarde Bk BT" w:cs="Arial"/>
          <w:color w:val="auto"/>
          <w:sz w:val="20"/>
          <w:szCs w:val="20"/>
        </w:rPr>
        <w:t>ógicos: instrumentos de formación (</w:t>
      </w:r>
      <w:proofErr w:type="spellStart"/>
      <w:r w:rsidR="00704877" w:rsidRPr="004E4D73">
        <w:rPr>
          <w:rFonts w:ascii="AvantGarde Bk BT" w:hAnsi="AvantGarde Bk BT" w:cs="Arial"/>
          <w:color w:val="auto"/>
          <w:sz w:val="20"/>
          <w:szCs w:val="20"/>
        </w:rPr>
        <w:t>currículas</w:t>
      </w:r>
      <w:proofErr w:type="spellEnd"/>
      <w:r w:rsidR="00704877" w:rsidRPr="004E4D73">
        <w:rPr>
          <w:rFonts w:ascii="AvantGarde Bk BT" w:hAnsi="AvantGarde Bk BT" w:cs="Arial"/>
          <w:color w:val="auto"/>
          <w:sz w:val="20"/>
          <w:szCs w:val="20"/>
        </w:rPr>
        <w:t>, evaluación, formación de formadores); 5. Organizacionales: arquitectura, comunicación, concepciones editoriales; 6. Psicosociales: crisis y transformación de identidades profesionales; y 7. Económicos: mercado de empleo y fuentes de financiamiento</w:t>
      </w:r>
      <w:r w:rsidR="00704877" w:rsidRPr="004E4D73">
        <w:rPr>
          <w:rStyle w:val="Refdenotaalpie"/>
          <w:rFonts w:ascii="AvantGarde Bk BT" w:hAnsi="AvantGarde Bk BT" w:cs="Arial"/>
          <w:color w:val="auto"/>
          <w:sz w:val="20"/>
          <w:szCs w:val="20"/>
        </w:rPr>
        <w:footnoteReference w:id="22"/>
      </w:r>
      <w:r w:rsidR="00704877" w:rsidRPr="004E4D73">
        <w:rPr>
          <w:rFonts w:ascii="AvantGarde Bk BT" w:hAnsi="AvantGarde Bk BT" w:cs="Arial"/>
          <w:color w:val="auto"/>
          <w:sz w:val="20"/>
          <w:szCs w:val="20"/>
        </w:rPr>
        <w:t>.</w:t>
      </w:r>
    </w:p>
    <w:p w14:paraId="4EBB8D75" w14:textId="77777777" w:rsidR="00FA5E86" w:rsidRPr="004E4D73" w:rsidRDefault="00FA5E86" w:rsidP="004E4D73">
      <w:pPr>
        <w:pStyle w:val="Prrafodelista"/>
        <w:rPr>
          <w:rFonts w:ascii="AvantGarde Bk BT" w:hAnsi="AvantGarde Bk BT" w:cs="Arial"/>
          <w:color w:val="auto"/>
          <w:sz w:val="20"/>
          <w:szCs w:val="20"/>
        </w:rPr>
      </w:pPr>
    </w:p>
    <w:p w14:paraId="151A099F" w14:textId="5000E316" w:rsidR="00211EA2" w:rsidRPr="004E4D73" w:rsidRDefault="00793E2C"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 xml:space="preserve"> Que la transdisciplinariedad incumbe ahora a la educación superior en tanto que, puede hacer referencia tanto a los fundamentos y métodos del conocimiento científico como a la propia estructura y modo de proceder de la razón. Así entonces, la perspectiva transdisciplinar es capaz de replantear necesidades educativas y vincularlas a aspectos –demandados pero desatendidos–, a cuestiones apremiantes y a retos que trasciendan la noción de competencia.</w:t>
      </w:r>
      <w:r w:rsidR="00863B67" w:rsidRPr="004E4D73">
        <w:rPr>
          <w:rFonts w:ascii="AvantGarde Bk BT" w:hAnsi="AvantGarde Bk BT" w:cs="Arial"/>
          <w:color w:val="auto"/>
          <w:sz w:val="20"/>
          <w:szCs w:val="20"/>
        </w:rPr>
        <w:t xml:space="preserve"> </w:t>
      </w:r>
      <w:r w:rsidR="00211EA2" w:rsidRPr="004E4D73">
        <w:rPr>
          <w:rFonts w:ascii="AvantGarde Bk BT" w:hAnsi="AvantGarde Bk BT" w:cs="Arial"/>
          <w:color w:val="auto"/>
          <w:sz w:val="20"/>
          <w:szCs w:val="20"/>
        </w:rPr>
        <w:t>La transdisciplina es susceptible de aplicación a la enseñanza y a la investigación; tiende a lograr su fuente –el conocimiento– y, desde ahí, alcanzar a todas sus expresiones y producciones</w:t>
      </w:r>
      <w:r w:rsidR="00A73BF3" w:rsidRPr="004E4D73">
        <w:rPr>
          <w:rStyle w:val="Refdenotaalpie"/>
          <w:rFonts w:ascii="AvantGarde Bk BT" w:hAnsi="AvantGarde Bk BT" w:cs="Arial"/>
          <w:color w:val="auto"/>
          <w:sz w:val="20"/>
          <w:szCs w:val="20"/>
        </w:rPr>
        <w:footnoteReference w:id="23"/>
      </w:r>
      <w:r w:rsidR="00211EA2" w:rsidRPr="004E4D73">
        <w:rPr>
          <w:rFonts w:ascii="AvantGarde Bk BT" w:hAnsi="AvantGarde Bk BT" w:cs="Arial"/>
          <w:color w:val="auto"/>
          <w:sz w:val="20"/>
          <w:szCs w:val="20"/>
        </w:rPr>
        <w:t xml:space="preserve">. </w:t>
      </w:r>
    </w:p>
    <w:p w14:paraId="0D3AC469" w14:textId="373A8013" w:rsidR="006B0FFE" w:rsidRDefault="006B0FFE" w:rsidP="004E4D73">
      <w:pPr>
        <w:rPr>
          <w:rFonts w:ascii="AvantGarde Bk BT" w:hAnsi="AvantGarde Bk BT" w:cs="Arial"/>
          <w:sz w:val="20"/>
          <w:szCs w:val="20"/>
        </w:rPr>
      </w:pPr>
    </w:p>
    <w:p w14:paraId="5A5026C0" w14:textId="5BECBF76" w:rsidR="004E4D73" w:rsidRDefault="004E4D73" w:rsidP="004E4D73">
      <w:pPr>
        <w:rPr>
          <w:rFonts w:ascii="AvantGarde Bk BT" w:hAnsi="AvantGarde Bk BT" w:cs="Arial"/>
          <w:sz w:val="20"/>
          <w:szCs w:val="20"/>
        </w:rPr>
      </w:pPr>
    </w:p>
    <w:p w14:paraId="027192C8" w14:textId="77777777" w:rsidR="004E4D73" w:rsidRPr="004E4D73" w:rsidRDefault="004E4D73" w:rsidP="004E4D73">
      <w:pPr>
        <w:rPr>
          <w:rFonts w:ascii="AvantGarde Bk BT" w:hAnsi="AvantGarde Bk BT" w:cs="Arial"/>
          <w:sz w:val="20"/>
          <w:szCs w:val="20"/>
        </w:rPr>
      </w:pPr>
    </w:p>
    <w:p w14:paraId="1EE586C2" w14:textId="5A18A5F2" w:rsidR="006B0FFE" w:rsidRDefault="006B0FFE" w:rsidP="004E4D73">
      <w:pPr>
        <w:jc w:val="both"/>
        <w:textAlignment w:val="baseline"/>
        <w:rPr>
          <w:rFonts w:ascii="AvantGarde Bk BT" w:hAnsi="AvantGarde Bk BT" w:cs="Arial"/>
          <w:b/>
          <w:sz w:val="20"/>
          <w:szCs w:val="20"/>
        </w:rPr>
      </w:pPr>
      <w:r w:rsidRPr="004E4D73">
        <w:rPr>
          <w:rFonts w:ascii="AvantGarde Bk BT" w:hAnsi="AvantGarde Bk BT" w:cs="Arial"/>
          <w:b/>
          <w:sz w:val="20"/>
          <w:szCs w:val="20"/>
        </w:rPr>
        <w:t>D) La Formación Integral</w:t>
      </w:r>
    </w:p>
    <w:p w14:paraId="7EA323F5" w14:textId="77777777" w:rsidR="004E4D73" w:rsidRPr="004E4D73" w:rsidRDefault="004E4D73" w:rsidP="004E4D73">
      <w:pPr>
        <w:jc w:val="both"/>
        <w:textAlignment w:val="baseline"/>
        <w:rPr>
          <w:rFonts w:ascii="AvantGarde Bk BT" w:hAnsi="AvantGarde Bk BT" w:cs="Arial"/>
          <w:b/>
          <w:sz w:val="20"/>
          <w:szCs w:val="20"/>
        </w:rPr>
      </w:pPr>
    </w:p>
    <w:p w14:paraId="082B0CAD" w14:textId="516A694E" w:rsidR="00D64F09" w:rsidRPr="004E4D73" w:rsidRDefault="00D64F09"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los desafíos por una educación de formación integral en las universidades, en los últimos años, cobra mayor vigencia cuando se sitúan en el ámbito de la cotidianeidad, el enfoque holístico, las vivencias personales del estudiantado, la reflexión y los cambios curriculares de las carreras universitarias […], entre otras iniciativas estratégicas para la formación práctica e integral</w:t>
      </w:r>
      <w:r w:rsidRPr="004E4D73">
        <w:rPr>
          <w:rStyle w:val="Refdenotaalpie"/>
          <w:rFonts w:ascii="AvantGarde Bk BT" w:hAnsi="AvantGarde Bk BT" w:cs="Arial"/>
          <w:color w:val="auto"/>
          <w:sz w:val="20"/>
          <w:szCs w:val="20"/>
        </w:rPr>
        <w:footnoteReference w:id="24"/>
      </w:r>
      <w:r w:rsidRPr="004E4D73">
        <w:rPr>
          <w:rFonts w:ascii="AvantGarde Bk BT" w:hAnsi="AvantGarde Bk BT" w:cs="Arial"/>
          <w:color w:val="auto"/>
          <w:sz w:val="20"/>
          <w:szCs w:val="20"/>
        </w:rPr>
        <w:t>.</w:t>
      </w:r>
    </w:p>
    <w:p w14:paraId="6BB03EF3" w14:textId="77777777" w:rsidR="00D64F09" w:rsidRPr="004E4D73" w:rsidRDefault="00D64F09" w:rsidP="004E4D73">
      <w:pPr>
        <w:pStyle w:val="Prrafodelista"/>
        <w:ind w:left="360"/>
        <w:jc w:val="both"/>
        <w:textAlignment w:val="baseline"/>
        <w:rPr>
          <w:rFonts w:ascii="AvantGarde Bk BT" w:hAnsi="AvantGarde Bk BT" w:cs="Arial"/>
          <w:color w:val="auto"/>
          <w:sz w:val="20"/>
          <w:szCs w:val="20"/>
        </w:rPr>
      </w:pPr>
    </w:p>
    <w:p w14:paraId="616633C5" w14:textId="025168B8" w:rsidR="006B0FFE" w:rsidRPr="004E4D73" w:rsidRDefault="00ED647C"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 xml:space="preserve">Que la </w:t>
      </w:r>
      <w:r w:rsidR="00A92F35" w:rsidRPr="004E4D73">
        <w:rPr>
          <w:rFonts w:ascii="AvantGarde Bk BT" w:hAnsi="AvantGarde Bk BT" w:cs="Arial"/>
          <w:color w:val="auto"/>
          <w:sz w:val="20"/>
          <w:szCs w:val="20"/>
        </w:rPr>
        <w:t>formación integral es una característica distintiva de la educación formal, ya que se interesa en la formación del ser humano. </w:t>
      </w:r>
      <w:r w:rsidR="00577B13" w:rsidRPr="004E4D73">
        <w:rPr>
          <w:rFonts w:ascii="AvantGarde Bk BT" w:hAnsi="AvantGarde Bk BT" w:cs="Arial"/>
          <w:color w:val="auto"/>
          <w:sz w:val="20"/>
          <w:szCs w:val="20"/>
        </w:rPr>
        <w:t>Cuando se dice que la formación es integral, es porque se especifica que está orientada al ser humano (</w:t>
      </w:r>
      <w:hyperlink r:id="rId9" w:anchor="redalyc_477253330009_ref3" w:history="1">
        <w:r w:rsidR="00577B13" w:rsidRPr="004E4D73">
          <w:rPr>
            <w:rFonts w:ascii="AvantGarde Bk BT" w:hAnsi="AvantGarde Bk BT" w:cs="Arial"/>
            <w:color w:val="auto"/>
            <w:sz w:val="20"/>
            <w:szCs w:val="20"/>
          </w:rPr>
          <w:t>Campo &amp; Restrepo, 1999</w:t>
        </w:r>
      </w:hyperlink>
      <w:r w:rsidR="00577B13" w:rsidRPr="004E4D73">
        <w:rPr>
          <w:rFonts w:ascii="AvantGarde Bk BT" w:hAnsi="AvantGarde Bk BT" w:cs="Arial"/>
          <w:color w:val="auto"/>
          <w:sz w:val="20"/>
          <w:szCs w:val="20"/>
        </w:rPr>
        <w:t>). La formación integral debe partir de la idea de que toda acción educativa estará velando por el crecimiento del ser como un todo. Por tal razón, no habrá privilegios de la inteligencia sobre la afectividad, del desarrollo individual sobre el social, ni se separa la imaginación de la acción</w:t>
      </w:r>
      <w:r w:rsidR="00577B13" w:rsidRPr="004E4D73">
        <w:rPr>
          <w:rStyle w:val="Refdenotaalpie"/>
          <w:rFonts w:ascii="AvantGarde Bk BT" w:hAnsi="AvantGarde Bk BT" w:cs="Arial"/>
          <w:color w:val="auto"/>
          <w:sz w:val="20"/>
          <w:szCs w:val="20"/>
        </w:rPr>
        <w:footnoteReference w:id="25"/>
      </w:r>
      <w:r w:rsidR="00577B13" w:rsidRPr="004E4D73">
        <w:rPr>
          <w:rFonts w:ascii="AvantGarde Bk BT" w:hAnsi="AvantGarde Bk BT" w:cs="Arial"/>
          <w:color w:val="auto"/>
          <w:sz w:val="20"/>
          <w:szCs w:val="20"/>
        </w:rPr>
        <w:t>.</w:t>
      </w:r>
    </w:p>
    <w:p w14:paraId="3F32B251" w14:textId="77777777" w:rsidR="00577B13" w:rsidRPr="004E4D73" w:rsidRDefault="00577B13" w:rsidP="004E4D73">
      <w:pPr>
        <w:pStyle w:val="Prrafodelista"/>
        <w:ind w:left="360"/>
        <w:jc w:val="both"/>
        <w:textAlignment w:val="baseline"/>
        <w:rPr>
          <w:rFonts w:ascii="AvantGarde Bk BT" w:hAnsi="AvantGarde Bk BT" w:cs="Arial"/>
          <w:color w:val="auto"/>
          <w:sz w:val="20"/>
          <w:szCs w:val="20"/>
        </w:rPr>
      </w:pPr>
    </w:p>
    <w:p w14:paraId="7ABC71E5" w14:textId="77777777" w:rsidR="0000771A" w:rsidRPr="004E4D73" w:rsidRDefault="00ED647C"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w:t>
      </w:r>
      <w:r w:rsidR="00B1345B" w:rsidRPr="004E4D73">
        <w:rPr>
          <w:rFonts w:ascii="AvantGarde Bk BT" w:hAnsi="AvantGarde Bk BT" w:cs="Arial"/>
          <w:color w:val="auto"/>
          <w:sz w:val="20"/>
          <w:szCs w:val="20"/>
        </w:rPr>
        <w:t>a formación integral busca el desarrollo armónico, aunque todas las dimensiones del individuo se despliegan de diferente manera, con distinta intensidad, en diversos tiempos. El desarrollo de la totalidad debe darse como el desarrollo de la unidad del ser humano, para descubrir y potenciar sus talentos de modo que cada quien sea lo que pueda en el contexto de la totalidad de su ser (</w:t>
      </w:r>
      <w:hyperlink r:id="rId10" w:anchor="redalyc_477253330009_ref3" w:history="1">
        <w:r w:rsidR="00B1345B" w:rsidRPr="004E4D73">
          <w:rPr>
            <w:rFonts w:ascii="AvantGarde Bk BT" w:hAnsi="AvantGarde Bk BT" w:cs="Arial"/>
            <w:color w:val="auto"/>
            <w:sz w:val="20"/>
            <w:szCs w:val="20"/>
          </w:rPr>
          <w:t>Campo &amp; Restrepo, 1999</w:t>
        </w:r>
      </w:hyperlink>
      <w:r w:rsidR="00B1345B" w:rsidRPr="004E4D73">
        <w:rPr>
          <w:rFonts w:ascii="AvantGarde Bk BT" w:hAnsi="AvantGarde Bk BT" w:cs="Arial"/>
          <w:color w:val="auto"/>
          <w:sz w:val="20"/>
          <w:szCs w:val="20"/>
        </w:rPr>
        <w:t>)</w:t>
      </w:r>
      <w:r w:rsidR="00B1345B" w:rsidRPr="004E4D73">
        <w:rPr>
          <w:rStyle w:val="Refdenotaalpie"/>
          <w:rFonts w:ascii="AvantGarde Bk BT" w:hAnsi="AvantGarde Bk BT" w:cs="Arial"/>
          <w:color w:val="auto"/>
          <w:sz w:val="20"/>
          <w:szCs w:val="20"/>
        </w:rPr>
        <w:footnoteReference w:id="26"/>
      </w:r>
      <w:r w:rsidR="00B1345B" w:rsidRPr="004E4D73">
        <w:rPr>
          <w:rFonts w:ascii="AvantGarde Bk BT" w:hAnsi="AvantGarde Bk BT" w:cs="Arial"/>
          <w:color w:val="auto"/>
          <w:sz w:val="20"/>
          <w:szCs w:val="20"/>
        </w:rPr>
        <w:t>.</w:t>
      </w:r>
    </w:p>
    <w:p w14:paraId="2A6A64FD" w14:textId="77777777" w:rsidR="0000771A" w:rsidRPr="004E4D73" w:rsidRDefault="0000771A" w:rsidP="004E4D73">
      <w:pPr>
        <w:pStyle w:val="Prrafodelista"/>
        <w:rPr>
          <w:rFonts w:ascii="AvantGarde Bk BT" w:hAnsi="AvantGarde Bk BT"/>
          <w:color w:val="auto"/>
          <w:sz w:val="20"/>
          <w:szCs w:val="20"/>
        </w:rPr>
      </w:pPr>
    </w:p>
    <w:p w14:paraId="7B9F3D92" w14:textId="5C626E77" w:rsidR="0000771A" w:rsidRPr="004E4D73" w:rsidRDefault="0000771A"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la formación integral o desarrollo integral del estudiante es un tema prioritario en la propuesta para renovar la educación superior en México en la Visión y Acción 2030 de la Asociación Nacional de Universidades e Instituciones de Educación Superior (ANUIES), en los objetivos que a continuación se describen: Objetivo específico 2 del apartado 4.4 “Ejercicio pleno de la responsabilidad social</w:t>
      </w:r>
      <w:r w:rsidR="008D4B70" w:rsidRPr="004E4D73">
        <w:rPr>
          <w:rFonts w:ascii="AvantGarde Bk BT" w:hAnsi="AvantGarde Bk BT" w:cs="Arial"/>
          <w:color w:val="auto"/>
          <w:sz w:val="20"/>
          <w:szCs w:val="20"/>
        </w:rPr>
        <w:t>”</w:t>
      </w:r>
      <w:r w:rsidRPr="004E4D73">
        <w:rPr>
          <w:rFonts w:ascii="AvantGarde Bk BT" w:hAnsi="AvantGarde Bk BT" w:cs="Arial"/>
          <w:color w:val="auto"/>
          <w:sz w:val="20"/>
          <w:szCs w:val="20"/>
        </w:rPr>
        <w:t xml:space="preserve">, se establece </w:t>
      </w:r>
      <w:r w:rsidR="008D4B70" w:rsidRPr="004E4D73">
        <w:rPr>
          <w:rFonts w:ascii="AvantGarde Bk BT" w:hAnsi="AvantGarde Bk BT" w:cs="Arial"/>
          <w:color w:val="auto"/>
          <w:sz w:val="20"/>
          <w:szCs w:val="20"/>
        </w:rPr>
        <w:t>f</w:t>
      </w:r>
      <w:r w:rsidRPr="004E4D73">
        <w:rPr>
          <w:rFonts w:ascii="AvantGarde Bk BT" w:hAnsi="AvantGarde Bk BT" w:cs="Arial"/>
          <w:color w:val="auto"/>
          <w:sz w:val="20"/>
          <w:szCs w:val="20"/>
        </w:rPr>
        <w:t xml:space="preserve">ormar profesionistas con valores éticos, comprometidos y conscientes de los problemas económicos, sociales, políticos y culturales sobre los que deben actuar y </w:t>
      </w:r>
      <w:r w:rsidR="008D4B70" w:rsidRPr="004E4D73">
        <w:rPr>
          <w:rFonts w:ascii="AvantGarde Bk BT" w:hAnsi="AvantGarde Bk BT" w:cs="Arial"/>
          <w:color w:val="auto"/>
          <w:sz w:val="20"/>
          <w:szCs w:val="20"/>
        </w:rPr>
        <w:t>en el Objetivo específico 4 del apartado 4.3 referente a la “Mejora continua de la calidad de la educación superior” se determina a</w:t>
      </w:r>
      <w:r w:rsidRPr="004E4D73">
        <w:rPr>
          <w:rFonts w:ascii="AvantGarde Bk BT" w:hAnsi="AvantGarde Bk BT" w:cs="Arial"/>
          <w:color w:val="auto"/>
          <w:sz w:val="20"/>
          <w:szCs w:val="20"/>
        </w:rPr>
        <w:t>lcanzar una educación superior de elevada calidad académica, reflejada en el mejor desempeño profesional de los egresados, a través de procesos formativos sustentados en modelos educativos innovadores y centrados en el estudiante</w:t>
      </w:r>
      <w:r w:rsidR="008D4B70" w:rsidRPr="004E4D73">
        <w:rPr>
          <w:rStyle w:val="Refdenotaalpie"/>
          <w:rFonts w:ascii="AvantGarde Bk BT" w:hAnsi="AvantGarde Bk BT" w:cs="Arial"/>
          <w:color w:val="auto"/>
          <w:sz w:val="20"/>
          <w:szCs w:val="20"/>
        </w:rPr>
        <w:footnoteReference w:id="27"/>
      </w:r>
      <w:r w:rsidRPr="004E4D73">
        <w:rPr>
          <w:rFonts w:ascii="AvantGarde Bk BT" w:hAnsi="AvantGarde Bk BT" w:cs="Arial"/>
          <w:color w:val="auto"/>
          <w:sz w:val="20"/>
          <w:szCs w:val="20"/>
        </w:rPr>
        <w:t>.</w:t>
      </w:r>
    </w:p>
    <w:p w14:paraId="2C9BAC7E" w14:textId="53A76630" w:rsidR="008D4B70" w:rsidRDefault="008D4B70" w:rsidP="004E4D73">
      <w:pPr>
        <w:pStyle w:val="Prrafodelista"/>
        <w:rPr>
          <w:rFonts w:ascii="AvantGarde Bk BT" w:hAnsi="AvantGarde Bk BT" w:cs="Arial"/>
          <w:color w:val="auto"/>
          <w:sz w:val="20"/>
          <w:szCs w:val="20"/>
        </w:rPr>
      </w:pPr>
    </w:p>
    <w:p w14:paraId="010D8854" w14:textId="76D6ABD1" w:rsidR="0000771A" w:rsidRPr="004E4D73" w:rsidRDefault="008D4B70"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w:t>
      </w:r>
      <w:r w:rsidR="00614053" w:rsidRPr="004E4D73">
        <w:rPr>
          <w:rFonts w:ascii="AvantGarde Bk BT" w:hAnsi="AvantGarde Bk BT" w:cs="Arial"/>
          <w:color w:val="auto"/>
          <w:sz w:val="20"/>
          <w:szCs w:val="20"/>
        </w:rPr>
        <w:t xml:space="preserve">, </w:t>
      </w:r>
      <w:r w:rsidRPr="004E4D73">
        <w:rPr>
          <w:rFonts w:ascii="AvantGarde Bk BT" w:hAnsi="AvantGarde Bk BT" w:cs="Arial"/>
          <w:color w:val="auto"/>
          <w:sz w:val="20"/>
          <w:szCs w:val="20"/>
        </w:rPr>
        <w:t>d</w:t>
      </w:r>
      <w:r w:rsidR="0000771A" w:rsidRPr="004E4D73">
        <w:rPr>
          <w:rFonts w:ascii="AvantGarde Bk BT" w:hAnsi="AvantGarde Bk BT" w:cs="Arial"/>
          <w:color w:val="auto"/>
          <w:sz w:val="20"/>
          <w:szCs w:val="20"/>
        </w:rPr>
        <w:t>esde una perspectiva humanista, formar individuos es la labor de la Universidad. La formación integral promueve el desarrollo de ambos hemisferios cerebrales, garantizando enseñar a las y los estudiantes los contenidos teóricos y el aprendizaje de técnicas propias de su profesión y, además, dotarlos de saberes y sensibilidades que le posibiliten desarrollarse como ser humano, miembro de una comunidad con la que interactúa y se compromete. </w:t>
      </w:r>
    </w:p>
    <w:p w14:paraId="44F8A9D4" w14:textId="77777777" w:rsidR="00607981" w:rsidRPr="004E4D73" w:rsidRDefault="00607981" w:rsidP="004E4D73">
      <w:pPr>
        <w:pStyle w:val="Prrafodelista"/>
        <w:rPr>
          <w:rFonts w:ascii="AvantGarde Bk BT" w:hAnsi="AvantGarde Bk BT" w:cs="Arial"/>
          <w:color w:val="auto"/>
          <w:sz w:val="20"/>
          <w:szCs w:val="20"/>
        </w:rPr>
      </w:pPr>
    </w:p>
    <w:p w14:paraId="320B75CA" w14:textId="77777777" w:rsidR="005C0168" w:rsidRDefault="005C0168" w:rsidP="004E4D73">
      <w:pPr>
        <w:pStyle w:val="Prrafodelista"/>
        <w:numPr>
          <w:ilvl w:val="0"/>
          <w:numId w:val="9"/>
        </w:numPr>
        <w:jc w:val="both"/>
        <w:textAlignment w:val="baseline"/>
        <w:rPr>
          <w:rFonts w:ascii="AvantGarde Bk BT" w:hAnsi="AvantGarde Bk BT" w:cs="Arial"/>
          <w:color w:val="auto"/>
          <w:sz w:val="20"/>
          <w:szCs w:val="20"/>
        </w:rPr>
      </w:pPr>
    </w:p>
    <w:p w14:paraId="7CB28F96" w14:textId="77777777" w:rsidR="005C0168" w:rsidRPr="005C0168" w:rsidRDefault="005C0168" w:rsidP="005C0168">
      <w:pPr>
        <w:pStyle w:val="Prrafodelista"/>
        <w:rPr>
          <w:rFonts w:ascii="AvantGarde Bk BT" w:hAnsi="AvantGarde Bk BT" w:cs="Arial"/>
          <w:color w:val="auto"/>
          <w:sz w:val="20"/>
          <w:szCs w:val="20"/>
        </w:rPr>
      </w:pPr>
    </w:p>
    <w:p w14:paraId="59F0F427" w14:textId="33FBD8BF" w:rsidR="005C0168" w:rsidRDefault="005C0168" w:rsidP="005C0168">
      <w:pPr>
        <w:jc w:val="both"/>
        <w:textAlignment w:val="baseline"/>
        <w:rPr>
          <w:rFonts w:ascii="AvantGarde Bk BT" w:hAnsi="AvantGarde Bk BT" w:cs="Arial"/>
          <w:sz w:val="20"/>
          <w:szCs w:val="20"/>
        </w:rPr>
      </w:pPr>
    </w:p>
    <w:p w14:paraId="5FB6EDED" w14:textId="07D29570" w:rsidR="005C0168" w:rsidRDefault="005C0168" w:rsidP="005C0168">
      <w:pPr>
        <w:jc w:val="both"/>
        <w:textAlignment w:val="baseline"/>
        <w:rPr>
          <w:rFonts w:ascii="AvantGarde Bk BT" w:hAnsi="AvantGarde Bk BT" w:cs="Arial"/>
          <w:sz w:val="20"/>
          <w:szCs w:val="20"/>
        </w:rPr>
      </w:pPr>
    </w:p>
    <w:p w14:paraId="34BB923A" w14:textId="77777777" w:rsidR="005C0168" w:rsidRDefault="005C0168" w:rsidP="005C0168">
      <w:pPr>
        <w:jc w:val="both"/>
        <w:textAlignment w:val="baseline"/>
        <w:rPr>
          <w:rFonts w:ascii="AvantGarde Bk BT" w:hAnsi="AvantGarde Bk BT" w:cs="Arial"/>
          <w:sz w:val="20"/>
          <w:szCs w:val="20"/>
        </w:rPr>
      </w:pPr>
    </w:p>
    <w:p w14:paraId="5E5668B5" w14:textId="77777777" w:rsidR="005C0168" w:rsidRPr="005C0168" w:rsidRDefault="005C0168" w:rsidP="005C0168">
      <w:pPr>
        <w:jc w:val="both"/>
        <w:textAlignment w:val="baseline"/>
        <w:rPr>
          <w:rFonts w:ascii="AvantGarde Bk BT" w:hAnsi="AvantGarde Bk BT" w:cs="Arial"/>
          <w:sz w:val="20"/>
          <w:szCs w:val="20"/>
        </w:rPr>
      </w:pPr>
    </w:p>
    <w:p w14:paraId="736D58E8" w14:textId="69115B85" w:rsidR="00607981" w:rsidRPr="004E4D73" w:rsidRDefault="00D64F09"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la formación integral implica, por tanto, reconocer esas capacidades en el estudiante, y fomentar su convivencia con el entorno en congruencia con una personalidad reflexiva, crítica, sensible, creativa y, responsable, tocando las dimensiones que como sujeto social le son inherentes</w:t>
      </w:r>
      <w:r w:rsidR="00165D22" w:rsidRPr="004E4D73">
        <w:rPr>
          <w:rStyle w:val="Refdenotaalpie"/>
          <w:rFonts w:ascii="AvantGarde Bk BT" w:hAnsi="AvantGarde Bk BT" w:cs="Arial"/>
          <w:color w:val="auto"/>
          <w:sz w:val="20"/>
          <w:szCs w:val="20"/>
        </w:rPr>
        <w:footnoteReference w:id="28"/>
      </w:r>
      <w:r w:rsidRPr="004E4D73">
        <w:rPr>
          <w:rFonts w:ascii="AvantGarde Bk BT" w:hAnsi="AvantGarde Bk BT" w:cs="Arial"/>
          <w:color w:val="auto"/>
          <w:sz w:val="20"/>
          <w:szCs w:val="20"/>
        </w:rPr>
        <w:t>.</w:t>
      </w:r>
    </w:p>
    <w:p w14:paraId="51B81557" w14:textId="77777777" w:rsidR="00165D22" w:rsidRPr="004E4D73" w:rsidRDefault="00165D22" w:rsidP="004E4D73">
      <w:pPr>
        <w:pStyle w:val="Prrafodelista"/>
        <w:rPr>
          <w:rFonts w:ascii="AvantGarde Bk BT" w:hAnsi="AvantGarde Bk BT" w:cs="Arial"/>
          <w:color w:val="auto"/>
          <w:sz w:val="20"/>
          <w:szCs w:val="20"/>
        </w:rPr>
      </w:pPr>
    </w:p>
    <w:p w14:paraId="6D1BA430" w14:textId="14D99DA4" w:rsidR="00540AF3" w:rsidRPr="004E4D73" w:rsidRDefault="00313030"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en la actualidad tanto en los organismos internacionales como en las políticas de educación superior nacionales e institucionales se realizan esfuerzos para que los nuevos diseños curriculares incluyan y se realicen bajo una formación integral, holística, multidisciplinaria, interdisciplinaria y hasta transdisciplinaria</w:t>
      </w:r>
      <w:r w:rsidR="00A52FB2" w:rsidRPr="004E4D73">
        <w:rPr>
          <w:rFonts w:ascii="AvantGarde Bk BT" w:hAnsi="AvantGarde Bk BT" w:cs="Arial"/>
          <w:color w:val="auto"/>
          <w:sz w:val="20"/>
          <w:szCs w:val="20"/>
        </w:rPr>
        <w:t>;</w:t>
      </w:r>
      <w:r w:rsidRPr="004E4D73">
        <w:rPr>
          <w:rFonts w:ascii="AvantGarde Bk BT" w:hAnsi="AvantGarde Bk BT" w:cs="Arial"/>
          <w:color w:val="auto"/>
          <w:sz w:val="20"/>
          <w:szCs w:val="20"/>
        </w:rPr>
        <w:t xml:space="preserve"> que los profesionales desarrollen un pensamiento crítico, capaces de abordar planteamientos complejos y, sobre todo, que estén preparados para dar respuestas viables, confiables y con equidad a los planteamientos de la realidad</w:t>
      </w:r>
      <w:r w:rsidR="00A52FB2" w:rsidRPr="004E4D73">
        <w:rPr>
          <w:rStyle w:val="Refdenotaalpie"/>
          <w:rFonts w:ascii="AvantGarde Bk BT" w:hAnsi="AvantGarde Bk BT" w:cs="Arial"/>
          <w:color w:val="auto"/>
          <w:sz w:val="20"/>
          <w:szCs w:val="20"/>
        </w:rPr>
        <w:footnoteReference w:id="29"/>
      </w:r>
      <w:r w:rsidRPr="004E4D73">
        <w:rPr>
          <w:rFonts w:ascii="AvantGarde Bk BT" w:hAnsi="AvantGarde Bk BT" w:cs="Arial"/>
          <w:color w:val="auto"/>
          <w:sz w:val="20"/>
          <w:szCs w:val="20"/>
        </w:rPr>
        <w:t>.</w:t>
      </w:r>
    </w:p>
    <w:p w14:paraId="68816440" w14:textId="77777777" w:rsidR="00540AF3" w:rsidRPr="004E4D73" w:rsidRDefault="00540AF3" w:rsidP="004E4D73">
      <w:pPr>
        <w:pStyle w:val="Prrafodelista"/>
        <w:rPr>
          <w:rFonts w:ascii="AvantGarde Bk BT" w:hAnsi="AvantGarde Bk BT" w:cs="Arial"/>
          <w:color w:val="auto"/>
          <w:sz w:val="20"/>
          <w:szCs w:val="20"/>
        </w:rPr>
      </w:pPr>
    </w:p>
    <w:p w14:paraId="7B81475C" w14:textId="22596C5B" w:rsidR="00540AF3" w:rsidRPr="004E4D73" w:rsidRDefault="00540AF3"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con lo anterior, la transdisciplinariedad</w:t>
      </w:r>
      <w:r w:rsidR="00BF3517" w:rsidRPr="004E4D73">
        <w:rPr>
          <w:rFonts w:ascii="AvantGarde Bk BT" w:hAnsi="AvantGarde Bk BT" w:cs="Arial"/>
          <w:color w:val="auto"/>
          <w:sz w:val="20"/>
          <w:szCs w:val="20"/>
        </w:rPr>
        <w:t xml:space="preserve"> […]</w:t>
      </w:r>
      <w:r w:rsidRPr="004E4D73">
        <w:rPr>
          <w:rFonts w:ascii="AvantGarde Bk BT" w:hAnsi="AvantGarde Bk BT" w:cs="Arial"/>
          <w:color w:val="auto"/>
          <w:sz w:val="20"/>
          <w:szCs w:val="20"/>
        </w:rPr>
        <w:t xml:space="preserve"> busca explicitar un conjunto de cambios en la práctica educativa y en el perfil identitario del futuro profesional, ya que el conocimiento no solo responde a una temática transmitida en una enseñanza lineal, sino que esta temática incorpora el compromiso y la búsqueda de soluciones a una problemática social determinada, de ahí la importancia de una formación integral que dote a los estudiantes de aspectos intelectuales y éticos para su desarrollo</w:t>
      </w:r>
      <w:r w:rsidR="00BF3517" w:rsidRPr="004E4D73">
        <w:rPr>
          <w:rStyle w:val="Refdenotaalpie"/>
          <w:rFonts w:ascii="AvantGarde Bk BT" w:hAnsi="AvantGarde Bk BT" w:cs="Arial"/>
          <w:color w:val="auto"/>
          <w:sz w:val="20"/>
          <w:szCs w:val="20"/>
        </w:rPr>
        <w:footnoteReference w:id="30"/>
      </w:r>
      <w:r w:rsidR="00BF3517" w:rsidRPr="004E4D73">
        <w:rPr>
          <w:rFonts w:ascii="AvantGarde Bk BT" w:hAnsi="AvantGarde Bk BT" w:cs="Arial"/>
          <w:color w:val="auto"/>
          <w:sz w:val="20"/>
          <w:szCs w:val="20"/>
        </w:rPr>
        <w:t>.</w:t>
      </w:r>
    </w:p>
    <w:p w14:paraId="00E0FA20" w14:textId="77777777" w:rsidR="006B0FFE" w:rsidRPr="004E4D73" w:rsidRDefault="006B0FFE" w:rsidP="004E4D73">
      <w:pPr>
        <w:pStyle w:val="Prrafodelista"/>
        <w:ind w:left="360"/>
        <w:jc w:val="both"/>
        <w:textAlignment w:val="baseline"/>
        <w:rPr>
          <w:rFonts w:ascii="AvantGarde Bk BT" w:hAnsi="AvantGarde Bk BT" w:cs="Arial"/>
          <w:color w:val="auto"/>
          <w:sz w:val="20"/>
          <w:szCs w:val="20"/>
        </w:rPr>
      </w:pPr>
    </w:p>
    <w:p w14:paraId="55A25223" w14:textId="6B906C82" w:rsidR="009B49A4" w:rsidRPr="004E4D73" w:rsidRDefault="009B49A4"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 xml:space="preserve">Que la Universidad de Guadalajara debe transformarse para adoptar una nueva forma de pensar que la considere como parte de una nueva cultura y forma de vida. </w:t>
      </w:r>
      <w:r w:rsidR="00E51744" w:rsidRPr="004E4D73">
        <w:rPr>
          <w:rFonts w:ascii="AvantGarde Bk BT" w:hAnsi="AvantGarde Bk BT" w:cs="Arial"/>
          <w:color w:val="auto"/>
          <w:sz w:val="20"/>
          <w:szCs w:val="20"/>
        </w:rPr>
        <w:t>Esta nueva forma de pensar debe partir de algunos imperativos esenciales, entre ellos</w:t>
      </w:r>
      <w:r w:rsidR="00BF3B48" w:rsidRPr="004E4D73">
        <w:rPr>
          <w:rFonts w:ascii="AvantGarde Bk BT" w:hAnsi="AvantGarde Bk BT" w:cs="Arial"/>
          <w:color w:val="auto"/>
          <w:sz w:val="20"/>
          <w:szCs w:val="20"/>
        </w:rPr>
        <w:t>,</w:t>
      </w:r>
      <w:r w:rsidR="00E51744" w:rsidRPr="004E4D73">
        <w:rPr>
          <w:rFonts w:ascii="AvantGarde Bk BT" w:hAnsi="AvantGarde Bk BT" w:cs="Arial"/>
          <w:color w:val="auto"/>
          <w:sz w:val="20"/>
          <w:szCs w:val="20"/>
        </w:rPr>
        <w:t xml:space="preserve"> el que las universidades reconozcan y se integren a su entorno cultural y socioeconómico convirtiéndose en un punto de referencia para el cambio. Debe ser un espacio transdisciplinar que se vincule no sólo a su entorno local, sino con una perspectiva global</w:t>
      </w:r>
      <w:r w:rsidR="00E51744" w:rsidRPr="004E4D73">
        <w:rPr>
          <w:rStyle w:val="Refdenotaalpie"/>
          <w:rFonts w:ascii="AvantGarde Bk BT" w:hAnsi="AvantGarde Bk BT" w:cs="Arial"/>
          <w:color w:val="auto"/>
          <w:sz w:val="20"/>
          <w:szCs w:val="20"/>
        </w:rPr>
        <w:footnoteReference w:id="31"/>
      </w:r>
      <w:r w:rsidR="00E51744" w:rsidRPr="004E4D73">
        <w:rPr>
          <w:rFonts w:ascii="AvantGarde Bk BT" w:hAnsi="AvantGarde Bk BT" w:cs="Arial"/>
          <w:color w:val="auto"/>
          <w:sz w:val="20"/>
          <w:szCs w:val="20"/>
        </w:rPr>
        <w:t>.</w:t>
      </w:r>
    </w:p>
    <w:p w14:paraId="14AE0E7C" w14:textId="77777777" w:rsidR="00BF3B48" w:rsidRPr="004E4D73" w:rsidRDefault="00BF3B48" w:rsidP="004E4D73">
      <w:pPr>
        <w:pStyle w:val="Prrafodelista"/>
        <w:rPr>
          <w:rFonts w:ascii="AvantGarde Bk BT" w:hAnsi="AvantGarde Bk BT" w:cs="Arial"/>
          <w:color w:val="auto"/>
          <w:sz w:val="20"/>
          <w:szCs w:val="20"/>
        </w:rPr>
      </w:pPr>
    </w:p>
    <w:p w14:paraId="1E9FB987" w14:textId="1543FE89" w:rsidR="00BF3B48" w:rsidRPr="004E4D73" w:rsidRDefault="006A45E0"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en el</w:t>
      </w:r>
      <w:r w:rsidR="00BF3B48" w:rsidRPr="004E4D73">
        <w:rPr>
          <w:rFonts w:ascii="AvantGarde Bk BT" w:hAnsi="AvantGarde Bk BT" w:cs="Arial"/>
          <w:color w:val="auto"/>
          <w:sz w:val="20"/>
          <w:szCs w:val="20"/>
        </w:rPr>
        <w:t xml:space="preserve"> Plan de Desarrollo Institucional 2019-2025, Visión 2030,</w:t>
      </w:r>
      <w:r w:rsidRPr="004E4D73">
        <w:rPr>
          <w:rFonts w:ascii="AvantGarde Bk BT" w:hAnsi="AvantGarde Bk BT" w:cs="Arial"/>
          <w:color w:val="auto"/>
          <w:sz w:val="20"/>
          <w:szCs w:val="20"/>
        </w:rPr>
        <w:t xml:space="preserve"> de la Universidad de Guadalajara,</w:t>
      </w:r>
      <w:r w:rsidR="00BF3B48" w:rsidRPr="004E4D73">
        <w:rPr>
          <w:rFonts w:ascii="AvantGarde Bk BT" w:hAnsi="AvantGarde Bk BT" w:cs="Arial"/>
          <w:color w:val="auto"/>
          <w:sz w:val="20"/>
          <w:szCs w:val="20"/>
        </w:rPr>
        <w:t xml:space="preserve"> el objetivo general del propósito sustantivo de “Docencia e Innovación Académica” es impulsar la formación integral de los estudiantes asegurando el desarrollo de habilidades y competencias para la vida profesional y la construcción de una ciudadanía ética y con perspectiva global.</w:t>
      </w:r>
    </w:p>
    <w:p w14:paraId="5DB8EB09" w14:textId="0422D97D" w:rsidR="005C0168" w:rsidRDefault="005C0168">
      <w:pPr>
        <w:spacing w:after="200" w:line="276" w:lineRule="auto"/>
        <w:rPr>
          <w:rFonts w:ascii="AvantGarde Bk BT" w:eastAsia="Calibri" w:hAnsi="AvantGarde Bk BT" w:cs="Arial"/>
          <w:sz w:val="20"/>
          <w:szCs w:val="20"/>
          <w:lang w:val="es-ES"/>
        </w:rPr>
      </w:pPr>
      <w:r>
        <w:rPr>
          <w:rFonts w:ascii="AvantGarde Bk BT" w:hAnsi="AvantGarde Bk BT" w:cs="Arial"/>
          <w:sz w:val="20"/>
          <w:szCs w:val="20"/>
        </w:rPr>
        <w:br w:type="page"/>
      </w:r>
    </w:p>
    <w:p w14:paraId="47FE3B32" w14:textId="77777777" w:rsidR="00E51744" w:rsidRPr="004E4D73" w:rsidRDefault="00E51744" w:rsidP="004E4D73">
      <w:pPr>
        <w:pStyle w:val="Prrafodelista"/>
        <w:rPr>
          <w:rFonts w:ascii="AvantGarde Bk BT" w:hAnsi="AvantGarde Bk BT" w:cs="Arial"/>
          <w:color w:val="auto"/>
          <w:sz w:val="20"/>
          <w:szCs w:val="20"/>
        </w:rPr>
      </w:pPr>
    </w:p>
    <w:p w14:paraId="70578E9B" w14:textId="097126DC" w:rsidR="00E51744" w:rsidRPr="004E4D73" w:rsidRDefault="006A45E0" w:rsidP="004E4D73">
      <w:pPr>
        <w:pStyle w:val="Prrafodelista"/>
        <w:numPr>
          <w:ilvl w:val="0"/>
          <w:numId w:val="9"/>
        </w:numPr>
        <w:jc w:val="both"/>
        <w:textAlignment w:val="baseline"/>
        <w:rPr>
          <w:rFonts w:ascii="AvantGarde Bk BT" w:hAnsi="AvantGarde Bk BT" w:cs="Arial"/>
          <w:color w:val="auto"/>
          <w:sz w:val="20"/>
          <w:szCs w:val="20"/>
        </w:rPr>
      </w:pPr>
      <w:r w:rsidRPr="004E4D73">
        <w:rPr>
          <w:rFonts w:ascii="AvantGarde Bk BT" w:hAnsi="AvantGarde Bk BT" w:cs="Arial"/>
          <w:color w:val="auto"/>
          <w:sz w:val="20"/>
          <w:szCs w:val="20"/>
        </w:rPr>
        <w:t>Que, asimismo, en el</w:t>
      </w:r>
      <w:r w:rsidR="00E51744" w:rsidRPr="004E4D73">
        <w:rPr>
          <w:rFonts w:ascii="AvantGarde Bk BT" w:hAnsi="AvantGarde Bk BT" w:cs="Arial"/>
          <w:color w:val="auto"/>
          <w:sz w:val="20"/>
          <w:szCs w:val="20"/>
        </w:rPr>
        <w:t xml:space="preserve"> Plan de Desarrollo Institucional 2019-205, Visión 2030, en el objetivo estratégico sobre “Formación Integral y global” del propósito sustantivo “Docencia e Innovación Académica”, se describe que la educación para la vida procurará el acceso de las personas al desarrollo continuo y sostenible de sus capacidades para asegurar una formación con visión holística, desde lo local hasta lo global. </w:t>
      </w:r>
      <w:r w:rsidR="007B101F" w:rsidRPr="004E4D73">
        <w:rPr>
          <w:rFonts w:ascii="AvantGarde Bk BT" w:hAnsi="AvantGarde Bk BT" w:cs="Arial"/>
          <w:color w:val="auto"/>
          <w:sz w:val="20"/>
          <w:szCs w:val="20"/>
        </w:rPr>
        <w:t>Además, s</w:t>
      </w:r>
      <w:r w:rsidR="00E51744" w:rsidRPr="004E4D73">
        <w:rPr>
          <w:rFonts w:ascii="AvantGarde Bk BT" w:hAnsi="AvantGarde Bk BT" w:cs="Arial"/>
          <w:color w:val="auto"/>
          <w:sz w:val="20"/>
          <w:szCs w:val="20"/>
        </w:rPr>
        <w:t xml:space="preserve">e impulsará un modelo educativo flexible, con estructura modular, orientado a las necesidades del entorno económico y social mediante la formación dual, con programas educativos y de investigación que permitan el abordaje transdisciplinar de problemas, apoyado en procesos docentes innovadores basados en el aprendizaje interactivo y combinado, con orientación a problemas y estudio de casos, que potencien la creatividad y el pensamiento crítico, así como las competencias socioemocionales de los estudiantes. </w:t>
      </w:r>
    </w:p>
    <w:p w14:paraId="43E29C5B" w14:textId="77777777" w:rsidR="00750CFA" w:rsidRPr="004E4D73" w:rsidRDefault="00750CFA" w:rsidP="004E4D73">
      <w:pPr>
        <w:pStyle w:val="Prrafodelista"/>
        <w:rPr>
          <w:rFonts w:ascii="AvantGarde Bk BT" w:hAnsi="AvantGarde Bk BT" w:cs="Arial"/>
          <w:color w:val="auto"/>
          <w:sz w:val="20"/>
          <w:szCs w:val="20"/>
        </w:rPr>
      </w:pPr>
    </w:p>
    <w:p w14:paraId="330F67CE" w14:textId="17D5B8B9" w:rsidR="00652D4D" w:rsidRPr="004E4D73" w:rsidRDefault="00750CFA" w:rsidP="004E4D73">
      <w:pPr>
        <w:pStyle w:val="Prrafodelista"/>
        <w:numPr>
          <w:ilvl w:val="0"/>
          <w:numId w:val="9"/>
        </w:numPr>
        <w:jc w:val="both"/>
        <w:textAlignment w:val="baseline"/>
        <w:rPr>
          <w:rFonts w:ascii="AvantGarde Bk BT" w:eastAsia="Times New Roman" w:hAnsi="AvantGarde Bk BT" w:cs="Arial"/>
          <w:color w:val="auto"/>
          <w:sz w:val="20"/>
          <w:szCs w:val="20"/>
        </w:rPr>
      </w:pPr>
      <w:r w:rsidRPr="004E4D73">
        <w:rPr>
          <w:rFonts w:ascii="AvantGarde Bk BT" w:eastAsia="Times New Roman" w:hAnsi="AvantGarde Bk BT" w:cs="Arial"/>
          <w:color w:val="auto"/>
          <w:sz w:val="20"/>
          <w:szCs w:val="20"/>
        </w:rPr>
        <w:t>Que, e</w:t>
      </w:r>
      <w:r w:rsidR="00FF4A54" w:rsidRPr="004E4D73">
        <w:rPr>
          <w:rFonts w:ascii="AvantGarde Bk BT" w:eastAsia="Times New Roman" w:hAnsi="AvantGarde Bk BT" w:cs="Arial"/>
          <w:color w:val="auto"/>
          <w:sz w:val="20"/>
          <w:szCs w:val="20"/>
        </w:rPr>
        <w:t xml:space="preserve">n </w:t>
      </w:r>
      <w:r w:rsidR="006E46A3" w:rsidRPr="004E4D73">
        <w:rPr>
          <w:rFonts w:ascii="AvantGarde Bk BT" w:eastAsia="Times New Roman" w:hAnsi="AvantGarde Bk BT" w:cs="Arial"/>
          <w:color w:val="auto"/>
          <w:sz w:val="20"/>
          <w:szCs w:val="20"/>
        </w:rPr>
        <w:t xml:space="preserve">este sentido, </w:t>
      </w:r>
      <w:r w:rsidR="00687905" w:rsidRPr="004E4D73">
        <w:rPr>
          <w:rFonts w:ascii="AvantGarde Bk BT" w:eastAsia="Times New Roman" w:hAnsi="AvantGarde Bk BT" w:cs="Arial"/>
          <w:color w:val="auto"/>
          <w:sz w:val="20"/>
          <w:szCs w:val="20"/>
        </w:rPr>
        <w:t xml:space="preserve">la Universidad de Guadalajara </w:t>
      </w:r>
      <w:r w:rsidRPr="004E4D73">
        <w:rPr>
          <w:rFonts w:ascii="AvantGarde Bk BT" w:eastAsia="Times New Roman" w:hAnsi="AvantGarde Bk BT" w:cs="Arial"/>
          <w:color w:val="auto"/>
          <w:sz w:val="20"/>
          <w:szCs w:val="20"/>
        </w:rPr>
        <w:t xml:space="preserve">por la importancia </w:t>
      </w:r>
      <w:r w:rsidR="00A53D44" w:rsidRPr="004E4D73">
        <w:rPr>
          <w:rFonts w:ascii="AvantGarde Bk BT" w:eastAsia="Times New Roman" w:hAnsi="AvantGarde Bk BT" w:cs="Arial"/>
          <w:color w:val="auto"/>
          <w:sz w:val="20"/>
          <w:szCs w:val="20"/>
        </w:rPr>
        <w:t xml:space="preserve">de </w:t>
      </w:r>
      <w:r w:rsidR="00407E06" w:rsidRPr="004E4D73">
        <w:rPr>
          <w:rFonts w:ascii="AvantGarde Bk BT" w:eastAsia="Times New Roman" w:hAnsi="AvantGarde Bk BT" w:cs="Arial"/>
          <w:color w:val="auto"/>
          <w:sz w:val="20"/>
          <w:szCs w:val="20"/>
        </w:rPr>
        <w:t xml:space="preserve">fomentar </w:t>
      </w:r>
      <w:r w:rsidR="00A53D44" w:rsidRPr="004E4D73">
        <w:rPr>
          <w:rFonts w:ascii="AvantGarde Bk BT" w:eastAsia="Times New Roman" w:hAnsi="AvantGarde Bk BT" w:cs="Arial"/>
          <w:color w:val="auto"/>
          <w:sz w:val="20"/>
          <w:szCs w:val="20"/>
        </w:rPr>
        <w:t xml:space="preserve">en los Centros Universitarios </w:t>
      </w:r>
      <w:r w:rsidR="00ED7BF1" w:rsidRPr="004E4D73">
        <w:rPr>
          <w:rFonts w:ascii="AvantGarde Bk BT" w:eastAsia="Times New Roman" w:hAnsi="AvantGarde Bk BT" w:cs="Arial"/>
          <w:color w:val="auto"/>
          <w:sz w:val="20"/>
          <w:szCs w:val="20"/>
        </w:rPr>
        <w:t>Multitemáticos</w:t>
      </w:r>
      <w:r w:rsidR="00407E06" w:rsidRPr="004E4D73">
        <w:rPr>
          <w:rFonts w:ascii="AvantGarde Bk BT" w:eastAsia="Times New Roman" w:hAnsi="AvantGarde Bk BT" w:cs="Arial"/>
          <w:color w:val="auto"/>
          <w:sz w:val="20"/>
          <w:szCs w:val="20"/>
        </w:rPr>
        <w:t xml:space="preserve"> </w:t>
      </w:r>
      <w:r w:rsidRPr="004E4D73">
        <w:rPr>
          <w:rFonts w:ascii="AvantGarde Bk BT" w:eastAsia="Times New Roman" w:hAnsi="AvantGarde Bk BT" w:cs="Arial"/>
          <w:color w:val="auto"/>
          <w:sz w:val="20"/>
          <w:szCs w:val="20"/>
        </w:rPr>
        <w:t xml:space="preserve">la </w:t>
      </w:r>
      <w:r w:rsidR="00407E06" w:rsidRPr="004E4D73">
        <w:rPr>
          <w:rFonts w:ascii="AvantGarde Bk BT" w:eastAsia="Times New Roman" w:hAnsi="AvantGarde Bk BT" w:cs="Arial"/>
          <w:color w:val="auto"/>
          <w:sz w:val="20"/>
          <w:szCs w:val="20"/>
        </w:rPr>
        <w:t xml:space="preserve">formación integral con una </w:t>
      </w:r>
      <w:r w:rsidRPr="004E4D73">
        <w:rPr>
          <w:rFonts w:ascii="AvantGarde Bk BT" w:hAnsi="AvantGarde Bk BT" w:cs="Arial"/>
          <w:color w:val="auto"/>
          <w:sz w:val="20"/>
          <w:szCs w:val="20"/>
        </w:rPr>
        <w:t>visión</w:t>
      </w:r>
      <w:r w:rsidR="0094100D" w:rsidRPr="004E4D73">
        <w:rPr>
          <w:rFonts w:ascii="AvantGarde Bk BT" w:hAnsi="AvantGarde Bk BT" w:cs="Arial"/>
          <w:color w:val="auto"/>
          <w:sz w:val="20"/>
          <w:szCs w:val="20"/>
        </w:rPr>
        <w:t xml:space="preserve"> holística y</w:t>
      </w:r>
      <w:r w:rsidRPr="004E4D73">
        <w:rPr>
          <w:rFonts w:ascii="AvantGarde Bk BT" w:hAnsi="AvantGarde Bk BT" w:cs="Arial"/>
          <w:color w:val="auto"/>
          <w:sz w:val="20"/>
          <w:szCs w:val="20"/>
        </w:rPr>
        <w:t xml:space="preserve"> transdisciplinaria del saber científico y</w:t>
      </w:r>
      <w:r w:rsidR="00687905" w:rsidRPr="004E4D73">
        <w:rPr>
          <w:rFonts w:ascii="AvantGarde Bk BT" w:hAnsi="AvantGarde Bk BT" w:cs="Arial"/>
          <w:color w:val="auto"/>
          <w:sz w:val="20"/>
          <w:szCs w:val="20"/>
        </w:rPr>
        <w:t xml:space="preserve"> su</w:t>
      </w:r>
      <w:r w:rsidR="00D6495F" w:rsidRPr="004E4D73">
        <w:rPr>
          <w:rFonts w:ascii="AvantGarde Bk BT" w:hAnsi="AvantGarde Bk BT" w:cs="Arial"/>
          <w:color w:val="auto"/>
          <w:sz w:val="20"/>
          <w:szCs w:val="20"/>
        </w:rPr>
        <w:t xml:space="preserve"> vinculación con</w:t>
      </w:r>
      <w:r w:rsidR="00687905" w:rsidRPr="004E4D73">
        <w:rPr>
          <w:rFonts w:ascii="AvantGarde Bk BT" w:hAnsi="AvantGarde Bk BT" w:cs="Arial"/>
          <w:color w:val="auto"/>
          <w:sz w:val="20"/>
          <w:szCs w:val="20"/>
        </w:rPr>
        <w:t xml:space="preserve"> el</w:t>
      </w:r>
      <w:r w:rsidRPr="004E4D73">
        <w:rPr>
          <w:rFonts w:ascii="AvantGarde Bk BT" w:hAnsi="AvantGarde Bk BT" w:cs="Arial"/>
          <w:color w:val="auto"/>
          <w:sz w:val="20"/>
          <w:szCs w:val="20"/>
        </w:rPr>
        <w:t xml:space="preserve"> entorno social</w:t>
      </w:r>
      <w:r w:rsidR="00952B58" w:rsidRPr="004E4D73">
        <w:rPr>
          <w:rFonts w:ascii="AvantGarde Bk BT" w:hAnsi="AvantGarde Bk BT" w:cs="Arial"/>
          <w:color w:val="auto"/>
          <w:sz w:val="20"/>
          <w:szCs w:val="20"/>
        </w:rPr>
        <w:t xml:space="preserve"> local y global</w:t>
      </w:r>
      <w:r w:rsidRPr="004E4D73">
        <w:rPr>
          <w:rFonts w:ascii="AvantGarde Bk BT" w:hAnsi="AvantGarde Bk BT" w:cs="Arial"/>
          <w:color w:val="auto"/>
          <w:sz w:val="20"/>
          <w:szCs w:val="20"/>
        </w:rPr>
        <w:t xml:space="preserve">, </w:t>
      </w:r>
      <w:r w:rsidR="00687905" w:rsidRPr="004E4D73">
        <w:rPr>
          <w:rFonts w:ascii="AvantGarde Bk BT" w:hAnsi="AvantGarde Bk BT" w:cs="Arial"/>
          <w:color w:val="auto"/>
          <w:sz w:val="20"/>
          <w:szCs w:val="20"/>
        </w:rPr>
        <w:t xml:space="preserve">ha considerado conveniente </w:t>
      </w:r>
      <w:r w:rsidR="000E0725" w:rsidRPr="004E4D73">
        <w:rPr>
          <w:rFonts w:ascii="AvantGarde Bk BT" w:hAnsi="AvantGarde Bk BT" w:cs="Arial"/>
          <w:color w:val="auto"/>
          <w:sz w:val="20"/>
          <w:szCs w:val="20"/>
        </w:rPr>
        <w:t xml:space="preserve">hacer presente este enfoque </w:t>
      </w:r>
      <w:r w:rsidR="00BE5B8B" w:rsidRPr="004E4D73">
        <w:rPr>
          <w:rFonts w:ascii="AvantGarde Bk BT" w:hAnsi="AvantGarde Bk BT" w:cs="Arial"/>
          <w:color w:val="auto"/>
          <w:sz w:val="20"/>
          <w:szCs w:val="20"/>
        </w:rPr>
        <w:t>a través de la Imposi</w:t>
      </w:r>
      <w:r w:rsidR="000E0725" w:rsidRPr="004E4D73">
        <w:rPr>
          <w:rFonts w:ascii="AvantGarde Bk BT" w:hAnsi="AvantGarde Bk BT" w:cs="Arial"/>
          <w:color w:val="auto"/>
          <w:sz w:val="20"/>
          <w:szCs w:val="20"/>
        </w:rPr>
        <w:t>ción Oficial durante el año 2023</w:t>
      </w:r>
      <w:r w:rsidR="00BE5B8B" w:rsidRPr="004E4D73">
        <w:rPr>
          <w:rFonts w:ascii="AvantGarde Bk BT" w:hAnsi="AvantGarde Bk BT" w:cs="Arial"/>
          <w:color w:val="auto"/>
          <w:sz w:val="20"/>
          <w:szCs w:val="20"/>
        </w:rPr>
        <w:t xml:space="preserve">, de la Leyenda, </w:t>
      </w:r>
      <w:r w:rsidR="000E0725" w:rsidRPr="004E4D73">
        <w:rPr>
          <w:rFonts w:ascii="AvantGarde Bk BT" w:hAnsi="AvantGarde Bk BT" w:cs="Arial"/>
          <w:b/>
          <w:color w:val="auto"/>
          <w:sz w:val="20"/>
          <w:szCs w:val="20"/>
        </w:rPr>
        <w:t>“</w:t>
      </w:r>
      <w:r w:rsidR="00407E06" w:rsidRPr="004E4D73">
        <w:rPr>
          <w:rFonts w:ascii="AvantGarde Bk BT" w:hAnsi="AvantGarde Bk BT" w:cs="Arial"/>
          <w:b/>
          <w:bCs/>
          <w:color w:val="auto"/>
          <w:sz w:val="20"/>
          <w:szCs w:val="20"/>
        </w:rPr>
        <w:t xml:space="preserve">2023, Año del fomento a la formación integral con una Red de Centros </w:t>
      </w:r>
      <w:r w:rsidR="0000771A" w:rsidRPr="004E4D73">
        <w:rPr>
          <w:rFonts w:ascii="AvantGarde Bk BT" w:hAnsi="AvantGarde Bk BT" w:cs="Arial"/>
          <w:b/>
          <w:bCs/>
          <w:color w:val="auto"/>
          <w:sz w:val="20"/>
          <w:szCs w:val="20"/>
        </w:rPr>
        <w:t>Multitemáticos</w:t>
      </w:r>
      <w:r w:rsidR="00BE5B8B" w:rsidRPr="004E4D73">
        <w:rPr>
          <w:rFonts w:ascii="AvantGarde Bk BT" w:hAnsi="AvantGarde Bk BT" w:cs="Arial"/>
          <w:b/>
          <w:color w:val="auto"/>
          <w:sz w:val="20"/>
          <w:szCs w:val="20"/>
        </w:rPr>
        <w:t>”</w:t>
      </w:r>
      <w:r w:rsidR="00BE5B8B" w:rsidRPr="004E4D73">
        <w:rPr>
          <w:rFonts w:ascii="AvantGarde Bk BT" w:hAnsi="AvantGarde Bk BT" w:cs="Arial"/>
          <w:color w:val="auto"/>
          <w:sz w:val="20"/>
          <w:szCs w:val="20"/>
        </w:rPr>
        <w:t>, en todo documento oficial de nuestra máxima Casa de Estudios, inmediatamente después del lema universitario.</w:t>
      </w:r>
    </w:p>
    <w:p w14:paraId="5C049AA3" w14:textId="77777777" w:rsidR="000561B4" w:rsidRPr="004E4D73" w:rsidRDefault="000561B4" w:rsidP="004E4D73">
      <w:pPr>
        <w:jc w:val="both"/>
        <w:rPr>
          <w:rFonts w:ascii="AvantGarde Bk BT" w:eastAsia="Questrial" w:hAnsi="AvantGarde Bk BT" w:cs="Arial"/>
          <w:sz w:val="20"/>
          <w:szCs w:val="20"/>
          <w:lang w:val="es-ES"/>
        </w:rPr>
      </w:pPr>
    </w:p>
    <w:p w14:paraId="17F7B056" w14:textId="17A625CB" w:rsidR="00EF56F6" w:rsidRPr="004E4D73" w:rsidRDefault="00911070" w:rsidP="004E4D73">
      <w:pPr>
        <w:jc w:val="both"/>
        <w:rPr>
          <w:rFonts w:ascii="AvantGarde Bk BT" w:eastAsia="Questrial" w:hAnsi="AvantGarde Bk BT" w:cs="Arial"/>
          <w:sz w:val="20"/>
          <w:szCs w:val="20"/>
          <w:lang w:val="es-ES"/>
        </w:rPr>
      </w:pPr>
      <w:r w:rsidRPr="004E4D73">
        <w:rPr>
          <w:rFonts w:ascii="AvantGarde Bk BT" w:eastAsia="Questrial" w:hAnsi="AvantGarde Bk BT" w:cs="Arial"/>
          <w:sz w:val="20"/>
          <w:szCs w:val="20"/>
          <w:lang w:val="es-ES"/>
        </w:rPr>
        <w:t xml:space="preserve">En virtud de los </w:t>
      </w:r>
      <w:r w:rsidR="00156935" w:rsidRPr="004E4D73">
        <w:rPr>
          <w:rFonts w:ascii="AvantGarde Bk BT" w:eastAsia="Questrial" w:hAnsi="AvantGarde Bk BT" w:cs="Arial"/>
          <w:sz w:val="20"/>
          <w:szCs w:val="20"/>
          <w:lang w:val="es-ES"/>
        </w:rPr>
        <w:t>antecedentes</w:t>
      </w:r>
      <w:r w:rsidRPr="004E4D73">
        <w:rPr>
          <w:rFonts w:ascii="AvantGarde Bk BT" w:eastAsia="Questrial" w:hAnsi="AvantGarde Bk BT" w:cs="Arial"/>
          <w:sz w:val="20"/>
          <w:szCs w:val="20"/>
          <w:lang w:val="es-ES"/>
        </w:rPr>
        <w:t xml:space="preserve"> antes expuestos, y</w:t>
      </w:r>
      <w:r w:rsidR="00EF56F6" w:rsidRPr="004E4D73">
        <w:rPr>
          <w:rFonts w:ascii="AvantGarde Bk BT" w:eastAsia="Questrial" w:hAnsi="AvantGarde Bk BT" w:cs="Arial"/>
          <w:sz w:val="20"/>
          <w:szCs w:val="20"/>
          <w:lang w:val="es-ES"/>
        </w:rPr>
        <w:t xml:space="preserve"> tomando en consideración los siguientes</w:t>
      </w:r>
      <w:r w:rsidR="008C648F" w:rsidRPr="004E4D73">
        <w:rPr>
          <w:rFonts w:ascii="AvantGarde Bk BT" w:eastAsia="Questrial" w:hAnsi="AvantGarde Bk BT" w:cs="Arial"/>
          <w:sz w:val="20"/>
          <w:szCs w:val="20"/>
          <w:lang w:val="es-ES"/>
        </w:rPr>
        <w:t>:</w:t>
      </w:r>
    </w:p>
    <w:p w14:paraId="197C097C" w14:textId="77777777" w:rsidR="005C0168" w:rsidRDefault="005C0168" w:rsidP="004E4D73">
      <w:pPr>
        <w:jc w:val="center"/>
        <w:outlineLvl w:val="0"/>
        <w:rPr>
          <w:rFonts w:ascii="AvantGarde Bk BT" w:eastAsia="Questrial" w:hAnsi="AvantGarde Bk BT" w:cs="Arial"/>
          <w:b/>
          <w:sz w:val="20"/>
          <w:szCs w:val="20"/>
          <w:lang w:val="es-ES"/>
        </w:rPr>
      </w:pPr>
    </w:p>
    <w:p w14:paraId="14349F39" w14:textId="4684AC18" w:rsidR="00EF56F6" w:rsidRDefault="00053D74"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FUNDAMENTOS JURÍDICOS</w:t>
      </w:r>
    </w:p>
    <w:p w14:paraId="6ACAEA96" w14:textId="77777777" w:rsidR="005C0168" w:rsidRPr="004E4D73" w:rsidRDefault="005C0168" w:rsidP="004E4D73">
      <w:pPr>
        <w:jc w:val="center"/>
        <w:outlineLvl w:val="0"/>
        <w:rPr>
          <w:rFonts w:ascii="AvantGarde Bk BT" w:eastAsia="Questrial" w:hAnsi="AvantGarde Bk BT" w:cs="Arial"/>
          <w:b/>
          <w:sz w:val="20"/>
          <w:szCs w:val="20"/>
          <w:lang w:val="es-ES"/>
        </w:rPr>
      </w:pPr>
    </w:p>
    <w:p w14:paraId="1DC1211F" w14:textId="02D42E48" w:rsidR="004F4DD3" w:rsidRPr="004E4D73" w:rsidRDefault="00836A24"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eastAsia="Arial" w:hAnsi="AvantGarde Bk BT" w:cs="Arial"/>
          <w:color w:val="auto"/>
          <w:sz w:val="20"/>
          <w:szCs w:val="20"/>
        </w:rPr>
        <w:t xml:space="preserve">Que la Universidad de Guadalajara es un organismo público descentralizado del gobierno del estado de Jalisco con autonomía, personalidad jurídica y patrimonio propios, </w:t>
      </w:r>
      <w:r w:rsidRPr="004E4D73">
        <w:rPr>
          <w:rFonts w:ascii="AvantGarde Bk BT" w:eastAsia="Arial" w:hAnsi="AvantGarde Bk BT" w:cs="Arial"/>
          <w:color w:val="auto"/>
          <w:sz w:val="20"/>
          <w:szCs w:val="20"/>
          <w:lang w:val="es-ES_tradnl"/>
        </w:rPr>
        <w:t>cuyo fin es impartir educación media superior y superior, así como coadyuvar al desarrollo de la cultura en la entidad,</w:t>
      </w:r>
      <w:r w:rsidRPr="004E4D73">
        <w:rPr>
          <w:rFonts w:ascii="AvantGarde Bk BT" w:eastAsia="Arial" w:hAnsi="AvantGarde Bk BT" w:cs="Arial"/>
          <w:color w:val="auto"/>
          <w:sz w:val="20"/>
          <w:szCs w:val="20"/>
        </w:rPr>
        <w:t xml:space="preserve"> de conformidad con lo dispuesto en el artículo 1 de su Ley Orgánica, promulgada y publicada por el titular del Poder Ejecutivo local del día 15 de enero de 1994 en el Periódico Oficial “El Estado de Jalisco”, en ejecución del decreto número 15319 del Congreso local</w:t>
      </w:r>
      <w:r w:rsidR="00DC4771" w:rsidRPr="004E4D73">
        <w:rPr>
          <w:rFonts w:ascii="AvantGarde Bk BT" w:eastAsia="Questrial" w:hAnsi="AvantGarde Bk BT" w:cs="Arial"/>
          <w:color w:val="auto"/>
          <w:sz w:val="20"/>
          <w:szCs w:val="20"/>
        </w:rPr>
        <w:t>.</w:t>
      </w:r>
    </w:p>
    <w:p w14:paraId="15206015" w14:textId="77777777" w:rsidR="004F4DD3" w:rsidRPr="004E4D73" w:rsidRDefault="004F4DD3" w:rsidP="004E4D73">
      <w:pPr>
        <w:pStyle w:val="Prrafodelista"/>
        <w:rPr>
          <w:rFonts w:ascii="AvantGarde Bk BT" w:eastAsia="Questrial" w:hAnsi="AvantGarde Bk BT" w:cs="Arial"/>
          <w:color w:val="auto"/>
          <w:sz w:val="20"/>
          <w:szCs w:val="20"/>
        </w:rPr>
      </w:pPr>
    </w:p>
    <w:p w14:paraId="46B2B1FD" w14:textId="039BC5A6" w:rsidR="004F4DD3" w:rsidRPr="004E4D73" w:rsidRDefault="00836A24"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eastAsia="Arial" w:hAnsi="AvantGarde Bk BT" w:cs="Arial"/>
          <w:color w:val="auto"/>
          <w:sz w:val="20"/>
          <w:szCs w:val="20"/>
        </w:rPr>
        <w:t xml:space="preserve">Que como lo señala 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rescatar, </w:t>
      </w:r>
      <w:r w:rsidRPr="004E4D73">
        <w:rPr>
          <w:rFonts w:ascii="AvantGarde Bk BT" w:eastAsia="Arial" w:hAnsi="AvantGarde Bk BT" w:cs="Arial"/>
          <w:color w:val="auto"/>
          <w:sz w:val="20"/>
          <w:szCs w:val="20"/>
          <w:lang w:val="es-ES_tradnl"/>
        </w:rPr>
        <w:t xml:space="preserve">conservar, acrecentar y difundir la cultura; </w:t>
      </w:r>
      <w:r w:rsidRPr="004E4D73">
        <w:rPr>
          <w:rFonts w:ascii="AvantGarde Bk BT" w:eastAsia="Arial" w:hAnsi="AvantGarde Bk BT" w:cs="Arial"/>
          <w:color w:val="auto"/>
          <w:sz w:val="20"/>
          <w:szCs w:val="20"/>
        </w:rPr>
        <w:t>y coadyuvar con las autoridades educativas competentes en la orientación y promoción de la educación media superior y superior, así como en el desarrollo de la ciencia y la tecnología</w:t>
      </w:r>
      <w:r w:rsidR="00DC4771" w:rsidRPr="004E4D73">
        <w:rPr>
          <w:rFonts w:ascii="AvantGarde Bk BT" w:eastAsia="Questrial" w:hAnsi="AvantGarde Bk BT" w:cs="Arial"/>
          <w:color w:val="auto"/>
          <w:sz w:val="20"/>
          <w:szCs w:val="20"/>
        </w:rPr>
        <w:t>.</w:t>
      </w:r>
    </w:p>
    <w:p w14:paraId="39A7449F" w14:textId="1AE578D0" w:rsidR="005C0168" w:rsidRDefault="005C0168">
      <w:pPr>
        <w:spacing w:after="200" w:line="276" w:lineRule="auto"/>
        <w:rPr>
          <w:rFonts w:ascii="AvantGarde Bk BT" w:eastAsia="Calibri" w:hAnsi="AvantGarde Bk BT" w:cs="Arial"/>
          <w:sz w:val="20"/>
          <w:szCs w:val="20"/>
          <w:lang w:val="es-ES"/>
        </w:rPr>
      </w:pPr>
      <w:r>
        <w:rPr>
          <w:rFonts w:ascii="AvantGarde Bk BT" w:hAnsi="AvantGarde Bk BT" w:cs="Arial"/>
          <w:sz w:val="20"/>
          <w:szCs w:val="20"/>
        </w:rPr>
        <w:br w:type="page"/>
      </w:r>
    </w:p>
    <w:p w14:paraId="705890D0" w14:textId="77777777" w:rsidR="00513F3C" w:rsidRPr="004E4D73" w:rsidRDefault="00513F3C" w:rsidP="004E4D73">
      <w:pPr>
        <w:pStyle w:val="Prrafodelista"/>
        <w:rPr>
          <w:rFonts w:ascii="AvantGarde Bk BT" w:hAnsi="AvantGarde Bk BT" w:cs="Arial"/>
          <w:color w:val="auto"/>
          <w:sz w:val="20"/>
          <w:szCs w:val="20"/>
        </w:rPr>
      </w:pPr>
    </w:p>
    <w:p w14:paraId="7EB60F53" w14:textId="02D2168C" w:rsidR="004F4DD3" w:rsidRPr="004E4D73" w:rsidRDefault="0016696E"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hAnsi="AvantGarde Bk BT" w:cs="Arial"/>
          <w:color w:val="auto"/>
          <w:sz w:val="20"/>
          <w:szCs w:val="20"/>
        </w:rPr>
        <w:t xml:space="preserve">Que el Consejo General Universitario funciona en pleno o por comisiones, las que pueden ser permanentes o especiales, como lo señala el artículo 27 </w:t>
      </w:r>
      <w:r w:rsidR="0058567A" w:rsidRPr="004E4D73">
        <w:rPr>
          <w:rFonts w:ascii="AvantGarde Bk BT" w:hAnsi="AvantGarde Bk BT" w:cs="Arial"/>
          <w:color w:val="auto"/>
          <w:sz w:val="20"/>
          <w:szCs w:val="20"/>
        </w:rPr>
        <w:t>del referido ordenamiento legal.</w:t>
      </w:r>
    </w:p>
    <w:p w14:paraId="5D1E5580" w14:textId="77777777" w:rsidR="00137037" w:rsidRPr="004E4D73" w:rsidRDefault="00137037" w:rsidP="004E4D73">
      <w:pPr>
        <w:pStyle w:val="Prrafodelista"/>
        <w:rPr>
          <w:rFonts w:ascii="AvantGarde Bk BT" w:hAnsi="AvantGarde Bk BT" w:cs="Arial"/>
          <w:color w:val="auto"/>
          <w:sz w:val="20"/>
          <w:szCs w:val="20"/>
        </w:rPr>
      </w:pPr>
    </w:p>
    <w:p w14:paraId="10AC2413" w14:textId="187B4C85" w:rsidR="004F4DD3" w:rsidRPr="004E4D73" w:rsidRDefault="0016696E"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hAnsi="AvantGarde Bk BT" w:cs="Arial"/>
          <w:color w:val="auto"/>
          <w:sz w:val="20"/>
          <w:szCs w:val="20"/>
        </w:rPr>
        <w:t xml:space="preserve">Que son funciones y atribuciones de la Comisión </w:t>
      </w:r>
      <w:r w:rsidR="00836A24" w:rsidRPr="004E4D73">
        <w:rPr>
          <w:rFonts w:ascii="AvantGarde Bk BT" w:hAnsi="AvantGarde Bk BT" w:cs="Arial"/>
          <w:color w:val="auto"/>
          <w:sz w:val="20"/>
          <w:szCs w:val="20"/>
        </w:rPr>
        <w:t xml:space="preserve">Permanente </w:t>
      </w:r>
      <w:r w:rsidRPr="004E4D73">
        <w:rPr>
          <w:rFonts w:ascii="AvantGarde Bk BT" w:hAnsi="AvantGarde Bk BT" w:cs="Arial"/>
          <w:color w:val="auto"/>
          <w:sz w:val="20"/>
          <w:szCs w:val="20"/>
        </w:rPr>
        <w:t xml:space="preserve">de Educación del </w:t>
      </w:r>
      <w:r w:rsidR="00836A24" w:rsidRPr="004E4D73">
        <w:rPr>
          <w:rFonts w:ascii="AvantGarde Bk BT" w:hAnsi="AvantGarde Bk BT" w:cs="Arial"/>
          <w:color w:val="auto"/>
          <w:sz w:val="20"/>
          <w:szCs w:val="20"/>
        </w:rPr>
        <w:t xml:space="preserve">H. </w:t>
      </w:r>
      <w:r w:rsidRPr="004E4D73">
        <w:rPr>
          <w:rFonts w:ascii="AvantGarde Bk BT" w:hAnsi="AvantGarde Bk BT" w:cs="Arial"/>
          <w:color w:val="auto"/>
          <w:sz w:val="20"/>
          <w:szCs w:val="20"/>
        </w:rPr>
        <w:t xml:space="preserve">Consejo General Universitario, conforme lo establece el Estatuto General, artículo 85, fracción IV, de esta Casa de Estudio, conocer y dictaminar acerca de las propuestas de los </w:t>
      </w:r>
      <w:proofErr w:type="gramStart"/>
      <w:r w:rsidRPr="004E4D73">
        <w:rPr>
          <w:rFonts w:ascii="AvantGarde Bk BT" w:hAnsi="AvantGarde Bk BT" w:cs="Arial"/>
          <w:color w:val="auto"/>
          <w:sz w:val="20"/>
          <w:szCs w:val="20"/>
        </w:rPr>
        <w:t>Consejeros</w:t>
      </w:r>
      <w:proofErr w:type="gramEnd"/>
      <w:r w:rsidRPr="004E4D73">
        <w:rPr>
          <w:rFonts w:ascii="AvantGarde Bk BT" w:hAnsi="AvantGarde Bk BT" w:cs="Arial"/>
          <w:color w:val="auto"/>
          <w:sz w:val="20"/>
          <w:szCs w:val="20"/>
        </w:rPr>
        <w:t>, Rector General o de los titulares de los Centros, Divisiones y Escuelas.</w:t>
      </w:r>
    </w:p>
    <w:p w14:paraId="506AB6FD" w14:textId="77777777" w:rsidR="004F4DD3" w:rsidRPr="004E4D73" w:rsidRDefault="004F4DD3" w:rsidP="004E4D73">
      <w:pPr>
        <w:pStyle w:val="Prrafodelista"/>
        <w:rPr>
          <w:rFonts w:ascii="AvantGarde Bk BT" w:hAnsi="AvantGarde Bk BT" w:cs="Arial"/>
          <w:color w:val="auto"/>
          <w:sz w:val="20"/>
          <w:szCs w:val="20"/>
        </w:rPr>
      </w:pPr>
    </w:p>
    <w:p w14:paraId="11850368" w14:textId="77777777" w:rsidR="00F31F69" w:rsidRPr="004E4D73" w:rsidRDefault="0016696E"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hAnsi="AvantGarde Bk BT" w:cs="Arial"/>
          <w:color w:val="auto"/>
          <w:sz w:val="20"/>
          <w:szCs w:val="20"/>
        </w:rPr>
        <w:t>Que es facultad del Rector General de</w:t>
      </w:r>
      <w:r w:rsidR="001E7023" w:rsidRPr="004E4D73">
        <w:rPr>
          <w:rFonts w:ascii="AvantGarde Bk BT" w:hAnsi="AvantGarde Bk BT" w:cs="Arial"/>
          <w:color w:val="auto"/>
          <w:sz w:val="20"/>
          <w:szCs w:val="20"/>
        </w:rPr>
        <w:t xml:space="preserve"> conformidad con el artículo 35,</w:t>
      </w:r>
      <w:r w:rsidRPr="004E4D73">
        <w:rPr>
          <w:rFonts w:ascii="AvantGarde Bk BT" w:hAnsi="AvantGarde Bk BT" w:cs="Arial"/>
          <w:color w:val="auto"/>
          <w:sz w:val="20"/>
          <w:szCs w:val="20"/>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4A1D7F69" w14:textId="77777777" w:rsidR="0042122C" w:rsidRPr="004E4D73" w:rsidRDefault="0042122C" w:rsidP="004E4D73">
      <w:pPr>
        <w:pStyle w:val="Prrafodelista"/>
        <w:rPr>
          <w:rFonts w:ascii="AvantGarde Bk BT" w:hAnsi="AvantGarde Bk BT" w:cs="Arial"/>
          <w:color w:val="auto"/>
          <w:sz w:val="20"/>
          <w:szCs w:val="20"/>
        </w:rPr>
      </w:pPr>
    </w:p>
    <w:p w14:paraId="3DAA4FDD" w14:textId="32ABC283" w:rsidR="0016696E" w:rsidRPr="004E4D73" w:rsidRDefault="0016696E" w:rsidP="004E4D73">
      <w:pPr>
        <w:pStyle w:val="Prrafodelista"/>
        <w:numPr>
          <w:ilvl w:val="0"/>
          <w:numId w:val="6"/>
        </w:numPr>
        <w:tabs>
          <w:tab w:val="left" w:pos="-720"/>
          <w:tab w:val="left" w:pos="0"/>
        </w:tabs>
        <w:suppressAutoHyphens/>
        <w:jc w:val="both"/>
        <w:rPr>
          <w:rFonts w:ascii="AvantGarde Bk BT" w:hAnsi="AvantGarde Bk BT" w:cs="Arial"/>
          <w:color w:val="auto"/>
          <w:sz w:val="20"/>
          <w:szCs w:val="20"/>
        </w:rPr>
      </w:pPr>
      <w:r w:rsidRPr="004E4D73">
        <w:rPr>
          <w:rFonts w:ascii="AvantGarde Bk BT" w:hAnsi="AvantGarde Bk BT" w:cs="Arial"/>
          <w:color w:val="auto"/>
          <w:sz w:val="20"/>
          <w:szCs w:val="20"/>
        </w:rPr>
        <w:t>Que como lo señala el Reglamento para Otorgar Galardones y Méritos Univ</w:t>
      </w:r>
      <w:r w:rsidR="001E7023" w:rsidRPr="004E4D73">
        <w:rPr>
          <w:rFonts w:ascii="AvantGarde Bk BT" w:hAnsi="AvantGarde Bk BT" w:cs="Arial"/>
          <w:color w:val="auto"/>
          <w:sz w:val="20"/>
          <w:szCs w:val="20"/>
        </w:rPr>
        <w:t>ersitarios en los artículos 43 y 44</w:t>
      </w:r>
      <w:r w:rsidRPr="004E4D73">
        <w:rPr>
          <w:rFonts w:ascii="AvantGarde Bk BT" w:hAnsi="AvantGarde Bk BT" w:cs="Arial"/>
          <w:color w:val="auto"/>
          <w:sz w:val="20"/>
          <w:szCs w:val="20"/>
        </w:rPr>
        <w:t xml:space="preserve"> es considerado como reconocimiento la Imposición Oficial de una Leyenda al personaje, institución, hecho o evento revelador de gran trascendencia universitaria. </w:t>
      </w:r>
    </w:p>
    <w:p w14:paraId="4856B785" w14:textId="77777777" w:rsidR="0058567A" w:rsidRPr="004E4D73" w:rsidRDefault="0058567A" w:rsidP="004E4D73">
      <w:pPr>
        <w:jc w:val="both"/>
        <w:rPr>
          <w:rFonts w:ascii="AvantGarde Bk BT" w:eastAsia="Questrial" w:hAnsi="AvantGarde Bk BT" w:cs="Arial"/>
          <w:sz w:val="20"/>
          <w:szCs w:val="20"/>
          <w:lang w:val="es-ES"/>
        </w:rPr>
      </w:pPr>
    </w:p>
    <w:p w14:paraId="717815C6" w14:textId="321F03DA" w:rsidR="008B3DB0" w:rsidRPr="004E4D73" w:rsidRDefault="00DC4771" w:rsidP="004E4D73">
      <w:pPr>
        <w:jc w:val="both"/>
        <w:rPr>
          <w:rFonts w:ascii="AvantGarde Bk BT" w:eastAsia="Questrial" w:hAnsi="AvantGarde Bk BT" w:cs="Arial"/>
          <w:sz w:val="20"/>
          <w:szCs w:val="20"/>
          <w:lang w:val="es-ES"/>
        </w:rPr>
      </w:pPr>
      <w:r w:rsidRPr="004E4D73">
        <w:rPr>
          <w:rFonts w:ascii="AvantGarde Bk BT" w:eastAsia="Questrial" w:hAnsi="AvantGarde Bk BT" w:cs="Arial"/>
          <w:sz w:val="20"/>
          <w:szCs w:val="20"/>
          <w:lang w:val="es-ES"/>
        </w:rPr>
        <w:t>Por lo</w:t>
      </w:r>
      <w:r w:rsidR="00053D74" w:rsidRPr="004E4D73">
        <w:rPr>
          <w:rFonts w:ascii="AvantGarde Bk BT" w:eastAsia="Questrial" w:hAnsi="AvantGarde Bk BT" w:cs="Arial"/>
          <w:sz w:val="20"/>
          <w:szCs w:val="20"/>
          <w:lang w:val="es-ES"/>
        </w:rPr>
        <w:t xml:space="preserve"> antes expuesto y fundado,</w:t>
      </w:r>
      <w:r w:rsidR="00F31F69" w:rsidRPr="004E4D73">
        <w:rPr>
          <w:rFonts w:ascii="AvantGarde Bk BT" w:eastAsia="Questrial" w:hAnsi="AvantGarde Bk BT" w:cs="Arial"/>
          <w:sz w:val="20"/>
          <w:szCs w:val="20"/>
          <w:lang w:val="es-ES"/>
        </w:rPr>
        <w:t xml:space="preserve"> </w:t>
      </w:r>
      <w:r w:rsidR="00836A24" w:rsidRPr="004E4D73">
        <w:rPr>
          <w:rFonts w:ascii="AvantGarde Bk BT" w:eastAsia="Questrial" w:hAnsi="AvantGarde Bk BT" w:cs="Arial"/>
          <w:sz w:val="20"/>
          <w:szCs w:val="20"/>
          <w:lang w:val="es-ES"/>
        </w:rPr>
        <w:t>los integrantes de esta Comisión Permanente de Educación, tienen</w:t>
      </w:r>
      <w:r w:rsidRPr="004E4D73">
        <w:rPr>
          <w:rFonts w:ascii="AvantGarde Bk BT" w:eastAsia="Questrial" w:hAnsi="AvantGarde Bk BT" w:cs="Arial"/>
          <w:sz w:val="20"/>
          <w:szCs w:val="20"/>
          <w:lang w:val="es-ES"/>
        </w:rPr>
        <w:t xml:space="preserve"> a bien proponer al pleno del </w:t>
      </w:r>
      <w:r w:rsidR="00836A24" w:rsidRPr="004E4D73">
        <w:rPr>
          <w:rFonts w:ascii="AvantGarde Bk BT" w:eastAsia="Questrial" w:hAnsi="AvantGarde Bk BT" w:cs="Arial"/>
          <w:sz w:val="20"/>
          <w:szCs w:val="20"/>
          <w:lang w:val="es-ES"/>
        </w:rPr>
        <w:t xml:space="preserve">H. </w:t>
      </w:r>
      <w:r w:rsidRPr="004E4D73">
        <w:rPr>
          <w:rFonts w:ascii="AvantGarde Bk BT" w:eastAsia="Questrial" w:hAnsi="AvantGarde Bk BT" w:cs="Arial"/>
          <w:sz w:val="20"/>
          <w:szCs w:val="20"/>
          <w:lang w:val="es-ES"/>
        </w:rPr>
        <w:t>C</w:t>
      </w:r>
      <w:r w:rsidR="008C648F" w:rsidRPr="004E4D73">
        <w:rPr>
          <w:rFonts w:ascii="AvantGarde Bk BT" w:eastAsia="Questrial" w:hAnsi="AvantGarde Bk BT" w:cs="Arial"/>
          <w:sz w:val="20"/>
          <w:szCs w:val="20"/>
          <w:lang w:val="es-ES"/>
        </w:rPr>
        <w:t xml:space="preserve">onsejo </w:t>
      </w:r>
      <w:r w:rsidRPr="004E4D73">
        <w:rPr>
          <w:rFonts w:ascii="AvantGarde Bk BT" w:eastAsia="Questrial" w:hAnsi="AvantGarde Bk BT" w:cs="Arial"/>
          <w:sz w:val="20"/>
          <w:szCs w:val="20"/>
          <w:lang w:val="es-ES"/>
        </w:rPr>
        <w:t>G</w:t>
      </w:r>
      <w:r w:rsidR="008C648F" w:rsidRPr="004E4D73">
        <w:rPr>
          <w:rFonts w:ascii="AvantGarde Bk BT" w:eastAsia="Questrial" w:hAnsi="AvantGarde Bk BT" w:cs="Arial"/>
          <w:sz w:val="20"/>
          <w:szCs w:val="20"/>
          <w:lang w:val="es-ES"/>
        </w:rPr>
        <w:t>eneral Universitario</w:t>
      </w:r>
      <w:r w:rsidRPr="004E4D73">
        <w:rPr>
          <w:rFonts w:ascii="AvantGarde Bk BT" w:eastAsia="Questrial" w:hAnsi="AvantGarde Bk BT" w:cs="Arial"/>
          <w:sz w:val="20"/>
          <w:szCs w:val="20"/>
          <w:lang w:val="es-ES"/>
        </w:rPr>
        <w:t xml:space="preserve"> los siguientes:</w:t>
      </w:r>
    </w:p>
    <w:p w14:paraId="6AE38D45" w14:textId="77777777" w:rsidR="005C3937" w:rsidRPr="004E4D73" w:rsidRDefault="005C3937" w:rsidP="004E4D73">
      <w:pPr>
        <w:jc w:val="both"/>
        <w:rPr>
          <w:rFonts w:ascii="AvantGarde Bk BT" w:eastAsia="Questrial" w:hAnsi="AvantGarde Bk BT" w:cs="Arial"/>
          <w:sz w:val="20"/>
          <w:szCs w:val="20"/>
          <w:lang w:val="es-ES"/>
        </w:rPr>
      </w:pPr>
    </w:p>
    <w:p w14:paraId="0A948122" w14:textId="20744FC2" w:rsidR="00DC4771" w:rsidRDefault="008C648F"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RESOLUTIVOS</w:t>
      </w:r>
    </w:p>
    <w:p w14:paraId="292488D7" w14:textId="77777777" w:rsidR="005871E5" w:rsidRPr="004E4D73" w:rsidRDefault="005871E5" w:rsidP="004E4D73">
      <w:pPr>
        <w:jc w:val="center"/>
        <w:outlineLvl w:val="0"/>
        <w:rPr>
          <w:rFonts w:ascii="AvantGarde Bk BT" w:eastAsia="Questrial" w:hAnsi="AvantGarde Bk BT" w:cs="Arial"/>
          <w:b/>
          <w:sz w:val="20"/>
          <w:szCs w:val="20"/>
          <w:lang w:val="es-ES"/>
        </w:rPr>
      </w:pPr>
    </w:p>
    <w:p w14:paraId="4C339E4E" w14:textId="39B82D11" w:rsidR="00E63B52" w:rsidRPr="004E4D73" w:rsidRDefault="0016696E" w:rsidP="004E4D73">
      <w:pPr>
        <w:jc w:val="both"/>
        <w:rPr>
          <w:rFonts w:ascii="AvantGarde Bk BT" w:eastAsia="Questrial" w:hAnsi="AvantGarde Bk BT" w:cs="Arial"/>
          <w:sz w:val="20"/>
          <w:szCs w:val="20"/>
        </w:rPr>
      </w:pPr>
      <w:r w:rsidRPr="004E4D73">
        <w:rPr>
          <w:rFonts w:ascii="AvantGarde Bk BT" w:eastAsia="Questrial" w:hAnsi="AvantGarde Bk BT" w:cs="Arial"/>
          <w:b/>
          <w:bCs/>
          <w:sz w:val="20"/>
          <w:szCs w:val="20"/>
        </w:rPr>
        <w:t>PRIMERO.</w:t>
      </w:r>
      <w:r w:rsidR="001057A5" w:rsidRPr="004E4D73">
        <w:rPr>
          <w:rFonts w:ascii="AvantGarde Bk BT" w:eastAsia="Questrial" w:hAnsi="AvantGarde Bk BT" w:cs="Arial"/>
          <w:sz w:val="20"/>
          <w:szCs w:val="20"/>
        </w:rPr>
        <w:t xml:space="preserve">  </w:t>
      </w:r>
      <w:r w:rsidR="001F1C70" w:rsidRPr="001F1C70">
        <w:rPr>
          <w:rFonts w:ascii="AvantGarde Bk BT Book" w:eastAsia="Arial" w:hAnsi="AvantGarde Bk BT Book" w:cs="Arial"/>
          <w:sz w:val="20"/>
          <w:szCs w:val="20"/>
        </w:rPr>
        <w:t>Se aprueba la imposición oficial de la leyenda,</w:t>
      </w:r>
      <w:r w:rsidR="00836A24" w:rsidRPr="001F1C70">
        <w:rPr>
          <w:rFonts w:ascii="AvantGarde Bk BT" w:eastAsia="Arial" w:hAnsi="AvantGarde Bk BT" w:cs="Arial"/>
          <w:sz w:val="20"/>
          <w:szCs w:val="20"/>
        </w:rPr>
        <w:t xml:space="preserve"> </w:t>
      </w:r>
      <w:r w:rsidR="000561B4" w:rsidRPr="001F1C70">
        <w:rPr>
          <w:rFonts w:ascii="AvantGarde Bk BT" w:hAnsi="AvantGarde Bk BT" w:cs="Arial"/>
          <w:b/>
          <w:sz w:val="20"/>
          <w:szCs w:val="20"/>
        </w:rPr>
        <w:t>“</w:t>
      </w:r>
      <w:r w:rsidR="000561B4" w:rsidRPr="004E4D73">
        <w:rPr>
          <w:rFonts w:ascii="AvantGarde Bk BT" w:hAnsi="AvantGarde Bk BT" w:cs="Arial"/>
          <w:b/>
          <w:bCs/>
          <w:sz w:val="20"/>
          <w:szCs w:val="20"/>
          <w:lang w:val="es-ES"/>
        </w:rPr>
        <w:t xml:space="preserve">2023, Año del fomento a la formación integral con una Red de Centros </w:t>
      </w:r>
      <w:r w:rsidR="00E22534">
        <w:rPr>
          <w:rFonts w:ascii="AvantGarde Bk BT" w:hAnsi="AvantGarde Bk BT" w:cs="Arial"/>
          <w:b/>
          <w:bCs/>
          <w:sz w:val="20"/>
          <w:szCs w:val="20"/>
          <w:lang w:val="es-ES"/>
        </w:rPr>
        <w:t xml:space="preserve">y Sistemas </w:t>
      </w:r>
      <w:r w:rsidR="0000771A" w:rsidRPr="004E4D73">
        <w:rPr>
          <w:rFonts w:ascii="AvantGarde Bk BT" w:hAnsi="AvantGarde Bk BT" w:cs="Arial"/>
          <w:b/>
          <w:bCs/>
          <w:sz w:val="20"/>
          <w:szCs w:val="20"/>
          <w:lang w:val="es-ES"/>
        </w:rPr>
        <w:t>Multitemáticos</w:t>
      </w:r>
      <w:r w:rsidR="000561B4" w:rsidRPr="004E4D73">
        <w:rPr>
          <w:rFonts w:ascii="AvantGarde Bk BT" w:hAnsi="AvantGarde Bk BT" w:cs="Arial"/>
          <w:b/>
          <w:sz w:val="20"/>
          <w:szCs w:val="20"/>
        </w:rPr>
        <w:t>”</w:t>
      </w:r>
      <w:r w:rsidR="00836A24" w:rsidRPr="004E4D73">
        <w:rPr>
          <w:rFonts w:ascii="AvantGarde Bk BT" w:eastAsia="Arial" w:hAnsi="AvantGarde Bk BT" w:cs="Arial"/>
          <w:sz w:val="20"/>
          <w:szCs w:val="20"/>
        </w:rPr>
        <w:t>, en todo documento oficial de nuestra máxima Casa de Estudios, inmediatamente después del lema universitario, durante la anualidad de 2023</w:t>
      </w:r>
      <w:r w:rsidR="00E63B52" w:rsidRPr="004E4D73">
        <w:rPr>
          <w:rFonts w:ascii="AvantGarde Bk BT" w:eastAsia="Questrial" w:hAnsi="AvantGarde Bk BT" w:cs="Arial"/>
          <w:sz w:val="20"/>
          <w:szCs w:val="20"/>
        </w:rPr>
        <w:t>.</w:t>
      </w:r>
    </w:p>
    <w:p w14:paraId="3346F7D8" w14:textId="77777777" w:rsidR="001F1C70" w:rsidRDefault="001F1C70" w:rsidP="004E4D73">
      <w:pPr>
        <w:jc w:val="both"/>
        <w:rPr>
          <w:rFonts w:ascii="AvantGarde Bk BT" w:eastAsia="Questrial" w:hAnsi="AvantGarde Bk BT" w:cs="Arial"/>
          <w:b/>
          <w:bCs/>
          <w:sz w:val="20"/>
          <w:szCs w:val="20"/>
        </w:rPr>
      </w:pPr>
    </w:p>
    <w:p w14:paraId="6618B9D7" w14:textId="4DF10B2F" w:rsidR="0016696E" w:rsidRPr="004E4D73" w:rsidRDefault="00E63B52" w:rsidP="004E4D73">
      <w:pPr>
        <w:jc w:val="both"/>
        <w:rPr>
          <w:rFonts w:ascii="AvantGarde Bk BT" w:eastAsia="Arial" w:hAnsi="AvantGarde Bk BT" w:cs="Arial"/>
          <w:sz w:val="20"/>
          <w:szCs w:val="20"/>
        </w:rPr>
      </w:pPr>
      <w:r w:rsidRPr="004E4D73">
        <w:rPr>
          <w:rFonts w:ascii="AvantGarde Bk BT" w:eastAsia="Questrial" w:hAnsi="AvantGarde Bk BT" w:cs="Arial"/>
          <w:b/>
          <w:bCs/>
          <w:sz w:val="20"/>
          <w:szCs w:val="20"/>
        </w:rPr>
        <w:t>SEGUNDO.</w:t>
      </w:r>
      <w:r w:rsidRPr="004E4D73">
        <w:rPr>
          <w:rFonts w:ascii="AvantGarde Bk BT" w:eastAsia="Questrial" w:hAnsi="AvantGarde Bk BT" w:cs="Arial"/>
          <w:i/>
          <w:iCs/>
          <w:sz w:val="20"/>
          <w:szCs w:val="20"/>
        </w:rPr>
        <w:t xml:space="preserve"> </w:t>
      </w:r>
      <w:r w:rsidR="00836A24" w:rsidRPr="004E4D73">
        <w:rPr>
          <w:rFonts w:ascii="AvantGarde Bk BT" w:eastAsia="Arial" w:hAnsi="AvantGarde Bk BT" w:cs="Arial"/>
          <w:sz w:val="20"/>
          <w:szCs w:val="20"/>
        </w:rPr>
        <w:t>El presente dictamen entrará en vigor</w:t>
      </w:r>
      <w:r w:rsidR="00F51BC5" w:rsidRPr="004E4D73">
        <w:rPr>
          <w:rFonts w:ascii="AvantGarde Bk BT" w:eastAsia="Arial" w:hAnsi="AvantGarde Bk BT" w:cs="Arial"/>
          <w:sz w:val="20"/>
          <w:szCs w:val="20"/>
        </w:rPr>
        <w:t xml:space="preserve"> a partir del primero de enero</w:t>
      </w:r>
      <w:r w:rsidR="00836A24" w:rsidRPr="004E4D73">
        <w:rPr>
          <w:rFonts w:ascii="AvantGarde Bk BT" w:eastAsia="Arial" w:hAnsi="AvantGarde Bk BT" w:cs="Arial"/>
          <w:sz w:val="20"/>
          <w:szCs w:val="20"/>
        </w:rPr>
        <w:t>.</w:t>
      </w:r>
    </w:p>
    <w:p w14:paraId="21814885" w14:textId="77777777" w:rsidR="001F1C70" w:rsidRDefault="001F1C70">
      <w:pPr>
        <w:spacing w:after="200" w:line="276" w:lineRule="auto"/>
        <w:rPr>
          <w:rFonts w:ascii="AvantGarde Bk BT" w:eastAsia="Questrial" w:hAnsi="AvantGarde Bk BT" w:cs="Arial"/>
          <w:b/>
          <w:bCs/>
          <w:sz w:val="20"/>
          <w:szCs w:val="20"/>
        </w:rPr>
      </w:pPr>
      <w:r>
        <w:rPr>
          <w:rFonts w:ascii="AvantGarde Bk BT" w:eastAsia="Questrial" w:hAnsi="AvantGarde Bk BT" w:cs="Arial"/>
          <w:b/>
          <w:bCs/>
          <w:sz w:val="20"/>
          <w:szCs w:val="20"/>
        </w:rPr>
        <w:br w:type="page"/>
      </w:r>
    </w:p>
    <w:p w14:paraId="521E2009" w14:textId="449EF747" w:rsidR="00F2677B" w:rsidRPr="004E4D73" w:rsidRDefault="00E63B52" w:rsidP="004E4D73">
      <w:pPr>
        <w:jc w:val="both"/>
        <w:rPr>
          <w:rFonts w:ascii="AvantGarde Bk BT" w:eastAsia="Questrial" w:hAnsi="AvantGarde Bk BT" w:cs="Arial"/>
          <w:sz w:val="20"/>
          <w:szCs w:val="20"/>
        </w:rPr>
      </w:pPr>
      <w:r w:rsidRPr="004E4D73">
        <w:rPr>
          <w:rFonts w:ascii="AvantGarde Bk BT" w:eastAsia="Questrial" w:hAnsi="AvantGarde Bk BT" w:cs="Arial"/>
          <w:b/>
          <w:bCs/>
          <w:sz w:val="20"/>
          <w:szCs w:val="20"/>
        </w:rPr>
        <w:lastRenderedPageBreak/>
        <w:t>TERCERO</w:t>
      </w:r>
      <w:r w:rsidR="0016696E" w:rsidRPr="004E4D73">
        <w:rPr>
          <w:rFonts w:ascii="AvantGarde Bk BT" w:eastAsia="Questrial" w:hAnsi="AvantGarde Bk BT" w:cs="Arial"/>
          <w:b/>
          <w:bCs/>
          <w:sz w:val="20"/>
          <w:szCs w:val="20"/>
        </w:rPr>
        <w:t>.</w:t>
      </w:r>
      <w:r w:rsidR="0016696E" w:rsidRPr="004E4D73">
        <w:rPr>
          <w:rFonts w:ascii="AvantGarde Bk BT" w:eastAsia="Questrial" w:hAnsi="AvantGarde Bk BT" w:cs="Arial"/>
          <w:sz w:val="20"/>
          <w:szCs w:val="20"/>
        </w:rPr>
        <w:t xml:space="preserve"> Ejecútese el presente dictamen en los términos del artículo 35, fracción II, de la Ley Orgánica de la Universidad de Guadalajara.</w:t>
      </w:r>
    </w:p>
    <w:p w14:paraId="2181DD31" w14:textId="77777777" w:rsidR="005C3937" w:rsidRPr="004E4D73" w:rsidRDefault="005C3937" w:rsidP="004E4D73">
      <w:pPr>
        <w:jc w:val="both"/>
        <w:rPr>
          <w:rFonts w:ascii="AvantGarde Bk BT" w:eastAsia="Questrial" w:hAnsi="AvantGarde Bk BT" w:cs="Arial"/>
          <w:sz w:val="20"/>
          <w:szCs w:val="20"/>
        </w:rPr>
      </w:pPr>
    </w:p>
    <w:p w14:paraId="16BB2FB7" w14:textId="095E3C8F" w:rsidR="0016696E" w:rsidRPr="004E4D73" w:rsidRDefault="0058567A" w:rsidP="004E4D73">
      <w:pPr>
        <w:jc w:val="center"/>
        <w:rPr>
          <w:rFonts w:ascii="AvantGarde Bk BT" w:hAnsi="AvantGarde Bk BT" w:cs="Arial"/>
          <w:b/>
          <w:sz w:val="20"/>
          <w:szCs w:val="20"/>
          <w:lang w:val="es-ES"/>
        </w:rPr>
      </w:pPr>
      <w:r w:rsidRPr="004E4D73">
        <w:rPr>
          <w:rFonts w:ascii="AvantGarde Bk BT" w:hAnsi="AvantGarde Bk BT" w:cs="Arial"/>
          <w:b/>
          <w:sz w:val="20"/>
          <w:szCs w:val="20"/>
          <w:lang w:val="es-ES"/>
        </w:rPr>
        <w:t>Atentamente</w:t>
      </w:r>
    </w:p>
    <w:p w14:paraId="26222BC4" w14:textId="457F5C3B" w:rsidR="0016696E" w:rsidRPr="004E4D73" w:rsidRDefault="0016696E" w:rsidP="004E4D73">
      <w:pPr>
        <w:jc w:val="center"/>
        <w:rPr>
          <w:rFonts w:ascii="AvantGarde Bk BT" w:hAnsi="AvantGarde Bk BT" w:cs="Arial"/>
          <w:b/>
          <w:sz w:val="20"/>
          <w:szCs w:val="20"/>
          <w:lang w:val="es-ES"/>
        </w:rPr>
      </w:pPr>
      <w:r w:rsidRPr="004E4D73">
        <w:rPr>
          <w:rFonts w:ascii="AvantGarde Bk BT" w:hAnsi="AvantGarde Bk BT" w:cs="Arial"/>
          <w:b/>
          <w:sz w:val="20"/>
          <w:szCs w:val="20"/>
          <w:lang w:val="es-ES"/>
        </w:rPr>
        <w:t>"PIENSA Y TRABAJA"</w:t>
      </w:r>
    </w:p>
    <w:p w14:paraId="2F8787B4" w14:textId="68700C06" w:rsidR="0058567A" w:rsidRPr="004E4D73" w:rsidRDefault="0058567A" w:rsidP="004E4D73">
      <w:pPr>
        <w:jc w:val="center"/>
        <w:rPr>
          <w:rFonts w:ascii="AvantGarde Bk BT" w:hAnsi="AvantGarde Bk BT" w:cs="Arial"/>
          <w:b/>
          <w:bCs/>
          <w:i/>
          <w:iCs/>
          <w:sz w:val="20"/>
          <w:szCs w:val="20"/>
          <w:shd w:val="clear" w:color="auto" w:fill="FFFFFF"/>
        </w:rPr>
      </w:pPr>
      <w:r w:rsidRPr="004E4D73">
        <w:rPr>
          <w:rFonts w:ascii="AvantGarde Bk BT" w:hAnsi="AvantGarde Bk BT" w:cs="Arial"/>
          <w:b/>
          <w:bCs/>
          <w:i/>
          <w:iCs/>
          <w:sz w:val="20"/>
          <w:szCs w:val="20"/>
          <w:shd w:val="clear" w:color="auto" w:fill="FFFFFF"/>
        </w:rPr>
        <w:t>“2022, Guadalajara, hogar de la Feria Internacional del Libro y</w:t>
      </w:r>
    </w:p>
    <w:p w14:paraId="42020E23" w14:textId="42B554E1" w:rsidR="005A71AE" w:rsidRPr="004E4D73" w:rsidRDefault="0058567A" w:rsidP="004E4D73">
      <w:pPr>
        <w:jc w:val="center"/>
        <w:rPr>
          <w:rFonts w:ascii="AvantGarde Bk BT" w:hAnsi="AvantGarde Bk BT" w:cs="Arial"/>
          <w:b/>
          <w:i/>
          <w:sz w:val="20"/>
          <w:szCs w:val="20"/>
          <w:lang w:val="es-ES"/>
        </w:rPr>
      </w:pPr>
      <w:r w:rsidRPr="004E4D73">
        <w:rPr>
          <w:rFonts w:ascii="AvantGarde Bk BT" w:hAnsi="AvantGarde Bk BT" w:cs="Arial"/>
          <w:b/>
          <w:bCs/>
          <w:i/>
          <w:iCs/>
          <w:sz w:val="20"/>
          <w:szCs w:val="20"/>
          <w:shd w:val="clear" w:color="auto" w:fill="FFFFFF"/>
        </w:rPr>
        <w:t xml:space="preserve"> Capital Mundial del Libro”</w:t>
      </w:r>
    </w:p>
    <w:p w14:paraId="79B0BABB" w14:textId="25DE926E" w:rsidR="0016696E" w:rsidRPr="004E4D73" w:rsidRDefault="0016696E" w:rsidP="004E4D73">
      <w:pPr>
        <w:jc w:val="center"/>
        <w:rPr>
          <w:rFonts w:ascii="AvantGarde Bk BT" w:hAnsi="AvantGarde Bk BT" w:cs="Arial"/>
          <w:sz w:val="20"/>
          <w:szCs w:val="20"/>
          <w:lang w:val="es-ES"/>
        </w:rPr>
      </w:pPr>
      <w:r w:rsidRPr="004E4D73">
        <w:rPr>
          <w:rFonts w:ascii="AvantGarde Bk BT" w:hAnsi="AvantGarde Bk BT" w:cs="Arial"/>
          <w:sz w:val="20"/>
          <w:szCs w:val="20"/>
          <w:lang w:val="es-ES"/>
        </w:rPr>
        <w:t xml:space="preserve">Guadalajara, Jal., </w:t>
      </w:r>
      <w:r w:rsidR="0058567A" w:rsidRPr="004E4D73">
        <w:rPr>
          <w:rFonts w:ascii="AvantGarde Bk BT" w:hAnsi="AvantGarde Bk BT" w:cs="Arial"/>
          <w:sz w:val="20"/>
          <w:szCs w:val="20"/>
          <w:lang w:val="es-ES"/>
        </w:rPr>
        <w:t>09</w:t>
      </w:r>
      <w:r w:rsidR="00E63B52" w:rsidRPr="004E4D73">
        <w:rPr>
          <w:rFonts w:ascii="AvantGarde Bk BT" w:hAnsi="AvantGarde Bk BT" w:cs="Arial"/>
          <w:sz w:val="20"/>
          <w:szCs w:val="20"/>
          <w:lang w:val="es-ES"/>
        </w:rPr>
        <w:t xml:space="preserve"> </w:t>
      </w:r>
      <w:r w:rsidR="0058567A" w:rsidRPr="004E4D73">
        <w:rPr>
          <w:rFonts w:ascii="AvantGarde Bk BT" w:hAnsi="AvantGarde Bk BT" w:cs="Arial"/>
          <w:sz w:val="20"/>
          <w:szCs w:val="20"/>
          <w:lang w:val="es-ES"/>
        </w:rPr>
        <w:t>de diciembre de 2022</w:t>
      </w:r>
    </w:p>
    <w:p w14:paraId="0BF88EEC" w14:textId="77777777" w:rsidR="0016696E" w:rsidRPr="004E4D73" w:rsidRDefault="0016696E" w:rsidP="004E4D73">
      <w:pPr>
        <w:jc w:val="center"/>
        <w:rPr>
          <w:rFonts w:ascii="AvantGarde Bk BT" w:hAnsi="AvantGarde Bk BT" w:cs="Arial"/>
          <w:sz w:val="20"/>
          <w:szCs w:val="20"/>
          <w:lang w:val="es-ES"/>
        </w:rPr>
      </w:pPr>
      <w:r w:rsidRPr="004E4D73">
        <w:rPr>
          <w:rFonts w:ascii="AvantGarde Bk BT" w:hAnsi="AvantGarde Bk BT" w:cs="Arial"/>
          <w:sz w:val="20"/>
          <w:szCs w:val="20"/>
          <w:lang w:val="es-ES"/>
        </w:rPr>
        <w:t>Comisión Permanente de Educación</w:t>
      </w:r>
    </w:p>
    <w:p w14:paraId="049D5A5F" w14:textId="0A30458D" w:rsidR="00AF58AB" w:rsidRPr="004E4D73" w:rsidRDefault="00AF58AB" w:rsidP="004E4D73">
      <w:pPr>
        <w:jc w:val="both"/>
        <w:rPr>
          <w:rFonts w:ascii="AvantGarde Bk BT" w:hAnsi="AvantGarde Bk BT" w:cs="Arial"/>
          <w:sz w:val="20"/>
          <w:szCs w:val="20"/>
          <w:lang w:val="es-ES"/>
        </w:rPr>
      </w:pPr>
    </w:p>
    <w:p w14:paraId="78E8FAFA" w14:textId="77777777" w:rsidR="00F51BC5" w:rsidRPr="004E4D73" w:rsidRDefault="00F51BC5" w:rsidP="004E4D73">
      <w:pPr>
        <w:jc w:val="both"/>
        <w:rPr>
          <w:rFonts w:ascii="AvantGarde Bk BT" w:hAnsi="AvantGarde Bk BT" w:cs="Arial"/>
          <w:sz w:val="20"/>
          <w:szCs w:val="20"/>
          <w:lang w:val="es-ES"/>
        </w:rPr>
      </w:pPr>
    </w:p>
    <w:p w14:paraId="3C120358" w14:textId="77777777" w:rsidR="0016696E" w:rsidRPr="004E4D73" w:rsidRDefault="0016696E" w:rsidP="004E4D73">
      <w:pPr>
        <w:jc w:val="center"/>
        <w:rPr>
          <w:rFonts w:ascii="AvantGarde Bk BT" w:hAnsi="AvantGarde Bk BT" w:cs="Arial"/>
          <w:b/>
          <w:spacing w:val="-3"/>
          <w:sz w:val="20"/>
          <w:szCs w:val="20"/>
          <w:lang w:val="es-ES"/>
        </w:rPr>
      </w:pPr>
      <w:r w:rsidRPr="004E4D73">
        <w:rPr>
          <w:rFonts w:ascii="AvantGarde Bk BT" w:hAnsi="AvantGarde Bk BT" w:cs="Arial"/>
          <w:b/>
          <w:spacing w:val="-3"/>
          <w:sz w:val="20"/>
          <w:szCs w:val="20"/>
          <w:lang w:val="es-ES"/>
        </w:rPr>
        <w:t>Dr. Ricardo Villanueva Lomelí</w:t>
      </w:r>
    </w:p>
    <w:p w14:paraId="1A171DF7" w14:textId="77777777" w:rsidR="0016696E" w:rsidRPr="004E4D73" w:rsidRDefault="0016696E" w:rsidP="004E4D73">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96"/>
      </w:tblGrid>
      <w:tr w:rsidR="00767193" w:rsidRPr="004E4D73" w14:paraId="268D0682" w14:textId="77777777" w:rsidTr="001057A5">
        <w:trPr>
          <w:jc w:val="center"/>
        </w:trPr>
        <w:tc>
          <w:tcPr>
            <w:tcW w:w="4809" w:type="dxa"/>
          </w:tcPr>
          <w:p w14:paraId="6D38EC0D" w14:textId="68ADC365" w:rsidR="001057A5" w:rsidRPr="004E4D73" w:rsidRDefault="001057A5" w:rsidP="004E4D73">
            <w:pPr>
              <w:ind w:left="0"/>
              <w:jc w:val="left"/>
              <w:rPr>
                <w:rFonts w:ascii="AvantGarde Bk BT" w:hAnsi="AvantGarde Bk BT" w:cs="Arial"/>
                <w:spacing w:val="-3"/>
                <w:sz w:val="20"/>
                <w:szCs w:val="20"/>
                <w:lang w:val="es-ES"/>
              </w:rPr>
            </w:pPr>
          </w:p>
          <w:p w14:paraId="6D2DFB3D" w14:textId="77777777" w:rsidR="0042122C" w:rsidRPr="004E4D73" w:rsidRDefault="0042122C" w:rsidP="004E4D73">
            <w:pPr>
              <w:ind w:left="0"/>
              <w:jc w:val="left"/>
              <w:rPr>
                <w:rFonts w:ascii="AvantGarde Bk BT" w:hAnsi="AvantGarde Bk BT" w:cs="Arial"/>
                <w:spacing w:val="-3"/>
                <w:sz w:val="20"/>
                <w:szCs w:val="20"/>
                <w:lang w:val="es-ES"/>
              </w:rPr>
            </w:pPr>
          </w:p>
          <w:p w14:paraId="36608240" w14:textId="77777777" w:rsidR="001057A5" w:rsidRPr="004E4D73" w:rsidRDefault="001057A5" w:rsidP="004E4D73">
            <w:pPr>
              <w:jc w:val="center"/>
              <w:rPr>
                <w:rFonts w:ascii="AvantGarde Bk BT" w:hAnsi="AvantGarde Bk BT" w:cs="Arial"/>
                <w:spacing w:val="-3"/>
                <w:sz w:val="20"/>
                <w:szCs w:val="20"/>
                <w:lang w:val="es-ES"/>
              </w:rPr>
            </w:pPr>
          </w:p>
          <w:p w14:paraId="28E968AC" w14:textId="77777777" w:rsidR="0016696E" w:rsidRPr="004E4D73" w:rsidRDefault="0016696E" w:rsidP="004E4D73">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Dr. Juan Manuel Durán Juárez</w:t>
            </w:r>
          </w:p>
        </w:tc>
        <w:tc>
          <w:tcPr>
            <w:tcW w:w="4596" w:type="dxa"/>
          </w:tcPr>
          <w:p w14:paraId="1D616A33" w14:textId="180C558A" w:rsidR="0016696E" w:rsidRPr="004E4D73" w:rsidRDefault="0016696E" w:rsidP="004E4D73">
            <w:pPr>
              <w:jc w:val="center"/>
              <w:rPr>
                <w:rFonts w:ascii="AvantGarde Bk BT" w:hAnsi="AvantGarde Bk BT" w:cs="Arial"/>
                <w:spacing w:val="-3"/>
                <w:sz w:val="20"/>
                <w:szCs w:val="20"/>
                <w:lang w:val="es-ES"/>
              </w:rPr>
            </w:pPr>
          </w:p>
          <w:p w14:paraId="2C3A44B5" w14:textId="77777777" w:rsidR="0042122C" w:rsidRPr="004E4D73" w:rsidRDefault="0042122C" w:rsidP="004E4D73">
            <w:pPr>
              <w:jc w:val="center"/>
              <w:rPr>
                <w:rFonts w:ascii="AvantGarde Bk BT" w:hAnsi="AvantGarde Bk BT" w:cs="Arial"/>
                <w:spacing w:val="-3"/>
                <w:sz w:val="20"/>
                <w:szCs w:val="20"/>
                <w:lang w:val="es-ES"/>
              </w:rPr>
            </w:pPr>
          </w:p>
          <w:p w14:paraId="58DACE8D" w14:textId="2937C347" w:rsidR="001057A5" w:rsidRPr="004E4D73" w:rsidRDefault="001057A5" w:rsidP="004E4D73">
            <w:pPr>
              <w:ind w:left="0"/>
              <w:jc w:val="left"/>
              <w:rPr>
                <w:rFonts w:ascii="AvantGarde Bk BT" w:hAnsi="AvantGarde Bk BT" w:cs="Arial"/>
                <w:spacing w:val="-3"/>
                <w:sz w:val="20"/>
                <w:szCs w:val="20"/>
                <w:lang w:val="es-ES"/>
              </w:rPr>
            </w:pPr>
          </w:p>
          <w:p w14:paraId="3571F24B" w14:textId="567177D1" w:rsidR="0016696E" w:rsidRPr="004E4D73" w:rsidRDefault="0016696E" w:rsidP="004E4D73">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Mtra. Karla Alejandrina </w:t>
            </w:r>
            <w:proofErr w:type="spellStart"/>
            <w:r w:rsidRPr="004E4D73">
              <w:rPr>
                <w:rFonts w:ascii="AvantGarde Bk BT" w:hAnsi="AvantGarde Bk BT" w:cs="Arial"/>
                <w:spacing w:val="-3"/>
                <w:sz w:val="20"/>
                <w:szCs w:val="20"/>
                <w:lang w:val="es-ES"/>
              </w:rPr>
              <w:t>Planter</w:t>
            </w:r>
            <w:proofErr w:type="spellEnd"/>
            <w:r w:rsidRPr="004E4D73">
              <w:rPr>
                <w:rFonts w:ascii="AvantGarde Bk BT" w:hAnsi="AvantGarde Bk BT" w:cs="Arial"/>
                <w:spacing w:val="-3"/>
                <w:sz w:val="20"/>
                <w:szCs w:val="20"/>
                <w:lang w:val="es-ES"/>
              </w:rPr>
              <w:t xml:space="preserve"> Pérez</w:t>
            </w:r>
          </w:p>
          <w:p w14:paraId="6F68E7AF" w14:textId="77777777" w:rsidR="0016696E" w:rsidRPr="004E4D73" w:rsidRDefault="0016696E" w:rsidP="004E4D73">
            <w:pPr>
              <w:jc w:val="center"/>
              <w:rPr>
                <w:rFonts w:ascii="AvantGarde Bk BT" w:hAnsi="AvantGarde Bk BT" w:cs="Arial"/>
                <w:spacing w:val="-3"/>
                <w:sz w:val="20"/>
                <w:szCs w:val="20"/>
                <w:lang w:val="es-ES"/>
              </w:rPr>
            </w:pPr>
          </w:p>
        </w:tc>
        <w:bookmarkStart w:id="0" w:name="_GoBack"/>
        <w:bookmarkEnd w:id="0"/>
      </w:tr>
      <w:tr w:rsidR="0058567A" w:rsidRPr="004E4D73" w14:paraId="27D36CF8" w14:textId="77777777" w:rsidTr="001057A5">
        <w:trPr>
          <w:jc w:val="center"/>
        </w:trPr>
        <w:tc>
          <w:tcPr>
            <w:tcW w:w="4809" w:type="dxa"/>
          </w:tcPr>
          <w:p w14:paraId="442623EA" w14:textId="1EDDE1FC" w:rsidR="001057A5" w:rsidRPr="004E4D73" w:rsidRDefault="001057A5" w:rsidP="004E4D73">
            <w:pPr>
              <w:jc w:val="center"/>
              <w:rPr>
                <w:rFonts w:ascii="AvantGarde Bk BT" w:hAnsi="AvantGarde Bk BT" w:cs="Arial"/>
                <w:spacing w:val="-3"/>
                <w:sz w:val="20"/>
                <w:szCs w:val="20"/>
                <w:lang w:val="es-ES"/>
              </w:rPr>
            </w:pPr>
          </w:p>
          <w:p w14:paraId="41334C73" w14:textId="77777777" w:rsidR="001057A5" w:rsidRPr="004E4D73" w:rsidRDefault="001057A5" w:rsidP="004E4D73">
            <w:pPr>
              <w:jc w:val="center"/>
              <w:rPr>
                <w:rFonts w:ascii="AvantGarde Bk BT" w:hAnsi="AvantGarde Bk BT" w:cs="Arial"/>
                <w:spacing w:val="-3"/>
                <w:sz w:val="20"/>
                <w:szCs w:val="20"/>
                <w:lang w:val="es-ES"/>
              </w:rPr>
            </w:pPr>
          </w:p>
          <w:p w14:paraId="008A6668" w14:textId="0BEBE352" w:rsidR="0016696E" w:rsidRPr="004E4D73" w:rsidRDefault="001057A5" w:rsidP="004E4D73">
            <w:pPr>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Dr. </w:t>
            </w:r>
            <w:r w:rsidR="00E63B52" w:rsidRPr="004E4D73">
              <w:rPr>
                <w:rFonts w:ascii="AvantGarde Bk BT" w:hAnsi="AvantGarde Bk BT" w:cs="Arial"/>
                <w:spacing w:val="-3"/>
                <w:sz w:val="20"/>
                <w:szCs w:val="20"/>
                <w:lang w:val="es-ES"/>
              </w:rPr>
              <w:t xml:space="preserve">Jaime Federico Andrade Villanueva </w:t>
            </w:r>
          </w:p>
        </w:tc>
        <w:tc>
          <w:tcPr>
            <w:tcW w:w="4596" w:type="dxa"/>
          </w:tcPr>
          <w:p w14:paraId="49A9CC68" w14:textId="122124A6" w:rsidR="001057A5" w:rsidRPr="004E4D73" w:rsidRDefault="001057A5" w:rsidP="004E4D73">
            <w:pPr>
              <w:ind w:left="0"/>
              <w:jc w:val="center"/>
              <w:rPr>
                <w:rFonts w:ascii="AvantGarde Bk BT" w:hAnsi="AvantGarde Bk BT" w:cs="Arial"/>
                <w:spacing w:val="-3"/>
                <w:sz w:val="20"/>
                <w:szCs w:val="20"/>
                <w:lang w:val="es-ES"/>
              </w:rPr>
            </w:pPr>
          </w:p>
          <w:p w14:paraId="1C87B652" w14:textId="77777777" w:rsidR="001057A5" w:rsidRPr="004E4D73" w:rsidRDefault="001057A5" w:rsidP="004E4D73">
            <w:pPr>
              <w:ind w:left="0"/>
              <w:jc w:val="center"/>
              <w:rPr>
                <w:rFonts w:ascii="AvantGarde Bk BT" w:hAnsi="AvantGarde Bk BT" w:cs="Arial"/>
                <w:spacing w:val="-3"/>
                <w:sz w:val="20"/>
                <w:szCs w:val="20"/>
                <w:lang w:val="es-ES"/>
              </w:rPr>
            </w:pPr>
          </w:p>
          <w:p w14:paraId="6C80E4B9" w14:textId="4EB03BE3" w:rsidR="0016696E" w:rsidRPr="004E4D73" w:rsidRDefault="001057A5" w:rsidP="004E4D73">
            <w:pPr>
              <w:ind w:left="0"/>
              <w:jc w:val="center"/>
              <w:rPr>
                <w:rFonts w:ascii="AvantGarde Bk BT" w:hAnsi="AvantGarde Bk BT" w:cs="Arial"/>
                <w:spacing w:val="-3"/>
                <w:sz w:val="20"/>
                <w:szCs w:val="20"/>
                <w:lang w:val="es-ES"/>
              </w:rPr>
            </w:pPr>
            <w:r w:rsidRPr="004E4D73">
              <w:rPr>
                <w:rFonts w:ascii="AvantGarde Bk BT" w:hAnsi="AvantGarde Bk BT" w:cs="Arial"/>
                <w:spacing w:val="-3"/>
                <w:sz w:val="20"/>
                <w:szCs w:val="20"/>
                <w:lang w:val="es-ES"/>
              </w:rPr>
              <w:t xml:space="preserve">C. </w:t>
            </w:r>
            <w:r w:rsidR="0058567A" w:rsidRPr="004E4D73">
              <w:rPr>
                <w:rFonts w:ascii="AvantGarde Bk BT" w:hAnsi="AvantGarde Bk BT" w:cs="Arial"/>
                <w:spacing w:val="-3"/>
                <w:sz w:val="20"/>
                <w:szCs w:val="20"/>
                <w:lang w:val="es-ES"/>
              </w:rPr>
              <w:t>Iván Tenorio Alanís</w:t>
            </w:r>
            <w:r w:rsidR="00E63B52" w:rsidRPr="004E4D73">
              <w:rPr>
                <w:rFonts w:ascii="AvantGarde Bk BT" w:hAnsi="AvantGarde Bk BT" w:cs="Arial"/>
                <w:spacing w:val="-3"/>
                <w:sz w:val="20"/>
                <w:szCs w:val="20"/>
                <w:lang w:val="es-ES"/>
              </w:rPr>
              <w:t xml:space="preserve"> </w:t>
            </w:r>
          </w:p>
        </w:tc>
      </w:tr>
    </w:tbl>
    <w:p w14:paraId="1915FCC4" w14:textId="3CA7AADE" w:rsidR="005938EB" w:rsidRPr="004E4D73" w:rsidRDefault="005938EB" w:rsidP="004E4D73">
      <w:pPr>
        <w:jc w:val="center"/>
        <w:outlineLvl w:val="0"/>
        <w:rPr>
          <w:rFonts w:ascii="AvantGarde Bk BT" w:eastAsia="Questrial" w:hAnsi="AvantGarde Bk BT" w:cs="Arial"/>
          <w:b/>
          <w:sz w:val="20"/>
          <w:szCs w:val="20"/>
          <w:lang w:val="es-ES"/>
        </w:rPr>
      </w:pPr>
    </w:p>
    <w:p w14:paraId="0752DE9E" w14:textId="77777777" w:rsidR="0058567A" w:rsidRPr="004E4D73" w:rsidRDefault="0058567A" w:rsidP="004E4D73">
      <w:pPr>
        <w:jc w:val="center"/>
        <w:outlineLvl w:val="0"/>
        <w:rPr>
          <w:rFonts w:ascii="AvantGarde Bk BT" w:eastAsia="Questrial" w:hAnsi="AvantGarde Bk BT" w:cs="Arial"/>
          <w:b/>
          <w:sz w:val="20"/>
          <w:szCs w:val="20"/>
          <w:lang w:val="es-ES"/>
        </w:rPr>
      </w:pPr>
    </w:p>
    <w:p w14:paraId="4C2219CB" w14:textId="77777777" w:rsidR="0016696E" w:rsidRPr="004E4D73" w:rsidRDefault="0016696E" w:rsidP="004E4D73">
      <w:pPr>
        <w:jc w:val="center"/>
        <w:outlineLvl w:val="0"/>
        <w:rPr>
          <w:rFonts w:ascii="AvantGarde Bk BT" w:eastAsia="Questrial" w:hAnsi="AvantGarde Bk BT" w:cs="Arial"/>
          <w:b/>
          <w:sz w:val="20"/>
          <w:szCs w:val="20"/>
          <w:lang w:val="es-ES"/>
        </w:rPr>
      </w:pPr>
      <w:r w:rsidRPr="004E4D73">
        <w:rPr>
          <w:rFonts w:ascii="AvantGarde Bk BT" w:eastAsia="Questrial" w:hAnsi="AvantGarde Bk BT" w:cs="Arial"/>
          <w:b/>
          <w:sz w:val="20"/>
          <w:szCs w:val="20"/>
          <w:lang w:val="es-ES"/>
        </w:rPr>
        <w:t>Mtro. Guillermo Arturo Gómez Mata</w:t>
      </w:r>
    </w:p>
    <w:p w14:paraId="6D19ED8D" w14:textId="2A3A5036" w:rsidR="0016696E" w:rsidRPr="004E4D73" w:rsidRDefault="0016696E" w:rsidP="004E4D73">
      <w:pPr>
        <w:jc w:val="center"/>
        <w:rPr>
          <w:rFonts w:ascii="AvantGarde Bk BT" w:eastAsia="Questrial" w:hAnsi="AvantGarde Bk BT" w:cs="Arial"/>
          <w:sz w:val="20"/>
          <w:szCs w:val="20"/>
        </w:rPr>
      </w:pPr>
      <w:r w:rsidRPr="004E4D73">
        <w:rPr>
          <w:rFonts w:ascii="AvantGarde Bk BT" w:eastAsia="Questrial" w:hAnsi="AvantGarde Bk BT" w:cs="Arial"/>
          <w:sz w:val="20"/>
          <w:szCs w:val="20"/>
          <w:lang w:val="es-ES"/>
        </w:rPr>
        <w:t>Secretario de Actas y Acuerdos</w:t>
      </w:r>
    </w:p>
    <w:sectPr w:rsidR="0016696E" w:rsidRPr="004E4D73" w:rsidSect="004E4D73">
      <w:headerReference w:type="default" r:id="rId11"/>
      <w:footerReference w:type="default" r:id="rId12"/>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D1EB3" w14:textId="77777777" w:rsidR="006E3BA9" w:rsidRDefault="006E3BA9" w:rsidP="00DC4771">
      <w:r>
        <w:separator/>
      </w:r>
    </w:p>
  </w:endnote>
  <w:endnote w:type="continuationSeparator" w:id="0">
    <w:p w14:paraId="71969C95" w14:textId="77777777" w:rsidR="006E3BA9" w:rsidRDefault="006E3BA9"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 w:name="Cardo">
    <w:altName w:val="Times New Roman"/>
    <w:charset w:val="00"/>
    <w:family w:val="auto"/>
    <w:pitch w:val="default"/>
  </w:font>
  <w:font w:name="AvantGarde Bk BT Book">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53CF4683" w14:textId="55BC1016" w:rsidR="00F23446" w:rsidRPr="004849F8" w:rsidRDefault="00F23446" w:rsidP="004849F8">
            <w:pPr>
              <w:pStyle w:val="Piedepgina"/>
              <w:jc w:val="center"/>
              <w:rPr>
                <w:rFonts w:ascii="Times New Roman" w:hAnsi="Times New Roman" w:cs="Times New Roman"/>
                <w:sz w:val="17"/>
                <w:szCs w:val="17"/>
              </w:rPr>
            </w:pPr>
            <w:r w:rsidRPr="004849F8">
              <w:rPr>
                <w:rFonts w:ascii="Times New Roman" w:hAnsi="Times New Roman" w:cs="Times New Roman"/>
                <w:sz w:val="17"/>
                <w:szCs w:val="17"/>
              </w:rPr>
              <w:t xml:space="preserve">Página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PAGE</w:instrText>
            </w:r>
            <w:r w:rsidRPr="004849F8">
              <w:rPr>
                <w:rFonts w:ascii="Times New Roman" w:hAnsi="Times New Roman" w:cs="Times New Roman"/>
                <w:sz w:val="17"/>
                <w:szCs w:val="17"/>
              </w:rPr>
              <w:fldChar w:fldCharType="separate"/>
            </w:r>
            <w:r w:rsidR="00B57813">
              <w:rPr>
                <w:rFonts w:ascii="Times New Roman" w:hAnsi="Times New Roman" w:cs="Times New Roman"/>
                <w:noProof/>
                <w:sz w:val="17"/>
                <w:szCs w:val="17"/>
              </w:rPr>
              <w:t>1</w:t>
            </w:r>
            <w:r w:rsidRPr="004849F8">
              <w:rPr>
                <w:rFonts w:ascii="Times New Roman" w:hAnsi="Times New Roman" w:cs="Times New Roman"/>
                <w:sz w:val="17"/>
                <w:szCs w:val="17"/>
              </w:rPr>
              <w:fldChar w:fldCharType="end"/>
            </w:r>
            <w:r w:rsidRPr="004849F8">
              <w:rPr>
                <w:rFonts w:ascii="Times New Roman" w:hAnsi="Times New Roman" w:cs="Times New Roman"/>
                <w:sz w:val="17"/>
                <w:szCs w:val="17"/>
              </w:rPr>
              <w:t xml:space="preserve"> de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NUMPAGES</w:instrText>
            </w:r>
            <w:r w:rsidRPr="004849F8">
              <w:rPr>
                <w:rFonts w:ascii="Times New Roman" w:hAnsi="Times New Roman" w:cs="Times New Roman"/>
                <w:sz w:val="17"/>
                <w:szCs w:val="17"/>
              </w:rPr>
              <w:fldChar w:fldCharType="separate"/>
            </w:r>
            <w:r w:rsidR="00B57813">
              <w:rPr>
                <w:rFonts w:ascii="Times New Roman" w:hAnsi="Times New Roman" w:cs="Times New Roman"/>
                <w:noProof/>
                <w:sz w:val="17"/>
                <w:szCs w:val="17"/>
              </w:rPr>
              <w:t>1</w:t>
            </w:r>
            <w:r w:rsidRPr="004849F8">
              <w:rPr>
                <w:rFonts w:ascii="Times New Roman" w:hAnsi="Times New Roman" w:cs="Times New Roman"/>
                <w:sz w:val="17"/>
                <w:szCs w:val="17"/>
              </w:rPr>
              <w:fldChar w:fldCharType="end"/>
            </w:r>
          </w:p>
        </w:sdtContent>
      </w:sdt>
    </w:sdtContent>
  </w:sdt>
  <w:p w14:paraId="51D102E7" w14:textId="77777777"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81D45A3"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sidR="004849F8">
      <w:rPr>
        <w:rFonts w:ascii="Times New Roman" w:hAnsi="Times New Roman" w:cs="Times New Roman"/>
        <w:sz w:val="17"/>
        <w:szCs w:val="17"/>
      </w:rPr>
      <w:t>33</w:t>
    </w:r>
    <w:r w:rsidRPr="00C85DA2">
      <w:rPr>
        <w:rFonts w:ascii="Times New Roman" w:hAnsi="Times New Roman" w:cs="Times New Roman"/>
        <w:sz w:val="17"/>
        <w:szCs w:val="17"/>
      </w:rPr>
      <w:t>3134 2243</w:t>
    </w:r>
  </w:p>
  <w:p w14:paraId="14A43FB1" w14:textId="39342F0E" w:rsidR="00F23446" w:rsidRPr="004849F8" w:rsidRDefault="00F23446" w:rsidP="004849F8">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0B58" w14:textId="77777777" w:rsidR="006E3BA9" w:rsidRDefault="006E3BA9" w:rsidP="00DC4771">
      <w:r>
        <w:separator/>
      </w:r>
    </w:p>
  </w:footnote>
  <w:footnote w:type="continuationSeparator" w:id="0">
    <w:p w14:paraId="518508A1" w14:textId="77777777" w:rsidR="006E3BA9" w:rsidRDefault="006E3BA9" w:rsidP="00DC4771">
      <w:r>
        <w:continuationSeparator/>
      </w:r>
    </w:p>
  </w:footnote>
  <w:footnote w:id="1">
    <w:p w14:paraId="1D0F6A72" w14:textId="3C6C4035" w:rsidR="00B00A88" w:rsidRPr="001F1C70" w:rsidRDefault="00B00A88" w:rsidP="00B00A88">
      <w:pPr>
        <w:pStyle w:val="Textonotapie"/>
        <w:jc w:val="both"/>
        <w:rPr>
          <w:rFonts w:ascii="AvantGarde Bk BT" w:hAnsi="AvantGarde Bk BT" w:cstheme="minorHAnsi"/>
          <w:color w:val="auto"/>
          <w:sz w:val="12"/>
          <w:szCs w:val="12"/>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 xml:space="preserve">Universidad de Guadalajara (2014) Folleto conmemorativo por el XX Aniversario de la Red Universitaria. Disponible en: </w:t>
      </w:r>
      <w:hyperlink r:id="rId1" w:anchor=":~:text=En%20el%20a%C3%B1o%202000%2C%20iniciaron,emisoras%20al%20interior%20del%20Estado" w:history="1">
        <w:r w:rsidRPr="001F1C70">
          <w:rPr>
            <w:rStyle w:val="Hipervnculo"/>
            <w:rFonts w:ascii="AvantGarde Bk BT" w:hAnsi="AvantGarde Bk BT" w:cstheme="minorHAnsi"/>
            <w:color w:val="auto"/>
            <w:sz w:val="12"/>
            <w:szCs w:val="12"/>
            <w:lang w:val="es-MX"/>
          </w:rPr>
          <w:t>https://udg.mx/es/nuestra/presentacion/historia/periodos/periodo-v#:~:text=En%20el%20a%C3%B1o%202000%2C%20iniciaron,emisoras%20al%20interior%20del%20Estado</w:t>
        </w:r>
      </w:hyperlink>
      <w:r w:rsidRPr="001F1C70">
        <w:rPr>
          <w:rFonts w:ascii="AvantGarde Bk BT" w:hAnsi="AvantGarde Bk BT" w:cstheme="minorHAnsi"/>
          <w:color w:val="auto"/>
          <w:sz w:val="12"/>
          <w:szCs w:val="12"/>
          <w:lang w:val="es-MX"/>
        </w:rPr>
        <w:t xml:space="preserve">. </w:t>
      </w:r>
    </w:p>
  </w:footnote>
  <w:footnote w:id="2">
    <w:p w14:paraId="00F7E24F" w14:textId="40B19B69" w:rsidR="00B00A88" w:rsidRPr="004E4D73" w:rsidRDefault="00B00A88">
      <w:pPr>
        <w:pStyle w:val="Textonotapie"/>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Ídem.</w:t>
      </w:r>
    </w:p>
  </w:footnote>
  <w:footnote w:id="3">
    <w:p w14:paraId="2791C586" w14:textId="309EA24F" w:rsidR="00836A24" w:rsidRPr="004E4D73" w:rsidRDefault="00836A24">
      <w:pPr>
        <w:pStyle w:val="Textonotapie"/>
        <w:rPr>
          <w:rFonts w:ascii="AvantGarde Bk BT" w:hAnsi="AvantGarde Bk BT" w:cstheme="minorHAnsi"/>
          <w:sz w:val="14"/>
          <w:szCs w:val="14"/>
          <w:lang w:val="es-MX"/>
        </w:rPr>
      </w:pPr>
      <w:r w:rsidRPr="004E4D73">
        <w:rPr>
          <w:rStyle w:val="Refdenotaalpie"/>
          <w:rFonts w:ascii="AvantGarde Bk BT" w:hAnsi="AvantGarde Bk BT" w:cstheme="minorHAnsi"/>
          <w:sz w:val="14"/>
          <w:szCs w:val="14"/>
        </w:rPr>
        <w:footnoteRef/>
      </w:r>
      <w:r w:rsidRPr="004E4D73">
        <w:rPr>
          <w:rFonts w:ascii="AvantGarde Bk BT" w:hAnsi="AvantGarde Bk BT" w:cstheme="minorHAnsi"/>
          <w:sz w:val="14"/>
          <w:szCs w:val="14"/>
        </w:rPr>
        <w:t xml:space="preserve"> </w:t>
      </w:r>
      <w:r w:rsidR="0058567A" w:rsidRPr="004E4D73">
        <w:rPr>
          <w:rFonts w:ascii="AvantGarde Bk BT" w:hAnsi="AvantGarde Bk BT" w:cstheme="minorHAnsi"/>
          <w:sz w:val="14"/>
          <w:szCs w:val="14"/>
          <w:lang w:val="es-MX"/>
        </w:rPr>
        <w:t>Ídem.</w:t>
      </w:r>
    </w:p>
  </w:footnote>
  <w:footnote w:id="4">
    <w:p w14:paraId="31424D7E" w14:textId="1181387E" w:rsidR="00B00A88" w:rsidRPr="004E4D73" w:rsidRDefault="00B00A88">
      <w:pPr>
        <w:pStyle w:val="Textonotapie"/>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Ídem.</w:t>
      </w:r>
    </w:p>
  </w:footnote>
  <w:footnote w:id="5">
    <w:p w14:paraId="748036BD" w14:textId="1CFDDDD6" w:rsidR="00944AD9" w:rsidRPr="005871E5" w:rsidRDefault="00944AD9" w:rsidP="00944AD9">
      <w:pPr>
        <w:pStyle w:val="Textonotapie"/>
        <w:jc w:val="both"/>
        <w:rPr>
          <w:rFonts w:ascii="AvantGarde Bk BT" w:hAnsi="AvantGarde Bk BT" w:cstheme="minorHAnsi"/>
          <w:color w:val="auto"/>
          <w:sz w:val="14"/>
          <w:szCs w:val="14"/>
          <w:lang w:val="es-MX"/>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w:t>
      </w:r>
      <w:r w:rsidRPr="005871E5">
        <w:rPr>
          <w:rFonts w:ascii="AvantGarde Bk BT" w:hAnsi="AvantGarde Bk BT" w:cstheme="minorHAnsi"/>
          <w:color w:val="auto"/>
          <w:sz w:val="14"/>
          <w:szCs w:val="14"/>
          <w:lang w:val="es-MX"/>
        </w:rPr>
        <w:t xml:space="preserve">Universidad de Guadalajara (2022) Qué es la Red Universitaria. Disponible en: </w:t>
      </w:r>
      <w:hyperlink r:id="rId2" w:anchor=":~:text=Es%20el%20conjunto%20de%20entidades,dependencias%20de%20la%20Administraci%C3%B3n%20General" w:history="1">
        <w:r w:rsidRPr="005871E5">
          <w:rPr>
            <w:rStyle w:val="Hipervnculo"/>
            <w:rFonts w:ascii="AvantGarde Bk BT" w:hAnsi="AvantGarde Bk BT" w:cstheme="minorHAnsi"/>
            <w:color w:val="auto"/>
            <w:sz w:val="14"/>
            <w:szCs w:val="14"/>
            <w:lang w:val="es-MX"/>
          </w:rPr>
          <w:t>https://www.udg.mx/es/info/preguntas/qu-es-la-red-universitaria#:~:text=Es%20el%20conjunto%20de%20entidades,dependencias%20de%20la%20Administraci%C3%B3n%20General</w:t>
        </w:r>
      </w:hyperlink>
      <w:r w:rsidRPr="005871E5">
        <w:rPr>
          <w:rFonts w:ascii="AvantGarde Bk BT" w:hAnsi="AvantGarde Bk BT" w:cstheme="minorHAnsi"/>
          <w:color w:val="auto"/>
          <w:sz w:val="14"/>
          <w:szCs w:val="14"/>
          <w:lang w:val="es-MX"/>
        </w:rPr>
        <w:t xml:space="preserve">. </w:t>
      </w:r>
    </w:p>
  </w:footnote>
  <w:footnote w:id="6">
    <w:p w14:paraId="3650DB22" w14:textId="28F754C5" w:rsidR="00944AD9" w:rsidRPr="005871E5" w:rsidRDefault="00944AD9">
      <w:pPr>
        <w:pStyle w:val="Textonotapie"/>
        <w:rPr>
          <w:rFonts w:ascii="AvantGarde Bk BT" w:hAnsi="AvantGarde Bk BT" w:cstheme="minorHAnsi"/>
          <w:color w:val="auto"/>
          <w:sz w:val="14"/>
          <w:szCs w:val="14"/>
          <w:lang w:val="es-MX"/>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w:t>
      </w:r>
      <w:r w:rsidRPr="005871E5">
        <w:rPr>
          <w:rFonts w:ascii="AvantGarde Bk BT" w:hAnsi="AvantGarde Bk BT" w:cstheme="minorHAnsi"/>
          <w:color w:val="auto"/>
          <w:sz w:val="14"/>
          <w:szCs w:val="14"/>
          <w:lang w:val="es-MX"/>
        </w:rPr>
        <w:t>Universidad de Guadalajara (2021) Ley Orgánica de la Universidad de Guadalajara. Disponible en: chrome-extension://efaidnbmnnnibpcajpcglclefindmkaj/https://secgral.udg.mx/sites/default/files/Normatividad_general/lo-septiembre-2021.pdf</w:t>
      </w:r>
      <w:r w:rsidR="009020B7" w:rsidRPr="005871E5">
        <w:rPr>
          <w:rFonts w:ascii="AvantGarde Bk BT" w:hAnsi="AvantGarde Bk BT" w:cstheme="minorHAnsi"/>
          <w:color w:val="auto"/>
          <w:sz w:val="14"/>
          <w:szCs w:val="14"/>
          <w:lang w:val="es-MX"/>
        </w:rPr>
        <w:t xml:space="preserve"> </w:t>
      </w:r>
    </w:p>
  </w:footnote>
  <w:footnote w:id="7">
    <w:p w14:paraId="69E5B173" w14:textId="77777777" w:rsidR="00944AD9" w:rsidRPr="005871E5" w:rsidRDefault="00944AD9" w:rsidP="00944AD9">
      <w:pPr>
        <w:pStyle w:val="Textonotapie"/>
        <w:jc w:val="both"/>
        <w:rPr>
          <w:rFonts w:ascii="AvantGarde Bk BT" w:hAnsi="AvantGarde Bk BT" w:cstheme="minorHAnsi"/>
          <w:color w:val="auto"/>
          <w:sz w:val="14"/>
          <w:szCs w:val="14"/>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Hace referencia a la reingeniería administrativa de la Universidad de Guadalajara aprobada en su primera fase el 28 de febrero de 2020 bajo el Dictamen Núm. IV/2020/152 y a su segunda fase aprobada el 10 de junio de 2021 bajo el Dictamen Núm. IV/2021/498.</w:t>
      </w:r>
    </w:p>
  </w:footnote>
  <w:footnote w:id="8">
    <w:p w14:paraId="2BD56E15" w14:textId="77777777" w:rsidR="00944AD9" w:rsidRPr="005871E5" w:rsidRDefault="00944AD9" w:rsidP="00944AD9">
      <w:pPr>
        <w:pStyle w:val="Textonotapie"/>
        <w:jc w:val="both"/>
        <w:rPr>
          <w:rFonts w:ascii="AvantGarde Bk BT" w:hAnsi="AvantGarde Bk BT" w:cstheme="minorHAnsi"/>
          <w:color w:val="auto"/>
          <w:sz w:val="14"/>
          <w:szCs w:val="14"/>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Organización de las Naciones Unidas para la Educación, la Ciencia y la Cultura (2020). La educación en un mundo tras la COVID: Nueve ideas para la acción pública. Comisión internacional sobre Los futuros de la educación. </w:t>
      </w:r>
      <w:hyperlink r:id="rId3" w:history="1">
        <w:r w:rsidRPr="005871E5">
          <w:rPr>
            <w:rStyle w:val="Hipervnculo"/>
            <w:rFonts w:ascii="AvantGarde Bk BT" w:hAnsi="AvantGarde Bk BT" w:cstheme="minorHAnsi"/>
            <w:color w:val="auto"/>
            <w:sz w:val="14"/>
            <w:szCs w:val="14"/>
          </w:rPr>
          <w:t>https://unesdoc.unesco.org/ark:/48223/pf0000373717_spa/PDF/373717spa.pdf.multi</w:t>
        </w:r>
      </w:hyperlink>
    </w:p>
  </w:footnote>
  <w:footnote w:id="9">
    <w:p w14:paraId="004BDD7F" w14:textId="77777777" w:rsidR="00944AD9" w:rsidRPr="005871E5" w:rsidRDefault="00944AD9" w:rsidP="00944AD9">
      <w:pPr>
        <w:pStyle w:val="Textonotapie"/>
        <w:jc w:val="both"/>
        <w:rPr>
          <w:rFonts w:ascii="AvantGarde Bk BT" w:hAnsi="AvantGarde Bk BT" w:cstheme="minorHAnsi"/>
          <w:color w:val="auto"/>
          <w:sz w:val="14"/>
          <w:szCs w:val="14"/>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Universidad de Chile (2020). Las diferencias entre el trabajo Multidisciplinario, Interdisciplinario y Transdisciplinario. </w:t>
      </w:r>
      <w:hyperlink r:id="rId4" w:history="1">
        <w:r w:rsidRPr="005871E5">
          <w:rPr>
            <w:rStyle w:val="Hipervnculo"/>
            <w:rFonts w:ascii="AvantGarde Bk BT" w:hAnsi="AvantGarde Bk BT" w:cstheme="minorHAnsi"/>
            <w:color w:val="auto"/>
            <w:sz w:val="14"/>
            <w:szCs w:val="14"/>
          </w:rPr>
          <w:t>https://libros.uchile.cl/files/presses/1/monographs/1098/submission/proof/index.html</w:t>
        </w:r>
      </w:hyperlink>
    </w:p>
  </w:footnote>
  <w:footnote w:id="10">
    <w:p w14:paraId="6C66F8A1" w14:textId="08CE65FE" w:rsidR="00BB02BB" w:rsidRPr="005871E5" w:rsidRDefault="00BB02BB" w:rsidP="009020B7">
      <w:pPr>
        <w:pStyle w:val="Textonotapie"/>
        <w:jc w:val="both"/>
        <w:rPr>
          <w:rFonts w:ascii="AvantGarde Bk BT" w:hAnsi="AvantGarde Bk BT" w:cstheme="minorHAnsi"/>
          <w:color w:val="auto"/>
          <w:sz w:val="14"/>
          <w:szCs w:val="14"/>
          <w:lang w:val="es-MX"/>
        </w:rPr>
      </w:pPr>
      <w:r w:rsidRPr="005871E5">
        <w:rPr>
          <w:rStyle w:val="Refdenotaalpie"/>
          <w:rFonts w:ascii="AvantGarde Bk BT" w:hAnsi="AvantGarde Bk BT" w:cstheme="minorHAnsi"/>
          <w:color w:val="auto"/>
          <w:sz w:val="14"/>
          <w:szCs w:val="14"/>
        </w:rPr>
        <w:footnoteRef/>
      </w:r>
      <w:r w:rsidRPr="005871E5">
        <w:rPr>
          <w:rFonts w:ascii="AvantGarde Bk BT" w:hAnsi="AvantGarde Bk BT" w:cstheme="minorHAnsi"/>
          <w:color w:val="auto"/>
          <w:sz w:val="14"/>
          <w:szCs w:val="14"/>
        </w:rPr>
        <w:t xml:space="preserve"> </w:t>
      </w:r>
      <w:r w:rsidR="00F4797A" w:rsidRPr="005871E5">
        <w:rPr>
          <w:rFonts w:ascii="AvantGarde Bk BT" w:hAnsi="AvantGarde Bk BT" w:cstheme="minorHAnsi"/>
          <w:color w:val="auto"/>
          <w:sz w:val="14"/>
          <w:szCs w:val="14"/>
          <w:lang w:val="es-MX"/>
        </w:rPr>
        <w:t>H. Consejo General Universitario de la Universidad de Guadalajara</w:t>
      </w:r>
      <w:r w:rsidR="009020B7" w:rsidRPr="005871E5">
        <w:rPr>
          <w:rFonts w:ascii="AvantGarde Bk BT" w:hAnsi="AvantGarde Bk BT" w:cstheme="minorHAnsi"/>
          <w:color w:val="auto"/>
          <w:sz w:val="14"/>
          <w:szCs w:val="14"/>
          <w:lang w:val="es-MX"/>
        </w:rPr>
        <w:t xml:space="preserve"> (2022) Dictamen núm. IV/2022/022, </w:t>
      </w:r>
      <w:r w:rsidR="009020B7" w:rsidRPr="005871E5">
        <w:rPr>
          <w:rFonts w:ascii="AvantGarde Bk BT" w:hAnsi="AvantGarde Bk BT" w:cstheme="minorHAnsi"/>
          <w:color w:val="auto"/>
          <w:sz w:val="14"/>
          <w:szCs w:val="14"/>
        </w:rPr>
        <w:t xml:space="preserve">Transformación de los Centros Universitarios Temáticos a Centros Universitarios Regionales. Disponible en: </w:t>
      </w:r>
      <w:hyperlink r:id="rId5" w:history="1">
        <w:r w:rsidR="009020B7" w:rsidRPr="005871E5">
          <w:rPr>
            <w:rStyle w:val="Hipervnculo"/>
            <w:rFonts w:ascii="AvantGarde Bk BT" w:hAnsi="AvantGarde Bk BT" w:cstheme="minorHAnsi"/>
            <w:color w:val="auto"/>
            <w:sz w:val="14"/>
            <w:szCs w:val="14"/>
          </w:rPr>
          <w:t>http://www.hcgu.udg.mx/dictamenes/dictamen-num-iv2022022</w:t>
        </w:r>
      </w:hyperlink>
      <w:r w:rsidR="009020B7" w:rsidRPr="005871E5">
        <w:rPr>
          <w:rFonts w:ascii="AvantGarde Bk BT" w:hAnsi="AvantGarde Bk BT" w:cstheme="minorHAnsi"/>
          <w:color w:val="auto"/>
          <w:sz w:val="14"/>
          <w:szCs w:val="14"/>
        </w:rPr>
        <w:t xml:space="preserve"> </w:t>
      </w:r>
    </w:p>
  </w:footnote>
  <w:footnote w:id="11">
    <w:p w14:paraId="3314DB5A" w14:textId="4869E031" w:rsidR="009020B7" w:rsidRPr="004E4D73" w:rsidRDefault="009020B7">
      <w:pPr>
        <w:pStyle w:val="Textonotapie"/>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Ídem.</w:t>
      </w:r>
    </w:p>
  </w:footnote>
  <w:footnote w:id="12">
    <w:p w14:paraId="459681E4" w14:textId="59A176AC" w:rsidR="009020B7" w:rsidRPr="004E4D73" w:rsidRDefault="009020B7" w:rsidP="00A73BF3">
      <w:pPr>
        <w:pStyle w:val="Textonotapie"/>
        <w:jc w:val="both"/>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Ídem.</w:t>
      </w:r>
    </w:p>
  </w:footnote>
  <w:footnote w:id="13">
    <w:p w14:paraId="7BD3C1D7" w14:textId="4ED0DA17" w:rsidR="00715B49" w:rsidRPr="004E4D73" w:rsidRDefault="00715B49" w:rsidP="00F53064">
      <w:pPr>
        <w:jc w:val="both"/>
        <w:rPr>
          <w:rFonts w:ascii="AvantGarde Bk BT" w:eastAsia="Cardo" w:hAnsi="AvantGarde Bk BT" w:cstheme="minorHAnsi"/>
          <w:sz w:val="14"/>
          <w:szCs w:val="14"/>
        </w:rPr>
      </w:pPr>
      <w:r w:rsidRPr="004E4D73">
        <w:rPr>
          <w:rFonts w:ascii="AvantGarde Bk BT" w:hAnsi="AvantGarde Bk BT" w:cstheme="minorHAnsi"/>
          <w:sz w:val="14"/>
          <w:szCs w:val="14"/>
          <w:vertAlign w:val="superscript"/>
        </w:rPr>
        <w:footnoteRef/>
      </w:r>
      <w:r w:rsidRPr="004E4D73">
        <w:rPr>
          <w:rFonts w:ascii="AvantGarde Bk BT" w:eastAsia="Cardo" w:hAnsi="AvantGarde Bk BT" w:cstheme="minorHAnsi"/>
          <w:sz w:val="14"/>
          <w:szCs w:val="14"/>
        </w:rPr>
        <w:t xml:space="preserve"> Cortés de Arabia, Ana María (2007). La interdisciplinariedad en la educación universitaria. En Anuario del CIJS [401-415]. Córdoba: Centro de Investigaciones Jurídicas y Sociales (p. 403)</w:t>
      </w:r>
      <w:r w:rsidR="008A1D8B" w:rsidRPr="004E4D73">
        <w:rPr>
          <w:rFonts w:ascii="AvantGarde Bk BT" w:eastAsia="Cardo" w:hAnsi="AvantGarde Bk BT" w:cstheme="minorHAnsi"/>
          <w:sz w:val="14"/>
          <w:szCs w:val="14"/>
        </w:rPr>
        <w:t>.</w:t>
      </w:r>
    </w:p>
  </w:footnote>
  <w:footnote w:id="14">
    <w:p w14:paraId="05C041FB" w14:textId="0D7FF54B" w:rsidR="00715B49" w:rsidRPr="004E4D73" w:rsidRDefault="00715B49" w:rsidP="00715B49">
      <w:pPr>
        <w:jc w:val="both"/>
        <w:rPr>
          <w:rFonts w:ascii="AvantGarde Bk BT" w:eastAsia="Cardo" w:hAnsi="AvantGarde Bk BT" w:cstheme="minorHAnsi"/>
          <w:sz w:val="14"/>
          <w:szCs w:val="14"/>
        </w:rPr>
      </w:pPr>
      <w:r w:rsidRPr="004E4D73">
        <w:rPr>
          <w:rFonts w:ascii="AvantGarde Bk BT" w:hAnsi="AvantGarde Bk BT" w:cstheme="minorHAnsi"/>
          <w:sz w:val="14"/>
          <w:szCs w:val="14"/>
          <w:vertAlign w:val="superscript"/>
        </w:rPr>
        <w:footnoteRef/>
      </w:r>
      <w:r w:rsidRPr="004E4D73">
        <w:rPr>
          <w:rFonts w:ascii="AvantGarde Bk BT" w:eastAsia="Cardo" w:hAnsi="AvantGarde Bk BT" w:cstheme="minorHAnsi"/>
          <w:sz w:val="14"/>
          <w:szCs w:val="14"/>
        </w:rPr>
        <w:t xml:space="preserve"> “(...)</w:t>
      </w:r>
      <w:r w:rsidR="006270AF" w:rsidRPr="004E4D73">
        <w:rPr>
          <w:rFonts w:ascii="AvantGarde Bk BT" w:eastAsia="Cardo" w:hAnsi="AvantGarde Bk BT" w:cstheme="minorHAnsi"/>
          <w:sz w:val="14"/>
          <w:szCs w:val="14"/>
        </w:rPr>
        <w:t xml:space="preserve"> </w:t>
      </w:r>
      <w:r w:rsidRPr="004E4D73">
        <w:rPr>
          <w:rFonts w:ascii="AvantGarde Bk BT" w:eastAsia="Cardo" w:hAnsi="AvantGarde Bk BT" w:cstheme="minorHAnsi"/>
          <w:sz w:val="14"/>
          <w:szCs w:val="14"/>
        </w:rPr>
        <w:t>como reconocimiento a su destacada labor como docente, investigador e innovador en el campo de la sociología y su contribución al desarro</w:t>
      </w:r>
      <w:r w:rsidR="006270AF" w:rsidRPr="004E4D73">
        <w:rPr>
          <w:rFonts w:ascii="AvantGarde Bk BT" w:eastAsia="Cardo" w:hAnsi="AvantGarde Bk BT" w:cstheme="minorHAnsi"/>
          <w:sz w:val="14"/>
          <w:szCs w:val="14"/>
        </w:rPr>
        <w:t xml:space="preserve">llo de las ciencias sociales”. </w:t>
      </w:r>
      <w:r w:rsidRPr="004E4D73">
        <w:rPr>
          <w:rFonts w:ascii="AvantGarde Bk BT" w:eastAsia="Cardo" w:hAnsi="AvantGarde Bk BT" w:cstheme="minorHAnsi"/>
          <w:sz w:val="14"/>
          <w:szCs w:val="14"/>
        </w:rPr>
        <w:t xml:space="preserve">Dictamen del Consejo General Universitario, por el cual se otorga el grado de doctor </w:t>
      </w:r>
      <w:r w:rsidRPr="004E4D73">
        <w:rPr>
          <w:rFonts w:ascii="AvantGarde Bk BT" w:eastAsia="Cardo" w:hAnsi="AvantGarde Bk BT" w:cstheme="minorHAnsi"/>
          <w:i/>
          <w:sz w:val="14"/>
          <w:szCs w:val="14"/>
        </w:rPr>
        <w:t>honoris causa</w:t>
      </w:r>
      <w:r w:rsidRPr="004E4D73">
        <w:rPr>
          <w:rFonts w:ascii="AvantGarde Bk BT" w:eastAsia="Cardo" w:hAnsi="AvantGarde Bk BT" w:cstheme="minorHAnsi"/>
          <w:sz w:val="14"/>
          <w:szCs w:val="14"/>
        </w:rPr>
        <w:t xml:space="preserve"> al doctor Edgar Morín, del 10 de diciembre del 2001, expediente 021, núm. 1/2001/971.  </w:t>
      </w:r>
    </w:p>
  </w:footnote>
  <w:footnote w:id="15">
    <w:p w14:paraId="3BAFEAD0" w14:textId="244353C4" w:rsidR="00715B49" w:rsidRPr="004E4D73" w:rsidRDefault="00715B49" w:rsidP="00715B49">
      <w:pPr>
        <w:jc w:val="both"/>
        <w:rPr>
          <w:rFonts w:ascii="AvantGarde Bk BT" w:eastAsia="Arial" w:hAnsi="AvantGarde Bk BT" w:cstheme="minorHAnsi"/>
          <w:sz w:val="14"/>
          <w:szCs w:val="14"/>
        </w:rPr>
      </w:pPr>
      <w:r w:rsidRPr="004E4D73">
        <w:rPr>
          <w:rFonts w:ascii="AvantGarde Bk BT" w:hAnsi="AvantGarde Bk BT" w:cstheme="minorHAnsi"/>
          <w:sz w:val="14"/>
          <w:szCs w:val="14"/>
          <w:vertAlign w:val="superscript"/>
        </w:rPr>
        <w:footnoteRef/>
      </w:r>
      <w:r w:rsidRPr="004E4D73">
        <w:rPr>
          <w:rFonts w:ascii="AvantGarde Bk BT" w:eastAsia="Cardo" w:hAnsi="AvantGarde Bk BT" w:cstheme="minorHAnsi"/>
          <w:sz w:val="14"/>
          <w:szCs w:val="14"/>
        </w:rPr>
        <w:t xml:space="preserve"> “(...)los principios de complejidad, organización y emergencia; el principio de relación, multidimensionalidad y transdisciplinariedad; el principio dialógico; el principio de </w:t>
      </w:r>
      <w:proofErr w:type="spellStart"/>
      <w:r w:rsidRPr="004E4D73">
        <w:rPr>
          <w:rFonts w:ascii="AvantGarde Bk BT" w:eastAsia="Cardo" w:hAnsi="AvantGarde Bk BT" w:cstheme="minorHAnsi"/>
          <w:sz w:val="14"/>
          <w:szCs w:val="14"/>
        </w:rPr>
        <w:t>auto-eco-explicación</w:t>
      </w:r>
      <w:proofErr w:type="spellEnd"/>
      <w:r w:rsidRPr="004E4D73">
        <w:rPr>
          <w:rFonts w:ascii="AvantGarde Bk BT" w:eastAsia="Cardo" w:hAnsi="AvantGarde Bk BT" w:cstheme="minorHAnsi"/>
          <w:sz w:val="14"/>
          <w:szCs w:val="14"/>
        </w:rPr>
        <w:t xml:space="preserve"> (vinculado a una </w:t>
      </w:r>
      <w:proofErr w:type="spellStart"/>
      <w:r w:rsidRPr="004E4D73">
        <w:rPr>
          <w:rFonts w:ascii="AvantGarde Bk BT" w:eastAsia="Cardo" w:hAnsi="AvantGarde Bk BT" w:cstheme="minorHAnsi"/>
          <w:sz w:val="14"/>
          <w:szCs w:val="14"/>
        </w:rPr>
        <w:t>ecologización</w:t>
      </w:r>
      <w:proofErr w:type="spellEnd"/>
      <w:r w:rsidRPr="004E4D73">
        <w:rPr>
          <w:rFonts w:ascii="AvantGarde Bk BT" w:eastAsia="Cardo" w:hAnsi="AvantGarde Bk BT" w:cstheme="minorHAnsi"/>
          <w:sz w:val="14"/>
          <w:szCs w:val="14"/>
        </w:rPr>
        <w:t xml:space="preserve"> del pensamiento, a un pensamiento ecologizado); el principio </w:t>
      </w:r>
      <w:proofErr w:type="spellStart"/>
      <w:r w:rsidRPr="004E4D73">
        <w:rPr>
          <w:rFonts w:ascii="AvantGarde Bk BT" w:eastAsia="Cardo" w:hAnsi="AvantGarde Bk BT" w:cstheme="minorHAnsi"/>
          <w:sz w:val="14"/>
          <w:szCs w:val="14"/>
        </w:rPr>
        <w:t>hologramático</w:t>
      </w:r>
      <w:proofErr w:type="spellEnd"/>
      <w:r w:rsidRPr="004E4D73">
        <w:rPr>
          <w:rFonts w:ascii="AvantGarde Bk BT" w:eastAsia="Cardo" w:hAnsi="AvantGarde Bk BT" w:cstheme="minorHAnsi"/>
          <w:sz w:val="14"/>
          <w:szCs w:val="14"/>
        </w:rPr>
        <w:t xml:space="preserve">; el principio de </w:t>
      </w:r>
      <w:proofErr w:type="spellStart"/>
      <w:r w:rsidRPr="004E4D73">
        <w:rPr>
          <w:rFonts w:ascii="AvantGarde Bk BT" w:eastAsia="Cardo" w:hAnsi="AvantGarde Bk BT" w:cstheme="minorHAnsi"/>
          <w:sz w:val="14"/>
          <w:szCs w:val="14"/>
        </w:rPr>
        <w:t>acontecimentalidad</w:t>
      </w:r>
      <w:proofErr w:type="spellEnd"/>
      <w:r w:rsidRPr="004E4D73">
        <w:rPr>
          <w:rFonts w:ascii="AvantGarde Bk BT" w:eastAsia="Cardo" w:hAnsi="AvantGarde Bk BT" w:cstheme="minorHAnsi"/>
          <w:sz w:val="14"/>
          <w:szCs w:val="14"/>
        </w:rPr>
        <w:t xml:space="preserve">; el principio de </w:t>
      </w:r>
      <w:proofErr w:type="spellStart"/>
      <w:r w:rsidRPr="004E4D73">
        <w:rPr>
          <w:rFonts w:ascii="AvantGarde Bk BT" w:eastAsia="Cardo" w:hAnsi="AvantGarde Bk BT" w:cstheme="minorHAnsi"/>
          <w:sz w:val="14"/>
          <w:szCs w:val="14"/>
        </w:rPr>
        <w:t>unitas</w:t>
      </w:r>
      <w:proofErr w:type="spellEnd"/>
      <w:r w:rsidRPr="004E4D73">
        <w:rPr>
          <w:rFonts w:ascii="AvantGarde Bk BT" w:eastAsia="Cardo" w:hAnsi="AvantGarde Bk BT" w:cstheme="minorHAnsi"/>
          <w:sz w:val="14"/>
          <w:szCs w:val="14"/>
        </w:rPr>
        <w:t xml:space="preserve"> multiplex; y los principios de retroacción y de recursividad (que van ligados a una </w:t>
      </w:r>
      <w:proofErr w:type="spellStart"/>
      <w:r w:rsidRPr="004E4D73">
        <w:rPr>
          <w:rFonts w:ascii="AvantGarde Bk BT" w:eastAsia="Cardo" w:hAnsi="AvantGarde Bk BT" w:cstheme="minorHAnsi"/>
          <w:sz w:val="14"/>
          <w:szCs w:val="14"/>
        </w:rPr>
        <w:t>complejización</w:t>
      </w:r>
      <w:proofErr w:type="spellEnd"/>
      <w:r w:rsidRPr="004E4D73">
        <w:rPr>
          <w:rFonts w:ascii="AvantGarde Bk BT" w:eastAsia="Cardo" w:hAnsi="AvantGarde Bk BT" w:cs="Cardo"/>
          <w:sz w:val="14"/>
          <w:szCs w:val="14"/>
        </w:rPr>
        <w:t xml:space="preserve"> </w:t>
      </w:r>
      <w:r w:rsidRPr="004E4D73">
        <w:rPr>
          <w:rFonts w:ascii="AvantGarde Bk BT" w:eastAsia="Cardo" w:hAnsi="AvantGarde Bk BT" w:cstheme="minorHAnsi"/>
          <w:sz w:val="14"/>
          <w:szCs w:val="14"/>
        </w:rPr>
        <w:t xml:space="preserve">del modo de entender las relaciones causales). Fuente: Solana Ruiz, José Luis. “El pensamiento complejo de Edgar Morin en acción, algunos ejemplos”. </w:t>
      </w:r>
      <w:proofErr w:type="spellStart"/>
      <w:r w:rsidRPr="004E4D73">
        <w:rPr>
          <w:rFonts w:ascii="AvantGarde Bk BT" w:eastAsia="Cardo" w:hAnsi="AvantGarde Bk BT" w:cstheme="minorHAnsi"/>
          <w:sz w:val="14"/>
          <w:szCs w:val="14"/>
        </w:rPr>
        <w:t>Gazeta</w:t>
      </w:r>
      <w:proofErr w:type="spellEnd"/>
      <w:r w:rsidRPr="004E4D73">
        <w:rPr>
          <w:rFonts w:ascii="AvantGarde Bk BT" w:eastAsia="Cardo" w:hAnsi="AvantGarde Bk BT" w:cstheme="minorHAnsi"/>
          <w:sz w:val="14"/>
          <w:szCs w:val="14"/>
        </w:rPr>
        <w:t xml:space="preserve"> de Antropología, 2019, 35 (2), artículo 06. </w:t>
      </w:r>
      <w:hyperlink r:id="rId6" w:anchor=":~:text=El%20pensamiento%20complejo%20de%20Morin,particular%20de%20los%20fen%C3%B3menos%20humanos">
        <w:r w:rsidRPr="004E4D73">
          <w:rPr>
            <w:rFonts w:ascii="AvantGarde Bk BT" w:eastAsia="Cardo" w:hAnsi="AvantGarde Bk BT" w:cstheme="minorHAnsi"/>
            <w:sz w:val="14"/>
            <w:szCs w:val="14"/>
            <w:u w:val="single"/>
          </w:rPr>
          <w:t>http://www.gazeta-antropologia.es/?p=5396#:~:text=El%20pensamiento%20complejo%20de%20Morin,particular%20de%20los%20fen%C3%B3menos%20humanos</w:t>
        </w:r>
      </w:hyperlink>
      <w:r w:rsidRPr="004E4D73">
        <w:rPr>
          <w:rFonts w:ascii="AvantGarde Bk BT" w:eastAsia="Cardo" w:hAnsi="AvantGarde Bk BT" w:cstheme="minorHAnsi"/>
          <w:sz w:val="14"/>
          <w:szCs w:val="14"/>
        </w:rPr>
        <w:t>.</w:t>
      </w:r>
    </w:p>
  </w:footnote>
  <w:footnote w:id="16">
    <w:p w14:paraId="66D002FB" w14:textId="77777777" w:rsidR="00715B49" w:rsidRPr="004E4D73" w:rsidRDefault="00715B49" w:rsidP="00715B49">
      <w:pPr>
        <w:jc w:val="both"/>
        <w:rPr>
          <w:rFonts w:ascii="AvantGarde Bk BT" w:eastAsia="Cardo" w:hAnsi="AvantGarde Bk BT" w:cstheme="minorHAnsi"/>
          <w:sz w:val="14"/>
          <w:szCs w:val="14"/>
        </w:rPr>
      </w:pPr>
      <w:r w:rsidRPr="004E4D73">
        <w:rPr>
          <w:rFonts w:ascii="AvantGarde Bk BT" w:hAnsi="AvantGarde Bk BT" w:cstheme="minorHAnsi"/>
          <w:sz w:val="14"/>
          <w:szCs w:val="14"/>
          <w:vertAlign w:val="superscript"/>
        </w:rPr>
        <w:footnoteRef/>
      </w:r>
      <w:r w:rsidRPr="004E4D73">
        <w:rPr>
          <w:rFonts w:ascii="AvantGarde Bk BT" w:eastAsia="Cardo" w:hAnsi="AvantGarde Bk BT" w:cstheme="minorHAnsi"/>
          <w:sz w:val="14"/>
          <w:szCs w:val="14"/>
        </w:rPr>
        <w:t xml:space="preserve"> Morín, E. (2019) ¿</w:t>
      </w:r>
      <w:r w:rsidRPr="004E4D73">
        <w:rPr>
          <w:rFonts w:ascii="AvantGarde Bk BT" w:eastAsia="Cardo" w:hAnsi="AvantGarde Bk BT" w:cstheme="minorHAnsi"/>
          <w:i/>
          <w:sz w:val="14"/>
          <w:szCs w:val="14"/>
        </w:rPr>
        <w:t>Qué es Transdisciplinariedad? Multiversidad. Mundo Real</w:t>
      </w:r>
      <w:r w:rsidRPr="004E4D73">
        <w:rPr>
          <w:rFonts w:ascii="AvantGarde Bk BT" w:eastAsia="Cardo" w:hAnsi="AvantGarde Bk BT" w:cstheme="minorHAnsi"/>
          <w:sz w:val="14"/>
          <w:szCs w:val="14"/>
        </w:rPr>
        <w:t xml:space="preserve">. Edgar Morín. </w:t>
      </w:r>
    </w:p>
    <w:p w14:paraId="43400032" w14:textId="3D4B74D4" w:rsidR="00715B49" w:rsidRPr="004E4D73" w:rsidRDefault="006E3BA9" w:rsidP="008A1D8B">
      <w:pPr>
        <w:jc w:val="both"/>
        <w:rPr>
          <w:rFonts w:ascii="AvantGarde Bk BT" w:eastAsia="Cardo" w:hAnsi="AvantGarde Bk BT" w:cstheme="minorHAnsi"/>
          <w:sz w:val="14"/>
          <w:szCs w:val="14"/>
        </w:rPr>
      </w:pPr>
      <w:hyperlink r:id="rId7" w:anchor=":~:text=La%20transdisciplina%20representa%20la%20aspiraci%C3%B3n,como%20pregunta%20y%20como%20aspiraci%C3%B3n">
        <w:r w:rsidR="00715B49" w:rsidRPr="004E4D73">
          <w:rPr>
            <w:rFonts w:ascii="AvantGarde Bk BT" w:eastAsia="Cardo" w:hAnsi="AvantGarde Bk BT" w:cstheme="minorHAnsi"/>
            <w:sz w:val="14"/>
            <w:szCs w:val="14"/>
            <w:u w:val="single"/>
          </w:rPr>
          <w:t>https://edgarmorinmultiversidad.org/index.php/que-es-transdisciplinariedad.%20html#:~:text=La%20transdisciplina%20representa%20la%20aspiraci%C3%B3n,como%20pregunta%20y%20como%20aspiraci%C3%B3n</w:t>
        </w:r>
      </w:hyperlink>
    </w:p>
  </w:footnote>
  <w:footnote w:id="17">
    <w:p w14:paraId="09545CA7" w14:textId="1954B4CE" w:rsidR="00715B49" w:rsidRPr="004E4D73" w:rsidRDefault="00715B49" w:rsidP="00715B49">
      <w:pPr>
        <w:rPr>
          <w:rFonts w:ascii="AvantGarde Bk BT" w:eastAsia="Cardo" w:hAnsi="AvantGarde Bk BT" w:cstheme="minorHAnsi"/>
          <w:i/>
          <w:sz w:val="14"/>
          <w:szCs w:val="14"/>
        </w:rPr>
      </w:pPr>
      <w:r w:rsidRPr="004E4D73">
        <w:rPr>
          <w:rFonts w:ascii="AvantGarde Bk BT" w:hAnsi="AvantGarde Bk BT" w:cstheme="minorHAnsi"/>
          <w:sz w:val="14"/>
          <w:szCs w:val="14"/>
          <w:vertAlign w:val="superscript"/>
        </w:rPr>
        <w:footnoteRef/>
      </w:r>
      <w:r w:rsidRPr="004E4D73">
        <w:rPr>
          <w:rFonts w:ascii="AvantGarde Bk BT" w:eastAsia="Cardo" w:hAnsi="AvantGarde Bk BT" w:cstheme="minorHAnsi"/>
          <w:i/>
          <w:sz w:val="14"/>
          <w:szCs w:val="14"/>
        </w:rPr>
        <w:t xml:space="preserve"> </w:t>
      </w:r>
      <w:r w:rsidRPr="004E4D73">
        <w:rPr>
          <w:rFonts w:ascii="AvantGarde Bk BT" w:eastAsia="Cardo" w:hAnsi="AvantGarde Bk BT" w:cstheme="minorHAnsi"/>
          <w:sz w:val="14"/>
          <w:szCs w:val="14"/>
        </w:rPr>
        <w:t>I</w:t>
      </w:r>
      <w:r w:rsidR="008A1D8B" w:rsidRPr="004E4D73">
        <w:rPr>
          <w:rFonts w:ascii="AvantGarde Bk BT" w:eastAsia="Cardo" w:hAnsi="AvantGarde Bk BT" w:cstheme="minorHAnsi"/>
          <w:sz w:val="14"/>
          <w:szCs w:val="14"/>
        </w:rPr>
        <w:t>bidem</w:t>
      </w:r>
      <w:r w:rsidRPr="004E4D73">
        <w:rPr>
          <w:rFonts w:ascii="AvantGarde Bk BT" w:eastAsia="Cardo" w:hAnsi="AvantGarde Bk BT" w:cstheme="minorHAnsi"/>
          <w:sz w:val="14"/>
          <w:szCs w:val="14"/>
        </w:rPr>
        <w:t>.</w:t>
      </w:r>
    </w:p>
  </w:footnote>
  <w:footnote w:id="18">
    <w:p w14:paraId="04732805" w14:textId="289422A9" w:rsidR="00715B49" w:rsidRPr="004E4D73" w:rsidRDefault="00715B49" w:rsidP="00715B49">
      <w:pPr>
        <w:rPr>
          <w:rFonts w:ascii="AvantGarde Bk BT" w:eastAsia="Cardo" w:hAnsi="AvantGarde Bk BT" w:cstheme="minorHAnsi"/>
          <w:i/>
          <w:sz w:val="14"/>
          <w:szCs w:val="14"/>
        </w:rPr>
      </w:pPr>
      <w:r w:rsidRPr="004E4D73">
        <w:rPr>
          <w:rFonts w:ascii="AvantGarde Bk BT" w:hAnsi="AvantGarde Bk BT" w:cstheme="minorHAnsi"/>
          <w:sz w:val="14"/>
          <w:szCs w:val="14"/>
          <w:vertAlign w:val="superscript"/>
        </w:rPr>
        <w:footnoteRef/>
      </w:r>
      <w:r w:rsidRPr="004E4D73">
        <w:rPr>
          <w:rFonts w:ascii="AvantGarde Bk BT" w:hAnsi="AvantGarde Bk BT" w:cstheme="minorHAnsi"/>
          <w:sz w:val="14"/>
          <w:szCs w:val="14"/>
        </w:rPr>
        <w:t xml:space="preserve"> </w:t>
      </w:r>
      <w:r w:rsidR="008A1D8B" w:rsidRPr="004E4D73">
        <w:rPr>
          <w:rFonts w:ascii="AvantGarde Bk BT" w:eastAsia="Cardo" w:hAnsi="AvantGarde Bk BT" w:cstheme="minorHAnsi"/>
          <w:sz w:val="14"/>
          <w:szCs w:val="14"/>
        </w:rPr>
        <w:t>Ibidem</w:t>
      </w:r>
      <w:r w:rsidRPr="004E4D73">
        <w:rPr>
          <w:rFonts w:ascii="AvantGarde Bk BT" w:eastAsia="Cardo" w:hAnsi="AvantGarde Bk BT" w:cstheme="minorHAnsi"/>
          <w:sz w:val="14"/>
          <w:szCs w:val="14"/>
        </w:rPr>
        <w:t>.</w:t>
      </w:r>
    </w:p>
  </w:footnote>
  <w:footnote w:id="19">
    <w:p w14:paraId="50D307E1" w14:textId="701A0114" w:rsidR="00715B49" w:rsidRPr="001F1C70" w:rsidRDefault="00715B49" w:rsidP="00715B49">
      <w:pPr>
        <w:rPr>
          <w:rFonts w:ascii="AvantGarde Bk BT" w:eastAsia="Cardo" w:hAnsi="AvantGarde Bk BT" w:cs="Cardo"/>
          <w:sz w:val="14"/>
          <w:szCs w:val="14"/>
        </w:rPr>
      </w:pPr>
      <w:r w:rsidRPr="001F1C70">
        <w:rPr>
          <w:rFonts w:ascii="AvantGarde Bk BT" w:hAnsi="AvantGarde Bk BT"/>
          <w:sz w:val="14"/>
          <w:szCs w:val="14"/>
          <w:vertAlign w:val="superscript"/>
        </w:rPr>
        <w:footnoteRef/>
      </w:r>
      <w:r w:rsidRPr="001F1C70">
        <w:rPr>
          <w:rFonts w:ascii="AvantGarde Bk BT" w:eastAsia="Cardo" w:hAnsi="AvantGarde Bk BT" w:cs="Cardo"/>
          <w:i/>
          <w:sz w:val="14"/>
          <w:szCs w:val="14"/>
        </w:rPr>
        <w:t xml:space="preserve"> </w:t>
      </w:r>
      <w:r w:rsidRPr="001F1C70">
        <w:rPr>
          <w:rFonts w:ascii="AvantGarde Bk BT" w:eastAsia="Cardo" w:hAnsi="AvantGarde Bk BT" w:cs="Cardo"/>
          <w:sz w:val="14"/>
          <w:szCs w:val="14"/>
        </w:rPr>
        <w:t>Ib</w:t>
      </w:r>
      <w:r w:rsidR="00F51BC5" w:rsidRPr="001F1C70">
        <w:rPr>
          <w:rFonts w:ascii="AvantGarde Bk BT" w:eastAsia="Cardo" w:hAnsi="AvantGarde Bk BT" w:cs="Cardo"/>
          <w:sz w:val="14"/>
          <w:szCs w:val="14"/>
        </w:rPr>
        <w:t>i</w:t>
      </w:r>
      <w:r w:rsidRPr="001F1C70">
        <w:rPr>
          <w:rFonts w:ascii="AvantGarde Bk BT" w:eastAsia="Cardo" w:hAnsi="AvantGarde Bk BT" w:cs="Cardo"/>
          <w:sz w:val="14"/>
          <w:szCs w:val="14"/>
        </w:rPr>
        <w:t>d</w:t>
      </w:r>
      <w:r w:rsidR="00F51BC5" w:rsidRPr="001F1C70">
        <w:rPr>
          <w:rFonts w:ascii="AvantGarde Bk BT" w:eastAsia="Cardo" w:hAnsi="AvantGarde Bk BT" w:cs="Cardo"/>
          <w:sz w:val="14"/>
          <w:szCs w:val="14"/>
        </w:rPr>
        <w:t>em</w:t>
      </w:r>
      <w:r w:rsidRPr="001F1C70">
        <w:rPr>
          <w:rFonts w:ascii="AvantGarde Bk BT" w:eastAsia="Cardo" w:hAnsi="AvantGarde Bk BT" w:cs="Cardo"/>
          <w:sz w:val="14"/>
          <w:szCs w:val="14"/>
        </w:rPr>
        <w:t>.</w:t>
      </w:r>
    </w:p>
  </w:footnote>
  <w:footnote w:id="20">
    <w:p w14:paraId="21EECD36" w14:textId="77777777" w:rsidR="00221CA4" w:rsidRPr="001F1C70" w:rsidRDefault="00221CA4" w:rsidP="00221CA4">
      <w:pPr>
        <w:pStyle w:val="Textonotapie"/>
        <w:jc w:val="both"/>
        <w:rPr>
          <w:rFonts w:ascii="AvantGarde Bk BT" w:hAnsi="AvantGarde Bk BT"/>
          <w:color w:val="auto"/>
          <w:sz w:val="14"/>
          <w:szCs w:val="14"/>
          <w:lang w:val="es-MX"/>
        </w:rPr>
      </w:pPr>
      <w:r w:rsidRPr="001F1C70">
        <w:rPr>
          <w:rStyle w:val="Refdenotaalpie"/>
          <w:rFonts w:ascii="AvantGarde Bk BT" w:hAnsi="AvantGarde Bk BT"/>
          <w:color w:val="auto"/>
          <w:sz w:val="14"/>
          <w:szCs w:val="14"/>
        </w:rPr>
        <w:footnoteRef/>
      </w:r>
      <w:r w:rsidRPr="001F1C70">
        <w:rPr>
          <w:rFonts w:ascii="AvantGarde Bk BT" w:hAnsi="AvantGarde Bk BT"/>
          <w:color w:val="auto"/>
          <w:sz w:val="14"/>
          <w:szCs w:val="14"/>
        </w:rPr>
        <w:t xml:space="preserve"> </w:t>
      </w:r>
      <w:r w:rsidRPr="001F1C70">
        <w:rPr>
          <w:rFonts w:ascii="AvantGarde Bk BT" w:hAnsi="AvantGarde Bk BT"/>
          <w:color w:val="auto"/>
          <w:sz w:val="14"/>
          <w:szCs w:val="14"/>
          <w:lang w:val="es-MX"/>
        </w:rPr>
        <w:t xml:space="preserve">Universidad de Chile (s.f.) Las diversas definiciones de transdisciplina. Disponible en: chrome-extension://efaidnbmnnnibpcajpcglclefindmkaj/https://www.uchile.cl/documentos/doc-2-las-diversas-definiciones-de-transdisciplina-pdf-267-mb_166650_0_1455.pdf </w:t>
      </w:r>
    </w:p>
  </w:footnote>
  <w:footnote w:id="21">
    <w:p w14:paraId="7610DF10" w14:textId="29A74E20" w:rsidR="00FA5E86" w:rsidRPr="001F1C70" w:rsidRDefault="00FA5E86" w:rsidP="00A73BF3">
      <w:pPr>
        <w:pStyle w:val="Textonotapie"/>
        <w:jc w:val="both"/>
        <w:rPr>
          <w:rFonts w:ascii="AvantGarde Bk BT" w:hAnsi="AvantGarde Bk BT"/>
          <w:color w:val="auto"/>
          <w:sz w:val="14"/>
          <w:szCs w:val="14"/>
          <w:lang w:val="es-MX"/>
        </w:rPr>
      </w:pPr>
      <w:r w:rsidRPr="001F1C70">
        <w:rPr>
          <w:rStyle w:val="Refdenotaalpie"/>
          <w:rFonts w:ascii="AvantGarde Bk BT" w:hAnsi="AvantGarde Bk BT"/>
          <w:color w:val="auto"/>
          <w:sz w:val="14"/>
          <w:szCs w:val="14"/>
        </w:rPr>
        <w:footnoteRef/>
      </w:r>
      <w:r w:rsidRPr="001F1C70">
        <w:rPr>
          <w:rFonts w:ascii="AvantGarde Bk BT" w:hAnsi="AvantGarde Bk BT"/>
          <w:color w:val="auto"/>
          <w:sz w:val="14"/>
          <w:szCs w:val="14"/>
        </w:rPr>
        <w:t xml:space="preserve"> </w:t>
      </w:r>
      <w:r w:rsidRPr="001F1C70">
        <w:rPr>
          <w:rFonts w:ascii="AvantGarde Bk BT" w:hAnsi="AvantGarde Bk BT"/>
          <w:color w:val="auto"/>
          <w:sz w:val="14"/>
          <w:szCs w:val="14"/>
          <w:lang w:val="es-MX"/>
        </w:rPr>
        <w:t>Ídem.</w:t>
      </w:r>
    </w:p>
  </w:footnote>
  <w:footnote w:id="22">
    <w:p w14:paraId="4A8DA6A9" w14:textId="63C3A4F1" w:rsidR="00704877" w:rsidRPr="001F1C70" w:rsidRDefault="00704877" w:rsidP="00704877">
      <w:pPr>
        <w:pStyle w:val="Textonotapie"/>
        <w:jc w:val="both"/>
        <w:rPr>
          <w:rFonts w:ascii="AvantGarde Bk BT" w:hAnsi="AvantGarde Bk BT" w:cstheme="minorHAnsi"/>
          <w:color w:val="auto"/>
          <w:sz w:val="14"/>
          <w:szCs w:val="14"/>
          <w:lang w:val="es-MX"/>
        </w:rPr>
      </w:pPr>
      <w:r w:rsidRPr="001F1C70">
        <w:rPr>
          <w:rStyle w:val="Refdenotaalpie"/>
          <w:rFonts w:ascii="AvantGarde Bk BT" w:hAnsi="AvantGarde Bk BT" w:cstheme="minorHAnsi"/>
          <w:color w:val="auto"/>
          <w:sz w:val="14"/>
          <w:szCs w:val="14"/>
        </w:rPr>
        <w:footnoteRef/>
      </w:r>
      <w:r w:rsidRPr="001F1C70">
        <w:rPr>
          <w:rFonts w:ascii="AvantGarde Bk BT" w:hAnsi="AvantGarde Bk BT" w:cstheme="minorHAnsi"/>
          <w:color w:val="auto"/>
          <w:sz w:val="14"/>
          <w:szCs w:val="14"/>
        </w:rPr>
        <w:t xml:space="preserve"> </w:t>
      </w:r>
      <w:r w:rsidRPr="001F1C70">
        <w:rPr>
          <w:rFonts w:ascii="AvantGarde Bk BT" w:hAnsi="AvantGarde Bk BT" w:cstheme="minorHAnsi"/>
          <w:color w:val="auto"/>
          <w:sz w:val="14"/>
          <w:szCs w:val="14"/>
          <w:lang w:val="es-MX"/>
        </w:rPr>
        <w:t xml:space="preserve">Carrizo, Luis (2004) Producción de conocimiento y ciudadanía. Retos y desafíos de la Universidad Transdisciplinaria. Disponible en: </w:t>
      </w:r>
      <w:hyperlink r:id="rId8" w:history="1">
        <w:r w:rsidRPr="001F1C70">
          <w:rPr>
            <w:rStyle w:val="Hipervnculo"/>
            <w:rFonts w:ascii="AvantGarde Bk BT" w:hAnsi="AvantGarde Bk BT" w:cstheme="minorHAnsi"/>
            <w:color w:val="auto"/>
            <w:sz w:val="14"/>
            <w:szCs w:val="14"/>
            <w:lang w:val="es-MX"/>
          </w:rPr>
          <w:t>https://docplayer.es/13415326-Produccion-de-conocimiento-y-ciudadania-retos-y-desafios-de-la-universidad-transdisciplinaria.html</w:t>
        </w:r>
      </w:hyperlink>
      <w:r w:rsidRPr="001F1C70">
        <w:rPr>
          <w:rFonts w:ascii="AvantGarde Bk BT" w:hAnsi="AvantGarde Bk BT" w:cstheme="minorHAnsi"/>
          <w:color w:val="auto"/>
          <w:sz w:val="14"/>
          <w:szCs w:val="14"/>
          <w:lang w:val="es-MX"/>
        </w:rPr>
        <w:t xml:space="preserve"> </w:t>
      </w:r>
    </w:p>
  </w:footnote>
  <w:footnote w:id="23">
    <w:p w14:paraId="6B1DDD0E" w14:textId="671AB596" w:rsidR="00A73BF3" w:rsidRPr="001F1C70" w:rsidRDefault="00A73BF3" w:rsidP="00577B13">
      <w:pPr>
        <w:pStyle w:val="Textonotapie"/>
        <w:jc w:val="both"/>
        <w:rPr>
          <w:rFonts w:ascii="AvantGarde Bk BT" w:hAnsi="AvantGarde Bk BT" w:cstheme="minorHAnsi"/>
          <w:color w:val="auto"/>
          <w:sz w:val="14"/>
          <w:szCs w:val="14"/>
          <w:lang w:val="es-MX"/>
        </w:rPr>
      </w:pPr>
      <w:r w:rsidRPr="001F1C70">
        <w:rPr>
          <w:rStyle w:val="Refdenotaalpie"/>
          <w:rFonts w:ascii="AvantGarde Bk BT" w:hAnsi="AvantGarde Bk BT" w:cstheme="minorHAnsi"/>
          <w:color w:val="auto"/>
          <w:sz w:val="14"/>
          <w:szCs w:val="14"/>
        </w:rPr>
        <w:footnoteRef/>
      </w:r>
      <w:r w:rsidRPr="001F1C70">
        <w:rPr>
          <w:rFonts w:ascii="AvantGarde Bk BT" w:hAnsi="AvantGarde Bk BT" w:cstheme="minorHAnsi"/>
          <w:color w:val="auto"/>
          <w:sz w:val="14"/>
          <w:szCs w:val="14"/>
        </w:rPr>
        <w:t xml:space="preserve"> </w:t>
      </w:r>
      <w:r w:rsidRPr="001F1C70">
        <w:rPr>
          <w:rFonts w:ascii="AvantGarde Bk BT" w:hAnsi="AvantGarde Bk BT" w:cstheme="minorHAnsi"/>
          <w:color w:val="auto"/>
          <w:sz w:val="14"/>
          <w:szCs w:val="14"/>
          <w:lang w:val="es-MX"/>
        </w:rPr>
        <w:t xml:space="preserve">Salvador Benítez, J. Loreto y Sergio González López (2016) ¿Pueden la transdisciplina y complejidad ser un conocimiento mayor emergente en la universidad? Disponible en: </w:t>
      </w:r>
      <w:hyperlink r:id="rId9" w:history="1">
        <w:r w:rsidRPr="001F1C70">
          <w:rPr>
            <w:rStyle w:val="Hipervnculo"/>
            <w:rFonts w:ascii="AvantGarde Bk BT" w:hAnsi="AvantGarde Bk BT" w:cstheme="minorHAnsi"/>
            <w:color w:val="auto"/>
            <w:sz w:val="14"/>
            <w:szCs w:val="14"/>
            <w:lang w:val="es-MX"/>
          </w:rPr>
          <w:t>https://www.redalyc.org/journal/356/35649692007/html/</w:t>
        </w:r>
      </w:hyperlink>
      <w:r w:rsidRPr="001F1C70">
        <w:rPr>
          <w:rFonts w:ascii="AvantGarde Bk BT" w:hAnsi="AvantGarde Bk BT" w:cstheme="minorHAnsi"/>
          <w:color w:val="auto"/>
          <w:sz w:val="14"/>
          <w:szCs w:val="14"/>
          <w:lang w:val="es-MX"/>
        </w:rPr>
        <w:t xml:space="preserve"> </w:t>
      </w:r>
    </w:p>
  </w:footnote>
  <w:footnote w:id="24">
    <w:p w14:paraId="7A56C1AE" w14:textId="2A92EE48" w:rsidR="00D64F09" w:rsidRPr="004E4D73" w:rsidRDefault="00D64F09" w:rsidP="00D64F09">
      <w:pPr>
        <w:pStyle w:val="Textonotapie"/>
        <w:jc w:val="both"/>
        <w:rPr>
          <w:rFonts w:ascii="AvantGarde Bk BT" w:hAnsi="AvantGarde Bk BT" w:cstheme="minorHAnsi"/>
          <w:sz w:val="14"/>
          <w:szCs w:val="14"/>
          <w:lang w:val="es-MX"/>
        </w:rPr>
      </w:pPr>
      <w:r w:rsidRPr="004E4D73">
        <w:rPr>
          <w:rStyle w:val="Refdenotaalpie"/>
          <w:rFonts w:ascii="AvantGarde Bk BT" w:hAnsi="AvantGarde Bk BT" w:cstheme="minorHAnsi"/>
          <w:sz w:val="14"/>
          <w:szCs w:val="14"/>
        </w:rPr>
        <w:footnoteRef/>
      </w:r>
      <w:r w:rsidRPr="004E4D73">
        <w:rPr>
          <w:rFonts w:ascii="AvantGarde Bk BT" w:hAnsi="AvantGarde Bk BT" w:cstheme="minorHAnsi"/>
          <w:sz w:val="14"/>
          <w:szCs w:val="14"/>
        </w:rPr>
        <w:t xml:space="preserve"> </w:t>
      </w:r>
      <w:r w:rsidRPr="004E4D73">
        <w:rPr>
          <w:rFonts w:ascii="AvantGarde Bk BT" w:hAnsi="AvantGarde Bk BT" w:cstheme="minorHAnsi"/>
          <w:sz w:val="14"/>
          <w:szCs w:val="14"/>
          <w:lang w:val="es-MX"/>
        </w:rPr>
        <w:t xml:space="preserve">Villegas </w:t>
      </w:r>
      <w:proofErr w:type="spellStart"/>
      <w:r w:rsidRPr="004E4D73">
        <w:rPr>
          <w:rFonts w:ascii="AvantGarde Bk BT" w:hAnsi="AvantGarde Bk BT" w:cstheme="minorHAnsi"/>
          <w:sz w:val="14"/>
          <w:szCs w:val="14"/>
          <w:lang w:val="es-MX"/>
        </w:rPr>
        <w:t>Villegas</w:t>
      </w:r>
      <w:proofErr w:type="spellEnd"/>
      <w:r w:rsidRPr="004E4D73">
        <w:rPr>
          <w:rFonts w:ascii="AvantGarde Bk BT" w:hAnsi="AvantGarde Bk BT" w:cstheme="minorHAnsi"/>
          <w:sz w:val="14"/>
          <w:szCs w:val="14"/>
          <w:lang w:val="es-MX"/>
        </w:rPr>
        <w:t>, Francisco; et. al. (2019) Modelo de formación integral y sus principios orientadores: caso Universidad de Antofagasta. Disponible en: https://www.redalyc.org/journal/279/27961579007/html/#:~:text=La%20formaci%C3%B3n%20integral%20implica%2C%20por,sujeto%20social%20le%20son%20inherentes.</w:t>
      </w:r>
    </w:p>
  </w:footnote>
  <w:footnote w:id="25">
    <w:p w14:paraId="78FA91B2" w14:textId="0C6ADFD9" w:rsidR="00577B13" w:rsidRPr="004E4D73" w:rsidRDefault="00577B13" w:rsidP="00577B13">
      <w:pPr>
        <w:pStyle w:val="Textonotapie"/>
        <w:jc w:val="both"/>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 xml:space="preserve">Nova Herrera, Adriana Judith (2017) Formación Integral en la educación superior: análisis de contenido de discursos políticos. Disponible en: </w:t>
      </w:r>
      <w:hyperlink r:id="rId10" w:history="1">
        <w:r w:rsidRPr="004E4D73">
          <w:rPr>
            <w:rStyle w:val="Hipervnculo"/>
            <w:rFonts w:ascii="AvantGarde Bk BT" w:hAnsi="AvantGarde Bk BT" w:cstheme="minorHAnsi"/>
            <w:color w:val="auto"/>
            <w:sz w:val="14"/>
            <w:szCs w:val="14"/>
            <w:lang w:val="es-MX"/>
          </w:rPr>
          <w:t>https://www.redalyc.org/journal/4772/477253330009/html/</w:t>
        </w:r>
      </w:hyperlink>
      <w:r w:rsidRPr="004E4D73">
        <w:rPr>
          <w:rFonts w:ascii="AvantGarde Bk BT" w:hAnsi="AvantGarde Bk BT" w:cstheme="minorHAnsi"/>
          <w:color w:val="auto"/>
          <w:sz w:val="14"/>
          <w:szCs w:val="14"/>
          <w:lang w:val="es-MX"/>
        </w:rPr>
        <w:t xml:space="preserve">  </w:t>
      </w:r>
    </w:p>
  </w:footnote>
  <w:footnote w:id="26">
    <w:p w14:paraId="346CFB1E" w14:textId="259610E7" w:rsidR="00B1345B" w:rsidRPr="004E4D73" w:rsidRDefault="00B1345B">
      <w:pPr>
        <w:pStyle w:val="Textonotapie"/>
        <w:rPr>
          <w:rFonts w:ascii="AvantGarde Bk BT" w:hAnsi="AvantGarde Bk BT"/>
          <w:sz w:val="14"/>
          <w:szCs w:val="14"/>
          <w:lang w:val="es-MX"/>
        </w:rPr>
      </w:pPr>
      <w:r w:rsidRPr="004E4D73">
        <w:rPr>
          <w:rStyle w:val="Refdenotaalpie"/>
          <w:rFonts w:ascii="AvantGarde Bk BT" w:hAnsi="AvantGarde Bk BT"/>
          <w:sz w:val="14"/>
          <w:szCs w:val="14"/>
        </w:rPr>
        <w:footnoteRef/>
      </w:r>
      <w:r w:rsidRPr="004E4D73">
        <w:rPr>
          <w:rFonts w:ascii="AvantGarde Bk BT" w:hAnsi="AvantGarde Bk BT"/>
          <w:sz w:val="14"/>
          <w:szCs w:val="14"/>
        </w:rPr>
        <w:t xml:space="preserve"> </w:t>
      </w:r>
      <w:r w:rsidRPr="004E4D73">
        <w:rPr>
          <w:rFonts w:ascii="AvantGarde Bk BT" w:hAnsi="AvantGarde Bk BT"/>
          <w:sz w:val="14"/>
          <w:szCs w:val="14"/>
          <w:lang w:val="es-MX"/>
        </w:rPr>
        <w:t>Ídem.</w:t>
      </w:r>
    </w:p>
  </w:footnote>
  <w:footnote w:id="27">
    <w:p w14:paraId="4734A25F" w14:textId="6321E247" w:rsidR="008D4B70" w:rsidRPr="004E4D73" w:rsidRDefault="008D4B70" w:rsidP="00614053">
      <w:pPr>
        <w:pStyle w:val="Textonotapie"/>
        <w:jc w:val="both"/>
        <w:rPr>
          <w:rFonts w:ascii="AvantGarde Bk BT" w:hAnsi="AvantGarde Bk BT" w:cstheme="minorHAnsi"/>
          <w:sz w:val="14"/>
          <w:szCs w:val="14"/>
        </w:rPr>
      </w:pPr>
      <w:r w:rsidRPr="004E4D73">
        <w:rPr>
          <w:rStyle w:val="Refdenotaalpie"/>
          <w:rFonts w:ascii="AvantGarde Bk BT" w:hAnsi="AvantGarde Bk BT" w:cstheme="minorHAnsi"/>
          <w:sz w:val="14"/>
          <w:szCs w:val="14"/>
        </w:rPr>
        <w:footnoteRef/>
      </w:r>
      <w:r w:rsidRPr="004E4D73">
        <w:rPr>
          <w:rFonts w:ascii="AvantGarde Bk BT" w:hAnsi="AvantGarde Bk BT" w:cstheme="minorHAnsi"/>
          <w:sz w:val="14"/>
          <w:szCs w:val="14"/>
        </w:rPr>
        <w:t xml:space="preserve"> ANUIES (2018) Visión y Acción 2030. Propuesta de la ANUIES para renovar la educación superior en México. Diseño y concentración de políticas públicas para impulsar el cambio ins</w:t>
      </w:r>
      <w:r w:rsidR="00614053" w:rsidRPr="004E4D73">
        <w:rPr>
          <w:rFonts w:ascii="AvantGarde Bk BT" w:hAnsi="AvantGarde Bk BT" w:cstheme="minorHAnsi"/>
          <w:sz w:val="14"/>
          <w:szCs w:val="14"/>
        </w:rPr>
        <w:t>titucional. Disponible en: chrome-extension://efaidnbmnnnibpcajpcglclefindmkaj/http://www.anuies.mx/media/docs/avisos/pdf/VISION_Y_ACCION_2030.pdf</w:t>
      </w:r>
    </w:p>
  </w:footnote>
  <w:footnote w:id="28">
    <w:p w14:paraId="18340742" w14:textId="2E9B59CC" w:rsidR="00165D22" w:rsidRPr="004E4D73" w:rsidRDefault="00165D22" w:rsidP="00165D22">
      <w:pPr>
        <w:pStyle w:val="Textonotapie"/>
        <w:jc w:val="both"/>
        <w:rPr>
          <w:rFonts w:ascii="AvantGarde Bk BT" w:hAnsi="AvantGarde Bk BT" w:cstheme="minorHAnsi"/>
          <w:sz w:val="14"/>
          <w:szCs w:val="14"/>
          <w:lang w:val="es-MX"/>
        </w:rPr>
      </w:pPr>
      <w:r w:rsidRPr="004E4D73">
        <w:rPr>
          <w:rStyle w:val="Refdenotaalpie"/>
          <w:rFonts w:ascii="AvantGarde Bk BT" w:hAnsi="AvantGarde Bk BT"/>
          <w:sz w:val="14"/>
          <w:szCs w:val="14"/>
        </w:rPr>
        <w:footnoteRef/>
      </w:r>
      <w:r w:rsidRPr="004E4D73">
        <w:rPr>
          <w:rFonts w:ascii="AvantGarde Bk BT" w:hAnsi="AvantGarde Bk BT"/>
          <w:sz w:val="14"/>
          <w:szCs w:val="14"/>
        </w:rPr>
        <w:t xml:space="preserve"> </w:t>
      </w:r>
      <w:r w:rsidRPr="004E4D73">
        <w:rPr>
          <w:rFonts w:ascii="AvantGarde Bk BT" w:hAnsi="AvantGarde Bk BT" w:cstheme="minorHAnsi"/>
          <w:sz w:val="14"/>
          <w:szCs w:val="14"/>
          <w:lang w:val="es-MX"/>
        </w:rPr>
        <w:t xml:space="preserve">Villegas </w:t>
      </w:r>
      <w:proofErr w:type="spellStart"/>
      <w:r w:rsidRPr="004E4D73">
        <w:rPr>
          <w:rFonts w:ascii="AvantGarde Bk BT" w:hAnsi="AvantGarde Bk BT" w:cstheme="minorHAnsi"/>
          <w:sz w:val="14"/>
          <w:szCs w:val="14"/>
          <w:lang w:val="es-MX"/>
        </w:rPr>
        <w:t>Villegas</w:t>
      </w:r>
      <w:proofErr w:type="spellEnd"/>
      <w:r w:rsidRPr="004E4D73">
        <w:rPr>
          <w:rFonts w:ascii="AvantGarde Bk BT" w:hAnsi="AvantGarde Bk BT" w:cstheme="minorHAnsi"/>
          <w:sz w:val="14"/>
          <w:szCs w:val="14"/>
          <w:lang w:val="es-MX"/>
        </w:rPr>
        <w:t>, Francisco; et. al. (2019) Modelo de formación integral y sus principios orientadores: caso Universidad de Antofagasta. Disponible en: https://www.redalyc.org/journal/279/27961579007/html/#:~:text=La%20formaci%C3%B3n%20integral%20implica%2C%20por,sujeto%20social%20le%20son%20inherentes.</w:t>
      </w:r>
    </w:p>
  </w:footnote>
  <w:footnote w:id="29">
    <w:p w14:paraId="5449D106" w14:textId="3FEA4431" w:rsidR="00A52FB2" w:rsidRPr="004E4D73" w:rsidRDefault="00A52FB2" w:rsidP="00A52FB2">
      <w:pPr>
        <w:pStyle w:val="Textonotapie"/>
        <w:jc w:val="both"/>
        <w:rPr>
          <w:rFonts w:ascii="AvantGarde Bk BT" w:hAnsi="AvantGarde Bk BT" w:cstheme="minorHAnsi"/>
          <w:color w:val="auto"/>
          <w:sz w:val="14"/>
          <w:szCs w:val="14"/>
          <w:lang w:val="es-MX"/>
        </w:rPr>
      </w:pPr>
      <w:r w:rsidRPr="004E4D73">
        <w:rPr>
          <w:rStyle w:val="Refdenotaalpie"/>
          <w:rFonts w:ascii="AvantGarde Bk BT" w:hAnsi="AvantGarde Bk BT" w:cstheme="minorHAnsi"/>
          <w:sz w:val="14"/>
          <w:szCs w:val="14"/>
        </w:rPr>
        <w:footnoteRef/>
      </w:r>
      <w:r w:rsidRPr="004E4D73">
        <w:rPr>
          <w:rFonts w:ascii="AvantGarde Bk BT" w:hAnsi="AvantGarde Bk BT" w:cstheme="minorHAnsi"/>
          <w:sz w:val="14"/>
          <w:szCs w:val="14"/>
        </w:rPr>
        <w:t xml:space="preserve"> </w:t>
      </w:r>
      <w:r w:rsidRPr="004E4D73">
        <w:rPr>
          <w:rFonts w:ascii="AvantGarde Bk BT" w:hAnsi="AvantGarde Bk BT" w:cstheme="minorHAnsi"/>
          <w:color w:val="auto"/>
          <w:sz w:val="14"/>
          <w:szCs w:val="14"/>
          <w:lang w:val="es-MX"/>
        </w:rPr>
        <w:t xml:space="preserve">Carmona Rodríguez, Miriam A. (2004) Transdisciplinariedad: Una propuesta para la Educación Superior en Venezuela. Disponible en: </w:t>
      </w:r>
      <w:hyperlink r:id="rId11" w:history="1">
        <w:r w:rsidRPr="004E4D73">
          <w:rPr>
            <w:rStyle w:val="Hipervnculo"/>
            <w:rFonts w:ascii="AvantGarde Bk BT" w:hAnsi="AvantGarde Bk BT" w:cstheme="minorHAnsi"/>
            <w:color w:val="auto"/>
            <w:sz w:val="14"/>
            <w:szCs w:val="14"/>
            <w:lang w:val="es-MX"/>
          </w:rPr>
          <w:t>http://ve.scielo.org/scielo.php?script=sci_arttext&amp;pid=S0798-97922004000200007</w:t>
        </w:r>
      </w:hyperlink>
      <w:r w:rsidRPr="004E4D73">
        <w:rPr>
          <w:rFonts w:ascii="AvantGarde Bk BT" w:hAnsi="AvantGarde Bk BT" w:cstheme="minorHAnsi"/>
          <w:color w:val="auto"/>
          <w:sz w:val="14"/>
          <w:szCs w:val="14"/>
          <w:lang w:val="es-MX"/>
        </w:rPr>
        <w:t xml:space="preserve"> </w:t>
      </w:r>
    </w:p>
  </w:footnote>
  <w:footnote w:id="30">
    <w:p w14:paraId="5B9EAD82" w14:textId="77E38550" w:rsidR="00BF3517" w:rsidRPr="004E4D73" w:rsidRDefault="00BF3517" w:rsidP="00BF3517">
      <w:pPr>
        <w:pStyle w:val="Textonotapie"/>
        <w:jc w:val="both"/>
        <w:rPr>
          <w:rFonts w:ascii="AvantGarde Bk BT" w:hAnsi="AvantGarde Bk BT" w:cstheme="minorHAnsi"/>
          <w:sz w:val="14"/>
          <w:szCs w:val="14"/>
          <w:lang w:val="es-MX"/>
        </w:rPr>
      </w:pPr>
      <w:r w:rsidRPr="004E4D73">
        <w:rPr>
          <w:rStyle w:val="Refdenotaalpie"/>
          <w:rFonts w:ascii="AvantGarde Bk BT" w:hAnsi="AvantGarde Bk BT" w:cstheme="minorHAnsi"/>
          <w:sz w:val="14"/>
          <w:szCs w:val="14"/>
        </w:rPr>
        <w:footnoteRef/>
      </w:r>
      <w:r w:rsidRPr="004E4D73">
        <w:rPr>
          <w:rFonts w:ascii="AvantGarde Bk BT" w:hAnsi="AvantGarde Bk BT" w:cstheme="minorHAnsi"/>
          <w:sz w:val="14"/>
          <w:szCs w:val="14"/>
        </w:rPr>
        <w:t xml:space="preserve"> </w:t>
      </w:r>
      <w:r w:rsidRPr="004E4D73">
        <w:rPr>
          <w:rFonts w:ascii="AvantGarde Bk BT" w:hAnsi="AvantGarde Bk BT" w:cstheme="minorHAnsi"/>
          <w:sz w:val="14"/>
          <w:szCs w:val="14"/>
          <w:lang w:val="es-MX"/>
        </w:rPr>
        <w:t>Guzmán Ibarra, Isabel (2019) Transdisciplinariedad y transversalidad: una experiencia para religar la práctica educativa. Disponible en: https://webcache.googleusercontent.com/search?q=cache:o3sdLfZcuL0J:https://dialnet.unirioja.es/descarga/articulo/7823423.pdf&amp;cd=12&amp;hl=es&amp;ct=clnk&amp;gl=mx</w:t>
      </w:r>
    </w:p>
  </w:footnote>
  <w:footnote w:id="31">
    <w:p w14:paraId="16ACDE88" w14:textId="2F9CB0EE" w:rsidR="00E51744" w:rsidRPr="004E4D73" w:rsidRDefault="00E51744" w:rsidP="00577B13">
      <w:pPr>
        <w:pStyle w:val="Textonotapie"/>
        <w:jc w:val="both"/>
        <w:rPr>
          <w:rFonts w:ascii="AvantGarde Bk BT" w:hAnsi="AvantGarde Bk BT" w:cstheme="minorHAnsi"/>
          <w:color w:val="auto"/>
          <w:sz w:val="14"/>
          <w:szCs w:val="14"/>
          <w:lang w:val="es-MX"/>
        </w:rPr>
      </w:pPr>
      <w:r w:rsidRPr="004E4D73">
        <w:rPr>
          <w:rStyle w:val="Refdenotaalpie"/>
          <w:rFonts w:ascii="AvantGarde Bk BT" w:hAnsi="AvantGarde Bk BT" w:cstheme="minorHAnsi"/>
          <w:color w:val="auto"/>
          <w:sz w:val="14"/>
          <w:szCs w:val="14"/>
        </w:rPr>
        <w:footnoteRef/>
      </w:r>
      <w:r w:rsidRPr="004E4D73">
        <w:rPr>
          <w:rFonts w:ascii="AvantGarde Bk BT" w:hAnsi="AvantGarde Bk BT" w:cstheme="minorHAnsi"/>
          <w:color w:val="auto"/>
          <w:sz w:val="14"/>
          <w:szCs w:val="14"/>
        </w:rPr>
        <w:t xml:space="preserve"> </w:t>
      </w:r>
      <w:r w:rsidRPr="004E4D73">
        <w:rPr>
          <w:rFonts w:ascii="AvantGarde Bk BT" w:hAnsi="AvantGarde Bk BT" w:cstheme="minorHAnsi"/>
          <w:color w:val="auto"/>
          <w:sz w:val="14"/>
          <w:szCs w:val="14"/>
          <w:lang w:val="es-MX"/>
        </w:rPr>
        <w:t xml:space="preserve">Universidad de Guadalajara (2019) Plan de Desarrollo Institucional 2019-2025. Visión 2030. Disponible en: </w:t>
      </w:r>
      <w:hyperlink r:id="rId12" w:history="1">
        <w:r w:rsidRPr="004E4D73">
          <w:rPr>
            <w:rStyle w:val="Hipervnculo"/>
            <w:rFonts w:ascii="AvantGarde Bk BT" w:hAnsi="AvantGarde Bk BT" w:cstheme="minorHAnsi"/>
            <w:color w:val="auto"/>
            <w:sz w:val="14"/>
            <w:szCs w:val="14"/>
            <w:lang w:val="es-MX"/>
          </w:rPr>
          <w:t>https://cgpe.udg.mx/planeacion/plan-de-desarrollo-institucional-2019-2025-vision-2030-tradicion-y-cambio</w:t>
        </w:r>
      </w:hyperlink>
      <w:r w:rsidRPr="004E4D73">
        <w:rPr>
          <w:rFonts w:ascii="AvantGarde Bk BT" w:hAnsi="AvantGarde Bk BT" w:cstheme="minorHAnsi"/>
          <w:color w:val="auto"/>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F23446" w:rsidRDefault="00F23446"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F23446" w:rsidRDefault="00F23446" w:rsidP="009B088B">
    <w:pPr>
      <w:pStyle w:val="Encabezado"/>
      <w:jc w:val="right"/>
      <w:rPr>
        <w:noProof/>
      </w:rPr>
    </w:pPr>
  </w:p>
  <w:p w14:paraId="7EBCBC31" w14:textId="77777777" w:rsidR="00F23446" w:rsidRDefault="00F23446" w:rsidP="009B088B">
    <w:pPr>
      <w:pStyle w:val="Encabezado"/>
      <w:jc w:val="right"/>
      <w:rPr>
        <w:noProof/>
      </w:rPr>
    </w:pPr>
  </w:p>
  <w:p w14:paraId="298C9638" w14:textId="77777777" w:rsidR="00F23446" w:rsidRDefault="00F23446" w:rsidP="009B088B">
    <w:pPr>
      <w:pStyle w:val="Encabezado"/>
      <w:jc w:val="right"/>
      <w:rPr>
        <w:rFonts w:ascii="AvantGarde Bk BT" w:hAnsi="AvantGarde Bk BT"/>
        <w:noProof/>
      </w:rPr>
    </w:pPr>
  </w:p>
  <w:p w14:paraId="116BA3E9" w14:textId="77777777" w:rsidR="00F23446" w:rsidRPr="00AF58AB" w:rsidRDefault="00F23446" w:rsidP="009B088B">
    <w:pPr>
      <w:pStyle w:val="Encabezado"/>
      <w:jc w:val="right"/>
      <w:rPr>
        <w:rFonts w:ascii="AvantGarde Bk BT" w:hAnsi="AvantGarde Bk BT"/>
        <w:noProof/>
        <w:sz w:val="20"/>
        <w:szCs w:val="20"/>
      </w:rPr>
    </w:pPr>
    <w:r w:rsidRPr="00AF58AB">
      <w:rPr>
        <w:rFonts w:ascii="AvantGarde Bk BT" w:hAnsi="AvantGarde Bk BT"/>
        <w:noProof/>
        <w:sz w:val="20"/>
        <w:szCs w:val="20"/>
      </w:rPr>
      <w:t>Exp.021</w:t>
    </w:r>
  </w:p>
  <w:p w14:paraId="697BD2A5" w14:textId="47555149" w:rsidR="00F23446" w:rsidRPr="00AF58AB" w:rsidRDefault="004C5F71" w:rsidP="009B088B">
    <w:pPr>
      <w:pStyle w:val="Encabezado"/>
      <w:jc w:val="right"/>
      <w:rPr>
        <w:rFonts w:ascii="AvantGarde Bk BT" w:hAnsi="AvantGarde Bk BT"/>
        <w:sz w:val="20"/>
        <w:szCs w:val="20"/>
      </w:rPr>
    </w:pPr>
    <w:r w:rsidRPr="00AF58AB">
      <w:rPr>
        <w:rFonts w:ascii="AvantGarde Bk BT" w:hAnsi="AvantGarde Bk BT"/>
        <w:noProof/>
        <w:sz w:val="20"/>
        <w:szCs w:val="20"/>
      </w:rPr>
      <w:t>Dictamen Núm</w:t>
    </w:r>
    <w:r w:rsidR="001F1C70">
      <w:rPr>
        <w:rFonts w:ascii="AvantGarde Bk BT" w:hAnsi="AvantGarde Bk BT"/>
        <w:noProof/>
        <w:sz w:val="20"/>
        <w:szCs w:val="20"/>
      </w:rPr>
      <w:t>. I/2022/477</w:t>
    </w:r>
    <w:r w:rsidRPr="00AF58AB">
      <w:rPr>
        <w:rFonts w:ascii="AvantGarde Bk BT" w:hAnsi="AvantGarde Bk BT"/>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867E20"/>
    <w:multiLevelType w:val="hybridMultilevel"/>
    <w:tmpl w:val="E966A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30975"/>
    <w:multiLevelType w:val="hybridMultilevel"/>
    <w:tmpl w:val="EEA4C30E"/>
    <w:lvl w:ilvl="0" w:tplc="94004184">
      <w:start w:val="1"/>
      <w:numFmt w:val="lowerLetter"/>
      <w:lvlText w:val="%1)"/>
      <w:lvlJc w:val="left"/>
      <w:pPr>
        <w:ind w:left="1428" w:hanging="360"/>
      </w:pPr>
      <w:rPr>
        <w:rFonts w:hint="default"/>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E21447"/>
    <w:multiLevelType w:val="hybridMultilevel"/>
    <w:tmpl w:val="C7CA44F8"/>
    <w:lvl w:ilvl="0" w:tplc="825443D2">
      <w:start w:val="1"/>
      <w:numFmt w:val="decimal"/>
      <w:lvlText w:val="%1."/>
      <w:lvlJc w:val="left"/>
      <w:pPr>
        <w:ind w:left="360" w:hanging="360"/>
      </w:pPr>
      <w:rPr>
        <w:rFonts w:hint="default"/>
        <w:b/>
      </w:rPr>
    </w:lvl>
    <w:lvl w:ilvl="1" w:tplc="344826C0">
      <w:start w:val="1"/>
      <w:numFmt w:val="lowerLetter"/>
      <w:lvlText w:val="%2."/>
      <w:lvlJc w:val="left"/>
      <w:pPr>
        <w:ind w:left="1080" w:hanging="360"/>
      </w:pPr>
      <w:rPr>
        <w:b/>
      </w:rPr>
    </w:lvl>
    <w:lvl w:ilvl="2" w:tplc="04090019">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75FDA"/>
    <w:multiLevelType w:val="hybridMultilevel"/>
    <w:tmpl w:val="0AB4122A"/>
    <w:lvl w:ilvl="0" w:tplc="503A45C2">
      <w:start w:val="1"/>
      <w:numFmt w:val="upperRoman"/>
      <w:lvlText w:val="%1."/>
      <w:lvlJc w:val="right"/>
      <w:pPr>
        <w:ind w:left="718" w:hanging="360"/>
      </w:pPr>
      <w:rPr>
        <w:b/>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15:restartNumberingAfterBreak="0">
    <w:nsid w:val="16947173"/>
    <w:multiLevelType w:val="hybridMultilevel"/>
    <w:tmpl w:val="05085F0E"/>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21FE61E4">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E37FE6"/>
    <w:multiLevelType w:val="hybridMultilevel"/>
    <w:tmpl w:val="F76A4ADA"/>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D0F4A"/>
    <w:multiLevelType w:val="multilevel"/>
    <w:tmpl w:val="7D5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321F0"/>
    <w:multiLevelType w:val="hybridMultilevel"/>
    <w:tmpl w:val="63CE7314"/>
    <w:lvl w:ilvl="0" w:tplc="0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24F17A1"/>
    <w:multiLevelType w:val="hybridMultilevel"/>
    <w:tmpl w:val="420E6522"/>
    <w:lvl w:ilvl="0" w:tplc="34C4AB6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4AD5417"/>
    <w:multiLevelType w:val="hybridMultilevel"/>
    <w:tmpl w:val="9E98BD6C"/>
    <w:lvl w:ilvl="0" w:tplc="70D890BC">
      <w:start w:val="1"/>
      <w:numFmt w:val="decimal"/>
      <w:lvlText w:val="%1."/>
      <w:lvlJc w:val="left"/>
      <w:pPr>
        <w:ind w:left="360" w:hanging="360"/>
      </w:pPr>
      <w:rPr>
        <w:b/>
        <w:bCs/>
        <w:color w:val="000000" w:themeColor="text1"/>
      </w:rPr>
    </w:lvl>
    <w:lvl w:ilvl="1" w:tplc="040A0017">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5D11FFB"/>
    <w:multiLevelType w:val="hybridMultilevel"/>
    <w:tmpl w:val="11A8962C"/>
    <w:lvl w:ilvl="0" w:tplc="28A2214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5"/>
  </w:num>
  <w:num w:numId="3">
    <w:abstractNumId w:val="7"/>
  </w:num>
  <w:num w:numId="4">
    <w:abstractNumId w:val="0"/>
  </w:num>
  <w:num w:numId="5">
    <w:abstractNumId w:val="13"/>
  </w:num>
  <w:num w:numId="6">
    <w:abstractNumId w:val="12"/>
  </w:num>
  <w:num w:numId="7">
    <w:abstractNumId w:val="11"/>
  </w:num>
  <w:num w:numId="8">
    <w:abstractNumId w:val="3"/>
  </w:num>
  <w:num w:numId="9">
    <w:abstractNumId w:val="9"/>
  </w:num>
  <w:num w:numId="10">
    <w:abstractNumId w:val="10"/>
  </w:num>
  <w:num w:numId="11">
    <w:abstractNumId w:val="6"/>
  </w:num>
  <w:num w:numId="12">
    <w:abstractNumId w:val="4"/>
  </w:num>
  <w:num w:numId="13">
    <w:abstractNumId w:val="14"/>
  </w:num>
  <w:num w:numId="14">
    <w:abstractNumId w:val="5"/>
  </w:num>
  <w:num w:numId="15">
    <w:abstractNumId w:val="8"/>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60E6"/>
    <w:rsid w:val="0000771A"/>
    <w:rsid w:val="00007D2F"/>
    <w:rsid w:val="0001200F"/>
    <w:rsid w:val="00012C22"/>
    <w:rsid w:val="000142A3"/>
    <w:rsid w:val="00014975"/>
    <w:rsid w:val="00014C0C"/>
    <w:rsid w:val="0001731A"/>
    <w:rsid w:val="0002015E"/>
    <w:rsid w:val="00020DE2"/>
    <w:rsid w:val="00020EFF"/>
    <w:rsid w:val="00021802"/>
    <w:rsid w:val="00022B16"/>
    <w:rsid w:val="00025858"/>
    <w:rsid w:val="00031DFD"/>
    <w:rsid w:val="00032445"/>
    <w:rsid w:val="00032C7D"/>
    <w:rsid w:val="00037F7F"/>
    <w:rsid w:val="00040718"/>
    <w:rsid w:val="000426BA"/>
    <w:rsid w:val="00043240"/>
    <w:rsid w:val="00043BA1"/>
    <w:rsid w:val="0004416B"/>
    <w:rsid w:val="000502BD"/>
    <w:rsid w:val="00050A23"/>
    <w:rsid w:val="00051190"/>
    <w:rsid w:val="0005297D"/>
    <w:rsid w:val="00052F3D"/>
    <w:rsid w:val="0005387F"/>
    <w:rsid w:val="00053D74"/>
    <w:rsid w:val="000561B4"/>
    <w:rsid w:val="00057B24"/>
    <w:rsid w:val="000641DC"/>
    <w:rsid w:val="00066A7C"/>
    <w:rsid w:val="000671BA"/>
    <w:rsid w:val="00070491"/>
    <w:rsid w:val="00070DA1"/>
    <w:rsid w:val="0007163A"/>
    <w:rsid w:val="00071B51"/>
    <w:rsid w:val="000737F4"/>
    <w:rsid w:val="000739C6"/>
    <w:rsid w:val="00074E34"/>
    <w:rsid w:val="0008014C"/>
    <w:rsid w:val="00081B22"/>
    <w:rsid w:val="0008238A"/>
    <w:rsid w:val="0008286C"/>
    <w:rsid w:val="000838F5"/>
    <w:rsid w:val="00085984"/>
    <w:rsid w:val="00085BD0"/>
    <w:rsid w:val="00085D07"/>
    <w:rsid w:val="00086933"/>
    <w:rsid w:val="00086D7B"/>
    <w:rsid w:val="00087501"/>
    <w:rsid w:val="00087F5A"/>
    <w:rsid w:val="00090BBD"/>
    <w:rsid w:val="00092037"/>
    <w:rsid w:val="00092569"/>
    <w:rsid w:val="00092A94"/>
    <w:rsid w:val="00092CB1"/>
    <w:rsid w:val="0009507F"/>
    <w:rsid w:val="00095ECF"/>
    <w:rsid w:val="00096D5F"/>
    <w:rsid w:val="000971AD"/>
    <w:rsid w:val="000A1CD8"/>
    <w:rsid w:val="000A5D6E"/>
    <w:rsid w:val="000A798A"/>
    <w:rsid w:val="000B056E"/>
    <w:rsid w:val="000B090F"/>
    <w:rsid w:val="000B2AD6"/>
    <w:rsid w:val="000B2D66"/>
    <w:rsid w:val="000B3702"/>
    <w:rsid w:val="000B4619"/>
    <w:rsid w:val="000B736F"/>
    <w:rsid w:val="000B7904"/>
    <w:rsid w:val="000C006E"/>
    <w:rsid w:val="000C0FB7"/>
    <w:rsid w:val="000C262A"/>
    <w:rsid w:val="000C42C5"/>
    <w:rsid w:val="000C5715"/>
    <w:rsid w:val="000C65B5"/>
    <w:rsid w:val="000C660C"/>
    <w:rsid w:val="000C72BD"/>
    <w:rsid w:val="000C7D63"/>
    <w:rsid w:val="000D0B2E"/>
    <w:rsid w:val="000D0E64"/>
    <w:rsid w:val="000D130B"/>
    <w:rsid w:val="000D307C"/>
    <w:rsid w:val="000D3775"/>
    <w:rsid w:val="000D3E8C"/>
    <w:rsid w:val="000D4899"/>
    <w:rsid w:val="000D53AE"/>
    <w:rsid w:val="000D7022"/>
    <w:rsid w:val="000D7346"/>
    <w:rsid w:val="000E01C4"/>
    <w:rsid w:val="000E0725"/>
    <w:rsid w:val="000E10BA"/>
    <w:rsid w:val="000E1186"/>
    <w:rsid w:val="000E163E"/>
    <w:rsid w:val="000E1E9C"/>
    <w:rsid w:val="000E2359"/>
    <w:rsid w:val="000E290A"/>
    <w:rsid w:val="000E60CB"/>
    <w:rsid w:val="000E6552"/>
    <w:rsid w:val="000E7D2A"/>
    <w:rsid w:val="000E7FC0"/>
    <w:rsid w:val="000F0F1F"/>
    <w:rsid w:val="000F194A"/>
    <w:rsid w:val="000F2788"/>
    <w:rsid w:val="000F446B"/>
    <w:rsid w:val="000F4EE1"/>
    <w:rsid w:val="000F751E"/>
    <w:rsid w:val="0010010F"/>
    <w:rsid w:val="0010096E"/>
    <w:rsid w:val="00102709"/>
    <w:rsid w:val="001037DC"/>
    <w:rsid w:val="001051B5"/>
    <w:rsid w:val="001057A5"/>
    <w:rsid w:val="001061A5"/>
    <w:rsid w:val="00110AE0"/>
    <w:rsid w:val="00112A01"/>
    <w:rsid w:val="00114D23"/>
    <w:rsid w:val="00115B50"/>
    <w:rsid w:val="00117759"/>
    <w:rsid w:val="00121800"/>
    <w:rsid w:val="00123E7B"/>
    <w:rsid w:val="00123FB1"/>
    <w:rsid w:val="001266A2"/>
    <w:rsid w:val="0012710B"/>
    <w:rsid w:val="00130937"/>
    <w:rsid w:val="00131087"/>
    <w:rsid w:val="001320CA"/>
    <w:rsid w:val="00132F09"/>
    <w:rsid w:val="00133E34"/>
    <w:rsid w:val="001341D5"/>
    <w:rsid w:val="00135FDA"/>
    <w:rsid w:val="00137037"/>
    <w:rsid w:val="001376D8"/>
    <w:rsid w:val="00140A69"/>
    <w:rsid w:val="00141C4B"/>
    <w:rsid w:val="001449FA"/>
    <w:rsid w:val="00144BF0"/>
    <w:rsid w:val="00144FD3"/>
    <w:rsid w:val="001450E3"/>
    <w:rsid w:val="00146B88"/>
    <w:rsid w:val="00151EF5"/>
    <w:rsid w:val="001522A5"/>
    <w:rsid w:val="00152F5C"/>
    <w:rsid w:val="00153CF2"/>
    <w:rsid w:val="001547C4"/>
    <w:rsid w:val="001554D1"/>
    <w:rsid w:val="00156935"/>
    <w:rsid w:val="00156998"/>
    <w:rsid w:val="00156DDC"/>
    <w:rsid w:val="00157C24"/>
    <w:rsid w:val="00157EEC"/>
    <w:rsid w:val="00157F90"/>
    <w:rsid w:val="001602BB"/>
    <w:rsid w:val="001607C1"/>
    <w:rsid w:val="00160B54"/>
    <w:rsid w:val="00160D08"/>
    <w:rsid w:val="0016394B"/>
    <w:rsid w:val="00165BAF"/>
    <w:rsid w:val="00165D22"/>
    <w:rsid w:val="00165F3B"/>
    <w:rsid w:val="0016696E"/>
    <w:rsid w:val="00166A42"/>
    <w:rsid w:val="00171839"/>
    <w:rsid w:val="00172A79"/>
    <w:rsid w:val="001757FC"/>
    <w:rsid w:val="00177976"/>
    <w:rsid w:val="00180D1C"/>
    <w:rsid w:val="0018195F"/>
    <w:rsid w:val="001840D2"/>
    <w:rsid w:val="001840EA"/>
    <w:rsid w:val="0018499D"/>
    <w:rsid w:val="00184B41"/>
    <w:rsid w:val="001872CE"/>
    <w:rsid w:val="00191B26"/>
    <w:rsid w:val="001927E8"/>
    <w:rsid w:val="00192BF9"/>
    <w:rsid w:val="00192D7A"/>
    <w:rsid w:val="001952CB"/>
    <w:rsid w:val="00195EC0"/>
    <w:rsid w:val="00197B39"/>
    <w:rsid w:val="001A03D0"/>
    <w:rsid w:val="001A1961"/>
    <w:rsid w:val="001A38B4"/>
    <w:rsid w:val="001A4B82"/>
    <w:rsid w:val="001A6BFA"/>
    <w:rsid w:val="001A6C6F"/>
    <w:rsid w:val="001B1C4F"/>
    <w:rsid w:val="001B487D"/>
    <w:rsid w:val="001B5E57"/>
    <w:rsid w:val="001B7307"/>
    <w:rsid w:val="001B7F6E"/>
    <w:rsid w:val="001C19B8"/>
    <w:rsid w:val="001C3AC9"/>
    <w:rsid w:val="001C4433"/>
    <w:rsid w:val="001C49FA"/>
    <w:rsid w:val="001C4DEB"/>
    <w:rsid w:val="001C5E02"/>
    <w:rsid w:val="001C64EB"/>
    <w:rsid w:val="001D0522"/>
    <w:rsid w:val="001D2411"/>
    <w:rsid w:val="001D27C5"/>
    <w:rsid w:val="001D310E"/>
    <w:rsid w:val="001D4436"/>
    <w:rsid w:val="001D5288"/>
    <w:rsid w:val="001D60E9"/>
    <w:rsid w:val="001D64C0"/>
    <w:rsid w:val="001E0B78"/>
    <w:rsid w:val="001E0DFA"/>
    <w:rsid w:val="001E1040"/>
    <w:rsid w:val="001E142F"/>
    <w:rsid w:val="001E1477"/>
    <w:rsid w:val="001E16F8"/>
    <w:rsid w:val="001E3908"/>
    <w:rsid w:val="001E3E96"/>
    <w:rsid w:val="001E409A"/>
    <w:rsid w:val="001E4792"/>
    <w:rsid w:val="001E4B1B"/>
    <w:rsid w:val="001E6D52"/>
    <w:rsid w:val="001E7023"/>
    <w:rsid w:val="001E72BD"/>
    <w:rsid w:val="001E7361"/>
    <w:rsid w:val="001E79BB"/>
    <w:rsid w:val="001E7B0A"/>
    <w:rsid w:val="001E7B29"/>
    <w:rsid w:val="001F029C"/>
    <w:rsid w:val="001F02FE"/>
    <w:rsid w:val="001F134B"/>
    <w:rsid w:val="001F1C70"/>
    <w:rsid w:val="001F1DC7"/>
    <w:rsid w:val="001F23AB"/>
    <w:rsid w:val="001F2B22"/>
    <w:rsid w:val="001F36A8"/>
    <w:rsid w:val="001F48D3"/>
    <w:rsid w:val="001F7430"/>
    <w:rsid w:val="00200A67"/>
    <w:rsid w:val="0020194B"/>
    <w:rsid w:val="00202C4E"/>
    <w:rsid w:val="002046F4"/>
    <w:rsid w:val="002049DF"/>
    <w:rsid w:val="0020520D"/>
    <w:rsid w:val="0020523B"/>
    <w:rsid w:val="00205791"/>
    <w:rsid w:val="00205CCB"/>
    <w:rsid w:val="0020683C"/>
    <w:rsid w:val="00207533"/>
    <w:rsid w:val="00211EA2"/>
    <w:rsid w:val="00213D03"/>
    <w:rsid w:val="002151FE"/>
    <w:rsid w:val="00217103"/>
    <w:rsid w:val="00217D99"/>
    <w:rsid w:val="00221CA4"/>
    <w:rsid w:val="00222641"/>
    <w:rsid w:val="00222C5C"/>
    <w:rsid w:val="002237D8"/>
    <w:rsid w:val="002245E1"/>
    <w:rsid w:val="00224A3C"/>
    <w:rsid w:val="00230804"/>
    <w:rsid w:val="00233845"/>
    <w:rsid w:val="002347FD"/>
    <w:rsid w:val="0023690E"/>
    <w:rsid w:val="0024230B"/>
    <w:rsid w:val="0024256C"/>
    <w:rsid w:val="00243FF6"/>
    <w:rsid w:val="002459FD"/>
    <w:rsid w:val="0024609F"/>
    <w:rsid w:val="002460A6"/>
    <w:rsid w:val="002475CE"/>
    <w:rsid w:val="00250577"/>
    <w:rsid w:val="002510BD"/>
    <w:rsid w:val="00252659"/>
    <w:rsid w:val="002550C2"/>
    <w:rsid w:val="0025603B"/>
    <w:rsid w:val="00256460"/>
    <w:rsid w:val="002601F7"/>
    <w:rsid w:val="00260C36"/>
    <w:rsid w:val="002619B5"/>
    <w:rsid w:val="00262410"/>
    <w:rsid w:val="0026242F"/>
    <w:rsid w:val="0026623F"/>
    <w:rsid w:val="00267633"/>
    <w:rsid w:val="002712B4"/>
    <w:rsid w:val="00271789"/>
    <w:rsid w:val="002743E1"/>
    <w:rsid w:val="00274670"/>
    <w:rsid w:val="002751C5"/>
    <w:rsid w:val="00275ADF"/>
    <w:rsid w:val="0027689D"/>
    <w:rsid w:val="002774DC"/>
    <w:rsid w:val="00282203"/>
    <w:rsid w:val="002823A7"/>
    <w:rsid w:val="00282486"/>
    <w:rsid w:val="0028354C"/>
    <w:rsid w:val="0028394E"/>
    <w:rsid w:val="00283C8B"/>
    <w:rsid w:val="002857FC"/>
    <w:rsid w:val="002873D6"/>
    <w:rsid w:val="0029231E"/>
    <w:rsid w:val="00293121"/>
    <w:rsid w:val="002934DF"/>
    <w:rsid w:val="00293B7C"/>
    <w:rsid w:val="0029402C"/>
    <w:rsid w:val="002942E5"/>
    <w:rsid w:val="00294807"/>
    <w:rsid w:val="002952DA"/>
    <w:rsid w:val="00297526"/>
    <w:rsid w:val="002A0F01"/>
    <w:rsid w:val="002A1415"/>
    <w:rsid w:val="002A1F49"/>
    <w:rsid w:val="002A220B"/>
    <w:rsid w:val="002A2962"/>
    <w:rsid w:val="002A3197"/>
    <w:rsid w:val="002A3451"/>
    <w:rsid w:val="002A44D2"/>
    <w:rsid w:val="002A4B6D"/>
    <w:rsid w:val="002A4C3A"/>
    <w:rsid w:val="002A554E"/>
    <w:rsid w:val="002B0A61"/>
    <w:rsid w:val="002B296A"/>
    <w:rsid w:val="002B3EFA"/>
    <w:rsid w:val="002B6439"/>
    <w:rsid w:val="002B6EA4"/>
    <w:rsid w:val="002B7A5F"/>
    <w:rsid w:val="002C0A1A"/>
    <w:rsid w:val="002C20BD"/>
    <w:rsid w:val="002C211B"/>
    <w:rsid w:val="002C22EB"/>
    <w:rsid w:val="002C2328"/>
    <w:rsid w:val="002C2362"/>
    <w:rsid w:val="002C6051"/>
    <w:rsid w:val="002C6C85"/>
    <w:rsid w:val="002D04A0"/>
    <w:rsid w:val="002D256A"/>
    <w:rsid w:val="002D27CD"/>
    <w:rsid w:val="002D2C24"/>
    <w:rsid w:val="002D4452"/>
    <w:rsid w:val="002E06DF"/>
    <w:rsid w:val="002E1652"/>
    <w:rsid w:val="002E1AB4"/>
    <w:rsid w:val="002E489A"/>
    <w:rsid w:val="002E4D88"/>
    <w:rsid w:val="002E55A8"/>
    <w:rsid w:val="002E6C88"/>
    <w:rsid w:val="002E7BF8"/>
    <w:rsid w:val="002F01E5"/>
    <w:rsid w:val="002F2F68"/>
    <w:rsid w:val="002F7823"/>
    <w:rsid w:val="002F79BF"/>
    <w:rsid w:val="002F7C05"/>
    <w:rsid w:val="00300E5B"/>
    <w:rsid w:val="003015ED"/>
    <w:rsid w:val="0030192B"/>
    <w:rsid w:val="00301B85"/>
    <w:rsid w:val="003021A2"/>
    <w:rsid w:val="00302B12"/>
    <w:rsid w:val="0030325A"/>
    <w:rsid w:val="003052EA"/>
    <w:rsid w:val="00311AA4"/>
    <w:rsid w:val="00311CEC"/>
    <w:rsid w:val="00312F44"/>
    <w:rsid w:val="00313030"/>
    <w:rsid w:val="00314118"/>
    <w:rsid w:val="00315076"/>
    <w:rsid w:val="00315561"/>
    <w:rsid w:val="00320F00"/>
    <w:rsid w:val="00321053"/>
    <w:rsid w:val="0032138B"/>
    <w:rsid w:val="003256E2"/>
    <w:rsid w:val="00330384"/>
    <w:rsid w:val="003304D5"/>
    <w:rsid w:val="00330C27"/>
    <w:rsid w:val="003313CD"/>
    <w:rsid w:val="00334075"/>
    <w:rsid w:val="0033458C"/>
    <w:rsid w:val="00340D58"/>
    <w:rsid w:val="00341D8D"/>
    <w:rsid w:val="00344479"/>
    <w:rsid w:val="00344F93"/>
    <w:rsid w:val="00350A21"/>
    <w:rsid w:val="00352DE8"/>
    <w:rsid w:val="00354AB3"/>
    <w:rsid w:val="00354CFB"/>
    <w:rsid w:val="00354EED"/>
    <w:rsid w:val="00356A96"/>
    <w:rsid w:val="00356E38"/>
    <w:rsid w:val="00357067"/>
    <w:rsid w:val="0035710D"/>
    <w:rsid w:val="00357AFB"/>
    <w:rsid w:val="00360A74"/>
    <w:rsid w:val="0036366F"/>
    <w:rsid w:val="00367D59"/>
    <w:rsid w:val="0037130C"/>
    <w:rsid w:val="00373B77"/>
    <w:rsid w:val="00373E94"/>
    <w:rsid w:val="00376155"/>
    <w:rsid w:val="003766D6"/>
    <w:rsid w:val="0037746B"/>
    <w:rsid w:val="00380C6A"/>
    <w:rsid w:val="0038360C"/>
    <w:rsid w:val="003859DC"/>
    <w:rsid w:val="00385F30"/>
    <w:rsid w:val="00386E06"/>
    <w:rsid w:val="003871A5"/>
    <w:rsid w:val="00387F3E"/>
    <w:rsid w:val="003900E6"/>
    <w:rsid w:val="0039088C"/>
    <w:rsid w:val="003909B0"/>
    <w:rsid w:val="0039348D"/>
    <w:rsid w:val="0039458B"/>
    <w:rsid w:val="003A0177"/>
    <w:rsid w:val="003A18ED"/>
    <w:rsid w:val="003A1C81"/>
    <w:rsid w:val="003A21FB"/>
    <w:rsid w:val="003A25EB"/>
    <w:rsid w:val="003A4EE1"/>
    <w:rsid w:val="003A5193"/>
    <w:rsid w:val="003A7C50"/>
    <w:rsid w:val="003A7D7A"/>
    <w:rsid w:val="003B0ED5"/>
    <w:rsid w:val="003B1781"/>
    <w:rsid w:val="003B2C12"/>
    <w:rsid w:val="003B2CA1"/>
    <w:rsid w:val="003B2F44"/>
    <w:rsid w:val="003B33FF"/>
    <w:rsid w:val="003B3A43"/>
    <w:rsid w:val="003B6808"/>
    <w:rsid w:val="003C02EE"/>
    <w:rsid w:val="003C11D1"/>
    <w:rsid w:val="003C1DB7"/>
    <w:rsid w:val="003C20C3"/>
    <w:rsid w:val="003C2673"/>
    <w:rsid w:val="003C5A5E"/>
    <w:rsid w:val="003C5E41"/>
    <w:rsid w:val="003C6653"/>
    <w:rsid w:val="003C6D54"/>
    <w:rsid w:val="003C7F95"/>
    <w:rsid w:val="003D20C5"/>
    <w:rsid w:val="003D3585"/>
    <w:rsid w:val="003D3C6E"/>
    <w:rsid w:val="003D459E"/>
    <w:rsid w:val="003D5F13"/>
    <w:rsid w:val="003E0F07"/>
    <w:rsid w:val="003E0F27"/>
    <w:rsid w:val="003E27F8"/>
    <w:rsid w:val="003E3055"/>
    <w:rsid w:val="003E3F6E"/>
    <w:rsid w:val="003E5682"/>
    <w:rsid w:val="003E64B6"/>
    <w:rsid w:val="003F4C93"/>
    <w:rsid w:val="003F5201"/>
    <w:rsid w:val="003F62F6"/>
    <w:rsid w:val="003F6D2B"/>
    <w:rsid w:val="004005D0"/>
    <w:rsid w:val="00401656"/>
    <w:rsid w:val="00403003"/>
    <w:rsid w:val="004032D4"/>
    <w:rsid w:val="004069BD"/>
    <w:rsid w:val="00407E06"/>
    <w:rsid w:val="004105B2"/>
    <w:rsid w:val="00410FCF"/>
    <w:rsid w:val="004121ED"/>
    <w:rsid w:val="00414014"/>
    <w:rsid w:val="00415733"/>
    <w:rsid w:val="00415FF1"/>
    <w:rsid w:val="00421056"/>
    <w:rsid w:val="0042122C"/>
    <w:rsid w:val="004240FC"/>
    <w:rsid w:val="004246F9"/>
    <w:rsid w:val="00424A34"/>
    <w:rsid w:val="004258AA"/>
    <w:rsid w:val="00430DAA"/>
    <w:rsid w:val="00431018"/>
    <w:rsid w:val="004329E2"/>
    <w:rsid w:val="0043397D"/>
    <w:rsid w:val="00433F65"/>
    <w:rsid w:val="0043421C"/>
    <w:rsid w:val="00434AF8"/>
    <w:rsid w:val="004420F3"/>
    <w:rsid w:val="00443788"/>
    <w:rsid w:val="00444CDF"/>
    <w:rsid w:val="00445CDA"/>
    <w:rsid w:val="00446649"/>
    <w:rsid w:val="00446F1D"/>
    <w:rsid w:val="00447D52"/>
    <w:rsid w:val="00447F53"/>
    <w:rsid w:val="0045157C"/>
    <w:rsid w:val="00453733"/>
    <w:rsid w:val="004550A6"/>
    <w:rsid w:val="004550ED"/>
    <w:rsid w:val="00457427"/>
    <w:rsid w:val="00460338"/>
    <w:rsid w:val="004604EB"/>
    <w:rsid w:val="00460625"/>
    <w:rsid w:val="0046166E"/>
    <w:rsid w:val="00462BF9"/>
    <w:rsid w:val="00463443"/>
    <w:rsid w:val="00464DA9"/>
    <w:rsid w:val="00466811"/>
    <w:rsid w:val="00472972"/>
    <w:rsid w:val="00472CAD"/>
    <w:rsid w:val="00473760"/>
    <w:rsid w:val="00474433"/>
    <w:rsid w:val="00474E6C"/>
    <w:rsid w:val="004769CB"/>
    <w:rsid w:val="004769F4"/>
    <w:rsid w:val="00476D22"/>
    <w:rsid w:val="004771DB"/>
    <w:rsid w:val="00477964"/>
    <w:rsid w:val="00481F86"/>
    <w:rsid w:val="0048348F"/>
    <w:rsid w:val="004849F8"/>
    <w:rsid w:val="00484BA1"/>
    <w:rsid w:val="004854DD"/>
    <w:rsid w:val="00485598"/>
    <w:rsid w:val="00487AF3"/>
    <w:rsid w:val="0049000D"/>
    <w:rsid w:val="00490037"/>
    <w:rsid w:val="0049349C"/>
    <w:rsid w:val="00493626"/>
    <w:rsid w:val="00494837"/>
    <w:rsid w:val="0049613A"/>
    <w:rsid w:val="00497652"/>
    <w:rsid w:val="00497F4E"/>
    <w:rsid w:val="004A0138"/>
    <w:rsid w:val="004A172B"/>
    <w:rsid w:val="004A4B12"/>
    <w:rsid w:val="004A4C57"/>
    <w:rsid w:val="004A4E2C"/>
    <w:rsid w:val="004A6BDA"/>
    <w:rsid w:val="004B053B"/>
    <w:rsid w:val="004B10D8"/>
    <w:rsid w:val="004B284D"/>
    <w:rsid w:val="004B42C4"/>
    <w:rsid w:val="004B4315"/>
    <w:rsid w:val="004B4AB1"/>
    <w:rsid w:val="004B5777"/>
    <w:rsid w:val="004B7F56"/>
    <w:rsid w:val="004C13C9"/>
    <w:rsid w:val="004C1924"/>
    <w:rsid w:val="004C5F71"/>
    <w:rsid w:val="004C6EE0"/>
    <w:rsid w:val="004D2554"/>
    <w:rsid w:val="004D2E43"/>
    <w:rsid w:val="004D33D5"/>
    <w:rsid w:val="004D5440"/>
    <w:rsid w:val="004D5F58"/>
    <w:rsid w:val="004E0287"/>
    <w:rsid w:val="004E0BF8"/>
    <w:rsid w:val="004E1B5A"/>
    <w:rsid w:val="004E3536"/>
    <w:rsid w:val="004E37BF"/>
    <w:rsid w:val="004E4D73"/>
    <w:rsid w:val="004E5A26"/>
    <w:rsid w:val="004E5A47"/>
    <w:rsid w:val="004E6CED"/>
    <w:rsid w:val="004F00C1"/>
    <w:rsid w:val="004F03AF"/>
    <w:rsid w:val="004F0E21"/>
    <w:rsid w:val="004F3B6B"/>
    <w:rsid w:val="004F4602"/>
    <w:rsid w:val="004F48FA"/>
    <w:rsid w:val="004F4DD3"/>
    <w:rsid w:val="004F5B28"/>
    <w:rsid w:val="004F5BB8"/>
    <w:rsid w:val="004F5CF5"/>
    <w:rsid w:val="004F6326"/>
    <w:rsid w:val="004F6FA4"/>
    <w:rsid w:val="004F7630"/>
    <w:rsid w:val="004F784F"/>
    <w:rsid w:val="004F7E39"/>
    <w:rsid w:val="004F7ECF"/>
    <w:rsid w:val="00500C58"/>
    <w:rsid w:val="0050168C"/>
    <w:rsid w:val="00505BED"/>
    <w:rsid w:val="0050616C"/>
    <w:rsid w:val="005114BD"/>
    <w:rsid w:val="00513F3C"/>
    <w:rsid w:val="00515301"/>
    <w:rsid w:val="00516B7A"/>
    <w:rsid w:val="005200E1"/>
    <w:rsid w:val="00522205"/>
    <w:rsid w:val="00522362"/>
    <w:rsid w:val="00523447"/>
    <w:rsid w:val="00523788"/>
    <w:rsid w:val="00530C10"/>
    <w:rsid w:val="00531FEB"/>
    <w:rsid w:val="00536F37"/>
    <w:rsid w:val="0054081D"/>
    <w:rsid w:val="00540AF3"/>
    <w:rsid w:val="00540C47"/>
    <w:rsid w:val="00541C15"/>
    <w:rsid w:val="005432C7"/>
    <w:rsid w:val="00546C95"/>
    <w:rsid w:val="005474A3"/>
    <w:rsid w:val="0055411E"/>
    <w:rsid w:val="00556AC1"/>
    <w:rsid w:val="00557F4B"/>
    <w:rsid w:val="00562D57"/>
    <w:rsid w:val="005649C5"/>
    <w:rsid w:val="00565126"/>
    <w:rsid w:val="005653EC"/>
    <w:rsid w:val="00565B66"/>
    <w:rsid w:val="00565BF0"/>
    <w:rsid w:val="00565F3A"/>
    <w:rsid w:val="00567FB0"/>
    <w:rsid w:val="00570EA1"/>
    <w:rsid w:val="00573391"/>
    <w:rsid w:val="005737F6"/>
    <w:rsid w:val="0057525A"/>
    <w:rsid w:val="00576726"/>
    <w:rsid w:val="00577B13"/>
    <w:rsid w:val="005821E5"/>
    <w:rsid w:val="00582824"/>
    <w:rsid w:val="00582895"/>
    <w:rsid w:val="005850B1"/>
    <w:rsid w:val="0058567A"/>
    <w:rsid w:val="005859A5"/>
    <w:rsid w:val="00586758"/>
    <w:rsid w:val="005871E5"/>
    <w:rsid w:val="005931A6"/>
    <w:rsid w:val="005936F7"/>
    <w:rsid w:val="005938EB"/>
    <w:rsid w:val="005954D9"/>
    <w:rsid w:val="005958EE"/>
    <w:rsid w:val="0059623D"/>
    <w:rsid w:val="00597064"/>
    <w:rsid w:val="005A0616"/>
    <w:rsid w:val="005A11A4"/>
    <w:rsid w:val="005A1282"/>
    <w:rsid w:val="005A228D"/>
    <w:rsid w:val="005A360D"/>
    <w:rsid w:val="005A4835"/>
    <w:rsid w:val="005A4D74"/>
    <w:rsid w:val="005A514E"/>
    <w:rsid w:val="005A710C"/>
    <w:rsid w:val="005A71AE"/>
    <w:rsid w:val="005A7608"/>
    <w:rsid w:val="005A7708"/>
    <w:rsid w:val="005B2EA6"/>
    <w:rsid w:val="005B3591"/>
    <w:rsid w:val="005B66C4"/>
    <w:rsid w:val="005B708D"/>
    <w:rsid w:val="005B7C7C"/>
    <w:rsid w:val="005C005E"/>
    <w:rsid w:val="005C0168"/>
    <w:rsid w:val="005C2FCA"/>
    <w:rsid w:val="005C347F"/>
    <w:rsid w:val="005C3937"/>
    <w:rsid w:val="005C490A"/>
    <w:rsid w:val="005C50D3"/>
    <w:rsid w:val="005C663A"/>
    <w:rsid w:val="005C7823"/>
    <w:rsid w:val="005D0138"/>
    <w:rsid w:val="005D0CBB"/>
    <w:rsid w:val="005D11DC"/>
    <w:rsid w:val="005D257E"/>
    <w:rsid w:val="005D3047"/>
    <w:rsid w:val="005D4A22"/>
    <w:rsid w:val="005D4E3C"/>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01E"/>
    <w:rsid w:val="005F35F9"/>
    <w:rsid w:val="005F3965"/>
    <w:rsid w:val="005F4B2F"/>
    <w:rsid w:val="005F5C97"/>
    <w:rsid w:val="005F5EFD"/>
    <w:rsid w:val="005F79C1"/>
    <w:rsid w:val="0060130D"/>
    <w:rsid w:val="00601C39"/>
    <w:rsid w:val="00603F7D"/>
    <w:rsid w:val="00604CD8"/>
    <w:rsid w:val="0060526D"/>
    <w:rsid w:val="0060667C"/>
    <w:rsid w:val="00606B2F"/>
    <w:rsid w:val="00607115"/>
    <w:rsid w:val="00607981"/>
    <w:rsid w:val="00607E03"/>
    <w:rsid w:val="006103B6"/>
    <w:rsid w:val="006104F8"/>
    <w:rsid w:val="00610589"/>
    <w:rsid w:val="00610D7C"/>
    <w:rsid w:val="00611632"/>
    <w:rsid w:val="00612650"/>
    <w:rsid w:val="00612D33"/>
    <w:rsid w:val="00613649"/>
    <w:rsid w:val="00614053"/>
    <w:rsid w:val="006142AF"/>
    <w:rsid w:val="00615241"/>
    <w:rsid w:val="0061546C"/>
    <w:rsid w:val="00615FA8"/>
    <w:rsid w:val="00616E7B"/>
    <w:rsid w:val="00617E25"/>
    <w:rsid w:val="006204DF"/>
    <w:rsid w:val="006229BD"/>
    <w:rsid w:val="006270AF"/>
    <w:rsid w:val="00627E38"/>
    <w:rsid w:val="00630648"/>
    <w:rsid w:val="00635273"/>
    <w:rsid w:val="00637298"/>
    <w:rsid w:val="006375E0"/>
    <w:rsid w:val="00637EA4"/>
    <w:rsid w:val="006421D5"/>
    <w:rsid w:val="006425AE"/>
    <w:rsid w:val="00642EE8"/>
    <w:rsid w:val="00644422"/>
    <w:rsid w:val="006502AD"/>
    <w:rsid w:val="00652D4D"/>
    <w:rsid w:val="006538C2"/>
    <w:rsid w:val="00654538"/>
    <w:rsid w:val="00655791"/>
    <w:rsid w:val="0065602D"/>
    <w:rsid w:val="0066214B"/>
    <w:rsid w:val="0066251B"/>
    <w:rsid w:val="0066394D"/>
    <w:rsid w:val="00663D62"/>
    <w:rsid w:val="00664088"/>
    <w:rsid w:val="00666196"/>
    <w:rsid w:val="00666238"/>
    <w:rsid w:val="00666CAD"/>
    <w:rsid w:val="00667B60"/>
    <w:rsid w:val="00670673"/>
    <w:rsid w:val="00671B74"/>
    <w:rsid w:val="00674076"/>
    <w:rsid w:val="00674834"/>
    <w:rsid w:val="00674B34"/>
    <w:rsid w:val="00674DC2"/>
    <w:rsid w:val="00674E42"/>
    <w:rsid w:val="00674F48"/>
    <w:rsid w:val="00675BD2"/>
    <w:rsid w:val="0067686F"/>
    <w:rsid w:val="00676AFD"/>
    <w:rsid w:val="00676EBD"/>
    <w:rsid w:val="006775E5"/>
    <w:rsid w:val="00680F25"/>
    <w:rsid w:val="00682744"/>
    <w:rsid w:val="00683D5D"/>
    <w:rsid w:val="00684255"/>
    <w:rsid w:val="00684336"/>
    <w:rsid w:val="00686D74"/>
    <w:rsid w:val="00687425"/>
    <w:rsid w:val="00687905"/>
    <w:rsid w:val="00692337"/>
    <w:rsid w:val="00692D8B"/>
    <w:rsid w:val="00694760"/>
    <w:rsid w:val="00694D76"/>
    <w:rsid w:val="006961C6"/>
    <w:rsid w:val="0069701C"/>
    <w:rsid w:val="006A1611"/>
    <w:rsid w:val="006A24C5"/>
    <w:rsid w:val="006A2827"/>
    <w:rsid w:val="006A2FA3"/>
    <w:rsid w:val="006A3433"/>
    <w:rsid w:val="006A45E0"/>
    <w:rsid w:val="006A49E0"/>
    <w:rsid w:val="006A7770"/>
    <w:rsid w:val="006B0CA8"/>
    <w:rsid w:val="006B0FFE"/>
    <w:rsid w:val="006B1645"/>
    <w:rsid w:val="006B16B7"/>
    <w:rsid w:val="006B1BFA"/>
    <w:rsid w:val="006B2645"/>
    <w:rsid w:val="006B32E9"/>
    <w:rsid w:val="006B3C7F"/>
    <w:rsid w:val="006B3F4F"/>
    <w:rsid w:val="006B605D"/>
    <w:rsid w:val="006B61A6"/>
    <w:rsid w:val="006B7439"/>
    <w:rsid w:val="006B7990"/>
    <w:rsid w:val="006B7FDA"/>
    <w:rsid w:val="006C2E85"/>
    <w:rsid w:val="006C3498"/>
    <w:rsid w:val="006C34F2"/>
    <w:rsid w:val="006C63B9"/>
    <w:rsid w:val="006C6CBE"/>
    <w:rsid w:val="006C6CC9"/>
    <w:rsid w:val="006D0BA5"/>
    <w:rsid w:val="006D3C5B"/>
    <w:rsid w:val="006D5D59"/>
    <w:rsid w:val="006D7146"/>
    <w:rsid w:val="006E3942"/>
    <w:rsid w:val="006E3BA9"/>
    <w:rsid w:val="006E4251"/>
    <w:rsid w:val="006E44F3"/>
    <w:rsid w:val="006E465F"/>
    <w:rsid w:val="006E46A3"/>
    <w:rsid w:val="006E4C55"/>
    <w:rsid w:val="006E64CB"/>
    <w:rsid w:val="006E64D6"/>
    <w:rsid w:val="006E6AFB"/>
    <w:rsid w:val="006E7546"/>
    <w:rsid w:val="006F0C42"/>
    <w:rsid w:val="006F20A1"/>
    <w:rsid w:val="006F28A4"/>
    <w:rsid w:val="006F3FDB"/>
    <w:rsid w:val="006F557C"/>
    <w:rsid w:val="006F6D67"/>
    <w:rsid w:val="006F708D"/>
    <w:rsid w:val="00700433"/>
    <w:rsid w:val="00703CE3"/>
    <w:rsid w:val="007041A9"/>
    <w:rsid w:val="00704877"/>
    <w:rsid w:val="007079DB"/>
    <w:rsid w:val="007105B6"/>
    <w:rsid w:val="00711D15"/>
    <w:rsid w:val="00712C7B"/>
    <w:rsid w:val="00713A6F"/>
    <w:rsid w:val="00713A9C"/>
    <w:rsid w:val="00715B49"/>
    <w:rsid w:val="00715F50"/>
    <w:rsid w:val="007212DF"/>
    <w:rsid w:val="00721537"/>
    <w:rsid w:val="00722499"/>
    <w:rsid w:val="00722D66"/>
    <w:rsid w:val="00723BD4"/>
    <w:rsid w:val="00724F2D"/>
    <w:rsid w:val="0072631B"/>
    <w:rsid w:val="00727E21"/>
    <w:rsid w:val="00731E7F"/>
    <w:rsid w:val="007335A8"/>
    <w:rsid w:val="00734105"/>
    <w:rsid w:val="00734F06"/>
    <w:rsid w:val="0073506F"/>
    <w:rsid w:val="0073742D"/>
    <w:rsid w:val="007407CD"/>
    <w:rsid w:val="00744181"/>
    <w:rsid w:val="00745A7D"/>
    <w:rsid w:val="00747D12"/>
    <w:rsid w:val="007507E7"/>
    <w:rsid w:val="00750CFA"/>
    <w:rsid w:val="0075193C"/>
    <w:rsid w:val="00751FCD"/>
    <w:rsid w:val="007533E9"/>
    <w:rsid w:val="00754C7A"/>
    <w:rsid w:val="007555EA"/>
    <w:rsid w:val="00756BFD"/>
    <w:rsid w:val="0075785B"/>
    <w:rsid w:val="00757DFA"/>
    <w:rsid w:val="007606A3"/>
    <w:rsid w:val="00760BC1"/>
    <w:rsid w:val="00760F25"/>
    <w:rsid w:val="007638D6"/>
    <w:rsid w:val="00764BFD"/>
    <w:rsid w:val="00765D7C"/>
    <w:rsid w:val="00767193"/>
    <w:rsid w:val="00770920"/>
    <w:rsid w:val="00771BD7"/>
    <w:rsid w:val="0077278C"/>
    <w:rsid w:val="00773E5A"/>
    <w:rsid w:val="00774F42"/>
    <w:rsid w:val="00774F9B"/>
    <w:rsid w:val="007751C7"/>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3E2C"/>
    <w:rsid w:val="00796798"/>
    <w:rsid w:val="007A0988"/>
    <w:rsid w:val="007A1339"/>
    <w:rsid w:val="007A20D2"/>
    <w:rsid w:val="007A57FD"/>
    <w:rsid w:val="007A7F8D"/>
    <w:rsid w:val="007B0BDA"/>
    <w:rsid w:val="007B101F"/>
    <w:rsid w:val="007B432F"/>
    <w:rsid w:val="007B4C48"/>
    <w:rsid w:val="007C068D"/>
    <w:rsid w:val="007C07CC"/>
    <w:rsid w:val="007C0942"/>
    <w:rsid w:val="007C0FF5"/>
    <w:rsid w:val="007C1FB8"/>
    <w:rsid w:val="007C3D99"/>
    <w:rsid w:val="007C4D6A"/>
    <w:rsid w:val="007D047F"/>
    <w:rsid w:val="007D1695"/>
    <w:rsid w:val="007D2754"/>
    <w:rsid w:val="007D43FA"/>
    <w:rsid w:val="007D49CF"/>
    <w:rsid w:val="007D5916"/>
    <w:rsid w:val="007D679F"/>
    <w:rsid w:val="007D6810"/>
    <w:rsid w:val="007D75FA"/>
    <w:rsid w:val="007D7888"/>
    <w:rsid w:val="007E109C"/>
    <w:rsid w:val="007E1417"/>
    <w:rsid w:val="007E1F38"/>
    <w:rsid w:val="007E2CB7"/>
    <w:rsid w:val="007E7FA6"/>
    <w:rsid w:val="007F01EE"/>
    <w:rsid w:val="007F0F80"/>
    <w:rsid w:val="007F2C23"/>
    <w:rsid w:val="007F412F"/>
    <w:rsid w:val="007F4D01"/>
    <w:rsid w:val="007F56A2"/>
    <w:rsid w:val="007F612C"/>
    <w:rsid w:val="007F7849"/>
    <w:rsid w:val="00803575"/>
    <w:rsid w:val="00804ADB"/>
    <w:rsid w:val="008052BB"/>
    <w:rsid w:val="008058CD"/>
    <w:rsid w:val="00810031"/>
    <w:rsid w:val="00811853"/>
    <w:rsid w:val="00812F84"/>
    <w:rsid w:val="0082117C"/>
    <w:rsid w:val="008226B1"/>
    <w:rsid w:val="00825158"/>
    <w:rsid w:val="008259AB"/>
    <w:rsid w:val="00825E74"/>
    <w:rsid w:val="00827FA8"/>
    <w:rsid w:val="0083087A"/>
    <w:rsid w:val="00832D9E"/>
    <w:rsid w:val="008363BF"/>
    <w:rsid w:val="00836A24"/>
    <w:rsid w:val="008418C4"/>
    <w:rsid w:val="008421FB"/>
    <w:rsid w:val="008442CA"/>
    <w:rsid w:val="00844CE3"/>
    <w:rsid w:val="00846BB5"/>
    <w:rsid w:val="008475C8"/>
    <w:rsid w:val="008509F4"/>
    <w:rsid w:val="008522BE"/>
    <w:rsid w:val="00853C18"/>
    <w:rsid w:val="008542D0"/>
    <w:rsid w:val="00854365"/>
    <w:rsid w:val="00856EAA"/>
    <w:rsid w:val="00857C9A"/>
    <w:rsid w:val="00857E21"/>
    <w:rsid w:val="008613B2"/>
    <w:rsid w:val="00861D72"/>
    <w:rsid w:val="00862C8F"/>
    <w:rsid w:val="00863B67"/>
    <w:rsid w:val="00863D87"/>
    <w:rsid w:val="008645E2"/>
    <w:rsid w:val="00865F4F"/>
    <w:rsid w:val="00865F72"/>
    <w:rsid w:val="00866C21"/>
    <w:rsid w:val="00867EC7"/>
    <w:rsid w:val="0087418D"/>
    <w:rsid w:val="00875184"/>
    <w:rsid w:val="008755A1"/>
    <w:rsid w:val="008767CC"/>
    <w:rsid w:val="00876FF1"/>
    <w:rsid w:val="008805C8"/>
    <w:rsid w:val="00880975"/>
    <w:rsid w:val="00881ADC"/>
    <w:rsid w:val="008822DE"/>
    <w:rsid w:val="008854B6"/>
    <w:rsid w:val="008863D7"/>
    <w:rsid w:val="008909BC"/>
    <w:rsid w:val="00891B23"/>
    <w:rsid w:val="00892D0E"/>
    <w:rsid w:val="00893730"/>
    <w:rsid w:val="00895227"/>
    <w:rsid w:val="00895617"/>
    <w:rsid w:val="00895A7D"/>
    <w:rsid w:val="008A1573"/>
    <w:rsid w:val="008A1D8B"/>
    <w:rsid w:val="008A2391"/>
    <w:rsid w:val="008A3A62"/>
    <w:rsid w:val="008A4227"/>
    <w:rsid w:val="008A4BF7"/>
    <w:rsid w:val="008A6327"/>
    <w:rsid w:val="008A6427"/>
    <w:rsid w:val="008A6622"/>
    <w:rsid w:val="008A74F8"/>
    <w:rsid w:val="008B0C2F"/>
    <w:rsid w:val="008B169E"/>
    <w:rsid w:val="008B2335"/>
    <w:rsid w:val="008B3DB0"/>
    <w:rsid w:val="008B42BE"/>
    <w:rsid w:val="008B5A35"/>
    <w:rsid w:val="008B5A3D"/>
    <w:rsid w:val="008B5DE7"/>
    <w:rsid w:val="008B6FAB"/>
    <w:rsid w:val="008C05C6"/>
    <w:rsid w:val="008C15DD"/>
    <w:rsid w:val="008C3091"/>
    <w:rsid w:val="008C3EF6"/>
    <w:rsid w:val="008C4EE6"/>
    <w:rsid w:val="008C648F"/>
    <w:rsid w:val="008C712D"/>
    <w:rsid w:val="008C75EF"/>
    <w:rsid w:val="008D44D9"/>
    <w:rsid w:val="008D4B70"/>
    <w:rsid w:val="008D5744"/>
    <w:rsid w:val="008D59CE"/>
    <w:rsid w:val="008D7B69"/>
    <w:rsid w:val="008E0609"/>
    <w:rsid w:val="008E09BC"/>
    <w:rsid w:val="008E0A0A"/>
    <w:rsid w:val="008E0D53"/>
    <w:rsid w:val="008E1491"/>
    <w:rsid w:val="008E453E"/>
    <w:rsid w:val="008E488F"/>
    <w:rsid w:val="008E5B97"/>
    <w:rsid w:val="008E6EF4"/>
    <w:rsid w:val="008E798B"/>
    <w:rsid w:val="008F0315"/>
    <w:rsid w:val="008F08FF"/>
    <w:rsid w:val="008F2CEC"/>
    <w:rsid w:val="008F37E5"/>
    <w:rsid w:val="008F40E7"/>
    <w:rsid w:val="008F6799"/>
    <w:rsid w:val="008F7082"/>
    <w:rsid w:val="008F79F9"/>
    <w:rsid w:val="008F7EC6"/>
    <w:rsid w:val="009003DE"/>
    <w:rsid w:val="00900F8E"/>
    <w:rsid w:val="0090174C"/>
    <w:rsid w:val="009020B7"/>
    <w:rsid w:val="0090418B"/>
    <w:rsid w:val="00905725"/>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314EA"/>
    <w:rsid w:val="00931DC2"/>
    <w:rsid w:val="00932B4D"/>
    <w:rsid w:val="009337E9"/>
    <w:rsid w:val="00933F24"/>
    <w:rsid w:val="009352A4"/>
    <w:rsid w:val="00935721"/>
    <w:rsid w:val="009361DA"/>
    <w:rsid w:val="00936F7C"/>
    <w:rsid w:val="00937888"/>
    <w:rsid w:val="0094100D"/>
    <w:rsid w:val="009421F8"/>
    <w:rsid w:val="00942731"/>
    <w:rsid w:val="009448B7"/>
    <w:rsid w:val="00944AD9"/>
    <w:rsid w:val="00944F79"/>
    <w:rsid w:val="009450CE"/>
    <w:rsid w:val="00945C4F"/>
    <w:rsid w:val="0094736E"/>
    <w:rsid w:val="00950913"/>
    <w:rsid w:val="00950C99"/>
    <w:rsid w:val="00952B58"/>
    <w:rsid w:val="009535B9"/>
    <w:rsid w:val="00954A5D"/>
    <w:rsid w:val="0095527D"/>
    <w:rsid w:val="009571D4"/>
    <w:rsid w:val="00957980"/>
    <w:rsid w:val="0096019F"/>
    <w:rsid w:val="00963546"/>
    <w:rsid w:val="0096650E"/>
    <w:rsid w:val="00967118"/>
    <w:rsid w:val="00967336"/>
    <w:rsid w:val="00967B8B"/>
    <w:rsid w:val="009709BC"/>
    <w:rsid w:val="00970CFF"/>
    <w:rsid w:val="0097108E"/>
    <w:rsid w:val="00973611"/>
    <w:rsid w:val="009738E8"/>
    <w:rsid w:val="0097487B"/>
    <w:rsid w:val="00975627"/>
    <w:rsid w:val="00981495"/>
    <w:rsid w:val="00981B69"/>
    <w:rsid w:val="00982054"/>
    <w:rsid w:val="00985A83"/>
    <w:rsid w:val="009900D0"/>
    <w:rsid w:val="009907D6"/>
    <w:rsid w:val="00991B4D"/>
    <w:rsid w:val="00991F48"/>
    <w:rsid w:val="00993783"/>
    <w:rsid w:val="009939F3"/>
    <w:rsid w:val="00993E90"/>
    <w:rsid w:val="00994502"/>
    <w:rsid w:val="00994FBA"/>
    <w:rsid w:val="009A08D3"/>
    <w:rsid w:val="009A14FA"/>
    <w:rsid w:val="009A1CBF"/>
    <w:rsid w:val="009A5364"/>
    <w:rsid w:val="009A58F3"/>
    <w:rsid w:val="009A5ED9"/>
    <w:rsid w:val="009B088B"/>
    <w:rsid w:val="009B24A8"/>
    <w:rsid w:val="009B309F"/>
    <w:rsid w:val="009B395A"/>
    <w:rsid w:val="009B44F4"/>
    <w:rsid w:val="009B49A4"/>
    <w:rsid w:val="009B4F99"/>
    <w:rsid w:val="009B66B3"/>
    <w:rsid w:val="009C0F34"/>
    <w:rsid w:val="009C1ABC"/>
    <w:rsid w:val="009C3736"/>
    <w:rsid w:val="009C4359"/>
    <w:rsid w:val="009C4D52"/>
    <w:rsid w:val="009C5BF4"/>
    <w:rsid w:val="009C6349"/>
    <w:rsid w:val="009D0BB4"/>
    <w:rsid w:val="009D0F76"/>
    <w:rsid w:val="009D2650"/>
    <w:rsid w:val="009E1FC2"/>
    <w:rsid w:val="009E53DE"/>
    <w:rsid w:val="009E656E"/>
    <w:rsid w:val="009F0383"/>
    <w:rsid w:val="009F0EF6"/>
    <w:rsid w:val="009F0FA6"/>
    <w:rsid w:val="009F17FA"/>
    <w:rsid w:val="009F3529"/>
    <w:rsid w:val="009F4259"/>
    <w:rsid w:val="009F509C"/>
    <w:rsid w:val="009F5BF8"/>
    <w:rsid w:val="009F77F6"/>
    <w:rsid w:val="009F7A0E"/>
    <w:rsid w:val="00A01351"/>
    <w:rsid w:val="00A018D3"/>
    <w:rsid w:val="00A02238"/>
    <w:rsid w:val="00A03664"/>
    <w:rsid w:val="00A0444B"/>
    <w:rsid w:val="00A04B16"/>
    <w:rsid w:val="00A07144"/>
    <w:rsid w:val="00A1215F"/>
    <w:rsid w:val="00A12A53"/>
    <w:rsid w:val="00A13698"/>
    <w:rsid w:val="00A14880"/>
    <w:rsid w:val="00A1595C"/>
    <w:rsid w:val="00A161FF"/>
    <w:rsid w:val="00A17044"/>
    <w:rsid w:val="00A23529"/>
    <w:rsid w:val="00A23FE3"/>
    <w:rsid w:val="00A24192"/>
    <w:rsid w:val="00A24BA2"/>
    <w:rsid w:val="00A25302"/>
    <w:rsid w:val="00A25CE1"/>
    <w:rsid w:val="00A2750D"/>
    <w:rsid w:val="00A303DD"/>
    <w:rsid w:val="00A31D02"/>
    <w:rsid w:val="00A373E4"/>
    <w:rsid w:val="00A37CE8"/>
    <w:rsid w:val="00A41E2C"/>
    <w:rsid w:val="00A41E5C"/>
    <w:rsid w:val="00A4356C"/>
    <w:rsid w:val="00A43672"/>
    <w:rsid w:val="00A45A50"/>
    <w:rsid w:val="00A4649C"/>
    <w:rsid w:val="00A52CE6"/>
    <w:rsid w:val="00A52FB2"/>
    <w:rsid w:val="00A5387E"/>
    <w:rsid w:val="00A53D44"/>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5CA"/>
    <w:rsid w:val="00A71004"/>
    <w:rsid w:val="00A72936"/>
    <w:rsid w:val="00A72A89"/>
    <w:rsid w:val="00A72B74"/>
    <w:rsid w:val="00A73ABF"/>
    <w:rsid w:val="00A73BF3"/>
    <w:rsid w:val="00A760C7"/>
    <w:rsid w:val="00A76C85"/>
    <w:rsid w:val="00A7745E"/>
    <w:rsid w:val="00A81E17"/>
    <w:rsid w:val="00A8392A"/>
    <w:rsid w:val="00A83AEC"/>
    <w:rsid w:val="00A83D73"/>
    <w:rsid w:val="00A83E65"/>
    <w:rsid w:val="00A83F8D"/>
    <w:rsid w:val="00A855EE"/>
    <w:rsid w:val="00A86014"/>
    <w:rsid w:val="00A8671E"/>
    <w:rsid w:val="00A86CA3"/>
    <w:rsid w:val="00A86DE1"/>
    <w:rsid w:val="00A875E1"/>
    <w:rsid w:val="00A916B3"/>
    <w:rsid w:val="00A92F35"/>
    <w:rsid w:val="00A93987"/>
    <w:rsid w:val="00AA0822"/>
    <w:rsid w:val="00AA1A68"/>
    <w:rsid w:val="00AA3CAE"/>
    <w:rsid w:val="00AA47DB"/>
    <w:rsid w:val="00AA5281"/>
    <w:rsid w:val="00AA5D3C"/>
    <w:rsid w:val="00AA76DC"/>
    <w:rsid w:val="00AB0804"/>
    <w:rsid w:val="00AB167F"/>
    <w:rsid w:val="00AB2D97"/>
    <w:rsid w:val="00AB4CBF"/>
    <w:rsid w:val="00AB6F71"/>
    <w:rsid w:val="00AC0AD2"/>
    <w:rsid w:val="00AC0F02"/>
    <w:rsid w:val="00AC415E"/>
    <w:rsid w:val="00AC4746"/>
    <w:rsid w:val="00AC4D83"/>
    <w:rsid w:val="00AD1B1F"/>
    <w:rsid w:val="00AD1E94"/>
    <w:rsid w:val="00AD1F5E"/>
    <w:rsid w:val="00AD30E1"/>
    <w:rsid w:val="00AD357B"/>
    <w:rsid w:val="00AD3AA8"/>
    <w:rsid w:val="00AD48D4"/>
    <w:rsid w:val="00AD4D27"/>
    <w:rsid w:val="00AD5428"/>
    <w:rsid w:val="00AD5578"/>
    <w:rsid w:val="00AD56C1"/>
    <w:rsid w:val="00AD6817"/>
    <w:rsid w:val="00AD6C44"/>
    <w:rsid w:val="00AD719E"/>
    <w:rsid w:val="00AD7F22"/>
    <w:rsid w:val="00AE047A"/>
    <w:rsid w:val="00AE07A2"/>
    <w:rsid w:val="00AE1F96"/>
    <w:rsid w:val="00AE499F"/>
    <w:rsid w:val="00AE4A63"/>
    <w:rsid w:val="00AE549D"/>
    <w:rsid w:val="00AE6B1E"/>
    <w:rsid w:val="00AE6FCF"/>
    <w:rsid w:val="00AE7FDD"/>
    <w:rsid w:val="00AF09B0"/>
    <w:rsid w:val="00AF2445"/>
    <w:rsid w:val="00AF338F"/>
    <w:rsid w:val="00AF4E4E"/>
    <w:rsid w:val="00AF58AB"/>
    <w:rsid w:val="00AF5AB2"/>
    <w:rsid w:val="00AF5EA9"/>
    <w:rsid w:val="00AF6165"/>
    <w:rsid w:val="00AF7C6C"/>
    <w:rsid w:val="00B00A88"/>
    <w:rsid w:val="00B00DDD"/>
    <w:rsid w:val="00B015F2"/>
    <w:rsid w:val="00B01B91"/>
    <w:rsid w:val="00B02008"/>
    <w:rsid w:val="00B0241B"/>
    <w:rsid w:val="00B039E1"/>
    <w:rsid w:val="00B03B96"/>
    <w:rsid w:val="00B04132"/>
    <w:rsid w:val="00B04602"/>
    <w:rsid w:val="00B060C3"/>
    <w:rsid w:val="00B06E18"/>
    <w:rsid w:val="00B07705"/>
    <w:rsid w:val="00B11CA1"/>
    <w:rsid w:val="00B1345B"/>
    <w:rsid w:val="00B13A45"/>
    <w:rsid w:val="00B140AF"/>
    <w:rsid w:val="00B14878"/>
    <w:rsid w:val="00B15AD2"/>
    <w:rsid w:val="00B16D3A"/>
    <w:rsid w:val="00B2041B"/>
    <w:rsid w:val="00B20DD1"/>
    <w:rsid w:val="00B21F27"/>
    <w:rsid w:val="00B22254"/>
    <w:rsid w:val="00B22F97"/>
    <w:rsid w:val="00B23BB7"/>
    <w:rsid w:val="00B23EB8"/>
    <w:rsid w:val="00B240A9"/>
    <w:rsid w:val="00B2498B"/>
    <w:rsid w:val="00B31378"/>
    <w:rsid w:val="00B31DD9"/>
    <w:rsid w:val="00B322F3"/>
    <w:rsid w:val="00B3747F"/>
    <w:rsid w:val="00B37CCD"/>
    <w:rsid w:val="00B41365"/>
    <w:rsid w:val="00B4175D"/>
    <w:rsid w:val="00B42300"/>
    <w:rsid w:val="00B42FE2"/>
    <w:rsid w:val="00B43B15"/>
    <w:rsid w:val="00B446F6"/>
    <w:rsid w:val="00B50DE0"/>
    <w:rsid w:val="00B51322"/>
    <w:rsid w:val="00B52247"/>
    <w:rsid w:val="00B524A9"/>
    <w:rsid w:val="00B5553F"/>
    <w:rsid w:val="00B55A8C"/>
    <w:rsid w:val="00B57813"/>
    <w:rsid w:val="00B61DE0"/>
    <w:rsid w:val="00B62BFF"/>
    <w:rsid w:val="00B63A99"/>
    <w:rsid w:val="00B66611"/>
    <w:rsid w:val="00B67241"/>
    <w:rsid w:val="00B67954"/>
    <w:rsid w:val="00B71AA3"/>
    <w:rsid w:val="00B71EDF"/>
    <w:rsid w:val="00B72A28"/>
    <w:rsid w:val="00B73715"/>
    <w:rsid w:val="00B74080"/>
    <w:rsid w:val="00B74853"/>
    <w:rsid w:val="00B74AA1"/>
    <w:rsid w:val="00B74E15"/>
    <w:rsid w:val="00B75944"/>
    <w:rsid w:val="00B7658E"/>
    <w:rsid w:val="00B77911"/>
    <w:rsid w:val="00B82738"/>
    <w:rsid w:val="00B8333A"/>
    <w:rsid w:val="00B83DD4"/>
    <w:rsid w:val="00B84169"/>
    <w:rsid w:val="00B84205"/>
    <w:rsid w:val="00B8530F"/>
    <w:rsid w:val="00B87C85"/>
    <w:rsid w:val="00B911A3"/>
    <w:rsid w:val="00B916D1"/>
    <w:rsid w:val="00B933B9"/>
    <w:rsid w:val="00B93CF1"/>
    <w:rsid w:val="00B94DB8"/>
    <w:rsid w:val="00B95954"/>
    <w:rsid w:val="00B96077"/>
    <w:rsid w:val="00B96559"/>
    <w:rsid w:val="00B971FF"/>
    <w:rsid w:val="00B97634"/>
    <w:rsid w:val="00B97ADE"/>
    <w:rsid w:val="00BA1BC5"/>
    <w:rsid w:val="00BA2706"/>
    <w:rsid w:val="00BA378C"/>
    <w:rsid w:val="00BA41E9"/>
    <w:rsid w:val="00BA6E32"/>
    <w:rsid w:val="00BB02BB"/>
    <w:rsid w:val="00BB1206"/>
    <w:rsid w:val="00BB1820"/>
    <w:rsid w:val="00BB1DBF"/>
    <w:rsid w:val="00BB3FFC"/>
    <w:rsid w:val="00BB663F"/>
    <w:rsid w:val="00BB6C57"/>
    <w:rsid w:val="00BC1A53"/>
    <w:rsid w:val="00BC1D78"/>
    <w:rsid w:val="00BC363A"/>
    <w:rsid w:val="00BC3BEF"/>
    <w:rsid w:val="00BC60E9"/>
    <w:rsid w:val="00BC6310"/>
    <w:rsid w:val="00BC666F"/>
    <w:rsid w:val="00BC6DF4"/>
    <w:rsid w:val="00BC6F0D"/>
    <w:rsid w:val="00BC7B10"/>
    <w:rsid w:val="00BD04C0"/>
    <w:rsid w:val="00BD08B0"/>
    <w:rsid w:val="00BD0C77"/>
    <w:rsid w:val="00BD1BC7"/>
    <w:rsid w:val="00BD3FA8"/>
    <w:rsid w:val="00BD4902"/>
    <w:rsid w:val="00BD5A66"/>
    <w:rsid w:val="00BD5B85"/>
    <w:rsid w:val="00BD62DC"/>
    <w:rsid w:val="00BD7D3E"/>
    <w:rsid w:val="00BE0040"/>
    <w:rsid w:val="00BE0B53"/>
    <w:rsid w:val="00BE25B8"/>
    <w:rsid w:val="00BE2657"/>
    <w:rsid w:val="00BE4419"/>
    <w:rsid w:val="00BE470C"/>
    <w:rsid w:val="00BE5AFE"/>
    <w:rsid w:val="00BE5B8B"/>
    <w:rsid w:val="00BE7E2C"/>
    <w:rsid w:val="00BF163E"/>
    <w:rsid w:val="00BF177B"/>
    <w:rsid w:val="00BF2198"/>
    <w:rsid w:val="00BF2638"/>
    <w:rsid w:val="00BF28AB"/>
    <w:rsid w:val="00BF3517"/>
    <w:rsid w:val="00BF3B48"/>
    <w:rsid w:val="00BF7B31"/>
    <w:rsid w:val="00C00444"/>
    <w:rsid w:val="00C02F34"/>
    <w:rsid w:val="00C03341"/>
    <w:rsid w:val="00C0366E"/>
    <w:rsid w:val="00C03CAA"/>
    <w:rsid w:val="00C03F27"/>
    <w:rsid w:val="00C04012"/>
    <w:rsid w:val="00C06984"/>
    <w:rsid w:val="00C10896"/>
    <w:rsid w:val="00C1226D"/>
    <w:rsid w:val="00C128E8"/>
    <w:rsid w:val="00C1667C"/>
    <w:rsid w:val="00C16C05"/>
    <w:rsid w:val="00C16EDB"/>
    <w:rsid w:val="00C16F25"/>
    <w:rsid w:val="00C173C3"/>
    <w:rsid w:val="00C213F6"/>
    <w:rsid w:val="00C2349F"/>
    <w:rsid w:val="00C26623"/>
    <w:rsid w:val="00C266DE"/>
    <w:rsid w:val="00C2696F"/>
    <w:rsid w:val="00C26A48"/>
    <w:rsid w:val="00C26E32"/>
    <w:rsid w:val="00C30C67"/>
    <w:rsid w:val="00C3184B"/>
    <w:rsid w:val="00C328FB"/>
    <w:rsid w:val="00C329BE"/>
    <w:rsid w:val="00C34AD7"/>
    <w:rsid w:val="00C34D01"/>
    <w:rsid w:val="00C36718"/>
    <w:rsid w:val="00C37546"/>
    <w:rsid w:val="00C4039D"/>
    <w:rsid w:val="00C41213"/>
    <w:rsid w:val="00C4411D"/>
    <w:rsid w:val="00C4450E"/>
    <w:rsid w:val="00C44642"/>
    <w:rsid w:val="00C4760B"/>
    <w:rsid w:val="00C477B8"/>
    <w:rsid w:val="00C479A8"/>
    <w:rsid w:val="00C50065"/>
    <w:rsid w:val="00C50646"/>
    <w:rsid w:val="00C5079B"/>
    <w:rsid w:val="00C5105D"/>
    <w:rsid w:val="00C51C13"/>
    <w:rsid w:val="00C51E61"/>
    <w:rsid w:val="00C54224"/>
    <w:rsid w:val="00C545EB"/>
    <w:rsid w:val="00C54A48"/>
    <w:rsid w:val="00C55415"/>
    <w:rsid w:val="00C57FE8"/>
    <w:rsid w:val="00C60236"/>
    <w:rsid w:val="00C6611E"/>
    <w:rsid w:val="00C664BE"/>
    <w:rsid w:val="00C6675A"/>
    <w:rsid w:val="00C66A12"/>
    <w:rsid w:val="00C67835"/>
    <w:rsid w:val="00C715A7"/>
    <w:rsid w:val="00C71850"/>
    <w:rsid w:val="00C739AB"/>
    <w:rsid w:val="00C74073"/>
    <w:rsid w:val="00C74298"/>
    <w:rsid w:val="00C75FA8"/>
    <w:rsid w:val="00C770D9"/>
    <w:rsid w:val="00C77CF8"/>
    <w:rsid w:val="00C808D0"/>
    <w:rsid w:val="00C8304D"/>
    <w:rsid w:val="00C87282"/>
    <w:rsid w:val="00C90DD4"/>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44D9"/>
    <w:rsid w:val="00CB4A67"/>
    <w:rsid w:val="00CB53A6"/>
    <w:rsid w:val="00CB5B65"/>
    <w:rsid w:val="00CB5D92"/>
    <w:rsid w:val="00CB62D8"/>
    <w:rsid w:val="00CB6B10"/>
    <w:rsid w:val="00CB7499"/>
    <w:rsid w:val="00CC0000"/>
    <w:rsid w:val="00CC00E6"/>
    <w:rsid w:val="00CC1294"/>
    <w:rsid w:val="00CC2047"/>
    <w:rsid w:val="00CC2538"/>
    <w:rsid w:val="00CC2840"/>
    <w:rsid w:val="00CC2E20"/>
    <w:rsid w:val="00CC3A91"/>
    <w:rsid w:val="00CC3BFD"/>
    <w:rsid w:val="00CC3D0C"/>
    <w:rsid w:val="00CC4EC7"/>
    <w:rsid w:val="00CC5360"/>
    <w:rsid w:val="00CC5383"/>
    <w:rsid w:val="00CC6285"/>
    <w:rsid w:val="00CD062B"/>
    <w:rsid w:val="00CD15CE"/>
    <w:rsid w:val="00CD1C7B"/>
    <w:rsid w:val="00CD3CAF"/>
    <w:rsid w:val="00CD4DE6"/>
    <w:rsid w:val="00CD680D"/>
    <w:rsid w:val="00CD79EA"/>
    <w:rsid w:val="00CD7E77"/>
    <w:rsid w:val="00CD7F61"/>
    <w:rsid w:val="00CE12BE"/>
    <w:rsid w:val="00CE1DB0"/>
    <w:rsid w:val="00CE59B1"/>
    <w:rsid w:val="00CE644B"/>
    <w:rsid w:val="00CE6661"/>
    <w:rsid w:val="00CE6931"/>
    <w:rsid w:val="00CE69FA"/>
    <w:rsid w:val="00CE6ADA"/>
    <w:rsid w:val="00CF20B3"/>
    <w:rsid w:val="00CF5323"/>
    <w:rsid w:val="00CF6E41"/>
    <w:rsid w:val="00CF7966"/>
    <w:rsid w:val="00D01C91"/>
    <w:rsid w:val="00D11AB2"/>
    <w:rsid w:val="00D1203B"/>
    <w:rsid w:val="00D123AF"/>
    <w:rsid w:val="00D12EF0"/>
    <w:rsid w:val="00D13B91"/>
    <w:rsid w:val="00D15B4F"/>
    <w:rsid w:val="00D16142"/>
    <w:rsid w:val="00D1654F"/>
    <w:rsid w:val="00D168D4"/>
    <w:rsid w:val="00D16FFC"/>
    <w:rsid w:val="00D21258"/>
    <w:rsid w:val="00D27C5E"/>
    <w:rsid w:val="00D30848"/>
    <w:rsid w:val="00D3188A"/>
    <w:rsid w:val="00D3260B"/>
    <w:rsid w:val="00D33B02"/>
    <w:rsid w:val="00D33B4D"/>
    <w:rsid w:val="00D33C59"/>
    <w:rsid w:val="00D34068"/>
    <w:rsid w:val="00D34C23"/>
    <w:rsid w:val="00D3615A"/>
    <w:rsid w:val="00D376C1"/>
    <w:rsid w:val="00D37EED"/>
    <w:rsid w:val="00D431BA"/>
    <w:rsid w:val="00D437C1"/>
    <w:rsid w:val="00D456DC"/>
    <w:rsid w:val="00D500BC"/>
    <w:rsid w:val="00D515C3"/>
    <w:rsid w:val="00D55FBD"/>
    <w:rsid w:val="00D55FC7"/>
    <w:rsid w:val="00D57D65"/>
    <w:rsid w:val="00D60261"/>
    <w:rsid w:val="00D6097E"/>
    <w:rsid w:val="00D60DF1"/>
    <w:rsid w:val="00D6177E"/>
    <w:rsid w:val="00D634E6"/>
    <w:rsid w:val="00D6495F"/>
    <w:rsid w:val="00D649A0"/>
    <w:rsid w:val="00D64DEC"/>
    <w:rsid w:val="00D64F09"/>
    <w:rsid w:val="00D66FB7"/>
    <w:rsid w:val="00D677C4"/>
    <w:rsid w:val="00D70A73"/>
    <w:rsid w:val="00D70B3E"/>
    <w:rsid w:val="00D70BEC"/>
    <w:rsid w:val="00D71E16"/>
    <w:rsid w:val="00D735B0"/>
    <w:rsid w:val="00D80471"/>
    <w:rsid w:val="00D8077B"/>
    <w:rsid w:val="00D80952"/>
    <w:rsid w:val="00D8303D"/>
    <w:rsid w:val="00D83513"/>
    <w:rsid w:val="00D83E05"/>
    <w:rsid w:val="00D84F4F"/>
    <w:rsid w:val="00D851FC"/>
    <w:rsid w:val="00D85300"/>
    <w:rsid w:val="00D854BB"/>
    <w:rsid w:val="00D86966"/>
    <w:rsid w:val="00D8777A"/>
    <w:rsid w:val="00D91E1B"/>
    <w:rsid w:val="00D92C7B"/>
    <w:rsid w:val="00D935F5"/>
    <w:rsid w:val="00D94164"/>
    <w:rsid w:val="00D9527D"/>
    <w:rsid w:val="00D974F0"/>
    <w:rsid w:val="00D97BB4"/>
    <w:rsid w:val="00DA2259"/>
    <w:rsid w:val="00DA225B"/>
    <w:rsid w:val="00DA368F"/>
    <w:rsid w:val="00DA5B34"/>
    <w:rsid w:val="00DA5EDC"/>
    <w:rsid w:val="00DA6803"/>
    <w:rsid w:val="00DA7093"/>
    <w:rsid w:val="00DB03F1"/>
    <w:rsid w:val="00DB4F62"/>
    <w:rsid w:val="00DB6D50"/>
    <w:rsid w:val="00DC00EA"/>
    <w:rsid w:val="00DC055F"/>
    <w:rsid w:val="00DC1D23"/>
    <w:rsid w:val="00DC1E87"/>
    <w:rsid w:val="00DC4771"/>
    <w:rsid w:val="00DC53A0"/>
    <w:rsid w:val="00DC6217"/>
    <w:rsid w:val="00DD08EE"/>
    <w:rsid w:val="00DD33B3"/>
    <w:rsid w:val="00DD35B1"/>
    <w:rsid w:val="00DD4092"/>
    <w:rsid w:val="00DD47F1"/>
    <w:rsid w:val="00DD4E19"/>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189A"/>
    <w:rsid w:val="00E03927"/>
    <w:rsid w:val="00E05A1D"/>
    <w:rsid w:val="00E05C5A"/>
    <w:rsid w:val="00E063A2"/>
    <w:rsid w:val="00E1052A"/>
    <w:rsid w:val="00E11D29"/>
    <w:rsid w:val="00E12032"/>
    <w:rsid w:val="00E1203C"/>
    <w:rsid w:val="00E13092"/>
    <w:rsid w:val="00E152F1"/>
    <w:rsid w:val="00E1701A"/>
    <w:rsid w:val="00E20217"/>
    <w:rsid w:val="00E21255"/>
    <w:rsid w:val="00E21587"/>
    <w:rsid w:val="00E215C7"/>
    <w:rsid w:val="00E2204B"/>
    <w:rsid w:val="00E22534"/>
    <w:rsid w:val="00E22684"/>
    <w:rsid w:val="00E22DA0"/>
    <w:rsid w:val="00E256F0"/>
    <w:rsid w:val="00E25F30"/>
    <w:rsid w:val="00E26D31"/>
    <w:rsid w:val="00E2733F"/>
    <w:rsid w:val="00E31F9C"/>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51744"/>
    <w:rsid w:val="00E51F1F"/>
    <w:rsid w:val="00E52511"/>
    <w:rsid w:val="00E53458"/>
    <w:rsid w:val="00E549C3"/>
    <w:rsid w:val="00E54A6C"/>
    <w:rsid w:val="00E5634D"/>
    <w:rsid w:val="00E60BD6"/>
    <w:rsid w:val="00E60D33"/>
    <w:rsid w:val="00E6131D"/>
    <w:rsid w:val="00E623D9"/>
    <w:rsid w:val="00E63B52"/>
    <w:rsid w:val="00E64548"/>
    <w:rsid w:val="00E65406"/>
    <w:rsid w:val="00E66512"/>
    <w:rsid w:val="00E66B9D"/>
    <w:rsid w:val="00E67877"/>
    <w:rsid w:val="00E679B2"/>
    <w:rsid w:val="00E7070F"/>
    <w:rsid w:val="00E7145F"/>
    <w:rsid w:val="00E71E22"/>
    <w:rsid w:val="00E728F3"/>
    <w:rsid w:val="00E73794"/>
    <w:rsid w:val="00E737AD"/>
    <w:rsid w:val="00E73A3C"/>
    <w:rsid w:val="00E74EBB"/>
    <w:rsid w:val="00E751DA"/>
    <w:rsid w:val="00E82D03"/>
    <w:rsid w:val="00E83AE5"/>
    <w:rsid w:val="00E84E88"/>
    <w:rsid w:val="00E91F70"/>
    <w:rsid w:val="00E92833"/>
    <w:rsid w:val="00E92D2F"/>
    <w:rsid w:val="00E931F6"/>
    <w:rsid w:val="00E934B4"/>
    <w:rsid w:val="00E93B1A"/>
    <w:rsid w:val="00E947C4"/>
    <w:rsid w:val="00E96814"/>
    <w:rsid w:val="00E96DFA"/>
    <w:rsid w:val="00E9726D"/>
    <w:rsid w:val="00EA0A67"/>
    <w:rsid w:val="00EA1A7A"/>
    <w:rsid w:val="00EA2E2B"/>
    <w:rsid w:val="00EA2F34"/>
    <w:rsid w:val="00EA33B8"/>
    <w:rsid w:val="00EA3B20"/>
    <w:rsid w:val="00EA4136"/>
    <w:rsid w:val="00EA48BA"/>
    <w:rsid w:val="00EA4E23"/>
    <w:rsid w:val="00EA68AB"/>
    <w:rsid w:val="00EA6FF3"/>
    <w:rsid w:val="00EB0154"/>
    <w:rsid w:val="00EB07B0"/>
    <w:rsid w:val="00EB0A2D"/>
    <w:rsid w:val="00EC0F95"/>
    <w:rsid w:val="00EC1FD3"/>
    <w:rsid w:val="00EC2532"/>
    <w:rsid w:val="00EC2610"/>
    <w:rsid w:val="00EC279D"/>
    <w:rsid w:val="00EC3A7D"/>
    <w:rsid w:val="00EC433A"/>
    <w:rsid w:val="00EC4976"/>
    <w:rsid w:val="00EC554A"/>
    <w:rsid w:val="00ED07CC"/>
    <w:rsid w:val="00ED09F1"/>
    <w:rsid w:val="00ED13FF"/>
    <w:rsid w:val="00ED1F46"/>
    <w:rsid w:val="00ED4A11"/>
    <w:rsid w:val="00ED5754"/>
    <w:rsid w:val="00ED6330"/>
    <w:rsid w:val="00ED647C"/>
    <w:rsid w:val="00ED6B57"/>
    <w:rsid w:val="00ED7AA8"/>
    <w:rsid w:val="00ED7BF1"/>
    <w:rsid w:val="00ED7DA2"/>
    <w:rsid w:val="00EE01E1"/>
    <w:rsid w:val="00EE209A"/>
    <w:rsid w:val="00EE214B"/>
    <w:rsid w:val="00EE2952"/>
    <w:rsid w:val="00EE308F"/>
    <w:rsid w:val="00EE3910"/>
    <w:rsid w:val="00EE5E1C"/>
    <w:rsid w:val="00EF03DD"/>
    <w:rsid w:val="00EF1DFB"/>
    <w:rsid w:val="00EF353C"/>
    <w:rsid w:val="00EF56F6"/>
    <w:rsid w:val="00EF7CB6"/>
    <w:rsid w:val="00EF7E72"/>
    <w:rsid w:val="00F006D1"/>
    <w:rsid w:val="00F00880"/>
    <w:rsid w:val="00F00F64"/>
    <w:rsid w:val="00F01560"/>
    <w:rsid w:val="00F02285"/>
    <w:rsid w:val="00F04D7C"/>
    <w:rsid w:val="00F050EC"/>
    <w:rsid w:val="00F1047B"/>
    <w:rsid w:val="00F10D7D"/>
    <w:rsid w:val="00F200D6"/>
    <w:rsid w:val="00F211B6"/>
    <w:rsid w:val="00F224E7"/>
    <w:rsid w:val="00F229A9"/>
    <w:rsid w:val="00F22DC4"/>
    <w:rsid w:val="00F23446"/>
    <w:rsid w:val="00F23D80"/>
    <w:rsid w:val="00F25D53"/>
    <w:rsid w:val="00F2677B"/>
    <w:rsid w:val="00F26CB1"/>
    <w:rsid w:val="00F31F69"/>
    <w:rsid w:val="00F324CB"/>
    <w:rsid w:val="00F34EF2"/>
    <w:rsid w:val="00F35CF8"/>
    <w:rsid w:val="00F42000"/>
    <w:rsid w:val="00F43E76"/>
    <w:rsid w:val="00F46125"/>
    <w:rsid w:val="00F476FD"/>
    <w:rsid w:val="00F4797A"/>
    <w:rsid w:val="00F517EA"/>
    <w:rsid w:val="00F51BC5"/>
    <w:rsid w:val="00F52889"/>
    <w:rsid w:val="00F53064"/>
    <w:rsid w:val="00F549E7"/>
    <w:rsid w:val="00F57A97"/>
    <w:rsid w:val="00F609A6"/>
    <w:rsid w:val="00F6104B"/>
    <w:rsid w:val="00F61C94"/>
    <w:rsid w:val="00F6346B"/>
    <w:rsid w:val="00F647DE"/>
    <w:rsid w:val="00F66A23"/>
    <w:rsid w:val="00F71862"/>
    <w:rsid w:val="00F752BF"/>
    <w:rsid w:val="00F76F7F"/>
    <w:rsid w:val="00F772D6"/>
    <w:rsid w:val="00F77D5F"/>
    <w:rsid w:val="00F8002A"/>
    <w:rsid w:val="00F81B31"/>
    <w:rsid w:val="00F82019"/>
    <w:rsid w:val="00F84AD1"/>
    <w:rsid w:val="00F84EDF"/>
    <w:rsid w:val="00F86037"/>
    <w:rsid w:val="00F864B7"/>
    <w:rsid w:val="00F872B2"/>
    <w:rsid w:val="00F8738E"/>
    <w:rsid w:val="00F9371B"/>
    <w:rsid w:val="00F944F2"/>
    <w:rsid w:val="00F9472D"/>
    <w:rsid w:val="00F95AB5"/>
    <w:rsid w:val="00FA0041"/>
    <w:rsid w:val="00FA1B06"/>
    <w:rsid w:val="00FA32F8"/>
    <w:rsid w:val="00FA5B13"/>
    <w:rsid w:val="00FA5B98"/>
    <w:rsid w:val="00FA5D53"/>
    <w:rsid w:val="00FA5E86"/>
    <w:rsid w:val="00FA6641"/>
    <w:rsid w:val="00FA6F13"/>
    <w:rsid w:val="00FA7408"/>
    <w:rsid w:val="00FB1827"/>
    <w:rsid w:val="00FB19FE"/>
    <w:rsid w:val="00FB3BD7"/>
    <w:rsid w:val="00FB48E7"/>
    <w:rsid w:val="00FB5FC8"/>
    <w:rsid w:val="00FB5FF4"/>
    <w:rsid w:val="00FB684F"/>
    <w:rsid w:val="00FC247E"/>
    <w:rsid w:val="00FC3BD9"/>
    <w:rsid w:val="00FC41FE"/>
    <w:rsid w:val="00FC6381"/>
    <w:rsid w:val="00FC6ED3"/>
    <w:rsid w:val="00FC70E2"/>
    <w:rsid w:val="00FC71D5"/>
    <w:rsid w:val="00FC71E0"/>
    <w:rsid w:val="00FC7B02"/>
    <w:rsid w:val="00FC7D56"/>
    <w:rsid w:val="00FD224F"/>
    <w:rsid w:val="00FD390C"/>
    <w:rsid w:val="00FD778F"/>
    <w:rsid w:val="00FD7A8A"/>
    <w:rsid w:val="00FE136A"/>
    <w:rsid w:val="00FE3660"/>
    <w:rsid w:val="00FE508B"/>
    <w:rsid w:val="00FE57DB"/>
    <w:rsid w:val="00FE5F0E"/>
    <w:rsid w:val="00FF2B81"/>
    <w:rsid w:val="00FF3864"/>
    <w:rsid w:val="00FF4251"/>
    <w:rsid w:val="00FF4A54"/>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character" w:customStyle="1" w:styleId="Mencinsinresolver1">
    <w:name w:val="Mención sin resolver1"/>
    <w:basedOn w:val="Fuentedeprrafopredeter"/>
    <w:uiPriority w:val="99"/>
    <w:semiHidden/>
    <w:unhideWhenUsed/>
    <w:rsid w:val="00B00A88"/>
    <w:rPr>
      <w:color w:val="605E5C"/>
      <w:shd w:val="clear" w:color="auto" w:fill="E1DFDD"/>
    </w:rPr>
  </w:style>
  <w:style w:type="paragraph" w:customStyle="1" w:styleId="sangria">
    <w:name w:val="sangria"/>
    <w:basedOn w:val="Normal"/>
    <w:rsid w:val="00211EA2"/>
    <w:pPr>
      <w:spacing w:before="100" w:beforeAutospacing="1" w:after="100" w:afterAutospacing="1"/>
    </w:pPr>
  </w:style>
  <w:style w:type="paragraph" w:customStyle="1" w:styleId="Cita1">
    <w:name w:val="Cita1"/>
    <w:basedOn w:val="Normal"/>
    <w:rsid w:val="00211EA2"/>
    <w:pPr>
      <w:spacing w:before="100" w:beforeAutospacing="1" w:after="100" w:afterAutospacing="1"/>
    </w:pPr>
  </w:style>
  <w:style w:type="character" w:customStyle="1" w:styleId="Mencinsinresolver2">
    <w:name w:val="Mención sin resolver2"/>
    <w:basedOn w:val="Fuentedeprrafopredeter"/>
    <w:uiPriority w:val="99"/>
    <w:semiHidden/>
    <w:unhideWhenUsed/>
    <w:rsid w:val="0057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16719589">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91438018">
      <w:bodyDiv w:val="1"/>
      <w:marLeft w:val="0"/>
      <w:marRight w:val="0"/>
      <w:marTop w:val="0"/>
      <w:marBottom w:val="0"/>
      <w:divBdr>
        <w:top w:val="none" w:sz="0" w:space="0" w:color="auto"/>
        <w:left w:val="none" w:sz="0" w:space="0" w:color="auto"/>
        <w:bottom w:val="none" w:sz="0" w:space="0" w:color="auto"/>
        <w:right w:val="none" w:sz="0" w:space="0" w:color="auto"/>
      </w:divBdr>
    </w:div>
    <w:div w:id="1154368376">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64300032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garmorinmultiversidad.org/index.php/que-es-transdisciplinarie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dalyc.org/journal/4772/477253330009/html/" TargetMode="External"/><Relationship Id="rId4" Type="http://schemas.openxmlformats.org/officeDocument/2006/relationships/settings" Target="settings.xml"/><Relationship Id="rId9" Type="http://schemas.openxmlformats.org/officeDocument/2006/relationships/hyperlink" Target="https://www.redalyc.org/journal/4772/477253330009/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player.es/13415326-Produccion-de-conocimiento-y-ciudadania-retos-y-desafios-de-la-universidad-transdisciplinaria.html" TargetMode="External"/><Relationship Id="rId3" Type="http://schemas.openxmlformats.org/officeDocument/2006/relationships/hyperlink" Target="https://unesdoc.unesco.org/ark:/48223/pf0000373717_spa/PDF/373717spa.pdf.multi" TargetMode="External"/><Relationship Id="rId7" Type="http://schemas.openxmlformats.org/officeDocument/2006/relationships/hyperlink" Target="https://edgarmorinmultiversidad.org/index.php/que-es-transdisciplinariedad.%20html" TargetMode="External"/><Relationship Id="rId12" Type="http://schemas.openxmlformats.org/officeDocument/2006/relationships/hyperlink" Target="https://cgpe.udg.mx/planeacion/plan-de-desarrollo-institucional-2019-2025-vision-2030-tradicion-y-cambio" TargetMode="External"/><Relationship Id="rId2" Type="http://schemas.openxmlformats.org/officeDocument/2006/relationships/hyperlink" Target="https://www.udg.mx/es/info/preguntas/qu-es-la-red-universitaria" TargetMode="External"/><Relationship Id="rId1" Type="http://schemas.openxmlformats.org/officeDocument/2006/relationships/hyperlink" Target="https://udg.mx/es/nuestra/presentacion/historia/periodos/periodo-v" TargetMode="External"/><Relationship Id="rId6" Type="http://schemas.openxmlformats.org/officeDocument/2006/relationships/hyperlink" Target="http://www.gazeta-antropologia.es/?p=5396" TargetMode="External"/><Relationship Id="rId11" Type="http://schemas.openxmlformats.org/officeDocument/2006/relationships/hyperlink" Target="http://ve.scielo.org/scielo.php?script=sci_arttext&amp;pid=S0798-97922004000200007" TargetMode="External"/><Relationship Id="rId5" Type="http://schemas.openxmlformats.org/officeDocument/2006/relationships/hyperlink" Target="http://www.hcgu.udg.mx/dictamenes/dictamen-num-iv2022022" TargetMode="External"/><Relationship Id="rId10" Type="http://schemas.openxmlformats.org/officeDocument/2006/relationships/hyperlink" Target="https://www.redalyc.org/journal/4772/477253330009/html/" TargetMode="External"/><Relationship Id="rId4" Type="http://schemas.openxmlformats.org/officeDocument/2006/relationships/hyperlink" Target="https://libros.uchile.cl/files/presses/1/monographs/1098/submission/proof/index.html" TargetMode="External"/><Relationship Id="rId9" Type="http://schemas.openxmlformats.org/officeDocument/2006/relationships/hyperlink" Target="https://www.redalyc.org/journal/356/3564969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8CF6-D99A-4E46-8EEE-86653155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3560</Words>
  <Characters>19581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40</cp:revision>
  <cp:lastPrinted>2022-12-09T16:55:00Z</cp:lastPrinted>
  <dcterms:created xsi:type="dcterms:W3CDTF">2022-12-08T21:12:00Z</dcterms:created>
  <dcterms:modified xsi:type="dcterms:W3CDTF">2022-12-09T18:38:00Z</dcterms:modified>
</cp:coreProperties>
</file>