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A3298" w14:textId="317EDE9B" w:rsidR="0040789E" w:rsidRPr="00082726" w:rsidRDefault="0040789E" w:rsidP="0069062F">
      <w:pPr>
        <w:tabs>
          <w:tab w:val="left" w:pos="0"/>
        </w:tabs>
        <w:ind w:left="709" w:hanging="709"/>
        <w:jc w:val="both"/>
        <w:rPr>
          <w:rFonts w:ascii="AvantGarde Bk BT" w:hAnsi="AvantGarde Bk BT" w:cs="AvantGarde Bk BT"/>
          <w:b/>
          <w:bCs/>
          <w:spacing w:val="-3"/>
          <w:sz w:val="20"/>
          <w:szCs w:val="20"/>
        </w:rPr>
      </w:pPr>
    </w:p>
    <w:p w14:paraId="6B2EA0AB" w14:textId="77777777" w:rsidR="007B458A" w:rsidRPr="00082726" w:rsidRDefault="007B458A" w:rsidP="00EE58ED">
      <w:pPr>
        <w:tabs>
          <w:tab w:val="left" w:pos="0"/>
        </w:tabs>
        <w:jc w:val="both"/>
        <w:rPr>
          <w:rFonts w:ascii="AvantGarde Bk BT" w:hAnsi="AvantGarde Bk BT" w:cs="AvantGarde Bk BT"/>
          <w:b/>
          <w:bCs/>
          <w:spacing w:val="-3"/>
          <w:sz w:val="20"/>
          <w:szCs w:val="20"/>
        </w:rPr>
      </w:pPr>
    </w:p>
    <w:p w14:paraId="2BC3B6FB" w14:textId="77777777" w:rsidR="0040789E" w:rsidRPr="00082726" w:rsidRDefault="0040789E" w:rsidP="00EE58ED">
      <w:pPr>
        <w:tabs>
          <w:tab w:val="left" w:pos="0"/>
        </w:tabs>
        <w:jc w:val="both"/>
        <w:rPr>
          <w:rFonts w:ascii="AvantGarde Bk BT" w:hAnsi="AvantGarde Bk BT" w:cs="AvantGarde Bk BT"/>
          <w:b/>
          <w:bCs/>
          <w:spacing w:val="-3"/>
          <w:sz w:val="20"/>
          <w:szCs w:val="20"/>
        </w:rPr>
      </w:pPr>
    </w:p>
    <w:p w14:paraId="3CF6B135" w14:textId="77777777" w:rsidR="004F5A12" w:rsidRPr="00082726" w:rsidRDefault="004F5A12" w:rsidP="00EE58ED">
      <w:pPr>
        <w:tabs>
          <w:tab w:val="left" w:pos="0"/>
        </w:tabs>
        <w:jc w:val="both"/>
        <w:rPr>
          <w:rFonts w:ascii="AvantGarde Bk BT" w:hAnsi="AvantGarde Bk BT" w:cs="AvantGarde Bk BT"/>
          <w:b/>
          <w:bCs/>
          <w:spacing w:val="-3"/>
          <w:sz w:val="20"/>
          <w:szCs w:val="20"/>
        </w:rPr>
      </w:pPr>
    </w:p>
    <w:p w14:paraId="0E4F72C9" w14:textId="35133576" w:rsidR="00EE58ED" w:rsidRPr="00082726" w:rsidRDefault="00EE58ED" w:rsidP="00EE58ED">
      <w:pPr>
        <w:tabs>
          <w:tab w:val="left" w:pos="0"/>
        </w:tabs>
        <w:jc w:val="both"/>
        <w:rPr>
          <w:rFonts w:ascii="AvantGarde Bk BT" w:hAnsi="AvantGarde Bk BT" w:cs="AvantGarde Bk BT"/>
          <w:b/>
          <w:bCs/>
          <w:spacing w:val="-3"/>
          <w:sz w:val="20"/>
          <w:szCs w:val="20"/>
        </w:rPr>
      </w:pPr>
      <w:r w:rsidRPr="00082726">
        <w:rPr>
          <w:rFonts w:ascii="AvantGarde Bk BT" w:hAnsi="AvantGarde Bk BT" w:cs="AvantGarde Bk BT"/>
          <w:b/>
          <w:bCs/>
          <w:spacing w:val="-3"/>
          <w:sz w:val="20"/>
          <w:szCs w:val="20"/>
        </w:rPr>
        <w:t>H. CONSEJO GENERAL UNIVERSITARIO</w:t>
      </w:r>
    </w:p>
    <w:p w14:paraId="18F333F5" w14:textId="77777777" w:rsidR="00EE58ED" w:rsidRPr="00082726" w:rsidRDefault="00FE43F8" w:rsidP="00EE58ED">
      <w:pPr>
        <w:tabs>
          <w:tab w:val="left" w:pos="0"/>
        </w:tabs>
        <w:jc w:val="both"/>
        <w:rPr>
          <w:rFonts w:ascii="AvantGarde Bk BT" w:hAnsi="AvantGarde Bk BT" w:cs="AvantGarde Bk BT"/>
          <w:b/>
          <w:bCs/>
          <w:spacing w:val="-3"/>
          <w:sz w:val="20"/>
          <w:szCs w:val="20"/>
        </w:rPr>
      </w:pPr>
      <w:r w:rsidRPr="00082726">
        <w:rPr>
          <w:rFonts w:ascii="AvantGarde Bk BT" w:hAnsi="AvantGarde Bk BT" w:cs="AvantGarde Bk BT"/>
          <w:b/>
          <w:bCs/>
          <w:spacing w:val="-3"/>
          <w:sz w:val="20"/>
          <w:szCs w:val="20"/>
        </w:rPr>
        <w:t>PRESENT</w:t>
      </w:r>
      <w:r w:rsidR="00EE58ED" w:rsidRPr="00082726">
        <w:rPr>
          <w:rFonts w:ascii="AvantGarde Bk BT" w:hAnsi="AvantGarde Bk BT" w:cs="AvantGarde Bk BT"/>
          <w:b/>
          <w:bCs/>
          <w:spacing w:val="-3"/>
          <w:sz w:val="20"/>
          <w:szCs w:val="20"/>
        </w:rPr>
        <w:t>E</w:t>
      </w:r>
    </w:p>
    <w:p w14:paraId="451CF48D" w14:textId="77777777" w:rsidR="00B7257A" w:rsidRPr="00082726" w:rsidRDefault="00B7257A" w:rsidP="00C91F81">
      <w:pPr>
        <w:jc w:val="both"/>
        <w:rPr>
          <w:rFonts w:ascii="AvantGarde Bk BT" w:hAnsi="AvantGarde Bk BT"/>
          <w:sz w:val="20"/>
          <w:szCs w:val="20"/>
        </w:rPr>
      </w:pPr>
    </w:p>
    <w:p w14:paraId="02DEA80F" w14:textId="3E83A9D1" w:rsidR="00974895" w:rsidRPr="00082726" w:rsidRDefault="00C87FC2" w:rsidP="003B00E6">
      <w:pPr>
        <w:jc w:val="both"/>
        <w:rPr>
          <w:rFonts w:ascii="AvantGarde Bk BT" w:eastAsia="Questrial" w:hAnsi="AvantGarde Bk BT" w:cs="Questrial"/>
          <w:sz w:val="20"/>
          <w:szCs w:val="20"/>
        </w:rPr>
      </w:pPr>
      <w:r w:rsidRPr="00082726">
        <w:rPr>
          <w:rFonts w:ascii="AvantGarde Bk BT" w:hAnsi="AvantGarde Bk BT"/>
          <w:sz w:val="20"/>
          <w:szCs w:val="20"/>
        </w:rPr>
        <w:t>A esta</w:t>
      </w:r>
      <w:r w:rsidR="00FA52CF" w:rsidRPr="00082726">
        <w:rPr>
          <w:rFonts w:ascii="AvantGarde Bk BT" w:hAnsi="AvantGarde Bk BT"/>
          <w:sz w:val="20"/>
          <w:szCs w:val="20"/>
        </w:rPr>
        <w:t xml:space="preserve"> Comisión</w:t>
      </w:r>
      <w:r w:rsidRPr="00082726">
        <w:rPr>
          <w:rFonts w:ascii="AvantGarde Bk BT" w:hAnsi="AvantGarde Bk BT"/>
          <w:sz w:val="20"/>
          <w:szCs w:val="20"/>
        </w:rPr>
        <w:t xml:space="preserve"> </w:t>
      </w:r>
      <w:r w:rsidR="005707E1" w:rsidRPr="00082726">
        <w:rPr>
          <w:rFonts w:ascii="AvantGarde Bk BT" w:hAnsi="AvantGarde Bk BT"/>
          <w:sz w:val="20"/>
          <w:szCs w:val="20"/>
        </w:rPr>
        <w:t xml:space="preserve">Permanente </w:t>
      </w:r>
      <w:r w:rsidRPr="00082726">
        <w:rPr>
          <w:rFonts w:ascii="AvantGarde Bk BT" w:hAnsi="AvantGarde Bk BT"/>
          <w:sz w:val="20"/>
          <w:szCs w:val="20"/>
        </w:rPr>
        <w:t>de Educación</w:t>
      </w:r>
      <w:r w:rsidR="00974895" w:rsidRPr="00082726">
        <w:rPr>
          <w:rFonts w:ascii="AvantGarde Bk BT" w:eastAsia="Questrial" w:hAnsi="AvantGarde Bk BT" w:cs="Questrial"/>
          <w:sz w:val="20"/>
          <w:szCs w:val="20"/>
        </w:rPr>
        <w:t xml:space="preserve"> ha sido turnad</w:t>
      </w:r>
      <w:r w:rsidR="008E5C91" w:rsidRPr="00082726">
        <w:rPr>
          <w:rFonts w:ascii="AvantGarde Bk BT" w:eastAsia="Questrial" w:hAnsi="AvantGarde Bk BT" w:cs="Questrial"/>
          <w:sz w:val="20"/>
          <w:szCs w:val="20"/>
        </w:rPr>
        <w:t>a una propuesta del Rector General de la Universidad de Guadalajara, media</w:t>
      </w:r>
      <w:r w:rsidR="00974895" w:rsidRPr="00082726">
        <w:rPr>
          <w:rFonts w:ascii="AvantGarde Bk BT" w:eastAsia="Questrial" w:hAnsi="AvantGarde Bk BT" w:cs="Questrial"/>
          <w:sz w:val="20"/>
          <w:szCs w:val="20"/>
        </w:rPr>
        <w:t xml:space="preserve">nte </w:t>
      </w:r>
      <w:r w:rsidR="00293E4D" w:rsidRPr="00082726">
        <w:rPr>
          <w:rFonts w:ascii="AvantGarde Bk BT" w:eastAsia="Questrial" w:hAnsi="AvantGarde Bk BT" w:cs="Questrial"/>
          <w:sz w:val="20"/>
          <w:szCs w:val="20"/>
        </w:rPr>
        <w:t>la</w:t>
      </w:r>
      <w:r w:rsidR="00974895" w:rsidRPr="00082726">
        <w:rPr>
          <w:rFonts w:ascii="AvantGarde Bk BT" w:eastAsia="Questrial" w:hAnsi="AvantGarde Bk BT" w:cs="Questrial"/>
          <w:sz w:val="20"/>
          <w:szCs w:val="20"/>
        </w:rPr>
        <w:t xml:space="preserve"> cual </w:t>
      </w:r>
      <w:r w:rsidR="008E5C91" w:rsidRPr="00082726">
        <w:rPr>
          <w:rFonts w:ascii="AvantGarde Bk BT" w:eastAsia="Questrial" w:hAnsi="AvantGarde Bk BT" w:cs="Questrial"/>
          <w:sz w:val="20"/>
          <w:szCs w:val="20"/>
        </w:rPr>
        <w:t xml:space="preserve">se </w:t>
      </w:r>
      <w:r w:rsidR="00974895" w:rsidRPr="00082726">
        <w:rPr>
          <w:rFonts w:ascii="AvantGarde Bk BT" w:eastAsia="Questrial" w:hAnsi="AvantGarde Bk BT" w:cs="Questrial"/>
          <w:sz w:val="20"/>
          <w:szCs w:val="20"/>
        </w:rPr>
        <w:t xml:space="preserve">propone la </w:t>
      </w:r>
      <w:r w:rsidR="00961CC9" w:rsidRPr="00082726">
        <w:rPr>
          <w:rFonts w:ascii="AvantGarde Bk BT" w:eastAsia="Questrial" w:hAnsi="AvantGarde Bk BT" w:cs="Questrial"/>
          <w:b/>
          <w:sz w:val="20"/>
          <w:szCs w:val="20"/>
        </w:rPr>
        <w:t>creación</w:t>
      </w:r>
      <w:r w:rsidR="003665CF" w:rsidRPr="00082726">
        <w:rPr>
          <w:rFonts w:ascii="AvantGarde Bk BT" w:eastAsia="Questrial" w:hAnsi="AvantGarde Bk BT" w:cs="Questrial"/>
          <w:b/>
          <w:sz w:val="20"/>
          <w:szCs w:val="20"/>
        </w:rPr>
        <w:t xml:space="preserve"> </w:t>
      </w:r>
      <w:r w:rsidR="00974895" w:rsidRPr="00156297">
        <w:rPr>
          <w:rFonts w:ascii="AvantGarde Bk BT" w:eastAsia="Questrial" w:hAnsi="AvantGarde Bk BT" w:cs="Questrial"/>
          <w:sz w:val="20"/>
          <w:szCs w:val="20"/>
        </w:rPr>
        <w:t>del</w:t>
      </w:r>
      <w:r w:rsidR="00BE6E6A" w:rsidRPr="00156297">
        <w:rPr>
          <w:rFonts w:ascii="AvantGarde Bk BT" w:eastAsia="Questrial" w:hAnsi="AvantGarde Bk BT" w:cs="Questrial"/>
          <w:sz w:val="20"/>
          <w:szCs w:val="20"/>
        </w:rPr>
        <w:t xml:space="preserve"> plan de estudios de</w:t>
      </w:r>
      <w:r w:rsidR="008E5C21" w:rsidRPr="00082726">
        <w:rPr>
          <w:rFonts w:ascii="AvantGarde Bk BT" w:eastAsia="Questrial" w:hAnsi="AvantGarde Bk BT" w:cs="Questrial"/>
          <w:b/>
          <w:sz w:val="20"/>
          <w:szCs w:val="20"/>
        </w:rPr>
        <w:t xml:space="preserve"> </w:t>
      </w:r>
      <w:r w:rsidR="005A52E1" w:rsidRPr="00082726">
        <w:rPr>
          <w:rFonts w:ascii="AvantGarde Bk BT" w:eastAsia="Questrial" w:hAnsi="AvantGarde Bk BT" w:cs="Questrial"/>
          <w:b/>
          <w:sz w:val="20"/>
          <w:szCs w:val="20"/>
        </w:rPr>
        <w:t>Ingeniería en Biotecnología</w:t>
      </w:r>
      <w:r w:rsidR="003665CF" w:rsidRPr="00082726">
        <w:rPr>
          <w:rFonts w:ascii="AvantGarde Bk BT" w:eastAsia="Questrial" w:hAnsi="AvantGarde Bk BT" w:cs="Questrial"/>
          <w:b/>
          <w:sz w:val="20"/>
          <w:szCs w:val="20"/>
        </w:rPr>
        <w:t xml:space="preserve">, </w:t>
      </w:r>
      <w:r w:rsidR="006A04E4" w:rsidRPr="00156297">
        <w:rPr>
          <w:rFonts w:ascii="AvantGarde Bk BT" w:eastAsia="Questrial" w:hAnsi="AvantGarde Bk BT" w:cs="Questrial"/>
          <w:b/>
          <w:sz w:val="20"/>
          <w:szCs w:val="20"/>
        </w:rPr>
        <w:t xml:space="preserve">para operar en la modalidad </w:t>
      </w:r>
      <w:r w:rsidR="00961CC9" w:rsidRPr="00156297">
        <w:rPr>
          <w:rFonts w:ascii="AvantGarde Bk BT" w:eastAsia="Questrial" w:hAnsi="AvantGarde Bk BT" w:cs="Questrial"/>
          <w:b/>
          <w:sz w:val="20"/>
          <w:szCs w:val="20"/>
        </w:rPr>
        <w:t>dual</w:t>
      </w:r>
      <w:r w:rsidR="006A04E4" w:rsidRPr="00082726">
        <w:rPr>
          <w:rFonts w:ascii="AvantGarde Bk BT" w:eastAsia="Questrial" w:hAnsi="AvantGarde Bk BT" w:cs="Questrial"/>
          <w:sz w:val="20"/>
          <w:szCs w:val="20"/>
        </w:rPr>
        <w:t>, bajo el sistema de crédi</w:t>
      </w:r>
      <w:r w:rsidR="008D3A2E" w:rsidRPr="00082726">
        <w:rPr>
          <w:rFonts w:ascii="AvantGarde Bk BT" w:eastAsia="Questrial" w:hAnsi="AvantGarde Bk BT" w:cs="Questrial"/>
          <w:sz w:val="20"/>
          <w:szCs w:val="20"/>
        </w:rPr>
        <w:t xml:space="preserve">tos, en el Centro Universitario </w:t>
      </w:r>
      <w:r w:rsidR="006A04E4" w:rsidRPr="00082726">
        <w:rPr>
          <w:rFonts w:ascii="AvantGarde Bk BT" w:eastAsia="Questrial" w:hAnsi="AvantGarde Bk BT" w:cs="Questrial"/>
          <w:sz w:val="20"/>
          <w:szCs w:val="20"/>
        </w:rPr>
        <w:t>de Tlajomulco</w:t>
      </w:r>
      <w:r w:rsidR="00507AC0" w:rsidRPr="00082726">
        <w:rPr>
          <w:rFonts w:ascii="AvantGarde Bk BT" w:eastAsia="Questrial" w:hAnsi="AvantGarde Bk BT" w:cs="Questrial"/>
          <w:sz w:val="20"/>
          <w:szCs w:val="20"/>
        </w:rPr>
        <w:t>,</w:t>
      </w:r>
      <w:r w:rsidR="00A149CB" w:rsidRPr="00082726">
        <w:rPr>
          <w:rFonts w:ascii="AvantGarde Bk BT" w:eastAsia="Questrial" w:hAnsi="AvantGarde Bk BT" w:cs="Questrial"/>
          <w:sz w:val="20"/>
          <w:szCs w:val="20"/>
        </w:rPr>
        <w:t xml:space="preserve"> </w:t>
      </w:r>
      <w:r w:rsidR="008647DA" w:rsidRPr="00082726">
        <w:rPr>
          <w:rFonts w:ascii="AvantGarde Bk BT" w:eastAsia="Questrial" w:hAnsi="AvantGarde Bk BT" w:cs="Questrial"/>
          <w:sz w:val="20"/>
          <w:szCs w:val="20"/>
        </w:rPr>
        <w:t xml:space="preserve">a </w:t>
      </w:r>
      <w:r w:rsidR="00974895" w:rsidRPr="00082726">
        <w:rPr>
          <w:rFonts w:ascii="AvantGarde Bk BT" w:eastAsia="Questrial" w:hAnsi="AvantGarde Bk BT" w:cs="Questrial"/>
          <w:sz w:val="20"/>
          <w:szCs w:val="20"/>
        </w:rPr>
        <w:t>partir del ciclo escolar 202</w:t>
      </w:r>
      <w:r w:rsidR="00D519DC" w:rsidRPr="00082726">
        <w:rPr>
          <w:rFonts w:ascii="AvantGarde Bk BT" w:eastAsia="Questrial" w:hAnsi="AvantGarde Bk BT" w:cs="Questrial"/>
          <w:sz w:val="20"/>
          <w:szCs w:val="20"/>
        </w:rPr>
        <w:t>3</w:t>
      </w:r>
      <w:r w:rsidR="00974895" w:rsidRPr="00082726">
        <w:rPr>
          <w:rFonts w:ascii="AvantGarde Bk BT" w:eastAsia="Questrial" w:hAnsi="AvantGarde Bk BT" w:cs="Questrial"/>
          <w:sz w:val="20"/>
          <w:szCs w:val="20"/>
        </w:rPr>
        <w:t xml:space="preserve"> “</w:t>
      </w:r>
      <w:r w:rsidR="0063263C" w:rsidRPr="00082726">
        <w:rPr>
          <w:rFonts w:ascii="AvantGarde Bk BT" w:eastAsia="Questrial" w:hAnsi="AvantGarde Bk BT" w:cs="Questrial"/>
          <w:sz w:val="20"/>
          <w:szCs w:val="20"/>
        </w:rPr>
        <w:t>B</w:t>
      </w:r>
      <w:r w:rsidR="00974895" w:rsidRPr="00082726">
        <w:rPr>
          <w:rFonts w:ascii="AvantGarde Bk BT" w:eastAsia="Questrial" w:hAnsi="AvantGarde Bk BT" w:cs="Questrial"/>
          <w:sz w:val="20"/>
          <w:szCs w:val="20"/>
        </w:rPr>
        <w:t>”, conforme</w:t>
      </w:r>
      <w:r w:rsidR="00BD3005" w:rsidRPr="00082726">
        <w:rPr>
          <w:rFonts w:ascii="AvantGarde Bk BT" w:eastAsia="Questrial" w:hAnsi="AvantGarde Bk BT" w:cs="Questrial"/>
          <w:sz w:val="20"/>
          <w:szCs w:val="20"/>
        </w:rPr>
        <w:t xml:space="preserve"> a</w:t>
      </w:r>
      <w:r w:rsidR="00974895" w:rsidRPr="00082726">
        <w:rPr>
          <w:rFonts w:ascii="AvantGarde Bk BT" w:eastAsia="Questrial" w:hAnsi="AvantGarde Bk BT" w:cs="Questrial"/>
          <w:sz w:val="20"/>
          <w:szCs w:val="20"/>
        </w:rPr>
        <w:t xml:space="preserve"> los siguientes</w:t>
      </w:r>
      <w:r w:rsidR="0074174E" w:rsidRPr="00082726">
        <w:rPr>
          <w:rFonts w:ascii="AvantGarde Bk BT" w:eastAsia="Questrial" w:hAnsi="AvantGarde Bk BT" w:cs="Questrial"/>
          <w:sz w:val="20"/>
          <w:szCs w:val="20"/>
        </w:rPr>
        <w:t>:</w:t>
      </w:r>
    </w:p>
    <w:p w14:paraId="798A4C3E" w14:textId="77777777" w:rsidR="00FC0144" w:rsidRPr="00082726" w:rsidRDefault="00FC0144" w:rsidP="003B00E6">
      <w:pPr>
        <w:jc w:val="both"/>
        <w:rPr>
          <w:rFonts w:ascii="AvantGarde Bk BT" w:eastAsia="Questrial" w:hAnsi="AvantGarde Bk BT" w:cs="Questrial"/>
          <w:sz w:val="20"/>
          <w:szCs w:val="20"/>
        </w:rPr>
      </w:pPr>
    </w:p>
    <w:p w14:paraId="1FFFE352" w14:textId="77777777" w:rsidR="0057007E" w:rsidRPr="00082726" w:rsidRDefault="005707E1" w:rsidP="00C91F81">
      <w:pPr>
        <w:jc w:val="center"/>
        <w:rPr>
          <w:rFonts w:ascii="AvantGarde Bk BT" w:hAnsi="AvantGarde Bk BT"/>
          <w:b/>
          <w:sz w:val="20"/>
          <w:szCs w:val="20"/>
          <w:vertAlign w:val="subscript"/>
        </w:rPr>
      </w:pPr>
      <w:r w:rsidRPr="00082726">
        <w:rPr>
          <w:rFonts w:ascii="AvantGarde Bk BT" w:hAnsi="AvantGarde Bk BT"/>
          <w:b/>
          <w:sz w:val="20"/>
          <w:szCs w:val="20"/>
        </w:rPr>
        <w:t>ANTECEDENTES</w:t>
      </w:r>
    </w:p>
    <w:p w14:paraId="36C08640" w14:textId="77777777" w:rsidR="00927CBC" w:rsidRPr="00082726" w:rsidRDefault="00927CBC" w:rsidP="00C91F81">
      <w:pPr>
        <w:jc w:val="both"/>
        <w:rPr>
          <w:rFonts w:ascii="AvantGarde Bk BT" w:hAnsi="AvantGarde Bk BT"/>
          <w:sz w:val="20"/>
          <w:szCs w:val="20"/>
        </w:rPr>
      </w:pPr>
    </w:p>
    <w:p w14:paraId="12EB0757" w14:textId="5209091E" w:rsidR="00FE3871" w:rsidRPr="00082726" w:rsidRDefault="00B159F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L</w:t>
      </w:r>
      <w:r w:rsidR="00FE3871" w:rsidRPr="00082726">
        <w:rPr>
          <w:rFonts w:ascii="AvantGarde Bk BT" w:eastAsia="Questrial" w:hAnsi="AvantGarde Bk BT" w:cs="Questrial"/>
          <w:sz w:val="20"/>
          <w:szCs w:val="20"/>
          <w:lang w:eastAsia="es-MX"/>
        </w:rPr>
        <w:t>a Universidad de Guadalajara es una institución pública con autonomía y patrimonio propios, cuya actuación se rige en el marco del artículo 3o. de la Constitución Política de los Estados Unidos Mexicanos.</w:t>
      </w:r>
    </w:p>
    <w:p w14:paraId="5D855006" w14:textId="77777777" w:rsidR="00FE3871" w:rsidRPr="00082726" w:rsidRDefault="00FE3871" w:rsidP="003B00E6">
      <w:pPr>
        <w:pStyle w:val="Prrafodelista"/>
        <w:pBdr>
          <w:top w:val="nil"/>
          <w:left w:val="nil"/>
          <w:bottom w:val="nil"/>
          <w:right w:val="nil"/>
          <w:between w:val="nil"/>
        </w:pBdr>
        <w:spacing w:after="0" w:line="240" w:lineRule="auto"/>
        <w:ind w:left="502"/>
        <w:jc w:val="both"/>
        <w:rPr>
          <w:rFonts w:ascii="AvantGarde Bk BT" w:eastAsia="Questrial" w:hAnsi="AvantGarde Bk BT" w:cs="Questrial"/>
          <w:sz w:val="20"/>
          <w:szCs w:val="20"/>
          <w:lang w:eastAsia="es-MX"/>
        </w:rPr>
      </w:pPr>
    </w:p>
    <w:p w14:paraId="5E5BD197" w14:textId="73142269" w:rsidR="00FE3871" w:rsidRPr="00082726" w:rsidRDefault="00B159F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E</w:t>
      </w:r>
      <w:r w:rsidR="00FE3871" w:rsidRPr="00082726">
        <w:rPr>
          <w:rFonts w:ascii="AvantGarde Bk BT" w:eastAsia="Questrial" w:hAnsi="AvantGarde Bk BT" w:cs="Questrial"/>
          <w:sz w:val="20"/>
          <w:szCs w:val="20"/>
          <w:lang w:eastAsia="es-MX"/>
        </w:rPr>
        <w:t>l H. Consejo General Universitario, aprobó bajo el dictamen número I/202</w:t>
      </w:r>
      <w:r w:rsidR="0013442A" w:rsidRPr="00082726">
        <w:rPr>
          <w:rFonts w:ascii="AvantGarde Bk BT" w:eastAsia="Questrial" w:hAnsi="AvantGarde Bk BT" w:cs="Questrial"/>
          <w:sz w:val="20"/>
          <w:szCs w:val="20"/>
          <w:lang w:eastAsia="es-MX"/>
        </w:rPr>
        <w:t>0/396</w:t>
      </w:r>
      <w:r w:rsidR="00FE3871" w:rsidRPr="00082726">
        <w:rPr>
          <w:rFonts w:ascii="AvantGarde Bk BT" w:eastAsia="Questrial" w:hAnsi="AvantGarde Bk BT" w:cs="Questrial"/>
          <w:sz w:val="20"/>
          <w:szCs w:val="20"/>
          <w:lang w:eastAsia="es-MX"/>
        </w:rPr>
        <w:t xml:space="preserve">, </w:t>
      </w:r>
      <w:r w:rsidR="0013442A" w:rsidRPr="00082726">
        <w:rPr>
          <w:rFonts w:ascii="AvantGarde Bk BT" w:eastAsia="Questrial" w:hAnsi="AvantGarde Bk BT" w:cs="Questrial"/>
          <w:sz w:val="20"/>
          <w:szCs w:val="20"/>
          <w:lang w:eastAsia="es-MX"/>
        </w:rPr>
        <w:t xml:space="preserve">con fecha del 22 de mayo del 2020, </w:t>
      </w:r>
      <w:r w:rsidR="00FE3871" w:rsidRPr="00082726">
        <w:rPr>
          <w:rFonts w:ascii="AvantGarde Bk BT" w:eastAsia="Questrial" w:hAnsi="AvantGarde Bk BT" w:cs="Questrial"/>
          <w:sz w:val="20"/>
          <w:szCs w:val="20"/>
          <w:lang w:eastAsia="es-MX"/>
        </w:rPr>
        <w:t>la</w:t>
      </w:r>
      <w:r w:rsidR="0013442A" w:rsidRPr="00082726">
        <w:rPr>
          <w:rFonts w:ascii="AvantGarde Bk BT" w:eastAsia="Questrial" w:hAnsi="AvantGarde Bk BT" w:cs="Questrial"/>
          <w:sz w:val="20"/>
          <w:szCs w:val="20"/>
          <w:lang w:eastAsia="es-MX"/>
        </w:rPr>
        <w:t xml:space="preserve"> creación del plan de estudios de Ingeniería en Biotecnología, para ser impartido en la Sede Tlajomulco, bajo la administración académico-administrativa del Centro Universitario de Ciencias Exactas e Ingenierías, en la modalidad escolarizada y por cuatrimestres, a partir del ciclo escolar 20</w:t>
      </w:r>
      <w:r w:rsidR="00293E4D" w:rsidRPr="00082726">
        <w:rPr>
          <w:rFonts w:ascii="AvantGarde Bk BT" w:eastAsia="Questrial" w:hAnsi="AvantGarde Bk BT" w:cs="Questrial"/>
          <w:sz w:val="20"/>
          <w:szCs w:val="20"/>
          <w:lang w:eastAsia="es-MX"/>
        </w:rPr>
        <w:t>20</w:t>
      </w:r>
      <w:r w:rsidR="0013442A" w:rsidRPr="00082726">
        <w:rPr>
          <w:rFonts w:ascii="AvantGarde Bk BT" w:eastAsia="Questrial" w:hAnsi="AvantGarde Bk BT" w:cs="Questrial"/>
          <w:sz w:val="20"/>
          <w:szCs w:val="20"/>
          <w:lang w:eastAsia="es-MX"/>
        </w:rPr>
        <w:t xml:space="preserve"> “Z”.</w:t>
      </w:r>
    </w:p>
    <w:p w14:paraId="03847EC7" w14:textId="77777777" w:rsidR="00FE3871" w:rsidRPr="00082726" w:rsidRDefault="00FE3871" w:rsidP="003B00E6">
      <w:pPr>
        <w:pStyle w:val="Prrafodelista"/>
        <w:spacing w:after="0" w:line="240" w:lineRule="auto"/>
        <w:rPr>
          <w:rFonts w:ascii="AvantGarde Bk BT" w:eastAsia="Questrial" w:hAnsi="AvantGarde Bk BT" w:cs="Questrial"/>
          <w:sz w:val="20"/>
          <w:szCs w:val="20"/>
          <w:lang w:eastAsia="es-MX"/>
        </w:rPr>
      </w:pPr>
    </w:p>
    <w:p w14:paraId="0D004182" w14:textId="05F18CA3" w:rsidR="00FE3871" w:rsidRPr="00082726" w:rsidRDefault="00B159F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E</w:t>
      </w:r>
      <w:r w:rsidR="00FE3871" w:rsidRPr="00082726">
        <w:rPr>
          <w:rFonts w:ascii="AvantGarde Bk BT" w:eastAsia="Questrial" w:hAnsi="AvantGarde Bk BT" w:cs="Questrial"/>
          <w:sz w:val="20"/>
          <w:szCs w:val="20"/>
          <w:lang w:eastAsia="es-MX"/>
        </w:rPr>
        <w:t>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5DDDC7F4" w14:textId="77777777" w:rsidR="00FE3871" w:rsidRPr="00082726" w:rsidRDefault="00FE3871" w:rsidP="003B00E6">
      <w:pPr>
        <w:rPr>
          <w:rFonts w:ascii="AvantGarde Bk BT" w:eastAsiaTheme="minorHAnsi" w:hAnsi="AvantGarde Bk BT" w:cstheme="minorBidi"/>
          <w:sz w:val="20"/>
          <w:szCs w:val="20"/>
          <w:lang w:eastAsia="ja-JP"/>
        </w:rPr>
      </w:pPr>
    </w:p>
    <w:p w14:paraId="204CD088" w14:textId="1EDD9A77" w:rsidR="00FE3871" w:rsidRPr="00082726" w:rsidRDefault="00B159F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Theme="minorHAnsi" w:hAnsi="AvantGarde Bk BT" w:cstheme="minorBidi"/>
          <w:sz w:val="20"/>
          <w:szCs w:val="20"/>
          <w:lang w:eastAsia="ja-JP"/>
        </w:rPr>
        <w:t>E</w:t>
      </w:r>
      <w:r w:rsidR="00FE3871" w:rsidRPr="00082726">
        <w:rPr>
          <w:rFonts w:ascii="AvantGarde Bk BT" w:eastAsiaTheme="minorHAnsi" w:hAnsi="AvantGarde Bk BT" w:cstheme="minorBidi"/>
          <w:sz w:val="20"/>
          <w:szCs w:val="20"/>
          <w:lang w:eastAsia="ja-JP"/>
        </w:rPr>
        <w:t xml:space="preserve">l Plan de Desarrollo Institucional 2019-2025, Visión 2030 de la Universidad de Guadalajara planteó como uno de sus propósitos sustantivos, la docencia e innovación académica, cuyo objetivo general es impulsar la formación integral de los estudiantes </w:t>
      </w:r>
      <w:r w:rsidR="00FE3871" w:rsidRPr="00082726">
        <w:rPr>
          <w:rFonts w:ascii="AvantGarde Bk BT" w:eastAsia="Questrial" w:hAnsi="AvantGarde Bk BT" w:cs="Questrial"/>
          <w:sz w:val="20"/>
          <w:szCs w:val="20"/>
          <w:lang w:eastAsia="es-MX"/>
        </w:rPr>
        <w:t xml:space="preserve">asegurando el desarrollo de habilidades y competencias para la vida profesional y la construcción de una ciudadanía ética y con perspectiva global. </w:t>
      </w:r>
    </w:p>
    <w:p w14:paraId="60FA43CE" w14:textId="77777777" w:rsidR="00276931" w:rsidRPr="00082726" w:rsidRDefault="00276931" w:rsidP="00F372E0">
      <w:pPr>
        <w:rPr>
          <w:rFonts w:ascii="AvantGarde Bk BT" w:eastAsiaTheme="minorHAnsi" w:hAnsi="AvantGarde Bk BT" w:cstheme="minorBidi"/>
          <w:sz w:val="20"/>
          <w:szCs w:val="20"/>
          <w:lang w:eastAsia="ja-JP"/>
        </w:rPr>
      </w:pPr>
    </w:p>
    <w:p w14:paraId="30C589B5" w14:textId="4387B4AB" w:rsidR="00276931" w:rsidRPr="00082726" w:rsidRDefault="00B159F1" w:rsidP="00114DFB">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Theme="minorHAnsi" w:hAnsi="AvantGarde Bk BT" w:cstheme="minorBidi"/>
          <w:sz w:val="20"/>
          <w:szCs w:val="20"/>
          <w:lang w:eastAsia="ja-JP"/>
        </w:rPr>
        <w:t>L</w:t>
      </w:r>
      <w:r w:rsidR="00276931" w:rsidRPr="00082726">
        <w:rPr>
          <w:rFonts w:ascii="AvantGarde Bk BT" w:eastAsiaTheme="minorHAnsi" w:hAnsi="AvantGarde Bk BT" w:cstheme="minorBidi"/>
          <w:sz w:val="20"/>
          <w:szCs w:val="20"/>
          <w:lang w:eastAsia="ja-JP"/>
        </w:rPr>
        <w:t xml:space="preserve">a actividad científica, el desarrollo tecnológico y la innovación son considerados los ejes centrales que han permitido a los países desarrollados consolidarse como potencias económicas a través de la generación de conocimiento y tecnología aplicados en la mejora de los procesos industriales del sector manufacturero, la industria de la construcción, alimenticia, la actividad </w:t>
      </w:r>
      <w:r w:rsidR="00F372E0" w:rsidRPr="00082726">
        <w:rPr>
          <w:rFonts w:ascii="AvantGarde Bk BT" w:eastAsiaTheme="minorHAnsi" w:hAnsi="AvantGarde Bk BT" w:cstheme="minorBidi"/>
          <w:sz w:val="20"/>
          <w:szCs w:val="20"/>
          <w:lang w:eastAsia="ja-JP"/>
        </w:rPr>
        <w:t>agrícola</w:t>
      </w:r>
      <w:r w:rsidR="00276931" w:rsidRPr="00082726">
        <w:rPr>
          <w:rFonts w:ascii="AvantGarde Bk BT" w:eastAsiaTheme="minorHAnsi" w:hAnsi="AvantGarde Bk BT" w:cstheme="minorBidi"/>
          <w:sz w:val="20"/>
          <w:szCs w:val="20"/>
          <w:lang w:eastAsia="ja-JP"/>
        </w:rPr>
        <w:t xml:space="preserve"> de sanidad ambiental,</w:t>
      </w:r>
      <w:r w:rsidR="00F372E0" w:rsidRPr="00082726">
        <w:rPr>
          <w:rFonts w:ascii="AvantGarde Bk BT" w:eastAsiaTheme="minorHAnsi" w:hAnsi="AvantGarde Bk BT" w:cstheme="minorBidi"/>
          <w:sz w:val="20"/>
          <w:szCs w:val="20"/>
          <w:lang w:eastAsia="ja-JP"/>
        </w:rPr>
        <w:t xml:space="preserve"> </w:t>
      </w:r>
      <w:r w:rsidR="00276931" w:rsidRPr="00082726">
        <w:rPr>
          <w:rFonts w:ascii="AvantGarde Bk BT" w:eastAsiaTheme="minorHAnsi" w:hAnsi="AvantGarde Bk BT" w:cstheme="minorBidi"/>
          <w:sz w:val="20"/>
          <w:szCs w:val="20"/>
          <w:lang w:eastAsia="ja-JP"/>
        </w:rPr>
        <w:t xml:space="preserve"> médico-farmacéutico, </w:t>
      </w:r>
      <w:r w:rsidR="00F372E0" w:rsidRPr="00082726">
        <w:rPr>
          <w:rFonts w:ascii="AvantGarde Bk BT" w:eastAsiaTheme="minorHAnsi" w:hAnsi="AvantGarde Bk BT" w:cstheme="minorBidi"/>
          <w:sz w:val="20"/>
          <w:szCs w:val="20"/>
          <w:lang w:eastAsia="ja-JP"/>
        </w:rPr>
        <w:t>y demás</w:t>
      </w:r>
      <w:r w:rsidR="00276931" w:rsidRPr="00082726">
        <w:rPr>
          <w:rFonts w:ascii="AvantGarde Bk BT" w:eastAsiaTheme="minorHAnsi" w:hAnsi="AvantGarde Bk BT" w:cstheme="minorBidi"/>
          <w:sz w:val="20"/>
          <w:szCs w:val="20"/>
          <w:lang w:eastAsia="ja-JP"/>
        </w:rPr>
        <w:t xml:space="preserve">, así como el impacto en la mejora de la prestación de servicios de las instituciones gubernamentales, de las instituciones públicas y privadas que conforman a los Sistemas Nacionales de Salud, Sistemas Educativos y Sistemas para la Sanidad Animal </w:t>
      </w:r>
      <w:r w:rsidR="00276931" w:rsidRPr="00082726">
        <w:rPr>
          <w:rFonts w:ascii="AvantGarde Bk BT" w:eastAsia="Questrial" w:hAnsi="AvantGarde Bk BT" w:cs="Questrial"/>
          <w:sz w:val="20"/>
          <w:szCs w:val="20"/>
          <w:lang w:eastAsia="es-MX"/>
        </w:rPr>
        <w:t>y Ambiental, por mencionar algunos.</w:t>
      </w:r>
    </w:p>
    <w:p w14:paraId="7DBF3E42" w14:textId="77777777" w:rsidR="00235F22" w:rsidRPr="00082726" w:rsidRDefault="00235F22" w:rsidP="00235F22">
      <w:pPr>
        <w:pStyle w:val="Prrafodelista"/>
        <w:rPr>
          <w:rFonts w:ascii="AvantGarde Bk BT" w:eastAsia="Questrial" w:hAnsi="AvantGarde Bk BT" w:cs="Questrial"/>
          <w:sz w:val="20"/>
          <w:szCs w:val="20"/>
          <w:lang w:eastAsia="es-MX"/>
        </w:rPr>
      </w:pPr>
    </w:p>
    <w:p w14:paraId="62D51A49" w14:textId="2A98BC35" w:rsidR="00782F93" w:rsidRPr="00082726" w:rsidRDefault="00782F93" w:rsidP="00782F93">
      <w:pPr>
        <w:pBdr>
          <w:top w:val="nil"/>
          <w:left w:val="nil"/>
          <w:bottom w:val="nil"/>
          <w:right w:val="nil"/>
          <w:between w:val="nil"/>
        </w:pBdr>
        <w:ind w:left="-3"/>
        <w:jc w:val="both"/>
        <w:rPr>
          <w:rFonts w:ascii="AvantGarde Bk BT" w:eastAsia="Questrial" w:hAnsi="AvantGarde Bk BT" w:cs="Questrial"/>
          <w:sz w:val="20"/>
          <w:szCs w:val="20"/>
        </w:rPr>
      </w:pPr>
    </w:p>
    <w:p w14:paraId="407918BE" w14:textId="00B7028D" w:rsidR="00782F93" w:rsidRPr="00082726" w:rsidRDefault="00782F93" w:rsidP="00782F93">
      <w:pPr>
        <w:pBdr>
          <w:top w:val="nil"/>
          <w:left w:val="nil"/>
          <w:bottom w:val="nil"/>
          <w:right w:val="nil"/>
          <w:between w:val="nil"/>
        </w:pBdr>
        <w:ind w:left="-3"/>
        <w:jc w:val="both"/>
        <w:rPr>
          <w:rFonts w:ascii="AvantGarde Bk BT" w:eastAsia="Questrial" w:hAnsi="AvantGarde Bk BT" w:cs="Questrial"/>
          <w:sz w:val="20"/>
          <w:szCs w:val="20"/>
        </w:rPr>
      </w:pPr>
    </w:p>
    <w:p w14:paraId="07E98051" w14:textId="77777777" w:rsidR="00782F93" w:rsidRPr="00082726" w:rsidRDefault="00782F93" w:rsidP="00782F93">
      <w:pPr>
        <w:pBdr>
          <w:top w:val="nil"/>
          <w:left w:val="nil"/>
          <w:bottom w:val="nil"/>
          <w:right w:val="nil"/>
          <w:between w:val="nil"/>
        </w:pBdr>
        <w:ind w:left="-3"/>
        <w:jc w:val="both"/>
        <w:rPr>
          <w:rFonts w:ascii="AvantGarde Bk BT" w:eastAsia="Questrial" w:hAnsi="AvantGarde Bk BT" w:cs="Questrial"/>
          <w:sz w:val="20"/>
          <w:szCs w:val="20"/>
        </w:rPr>
      </w:pPr>
    </w:p>
    <w:p w14:paraId="245E49B3" w14:textId="77777777" w:rsidR="00782F93" w:rsidRPr="00082726" w:rsidRDefault="00782F93" w:rsidP="00782F93">
      <w:pPr>
        <w:pStyle w:val="Prrafodelista"/>
        <w:rPr>
          <w:rFonts w:ascii="AvantGarde Bk BT" w:eastAsia="Questrial" w:hAnsi="AvantGarde Bk BT" w:cs="Questrial"/>
          <w:sz w:val="20"/>
          <w:szCs w:val="20"/>
          <w:lang w:eastAsia="es-MX"/>
        </w:rPr>
      </w:pPr>
    </w:p>
    <w:p w14:paraId="7505696C" w14:textId="75554215" w:rsidR="00B535EF" w:rsidRPr="00082726" w:rsidRDefault="00B159F1" w:rsidP="00FD0790">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E</w:t>
      </w:r>
      <w:r w:rsidR="008A6DB0" w:rsidRPr="00082726">
        <w:rPr>
          <w:rFonts w:ascii="AvantGarde Bk BT" w:eastAsia="Questrial" w:hAnsi="AvantGarde Bk BT" w:cs="Questrial"/>
          <w:sz w:val="20"/>
          <w:szCs w:val="20"/>
          <w:lang w:eastAsia="es-MX"/>
        </w:rPr>
        <w:t>n el ámbito internacional, la Organización Mundial de la Salud (OMS), organismo especializado en la salud humana, contribuye activamente con el registro de bases de datos mundiales sobre la bioseguridad de productos para el consumo humano, entre ellos los que son de origen biotecnológico. Con la finalidad de intervenir activamente en la labor normativa y de asistencia técnica que respaldan la seguridad alimentaria, en 1963 la Organización de las Naciones Unidas para la Alimentación y la Agricultura (FAO) y la OMS crearon un programa conjunto sobre Normas Alimentarias,</w:t>
      </w:r>
      <w:r w:rsidR="00782F93" w:rsidRPr="00082726">
        <w:rPr>
          <w:rFonts w:ascii="AvantGarde Bk BT" w:eastAsia="Questrial" w:hAnsi="AvantGarde Bk BT" w:cs="Questrial"/>
          <w:sz w:val="20"/>
          <w:szCs w:val="20"/>
          <w:lang w:eastAsia="es-MX"/>
        </w:rPr>
        <w:t xml:space="preserve"> </w:t>
      </w:r>
      <w:r w:rsidR="008A6DB0" w:rsidRPr="00082726">
        <w:rPr>
          <w:rFonts w:ascii="AvantGarde Bk BT" w:eastAsia="Questrial" w:hAnsi="AvantGarde Bk BT" w:cs="Questrial"/>
          <w:sz w:val="20"/>
          <w:szCs w:val="20"/>
          <w:lang w:eastAsia="es-MX"/>
        </w:rPr>
        <w:t>denominado</w:t>
      </w:r>
      <w:r w:rsidR="00782F93" w:rsidRPr="00082726">
        <w:rPr>
          <w:rFonts w:ascii="AvantGarde Bk BT" w:eastAsia="Questrial" w:hAnsi="AvantGarde Bk BT" w:cs="Questrial"/>
          <w:sz w:val="20"/>
          <w:szCs w:val="20"/>
          <w:lang w:eastAsia="es-MX"/>
        </w:rPr>
        <w:t xml:space="preserve"> </w:t>
      </w:r>
      <w:r w:rsidR="008A6DB0" w:rsidRPr="00082726">
        <w:rPr>
          <w:rFonts w:ascii="AvantGarde Bk BT" w:eastAsia="Questrial" w:hAnsi="AvantGarde Bk BT" w:cs="Questrial"/>
          <w:sz w:val="20"/>
          <w:szCs w:val="20"/>
          <w:lang w:eastAsia="es-MX"/>
        </w:rPr>
        <w:t>Codex Alimentarius (https://</w:t>
      </w:r>
      <w:hyperlink r:id="rId8">
        <w:r w:rsidR="008A6DB0" w:rsidRPr="00082726">
          <w:rPr>
            <w:rFonts w:ascii="AvantGarde Bk BT" w:eastAsia="Questrial" w:hAnsi="AvantGarde Bk BT" w:cs="Questrial"/>
            <w:sz w:val="20"/>
            <w:szCs w:val="20"/>
            <w:lang w:eastAsia="es-MX"/>
          </w:rPr>
          <w:t>www.fao.org/fao-</w:t>
        </w:r>
      </w:hyperlink>
      <w:r w:rsidR="008A6DB0" w:rsidRPr="00082726">
        <w:rPr>
          <w:rFonts w:ascii="AvantGarde Bk BT" w:eastAsia="Questrial" w:hAnsi="AvantGarde Bk BT" w:cs="Questrial"/>
          <w:sz w:val="20"/>
          <w:szCs w:val="20"/>
          <w:lang w:eastAsia="es-MX"/>
        </w:rPr>
        <w:t xml:space="preserve">who-codexalimentarius/home/es/) en el que se establecen las normas, directrices y códigos de prácticas que son punto de referencia internacional para todas las normas alimentarias con las que se busca proteger la salud de los consumidores, así como las prácticas leales en el comercio alimentario. En la Comisión del </w:t>
      </w:r>
      <w:r w:rsidR="00114DFB" w:rsidRPr="00082726">
        <w:rPr>
          <w:rFonts w:ascii="AvantGarde Bk BT" w:eastAsia="Questrial" w:hAnsi="AvantGarde Bk BT" w:cs="Questrial"/>
          <w:sz w:val="20"/>
          <w:szCs w:val="20"/>
          <w:lang w:eastAsia="es-MX"/>
        </w:rPr>
        <w:t>Codex Alimentarius</w:t>
      </w:r>
      <w:r w:rsidR="008A6DB0" w:rsidRPr="00082726">
        <w:rPr>
          <w:rFonts w:ascii="AvantGarde Bk BT" w:eastAsia="Questrial" w:hAnsi="AvantGarde Bk BT" w:cs="Questrial"/>
          <w:sz w:val="20"/>
          <w:szCs w:val="20"/>
          <w:lang w:eastAsia="es-MX"/>
        </w:rPr>
        <w:t xml:space="preserve"> se discuten diversos aspectos relacionados con la biotecnología, tales como métodos de análisis y etiquetado de alimentos que contienen Organismos Genéticamente Modificados (OGMs). A estos organismos internacionales se suman convenios y protocolos internacionales con el propósito de sentar las bases y fundamentos para que los países generen los mecanismos a través de los cuales se regulan las aplicaciones de la biotecnología. En ese sentido, se formuló en 1992 el Convenio sobre la Diversidad Biológica (Organización de las Naciones Unidas, 1992) y en 1995 el Protocolo de Cartagena sobre la seguridad de la Biotecnología</w:t>
      </w:r>
      <w:r w:rsidR="00C134D6" w:rsidRPr="00082726">
        <w:rPr>
          <w:rStyle w:val="Refdenotaalpie"/>
          <w:rFonts w:ascii="AvantGarde Bk BT" w:eastAsia="Questrial" w:hAnsi="AvantGarde Bk BT" w:cs="Questrial"/>
          <w:sz w:val="20"/>
          <w:szCs w:val="20"/>
          <w:lang w:eastAsia="es-MX"/>
        </w:rPr>
        <w:footnoteReference w:id="1"/>
      </w:r>
      <w:r w:rsidR="00C134D6" w:rsidRPr="00082726">
        <w:rPr>
          <w:rFonts w:ascii="AvantGarde Bk BT" w:eastAsia="Questrial" w:hAnsi="AvantGarde Bk BT" w:cs="Questrial"/>
          <w:sz w:val="20"/>
          <w:szCs w:val="20"/>
          <w:lang w:eastAsia="es-MX"/>
        </w:rPr>
        <w:t>.</w:t>
      </w:r>
    </w:p>
    <w:p w14:paraId="06AC8AB9" w14:textId="77777777" w:rsidR="00C134D6" w:rsidRPr="00082726" w:rsidRDefault="00C134D6" w:rsidP="00C134D6">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eastAsia="es-MX"/>
        </w:rPr>
      </w:pPr>
    </w:p>
    <w:p w14:paraId="23F96C1F" w14:textId="36A8595E" w:rsidR="003A4986" w:rsidRPr="00082726" w:rsidRDefault="00114DFB" w:rsidP="00C35C64">
      <w:pPr>
        <w:pStyle w:val="Textoindependiente"/>
        <w:numPr>
          <w:ilvl w:val="0"/>
          <w:numId w:val="5"/>
        </w:numPr>
        <w:ind w:left="357" w:right="-8"/>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México firmó en 2011 el Protocolo de Nagoya–Kuala Lumpur sobre responsabilidad y compensación suplementaria al Protocolo de Cartagena sobre Seguridad de la Biotecnología (Secretaría del Convenio sobre la Diversidad Biológica, 2011). Este documento establece normas y procedimientos para garantizar la conservación y utilización sostenible de la diversidad biológica, contempla también los riesgos para la salud humana y prevé regulaciones en la esfera de responsabilidad y compensación en relación con los organismos vivos modificados. A nivel nacional, la industria de la biotecnología se encuentra regulada por las leyes y reglamentos que se desprenden de la constitución y de los trata</w:t>
      </w:r>
      <w:r w:rsidR="00C134D6" w:rsidRPr="00082726">
        <w:rPr>
          <w:rFonts w:ascii="AvantGarde Bk BT" w:eastAsia="Questrial" w:hAnsi="AvantGarde Bk BT" w:cs="Questrial"/>
          <w:sz w:val="20"/>
          <w:lang w:val="es-MX" w:eastAsia="es-MX"/>
        </w:rPr>
        <w:t>dos y acuerdos internacionales</w:t>
      </w:r>
      <w:r w:rsidR="00C134D6" w:rsidRPr="00082726">
        <w:rPr>
          <w:rStyle w:val="Refdenotaalpie"/>
          <w:rFonts w:ascii="AvantGarde Bk BT" w:eastAsia="Questrial" w:hAnsi="AvantGarde Bk BT" w:cs="Questrial"/>
          <w:sz w:val="20"/>
          <w:lang w:val="es-MX" w:eastAsia="es-MX"/>
        </w:rPr>
        <w:footnoteReference w:id="2"/>
      </w:r>
      <w:r w:rsidR="00C134D6" w:rsidRPr="00082726">
        <w:rPr>
          <w:rFonts w:ascii="AvantGarde Bk BT" w:eastAsia="Questrial" w:hAnsi="AvantGarde Bk BT" w:cs="Questrial"/>
          <w:sz w:val="20"/>
          <w:lang w:val="es-MX" w:eastAsia="es-MX"/>
        </w:rPr>
        <w:t>.</w:t>
      </w:r>
    </w:p>
    <w:p w14:paraId="618AC61D" w14:textId="23DF30EF" w:rsidR="00782F93" w:rsidRPr="00082726" w:rsidRDefault="00782F93">
      <w:pPr>
        <w:spacing w:after="200" w:line="276" w:lineRule="auto"/>
        <w:rPr>
          <w:rFonts w:cs="Times New Roman"/>
          <w:sz w:val="20"/>
          <w:szCs w:val="20"/>
          <w:lang w:eastAsia="es-ES"/>
        </w:rPr>
      </w:pPr>
      <w:r w:rsidRPr="00082726">
        <w:rPr>
          <w:sz w:val="20"/>
        </w:rPr>
        <w:br w:type="page"/>
      </w:r>
    </w:p>
    <w:p w14:paraId="446517F7" w14:textId="77777777" w:rsidR="00782F93" w:rsidRPr="00082726" w:rsidRDefault="00782F93" w:rsidP="00782F93">
      <w:pPr>
        <w:pStyle w:val="Textoindependiente"/>
        <w:ind w:left="-3" w:right="-8"/>
        <w:rPr>
          <w:sz w:val="20"/>
          <w:lang w:val="es-MX"/>
        </w:rPr>
      </w:pPr>
    </w:p>
    <w:p w14:paraId="6F0C14B5" w14:textId="5B12210D" w:rsidR="00A8694A" w:rsidRPr="00082726" w:rsidRDefault="00B159F1" w:rsidP="00FD0790">
      <w:pPr>
        <w:pStyle w:val="Textoindependiente"/>
        <w:numPr>
          <w:ilvl w:val="0"/>
          <w:numId w:val="5"/>
        </w:numPr>
        <w:ind w:left="357" w:right="-8"/>
        <w:rPr>
          <w:sz w:val="20"/>
          <w:lang w:val="es-MX"/>
        </w:rPr>
      </w:pPr>
      <w:r w:rsidRPr="00082726">
        <w:rPr>
          <w:rFonts w:ascii="AvantGarde Bk BT" w:eastAsia="Questrial" w:hAnsi="AvantGarde Bk BT" w:cs="Questrial"/>
          <w:sz w:val="20"/>
          <w:lang w:val="es-MX" w:eastAsia="es-MX"/>
        </w:rPr>
        <w:t>P</w:t>
      </w:r>
      <w:r w:rsidR="00114DFB" w:rsidRPr="00082726">
        <w:rPr>
          <w:rFonts w:ascii="AvantGarde Bk BT" w:eastAsia="Questrial" w:hAnsi="AvantGarde Bk BT" w:cs="Questrial"/>
          <w:sz w:val="20"/>
          <w:lang w:val="es-MX" w:eastAsia="es-MX"/>
        </w:rPr>
        <w:t>ara la regulación de la investigación, desarrollo tecnológico y de la actividad industrial en el ramo de la biotecnología, a nivel nacional destaca la Ley de Bioseguridad de Organismos Genéticamente Modificados, la cual fue decretada en el Diario Oficial de la Federación en marzo de 2005 con el objetivo de regular las actividades de utilización confinada, liberación experimental, liberación en programa piloto, liberación comercial, comercialización, importación y exportación de organismos genéticamente modificados, y con el fin de prevenir, evitar o reducir los posibles riesgos que estas actividades pudieran ocasionar a la salud humana, al medio ambiente y a la diversidad biológica animal, vegetal y acuícola. Para efectos de la aplicación de esta ley surgió el órgano de consulta obligatoria</w:t>
      </w:r>
      <w:r w:rsidR="00293E4D" w:rsidRPr="00082726">
        <w:rPr>
          <w:rFonts w:ascii="AvantGarde Bk BT" w:eastAsia="Questrial" w:hAnsi="AvantGarde Bk BT" w:cs="Questrial"/>
          <w:sz w:val="20"/>
          <w:lang w:val="es-MX" w:eastAsia="es-MX"/>
        </w:rPr>
        <w:t>, la</w:t>
      </w:r>
      <w:r w:rsidR="00114DFB" w:rsidRPr="00082726">
        <w:rPr>
          <w:rFonts w:ascii="AvantGarde Bk BT" w:eastAsia="Questrial" w:hAnsi="AvantGarde Bk BT" w:cs="Questrial"/>
          <w:sz w:val="20"/>
          <w:lang w:val="es-MX" w:eastAsia="es-MX"/>
        </w:rPr>
        <w:t xml:space="preserve"> </w:t>
      </w:r>
      <w:r w:rsidR="00293E4D" w:rsidRPr="00082726">
        <w:rPr>
          <w:rFonts w:ascii="AvantGarde Bk BT" w:eastAsia="Questrial" w:hAnsi="AvantGarde Bk BT" w:cs="Questrial"/>
          <w:sz w:val="20"/>
          <w:lang w:val="es-MX" w:eastAsia="es-MX"/>
        </w:rPr>
        <w:t xml:space="preserve">Comisión Intersecretarial de Bioseguridad de los Organismos Genéticamente Modificados </w:t>
      </w:r>
      <w:r w:rsidR="0018183E" w:rsidRPr="00082726">
        <w:rPr>
          <w:rFonts w:ascii="AvantGarde Bk BT" w:eastAsia="Questrial" w:hAnsi="AvantGarde Bk BT" w:cs="Questrial"/>
          <w:sz w:val="20"/>
          <w:lang w:val="es-MX" w:eastAsia="es-MX"/>
        </w:rPr>
        <w:t>(</w:t>
      </w:r>
      <w:r w:rsidR="00114DFB" w:rsidRPr="00082726">
        <w:rPr>
          <w:rFonts w:ascii="AvantGarde Bk BT" w:eastAsia="Questrial" w:hAnsi="AvantGarde Bk BT" w:cs="Questrial"/>
          <w:sz w:val="20"/>
          <w:lang w:val="es-MX" w:eastAsia="es-MX"/>
        </w:rPr>
        <w:t>CIBIOGE</w:t>
      </w:r>
      <w:r w:rsidR="00293E4D" w:rsidRPr="00082726">
        <w:rPr>
          <w:rFonts w:ascii="AvantGarde Bk BT" w:eastAsia="Questrial" w:hAnsi="AvantGarde Bk BT" w:cs="Questrial"/>
          <w:sz w:val="20"/>
          <w:lang w:val="es-MX" w:eastAsia="es-MX"/>
        </w:rPr>
        <w:t>M</w:t>
      </w:r>
      <w:r w:rsidR="0018183E" w:rsidRPr="00082726">
        <w:rPr>
          <w:rFonts w:ascii="AvantGarde Bk BT" w:eastAsia="Questrial" w:hAnsi="AvantGarde Bk BT" w:cs="Questrial"/>
          <w:sz w:val="20"/>
          <w:lang w:val="es-MX" w:eastAsia="es-MX"/>
        </w:rPr>
        <w:t>)</w:t>
      </w:r>
      <w:r w:rsidR="00114DFB" w:rsidRPr="00082726">
        <w:rPr>
          <w:rFonts w:ascii="AvantGarde Bk BT" w:eastAsia="Questrial" w:hAnsi="AvantGarde Bk BT" w:cs="Questrial"/>
          <w:sz w:val="20"/>
          <w:lang w:val="es-MX" w:eastAsia="es-MX"/>
        </w:rPr>
        <w:t xml:space="preserve"> en aspectos técnicos y científicos en biotecnología moderna y bioseguridad de OGMs</w:t>
      </w:r>
      <w:r w:rsidR="00C134D6" w:rsidRPr="00082726">
        <w:rPr>
          <w:rStyle w:val="Refdenotaalpie"/>
          <w:rFonts w:ascii="AvantGarde Bk BT" w:eastAsia="Questrial" w:hAnsi="AvantGarde Bk BT" w:cs="Questrial"/>
          <w:sz w:val="20"/>
          <w:lang w:val="es-MX" w:eastAsia="es-MX"/>
        </w:rPr>
        <w:footnoteReference w:id="3"/>
      </w:r>
      <w:r w:rsidR="00FD0790" w:rsidRPr="00082726">
        <w:rPr>
          <w:rFonts w:ascii="AvantGarde Bk BT" w:eastAsia="Questrial" w:hAnsi="AvantGarde Bk BT" w:cs="Questrial"/>
          <w:sz w:val="20"/>
          <w:lang w:val="es-MX" w:eastAsia="es-MX"/>
        </w:rPr>
        <w:t>.</w:t>
      </w:r>
    </w:p>
    <w:p w14:paraId="12F49C90" w14:textId="2C9CF38E" w:rsidR="000C6B8A" w:rsidRPr="00082726" w:rsidRDefault="000C6B8A" w:rsidP="000C6B8A">
      <w:pPr>
        <w:pStyle w:val="Textoindependiente"/>
        <w:ind w:right="-8"/>
        <w:rPr>
          <w:rFonts w:ascii="AvantGarde Bk BT" w:eastAsia="Questrial" w:hAnsi="AvantGarde Bk BT" w:cs="Questrial"/>
          <w:sz w:val="20"/>
          <w:lang w:val="es-MX" w:eastAsia="es-MX"/>
        </w:rPr>
      </w:pPr>
    </w:p>
    <w:p w14:paraId="7BA5A4FB" w14:textId="197C9533" w:rsidR="00C35C64" w:rsidRPr="00082726" w:rsidRDefault="00B159F1" w:rsidP="00FD0790">
      <w:pPr>
        <w:pStyle w:val="Textoindependiente"/>
        <w:numPr>
          <w:ilvl w:val="0"/>
          <w:numId w:val="5"/>
        </w:numPr>
        <w:ind w:left="357" w:right="-8"/>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w:t>
      </w:r>
      <w:r w:rsidR="00850BAF" w:rsidRPr="00082726">
        <w:rPr>
          <w:rFonts w:ascii="AvantGarde Bk BT" w:eastAsia="Questrial" w:hAnsi="AvantGarde Bk BT" w:cs="Questrial"/>
          <w:sz w:val="20"/>
          <w:lang w:val="es-MX" w:eastAsia="es-MX"/>
        </w:rPr>
        <w:t>a introducción de las herramientas de la Biotecnología Moderna en varios sectores productivos ha permitido aportar soluciones innovadoras y sustentables para afrontar grandes retos actuales como la demanda creciente de alimentos, materiales, la contaminación ambiental, la escasez de agua, la generación de energía</w:t>
      </w:r>
      <w:r w:rsidR="00483111" w:rsidRPr="00082726">
        <w:rPr>
          <w:rFonts w:ascii="AvantGarde Bk BT" w:eastAsia="Questrial" w:hAnsi="AvantGarde Bk BT" w:cs="Questrial"/>
          <w:sz w:val="20"/>
          <w:lang w:val="es-MX" w:eastAsia="es-MX"/>
        </w:rPr>
        <w:t>,</w:t>
      </w:r>
      <w:r w:rsidR="00850BAF" w:rsidRPr="00082726">
        <w:rPr>
          <w:rFonts w:ascii="AvantGarde Bk BT" w:eastAsia="Questrial" w:hAnsi="AvantGarde Bk BT" w:cs="Questrial"/>
          <w:sz w:val="20"/>
          <w:lang w:val="es-MX" w:eastAsia="es-MX"/>
        </w:rPr>
        <w:t xml:space="preserve"> tratamientos médicos, etc. Asimismo, la introducción de las herramientas de la biotecnología moderna en </w:t>
      </w:r>
      <w:r w:rsidR="00264532" w:rsidRPr="00082726">
        <w:rPr>
          <w:rFonts w:ascii="AvantGarde Bk BT" w:eastAsia="Questrial" w:hAnsi="AvantGarde Bk BT" w:cs="Questrial"/>
          <w:sz w:val="20"/>
          <w:lang w:val="es-MX" w:eastAsia="es-MX"/>
        </w:rPr>
        <w:t>distintos sectores industriales</w:t>
      </w:r>
      <w:r w:rsidR="00850BAF" w:rsidRPr="00082726">
        <w:rPr>
          <w:rFonts w:ascii="AvantGarde Bk BT" w:eastAsia="Questrial" w:hAnsi="AvantGarde Bk BT" w:cs="Questrial"/>
          <w:sz w:val="20"/>
          <w:lang w:val="es-MX" w:eastAsia="es-MX"/>
        </w:rPr>
        <w:t xml:space="preserve"> se ha perfilado como una oportunidad única para el desarrollo económico y sostenible de los países, dando lugar a la transición sólida al modelo económico basado en el conocimiento científico y el uso sustentable de los recursos biológicos o también conocida como “Bioeconomía”</w:t>
      </w:r>
      <w:r w:rsidR="000C6B8A" w:rsidRPr="00082726">
        <w:rPr>
          <w:rStyle w:val="Refdenotaalpie"/>
          <w:rFonts w:ascii="AvantGarde Bk BT" w:eastAsia="Questrial" w:hAnsi="AvantGarde Bk BT" w:cs="Questrial"/>
          <w:sz w:val="20"/>
          <w:lang w:val="es-MX" w:eastAsia="es-MX"/>
        </w:rPr>
        <w:footnoteReference w:id="4"/>
      </w:r>
      <w:r w:rsidR="00850BAF" w:rsidRPr="00082726">
        <w:rPr>
          <w:rFonts w:ascii="AvantGarde Bk BT" w:eastAsia="Questrial" w:hAnsi="AvantGarde Bk BT" w:cs="Questrial"/>
          <w:sz w:val="20"/>
          <w:lang w:val="es-MX" w:eastAsia="es-MX"/>
        </w:rPr>
        <w:t xml:space="preserve">. </w:t>
      </w:r>
      <w:r w:rsidR="009F27BB" w:rsidRPr="00082726">
        <w:rPr>
          <w:rFonts w:ascii="AvantGarde Bk BT" w:eastAsia="Questrial" w:hAnsi="AvantGarde Bk BT" w:cs="Questrial"/>
          <w:sz w:val="20"/>
          <w:lang w:val="es-MX" w:eastAsia="es-MX"/>
        </w:rPr>
        <w:t>L</w:t>
      </w:r>
      <w:r w:rsidR="00850BAF" w:rsidRPr="00082726">
        <w:rPr>
          <w:rFonts w:ascii="AvantGarde Bk BT" w:eastAsia="Questrial" w:hAnsi="AvantGarde Bk BT" w:cs="Questrial"/>
          <w:sz w:val="20"/>
          <w:lang w:val="es-MX" w:eastAsia="es-MX"/>
        </w:rPr>
        <w:t>a bioeconomía busca satisfacer los requisitos para la sostenibilidad desde las perspectivas ambiental, social y económica</w:t>
      </w:r>
      <w:r w:rsidR="000C6B8A" w:rsidRPr="00082726">
        <w:rPr>
          <w:rStyle w:val="Refdenotaalpie"/>
          <w:rFonts w:ascii="AvantGarde Bk BT" w:eastAsia="Questrial" w:hAnsi="AvantGarde Bk BT" w:cs="Questrial"/>
          <w:sz w:val="20"/>
          <w:lang w:val="es-MX" w:eastAsia="es-MX"/>
        </w:rPr>
        <w:footnoteReference w:id="5"/>
      </w:r>
      <w:r w:rsidR="000C6B8A" w:rsidRPr="00082726">
        <w:rPr>
          <w:rFonts w:ascii="AvantGarde Bk BT" w:eastAsia="Questrial" w:hAnsi="AvantGarde Bk BT" w:cs="Questrial"/>
          <w:sz w:val="20"/>
          <w:lang w:val="es-MX" w:eastAsia="es-MX"/>
        </w:rPr>
        <w:t>.</w:t>
      </w:r>
    </w:p>
    <w:p w14:paraId="1923B7EF" w14:textId="77777777" w:rsidR="000C6B8A" w:rsidRPr="00082726" w:rsidRDefault="000C6B8A" w:rsidP="000C6B8A">
      <w:pPr>
        <w:pStyle w:val="Textoindependiente"/>
        <w:ind w:left="357" w:right="-8"/>
        <w:rPr>
          <w:rFonts w:ascii="AvantGarde Bk BT" w:eastAsia="Questrial" w:hAnsi="AvantGarde Bk BT" w:cs="Questrial"/>
          <w:sz w:val="20"/>
          <w:lang w:val="es-MX" w:eastAsia="es-MX"/>
        </w:rPr>
      </w:pPr>
    </w:p>
    <w:p w14:paraId="631C39DD" w14:textId="73B0DCFC" w:rsidR="00850BAF" w:rsidRPr="00082726" w:rsidRDefault="00B159F1" w:rsidP="00C35C64">
      <w:pPr>
        <w:pStyle w:val="Textoindependiente"/>
        <w:numPr>
          <w:ilvl w:val="0"/>
          <w:numId w:val="5"/>
        </w:numPr>
        <w:ind w:left="357" w:right="-8"/>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S</w:t>
      </w:r>
      <w:r w:rsidR="00850BAF" w:rsidRPr="00082726">
        <w:rPr>
          <w:rFonts w:ascii="AvantGarde Bk BT" w:eastAsia="Questrial" w:hAnsi="AvantGarde Bk BT" w:cs="Questrial"/>
          <w:sz w:val="20"/>
          <w:lang w:val="es-MX" w:eastAsia="es-MX"/>
        </w:rPr>
        <w:t>egún un informe de la Comisión Europea (2008), la OCDE estableció que para el año 2030 la biotecnología podría suponer el 2,7% del Producto</w:t>
      </w:r>
      <w:r w:rsidR="00006DF0" w:rsidRPr="00082726">
        <w:rPr>
          <w:rFonts w:ascii="AvantGarde Bk BT" w:eastAsia="Questrial" w:hAnsi="AvantGarde Bk BT" w:cs="Questrial"/>
          <w:sz w:val="20"/>
          <w:lang w:val="es-MX" w:eastAsia="es-MX"/>
        </w:rPr>
        <w:t xml:space="preserve"> Interno</w:t>
      </w:r>
      <w:r w:rsidR="00850BAF" w:rsidRPr="00082726">
        <w:rPr>
          <w:rFonts w:ascii="AvantGarde Bk BT" w:eastAsia="Questrial" w:hAnsi="AvantGarde Bk BT" w:cs="Questrial"/>
          <w:sz w:val="20"/>
          <w:lang w:val="es-MX" w:eastAsia="es-MX"/>
        </w:rPr>
        <w:t xml:space="preserve"> Bruto (PIB) en los países industrializados e incluso más en los países en vías de desarrollo. En la actualidad la biotecnología supone menos del 1% del PIB en los países miembros de la OCDE.</w:t>
      </w:r>
      <w:r w:rsidR="00C35C64" w:rsidRPr="00082726">
        <w:rPr>
          <w:rFonts w:ascii="AvantGarde Bk BT" w:eastAsia="Questrial" w:hAnsi="AvantGarde Bk BT" w:cs="Questrial"/>
          <w:sz w:val="20"/>
          <w:lang w:val="es-MX" w:eastAsia="es-MX"/>
        </w:rPr>
        <w:t xml:space="preserve"> </w:t>
      </w:r>
      <w:r w:rsidR="00570059" w:rsidRPr="00082726">
        <w:rPr>
          <w:rFonts w:ascii="AvantGarde Bk BT" w:eastAsia="Questrial" w:hAnsi="AvantGarde Bk BT" w:cs="Questrial"/>
          <w:sz w:val="20"/>
          <w:lang w:val="es-MX" w:eastAsia="es-MX"/>
        </w:rPr>
        <w:t>L</w:t>
      </w:r>
      <w:r w:rsidR="00850BAF" w:rsidRPr="00082726">
        <w:rPr>
          <w:rFonts w:ascii="AvantGarde Bk BT" w:eastAsia="Questrial" w:hAnsi="AvantGarde Bk BT" w:cs="Questrial"/>
          <w:sz w:val="20"/>
          <w:lang w:val="es-MX" w:eastAsia="es-MX"/>
        </w:rPr>
        <w:t>a aplicación de la biotecnología al mejoramiento de los cultivos para el consumo humano, procesos terapéuticos, desarrollo de un marco regulatorio, alimentos funcionales, productos farmacogenéticos, desarrollo de procesos químicos, sobre enzimas y biosensores. También promueven el desarrollo de la innovación en la biotecnología, lo cual significa promover la investigación biotecnológica con aplicaciones comerciales.</w:t>
      </w:r>
    </w:p>
    <w:p w14:paraId="68108AA3" w14:textId="35AE2A8D" w:rsidR="00235F22" w:rsidRPr="00082726" w:rsidRDefault="00235F22">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rPr>
        <w:br w:type="page"/>
      </w:r>
    </w:p>
    <w:p w14:paraId="75A32E86" w14:textId="631AADB9" w:rsidR="00C35C64" w:rsidRPr="00082726" w:rsidRDefault="00C35C64" w:rsidP="00C35C64">
      <w:pPr>
        <w:pStyle w:val="Textoindependiente"/>
        <w:ind w:left="357" w:right="-8"/>
        <w:rPr>
          <w:rFonts w:ascii="AvantGarde Bk BT" w:eastAsia="Questrial" w:hAnsi="AvantGarde Bk BT" w:cs="Questrial"/>
          <w:sz w:val="20"/>
          <w:lang w:val="es-MX" w:eastAsia="es-MX"/>
        </w:rPr>
      </w:pPr>
    </w:p>
    <w:p w14:paraId="11878DEB" w14:textId="185C1F94" w:rsidR="00782F93" w:rsidRPr="00082726" w:rsidRDefault="00782F93" w:rsidP="00C35C64">
      <w:pPr>
        <w:pStyle w:val="Textoindependiente"/>
        <w:ind w:left="357" w:right="-8"/>
        <w:rPr>
          <w:rFonts w:ascii="AvantGarde Bk BT" w:eastAsia="Questrial" w:hAnsi="AvantGarde Bk BT" w:cs="Questrial"/>
          <w:sz w:val="20"/>
          <w:lang w:val="es-MX" w:eastAsia="es-MX"/>
        </w:rPr>
      </w:pPr>
    </w:p>
    <w:p w14:paraId="213434E1" w14:textId="77777777" w:rsidR="00782F93" w:rsidRPr="00082726" w:rsidRDefault="00782F93" w:rsidP="00C35C64">
      <w:pPr>
        <w:pStyle w:val="Textoindependiente"/>
        <w:ind w:left="357" w:right="-8"/>
        <w:rPr>
          <w:rFonts w:ascii="AvantGarde Bk BT" w:eastAsia="Questrial" w:hAnsi="AvantGarde Bk BT" w:cs="Questrial"/>
          <w:sz w:val="20"/>
          <w:lang w:val="es-MX" w:eastAsia="es-MX"/>
        </w:rPr>
      </w:pPr>
    </w:p>
    <w:p w14:paraId="70B79510" w14:textId="48A1D9D9" w:rsidR="00850BAF" w:rsidRPr="00082726" w:rsidRDefault="00B159F1" w:rsidP="00C35C64">
      <w:pPr>
        <w:pStyle w:val="Textoindependiente"/>
        <w:numPr>
          <w:ilvl w:val="0"/>
          <w:numId w:val="5"/>
        </w:numPr>
        <w:ind w:left="357" w:right="-8"/>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w:t>
      </w:r>
      <w:r w:rsidR="00850BAF" w:rsidRPr="00082726">
        <w:rPr>
          <w:rFonts w:ascii="AvantGarde Bk BT" w:eastAsia="Questrial" w:hAnsi="AvantGarde Bk BT" w:cs="Questrial"/>
          <w:sz w:val="20"/>
          <w:lang w:val="es-MX" w:eastAsia="es-MX"/>
        </w:rPr>
        <w:t>l desarrollo de la bioeconomía en América Latina parte de una posición favorable debido a la cantidad de recursos naturales de la región, los cuales representan un valor agregado estratégico para la creación de los nuevos procesos biotecnológicos.</w:t>
      </w:r>
      <w:r w:rsidR="009F27BB" w:rsidRPr="00082726">
        <w:rPr>
          <w:rFonts w:ascii="AvantGarde Bk BT" w:eastAsia="Questrial" w:hAnsi="AvantGarde Bk BT" w:cs="Questrial"/>
          <w:sz w:val="20"/>
          <w:lang w:val="es-MX" w:eastAsia="es-MX"/>
        </w:rPr>
        <w:t xml:space="preserve"> L</w:t>
      </w:r>
      <w:r w:rsidR="00850BAF" w:rsidRPr="00082726">
        <w:rPr>
          <w:rFonts w:ascii="AvantGarde Bk BT" w:eastAsia="Questrial" w:hAnsi="AvantGarde Bk BT" w:cs="Questrial"/>
          <w:sz w:val="20"/>
          <w:lang w:val="es-MX" w:eastAsia="es-MX"/>
        </w:rPr>
        <w:t>atinoamérica presentará una transformación agrícola gracias a la incorporación de nuevas tecnologías y al conocimiento intensivo en los procesos para la obtención de alimen</w:t>
      </w:r>
      <w:r w:rsidR="000C6B8A" w:rsidRPr="00082726">
        <w:rPr>
          <w:rFonts w:ascii="AvantGarde Bk BT" w:eastAsia="Questrial" w:hAnsi="AvantGarde Bk BT" w:cs="Questrial"/>
          <w:sz w:val="20"/>
          <w:lang w:val="es-MX" w:eastAsia="es-MX"/>
        </w:rPr>
        <w:t>tos, energía, fibras y biomasa</w:t>
      </w:r>
      <w:r w:rsidR="000C6B8A" w:rsidRPr="00082726">
        <w:rPr>
          <w:rStyle w:val="Refdenotaalpie"/>
          <w:rFonts w:ascii="AvantGarde Bk BT" w:eastAsia="Questrial" w:hAnsi="AvantGarde Bk BT" w:cs="Questrial"/>
          <w:sz w:val="20"/>
          <w:lang w:val="es-MX" w:eastAsia="es-MX"/>
        </w:rPr>
        <w:footnoteReference w:id="6"/>
      </w:r>
      <w:r w:rsidR="00850BAF" w:rsidRPr="00082726">
        <w:rPr>
          <w:rFonts w:ascii="AvantGarde Bk BT" w:eastAsia="Questrial" w:hAnsi="AvantGarde Bk BT" w:cs="Questrial"/>
          <w:sz w:val="20"/>
          <w:lang w:val="es-MX" w:eastAsia="es-MX"/>
        </w:rPr>
        <w:t>.</w:t>
      </w:r>
    </w:p>
    <w:p w14:paraId="7B162ED3" w14:textId="77777777" w:rsidR="00B535EF" w:rsidRPr="00082726" w:rsidRDefault="00B535EF" w:rsidP="00C35C64">
      <w:pPr>
        <w:pStyle w:val="Prrafodelista"/>
        <w:spacing w:after="0" w:line="240" w:lineRule="auto"/>
        <w:ind w:left="360"/>
        <w:jc w:val="both"/>
        <w:rPr>
          <w:rFonts w:ascii="AvantGarde Bk BT" w:eastAsiaTheme="minorHAnsi" w:hAnsi="AvantGarde Bk BT" w:cstheme="minorBidi"/>
          <w:sz w:val="20"/>
          <w:szCs w:val="20"/>
          <w:lang w:eastAsia="ja-JP"/>
        </w:rPr>
      </w:pPr>
    </w:p>
    <w:p w14:paraId="2540AB6A" w14:textId="4DA2FD50" w:rsidR="00276931" w:rsidRPr="00082726" w:rsidRDefault="00B159F1" w:rsidP="001A2FA7">
      <w:pPr>
        <w:pStyle w:val="Prrafodelista"/>
        <w:numPr>
          <w:ilvl w:val="0"/>
          <w:numId w:val="5"/>
        </w:numP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w:t>
      </w:r>
      <w:r w:rsidR="00276931" w:rsidRPr="00082726">
        <w:rPr>
          <w:rFonts w:ascii="AvantGarde Bk BT" w:eastAsiaTheme="minorHAnsi" w:hAnsi="AvantGarde Bk BT" w:cstheme="minorBidi"/>
          <w:sz w:val="20"/>
          <w:szCs w:val="20"/>
          <w:lang w:eastAsia="ja-JP"/>
        </w:rPr>
        <w:t>specialmente, el desarrollo de la industria biotecnológica, en la última década, ha impactado en el sector industrial en la optimización de sus procesos, siendo estos más eficientes, con costos de producción económicos y con menor impacto ambiental; por ejemplo, en la industria de los alimentos y la actividad agrícola han logrado mejoras en las propiedades nutritivas de los alimentos y la creación de nuevos productos alimenticios adaptados para el consumo en la población con diabetes o alérgica al gluten</w:t>
      </w:r>
      <w:r w:rsidR="0099063B" w:rsidRPr="00082726">
        <w:rPr>
          <w:rFonts w:ascii="AvantGarde Bk BT" w:eastAsiaTheme="minorHAnsi" w:hAnsi="AvantGarde Bk BT" w:cstheme="minorBidi"/>
          <w:sz w:val="20"/>
          <w:szCs w:val="20"/>
          <w:lang w:eastAsia="ja-JP"/>
        </w:rPr>
        <w:t xml:space="preserve">. </w:t>
      </w:r>
      <w:r w:rsidR="00276931" w:rsidRPr="00082726">
        <w:rPr>
          <w:rFonts w:ascii="AvantGarde Bk BT" w:eastAsiaTheme="minorHAnsi" w:hAnsi="AvantGarde Bk BT" w:cstheme="minorBidi"/>
          <w:sz w:val="20"/>
          <w:szCs w:val="20"/>
          <w:lang w:eastAsia="ja-JP"/>
        </w:rPr>
        <w:t>En el sector gubernamental y público, particularmente en las instituciones del Sistema Nacional de Salud, los avances en la ciencia y la tecnología han permitido mejorar el tratamiento de enfermedades a través del desarrollo de nuevos fármacos y técnicas de diagnóstico con la utilización de herramientas de la</w:t>
      </w:r>
      <w:r w:rsidR="000C6B8A" w:rsidRPr="00082726">
        <w:rPr>
          <w:rFonts w:ascii="AvantGarde Bk BT" w:eastAsiaTheme="minorHAnsi" w:hAnsi="AvantGarde Bk BT" w:cstheme="minorBidi"/>
          <w:sz w:val="20"/>
          <w:szCs w:val="20"/>
          <w:lang w:eastAsia="ja-JP"/>
        </w:rPr>
        <w:t xml:space="preserve"> ingeniería genética</w:t>
      </w:r>
      <w:r w:rsidR="000C6B8A" w:rsidRPr="00082726">
        <w:rPr>
          <w:rStyle w:val="Refdenotaalpie"/>
          <w:rFonts w:ascii="AvantGarde Bk BT" w:eastAsiaTheme="minorHAnsi" w:hAnsi="AvantGarde Bk BT" w:cstheme="minorBidi"/>
          <w:sz w:val="20"/>
          <w:szCs w:val="20"/>
          <w:lang w:eastAsia="ja-JP"/>
        </w:rPr>
        <w:footnoteReference w:id="7"/>
      </w:r>
      <w:r w:rsidR="00F372E0" w:rsidRPr="00082726">
        <w:rPr>
          <w:rFonts w:ascii="AvantGarde Bk BT" w:eastAsiaTheme="minorHAnsi" w:hAnsi="AvantGarde Bk BT" w:cstheme="minorBidi"/>
          <w:sz w:val="20"/>
          <w:szCs w:val="20"/>
          <w:lang w:eastAsia="ja-JP"/>
        </w:rPr>
        <w:t xml:space="preserve">. </w:t>
      </w:r>
    </w:p>
    <w:p w14:paraId="720A403D" w14:textId="77777777" w:rsidR="001A2FA7" w:rsidRPr="00082726" w:rsidRDefault="001A2FA7" w:rsidP="001A2FA7">
      <w:pPr>
        <w:pStyle w:val="Textoindependiente"/>
        <w:ind w:left="360" w:right="-8"/>
        <w:rPr>
          <w:rFonts w:ascii="AvantGarde Bk BT" w:eastAsiaTheme="minorHAnsi" w:hAnsi="AvantGarde Bk BT" w:cstheme="minorBidi"/>
          <w:sz w:val="20"/>
          <w:lang w:val="es-MX" w:eastAsia="ja-JP"/>
        </w:rPr>
      </w:pPr>
    </w:p>
    <w:p w14:paraId="56EEFA42" w14:textId="771E675A" w:rsidR="00276931" w:rsidRPr="00082726" w:rsidRDefault="00B159F1" w:rsidP="005D74B3">
      <w:pPr>
        <w:pStyle w:val="Textoindependiente"/>
        <w:numPr>
          <w:ilvl w:val="0"/>
          <w:numId w:val="5"/>
        </w:numPr>
        <w:ind w:left="357" w:right="-8"/>
        <w:rPr>
          <w:rFonts w:ascii="AvantGarde Bk BT" w:eastAsiaTheme="minorHAnsi" w:hAnsi="AvantGarde Bk BT" w:cstheme="minorBidi"/>
          <w:sz w:val="20"/>
          <w:lang w:val="es-MX" w:eastAsia="ja-JP"/>
        </w:rPr>
      </w:pPr>
      <w:r w:rsidRPr="00082726">
        <w:rPr>
          <w:rFonts w:ascii="AvantGarde Bk BT" w:eastAsiaTheme="minorHAnsi" w:hAnsi="AvantGarde Bk BT" w:cstheme="minorBidi"/>
          <w:sz w:val="20"/>
          <w:lang w:val="es-MX" w:eastAsia="ja-JP"/>
        </w:rPr>
        <w:t>L</w:t>
      </w:r>
      <w:r w:rsidR="00276931" w:rsidRPr="00082726">
        <w:rPr>
          <w:rFonts w:ascii="AvantGarde Bk BT" w:eastAsiaTheme="minorHAnsi" w:hAnsi="AvantGarde Bk BT" w:cstheme="minorBidi"/>
          <w:sz w:val="20"/>
          <w:lang w:val="es-MX" w:eastAsia="ja-JP"/>
        </w:rPr>
        <w:t>a biotecnología, o tecnología basada en la biología, es un área del conocimiento multi e interdisciplinaria que conjunta varias técnicas, métodos, tecnologías y herramientas que emplean organismos vivos (unicelulares o pluricelulares), sus partes (células y sus productos) y análogos moleculares para la generación de conocimiento, mejora y optimización de procesos industriales, de productos y servicios que permiten resolver diversas necesidades de la ac</w:t>
      </w:r>
      <w:r w:rsidR="000C6B8A" w:rsidRPr="00082726">
        <w:rPr>
          <w:rFonts w:ascii="AvantGarde Bk BT" w:eastAsiaTheme="minorHAnsi" w:hAnsi="AvantGarde Bk BT" w:cstheme="minorBidi"/>
          <w:sz w:val="20"/>
          <w:lang w:val="es-MX" w:eastAsia="ja-JP"/>
        </w:rPr>
        <w:t>tividad humana</w:t>
      </w:r>
      <w:r w:rsidR="000C6B8A" w:rsidRPr="00082726">
        <w:rPr>
          <w:rStyle w:val="Refdenotaalpie"/>
          <w:rFonts w:ascii="AvantGarde Bk BT" w:eastAsiaTheme="minorHAnsi" w:hAnsi="AvantGarde Bk BT" w:cstheme="minorBidi"/>
          <w:sz w:val="20"/>
          <w:lang w:val="es-MX" w:eastAsia="ja-JP"/>
        </w:rPr>
        <w:footnoteReference w:id="8"/>
      </w:r>
      <w:r w:rsidR="00276931" w:rsidRPr="00082726">
        <w:rPr>
          <w:rFonts w:ascii="AvantGarde Bk BT" w:eastAsiaTheme="minorHAnsi" w:hAnsi="AvantGarde Bk BT" w:cstheme="minorBidi"/>
          <w:sz w:val="20"/>
          <w:lang w:val="es-MX" w:eastAsia="ja-JP"/>
        </w:rPr>
        <w:t>.</w:t>
      </w:r>
      <w:r w:rsidR="0015567B" w:rsidRPr="00082726">
        <w:rPr>
          <w:rFonts w:ascii="AvantGarde Bk BT" w:eastAsiaTheme="minorHAnsi" w:hAnsi="AvantGarde Bk BT" w:cstheme="minorBidi"/>
          <w:sz w:val="20"/>
          <w:lang w:val="es-MX" w:eastAsia="ja-JP"/>
        </w:rPr>
        <w:t xml:space="preserve"> </w:t>
      </w:r>
      <w:r w:rsidR="00276931" w:rsidRPr="00082726">
        <w:rPr>
          <w:rFonts w:ascii="AvantGarde Bk BT" w:eastAsiaTheme="minorHAnsi" w:hAnsi="AvantGarde Bk BT" w:cstheme="minorBidi"/>
          <w:sz w:val="20"/>
          <w:lang w:val="es-MX" w:eastAsia="ja-JP"/>
        </w:rPr>
        <w:t>Desde una perspectiva más amplia, la biotecnología comprende a todas aquellas tecnologías que permiten la manipulación de los mecanismos e interacciones biológicas de los seres vivos, así como la aplicación de herramientas de la ingeniería genética para la identificación, manipulación, transferencia, creación o edición de los genes de las diversas especies y la utilización de esta información genética con fines económicos o para usos específicos par</w:t>
      </w:r>
      <w:r w:rsidR="000C6B8A" w:rsidRPr="00082726">
        <w:rPr>
          <w:rFonts w:ascii="AvantGarde Bk BT" w:eastAsiaTheme="minorHAnsi" w:hAnsi="AvantGarde Bk BT" w:cstheme="minorBidi"/>
          <w:sz w:val="20"/>
          <w:lang w:val="es-MX" w:eastAsia="ja-JP"/>
        </w:rPr>
        <w:t>a el ser humano</w:t>
      </w:r>
      <w:r w:rsidR="000C6B8A" w:rsidRPr="00082726">
        <w:rPr>
          <w:rStyle w:val="Refdenotaalpie"/>
          <w:rFonts w:ascii="AvantGarde Bk BT" w:eastAsiaTheme="minorHAnsi" w:hAnsi="AvantGarde Bk BT" w:cstheme="minorBidi"/>
          <w:sz w:val="20"/>
          <w:lang w:val="es-MX" w:eastAsia="ja-JP"/>
        </w:rPr>
        <w:footnoteReference w:id="9"/>
      </w:r>
      <w:r w:rsidR="00481A2D" w:rsidRPr="00082726">
        <w:rPr>
          <w:rFonts w:ascii="AvantGarde Bk BT" w:eastAsiaTheme="minorHAnsi" w:hAnsi="AvantGarde Bk BT" w:cstheme="minorBidi"/>
          <w:sz w:val="20"/>
          <w:lang w:val="es-MX" w:eastAsia="ja-JP"/>
        </w:rPr>
        <w:t xml:space="preserve"> y </w:t>
      </w:r>
      <w:r w:rsidR="00481A2D" w:rsidRPr="00082726">
        <w:rPr>
          <w:rStyle w:val="Refdenotaalpie"/>
          <w:rFonts w:ascii="AvantGarde Bk BT" w:eastAsiaTheme="minorHAnsi" w:hAnsi="AvantGarde Bk BT" w:cstheme="minorBidi"/>
          <w:sz w:val="20"/>
          <w:lang w:val="es-MX" w:eastAsia="ja-JP"/>
        </w:rPr>
        <w:footnoteReference w:id="10"/>
      </w:r>
      <w:r w:rsidR="00276931" w:rsidRPr="00082726">
        <w:rPr>
          <w:rStyle w:val="Refdenotaalpie"/>
          <w:rFonts w:eastAsiaTheme="minorHAnsi"/>
          <w:sz w:val="20"/>
          <w:lang w:val="es-MX"/>
        </w:rPr>
        <w:t>.</w:t>
      </w:r>
    </w:p>
    <w:p w14:paraId="174160FC" w14:textId="103CB994" w:rsidR="00235F22" w:rsidRPr="00082726" w:rsidRDefault="00235F22">
      <w:pPr>
        <w:spacing w:after="200" w:line="276" w:lineRule="auto"/>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br w:type="page"/>
      </w:r>
    </w:p>
    <w:p w14:paraId="3E9122E4" w14:textId="77777777" w:rsidR="00C9236D" w:rsidRDefault="00C9236D" w:rsidP="00C9236D">
      <w:pPr>
        <w:pStyle w:val="Textoindependiente"/>
        <w:ind w:right="-8"/>
        <w:rPr>
          <w:rFonts w:ascii="AvantGarde Bk BT" w:eastAsiaTheme="minorHAnsi" w:hAnsi="AvantGarde Bk BT" w:cstheme="minorBidi"/>
          <w:sz w:val="20"/>
          <w:lang w:val="es-MX" w:eastAsia="ja-JP"/>
        </w:rPr>
      </w:pPr>
    </w:p>
    <w:p w14:paraId="08F333A0" w14:textId="206E326C" w:rsidR="00276931" w:rsidRPr="00082726" w:rsidRDefault="00B159F1" w:rsidP="005D74B3">
      <w:pPr>
        <w:pStyle w:val="Textoindependiente"/>
        <w:numPr>
          <w:ilvl w:val="0"/>
          <w:numId w:val="5"/>
        </w:numPr>
        <w:ind w:left="357" w:right="-8"/>
        <w:rPr>
          <w:rFonts w:ascii="AvantGarde Bk BT" w:eastAsiaTheme="minorHAnsi" w:hAnsi="AvantGarde Bk BT" w:cstheme="minorBidi"/>
          <w:sz w:val="20"/>
          <w:lang w:val="es-MX" w:eastAsia="ja-JP"/>
        </w:rPr>
      </w:pPr>
      <w:r w:rsidRPr="00082726">
        <w:rPr>
          <w:rFonts w:ascii="AvantGarde Bk BT" w:eastAsiaTheme="minorHAnsi" w:hAnsi="AvantGarde Bk BT" w:cstheme="minorBidi"/>
          <w:sz w:val="20"/>
          <w:lang w:val="es-MX" w:eastAsia="ja-JP"/>
        </w:rPr>
        <w:t>E</w:t>
      </w:r>
      <w:r w:rsidR="00276931" w:rsidRPr="00082726">
        <w:rPr>
          <w:rFonts w:ascii="AvantGarde Bk BT" w:eastAsiaTheme="minorHAnsi" w:hAnsi="AvantGarde Bk BT" w:cstheme="minorBidi"/>
          <w:sz w:val="20"/>
          <w:lang w:val="es-MX" w:eastAsia="ja-JP"/>
        </w:rPr>
        <w:t>n la actualidad el desarrollo constante en ingeniería genética, proteínas recombinantes, plantas y animales transgénicos con diferentes fines, ingeniería metabólica, inmunología, bioseparaciones de productos de interés, y muchas otras fuentes de conocimientos y posibles aplicaciones hacen que esta nueva tecnología tome gran importancia económica, con el propósito de obtener mejoras en los procesos productivos a través de la aplicación de metodologías que tienen menor dependencia de recursos no renovables, logrando con ello reduc</w:t>
      </w:r>
      <w:r w:rsidR="00481A2D" w:rsidRPr="00082726">
        <w:rPr>
          <w:rFonts w:ascii="AvantGarde Bk BT" w:eastAsiaTheme="minorHAnsi" w:hAnsi="AvantGarde Bk BT" w:cstheme="minorBidi"/>
          <w:sz w:val="20"/>
          <w:lang w:val="es-MX" w:eastAsia="ja-JP"/>
        </w:rPr>
        <w:t>ir el impacto al medio ambiente</w:t>
      </w:r>
      <w:r w:rsidR="00481A2D" w:rsidRPr="00082726">
        <w:rPr>
          <w:rStyle w:val="Refdenotaalpie"/>
          <w:rFonts w:ascii="AvantGarde Bk BT" w:eastAsiaTheme="minorHAnsi" w:hAnsi="AvantGarde Bk BT" w:cstheme="minorBidi"/>
          <w:sz w:val="20"/>
          <w:lang w:val="es-MX" w:eastAsia="ja-JP"/>
        </w:rPr>
        <w:footnoteReference w:id="11"/>
      </w:r>
      <w:r w:rsidR="00481A2D" w:rsidRPr="00082726">
        <w:rPr>
          <w:rFonts w:ascii="AvantGarde Bk BT" w:eastAsiaTheme="minorHAnsi" w:hAnsi="AvantGarde Bk BT" w:cstheme="minorBidi"/>
          <w:sz w:val="20"/>
          <w:lang w:val="es-MX" w:eastAsia="ja-JP"/>
        </w:rPr>
        <w:t xml:space="preserve">. </w:t>
      </w:r>
    </w:p>
    <w:p w14:paraId="6D8E6F39" w14:textId="77777777" w:rsidR="00090AB7" w:rsidRPr="00082726" w:rsidRDefault="00090AB7" w:rsidP="001A2FA7">
      <w:pPr>
        <w:pStyle w:val="Prrafodelista"/>
        <w:spacing w:after="0" w:line="240" w:lineRule="auto"/>
        <w:rPr>
          <w:rFonts w:ascii="AvantGarde Bk BT" w:eastAsiaTheme="minorHAnsi" w:hAnsi="AvantGarde Bk BT" w:cstheme="minorBidi"/>
          <w:sz w:val="20"/>
          <w:szCs w:val="20"/>
          <w:lang w:eastAsia="ja-JP"/>
        </w:rPr>
      </w:pPr>
    </w:p>
    <w:p w14:paraId="0FF99FBA" w14:textId="19E00F6E" w:rsidR="002523D4" w:rsidRPr="00082726" w:rsidRDefault="00B159F1" w:rsidP="00C35C64">
      <w:pPr>
        <w:pStyle w:val="Prrafodelista"/>
        <w:numPr>
          <w:ilvl w:val="0"/>
          <w:numId w:val="5"/>
        </w:numPr>
        <w:spacing w:after="0" w:line="240" w:lineRule="auto"/>
        <w:ind w:left="357" w:hanging="357"/>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L</w:t>
      </w:r>
      <w:r w:rsidR="00276931" w:rsidRPr="00082726">
        <w:rPr>
          <w:rFonts w:ascii="AvantGarde Bk BT" w:eastAsiaTheme="minorHAnsi" w:hAnsi="AvantGarde Bk BT" w:cstheme="minorBidi"/>
          <w:sz w:val="20"/>
          <w:szCs w:val="20"/>
          <w:lang w:eastAsia="ja-JP"/>
        </w:rPr>
        <w:t xml:space="preserve">a biotecnología, según plantea la OCDE, implica la aplicación de la </w:t>
      </w:r>
      <w:r w:rsidR="00090AB7" w:rsidRPr="00082726">
        <w:rPr>
          <w:rFonts w:ascii="AvantGarde Bk BT" w:eastAsiaTheme="minorHAnsi" w:hAnsi="AvantGarde Bk BT" w:cstheme="minorBidi"/>
          <w:sz w:val="20"/>
          <w:szCs w:val="20"/>
          <w:lang w:eastAsia="ja-JP"/>
        </w:rPr>
        <w:t>ciencia y</w:t>
      </w:r>
      <w:r w:rsidR="00276931" w:rsidRPr="00082726">
        <w:rPr>
          <w:rFonts w:ascii="AvantGarde Bk BT" w:eastAsiaTheme="minorHAnsi" w:hAnsi="AvantGarde Bk BT" w:cstheme="minorBidi"/>
          <w:sz w:val="20"/>
          <w:szCs w:val="20"/>
          <w:lang w:eastAsia="ja-JP"/>
        </w:rPr>
        <w:t xml:space="preserve"> la tecnología a organismos vivos, así como a sus partes, productos y sus modelos, para modificar materiales vivos y no vivos para la producción de conoci</w:t>
      </w:r>
      <w:r w:rsidR="00481A2D" w:rsidRPr="00082726">
        <w:rPr>
          <w:rFonts w:ascii="AvantGarde Bk BT" w:eastAsiaTheme="minorHAnsi" w:hAnsi="AvantGarde Bk BT" w:cstheme="minorBidi"/>
          <w:sz w:val="20"/>
          <w:szCs w:val="20"/>
          <w:lang w:eastAsia="ja-JP"/>
        </w:rPr>
        <w:t>mientos, bienes y servicios</w:t>
      </w:r>
      <w:r w:rsidR="00481A2D" w:rsidRPr="00082726">
        <w:rPr>
          <w:rStyle w:val="Refdenotaalpie"/>
          <w:rFonts w:ascii="AvantGarde Bk BT" w:eastAsiaTheme="minorHAnsi" w:hAnsi="AvantGarde Bk BT" w:cstheme="minorBidi"/>
          <w:sz w:val="20"/>
          <w:szCs w:val="20"/>
          <w:lang w:eastAsia="ja-JP"/>
        </w:rPr>
        <w:footnoteReference w:id="12"/>
      </w:r>
      <w:r w:rsidR="00276931" w:rsidRPr="00082726">
        <w:rPr>
          <w:rFonts w:ascii="AvantGarde Bk BT" w:eastAsiaTheme="minorHAnsi" w:hAnsi="AvantGarde Bk BT" w:cstheme="minorBidi"/>
          <w:sz w:val="20"/>
          <w:szCs w:val="20"/>
          <w:lang w:eastAsia="ja-JP"/>
        </w:rPr>
        <w:t>.</w:t>
      </w:r>
    </w:p>
    <w:p w14:paraId="76715F8F" w14:textId="77777777" w:rsidR="002523D4" w:rsidRPr="00082726" w:rsidRDefault="002523D4" w:rsidP="001A2FA7">
      <w:pPr>
        <w:pStyle w:val="Prrafodelista"/>
        <w:spacing w:after="0" w:line="240" w:lineRule="auto"/>
        <w:rPr>
          <w:rFonts w:ascii="AvantGarde Bk BT" w:eastAsiaTheme="minorHAnsi" w:hAnsi="AvantGarde Bk BT" w:cstheme="minorBidi"/>
          <w:sz w:val="20"/>
          <w:szCs w:val="20"/>
          <w:lang w:eastAsia="ja-JP"/>
        </w:rPr>
      </w:pPr>
    </w:p>
    <w:p w14:paraId="672047A4" w14:textId="08EDEC7B" w:rsidR="00276931" w:rsidRPr="00082726" w:rsidRDefault="00B159F1" w:rsidP="001A2FA7">
      <w:pPr>
        <w:pStyle w:val="Prrafodelista"/>
        <w:numPr>
          <w:ilvl w:val="0"/>
          <w:numId w:val="5"/>
        </w:numPr>
        <w:spacing w:after="0" w:line="240" w:lineRule="auto"/>
        <w:ind w:right="-8"/>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C</w:t>
      </w:r>
      <w:r w:rsidR="00276931" w:rsidRPr="00082726">
        <w:rPr>
          <w:rFonts w:ascii="AvantGarde Bk BT" w:eastAsiaTheme="minorHAnsi" w:hAnsi="AvantGarde Bk BT" w:cstheme="minorBidi"/>
          <w:sz w:val="20"/>
          <w:szCs w:val="20"/>
          <w:lang w:eastAsia="ja-JP"/>
        </w:rPr>
        <w:t>abe resaltar que los avances científicos y tecnológicos derivados del estudio del genoma humano dieron como resultado en el surgimiento de “la era post-genómica” dando lugar a la generación de las ciencias ómicas, las cuales han aportado grandes avances en el conocimiento básico de los temas biológicos, además de traer consigo un enorme desarrollo en el campo del análisis de la funcionalidad celular y en s</w:t>
      </w:r>
      <w:r w:rsidR="00481A2D" w:rsidRPr="00082726">
        <w:rPr>
          <w:rFonts w:ascii="AvantGarde Bk BT" w:eastAsiaTheme="minorHAnsi" w:hAnsi="AvantGarde Bk BT" w:cstheme="minorBidi"/>
          <w:sz w:val="20"/>
          <w:szCs w:val="20"/>
          <w:lang w:eastAsia="ja-JP"/>
        </w:rPr>
        <w:t>us aplicaciones biotecnológicas</w:t>
      </w:r>
      <w:r w:rsidR="00481A2D" w:rsidRPr="00082726">
        <w:rPr>
          <w:rStyle w:val="Refdenotaalpie"/>
          <w:rFonts w:ascii="AvantGarde Bk BT" w:eastAsiaTheme="minorHAnsi" w:hAnsi="AvantGarde Bk BT" w:cstheme="minorBidi"/>
          <w:sz w:val="20"/>
          <w:szCs w:val="20"/>
          <w:lang w:eastAsia="ja-JP"/>
        </w:rPr>
        <w:footnoteReference w:id="13"/>
      </w:r>
      <w:r w:rsidR="00481A2D" w:rsidRPr="00082726">
        <w:rPr>
          <w:rFonts w:ascii="AvantGarde Bk BT" w:eastAsiaTheme="minorHAnsi" w:hAnsi="AvantGarde Bk BT" w:cstheme="minorBidi"/>
          <w:sz w:val="20"/>
          <w:szCs w:val="20"/>
          <w:lang w:eastAsia="ja-JP"/>
        </w:rPr>
        <w:t xml:space="preserve"> </w:t>
      </w:r>
      <w:r w:rsidR="00044DB0" w:rsidRPr="00082726">
        <w:rPr>
          <w:rFonts w:ascii="AvantGarde Bk BT" w:eastAsiaTheme="minorHAnsi" w:hAnsi="AvantGarde Bk BT" w:cstheme="minorBidi"/>
          <w:sz w:val="20"/>
          <w:szCs w:val="20"/>
          <w:lang w:eastAsia="ja-JP"/>
        </w:rPr>
        <w:t>y,</w:t>
      </w:r>
      <w:r w:rsidR="00276931" w:rsidRPr="00082726">
        <w:rPr>
          <w:rFonts w:ascii="AvantGarde Bk BT" w:eastAsiaTheme="minorHAnsi" w:hAnsi="AvantGarde Bk BT" w:cstheme="minorBidi"/>
          <w:sz w:val="20"/>
          <w:szCs w:val="20"/>
          <w:lang w:eastAsia="ja-JP"/>
        </w:rPr>
        <w:t xml:space="preserve"> por otro lado, con el surgimiento de un término relativamente reciente, </w:t>
      </w:r>
      <w:r w:rsidR="00044DB0" w:rsidRPr="00082726">
        <w:rPr>
          <w:rFonts w:ascii="AvantGarde Bk BT" w:eastAsiaTheme="minorHAnsi" w:hAnsi="AvantGarde Bk BT" w:cstheme="minorBidi"/>
          <w:sz w:val="20"/>
          <w:szCs w:val="20"/>
          <w:lang w:eastAsia="ja-JP"/>
        </w:rPr>
        <w:t xml:space="preserve">la </w:t>
      </w:r>
      <w:r w:rsidR="00276931" w:rsidRPr="00082726">
        <w:rPr>
          <w:rFonts w:ascii="AvantGarde Bk BT" w:eastAsiaTheme="minorHAnsi" w:hAnsi="AvantGarde Bk BT" w:cstheme="minorBidi"/>
          <w:sz w:val="20"/>
          <w:szCs w:val="20"/>
          <w:lang w:eastAsia="ja-JP"/>
        </w:rPr>
        <w:t>bioeconomía, que es la contribución de la biotecnología a la producción económica que, cada vez más, se guía por los principios del desarrollo sostenible.</w:t>
      </w:r>
    </w:p>
    <w:p w14:paraId="0BCD7391" w14:textId="77777777" w:rsidR="001A2FA7" w:rsidRPr="00082726" w:rsidRDefault="001A2FA7" w:rsidP="001A2FA7">
      <w:pPr>
        <w:pStyle w:val="Textoindependiente"/>
        <w:ind w:left="360" w:right="779"/>
        <w:rPr>
          <w:rFonts w:ascii="AvantGarde Bk BT" w:eastAsiaTheme="minorHAnsi" w:hAnsi="AvantGarde Bk BT" w:cstheme="minorBidi"/>
          <w:sz w:val="20"/>
          <w:lang w:val="es-MX" w:eastAsia="ja-JP"/>
        </w:rPr>
      </w:pPr>
    </w:p>
    <w:p w14:paraId="437764A1" w14:textId="47D89B48" w:rsidR="00276931" w:rsidRPr="00082726" w:rsidRDefault="00B159F1" w:rsidP="00C35C64">
      <w:pPr>
        <w:pStyle w:val="Textoindependiente"/>
        <w:numPr>
          <w:ilvl w:val="0"/>
          <w:numId w:val="5"/>
        </w:numPr>
        <w:ind w:right="-8"/>
        <w:rPr>
          <w:rFonts w:ascii="AvantGarde Bk BT" w:eastAsiaTheme="minorHAnsi" w:hAnsi="AvantGarde Bk BT" w:cstheme="minorBidi"/>
          <w:sz w:val="20"/>
          <w:lang w:val="es-MX" w:eastAsia="ja-JP"/>
        </w:rPr>
      </w:pPr>
      <w:r w:rsidRPr="00082726">
        <w:rPr>
          <w:rFonts w:ascii="AvantGarde Bk BT" w:eastAsiaTheme="minorHAnsi" w:hAnsi="AvantGarde Bk BT" w:cstheme="minorBidi"/>
          <w:sz w:val="20"/>
          <w:lang w:val="es-MX" w:eastAsia="ja-JP"/>
        </w:rPr>
        <w:t>E</w:t>
      </w:r>
      <w:r w:rsidR="00276931" w:rsidRPr="00082726">
        <w:rPr>
          <w:rFonts w:ascii="AvantGarde Bk BT" w:eastAsiaTheme="minorHAnsi" w:hAnsi="AvantGarde Bk BT" w:cstheme="minorBidi"/>
          <w:sz w:val="20"/>
          <w:lang w:val="es-MX" w:eastAsia="ja-JP"/>
        </w:rPr>
        <w:t xml:space="preserve">n México, se ha incursionado en esta área de conocimiento de la biotecnología desde los años 60 siendo el campo biofarmacéutico, alimentario y agrícola las aplicaciones biotecnológicas de mayor demanda para el sector productivo. Algunos de los principales logros alcanzados son la generación de vectores de clonación, producción de antibióticos, proteínas recombinantes, vacunas, enzimas, la mejora genética del maíz, el desarrollo de bioinsecticidas y de sistemas de tratamiento de </w:t>
      </w:r>
      <w:r w:rsidR="001276B2" w:rsidRPr="00082726">
        <w:rPr>
          <w:rFonts w:ascii="AvantGarde Bk BT" w:eastAsiaTheme="minorHAnsi" w:hAnsi="AvantGarde Bk BT" w:cstheme="minorBidi"/>
          <w:sz w:val="20"/>
          <w:lang w:val="es-MX" w:eastAsia="ja-JP"/>
        </w:rPr>
        <w:t>aire y agua</w:t>
      </w:r>
      <w:r w:rsidR="001276B2" w:rsidRPr="00082726">
        <w:rPr>
          <w:rStyle w:val="Refdenotaalpie"/>
          <w:rFonts w:ascii="AvantGarde Bk BT" w:eastAsiaTheme="minorHAnsi" w:hAnsi="AvantGarde Bk BT" w:cstheme="minorBidi"/>
          <w:sz w:val="20"/>
          <w:lang w:val="es-MX" w:eastAsia="ja-JP"/>
        </w:rPr>
        <w:footnoteReference w:id="14"/>
      </w:r>
      <w:r w:rsidR="00276931" w:rsidRPr="00082726">
        <w:rPr>
          <w:rFonts w:ascii="AvantGarde Bk BT" w:eastAsiaTheme="minorHAnsi" w:hAnsi="AvantGarde Bk BT" w:cstheme="minorBidi"/>
          <w:sz w:val="20"/>
          <w:lang w:val="es-MX" w:eastAsia="ja-JP"/>
        </w:rPr>
        <w:t>.</w:t>
      </w:r>
      <w:r w:rsidR="00B0429F" w:rsidRPr="00082726">
        <w:rPr>
          <w:rFonts w:ascii="AvantGarde Bk BT" w:eastAsiaTheme="minorHAnsi" w:hAnsi="AvantGarde Bk BT" w:cstheme="minorBidi"/>
          <w:sz w:val="20"/>
          <w:lang w:val="es-MX" w:eastAsia="ja-JP"/>
        </w:rPr>
        <w:t xml:space="preserve"> </w:t>
      </w:r>
      <w:r w:rsidR="00276931" w:rsidRPr="00082726">
        <w:rPr>
          <w:rFonts w:ascii="AvantGarde Bk BT" w:eastAsiaTheme="minorHAnsi" w:hAnsi="AvantGarde Bk BT" w:cstheme="minorBidi"/>
          <w:sz w:val="20"/>
          <w:lang w:val="es-MX" w:eastAsia="ja-JP"/>
        </w:rPr>
        <w:t>De las 32 entidades federativas de México, Jalisco es el tercer núcleo económico y la tercera entidad con mayor actividad en investigación y desarrollo tecnológico, su capital Guadalajara es considerada una de las 120 ciuda</w:t>
      </w:r>
      <w:r w:rsidR="001276B2" w:rsidRPr="00082726">
        <w:rPr>
          <w:rFonts w:ascii="AvantGarde Bk BT" w:eastAsiaTheme="minorHAnsi" w:hAnsi="AvantGarde Bk BT" w:cstheme="minorBidi"/>
          <w:sz w:val="20"/>
          <w:lang w:val="es-MX" w:eastAsia="ja-JP"/>
        </w:rPr>
        <w:t>des más competitivas del mundo</w:t>
      </w:r>
      <w:r w:rsidR="001276B2" w:rsidRPr="00082726">
        <w:rPr>
          <w:rStyle w:val="Refdenotaalpie"/>
          <w:rFonts w:ascii="AvantGarde Bk BT" w:eastAsiaTheme="minorHAnsi" w:hAnsi="AvantGarde Bk BT" w:cstheme="minorBidi"/>
          <w:sz w:val="20"/>
          <w:lang w:val="es-MX" w:eastAsia="ja-JP"/>
        </w:rPr>
        <w:footnoteReference w:id="15"/>
      </w:r>
      <w:r w:rsidR="00276931" w:rsidRPr="00082726">
        <w:rPr>
          <w:rFonts w:ascii="AvantGarde Bk BT" w:eastAsiaTheme="minorHAnsi" w:hAnsi="AvantGarde Bk BT" w:cstheme="minorBidi"/>
          <w:sz w:val="20"/>
          <w:lang w:val="es-MX" w:eastAsia="ja-JP"/>
        </w:rPr>
        <w:t>. La innovación en</w:t>
      </w:r>
      <w:r w:rsidR="00B0429F" w:rsidRPr="00082726">
        <w:rPr>
          <w:rFonts w:ascii="AvantGarde Bk BT" w:eastAsiaTheme="minorHAnsi" w:hAnsi="AvantGarde Bk BT" w:cstheme="minorBidi"/>
          <w:sz w:val="20"/>
          <w:lang w:val="es-MX" w:eastAsia="ja-JP"/>
        </w:rPr>
        <w:t xml:space="preserve"> </w:t>
      </w:r>
      <w:r w:rsidR="00276931" w:rsidRPr="00082726">
        <w:rPr>
          <w:rFonts w:ascii="AvantGarde Bk BT" w:eastAsiaTheme="minorHAnsi" w:hAnsi="AvantGarde Bk BT" w:cstheme="minorBidi"/>
          <w:sz w:val="20"/>
          <w:lang w:val="es-MX" w:eastAsia="ja-JP"/>
        </w:rPr>
        <w:t>Jalisco está orientada principalmente a los sectores: electrónico, agroalimentario, salud e industria farmacéutica y biotecnológica</w:t>
      </w:r>
      <w:r w:rsidR="00B20031" w:rsidRPr="00082726">
        <w:rPr>
          <w:rStyle w:val="Refdenotaalpie"/>
          <w:rFonts w:ascii="AvantGarde Bk BT" w:eastAsiaTheme="minorHAnsi" w:hAnsi="AvantGarde Bk BT" w:cstheme="minorBidi"/>
          <w:sz w:val="20"/>
          <w:lang w:val="es-MX" w:eastAsia="ja-JP"/>
        </w:rPr>
        <w:footnoteReference w:id="16"/>
      </w:r>
      <w:r w:rsidR="00276931" w:rsidRPr="00082726">
        <w:rPr>
          <w:rFonts w:ascii="AvantGarde Bk BT" w:eastAsiaTheme="minorHAnsi" w:hAnsi="AvantGarde Bk BT" w:cstheme="minorBidi"/>
          <w:sz w:val="20"/>
          <w:lang w:val="es-MX" w:eastAsia="ja-JP"/>
        </w:rPr>
        <w:t>.</w:t>
      </w:r>
    </w:p>
    <w:p w14:paraId="6CB87B1A" w14:textId="77777777" w:rsidR="006A59CC" w:rsidRPr="00082726" w:rsidRDefault="006A59CC" w:rsidP="006A59CC">
      <w:pPr>
        <w:pStyle w:val="Prrafodelista"/>
        <w:spacing w:after="0" w:line="240" w:lineRule="auto"/>
        <w:rPr>
          <w:rFonts w:ascii="AvantGarde Bk BT" w:eastAsiaTheme="minorHAnsi" w:hAnsi="AvantGarde Bk BT" w:cstheme="minorBidi"/>
          <w:sz w:val="20"/>
          <w:szCs w:val="20"/>
          <w:lang w:eastAsia="ja-JP"/>
        </w:rPr>
      </w:pPr>
    </w:p>
    <w:p w14:paraId="174E5569" w14:textId="332F672D" w:rsidR="00C9236D" w:rsidRDefault="00C9236D" w:rsidP="00C9236D">
      <w:pPr>
        <w:pStyle w:val="Textoindependiente"/>
        <w:ind w:right="-8"/>
        <w:rPr>
          <w:rFonts w:ascii="AvantGarde Bk BT" w:eastAsiaTheme="minorHAnsi" w:hAnsi="AvantGarde Bk BT" w:cstheme="minorBidi"/>
          <w:sz w:val="20"/>
          <w:lang w:val="es-MX" w:eastAsia="ja-JP"/>
        </w:rPr>
      </w:pPr>
    </w:p>
    <w:p w14:paraId="3C95EE82" w14:textId="77777777" w:rsidR="00C9236D" w:rsidRDefault="00C9236D" w:rsidP="00C9236D">
      <w:pPr>
        <w:pStyle w:val="Textoindependiente"/>
        <w:ind w:right="-8"/>
        <w:rPr>
          <w:rFonts w:ascii="AvantGarde Bk BT" w:eastAsiaTheme="minorHAnsi" w:hAnsi="AvantGarde Bk BT" w:cstheme="minorBidi"/>
          <w:sz w:val="20"/>
          <w:lang w:val="es-MX" w:eastAsia="ja-JP"/>
        </w:rPr>
      </w:pPr>
    </w:p>
    <w:p w14:paraId="322CEAE5" w14:textId="60F44D82" w:rsidR="00276931" w:rsidRPr="00082726" w:rsidRDefault="00B159F1" w:rsidP="00C35C64">
      <w:pPr>
        <w:pStyle w:val="Textoindependiente"/>
        <w:numPr>
          <w:ilvl w:val="0"/>
          <w:numId w:val="5"/>
        </w:numPr>
        <w:ind w:right="-8"/>
        <w:rPr>
          <w:rFonts w:ascii="AvantGarde Bk BT" w:eastAsiaTheme="minorHAnsi" w:hAnsi="AvantGarde Bk BT" w:cstheme="minorBidi"/>
          <w:sz w:val="20"/>
          <w:lang w:val="es-MX" w:eastAsia="ja-JP"/>
        </w:rPr>
      </w:pPr>
      <w:r w:rsidRPr="00082726">
        <w:rPr>
          <w:rFonts w:ascii="AvantGarde Bk BT" w:eastAsiaTheme="minorHAnsi" w:hAnsi="AvantGarde Bk BT" w:cstheme="minorBidi"/>
          <w:sz w:val="20"/>
          <w:lang w:val="es-MX" w:eastAsia="ja-JP"/>
        </w:rPr>
        <w:t>L</w:t>
      </w:r>
      <w:r w:rsidR="00276931" w:rsidRPr="00082726">
        <w:rPr>
          <w:rFonts w:ascii="AvantGarde Bk BT" w:eastAsiaTheme="minorHAnsi" w:hAnsi="AvantGarde Bk BT" w:cstheme="minorBidi"/>
          <w:sz w:val="20"/>
          <w:lang w:val="es-MX" w:eastAsia="ja-JP"/>
        </w:rPr>
        <w:t>a industria biotecnológica es sumamente compleja, el desarrollo de sus productos requiere alto nivel de investigación, desarrollo e innovación que conllevan a una inversión fuerte de capital y tiempo, además de un riesgo comercial elevado</w:t>
      </w:r>
      <w:r w:rsidR="00B20031" w:rsidRPr="00082726">
        <w:rPr>
          <w:rStyle w:val="Refdenotaalpie"/>
          <w:rFonts w:ascii="AvantGarde Bk BT" w:eastAsiaTheme="minorHAnsi" w:hAnsi="AvantGarde Bk BT" w:cstheme="minorBidi"/>
          <w:sz w:val="20"/>
          <w:lang w:val="es-MX" w:eastAsia="ja-JP"/>
        </w:rPr>
        <w:footnoteReference w:id="17"/>
      </w:r>
      <w:r w:rsidR="00276931" w:rsidRPr="00082726">
        <w:rPr>
          <w:rFonts w:ascii="AvantGarde Bk BT" w:eastAsiaTheme="minorHAnsi" w:hAnsi="AvantGarde Bk BT" w:cstheme="minorBidi"/>
          <w:sz w:val="20"/>
          <w:lang w:val="es-MX" w:eastAsia="ja-JP"/>
        </w:rPr>
        <w:t>. La principal ventaja competitiva de este tipo de industria lo constituye la propiedad int</w:t>
      </w:r>
      <w:r w:rsidR="00784EFC" w:rsidRPr="00082726">
        <w:rPr>
          <w:rFonts w:ascii="AvantGarde Bk BT" w:eastAsiaTheme="minorHAnsi" w:hAnsi="AvantGarde Bk BT" w:cstheme="minorBidi"/>
          <w:sz w:val="20"/>
          <w:lang w:val="es-MX" w:eastAsia="ja-JP"/>
        </w:rPr>
        <w:t>electual</w:t>
      </w:r>
      <w:r w:rsidR="00784EFC" w:rsidRPr="00082726">
        <w:rPr>
          <w:rStyle w:val="Refdenotaalpie"/>
          <w:rFonts w:ascii="AvantGarde Bk BT" w:eastAsiaTheme="minorHAnsi" w:hAnsi="AvantGarde Bk BT" w:cstheme="minorBidi"/>
          <w:sz w:val="20"/>
          <w:lang w:val="es-MX" w:eastAsia="ja-JP"/>
        </w:rPr>
        <w:footnoteReference w:id="18"/>
      </w:r>
      <w:r w:rsidR="00276931" w:rsidRPr="00082726">
        <w:rPr>
          <w:rFonts w:ascii="AvantGarde Bk BT" w:eastAsiaTheme="minorHAnsi" w:hAnsi="AvantGarde Bk BT" w:cstheme="minorBidi"/>
          <w:sz w:val="20"/>
          <w:lang w:val="es-MX" w:eastAsia="ja-JP"/>
        </w:rPr>
        <w:t>.</w:t>
      </w:r>
      <w:r w:rsidR="005D3F5F" w:rsidRPr="00082726">
        <w:rPr>
          <w:rFonts w:ascii="AvantGarde Bk BT" w:eastAsiaTheme="minorHAnsi" w:hAnsi="AvantGarde Bk BT" w:cstheme="minorBidi"/>
          <w:sz w:val="20"/>
          <w:lang w:val="es-MX" w:eastAsia="ja-JP"/>
        </w:rPr>
        <w:t xml:space="preserve"> </w:t>
      </w:r>
      <w:r w:rsidR="00276931" w:rsidRPr="00082726">
        <w:rPr>
          <w:rFonts w:ascii="AvantGarde Bk BT" w:eastAsiaTheme="minorHAnsi" w:hAnsi="AvantGarde Bk BT" w:cstheme="minorBidi"/>
          <w:sz w:val="20"/>
          <w:lang w:val="es-MX" w:eastAsia="ja-JP"/>
        </w:rPr>
        <w:t>Los retos sociales actuales demandan incrementar el número de centros de investigación que atiendan las necesidades que demanda el desarrollo biotecnológico, así como apoyar en la generación y/o formación de talentos con habilidades en el desarrollo, evaluación y mejoramiento de bioprocesos ya que son la clave para disminuir costos y tiempos de realización de actividades de innovación y desarrollo.</w:t>
      </w:r>
    </w:p>
    <w:p w14:paraId="48595D45" w14:textId="46647FB8" w:rsidR="00276931" w:rsidRPr="00082726" w:rsidRDefault="00276931" w:rsidP="001A2FA7">
      <w:pPr>
        <w:pBdr>
          <w:top w:val="nil"/>
          <w:left w:val="nil"/>
          <w:bottom w:val="nil"/>
          <w:right w:val="nil"/>
          <w:between w:val="nil"/>
        </w:pBdr>
        <w:jc w:val="both"/>
        <w:rPr>
          <w:rFonts w:ascii="AvantGarde Bk BT" w:eastAsiaTheme="minorHAnsi" w:hAnsi="AvantGarde Bk BT" w:cstheme="minorBidi"/>
          <w:sz w:val="20"/>
          <w:szCs w:val="20"/>
          <w:lang w:eastAsia="ja-JP"/>
        </w:rPr>
      </w:pPr>
    </w:p>
    <w:p w14:paraId="4F3919F0" w14:textId="42DDE4DE" w:rsidR="00276931" w:rsidRPr="00082726" w:rsidRDefault="00B159F1" w:rsidP="00C35C64">
      <w:pPr>
        <w:pStyle w:val="Textoindependiente"/>
        <w:numPr>
          <w:ilvl w:val="0"/>
          <w:numId w:val="5"/>
        </w:numPr>
        <w:ind w:right="-8"/>
        <w:rPr>
          <w:rFonts w:ascii="AvantGarde Bk BT" w:eastAsiaTheme="minorHAnsi" w:hAnsi="AvantGarde Bk BT" w:cstheme="minorBidi"/>
          <w:sz w:val="20"/>
          <w:lang w:val="es-MX" w:eastAsia="ja-JP"/>
        </w:rPr>
      </w:pPr>
      <w:r w:rsidRPr="00082726">
        <w:rPr>
          <w:rFonts w:ascii="AvantGarde Bk BT" w:eastAsiaTheme="minorHAnsi" w:hAnsi="AvantGarde Bk BT" w:cstheme="minorBidi"/>
          <w:sz w:val="20"/>
          <w:lang w:val="es-MX" w:eastAsia="ja-JP"/>
        </w:rPr>
        <w:t>L</w:t>
      </w:r>
      <w:r w:rsidR="00276931" w:rsidRPr="00082726">
        <w:rPr>
          <w:rFonts w:ascii="AvantGarde Bk BT" w:eastAsiaTheme="minorHAnsi" w:hAnsi="AvantGarde Bk BT" w:cstheme="minorBidi"/>
          <w:sz w:val="20"/>
          <w:lang w:val="es-MX" w:eastAsia="ja-JP"/>
        </w:rPr>
        <w:t>o anterior, como parte de los objetivos del Estado de Jalisco, en el marco estratégico de la Política Jalisc</w:t>
      </w:r>
      <w:r w:rsidR="00AC31F0" w:rsidRPr="00082726">
        <w:rPr>
          <w:rFonts w:ascii="AvantGarde Bk BT" w:eastAsiaTheme="minorHAnsi" w:hAnsi="AvantGarde Bk BT" w:cstheme="minorBidi"/>
          <w:sz w:val="20"/>
          <w:lang w:val="es-MX" w:eastAsia="ja-JP"/>
        </w:rPr>
        <w:t>iense de Biotecnología del 2003</w:t>
      </w:r>
      <w:r w:rsidR="00AC31F0" w:rsidRPr="00082726">
        <w:rPr>
          <w:rStyle w:val="Refdenotaalpie"/>
          <w:rFonts w:ascii="AvantGarde Bk BT" w:eastAsiaTheme="minorHAnsi" w:hAnsi="AvantGarde Bk BT" w:cstheme="minorBidi"/>
          <w:sz w:val="20"/>
          <w:lang w:val="es-MX" w:eastAsia="ja-JP"/>
        </w:rPr>
        <w:footnoteReference w:id="19"/>
      </w:r>
      <w:r w:rsidR="00AC31F0" w:rsidRPr="00082726">
        <w:rPr>
          <w:rFonts w:ascii="AvantGarde Bk BT" w:eastAsiaTheme="minorHAnsi" w:hAnsi="AvantGarde Bk BT" w:cstheme="minorBidi"/>
          <w:sz w:val="20"/>
          <w:lang w:val="es-MX" w:eastAsia="ja-JP"/>
        </w:rPr>
        <w:t xml:space="preserve"> </w:t>
      </w:r>
      <w:r w:rsidR="00276931" w:rsidRPr="00082726">
        <w:rPr>
          <w:rFonts w:ascii="AvantGarde Bk BT" w:eastAsiaTheme="minorHAnsi" w:hAnsi="AvantGarde Bk BT" w:cstheme="minorBidi"/>
          <w:sz w:val="20"/>
          <w:lang w:val="es-MX" w:eastAsia="ja-JP"/>
        </w:rPr>
        <w:t xml:space="preserve">que para mejorar el nivel de competitividad global de México y en las que se tiene como prioridad el desarrollo de tres áreas de especialización con un componente más sectorial, como son el caso del sector Agropecuario e Industria Alimentaria, Salud e Industria Farmacéutica, y TIC e Industrias creativas, más una cuarta con un componente más transversal, como es la Biotecnología, directamente vinculada a las áreas anteriores (Agenda de Innovación de Jalisco, 2015). En el mismo marco identificaron cinco áreas de desarrollo de actividad </w:t>
      </w:r>
      <w:r w:rsidR="00F60E73" w:rsidRPr="00082726">
        <w:rPr>
          <w:rFonts w:ascii="AvantGarde Bk BT" w:eastAsiaTheme="minorHAnsi" w:hAnsi="AvantGarde Bk BT" w:cstheme="minorBidi"/>
          <w:sz w:val="20"/>
          <w:lang w:val="es-MX" w:eastAsia="ja-JP"/>
        </w:rPr>
        <w:t>científico-</w:t>
      </w:r>
      <w:r w:rsidR="00276931" w:rsidRPr="00082726">
        <w:rPr>
          <w:rFonts w:ascii="AvantGarde Bk BT" w:eastAsiaTheme="minorHAnsi" w:hAnsi="AvantGarde Bk BT" w:cstheme="minorBidi"/>
          <w:sz w:val="20"/>
          <w:lang w:val="es-MX" w:eastAsia="ja-JP"/>
        </w:rPr>
        <w:t>tecnológica que promovería como base para la creación de nuevas empresas de base biotecnológica, las cuales demandarían personal calificado y capacitado para</w:t>
      </w:r>
      <w:r w:rsidR="00480AC1" w:rsidRPr="00082726">
        <w:rPr>
          <w:rFonts w:ascii="AvantGarde Bk BT" w:eastAsiaTheme="minorHAnsi" w:hAnsi="AvantGarde Bk BT" w:cstheme="minorBidi"/>
          <w:sz w:val="20"/>
          <w:lang w:val="es-MX" w:eastAsia="ja-JP"/>
        </w:rPr>
        <w:t>:</w:t>
      </w:r>
      <w:r w:rsidR="00F60E73" w:rsidRPr="00082726">
        <w:rPr>
          <w:rFonts w:ascii="AvantGarde Bk BT" w:eastAsiaTheme="minorHAnsi" w:hAnsi="AvantGarde Bk BT" w:cstheme="minorBidi"/>
          <w:sz w:val="20"/>
          <w:lang w:val="es-MX" w:eastAsia="ja-JP"/>
        </w:rPr>
        <w:t xml:space="preserve"> </w:t>
      </w:r>
      <w:r w:rsidR="00276931" w:rsidRPr="00082726">
        <w:rPr>
          <w:rFonts w:ascii="AvantGarde Bk BT" w:eastAsiaTheme="minorHAnsi" w:hAnsi="AvantGarde Bk BT" w:cstheme="minorBidi"/>
          <w:sz w:val="20"/>
          <w:lang w:val="es-MX" w:eastAsia="ja-JP"/>
        </w:rPr>
        <w:t>1) procesos bioquímicos en la industria de los alimentos y del tequila; 2) cultivo de tejidos vegetales para micro</w:t>
      </w:r>
      <w:r w:rsidR="00F60E73" w:rsidRPr="00082726">
        <w:rPr>
          <w:rFonts w:ascii="AvantGarde Bk BT" w:eastAsiaTheme="minorHAnsi" w:hAnsi="AvantGarde Bk BT" w:cstheme="minorBidi"/>
          <w:sz w:val="20"/>
          <w:lang w:val="es-MX" w:eastAsia="ja-JP"/>
        </w:rPr>
        <w:t xml:space="preserve"> </w:t>
      </w:r>
      <w:r w:rsidR="00276931" w:rsidRPr="00082726">
        <w:rPr>
          <w:rFonts w:ascii="AvantGarde Bk BT" w:eastAsiaTheme="minorHAnsi" w:hAnsi="AvantGarde Bk BT" w:cstheme="minorBidi"/>
          <w:sz w:val="20"/>
          <w:lang w:val="es-MX" w:eastAsia="ja-JP"/>
        </w:rPr>
        <w:t>propagación de especies de interés comercial; 3) manejo y trasplante de embriones para producción pecuaria; 4) biorremediación</w:t>
      </w:r>
      <w:r w:rsidR="00480AC1" w:rsidRPr="00082726">
        <w:rPr>
          <w:rFonts w:ascii="AvantGarde Bk BT" w:eastAsiaTheme="minorHAnsi" w:hAnsi="AvantGarde Bk BT" w:cstheme="minorBidi"/>
          <w:sz w:val="20"/>
          <w:lang w:val="es-MX" w:eastAsia="ja-JP"/>
        </w:rPr>
        <w:t>;</w:t>
      </w:r>
      <w:r w:rsidR="00276931" w:rsidRPr="00082726">
        <w:rPr>
          <w:rFonts w:ascii="AvantGarde Bk BT" w:eastAsiaTheme="minorHAnsi" w:hAnsi="AvantGarde Bk BT" w:cstheme="minorBidi"/>
          <w:sz w:val="20"/>
          <w:lang w:val="es-MX" w:eastAsia="ja-JP"/>
        </w:rPr>
        <w:t xml:space="preserve"> y</w:t>
      </w:r>
      <w:r w:rsidR="00F60E73" w:rsidRPr="00082726">
        <w:rPr>
          <w:rFonts w:ascii="AvantGarde Bk BT" w:eastAsiaTheme="minorHAnsi" w:hAnsi="AvantGarde Bk BT" w:cstheme="minorBidi"/>
          <w:sz w:val="20"/>
          <w:lang w:val="es-MX" w:eastAsia="ja-JP"/>
        </w:rPr>
        <w:t xml:space="preserve"> 5) </w:t>
      </w:r>
      <w:r w:rsidR="00276931" w:rsidRPr="00082726">
        <w:rPr>
          <w:rFonts w:ascii="AvantGarde Bk BT" w:eastAsiaTheme="minorHAnsi" w:hAnsi="AvantGarde Bk BT" w:cstheme="minorBidi"/>
          <w:sz w:val="20"/>
          <w:lang w:val="es-MX" w:eastAsia="ja-JP"/>
        </w:rPr>
        <w:t>terapia g</w:t>
      </w:r>
      <w:r w:rsidR="00AC31F0" w:rsidRPr="00082726">
        <w:rPr>
          <w:rFonts w:ascii="AvantGarde Bk BT" w:eastAsiaTheme="minorHAnsi" w:hAnsi="AvantGarde Bk BT" w:cstheme="minorBidi"/>
          <w:sz w:val="20"/>
          <w:lang w:val="es-MX" w:eastAsia="ja-JP"/>
        </w:rPr>
        <w:t>énica en su sentido más amplio</w:t>
      </w:r>
      <w:r w:rsidR="00AC31F0" w:rsidRPr="00082726">
        <w:rPr>
          <w:rStyle w:val="Refdenotaalpie"/>
          <w:rFonts w:ascii="AvantGarde Bk BT" w:eastAsiaTheme="minorHAnsi" w:hAnsi="AvantGarde Bk BT" w:cstheme="minorBidi"/>
          <w:sz w:val="20"/>
          <w:lang w:val="es-MX" w:eastAsia="ja-JP"/>
        </w:rPr>
        <w:footnoteReference w:id="20"/>
      </w:r>
      <w:r w:rsidR="00AC31F0" w:rsidRPr="00082726">
        <w:rPr>
          <w:rFonts w:ascii="AvantGarde Bk BT" w:eastAsiaTheme="minorHAnsi" w:hAnsi="AvantGarde Bk BT" w:cstheme="minorBidi"/>
          <w:sz w:val="20"/>
          <w:lang w:val="es-MX" w:eastAsia="ja-JP"/>
        </w:rPr>
        <w:t>.</w:t>
      </w:r>
    </w:p>
    <w:p w14:paraId="064A5451" w14:textId="404517E1" w:rsidR="00276931" w:rsidRPr="00082726" w:rsidRDefault="00276931" w:rsidP="00276931">
      <w:pPr>
        <w:pBdr>
          <w:top w:val="nil"/>
          <w:left w:val="nil"/>
          <w:bottom w:val="nil"/>
          <w:right w:val="nil"/>
          <w:between w:val="nil"/>
        </w:pBdr>
        <w:jc w:val="both"/>
        <w:rPr>
          <w:rFonts w:ascii="AvantGarde Bk BT" w:eastAsia="Questrial" w:hAnsi="AvantGarde Bk BT" w:cs="Questrial"/>
          <w:sz w:val="20"/>
          <w:szCs w:val="20"/>
        </w:rPr>
      </w:pPr>
    </w:p>
    <w:p w14:paraId="134BF7CA" w14:textId="5E21B721" w:rsidR="009A03E3" w:rsidRPr="00082726" w:rsidRDefault="00B159F1" w:rsidP="00C35C64">
      <w:pPr>
        <w:pStyle w:val="Textoindependiente"/>
        <w:numPr>
          <w:ilvl w:val="0"/>
          <w:numId w:val="5"/>
        </w:numPr>
        <w:ind w:right="-8"/>
        <w:rPr>
          <w:rFonts w:ascii="AvantGarde Bk BT" w:eastAsiaTheme="minorHAnsi" w:hAnsi="AvantGarde Bk BT" w:cstheme="minorBidi"/>
          <w:sz w:val="20"/>
          <w:lang w:val="es-MX" w:eastAsia="ja-JP"/>
        </w:rPr>
      </w:pPr>
      <w:r w:rsidRPr="00082726">
        <w:rPr>
          <w:rFonts w:ascii="AvantGarde Bk BT" w:eastAsiaTheme="minorHAnsi" w:hAnsi="AvantGarde Bk BT" w:cstheme="minorBidi"/>
          <w:sz w:val="20"/>
          <w:lang w:val="es-MX" w:eastAsia="ja-JP"/>
        </w:rPr>
        <w:t>A</w:t>
      </w:r>
      <w:r w:rsidR="009A03E3" w:rsidRPr="00082726">
        <w:rPr>
          <w:rFonts w:ascii="AvantGarde Bk BT" w:eastAsiaTheme="minorHAnsi" w:hAnsi="AvantGarde Bk BT" w:cstheme="minorBidi"/>
          <w:sz w:val="20"/>
          <w:lang w:val="es-MX" w:eastAsia="ja-JP"/>
        </w:rPr>
        <w:t>dicionalmente, las herramientas y tecnologías de la ingeniería genética son utilizadas para producir modificaciones genéticas a organismos vivos para desarrollar productos para el cuidado de la salud humana; por ejemplo, las modificaciones genéticas en Escherichia coli para la</w:t>
      </w:r>
      <w:r w:rsidR="0068166D" w:rsidRPr="00082726">
        <w:rPr>
          <w:rFonts w:ascii="AvantGarde Bk BT" w:eastAsiaTheme="minorHAnsi" w:hAnsi="AvantGarde Bk BT" w:cstheme="minorBidi"/>
          <w:sz w:val="20"/>
          <w:lang w:val="es-MX" w:eastAsia="ja-JP"/>
        </w:rPr>
        <w:t xml:space="preserve"> </w:t>
      </w:r>
      <w:r w:rsidR="009A03E3" w:rsidRPr="00082726">
        <w:rPr>
          <w:rFonts w:ascii="AvantGarde Bk BT" w:eastAsiaTheme="minorHAnsi" w:hAnsi="AvantGarde Bk BT" w:cstheme="minorBidi"/>
          <w:sz w:val="20"/>
          <w:lang w:val="es-MX" w:eastAsia="ja-JP"/>
        </w:rPr>
        <w:t>producción de insulina para el tratamiento de la diabetes, la hormona de crecimiento para el tratamiento del enanismo, el factor de necrosis tumoral como agente antitumoral, la DNasa 1 para el tratamiento de la fibrosis quística, la lisozima como agente antiinflamatorio, etc. Además, los avances más actuales de la biotecnología han permitido el desarrollo de tecnologías aplicadas a la edición de genes como las CRISPR y el desarrollo de tecnologías de bioingeniería como las pertenecientes a las técnicas de biología sintética</w:t>
      </w:r>
      <w:r w:rsidR="00AC31F0" w:rsidRPr="00082726">
        <w:rPr>
          <w:rStyle w:val="Refdenotaalpie"/>
          <w:rFonts w:ascii="AvantGarde Bk BT" w:eastAsiaTheme="minorHAnsi" w:hAnsi="AvantGarde Bk BT" w:cstheme="minorBidi"/>
          <w:sz w:val="20"/>
          <w:lang w:val="es-MX" w:eastAsia="ja-JP"/>
        </w:rPr>
        <w:footnoteReference w:id="21"/>
      </w:r>
      <w:r w:rsidR="009A03E3" w:rsidRPr="00082726">
        <w:rPr>
          <w:rFonts w:ascii="AvantGarde Bk BT" w:eastAsiaTheme="minorHAnsi" w:hAnsi="AvantGarde Bk BT" w:cstheme="minorBidi"/>
          <w:sz w:val="20"/>
          <w:lang w:val="es-MX" w:eastAsia="ja-JP"/>
        </w:rPr>
        <w:t>.</w:t>
      </w:r>
    </w:p>
    <w:p w14:paraId="45081B4C" w14:textId="77777777" w:rsidR="00FA0F8C" w:rsidRPr="00082726" w:rsidRDefault="00FA0F8C" w:rsidP="00FA0F8C">
      <w:pPr>
        <w:pStyle w:val="Textoindependiente"/>
        <w:ind w:left="360" w:right="-8"/>
        <w:rPr>
          <w:rFonts w:ascii="AvantGarde Bk BT" w:eastAsia="Questrial" w:hAnsi="AvantGarde Bk BT" w:cs="Questrial"/>
          <w:sz w:val="20"/>
          <w:lang w:val="es-MX" w:eastAsia="es-MX"/>
        </w:rPr>
      </w:pPr>
    </w:p>
    <w:p w14:paraId="635499DE" w14:textId="630C02A2" w:rsidR="00C4599B" w:rsidRPr="00082726" w:rsidRDefault="00B159F1" w:rsidP="00AC31F0">
      <w:pPr>
        <w:pStyle w:val="Textoindependiente"/>
        <w:numPr>
          <w:ilvl w:val="0"/>
          <w:numId w:val="5"/>
        </w:numPr>
        <w:ind w:right="-8"/>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lastRenderedPageBreak/>
        <w:t>E</w:t>
      </w:r>
      <w:r w:rsidR="00C4599B" w:rsidRPr="00082726">
        <w:rPr>
          <w:rFonts w:ascii="AvantGarde Bk BT" w:eastAsia="Questrial" w:hAnsi="AvantGarde Bk BT" w:cs="Questrial"/>
          <w:sz w:val="20"/>
          <w:lang w:val="es-MX" w:eastAsia="es-MX"/>
        </w:rPr>
        <w:t>n México hay más de 180 empresas que desarrollan o utilizan las herramientas de la biotecnología moderna, de</w:t>
      </w:r>
      <w:r w:rsidR="00547A82" w:rsidRPr="00082726">
        <w:rPr>
          <w:rFonts w:ascii="AvantGarde Bk BT" w:eastAsia="Questrial" w:hAnsi="AvantGarde Bk BT" w:cs="Questrial"/>
          <w:sz w:val="20"/>
          <w:lang w:val="es-MX" w:eastAsia="es-MX"/>
        </w:rPr>
        <w:t xml:space="preserve"> éstas,</w:t>
      </w:r>
      <w:r w:rsidR="00C4599B" w:rsidRPr="00082726">
        <w:rPr>
          <w:rFonts w:ascii="AvantGarde Bk BT" w:eastAsia="Questrial" w:hAnsi="AvantGarde Bk BT" w:cs="Questrial"/>
          <w:sz w:val="20"/>
          <w:lang w:val="es-MX" w:eastAsia="es-MX"/>
        </w:rPr>
        <w:t xml:space="preserve"> 31% se encuentran en el segmento de la agricultura, 23% en el de medio ambiente, 18% en el de salud, 18% en el de alimentos y 10% en otras áreas; además de las más de 100 empresas productoras de bebidas alcohólicas y a las 400 empresas que producen derivados lácteos, que generan la mayor parte de los más de 100 productos netamente biotecnológicos que se encuentran en el mercado mexicano y en los que se emplean las herramientas de la biotecnología moderna fundamentada en las técnicas de ingeniería genética. El sector particularmente dinámico de empresas que utilizan técnicas biotecnológicas lo constituyen aquellas dedicadas al tratamiento de aguas y de gases residuales y a la micropropagación de especies vegetales</w:t>
      </w:r>
      <w:r w:rsidR="008365DC" w:rsidRPr="00082726">
        <w:rPr>
          <w:rStyle w:val="Refdenotaalpie"/>
          <w:rFonts w:ascii="AvantGarde Bk BT" w:eastAsia="Questrial" w:hAnsi="AvantGarde Bk BT" w:cs="Questrial"/>
          <w:sz w:val="20"/>
          <w:lang w:val="es-MX" w:eastAsia="es-MX"/>
        </w:rPr>
        <w:footnoteReference w:id="22"/>
      </w:r>
      <w:r w:rsidR="00C4599B" w:rsidRPr="00082726">
        <w:rPr>
          <w:rFonts w:ascii="AvantGarde Bk BT" w:eastAsia="Questrial" w:hAnsi="AvantGarde Bk BT" w:cs="Questrial"/>
          <w:sz w:val="20"/>
          <w:lang w:val="es-MX" w:eastAsia="es-MX"/>
        </w:rPr>
        <w:t xml:space="preserve">. </w:t>
      </w:r>
    </w:p>
    <w:p w14:paraId="3F9FD129" w14:textId="77777777" w:rsidR="00C4599B" w:rsidRPr="00082726" w:rsidRDefault="00C4599B" w:rsidP="00C4599B">
      <w:pPr>
        <w:pStyle w:val="Textoindependiente"/>
        <w:ind w:left="360" w:right="191"/>
        <w:rPr>
          <w:rFonts w:ascii="AvantGarde Bk BT" w:eastAsia="Questrial" w:hAnsi="AvantGarde Bk BT" w:cs="Questrial"/>
          <w:sz w:val="20"/>
          <w:lang w:val="es-MX" w:eastAsia="es-MX"/>
        </w:rPr>
      </w:pPr>
    </w:p>
    <w:p w14:paraId="7127E0DE" w14:textId="162B59E8" w:rsidR="00C4599B" w:rsidRPr="00082726" w:rsidRDefault="00B159F1" w:rsidP="00692791">
      <w:pPr>
        <w:pStyle w:val="Textoindependiente"/>
        <w:numPr>
          <w:ilvl w:val="0"/>
          <w:numId w:val="5"/>
        </w:numPr>
        <w:ind w:right="49"/>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C</w:t>
      </w:r>
      <w:r w:rsidR="00C4599B" w:rsidRPr="00082726">
        <w:rPr>
          <w:rFonts w:ascii="AvantGarde Bk BT" w:eastAsia="Questrial" w:hAnsi="AvantGarde Bk BT" w:cs="Questrial"/>
          <w:sz w:val="20"/>
          <w:lang w:val="es-MX" w:eastAsia="es-MX"/>
        </w:rPr>
        <w:t>abe mencionar que, de las principales empresas biotecnológicas y extranjeras, que cuentan con operaciones en México, son del giro de la biotecnología roja o también conocida como biotecnología de la salud. En la biotecnología de la salud se aplican tecnologías que favorecen el desarrollo de procesos médicos, diseño de antibióticos, vacunas, fármacos, técnicas de diagnóstico molecular, terapias regenerativas y terapia génica destinadas a mejorar los servicios de atención a la salud humana y animal. Iz</w:t>
      </w:r>
      <w:r w:rsidR="00D861C2" w:rsidRPr="00082726">
        <w:rPr>
          <w:rFonts w:ascii="AvantGarde Bk BT" w:eastAsia="Questrial" w:hAnsi="AvantGarde Bk BT" w:cs="Questrial"/>
          <w:sz w:val="20"/>
          <w:lang w:val="es-MX" w:eastAsia="es-MX"/>
        </w:rPr>
        <w:t>quierdo Tolosa y Pérez Zazueta</w:t>
      </w:r>
      <w:r w:rsidR="00D861C2" w:rsidRPr="00082726">
        <w:rPr>
          <w:rStyle w:val="Refdenotaalpie"/>
          <w:rFonts w:ascii="AvantGarde Bk BT" w:eastAsia="Questrial" w:hAnsi="AvantGarde Bk BT" w:cs="Questrial"/>
          <w:sz w:val="20"/>
          <w:lang w:val="es-MX" w:eastAsia="es-MX"/>
        </w:rPr>
        <w:footnoteReference w:id="23"/>
      </w:r>
      <w:r w:rsidR="00D861C2" w:rsidRPr="00082726">
        <w:rPr>
          <w:rFonts w:ascii="AvantGarde Bk BT" w:eastAsia="Questrial" w:hAnsi="AvantGarde Bk BT" w:cs="Questrial"/>
          <w:sz w:val="20"/>
          <w:lang w:val="es-MX" w:eastAsia="es-MX"/>
        </w:rPr>
        <w:t xml:space="preserve"> </w:t>
      </w:r>
      <w:r w:rsidR="00C4599B" w:rsidRPr="00082726">
        <w:rPr>
          <w:rFonts w:ascii="AvantGarde Bk BT" w:eastAsia="Questrial" w:hAnsi="AvantGarde Bk BT" w:cs="Questrial"/>
          <w:sz w:val="20"/>
          <w:lang w:val="es-MX" w:eastAsia="es-MX"/>
        </w:rPr>
        <w:t>señalan algunas empresas extranjeras de biotecnología roja que cuentan con instalaciones de sus plantas productivas en México:</w:t>
      </w:r>
    </w:p>
    <w:p w14:paraId="21EA8FB9" w14:textId="2392522E" w:rsidR="00C4599B" w:rsidRPr="00082726" w:rsidRDefault="00C4599B" w:rsidP="00D861C2">
      <w:pPr>
        <w:pStyle w:val="Textoindependiente"/>
        <w:ind w:right="191"/>
        <w:rPr>
          <w:rFonts w:ascii="AvantGarde Bk BT" w:eastAsia="Questrial" w:hAnsi="AvantGarde Bk BT" w:cs="Questrial"/>
          <w:sz w:val="20"/>
          <w:lang w:val="es-MX" w:eastAsia="es-MX"/>
        </w:rPr>
      </w:pPr>
    </w:p>
    <w:p w14:paraId="3E98756A" w14:textId="7777777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farmacéutica estadounidense Pfizer Inc., es la más grande del mundo que tiene operaciones en más de 150 países y su portafolio de servicios incluye medicinas biológicas y de pequeñas moléculas, vacunas y productos de consumo;</w:t>
      </w:r>
    </w:p>
    <w:p w14:paraId="79DD28BD" w14:textId="7777777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 xml:space="preserve">La farmacéutica Suiza Hoffman- La Roche Ltd., Merck &amp; Co. Inc. es líder a nivel mundial en el descubrimiento, desarrollo, manufactura y comercialización de productos terapéuticos y de diagnóstico; </w:t>
      </w:r>
    </w:p>
    <w:p w14:paraId="3470D492" w14:textId="7777777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empresa farmacéutica estadounidense Merck &amp; Co., es una empresa global de productos para el cuidado de la salud que se especializa en la investigación, manufactura y comercialización de fármacos y vacunas;</w:t>
      </w:r>
    </w:p>
    <w:p w14:paraId="6797ACE5" w14:textId="5ECDDA64"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farmacéutica de Reino Unido,</w:t>
      </w:r>
      <w:r w:rsidR="00722641" w:rsidRPr="00082726">
        <w:rPr>
          <w:rFonts w:ascii="AvantGarde Bk BT" w:eastAsia="Questrial" w:hAnsi="AvantGarde Bk BT" w:cs="Questrial"/>
          <w:sz w:val="20"/>
          <w:lang w:val="es-MX" w:eastAsia="es-MX"/>
        </w:rPr>
        <w:t xml:space="preserve"> AstraZeneca</w:t>
      </w:r>
      <w:r w:rsidRPr="00082726">
        <w:rPr>
          <w:rFonts w:ascii="AvantGarde Bk BT" w:eastAsia="Questrial" w:hAnsi="AvantGarde Bk BT" w:cs="Questrial"/>
          <w:sz w:val="20"/>
          <w:lang w:val="es-MX" w:eastAsia="es-MX"/>
        </w:rPr>
        <w:t xml:space="preserve"> es una empresa biofarmacéutica global. Se dedica al desarrollo, manufactura y mercadotecnia de medicamentos de prescripción para las áreas cardiovascular, gastrointestinal, neurociencias, oncología, respiratoria, inflamación e infección;</w:t>
      </w:r>
    </w:p>
    <w:p w14:paraId="40D0AE73" w14:textId="423E5B3F"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farmacéutica Boehringer Ingelheim es una farmacéutica alemana que se dedica a la investigación, desarrollo, manufactura y mercadotecnia de medicamentos de prescripción tanto genéricos como de patente, productos de consumo para el cuidado de la salud y productos de salud animal;</w:t>
      </w:r>
    </w:p>
    <w:p w14:paraId="20C142C7" w14:textId="53EDC37E"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lastRenderedPageBreak/>
        <w:t>La farmacéutica Teva Pharmaceutical Industries</w:t>
      </w:r>
      <w:r w:rsidR="00722641" w:rsidRPr="00082726">
        <w:rPr>
          <w:rFonts w:ascii="AvantGarde Bk BT" w:eastAsia="Questrial" w:hAnsi="AvantGarde Bk BT" w:cs="Questrial"/>
          <w:sz w:val="20"/>
          <w:lang w:val="es-MX" w:eastAsia="es-MX"/>
        </w:rPr>
        <w:t xml:space="preserve"> Ltd.</w:t>
      </w:r>
      <w:r w:rsidRPr="00082726">
        <w:rPr>
          <w:rFonts w:ascii="AvantGarde Bk BT" w:eastAsia="Questrial" w:hAnsi="AvantGarde Bk BT" w:cs="Questrial"/>
          <w:sz w:val="20"/>
          <w:lang w:val="es-MX" w:eastAsia="es-MX"/>
        </w:rPr>
        <w:t xml:space="preserve"> es la empresa líder mundial en medicamentos genéricos, pero cuenta también con una línea de medicamentos propios y con otra de ingredientes activos;</w:t>
      </w:r>
    </w:p>
    <w:p w14:paraId="312B8D55" w14:textId="6D3F49E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farmacéutica Amgen Inc., es una empresa pionera en biotecnología que se dedica al descubrimiento, desarrollo, manufactura y comercialización de medicamentos basados en biología celular y molecular, para tratar enfermedades en las áreas de oncología, inflamación, sistema óseo, desórdenes metabólicos y neurociencias</w:t>
      </w:r>
      <w:r w:rsidR="00722641" w:rsidRPr="00082726">
        <w:rPr>
          <w:rFonts w:ascii="AvantGarde Bk BT" w:eastAsia="Questrial" w:hAnsi="AvantGarde Bk BT" w:cs="Questrial"/>
          <w:sz w:val="20"/>
          <w:lang w:val="es-MX" w:eastAsia="es-MX"/>
        </w:rPr>
        <w:t>, y</w:t>
      </w:r>
    </w:p>
    <w:p w14:paraId="6ED9C2D4" w14:textId="30032585"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farmacéutica Baxter International Inc., es una empresa dedicada al desarrollo, manufactura y comercialización de productos para hemofilia, desórdenes del sistema inmune, enfermedades infecciosas, enfermedades del riñón y traumatología</w:t>
      </w:r>
      <w:r w:rsidR="00722641" w:rsidRPr="00082726">
        <w:rPr>
          <w:rFonts w:ascii="AvantGarde Bk BT" w:eastAsia="Questrial" w:hAnsi="AvantGarde Bk BT" w:cs="Questrial"/>
          <w:sz w:val="20"/>
          <w:lang w:val="es-MX" w:eastAsia="es-MX"/>
        </w:rPr>
        <w:t>.</w:t>
      </w:r>
    </w:p>
    <w:p w14:paraId="33142DC3" w14:textId="77777777" w:rsidR="00C4599B" w:rsidRPr="00082726" w:rsidRDefault="00C4599B" w:rsidP="00C4599B">
      <w:pPr>
        <w:pStyle w:val="Textoindependiente"/>
        <w:ind w:left="720" w:right="191"/>
        <w:rPr>
          <w:rFonts w:ascii="AvantGarde Bk BT" w:eastAsia="Questrial" w:hAnsi="AvantGarde Bk BT" w:cs="Questrial"/>
          <w:sz w:val="20"/>
          <w:lang w:val="es-MX" w:eastAsia="es-MX"/>
        </w:rPr>
      </w:pPr>
    </w:p>
    <w:p w14:paraId="282C574D" w14:textId="230F6B25" w:rsidR="00C4599B" w:rsidRPr="00082726" w:rsidRDefault="00C4599B" w:rsidP="00C4599B">
      <w:pPr>
        <w:pStyle w:val="Textoindependiente"/>
        <w:ind w:left="720"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 xml:space="preserve">De igual </w:t>
      </w:r>
      <w:r w:rsidR="00D861C2" w:rsidRPr="00082726">
        <w:rPr>
          <w:rFonts w:ascii="AvantGarde Bk BT" w:eastAsia="Questrial" w:hAnsi="AvantGarde Bk BT" w:cs="Questrial"/>
          <w:sz w:val="20"/>
          <w:lang w:val="es-MX" w:eastAsia="es-MX"/>
        </w:rPr>
        <w:t xml:space="preserve">forma, </w:t>
      </w:r>
      <w:r w:rsidRPr="00082726">
        <w:rPr>
          <w:rFonts w:ascii="AvantGarde Bk BT" w:eastAsia="Questrial" w:hAnsi="AvantGarde Bk BT" w:cs="Questrial"/>
          <w:sz w:val="20"/>
          <w:lang w:val="es-MX" w:eastAsia="es-MX"/>
        </w:rPr>
        <w:t>destacan entre las principales empresas mexicanas de biotecnología roja las siguientes:</w:t>
      </w:r>
    </w:p>
    <w:p w14:paraId="481DE70F" w14:textId="77777777" w:rsidR="00C4599B" w:rsidRPr="00082726" w:rsidRDefault="00C4599B" w:rsidP="00C4599B">
      <w:pPr>
        <w:pStyle w:val="Textoindependiente"/>
        <w:ind w:left="720" w:right="191"/>
        <w:rPr>
          <w:rFonts w:ascii="AvantGarde Bk BT" w:eastAsia="Questrial" w:hAnsi="AvantGarde Bk BT" w:cs="Questrial"/>
          <w:sz w:val="20"/>
          <w:lang w:val="es-MX" w:eastAsia="es-MX"/>
        </w:rPr>
      </w:pPr>
    </w:p>
    <w:p w14:paraId="3E360C3B" w14:textId="1D069106"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El Instituto</w:t>
      </w:r>
      <w:r w:rsidR="00722641" w:rsidRPr="00082726">
        <w:rPr>
          <w:rFonts w:ascii="AvantGarde Bk BT" w:eastAsia="Questrial" w:hAnsi="AvantGarde Bk BT" w:cs="Questrial"/>
          <w:sz w:val="20"/>
          <w:lang w:val="es-MX" w:eastAsia="es-MX"/>
        </w:rPr>
        <w:t xml:space="preserve"> Bioclon</w:t>
      </w:r>
      <w:r w:rsidRPr="00082726">
        <w:rPr>
          <w:rFonts w:ascii="AvantGarde Bk BT" w:eastAsia="Questrial" w:hAnsi="AvantGarde Bk BT" w:cs="Questrial"/>
          <w:sz w:val="20"/>
          <w:lang w:val="es-MX" w:eastAsia="es-MX"/>
        </w:rPr>
        <w:t>: empresa mexicana fundada en 1990, es creadora de una nueva generación de antivenenos llamados faboterápicos;</w:t>
      </w:r>
    </w:p>
    <w:p w14:paraId="3A800ED9" w14:textId="7777777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empresa Landsteiner Scientific es una compañía farmacéutica mexicana dedicada a la investigación y desarrollo, fabricación, distribución y comercialización de productos para la salud, cuenta con una línea de medicamentos anticuerpos monoclonales terapéuticos;</w:t>
      </w:r>
    </w:p>
    <w:p w14:paraId="5DC66562" w14:textId="7777777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empresa Probiomed: es una empresa mexicana orientada a la investigación, desarrollo, manufactura y comercialización de productos de biotecnología y farmacéuticos para la salud humana, cubriendo diversas especialidades médicas tales como la medicina familiar, medicina interna, endocrinología, cardiología, neurología, psiquiatría, otorrinolaringología, ginecología, traumatología, nefrología, oncología y hematología, principalmente;</w:t>
      </w:r>
    </w:p>
    <w:p w14:paraId="6639EA56" w14:textId="47B3792D" w:rsidR="00D861C2"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La empresa Alvartis Pharma</w:t>
      </w:r>
      <w:r w:rsidR="00722641" w:rsidRPr="00082726">
        <w:rPr>
          <w:rFonts w:ascii="AvantGarde Bk BT" w:eastAsia="Questrial" w:hAnsi="AvantGarde Bk BT" w:cs="Questrial"/>
          <w:sz w:val="20"/>
          <w:lang w:val="es-MX" w:eastAsia="es-MX"/>
        </w:rPr>
        <w:t xml:space="preserve"> </w:t>
      </w:r>
      <w:r w:rsidRPr="00082726">
        <w:rPr>
          <w:rFonts w:ascii="AvantGarde Bk BT" w:eastAsia="Questrial" w:hAnsi="AvantGarde Bk BT" w:cs="Questrial"/>
          <w:sz w:val="20"/>
          <w:lang w:val="es-MX" w:eastAsia="es-MX"/>
        </w:rPr>
        <w:t>es una empresa 100% mexicana actualmente posicionada como proveedor de biomedicamentos de alta calidad en México y América Latina;</w:t>
      </w:r>
    </w:p>
    <w:p w14:paraId="1F2C568B" w14:textId="2DF59FEA" w:rsidR="00CC0667"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Como parte de su contribución a la salud de los mexicanos Alvartis Pharma se encuentra fortaleciendo alianzas para desarrollar medicamentos de uso terapéutico con instituciones como la Universidad Autónoma de México (UNAM), el Instituto Politécnico Nacional (IPN) y la Universidad Autónoma del Estado de Morelos (UAEM);</w:t>
      </w:r>
    </w:p>
    <w:p w14:paraId="4304A60E" w14:textId="77777777" w:rsidR="00CC0667" w:rsidRPr="00082726" w:rsidRDefault="00CC0667">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rPr>
        <w:br w:type="page"/>
      </w:r>
    </w:p>
    <w:p w14:paraId="7B48ABD9" w14:textId="57BDA45B" w:rsidR="00C4599B" w:rsidRPr="00082726" w:rsidRDefault="00C4599B" w:rsidP="00CC0667">
      <w:pPr>
        <w:pStyle w:val="Textoindependiente"/>
        <w:ind w:left="360" w:right="191"/>
        <w:rPr>
          <w:rFonts w:ascii="AvantGarde Bk BT" w:eastAsia="Questrial" w:hAnsi="AvantGarde Bk BT" w:cs="Questrial"/>
          <w:sz w:val="20"/>
          <w:lang w:val="es-MX" w:eastAsia="es-MX"/>
        </w:rPr>
      </w:pPr>
    </w:p>
    <w:p w14:paraId="21571FF6" w14:textId="77777777" w:rsidR="00782F93" w:rsidRPr="00082726" w:rsidRDefault="00782F93" w:rsidP="00CC0667">
      <w:pPr>
        <w:pStyle w:val="Textoindependiente"/>
        <w:ind w:left="360" w:right="191"/>
        <w:rPr>
          <w:rFonts w:ascii="AvantGarde Bk BT" w:eastAsia="Questrial" w:hAnsi="AvantGarde Bk BT" w:cs="Questrial"/>
          <w:sz w:val="20"/>
          <w:lang w:val="es-MX" w:eastAsia="es-MX"/>
        </w:rPr>
      </w:pPr>
    </w:p>
    <w:p w14:paraId="0300C23B" w14:textId="6BAB2B7F"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En el sector de la biotecnología ambiental destacan en la Cd. de México, la empresa IBTech que es una empresa 100% mexicana concebida en 1995 y constituida por empresarios de la iniciativa privada y por investigadores especializados en tecnología ambientales de la UNAM. La empresa IBTech es una empresa dedicada al diagnóstico, diseño, construcción, arranque y operación de plantas de acondicionamiento de agua y tratamiento de aguas residuales, así como plantas de generación de biogás y energía a partir de biomasa. El objetivo fundamental de la empresa es tener siempre una posición de liderazgo en el mercado, especialmente latinoamericano, mediante la aplicación de conceptos avanzados en biotecnología, la ingeniería de procesos y todas las disciplinas de la ingeniería de detalle, adaptadas al contexto económico y social de Latinoamérica con soluciones innovadoras, eficientes, pero sobre todo sostenibles</w:t>
      </w:r>
      <w:r w:rsidR="005C78FA" w:rsidRPr="00082726">
        <w:rPr>
          <w:rFonts w:ascii="AvantGarde Bk BT" w:eastAsia="Questrial" w:hAnsi="AvantGarde Bk BT" w:cs="Questrial"/>
          <w:sz w:val="20"/>
          <w:lang w:val="es-MX" w:eastAsia="es-MX"/>
        </w:rPr>
        <w:t>;</w:t>
      </w:r>
    </w:p>
    <w:p w14:paraId="4F27F998" w14:textId="7777777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Jalisco es uno de los principales sitios en México para la investigación clínica, el cuidado de la salud, la producción de farmacéuticos y la manufactura de tecnologías avanzadas. Cuenta con instituciones educativas y centros de investigación en salud, genética, alimentos, medio ambiente y zoología, dentro de las que destacan los Centros Universitarios de la Red de la Universidad de Guadalajara (UdeG) como el Centro Universitario de Ciencias Biológicas y Agropecuarias (CUCBA) de la UdeG, ofrece programas de neurobiología, biología celular y molecular, reproducción genética y agrobiotecnología, entre otros.</w:t>
      </w:r>
    </w:p>
    <w:p w14:paraId="4B9F23D9" w14:textId="77777777" w:rsidR="00C4599B" w:rsidRPr="00082726" w:rsidRDefault="00C4599B" w:rsidP="00C4599B">
      <w:pPr>
        <w:pStyle w:val="Textoindependiente"/>
        <w:ind w:left="720" w:right="191"/>
        <w:rPr>
          <w:rFonts w:ascii="AvantGarde Bk BT" w:eastAsia="Questrial" w:hAnsi="AvantGarde Bk BT" w:cs="Questrial"/>
          <w:sz w:val="20"/>
          <w:lang w:val="es-MX" w:eastAsia="es-MX"/>
        </w:rPr>
      </w:pPr>
    </w:p>
    <w:p w14:paraId="332F0E54" w14:textId="77777777" w:rsidR="00C4599B" w:rsidRPr="00082726" w:rsidRDefault="00C4599B" w:rsidP="00C4599B">
      <w:pPr>
        <w:pStyle w:val="Textoindependiente"/>
        <w:ind w:left="720"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También se encuentra el Centro de Investigación y Asistencia en Tecnología y Diseño del Estado de Jalisco (CIATEJ), que forma parte de la infraestructura en investigación de ciencias de la vida del estado y ha realizado numerosos proyectos para empresas agroindustriales y farmacéuticas.</w:t>
      </w:r>
    </w:p>
    <w:p w14:paraId="2F4585D5" w14:textId="77777777" w:rsidR="00C4599B" w:rsidRPr="00082726" w:rsidRDefault="00C4599B" w:rsidP="00C4599B">
      <w:pPr>
        <w:pStyle w:val="Textoindependiente"/>
        <w:ind w:left="720" w:right="191"/>
        <w:rPr>
          <w:rFonts w:ascii="AvantGarde Bk BT" w:eastAsia="Questrial" w:hAnsi="AvantGarde Bk BT" w:cs="Questrial"/>
          <w:sz w:val="20"/>
          <w:lang w:val="es-MX" w:eastAsia="es-MX"/>
        </w:rPr>
      </w:pPr>
    </w:p>
    <w:p w14:paraId="192C03A3" w14:textId="20B09E93" w:rsidR="00C4599B" w:rsidRPr="00082726" w:rsidRDefault="00C4599B" w:rsidP="00C4599B">
      <w:pPr>
        <w:pStyle w:val="Textoindependiente"/>
        <w:ind w:left="720"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En Guadalajara se ubica el Bioclúster de Occidente que es una asociación encargada de aumentar la competitividad de las compañías farmacéuticas y de ingeniería biomédica que tienen operaciones en el estado y de promover el desarrollo de nuevas empresas de biotecnología. En el clúster se encuentran agrupadas instituciones educativas de nivel superior (UdeG, Instituto Tecnológico de Estudios Superiores de Occidente (ITESO) y la Universidad Autónoma de Guadalajara, entre otras) y el CIATEJ, la Cámara Regional de</w:t>
      </w:r>
      <w:r w:rsidR="002D7817" w:rsidRPr="00082726">
        <w:rPr>
          <w:rFonts w:ascii="AvantGarde Bk BT" w:eastAsia="Questrial" w:hAnsi="AvantGarde Bk BT" w:cs="Questrial"/>
          <w:sz w:val="20"/>
          <w:lang w:val="es-MX" w:eastAsia="es-MX"/>
        </w:rPr>
        <w:t xml:space="preserve"> </w:t>
      </w:r>
      <w:r w:rsidRPr="00082726">
        <w:rPr>
          <w:rFonts w:ascii="AvantGarde Bk BT" w:eastAsia="Questrial" w:hAnsi="AvantGarde Bk BT" w:cs="Questrial"/>
          <w:sz w:val="20"/>
          <w:lang w:val="es-MX" w:eastAsia="es-MX"/>
        </w:rPr>
        <w:t>la Industria de la Transformación, el Consejo Estatal de Ciencia y Tecnología y diversas empresas farmacéuticas y veterinarias. Su misión es impulsar el crecimiento de la industria de las ciencias de la vida en el estado y proteger y comercializar las patentes desarrolladas en la región. Además, ha formado convenios de cooperación tecnológica y académica con</w:t>
      </w:r>
      <w:r w:rsidR="00941CEE" w:rsidRPr="00082726">
        <w:rPr>
          <w:rFonts w:ascii="AvantGarde Bk BT" w:eastAsia="Questrial" w:hAnsi="AvantGarde Bk BT" w:cs="Questrial"/>
          <w:sz w:val="20"/>
          <w:lang w:val="es-MX" w:eastAsia="es-MX"/>
        </w:rPr>
        <w:t xml:space="preserve"> </w:t>
      </w:r>
      <w:r w:rsidRPr="00082726">
        <w:rPr>
          <w:rFonts w:ascii="AvantGarde Bk BT" w:eastAsia="Questrial" w:hAnsi="AvantGarde Bk BT" w:cs="Questrial"/>
          <w:sz w:val="20"/>
          <w:lang w:val="es-MX" w:eastAsia="es-MX"/>
        </w:rPr>
        <w:t>clústeres de otras ciudades del mundo. Dentro de sus líneas de investigación se encuentran la producción de vacunas veterinarias, estudios para el tratamiento del cáncer cérvico uterino; además de realizar investigación con nanopartículas</w:t>
      </w:r>
      <w:r w:rsidR="006F3CCA" w:rsidRPr="00082726">
        <w:rPr>
          <w:rStyle w:val="Refdenotaalpie"/>
          <w:rFonts w:ascii="AvantGarde Bk BT" w:eastAsia="Questrial" w:hAnsi="AvantGarde Bk BT" w:cs="Questrial"/>
          <w:sz w:val="20"/>
          <w:lang w:val="es-MX" w:eastAsia="es-MX"/>
        </w:rPr>
        <w:footnoteReference w:id="24"/>
      </w:r>
      <w:r w:rsidR="00941CEE" w:rsidRPr="00082726">
        <w:rPr>
          <w:rFonts w:ascii="AvantGarde Bk BT" w:eastAsia="Questrial" w:hAnsi="AvantGarde Bk BT" w:cs="Questrial"/>
          <w:sz w:val="20"/>
          <w:lang w:val="es-MX" w:eastAsia="es-MX"/>
        </w:rPr>
        <w:t>.</w:t>
      </w:r>
    </w:p>
    <w:p w14:paraId="0E263CA1" w14:textId="32C0358F" w:rsidR="00782F93" w:rsidRPr="00082726" w:rsidRDefault="00782F93">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rPr>
        <w:br w:type="page"/>
      </w:r>
    </w:p>
    <w:p w14:paraId="12D385B8" w14:textId="343EBDB7" w:rsidR="00C4599B" w:rsidRPr="00082726" w:rsidRDefault="00C4599B" w:rsidP="00C4599B">
      <w:pPr>
        <w:pStyle w:val="Textoindependiente"/>
        <w:ind w:left="720" w:right="191"/>
        <w:rPr>
          <w:rFonts w:ascii="AvantGarde Bk BT" w:eastAsia="Questrial" w:hAnsi="AvantGarde Bk BT" w:cs="Questrial"/>
          <w:sz w:val="20"/>
          <w:lang w:val="es-MX" w:eastAsia="es-MX"/>
        </w:rPr>
      </w:pPr>
    </w:p>
    <w:p w14:paraId="6600E9FF" w14:textId="77777777" w:rsidR="00782F93" w:rsidRPr="00082726" w:rsidRDefault="00782F93" w:rsidP="00C4599B">
      <w:pPr>
        <w:pStyle w:val="Textoindependiente"/>
        <w:ind w:left="720" w:right="191"/>
        <w:rPr>
          <w:rFonts w:ascii="AvantGarde Bk BT" w:eastAsia="Questrial" w:hAnsi="AvantGarde Bk BT" w:cs="Questrial"/>
          <w:sz w:val="20"/>
          <w:lang w:val="es-MX" w:eastAsia="es-MX"/>
        </w:rPr>
      </w:pPr>
    </w:p>
    <w:p w14:paraId="798DC37B" w14:textId="77777777" w:rsidR="00782F93" w:rsidRPr="00082726" w:rsidRDefault="00782F93" w:rsidP="00C4599B">
      <w:pPr>
        <w:pStyle w:val="Textoindependiente"/>
        <w:ind w:left="720" w:right="191"/>
        <w:rPr>
          <w:rFonts w:ascii="AvantGarde Bk BT" w:eastAsia="Questrial" w:hAnsi="AvantGarde Bk BT" w:cs="Questrial"/>
          <w:sz w:val="20"/>
          <w:lang w:val="es-MX" w:eastAsia="es-MX"/>
        </w:rPr>
      </w:pPr>
    </w:p>
    <w:p w14:paraId="7D6AC1F4" w14:textId="77777777" w:rsidR="00C4599B" w:rsidRPr="00082726" w:rsidRDefault="00C4599B" w:rsidP="00C4599B">
      <w:pPr>
        <w:pStyle w:val="Textoindependiente"/>
        <w:numPr>
          <w:ilvl w:val="0"/>
          <w:numId w:val="9"/>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Adicionalmente, en Jalisco existe el Clúster de Ingeniería Biomédica del Estado de Jalisco. Este clúster es considerado como el líder de la industria de Ingeniería Biomédica, Tecnologías y Dispositivos Médicos y tiene la iniciativa que integra los esfuerzos de la industria de ingeniería biomédica, tecnologías y dispositivos médicos; además el clúster de ingeniería está esencialmente conformado por ejes clave de la industria y vinculado a académicos, instituciones gubernamentales y la sociedad. Entre los sectores productivos que constituyen al clúster de ingeniería biomédica, destacan industrias del giro de la Ingeniería Clínica, del Desarrollo de Tecnología y Dispositivos Médicos, Centros de Investigación.</w:t>
      </w:r>
    </w:p>
    <w:p w14:paraId="039FB869" w14:textId="77777777" w:rsidR="00C4599B" w:rsidRPr="00082726" w:rsidRDefault="00C4599B" w:rsidP="00C4599B">
      <w:pPr>
        <w:pStyle w:val="Textoindependiente"/>
        <w:ind w:left="720" w:right="191"/>
        <w:rPr>
          <w:rFonts w:ascii="AvantGarde Bk BT" w:eastAsia="Questrial" w:hAnsi="AvantGarde Bk BT" w:cs="Questrial"/>
          <w:sz w:val="20"/>
          <w:lang w:val="es-MX" w:eastAsia="es-MX"/>
        </w:rPr>
      </w:pPr>
    </w:p>
    <w:p w14:paraId="217256E8" w14:textId="4E9138D9" w:rsidR="00C4599B" w:rsidRPr="00082726" w:rsidRDefault="00C4599B" w:rsidP="00C4599B">
      <w:pPr>
        <w:pStyle w:val="Textoindependiente"/>
        <w:ind w:left="720"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Cabe mencionar que, del sector productivo, destacan empresas dedicadas a la ingeniería electrónica y manufactura de dispositivos médicos, las especializadas en el desarrollo de software y comercialización de sistemas de gestión en el sector de la investigación clínica y laboratorios de pruebas a dispositivos médicos y medicamentos</w:t>
      </w:r>
      <w:r w:rsidR="005C78FA" w:rsidRPr="00082726">
        <w:rPr>
          <w:rFonts w:ascii="AvantGarde Bk BT" w:eastAsia="Questrial" w:hAnsi="AvantGarde Bk BT" w:cs="Questrial"/>
          <w:sz w:val="20"/>
          <w:lang w:val="es-MX" w:eastAsia="es-MX"/>
        </w:rPr>
        <w:t xml:space="preserve">, </w:t>
      </w:r>
      <w:r w:rsidRPr="00082726">
        <w:rPr>
          <w:rFonts w:ascii="AvantGarde Bk BT" w:eastAsia="Questrial" w:hAnsi="AvantGarde Bk BT" w:cs="Questrial"/>
          <w:sz w:val="20"/>
          <w:lang w:val="es-MX" w:eastAsia="es-MX"/>
        </w:rPr>
        <w:t>pruebas de esterilidad, límites microbianos, ensayos de reto microbiano, viabilidad, compatibilidad química, extractables y lixiviables, reto bactericida</w:t>
      </w:r>
      <w:r w:rsidR="006F3CCA" w:rsidRPr="00082726">
        <w:rPr>
          <w:rStyle w:val="Refdenotaalpie"/>
          <w:rFonts w:ascii="AvantGarde Bk BT" w:eastAsia="Questrial" w:hAnsi="AvantGarde Bk BT" w:cs="Questrial"/>
          <w:sz w:val="20"/>
          <w:lang w:val="es-MX" w:eastAsia="es-MX"/>
        </w:rPr>
        <w:footnoteReference w:id="25"/>
      </w:r>
      <w:r w:rsidRPr="00082726">
        <w:rPr>
          <w:rFonts w:ascii="AvantGarde Bk BT" w:eastAsia="Questrial" w:hAnsi="AvantGarde Bk BT" w:cs="Questrial"/>
          <w:sz w:val="20"/>
          <w:lang w:val="es-MX" w:eastAsia="es-MX"/>
        </w:rPr>
        <w:t xml:space="preserve">. </w:t>
      </w:r>
    </w:p>
    <w:p w14:paraId="59247C1E" w14:textId="5AB05203" w:rsidR="00276931" w:rsidRPr="00082726" w:rsidRDefault="00276931" w:rsidP="0068166D">
      <w:pPr>
        <w:pBdr>
          <w:top w:val="nil"/>
          <w:left w:val="nil"/>
          <w:bottom w:val="nil"/>
          <w:right w:val="nil"/>
          <w:between w:val="nil"/>
        </w:pBdr>
        <w:jc w:val="both"/>
        <w:rPr>
          <w:rFonts w:ascii="AvantGarde Bk BT" w:eastAsiaTheme="minorHAnsi" w:hAnsi="AvantGarde Bk BT" w:cstheme="minorBidi"/>
          <w:sz w:val="20"/>
          <w:szCs w:val="20"/>
          <w:lang w:eastAsia="ja-JP"/>
        </w:rPr>
      </w:pPr>
    </w:p>
    <w:p w14:paraId="07B6AC1F" w14:textId="26B808C0" w:rsidR="00FE3871" w:rsidRPr="00082726" w:rsidRDefault="00B159F1" w:rsidP="003B00E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Questrial" w:hAnsi="AvantGarde Bk BT" w:cs="Questrial"/>
          <w:sz w:val="20"/>
          <w:szCs w:val="20"/>
          <w:lang w:eastAsia="es-MX"/>
        </w:rPr>
        <w:t>E</w:t>
      </w:r>
      <w:r w:rsidR="00FE3871" w:rsidRPr="00082726">
        <w:rPr>
          <w:rFonts w:ascii="AvantGarde Bk BT" w:eastAsia="Questrial" w:hAnsi="AvantGarde Bk BT" w:cs="Questrial"/>
          <w:sz w:val="20"/>
          <w:szCs w:val="20"/>
          <w:lang w:eastAsia="es-MX"/>
        </w:rPr>
        <w:t>l municipio de Tlajomulco</w:t>
      </w:r>
      <w:r w:rsidR="002E322B" w:rsidRPr="00082726">
        <w:rPr>
          <w:rFonts w:ascii="AvantGarde Bk BT" w:eastAsia="Questrial" w:hAnsi="AvantGarde Bk BT" w:cs="Questrial"/>
          <w:sz w:val="20"/>
          <w:szCs w:val="20"/>
          <w:lang w:eastAsia="es-MX"/>
        </w:rPr>
        <w:t xml:space="preserve"> de Zúñiga</w:t>
      </w:r>
      <w:r w:rsidR="00FE3871" w:rsidRPr="00082726">
        <w:rPr>
          <w:rFonts w:ascii="AvantGarde Bk BT" w:eastAsia="Questrial" w:hAnsi="AvantGarde Bk BT" w:cs="Questrial"/>
          <w:sz w:val="20"/>
          <w:szCs w:val="20"/>
          <w:lang w:eastAsia="es-MX"/>
        </w:rPr>
        <w:t xml:space="preserve"> se encuentra en</w:t>
      </w:r>
      <w:r w:rsidR="003502F6" w:rsidRPr="00082726">
        <w:rPr>
          <w:rFonts w:ascii="AvantGarde Bk BT" w:eastAsia="Questrial" w:hAnsi="AvantGarde Bk BT" w:cs="Questrial"/>
          <w:sz w:val="20"/>
          <w:szCs w:val="20"/>
          <w:lang w:eastAsia="es-MX"/>
        </w:rPr>
        <w:t xml:space="preserve"> el Área Metropolitana de Guadalajara (A</w:t>
      </w:r>
      <w:r w:rsidR="00FE3871" w:rsidRPr="00082726">
        <w:rPr>
          <w:rFonts w:ascii="AvantGarde Bk BT" w:eastAsia="Questrial" w:hAnsi="AvantGarde Bk BT" w:cs="Questrial"/>
          <w:sz w:val="20"/>
          <w:szCs w:val="20"/>
          <w:lang w:eastAsia="es-MX"/>
        </w:rPr>
        <w:t>MG), tiene una extensión de 636,93 km</w:t>
      </w:r>
      <w:r w:rsidR="00FE3871" w:rsidRPr="00082726">
        <w:rPr>
          <w:rFonts w:ascii="AvantGarde Bk BT" w:eastAsia="Questrial" w:hAnsi="AvantGarde Bk BT" w:cs="Questrial"/>
          <w:sz w:val="20"/>
          <w:szCs w:val="20"/>
          <w:vertAlign w:val="superscript"/>
          <w:lang w:eastAsia="es-MX"/>
        </w:rPr>
        <w:t>2</w:t>
      </w:r>
      <w:r w:rsidR="00FE3871" w:rsidRPr="00082726">
        <w:rPr>
          <w:rFonts w:ascii="AvantGarde Bk BT" w:eastAsia="Questrial" w:hAnsi="AvantGarde Bk BT" w:cs="Questrial"/>
          <w:sz w:val="20"/>
          <w:szCs w:val="20"/>
          <w:lang w:eastAsia="es-MX"/>
        </w:rPr>
        <w:t>. De acuerdo con el Instituto de Información Estadística y Geográfica</w:t>
      </w:r>
      <w:r w:rsidR="003502F6" w:rsidRPr="00082726">
        <w:rPr>
          <w:rFonts w:ascii="AvantGarde Bk BT" w:eastAsia="Questrial" w:hAnsi="AvantGarde Bk BT" w:cs="Questrial"/>
          <w:sz w:val="20"/>
          <w:szCs w:val="20"/>
          <w:lang w:eastAsia="es-MX"/>
        </w:rPr>
        <w:t xml:space="preserve"> de Jalisco</w:t>
      </w:r>
      <w:r w:rsidR="00FE3871" w:rsidRPr="00082726">
        <w:rPr>
          <w:rFonts w:ascii="AvantGarde Bk BT" w:eastAsia="Questrial" w:hAnsi="AvantGarde Bk BT" w:cs="Questrial"/>
          <w:sz w:val="20"/>
          <w:szCs w:val="20"/>
          <w:lang w:eastAsia="es-MX"/>
        </w:rPr>
        <w:t xml:space="preserve"> (IIEG) es el tercer municipio con mayor población y el que mayor cambio poblacional tuvo de 2010 a 2020. Su población en 2020 según el Censo de Población y Vivienda 2020 (INEGI) es de 727 mil 750 personas; de los cuales, el 49.5% son hombres y 50.5% mujeres. Limita al norte con Zapopan y Tlaquepaque; al sur con Jocotepec; al este con El Salto, Juanacatlán e Ixtlahuacán de los Membrillos y al oeste con Acatlán de Juárez y Tala. Tlajomulco </w:t>
      </w:r>
      <w:r w:rsidR="002E322B" w:rsidRPr="00082726">
        <w:rPr>
          <w:rFonts w:ascii="AvantGarde Bk BT" w:eastAsia="Questrial" w:hAnsi="AvantGarde Bk BT" w:cs="Questrial"/>
          <w:sz w:val="20"/>
          <w:szCs w:val="20"/>
          <w:lang w:eastAsia="es-MX"/>
        </w:rPr>
        <w:t xml:space="preserve">de Zúñiga </w:t>
      </w:r>
      <w:r w:rsidR="00FE3871" w:rsidRPr="00082726">
        <w:rPr>
          <w:rFonts w:ascii="AvantGarde Bk BT" w:eastAsia="Questrial" w:hAnsi="AvantGarde Bk BT" w:cs="Questrial"/>
          <w:sz w:val="20"/>
          <w:szCs w:val="20"/>
          <w:lang w:eastAsia="es-MX"/>
        </w:rPr>
        <w:t xml:space="preserve">se compone de ocho zonas: López Mateos, Santa Cruz de las Flores, San </w:t>
      </w:r>
      <w:r w:rsidR="00FE3871" w:rsidRPr="00082726">
        <w:rPr>
          <w:rFonts w:ascii="AvantGarde Bk BT" w:eastAsiaTheme="minorHAnsi" w:hAnsi="AvantGarde Bk BT" w:cstheme="minorBidi"/>
          <w:sz w:val="20"/>
          <w:szCs w:val="20"/>
          <w:lang w:eastAsia="ja-JP"/>
        </w:rPr>
        <w:t>Sebastián, Zona Valle, Cabecera Municipal, Ribera de Cajititlán, Aeropuerto y Santa Cruz del Valle</w:t>
      </w:r>
      <w:r w:rsidR="00FE3871" w:rsidRPr="00082726">
        <w:rPr>
          <w:rStyle w:val="Refdenotaalpie"/>
          <w:rFonts w:ascii="AvantGarde Bk BT" w:eastAsiaTheme="minorHAnsi" w:hAnsi="AvantGarde Bk BT" w:cstheme="minorBidi"/>
          <w:sz w:val="20"/>
          <w:szCs w:val="20"/>
          <w:lang w:eastAsia="ja-JP"/>
        </w:rPr>
        <w:footnoteReference w:id="26"/>
      </w:r>
      <w:r w:rsidR="00FE3871" w:rsidRPr="00082726">
        <w:rPr>
          <w:rFonts w:ascii="AvantGarde Bk BT" w:eastAsiaTheme="minorHAnsi" w:hAnsi="AvantGarde Bk BT" w:cstheme="minorBidi"/>
          <w:sz w:val="20"/>
          <w:szCs w:val="20"/>
          <w:lang w:eastAsia="ja-JP"/>
        </w:rPr>
        <w:t>.</w:t>
      </w:r>
    </w:p>
    <w:p w14:paraId="05F5C708" w14:textId="77777777" w:rsidR="00FE3871" w:rsidRPr="00082726" w:rsidRDefault="00FE3871" w:rsidP="00FE3871">
      <w:pPr>
        <w:pStyle w:val="Prrafodelista"/>
        <w:pBdr>
          <w:top w:val="nil"/>
          <w:left w:val="nil"/>
          <w:bottom w:val="nil"/>
          <w:right w:val="nil"/>
          <w:between w:val="nil"/>
        </w:pBdr>
        <w:spacing w:after="0" w:line="240" w:lineRule="auto"/>
        <w:ind w:left="502"/>
        <w:jc w:val="both"/>
        <w:rPr>
          <w:rFonts w:ascii="AvantGarde Bk BT" w:eastAsiaTheme="minorHAnsi" w:hAnsi="AvantGarde Bk BT" w:cstheme="minorBidi"/>
          <w:sz w:val="20"/>
          <w:szCs w:val="20"/>
          <w:lang w:eastAsia="ja-JP"/>
        </w:rPr>
      </w:pPr>
    </w:p>
    <w:p w14:paraId="40E12000" w14:textId="4463FFA3" w:rsidR="00FE3871" w:rsidRPr="00082726" w:rsidRDefault="00FE3871" w:rsidP="00C35C6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Tlajomulco de Zúñiga es un territorio de gran potencial económico y de desarrollo com</w:t>
      </w:r>
      <w:r w:rsidR="003502F6" w:rsidRPr="00082726">
        <w:rPr>
          <w:rFonts w:ascii="AvantGarde Bk BT" w:eastAsia="Questrial" w:hAnsi="AvantGarde Bk BT" w:cs="Questrial"/>
          <w:sz w:val="20"/>
          <w:szCs w:val="20"/>
          <w:lang w:eastAsia="es-MX"/>
        </w:rPr>
        <w:t>o región creciente y joven del A</w:t>
      </w:r>
      <w:r w:rsidRPr="00082726">
        <w:rPr>
          <w:rFonts w:ascii="AvantGarde Bk BT" w:eastAsia="Questrial" w:hAnsi="AvantGarde Bk BT" w:cs="Questrial"/>
          <w:sz w:val="20"/>
          <w:szCs w:val="20"/>
          <w:lang w:eastAsia="es-MX"/>
        </w:rPr>
        <w:t>MG con más de 231 mil 907 personas entre los 12 y los 29 años - 31.9% del total de su población, de acuerdo a los datos obtenidos en el Censo de Población y Vivienda 2020. En el Sector terciario se ofrecen servicios financieros, profesionales, técnicos, comunales, turísticos, personales y de mantenimiento. Cuenta además con zonas urbanas de ingresos altos e infraestructura privada de primer nivel (plazas comerciales, escuelas, hospitales, salones de eventos, campos de golf, tiendas de autoservicio, gimnasios, etc.) que demanda fuerza laboral y requieren capital humano.</w:t>
      </w:r>
    </w:p>
    <w:p w14:paraId="5F36792E" w14:textId="2F4E6305" w:rsidR="00CC0667" w:rsidRPr="00082726" w:rsidRDefault="00CC0667">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szCs w:val="20"/>
        </w:rPr>
        <w:br w:type="page"/>
      </w:r>
    </w:p>
    <w:p w14:paraId="07610D7C" w14:textId="77777777" w:rsidR="00C93E4F" w:rsidRPr="00082726" w:rsidRDefault="00C93E4F" w:rsidP="00C35C64">
      <w:pPr>
        <w:pStyle w:val="Prrafodelista"/>
        <w:spacing w:after="0" w:line="240" w:lineRule="auto"/>
        <w:rPr>
          <w:rFonts w:ascii="AvantGarde Bk BT" w:eastAsia="Questrial" w:hAnsi="AvantGarde Bk BT" w:cs="Questrial"/>
          <w:sz w:val="20"/>
          <w:szCs w:val="20"/>
          <w:lang w:eastAsia="es-MX"/>
        </w:rPr>
      </w:pPr>
    </w:p>
    <w:p w14:paraId="605C3AE0" w14:textId="1ACCFCDA" w:rsidR="00C93E4F" w:rsidRPr="00082726" w:rsidRDefault="00B159F1" w:rsidP="00825FFD">
      <w:pPr>
        <w:pStyle w:val="Textoindependiente"/>
        <w:numPr>
          <w:ilvl w:val="0"/>
          <w:numId w:val="5"/>
        </w:numPr>
        <w:ind w:left="357" w:right="51" w:hanging="357"/>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U</w:t>
      </w:r>
      <w:r w:rsidR="00C93E4F" w:rsidRPr="00082726">
        <w:rPr>
          <w:rFonts w:ascii="AvantGarde Bk BT" w:eastAsia="Questrial" w:hAnsi="AvantGarde Bk BT" w:cs="Questrial"/>
          <w:sz w:val="20"/>
          <w:lang w:val="es-MX" w:eastAsia="es-MX"/>
        </w:rPr>
        <w:t>no de los desafíos es la sobreexplotación de recursos naturales, el crecimiento urbano desordenado y carente de sustentabilidad; así como la insuficiente infraestructura</w:t>
      </w:r>
      <w:r w:rsidR="00C35C64" w:rsidRPr="00082726">
        <w:rPr>
          <w:rFonts w:ascii="AvantGarde Bk BT" w:eastAsia="Questrial" w:hAnsi="AvantGarde Bk BT" w:cs="Questrial"/>
          <w:sz w:val="20"/>
          <w:lang w:val="es-MX" w:eastAsia="es-MX"/>
        </w:rPr>
        <w:t xml:space="preserve"> </w:t>
      </w:r>
      <w:r w:rsidR="00C93E4F" w:rsidRPr="00082726">
        <w:rPr>
          <w:rFonts w:ascii="AvantGarde Bk BT" w:eastAsia="Questrial" w:hAnsi="AvantGarde Bk BT" w:cs="Questrial"/>
          <w:sz w:val="20"/>
          <w:lang w:val="es-MX" w:eastAsia="es-MX"/>
        </w:rPr>
        <w:t>pública para el tratamiento de agua y sistema de drenaje y alcantarillado, sumado a algunas prácticas industriales irresponsables, dañan el patrimonio natural de la región. Todo ello pone en riesgo las 8 razas de maíces nativos de Tlajomulco</w:t>
      </w:r>
      <w:r w:rsidR="002E322B" w:rsidRPr="00082726">
        <w:rPr>
          <w:rFonts w:ascii="AvantGarde Bk BT" w:eastAsia="Questrial" w:hAnsi="AvantGarde Bk BT" w:cs="Questrial"/>
          <w:sz w:val="20"/>
          <w:lang w:val="es-MX" w:eastAsia="es-MX"/>
        </w:rPr>
        <w:t xml:space="preserve"> de Zúñiga</w:t>
      </w:r>
      <w:r w:rsidR="00C93E4F" w:rsidRPr="00082726">
        <w:rPr>
          <w:rFonts w:ascii="AvantGarde Bk BT" w:eastAsia="Questrial" w:hAnsi="AvantGarde Bk BT" w:cs="Questrial"/>
          <w:sz w:val="20"/>
          <w:lang w:val="es-MX" w:eastAsia="es-MX"/>
        </w:rPr>
        <w:t xml:space="preserve">, la flora y fauna de la laguna de Cajititlán y la Cuenca del Ahogado debido a la contaminación del agua. Se han visto reducidas también las extensiones boscosas como en </w:t>
      </w:r>
      <w:r w:rsidR="007921D4" w:rsidRPr="00082726">
        <w:rPr>
          <w:rFonts w:ascii="AvantGarde Bk BT" w:eastAsia="Questrial" w:hAnsi="AvantGarde Bk BT" w:cs="Questrial"/>
          <w:sz w:val="20"/>
          <w:lang w:val="es-MX" w:eastAsia="es-MX"/>
        </w:rPr>
        <w:t>L</w:t>
      </w:r>
      <w:r w:rsidR="00C93E4F" w:rsidRPr="00082726">
        <w:rPr>
          <w:rFonts w:ascii="AvantGarde Bk BT" w:eastAsia="Questrial" w:hAnsi="AvantGarde Bk BT" w:cs="Questrial"/>
          <w:sz w:val="20"/>
          <w:lang w:val="es-MX" w:eastAsia="es-MX"/>
        </w:rPr>
        <w:t>a Primavera y Cerro Viejo, así como una constante mala calidad del aire según información de la unidad de medición de Santa Fe debido a la polución, afectando la salud y en general el desarrollo armónico de la vida de la región.</w:t>
      </w:r>
    </w:p>
    <w:p w14:paraId="0A273270" w14:textId="77777777" w:rsidR="00825FFD" w:rsidRPr="00082726" w:rsidRDefault="00825FFD" w:rsidP="00825FFD">
      <w:pPr>
        <w:pStyle w:val="Textoindependiente"/>
        <w:ind w:left="357" w:right="51"/>
        <w:rPr>
          <w:rFonts w:ascii="AvantGarde Bk BT" w:eastAsia="Questrial" w:hAnsi="AvantGarde Bk BT" w:cs="Questrial"/>
          <w:sz w:val="20"/>
          <w:lang w:val="es-MX" w:eastAsia="es-MX"/>
        </w:rPr>
      </w:pPr>
    </w:p>
    <w:p w14:paraId="23F39EB0" w14:textId="5B042290" w:rsidR="00C93E4F" w:rsidRPr="00082726" w:rsidRDefault="00C93E4F" w:rsidP="00825FFD">
      <w:pPr>
        <w:pStyle w:val="Textoindependiente"/>
        <w:numPr>
          <w:ilvl w:val="0"/>
          <w:numId w:val="5"/>
        </w:numPr>
        <w:ind w:left="357" w:right="51" w:hanging="357"/>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Tlajomulco de Zúñiga es un territorio de gran potencial económico y de desarrollo como región creciente:</w:t>
      </w:r>
    </w:p>
    <w:p w14:paraId="3C67B9DD" w14:textId="77777777" w:rsidR="001E26D7" w:rsidRPr="00082726" w:rsidRDefault="00C93E4F" w:rsidP="00FA0F8C">
      <w:pPr>
        <w:pStyle w:val="Textoindependiente"/>
        <w:numPr>
          <w:ilvl w:val="1"/>
          <w:numId w:val="5"/>
        </w:numPr>
        <w:spacing w:before="76"/>
        <w:ind w:left="719" w:right="49"/>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 xml:space="preserve">En el Sector primario: la agricultura (cultivos de maíz, sorgo, avena, garbanzo y hortalizas); ganadería (cría de ganado bovino de carne y leche, porcino, ovino, caprino, equino, aves de carne y apicultura), y pesca (se capturan las especies de carpa y mojarra) son </w:t>
      </w:r>
      <w:r w:rsidR="001E26D7" w:rsidRPr="00082726">
        <w:rPr>
          <w:rFonts w:ascii="AvantGarde Bk BT" w:eastAsia="Questrial" w:hAnsi="AvantGarde Bk BT" w:cs="Questrial"/>
          <w:sz w:val="20"/>
          <w:lang w:val="es-MX" w:eastAsia="es-MX"/>
        </w:rPr>
        <w:t xml:space="preserve">primordiales en la región; </w:t>
      </w:r>
    </w:p>
    <w:p w14:paraId="4C4DBAD0" w14:textId="3405F372" w:rsidR="001E26D7" w:rsidRPr="00082726" w:rsidRDefault="00C93E4F" w:rsidP="00294F61">
      <w:pPr>
        <w:pStyle w:val="Textoindependiente"/>
        <w:numPr>
          <w:ilvl w:val="1"/>
          <w:numId w:val="5"/>
        </w:numPr>
        <w:tabs>
          <w:tab w:val="left" w:pos="8222"/>
        </w:tabs>
        <w:spacing w:before="76"/>
        <w:ind w:left="719" w:right="49"/>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 xml:space="preserve">En el Sector secundario, la principal industria es la manufacturera con importantes empresas nacionales e internacionales entre las que destacan Bio Tlajomulco (Agropecuario); EFI Automotive, Siemens, Continental, Daido Metal Company y Grupo EMA (Industria automotriz y aeronáutica); 3C Construcciones (Construcción); American Industries; Laboratorios PISA (Farmacéutico); Sanmina- SCI, Flextronics (Industrial electrónica); Bodega Industrial en Parque Siglo XXI (Industrial de almacenamiento); Parque Industrial Avantes; Inverti (Hines, desarrollo de parque industrial); Shyton; Punto Sur (Plaza Comercial). Hay además 42 ladrilleras, y producción artesanal con las técnicas de Barro Bruñido, Crin de Caballo, Piedra de Basalto, Piedra de Obsidiana y Tejidos Vegetales y </w:t>
      </w:r>
      <w:r w:rsidR="001E26D7" w:rsidRPr="00082726">
        <w:rPr>
          <w:rFonts w:ascii="AvantGarde Bk BT" w:eastAsia="Questrial" w:hAnsi="AvantGarde Bk BT" w:cs="Questrial"/>
          <w:sz w:val="20"/>
          <w:lang w:val="es-MX" w:eastAsia="es-MX"/>
        </w:rPr>
        <w:t>Cestería</w:t>
      </w:r>
      <w:r w:rsidR="0018342E" w:rsidRPr="00082726">
        <w:rPr>
          <w:rFonts w:ascii="AvantGarde Bk BT" w:eastAsia="Questrial" w:hAnsi="AvantGarde Bk BT" w:cs="Questrial"/>
          <w:sz w:val="20"/>
          <w:lang w:val="es-MX" w:eastAsia="es-MX"/>
        </w:rPr>
        <w:t>, y</w:t>
      </w:r>
    </w:p>
    <w:p w14:paraId="0043294C" w14:textId="375DEBBF" w:rsidR="00C93E4F" w:rsidRPr="00082726" w:rsidRDefault="00C93E4F" w:rsidP="00294F61">
      <w:pPr>
        <w:pStyle w:val="Textoindependiente"/>
        <w:numPr>
          <w:ilvl w:val="1"/>
          <w:numId w:val="5"/>
        </w:numPr>
        <w:tabs>
          <w:tab w:val="left" w:pos="7938"/>
        </w:tabs>
        <w:spacing w:before="76"/>
        <w:ind w:left="719" w:right="49"/>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 xml:space="preserve">El Patrimonio natural del municipio es sin duda uno de los recursos de mayor potencial. El paisaje agro-armónico de Tlajomulco </w:t>
      </w:r>
      <w:r w:rsidR="002E322B" w:rsidRPr="00082726">
        <w:rPr>
          <w:rFonts w:ascii="AvantGarde Bk BT" w:eastAsia="Questrial" w:hAnsi="AvantGarde Bk BT" w:cs="Questrial"/>
          <w:sz w:val="20"/>
          <w:lang w:val="es-MX" w:eastAsia="es-MX"/>
        </w:rPr>
        <w:t xml:space="preserve">de Zúñiga </w:t>
      </w:r>
      <w:r w:rsidRPr="00082726">
        <w:rPr>
          <w:rFonts w:ascii="AvantGarde Bk BT" w:eastAsia="Questrial" w:hAnsi="AvantGarde Bk BT" w:cs="Questrial"/>
          <w:sz w:val="20"/>
          <w:lang w:val="es-MX" w:eastAsia="es-MX"/>
        </w:rPr>
        <w:t>comprende la majestuosidad del paisaje, el cual evoca las formas en que las culturas del lugar establecen un territorio de biodiversidad relacionada con la agricultura. Las costumbres de los pueblos originarios aún prevalecen, implementan un sistema productivo de milpas, huertos familiares y comunales donde cultivan hortalizas y plantas medicinales. Estas prácticas de agricultura alternativa cobran importancia cultural, patrimonial y ambiental, y significan un gran potencial para la definición de políticas públicas.</w:t>
      </w:r>
    </w:p>
    <w:p w14:paraId="65EC3401" w14:textId="12D582F7" w:rsidR="002C30B4" w:rsidRPr="00082726" w:rsidRDefault="002C30B4" w:rsidP="002C30B4">
      <w:pPr>
        <w:pBdr>
          <w:top w:val="nil"/>
          <w:left w:val="nil"/>
          <w:bottom w:val="nil"/>
          <w:right w:val="nil"/>
          <w:between w:val="nil"/>
        </w:pBdr>
        <w:jc w:val="both"/>
        <w:rPr>
          <w:rFonts w:ascii="AvantGarde Bk BT" w:eastAsia="Questrial" w:hAnsi="AvantGarde Bk BT" w:cs="Questrial"/>
          <w:sz w:val="20"/>
          <w:szCs w:val="20"/>
        </w:rPr>
      </w:pPr>
    </w:p>
    <w:p w14:paraId="231CA1F9" w14:textId="303CF0A7" w:rsidR="00CE4DD5" w:rsidRPr="00082726" w:rsidRDefault="00B159F1" w:rsidP="0079707E">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C</w:t>
      </w:r>
      <w:r w:rsidR="002C30B4" w:rsidRPr="00082726">
        <w:rPr>
          <w:rFonts w:ascii="AvantGarde Bk BT" w:eastAsia="Questrial" w:hAnsi="AvantGarde Bk BT" w:cs="Questrial"/>
          <w:sz w:val="20"/>
          <w:szCs w:val="20"/>
          <w:lang w:eastAsia="es-MX"/>
        </w:rPr>
        <w:t>on la creación del Centro Universitario de Tlajomulco se pretende la implementación de un nuevo y ambicioso modelo educativo centrado en tres características que son</w:t>
      </w:r>
      <w:r w:rsidR="00CE4DD5" w:rsidRPr="00082726">
        <w:rPr>
          <w:rFonts w:ascii="AvantGarde Bk BT" w:eastAsia="Questrial" w:hAnsi="AvantGarde Bk BT" w:cs="Questrial"/>
          <w:sz w:val="20"/>
          <w:szCs w:val="20"/>
          <w:lang w:eastAsia="es-MX"/>
        </w:rPr>
        <w:t xml:space="preserve"> </w:t>
      </w:r>
      <w:r w:rsidR="002C30B4" w:rsidRPr="00082726">
        <w:rPr>
          <w:rFonts w:ascii="AvantGarde Bk BT" w:eastAsia="Questrial" w:hAnsi="AvantGarde Bk BT" w:cs="Questrial"/>
          <w:sz w:val="20"/>
          <w:szCs w:val="20"/>
          <w:lang w:eastAsia="es-MX"/>
        </w:rPr>
        <w:t>fundamentales</w:t>
      </w:r>
      <w:r w:rsidR="00CE4DD5" w:rsidRPr="00082726">
        <w:rPr>
          <w:rFonts w:ascii="AvantGarde Bk BT" w:eastAsia="Questrial" w:hAnsi="AvantGarde Bk BT" w:cs="Questrial"/>
          <w:sz w:val="20"/>
          <w:szCs w:val="20"/>
          <w:lang w:eastAsia="es-MX"/>
        </w:rPr>
        <w:t xml:space="preserve">: </w:t>
      </w:r>
      <w:r w:rsidR="002C30B4" w:rsidRPr="00082726">
        <w:rPr>
          <w:rFonts w:ascii="AvantGarde Bk BT" w:eastAsia="Questrial" w:hAnsi="AvantGarde Bk BT" w:cs="Questrial"/>
          <w:sz w:val="20"/>
          <w:szCs w:val="20"/>
          <w:lang w:eastAsia="es-MX"/>
        </w:rPr>
        <w:t>transdisciplinar, innovador y flexible que lo vincule a las necesidades de una sociedad que exige la democratización de la vida política y del conocimiento.</w:t>
      </w:r>
      <w:r w:rsidR="00CE4DD5" w:rsidRPr="00082726">
        <w:rPr>
          <w:rFonts w:ascii="AvantGarde Bk BT" w:eastAsia="Questrial" w:hAnsi="AvantGarde Bk BT" w:cs="Questrial"/>
          <w:sz w:val="20"/>
          <w:szCs w:val="20"/>
          <w:lang w:eastAsia="es-MX"/>
        </w:rPr>
        <w:t xml:space="preserve"> </w:t>
      </w:r>
      <w:r w:rsidR="002C30B4" w:rsidRPr="00082726">
        <w:rPr>
          <w:rFonts w:ascii="AvantGarde Bk BT" w:eastAsia="Questrial" w:hAnsi="AvantGarde Bk BT" w:cs="Questrial"/>
          <w:sz w:val="20"/>
          <w:szCs w:val="20"/>
          <w:lang w:eastAsia="es-MX"/>
        </w:rPr>
        <w:t>El CUTlajomulco incorporó desde su creación, la buena práctica del modelo dual como parte de la innovación curricular y pedagógica que caracteriza su modelo educativo tal y como se establece en el dictamen de creación I/2021/014.</w:t>
      </w:r>
    </w:p>
    <w:p w14:paraId="41DA223F" w14:textId="63592D8F" w:rsidR="00782F93" w:rsidRPr="00082726" w:rsidRDefault="00782F93">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szCs w:val="20"/>
        </w:rPr>
        <w:br w:type="page"/>
      </w:r>
    </w:p>
    <w:p w14:paraId="6F35BC49" w14:textId="20BF09E9" w:rsidR="002E322B" w:rsidRPr="00082726" w:rsidRDefault="002E322B" w:rsidP="002E322B">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5BEBE3CB" w14:textId="038ECCC6" w:rsidR="00782F93" w:rsidRPr="00082726" w:rsidRDefault="00782F93" w:rsidP="002E322B">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18527C3B" w14:textId="77777777" w:rsidR="00782F93" w:rsidRPr="00082726" w:rsidRDefault="00782F93" w:rsidP="002E322B">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33663B76" w14:textId="255318FC" w:rsidR="00EE2ECB" w:rsidRPr="00082726" w:rsidRDefault="00B159F1" w:rsidP="00EE2ECB">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E</w:t>
      </w:r>
      <w:r w:rsidR="00EE2ECB" w:rsidRPr="00082726">
        <w:rPr>
          <w:rFonts w:ascii="AvantGarde Bk BT" w:eastAsia="Questrial" w:hAnsi="AvantGarde Bk BT" w:cs="Questrial"/>
          <w:sz w:val="20"/>
          <w:szCs w:val="20"/>
          <w:lang w:eastAsia="es-MX"/>
        </w:rPr>
        <w:t>l modelo de enseñanza-aprendizaje de la Ingeniería en Biotecnología</w:t>
      </w:r>
      <w:r w:rsidR="00937EEC" w:rsidRPr="00082726">
        <w:rPr>
          <w:rFonts w:ascii="AvantGarde Bk BT" w:eastAsia="Questrial" w:hAnsi="AvantGarde Bk BT" w:cs="Questrial"/>
          <w:sz w:val="20"/>
          <w:szCs w:val="20"/>
          <w:lang w:eastAsia="es-MX"/>
        </w:rPr>
        <w:t xml:space="preserve"> </w:t>
      </w:r>
      <w:r w:rsidR="00EE2ECB" w:rsidRPr="00082726">
        <w:rPr>
          <w:rFonts w:ascii="AvantGarde Bk BT" w:eastAsia="Questrial" w:hAnsi="AvantGarde Bk BT" w:cs="Questrial"/>
          <w:sz w:val="20"/>
          <w:szCs w:val="20"/>
          <w:lang w:eastAsia="es-MX"/>
        </w:rPr>
        <w:t xml:space="preserve">se basa en </w:t>
      </w:r>
      <w:r w:rsidR="00B4153D" w:rsidRPr="00082726">
        <w:rPr>
          <w:rFonts w:ascii="AvantGarde Bk BT" w:eastAsia="Questrial" w:hAnsi="AvantGarde Bk BT" w:cs="Questrial"/>
          <w:sz w:val="20"/>
          <w:szCs w:val="20"/>
          <w:lang w:eastAsia="es-MX"/>
        </w:rPr>
        <w:t>un</w:t>
      </w:r>
      <w:r w:rsidR="00EE2ECB" w:rsidRPr="00082726">
        <w:rPr>
          <w:rFonts w:ascii="AvantGarde Bk BT" w:eastAsia="Questrial" w:hAnsi="AvantGarde Bk BT" w:cs="Questrial"/>
          <w:sz w:val="20"/>
          <w:szCs w:val="20"/>
          <w:lang w:eastAsia="es-MX"/>
        </w:rPr>
        <w:t xml:space="preserve"> modelo </w:t>
      </w:r>
      <w:r w:rsidR="00B4153D" w:rsidRPr="00082726">
        <w:rPr>
          <w:rFonts w:ascii="AvantGarde Bk BT" w:eastAsia="Questrial" w:hAnsi="AvantGarde Bk BT" w:cs="Questrial"/>
          <w:sz w:val="20"/>
          <w:szCs w:val="20"/>
          <w:lang w:eastAsia="es-MX"/>
        </w:rPr>
        <w:t>educativo</w:t>
      </w:r>
      <w:r w:rsidR="00EE2ECB" w:rsidRPr="00082726">
        <w:rPr>
          <w:rFonts w:ascii="AvantGarde Bk BT" w:eastAsia="Questrial" w:hAnsi="AvantGarde Bk BT" w:cs="Questrial"/>
          <w:sz w:val="20"/>
          <w:szCs w:val="20"/>
          <w:lang w:eastAsia="es-MX"/>
        </w:rPr>
        <w:t xml:space="preserve"> que se caracteriza por alternar dos fases de formación del estudiante (teórica y práctica) en dos instancias. La fase teórica se lleva a cabo en las instalaciones del Centro Universitario y se cursan las materias académicas establecidas en la malla curricular; en la fase práctica, el estudiante asiste de tiempo completo durante un periodo determinado a las instalaciones de una empresa u organismo público, privado o no gubernamental para desempeñar puestos de aprendizaje que son acordados en un plan de formación por la coordinación del programa y las empresas u organismos públicos, privados o no gubernamentales que han convenido participar en la implementación</w:t>
      </w:r>
      <w:r w:rsidR="00B4153D" w:rsidRPr="00082726">
        <w:rPr>
          <w:rFonts w:ascii="AvantGarde Bk BT" w:eastAsia="Questrial" w:hAnsi="AvantGarde Bk BT" w:cs="Questrial"/>
          <w:sz w:val="20"/>
          <w:szCs w:val="20"/>
          <w:lang w:eastAsia="es-MX"/>
        </w:rPr>
        <w:t xml:space="preserve"> de este programa</w:t>
      </w:r>
      <w:r w:rsidR="00EE2ECB" w:rsidRPr="00082726">
        <w:rPr>
          <w:rFonts w:ascii="AvantGarde Bk BT" w:eastAsia="Questrial" w:hAnsi="AvantGarde Bk BT" w:cs="Questrial"/>
          <w:sz w:val="20"/>
          <w:szCs w:val="20"/>
          <w:lang w:eastAsia="es-MX"/>
        </w:rPr>
        <w:t xml:space="preserve"> y recibir al estudiante en los 5 periodos establecidos en el programa. </w:t>
      </w:r>
    </w:p>
    <w:p w14:paraId="7403FED2" w14:textId="77777777" w:rsidR="00EE2ECB" w:rsidRPr="00082726" w:rsidRDefault="00EE2ECB" w:rsidP="00EE2ECB">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5853C023" w14:textId="69173713" w:rsidR="00EE2ECB" w:rsidRPr="00082726" w:rsidRDefault="00EE2ECB" w:rsidP="00EE2ECB">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Para los periodos correspondientes a la fase teórica, donde el estudiante acude a la universidad y cursará sus unidades de aprendizaje en modalidad</w:t>
      </w:r>
      <w:r w:rsidR="002A473B" w:rsidRPr="00082726">
        <w:rPr>
          <w:rFonts w:ascii="AvantGarde Bk BT" w:eastAsia="Questrial" w:hAnsi="AvantGarde Bk BT" w:cs="Questrial"/>
          <w:sz w:val="20"/>
          <w:szCs w:val="20"/>
          <w:lang w:eastAsia="es-MX"/>
        </w:rPr>
        <w:t xml:space="preserve"> </w:t>
      </w:r>
      <w:r w:rsidR="00C24A41" w:rsidRPr="00082726">
        <w:rPr>
          <w:rFonts w:ascii="AvantGarde Bk BT" w:eastAsia="Questrial" w:hAnsi="AvantGarde Bk BT" w:cs="Questrial"/>
          <w:sz w:val="20"/>
          <w:szCs w:val="20"/>
          <w:lang w:eastAsia="es-MX"/>
        </w:rPr>
        <w:t>dual</w:t>
      </w:r>
      <w:r w:rsidRPr="00082726">
        <w:rPr>
          <w:rFonts w:ascii="AvantGarde Bk BT" w:eastAsia="Questrial" w:hAnsi="AvantGarde Bk BT" w:cs="Questrial"/>
          <w:sz w:val="20"/>
          <w:szCs w:val="20"/>
          <w:lang w:eastAsia="es-MX"/>
        </w:rPr>
        <w:t>, el proceso de enseñanza-aprendizaje estará centrado en el estudiante, por lo que se potencializarán metodologías activas basadas en el aula invertida, co-teaching, team-teaching, aprendizaje basado en retos, aprendizaje basado en problemas, y otras que implicarán el desarrollo de entornos y estrategias que faciliten la inmersión de alumnos y profesores en el aprendizaje virtual, así como una participación continua de expertos profesionistas en el ramo de</w:t>
      </w:r>
      <w:r w:rsidR="002A473B" w:rsidRPr="00082726">
        <w:rPr>
          <w:rFonts w:ascii="AvantGarde Bk BT" w:eastAsia="Questrial" w:hAnsi="AvantGarde Bk BT" w:cs="Questrial"/>
          <w:sz w:val="20"/>
          <w:szCs w:val="20"/>
          <w:lang w:eastAsia="es-MX"/>
        </w:rPr>
        <w:t xml:space="preserve"> </w:t>
      </w:r>
      <w:r w:rsidRPr="00082726">
        <w:rPr>
          <w:rFonts w:ascii="AvantGarde Bk BT" w:eastAsia="Questrial" w:hAnsi="AvantGarde Bk BT" w:cs="Questrial"/>
          <w:sz w:val="20"/>
          <w:szCs w:val="20"/>
          <w:lang w:eastAsia="es-MX"/>
        </w:rPr>
        <w:t>l</w:t>
      </w:r>
      <w:r w:rsidR="002A473B" w:rsidRPr="00082726">
        <w:rPr>
          <w:rFonts w:ascii="AvantGarde Bk BT" w:eastAsia="Questrial" w:hAnsi="AvantGarde Bk BT" w:cs="Questrial"/>
          <w:sz w:val="20"/>
          <w:szCs w:val="20"/>
          <w:lang w:eastAsia="es-MX"/>
        </w:rPr>
        <w:t>a biotecnología</w:t>
      </w:r>
      <w:r w:rsidRPr="00082726">
        <w:rPr>
          <w:rFonts w:ascii="AvantGarde Bk BT" w:eastAsia="Questrial" w:hAnsi="AvantGarde Bk BT" w:cs="Questrial"/>
          <w:sz w:val="20"/>
          <w:szCs w:val="20"/>
          <w:lang w:eastAsia="es-MX"/>
        </w:rPr>
        <w:t xml:space="preserve"> que colaboren con los docentes universitarios en los cursos académicos que se imparten.</w:t>
      </w:r>
    </w:p>
    <w:p w14:paraId="5FE8A35C" w14:textId="77777777" w:rsidR="00EE2ECB" w:rsidRPr="00082726" w:rsidRDefault="00EE2ECB" w:rsidP="00EE2ECB">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3B4883DF" w14:textId="13AC2B90" w:rsidR="0079707E" w:rsidRPr="00082726" w:rsidRDefault="00B159F1" w:rsidP="0079707E">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L</w:t>
      </w:r>
      <w:r w:rsidR="002C30B4" w:rsidRPr="00082726">
        <w:rPr>
          <w:rFonts w:ascii="AvantGarde Bk BT" w:eastAsia="Questrial" w:hAnsi="AvantGarde Bk BT" w:cs="Questrial"/>
          <w:sz w:val="20"/>
          <w:szCs w:val="20"/>
          <w:lang w:eastAsia="es-MX"/>
        </w:rPr>
        <w:t>a Universidad de Guadalajara tuvo u</w:t>
      </w:r>
      <w:r w:rsidR="00CE4DD5" w:rsidRPr="00082726">
        <w:rPr>
          <w:rFonts w:ascii="AvantGarde Bk BT" w:eastAsia="Questrial" w:hAnsi="AvantGarde Bk BT" w:cs="Questrial"/>
          <w:sz w:val="20"/>
          <w:szCs w:val="20"/>
          <w:lang w:eastAsia="es-MX"/>
        </w:rPr>
        <w:t xml:space="preserve">na reunión en noviembre de 2021, </w:t>
      </w:r>
      <w:r w:rsidR="002C30B4" w:rsidRPr="00082726">
        <w:rPr>
          <w:rFonts w:ascii="AvantGarde Bk BT" w:eastAsia="Questrial" w:hAnsi="AvantGarde Bk BT" w:cs="Questrial"/>
          <w:sz w:val="20"/>
          <w:szCs w:val="20"/>
          <w:lang w:eastAsia="es-MX"/>
        </w:rPr>
        <w:t xml:space="preserve">con la Fundación AFOS para la Cooperación al Desarrollo Empresarial de Alemania, promotora de la Educación Superior Dual no solo en Alemania, sino también en Latinoamérica. En el interés de </w:t>
      </w:r>
      <w:r w:rsidR="00B4153D" w:rsidRPr="00082726">
        <w:rPr>
          <w:rFonts w:ascii="AvantGarde Bk BT" w:eastAsia="Questrial" w:hAnsi="AvantGarde Bk BT" w:cs="Questrial"/>
          <w:sz w:val="20"/>
          <w:szCs w:val="20"/>
          <w:lang w:eastAsia="es-MX"/>
        </w:rPr>
        <w:t xml:space="preserve">fortalecer </w:t>
      </w:r>
      <w:r w:rsidR="002C30B4" w:rsidRPr="00082726">
        <w:rPr>
          <w:rFonts w:ascii="AvantGarde Bk BT" w:eastAsia="Questrial" w:hAnsi="AvantGarde Bk BT" w:cs="Questrial"/>
          <w:sz w:val="20"/>
          <w:szCs w:val="20"/>
          <w:lang w:eastAsia="es-MX"/>
        </w:rPr>
        <w:t xml:space="preserve">la educación en el nivel superior dentro de la Universidad de Guadalajara, el CUTlajomulco representó un área de oportunidad para fortalecer </w:t>
      </w:r>
      <w:r w:rsidR="00B4153D" w:rsidRPr="00082726">
        <w:rPr>
          <w:rFonts w:ascii="AvantGarde Bk BT" w:eastAsia="Questrial" w:hAnsi="AvantGarde Bk BT" w:cs="Questrial"/>
          <w:sz w:val="20"/>
          <w:szCs w:val="20"/>
          <w:lang w:eastAsia="es-MX"/>
        </w:rPr>
        <w:t xml:space="preserve">el modelo educativo de dicho centro, </w:t>
      </w:r>
      <w:r w:rsidR="002C30B4" w:rsidRPr="00082726">
        <w:rPr>
          <w:rFonts w:ascii="AvantGarde Bk BT" w:eastAsia="Questrial" w:hAnsi="AvantGarde Bk BT" w:cs="Questrial"/>
          <w:sz w:val="20"/>
          <w:szCs w:val="20"/>
          <w:lang w:eastAsia="es-MX"/>
        </w:rPr>
        <w:t>asesorados por la Fundación AFOS, a través de la Alianza Empresarial para la Educación Dual Centro-Bajío-Occidente (AEDual).</w:t>
      </w:r>
      <w:r w:rsidR="0079707E" w:rsidRPr="00082726">
        <w:rPr>
          <w:rFonts w:ascii="AvantGarde Bk BT" w:eastAsia="Questrial" w:hAnsi="AvantGarde Bk BT" w:cs="Questrial"/>
          <w:sz w:val="20"/>
          <w:szCs w:val="20"/>
          <w:lang w:eastAsia="es-MX"/>
        </w:rPr>
        <w:t xml:space="preserve"> </w:t>
      </w:r>
    </w:p>
    <w:p w14:paraId="585283A1" w14:textId="77777777" w:rsidR="0079707E" w:rsidRPr="00082726" w:rsidRDefault="0079707E" w:rsidP="0079707E">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66481F3E" w14:textId="4C2145CD" w:rsidR="00D7503A" w:rsidRPr="00082726" w:rsidRDefault="00B159F1" w:rsidP="00937EEC">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C</w:t>
      </w:r>
      <w:r w:rsidR="002C30B4" w:rsidRPr="00082726">
        <w:rPr>
          <w:rFonts w:ascii="AvantGarde Bk BT" w:eastAsia="Questrial" w:hAnsi="AvantGarde Bk BT" w:cs="Questrial"/>
          <w:sz w:val="20"/>
          <w:szCs w:val="20"/>
          <w:lang w:eastAsia="es-MX"/>
        </w:rPr>
        <w:t xml:space="preserve">on la gestión del CUTlajomulco, en julio de 2022 la Universidad de Guadalajara, la Fundación AFOS </w:t>
      </w:r>
      <w:r w:rsidR="00BE4024" w:rsidRPr="00082726">
        <w:rPr>
          <w:rFonts w:ascii="AvantGarde Bk BT" w:eastAsia="Questrial" w:hAnsi="AvantGarde Bk BT" w:cs="Questrial"/>
          <w:sz w:val="20"/>
          <w:szCs w:val="20"/>
          <w:lang w:eastAsia="es-MX"/>
        </w:rPr>
        <w:t xml:space="preserve">-representada por AEDual- </w:t>
      </w:r>
      <w:r w:rsidR="002C30B4" w:rsidRPr="00082726">
        <w:rPr>
          <w:rFonts w:ascii="AvantGarde Bk BT" w:eastAsia="Questrial" w:hAnsi="AvantGarde Bk BT" w:cs="Questrial"/>
          <w:sz w:val="20"/>
          <w:szCs w:val="20"/>
          <w:lang w:eastAsia="es-MX"/>
        </w:rPr>
        <w:t>e Industriales Jalisco firmaron un convenio de colaboración, para promover el desarrollo de talento mexicano, a través del desarrollo, implementación y promoción de la educación</w:t>
      </w:r>
      <w:r w:rsidR="00B4153D" w:rsidRPr="00082726">
        <w:rPr>
          <w:rFonts w:ascii="AvantGarde Bk BT" w:eastAsia="Questrial" w:hAnsi="AvantGarde Bk BT" w:cs="Questrial"/>
          <w:sz w:val="20"/>
          <w:szCs w:val="20"/>
          <w:lang w:eastAsia="es-MX"/>
        </w:rPr>
        <w:t xml:space="preserve"> superior en vinculación directa con diferentes sectores industriales, empresas públicas o privadas u organismos no gubernamentales. </w:t>
      </w:r>
      <w:r w:rsidR="00D7503A" w:rsidRPr="00082726">
        <w:rPr>
          <w:rFonts w:ascii="AvantGarde Bk BT" w:eastAsia="Questrial" w:hAnsi="AvantGarde Bk BT" w:cs="Questrial"/>
          <w:sz w:val="20"/>
          <w:szCs w:val="20"/>
          <w:lang w:eastAsia="es-MX"/>
        </w:rPr>
        <w:t xml:space="preserve">Para la universidad en general y el CUTlajomulco en particular, contar con un programa </w:t>
      </w:r>
      <w:r w:rsidR="007E5F28" w:rsidRPr="00082726">
        <w:rPr>
          <w:rFonts w:ascii="AvantGarde Bk BT" w:eastAsia="Questrial" w:hAnsi="AvantGarde Bk BT" w:cs="Questrial"/>
          <w:sz w:val="20"/>
          <w:szCs w:val="20"/>
          <w:lang w:eastAsia="es-MX"/>
        </w:rPr>
        <w:t>en la modalidad dual</w:t>
      </w:r>
      <w:r w:rsidR="00B4153D" w:rsidRPr="00082726">
        <w:rPr>
          <w:rFonts w:ascii="AvantGarde Bk BT" w:eastAsia="Questrial" w:hAnsi="AvantGarde Bk BT" w:cs="Questrial"/>
          <w:sz w:val="20"/>
          <w:szCs w:val="20"/>
        </w:rPr>
        <w:t xml:space="preserve"> como el de la Ingeniería en Biotecnología</w:t>
      </w:r>
      <w:r w:rsidR="004F561F" w:rsidRPr="00082726">
        <w:rPr>
          <w:rFonts w:ascii="AvantGarde Bk BT" w:eastAsia="Questrial" w:hAnsi="AvantGarde Bk BT" w:cs="Questrial"/>
          <w:sz w:val="20"/>
          <w:szCs w:val="20"/>
        </w:rPr>
        <w:t xml:space="preserve"> </w:t>
      </w:r>
      <w:r w:rsidR="00D7503A" w:rsidRPr="00082726">
        <w:rPr>
          <w:rFonts w:ascii="AvantGarde Bk BT" w:eastAsia="Questrial" w:hAnsi="AvantGarde Bk BT" w:cs="Questrial"/>
          <w:sz w:val="20"/>
          <w:szCs w:val="20"/>
          <w:lang w:eastAsia="es-MX"/>
        </w:rPr>
        <w:t>tener “estudiantes motivados y responsables, concepto atractivo de estudio alternativo, bajas tasas de deserción y fortalecimiento de la imagen y reputación en la región”</w:t>
      </w:r>
      <w:r w:rsidR="0037401E" w:rsidRPr="00082726">
        <w:rPr>
          <w:rStyle w:val="Refdenotaalpie"/>
          <w:rFonts w:ascii="AvantGarde Bk BT" w:eastAsia="Questrial" w:hAnsi="AvantGarde Bk BT" w:cs="Questrial"/>
          <w:sz w:val="20"/>
          <w:szCs w:val="20"/>
          <w:lang w:eastAsia="es-MX"/>
        </w:rPr>
        <w:footnoteReference w:id="27"/>
      </w:r>
      <w:r w:rsidR="00D7503A" w:rsidRPr="00082726">
        <w:rPr>
          <w:rFonts w:ascii="AvantGarde Bk BT" w:eastAsia="Questrial" w:hAnsi="AvantGarde Bk BT" w:cs="Questrial"/>
          <w:sz w:val="20"/>
          <w:szCs w:val="20"/>
          <w:lang w:eastAsia="es-MX"/>
        </w:rPr>
        <w:t>.</w:t>
      </w:r>
    </w:p>
    <w:p w14:paraId="5BAB2720" w14:textId="7B852797" w:rsidR="00782F93" w:rsidRPr="00082726" w:rsidRDefault="00782F93">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rPr>
        <w:br w:type="page"/>
      </w:r>
    </w:p>
    <w:p w14:paraId="3E4CBB6D" w14:textId="2F74B508" w:rsidR="00D40B5E" w:rsidRPr="00082726" w:rsidRDefault="00D40B5E" w:rsidP="00D40B5E">
      <w:pPr>
        <w:pStyle w:val="Textoindependiente"/>
        <w:ind w:left="360" w:right="49"/>
        <w:rPr>
          <w:rFonts w:ascii="AvantGarde Bk BT" w:eastAsia="Questrial" w:hAnsi="AvantGarde Bk BT" w:cs="Questrial"/>
          <w:sz w:val="20"/>
          <w:lang w:val="es-MX" w:eastAsia="es-MX"/>
        </w:rPr>
      </w:pPr>
    </w:p>
    <w:p w14:paraId="2B51C654" w14:textId="7B3256DC" w:rsidR="00782F93" w:rsidRPr="00082726" w:rsidRDefault="00782F93" w:rsidP="00D40B5E">
      <w:pPr>
        <w:pStyle w:val="Textoindependiente"/>
        <w:ind w:left="360" w:right="49"/>
        <w:rPr>
          <w:rFonts w:ascii="AvantGarde Bk BT" w:eastAsia="Questrial" w:hAnsi="AvantGarde Bk BT" w:cs="Questrial"/>
          <w:sz w:val="20"/>
          <w:lang w:val="es-MX" w:eastAsia="es-MX"/>
        </w:rPr>
      </w:pPr>
    </w:p>
    <w:p w14:paraId="553B27A9" w14:textId="3F02A6DF" w:rsidR="00782F93" w:rsidRPr="00082726" w:rsidRDefault="00782F93" w:rsidP="00D40B5E">
      <w:pPr>
        <w:pStyle w:val="Textoindependiente"/>
        <w:ind w:left="360" w:right="49"/>
        <w:rPr>
          <w:rFonts w:ascii="AvantGarde Bk BT" w:eastAsia="Questrial" w:hAnsi="AvantGarde Bk BT" w:cs="Questrial"/>
          <w:sz w:val="20"/>
          <w:lang w:val="es-MX" w:eastAsia="es-MX"/>
        </w:rPr>
      </w:pPr>
    </w:p>
    <w:p w14:paraId="63C8A103" w14:textId="77777777" w:rsidR="00782F93" w:rsidRPr="00082726" w:rsidRDefault="00782F93" w:rsidP="00D40B5E">
      <w:pPr>
        <w:pStyle w:val="Textoindependiente"/>
        <w:ind w:left="360" w:right="49"/>
        <w:rPr>
          <w:rFonts w:ascii="AvantGarde Bk BT" w:eastAsia="Questrial" w:hAnsi="AvantGarde Bk BT" w:cs="Questrial"/>
          <w:sz w:val="20"/>
          <w:lang w:val="es-MX" w:eastAsia="es-MX"/>
        </w:rPr>
      </w:pPr>
    </w:p>
    <w:p w14:paraId="322AA61B" w14:textId="5E31CB14" w:rsidR="00D40B5E" w:rsidRPr="00082726" w:rsidRDefault="00B159F1" w:rsidP="00D40B5E">
      <w:pPr>
        <w:pStyle w:val="Textoindependiente"/>
        <w:numPr>
          <w:ilvl w:val="0"/>
          <w:numId w:val="5"/>
        </w:numPr>
        <w:ind w:right="49"/>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D</w:t>
      </w:r>
      <w:r w:rsidR="00D40B5E" w:rsidRPr="00082726">
        <w:rPr>
          <w:rFonts w:ascii="AvantGarde Bk BT" w:eastAsia="Questrial" w:hAnsi="AvantGarde Bk BT" w:cs="Questrial"/>
          <w:sz w:val="20"/>
          <w:lang w:val="es-MX" w:eastAsia="es-MX"/>
        </w:rPr>
        <w:t xml:space="preserve">e acuerdo a la experiencia documentada por la </w:t>
      </w:r>
      <w:r w:rsidR="00A20A35" w:rsidRPr="00082726">
        <w:rPr>
          <w:rFonts w:ascii="AvantGarde Bk BT" w:eastAsia="Calibri" w:hAnsi="AvantGarde Bk BT"/>
          <w:sz w:val="20"/>
          <w:lang w:val="es-MX" w:eastAsia="en-US"/>
        </w:rPr>
        <w:t>Dual Hoschule Latinoamérica (</w:t>
      </w:r>
      <w:r w:rsidR="00D40B5E" w:rsidRPr="00082726">
        <w:rPr>
          <w:rFonts w:ascii="AvantGarde Bk BT" w:eastAsia="Questrial" w:hAnsi="AvantGarde Bk BT" w:cs="Questrial"/>
          <w:sz w:val="20"/>
          <w:lang w:val="es-MX" w:eastAsia="es-MX"/>
        </w:rPr>
        <w:t>DHLA</w:t>
      </w:r>
      <w:r w:rsidR="00A20A35" w:rsidRPr="00082726">
        <w:rPr>
          <w:rFonts w:ascii="AvantGarde Bk BT" w:eastAsia="Questrial" w:hAnsi="AvantGarde Bk BT" w:cs="Questrial"/>
          <w:sz w:val="20"/>
          <w:lang w:val="es-MX" w:eastAsia="es-MX"/>
        </w:rPr>
        <w:t>)</w:t>
      </w:r>
      <w:r w:rsidR="00D40B5E" w:rsidRPr="00082726">
        <w:rPr>
          <w:rFonts w:ascii="AvantGarde Bk BT" w:eastAsia="Questrial" w:hAnsi="AvantGarde Bk BT" w:cs="Questrial"/>
          <w:sz w:val="20"/>
          <w:lang w:val="es-MX" w:eastAsia="es-MX"/>
        </w:rPr>
        <w:t>, participar en un programa educativo como el de la Ingeniería en Biotecnología</w:t>
      </w:r>
      <w:r w:rsidR="00937EEC" w:rsidRPr="00082726">
        <w:rPr>
          <w:rFonts w:ascii="AvantGarde Bk BT" w:eastAsia="Questrial" w:hAnsi="AvantGarde Bk BT" w:cs="Questrial"/>
          <w:sz w:val="20"/>
          <w:lang w:val="es-MX" w:eastAsia="es-MX"/>
        </w:rPr>
        <w:t xml:space="preserve"> </w:t>
      </w:r>
      <w:r w:rsidR="00D40B5E" w:rsidRPr="00082726">
        <w:rPr>
          <w:rFonts w:ascii="AvantGarde Bk BT" w:eastAsia="Questrial" w:hAnsi="AvantGarde Bk BT" w:cs="Questrial"/>
          <w:sz w:val="20"/>
          <w:lang w:val="es-MX" w:eastAsia="es-MX"/>
        </w:rPr>
        <w:t>representa una serie de ventajas para los estudiantes, las empresas u organismos públicos, privados o no gubernamentales y para la universidad en sí misma. De acuerdo con Vormfelde</w:t>
      </w:r>
      <w:r w:rsidR="00D40B5E" w:rsidRPr="00082726">
        <w:rPr>
          <w:rStyle w:val="Refdenotaalpie"/>
          <w:rFonts w:ascii="AvantGarde Bk BT" w:eastAsia="Questrial" w:hAnsi="AvantGarde Bk BT" w:cs="Questrial"/>
          <w:sz w:val="20"/>
          <w:lang w:val="es-MX" w:eastAsia="es-MX"/>
        </w:rPr>
        <w:footnoteReference w:id="28"/>
      </w:r>
      <w:r w:rsidR="00D40B5E" w:rsidRPr="00082726">
        <w:rPr>
          <w:rFonts w:ascii="AvantGarde Bk BT" w:eastAsia="Questrial" w:hAnsi="AvantGarde Bk BT" w:cs="Questrial"/>
          <w:sz w:val="20"/>
          <w:lang w:val="es-MX" w:eastAsia="es-MX"/>
        </w:rPr>
        <w:t>, entre las ventajas que existen para los estudiantes es que están más motivados y logran aprendizajes más profundos al relacionar desde dos lugares lo que aprenden; por otra parte, al participar en un programa con</w:t>
      </w:r>
      <w:r w:rsidR="00A20A35" w:rsidRPr="00082726">
        <w:rPr>
          <w:rFonts w:ascii="AvantGarde Bk BT" w:eastAsia="Questrial" w:hAnsi="AvantGarde Bk BT" w:cs="Questrial"/>
          <w:sz w:val="20"/>
          <w:lang w:val="es-MX" w:eastAsia="es-MX"/>
        </w:rPr>
        <w:t xml:space="preserve"> </w:t>
      </w:r>
      <w:r w:rsidR="00D40B5E" w:rsidRPr="00082726">
        <w:rPr>
          <w:rFonts w:ascii="AvantGarde Bk BT" w:eastAsia="Questrial" w:hAnsi="AvantGarde Bk BT" w:cs="Questrial"/>
          <w:sz w:val="20"/>
          <w:lang w:val="es-MX" w:eastAsia="es-MX"/>
        </w:rPr>
        <w:t>formación orientada hacia la práctica, desarrollan competencias claves importantes y relevantes para distintas áreas y les posibilitan una mayor empleabilidad. Para la universidad en general y el CUTlajomulco en particular, contar con este tipo de programas representará tener “estudiantes motivados y responsables, concepto atractivo de estudio alternativo, bajas tasas de deserción y fortalecimiento de la imagen y reputación en la región”</w:t>
      </w:r>
      <w:r w:rsidR="00D40B5E" w:rsidRPr="00082726">
        <w:rPr>
          <w:rStyle w:val="Refdenotaalpie"/>
          <w:rFonts w:ascii="AvantGarde Bk BT" w:eastAsia="Questrial" w:hAnsi="AvantGarde Bk BT" w:cs="Questrial"/>
          <w:sz w:val="20"/>
          <w:lang w:val="es-MX" w:eastAsia="es-MX"/>
        </w:rPr>
        <w:footnoteReference w:id="29"/>
      </w:r>
      <w:r w:rsidR="00D40B5E" w:rsidRPr="00082726">
        <w:rPr>
          <w:rFonts w:ascii="AvantGarde Bk BT" w:eastAsia="Questrial" w:hAnsi="AvantGarde Bk BT" w:cs="Questrial"/>
          <w:sz w:val="20"/>
          <w:lang w:val="es-MX" w:eastAsia="es-MX"/>
        </w:rPr>
        <w:t>. Mientras que, para las empresas, participar en este programa les representa colaboración productiva del estudiante desde su etapa de formación, alto grado de identificación de los estudiantes-colaboradores con los objetivos y valores de la empresa que los forma, pueden aportar en la universidad para la definición de los perfiles de egreso, las competencias a desarrollar, así como los contenidos de las unidades de aprendizaje, entre otras</w:t>
      </w:r>
      <w:r w:rsidR="00D40B5E" w:rsidRPr="00082726">
        <w:rPr>
          <w:rStyle w:val="Refdenotaalpie"/>
          <w:rFonts w:ascii="AvantGarde Bk BT" w:eastAsia="Questrial" w:hAnsi="AvantGarde Bk BT" w:cs="Questrial"/>
          <w:sz w:val="20"/>
          <w:lang w:val="es-MX" w:eastAsia="es-MX"/>
        </w:rPr>
        <w:footnoteReference w:id="30"/>
      </w:r>
      <w:r w:rsidR="00D40B5E" w:rsidRPr="00082726">
        <w:rPr>
          <w:rFonts w:ascii="AvantGarde Bk BT" w:eastAsia="Questrial" w:hAnsi="AvantGarde Bk BT" w:cs="Questrial"/>
          <w:sz w:val="20"/>
          <w:lang w:val="es-MX" w:eastAsia="es-MX"/>
        </w:rPr>
        <w:t>.</w:t>
      </w:r>
    </w:p>
    <w:p w14:paraId="4CD831E3" w14:textId="77777777" w:rsidR="00D40B5E" w:rsidRPr="00082726" w:rsidRDefault="00D40B5E" w:rsidP="00D40B5E">
      <w:pPr>
        <w:pStyle w:val="Textoindependiente"/>
        <w:ind w:left="360" w:right="49"/>
        <w:rPr>
          <w:rFonts w:ascii="AvantGarde Bk BT" w:eastAsia="Questrial" w:hAnsi="AvantGarde Bk BT" w:cs="Questrial"/>
          <w:sz w:val="20"/>
          <w:lang w:val="es-MX" w:eastAsia="es-MX"/>
        </w:rPr>
      </w:pPr>
    </w:p>
    <w:p w14:paraId="129E5A89" w14:textId="27406BBA" w:rsidR="00BE4024" w:rsidRPr="00082726" w:rsidRDefault="00B159F1" w:rsidP="00BE402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L</w:t>
      </w:r>
      <w:r w:rsidR="00BE4024" w:rsidRPr="00082726">
        <w:rPr>
          <w:rFonts w:ascii="AvantGarde Bk BT" w:eastAsia="Questrial" w:hAnsi="AvantGarde Bk BT" w:cs="Questrial"/>
          <w:sz w:val="20"/>
          <w:szCs w:val="20"/>
          <w:lang w:eastAsia="es-MX"/>
        </w:rPr>
        <w:t xml:space="preserve">as premisas fundamentales del modelo </w:t>
      </w:r>
      <w:r w:rsidR="001D5191" w:rsidRPr="00082726">
        <w:rPr>
          <w:rFonts w:ascii="AvantGarde Bk BT" w:eastAsia="Questrial" w:hAnsi="AvantGarde Bk BT" w:cs="Questrial"/>
          <w:sz w:val="20"/>
          <w:szCs w:val="20"/>
          <w:lang w:eastAsia="es-MX"/>
        </w:rPr>
        <w:t xml:space="preserve">educativo </w:t>
      </w:r>
      <w:r w:rsidR="00BE4024" w:rsidRPr="00082726">
        <w:rPr>
          <w:rFonts w:ascii="AvantGarde Bk BT" w:eastAsia="Questrial" w:hAnsi="AvantGarde Bk BT" w:cs="Questrial"/>
          <w:sz w:val="20"/>
          <w:szCs w:val="20"/>
          <w:lang w:eastAsia="es-MX"/>
        </w:rPr>
        <w:t xml:space="preserve">de CUTlajomulco </w:t>
      </w:r>
      <w:r w:rsidR="001D5191" w:rsidRPr="00082726">
        <w:rPr>
          <w:rFonts w:ascii="AvantGarde Bk BT" w:eastAsia="Questrial" w:hAnsi="AvantGarde Bk BT" w:cs="Questrial"/>
          <w:sz w:val="20"/>
          <w:szCs w:val="20"/>
          <w:lang w:eastAsia="es-MX"/>
        </w:rPr>
        <w:t xml:space="preserve">en </w:t>
      </w:r>
      <w:r w:rsidR="00BE4024" w:rsidRPr="00082726">
        <w:rPr>
          <w:rFonts w:ascii="AvantGarde Bk BT" w:eastAsia="Questrial" w:hAnsi="AvantGarde Bk BT" w:cs="Questrial"/>
          <w:sz w:val="20"/>
          <w:szCs w:val="20"/>
          <w:lang w:eastAsia="es-MX"/>
        </w:rPr>
        <w:t xml:space="preserve">las </w:t>
      </w:r>
      <w:r w:rsidR="001D5191" w:rsidRPr="00082726">
        <w:rPr>
          <w:rFonts w:ascii="AvantGarde Bk BT" w:eastAsia="Questrial" w:hAnsi="AvantGarde Bk BT" w:cs="Questrial"/>
          <w:sz w:val="20"/>
          <w:szCs w:val="20"/>
          <w:lang w:eastAsia="es-MX"/>
        </w:rPr>
        <w:t>que se basa el programa de</w:t>
      </w:r>
      <w:r w:rsidR="00206F4E" w:rsidRPr="00082726">
        <w:rPr>
          <w:rFonts w:ascii="AvantGarde Bk BT" w:eastAsia="Questrial" w:hAnsi="AvantGarde Bk BT" w:cs="Questrial"/>
          <w:sz w:val="20"/>
          <w:szCs w:val="20"/>
          <w:lang w:eastAsia="es-MX"/>
        </w:rPr>
        <w:t xml:space="preserve"> la Ingeniería en Biotecnología</w:t>
      </w:r>
      <w:r w:rsidR="00937EEC" w:rsidRPr="00082726">
        <w:rPr>
          <w:rFonts w:ascii="AvantGarde Bk BT" w:eastAsia="Questrial" w:hAnsi="AvantGarde Bk BT" w:cs="Questrial"/>
          <w:sz w:val="20"/>
          <w:szCs w:val="20"/>
          <w:lang w:eastAsia="es-MX"/>
        </w:rPr>
        <w:t xml:space="preserve"> </w:t>
      </w:r>
      <w:r w:rsidR="001D5191" w:rsidRPr="00082726">
        <w:rPr>
          <w:rFonts w:ascii="AvantGarde Bk BT" w:eastAsia="Questrial" w:hAnsi="AvantGarde Bk BT" w:cs="Questrial"/>
          <w:sz w:val="20"/>
          <w:szCs w:val="20"/>
          <w:lang w:eastAsia="es-MX"/>
        </w:rPr>
        <w:t xml:space="preserve">son las </w:t>
      </w:r>
      <w:r w:rsidR="00BE4024" w:rsidRPr="00082726">
        <w:rPr>
          <w:rFonts w:ascii="AvantGarde Bk BT" w:eastAsia="Questrial" w:hAnsi="AvantGarde Bk BT" w:cs="Questrial"/>
          <w:sz w:val="20"/>
          <w:szCs w:val="20"/>
          <w:lang w:eastAsia="es-MX"/>
        </w:rPr>
        <w:t xml:space="preserve">siguientes: </w:t>
      </w:r>
    </w:p>
    <w:p w14:paraId="6003FB7B" w14:textId="5F8483A8" w:rsidR="00BE4024" w:rsidRPr="00082726" w:rsidRDefault="00BE4024" w:rsidP="00BE402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 xml:space="preserve">a) Existen dos fases en la formación para los estudiantes, una teórica que se desarrolla en la universidad y una práctica que se desarrolla en empresas </w:t>
      </w:r>
      <w:r w:rsidR="00692791" w:rsidRPr="00082726">
        <w:rPr>
          <w:rFonts w:ascii="AvantGarde Bk BT" w:eastAsia="Questrial" w:hAnsi="AvantGarde Bk BT" w:cs="Questrial"/>
          <w:sz w:val="20"/>
          <w:szCs w:val="20"/>
          <w:lang w:eastAsia="es-MX"/>
        </w:rPr>
        <w:t xml:space="preserve">u organismos públicos, privados y no gubernamentales </w:t>
      </w:r>
      <w:r w:rsidRPr="00082726">
        <w:rPr>
          <w:rFonts w:ascii="AvantGarde Bk BT" w:eastAsia="Questrial" w:hAnsi="AvantGarde Bk BT" w:cs="Questrial"/>
          <w:sz w:val="20"/>
          <w:szCs w:val="20"/>
          <w:lang w:eastAsia="es-MX"/>
        </w:rPr>
        <w:t xml:space="preserve">del sector vinculado al programa educativo. </w:t>
      </w:r>
    </w:p>
    <w:p w14:paraId="13D382FD" w14:textId="2EBC4946" w:rsidR="00BE4024" w:rsidRPr="00082726" w:rsidRDefault="00BE4024" w:rsidP="00BE402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 xml:space="preserve">b) Existe paralelidad didáctica entre la fase teórica y práctica, es decir, existe una alineación entre las unidades de aprendizaje y las actividades que desempeñarán los estudiantes durante la fase práctica, organizados por ejes temáticos. </w:t>
      </w:r>
    </w:p>
    <w:p w14:paraId="3454ED91" w14:textId="77777777" w:rsidR="00BE4024" w:rsidRPr="00082726" w:rsidRDefault="00BE4024" w:rsidP="00BE402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 xml:space="preserve">c) Hay una alternancia igual o mayor a 4 veces entre la fase teórica y la fase práctica. </w:t>
      </w:r>
    </w:p>
    <w:p w14:paraId="392A9C5B" w14:textId="77777777" w:rsidR="00BE4024" w:rsidRPr="00082726" w:rsidRDefault="00BE4024" w:rsidP="00BE402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 xml:space="preserve">d) Se favorece la inserción temprana a la fase práctica, con un porcentaje de tiempo entre el 35% y el 50% de la duración total del programa educativo. </w:t>
      </w:r>
    </w:p>
    <w:p w14:paraId="32BD303E" w14:textId="47AAF967" w:rsidR="00BE4024" w:rsidRPr="00082726" w:rsidRDefault="00BE4024" w:rsidP="00BE402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e) Existe un plan de formación con puestos claves de aprendizaje en el que se establecen las actividades que realizarán los estudiantes durante la fase práctica. Estos planes de formación se desarrollan y acuerdan entre el CUTlajomulco y las empresas</w:t>
      </w:r>
      <w:r w:rsidR="00D403B0" w:rsidRPr="00082726">
        <w:rPr>
          <w:rFonts w:ascii="AvantGarde Bk BT" w:eastAsia="Questrial" w:hAnsi="AvantGarde Bk BT" w:cs="Questrial"/>
          <w:sz w:val="20"/>
          <w:szCs w:val="20"/>
          <w:lang w:eastAsia="es-MX"/>
        </w:rPr>
        <w:t xml:space="preserve"> u organismos públicos, privados y no gubernamentales </w:t>
      </w:r>
      <w:r w:rsidRPr="00082726">
        <w:rPr>
          <w:rFonts w:ascii="AvantGarde Bk BT" w:eastAsia="Questrial" w:hAnsi="AvantGarde Bk BT" w:cs="Questrial"/>
          <w:sz w:val="20"/>
          <w:szCs w:val="20"/>
          <w:lang w:eastAsia="es-MX"/>
        </w:rPr>
        <w:t xml:space="preserve">receptoras de los estudiantes del programa </w:t>
      </w:r>
      <w:r w:rsidR="00FC377F" w:rsidRPr="00082726">
        <w:rPr>
          <w:rFonts w:ascii="AvantGarde Bk BT" w:eastAsia="Questrial" w:hAnsi="AvantGarde Bk BT" w:cs="Questrial"/>
          <w:sz w:val="20"/>
          <w:szCs w:val="20"/>
          <w:lang w:eastAsia="es-MX"/>
        </w:rPr>
        <w:t>bajo e</w:t>
      </w:r>
      <w:r w:rsidR="00A30C1E" w:rsidRPr="00082726">
        <w:rPr>
          <w:rFonts w:ascii="AvantGarde Bk BT" w:eastAsia="Questrial" w:hAnsi="AvantGarde Bk BT" w:cs="Questrial"/>
          <w:sz w:val="20"/>
          <w:szCs w:val="20"/>
          <w:lang w:eastAsia="es-MX"/>
        </w:rPr>
        <w:t>ste</w:t>
      </w:r>
      <w:r w:rsidR="00FC377F" w:rsidRPr="00082726">
        <w:rPr>
          <w:rFonts w:ascii="AvantGarde Bk BT" w:eastAsia="Questrial" w:hAnsi="AvantGarde Bk BT" w:cs="Questrial"/>
          <w:sz w:val="20"/>
          <w:szCs w:val="20"/>
          <w:lang w:eastAsia="es-MX"/>
        </w:rPr>
        <w:t xml:space="preserve"> modelo</w:t>
      </w:r>
      <w:r w:rsidR="00A30C1E" w:rsidRPr="00082726">
        <w:rPr>
          <w:rFonts w:ascii="AvantGarde Bk BT" w:eastAsia="Questrial" w:hAnsi="AvantGarde Bk BT" w:cs="Questrial"/>
          <w:sz w:val="20"/>
          <w:szCs w:val="20"/>
          <w:lang w:eastAsia="es-MX"/>
        </w:rPr>
        <w:t xml:space="preserve"> educativo</w:t>
      </w:r>
      <w:r w:rsidRPr="00082726">
        <w:rPr>
          <w:rFonts w:ascii="AvantGarde Bk BT" w:eastAsia="Questrial" w:hAnsi="AvantGarde Bk BT" w:cs="Questrial"/>
          <w:sz w:val="20"/>
          <w:szCs w:val="20"/>
          <w:lang w:eastAsia="es-MX"/>
        </w:rPr>
        <w:t xml:space="preserve">. </w:t>
      </w:r>
    </w:p>
    <w:p w14:paraId="7DF5AE1B" w14:textId="596D7468" w:rsidR="00782F93" w:rsidRPr="00082726" w:rsidRDefault="00782F93">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szCs w:val="20"/>
        </w:rPr>
        <w:br w:type="page"/>
      </w:r>
    </w:p>
    <w:p w14:paraId="571796D7" w14:textId="77777777" w:rsidR="00BE4024" w:rsidRPr="00082726" w:rsidRDefault="00BE4024" w:rsidP="00BE402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eastAsia="es-MX"/>
        </w:rPr>
      </w:pPr>
    </w:p>
    <w:p w14:paraId="5A481EBC" w14:textId="46CDC679" w:rsidR="004349FE" w:rsidRPr="00082726" w:rsidRDefault="00B159F1" w:rsidP="00BE4024">
      <w:pPr>
        <w:pStyle w:val="Textoindependiente"/>
        <w:numPr>
          <w:ilvl w:val="0"/>
          <w:numId w:val="5"/>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w:t>
      </w:r>
      <w:r w:rsidR="009A03E3" w:rsidRPr="00082726">
        <w:rPr>
          <w:rFonts w:ascii="AvantGarde Bk BT" w:eastAsia="Questrial" w:hAnsi="AvantGarde Bk BT" w:cs="Questrial"/>
          <w:sz w:val="20"/>
          <w:lang w:val="es-MX" w:eastAsia="es-MX"/>
        </w:rPr>
        <w:t>n México existe una amplia red de instituciones que ofrecen formación académica en biotecnología y que además cuentan con especialistas e infraestructura para desarrollar investigación y desarrollo tecnológico. Muchas de estas instituciones prestan servicios a la industria y cada vez es más común el desarrollo de investigación conjunta y la cultura de transferencia tecnológica se ha hecho más fuerte</w:t>
      </w:r>
      <w:r w:rsidR="00BE4024" w:rsidRPr="00082726">
        <w:rPr>
          <w:rFonts w:ascii="AvantGarde Bk BT" w:eastAsia="Questrial" w:hAnsi="AvantGarde Bk BT" w:cs="Questrial"/>
          <w:sz w:val="20"/>
          <w:lang w:val="es-MX" w:eastAsia="es-MX"/>
        </w:rPr>
        <w:t>. Complementariamente y con relación a la modalidad virtual, se encontró que la Universidad Abierta y Distancia ha formado capital humano en pregrado y posgrado siendo evidente la ventaja que supone este tipo de modalidad con respecto a la equidad en el acceso a la educación superior. A la vez se aprovechan los beneficios de los recursos y plataformas digitales, ventaja que se incorpora en el programa de la Ingeniería en Biotecnología</w:t>
      </w:r>
      <w:r w:rsidR="00793991" w:rsidRPr="00082726">
        <w:rPr>
          <w:rFonts w:ascii="AvantGarde Bk BT" w:eastAsia="Questrial" w:hAnsi="AvantGarde Bk BT" w:cs="Questrial"/>
          <w:sz w:val="20"/>
          <w:lang w:val="es-MX" w:eastAsia="es-MX"/>
        </w:rPr>
        <w:t xml:space="preserve"> </w:t>
      </w:r>
      <w:r w:rsidR="00BE4024" w:rsidRPr="00082726">
        <w:rPr>
          <w:rFonts w:ascii="AvantGarde Bk BT" w:eastAsia="Questrial" w:hAnsi="AvantGarde Bk BT" w:cs="Questrial"/>
          <w:sz w:val="20"/>
          <w:lang w:val="es-MX" w:eastAsia="es-MX"/>
        </w:rPr>
        <w:t>de CUTlajomulco.</w:t>
      </w:r>
      <w:r w:rsidR="00DD5024" w:rsidRPr="00082726">
        <w:rPr>
          <w:rFonts w:ascii="AvantGarde Bk BT" w:eastAsia="Questrial" w:hAnsi="AvantGarde Bk BT" w:cs="Questrial"/>
          <w:sz w:val="20"/>
          <w:lang w:val="es-MX" w:eastAsia="es-MX"/>
        </w:rPr>
        <w:t xml:space="preserve"> </w:t>
      </w:r>
      <w:r w:rsidR="00BE4024" w:rsidRPr="00082726">
        <w:rPr>
          <w:rFonts w:ascii="AvantGarde Bk BT" w:eastAsia="Questrial" w:hAnsi="AvantGarde Bk BT" w:cs="Questrial"/>
          <w:sz w:val="20"/>
          <w:lang w:val="es-MX" w:eastAsia="es-MX"/>
        </w:rPr>
        <w:t>Esta última característica garantiza aprendizajes más profundos en los estudiantes al tener un contacto cercano y permanente con el sector de la biotecnología a través de la fase práctica.</w:t>
      </w:r>
    </w:p>
    <w:p w14:paraId="4F25516D" w14:textId="77777777" w:rsidR="004349FE" w:rsidRPr="00082726" w:rsidRDefault="004349FE" w:rsidP="004349FE">
      <w:pPr>
        <w:pStyle w:val="Textoindependiente"/>
        <w:ind w:left="360" w:right="191"/>
        <w:rPr>
          <w:rFonts w:ascii="AvantGarde Bk BT" w:eastAsia="Questrial" w:hAnsi="AvantGarde Bk BT" w:cs="Questrial"/>
          <w:sz w:val="20"/>
          <w:lang w:val="es-MX" w:eastAsia="es-MX"/>
        </w:rPr>
      </w:pPr>
    </w:p>
    <w:p w14:paraId="2EE5833C" w14:textId="22D5CE6D" w:rsidR="004349FE" w:rsidRPr="00082726" w:rsidRDefault="00B159F1" w:rsidP="00BE4024">
      <w:pPr>
        <w:pStyle w:val="Textoindependiente"/>
        <w:numPr>
          <w:ilvl w:val="0"/>
          <w:numId w:val="5"/>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w:t>
      </w:r>
      <w:r w:rsidR="009A03E3" w:rsidRPr="00082726">
        <w:rPr>
          <w:rFonts w:ascii="AvantGarde Bk BT" w:eastAsia="Questrial" w:hAnsi="AvantGarde Bk BT" w:cs="Questrial"/>
          <w:sz w:val="20"/>
          <w:lang w:val="es-MX" w:eastAsia="es-MX"/>
        </w:rPr>
        <w:t xml:space="preserve">l Instituto Mexicano para la Competitividad </w:t>
      </w:r>
      <w:r w:rsidR="0062412C" w:rsidRPr="00082726">
        <w:rPr>
          <w:rFonts w:ascii="AvantGarde Bk BT" w:eastAsia="Questrial" w:hAnsi="AvantGarde Bk BT" w:cs="Questrial"/>
          <w:sz w:val="20"/>
          <w:lang w:val="es-MX" w:eastAsia="es-MX"/>
        </w:rPr>
        <w:t xml:space="preserve">(IMCO) </w:t>
      </w:r>
      <w:r w:rsidR="009A03E3" w:rsidRPr="00082726">
        <w:rPr>
          <w:rFonts w:ascii="AvantGarde Bk BT" w:eastAsia="Questrial" w:hAnsi="AvantGarde Bk BT" w:cs="Questrial"/>
          <w:sz w:val="20"/>
          <w:lang w:val="es-MX" w:eastAsia="es-MX"/>
        </w:rPr>
        <w:t xml:space="preserve">clasifica la Ingeniería en Biotecnología dentro del campo de la Ingeniería Química y se identifican </w:t>
      </w:r>
      <w:r w:rsidR="00C4599B" w:rsidRPr="00082726">
        <w:rPr>
          <w:rFonts w:ascii="AvantGarde Bk BT" w:eastAsia="Questrial" w:hAnsi="AvantGarde Bk BT" w:cs="Questrial"/>
          <w:sz w:val="20"/>
          <w:lang w:val="es-MX" w:eastAsia="es-MX"/>
        </w:rPr>
        <w:t>los siguientes</w:t>
      </w:r>
      <w:r w:rsidR="009A03E3" w:rsidRPr="00082726">
        <w:rPr>
          <w:rFonts w:ascii="AvantGarde Bk BT" w:eastAsia="Questrial" w:hAnsi="AvantGarde Bk BT" w:cs="Questrial"/>
          <w:sz w:val="20"/>
          <w:lang w:val="es-MX" w:eastAsia="es-MX"/>
        </w:rPr>
        <w:t xml:space="preserve"> programas afines que se imparten en el estado de Jalisco en universidades públicas. La Licenciatura en Agrobiotecnología, programa educativo que se ofrece por la Universidad de Guadalajara en los campus Centro Universitario del Sur (CUSUR) y en el Centro Universitario de la Ciénega-La Barca (CUCI-La Barca); mientras que la Ingeniería en Química se imparte también por la UdeG en el Centro Universitario de la Ciénega (CUCI) y en el Centro Universitario de Ciencias Exactas e Ingenierías (CUCEI). En CUCEI también se cuenta con el programa en Ingeniería en Alimentos y Biotecnología. Resalta que dentro de la</w:t>
      </w:r>
      <w:r w:rsidR="00DD5024" w:rsidRPr="00082726">
        <w:rPr>
          <w:rFonts w:ascii="AvantGarde Bk BT" w:eastAsia="Questrial" w:hAnsi="AvantGarde Bk BT" w:cs="Questrial"/>
          <w:sz w:val="20"/>
          <w:lang w:val="es-MX" w:eastAsia="es-MX"/>
        </w:rPr>
        <w:t xml:space="preserve"> Red Universitaria</w:t>
      </w:r>
      <w:r w:rsidR="009A03E3" w:rsidRPr="00082726">
        <w:rPr>
          <w:rFonts w:ascii="AvantGarde Bk BT" w:eastAsia="Questrial" w:hAnsi="AvantGarde Bk BT" w:cs="Questrial"/>
          <w:sz w:val="20"/>
          <w:lang w:val="es-MX" w:eastAsia="es-MX"/>
        </w:rPr>
        <w:t xml:space="preserve"> se ofrece la carrera de Tecnólogo Profesional en Biotecnología en la Escuela Politécnica Ing. Jorge Matute Remus.</w:t>
      </w:r>
      <w:r w:rsidR="00BE4024" w:rsidRPr="00082726">
        <w:rPr>
          <w:rFonts w:ascii="AvantGarde Bk BT" w:eastAsia="Questrial" w:hAnsi="AvantGarde Bk BT" w:cs="Questrial"/>
          <w:sz w:val="20"/>
          <w:lang w:val="es-MX" w:eastAsia="es-MX"/>
        </w:rPr>
        <w:t xml:space="preserve"> Por lo que la Ingeniería en Biotecnología</w:t>
      </w:r>
      <w:r w:rsidR="00835BF7" w:rsidRPr="00082726">
        <w:rPr>
          <w:rFonts w:ascii="AvantGarde Bk BT" w:eastAsia="Questrial" w:hAnsi="AvantGarde Bk BT" w:cs="Questrial"/>
          <w:sz w:val="20"/>
          <w:lang w:val="es-MX" w:eastAsia="es-MX"/>
        </w:rPr>
        <w:t xml:space="preserve"> </w:t>
      </w:r>
      <w:r w:rsidR="00BE4024" w:rsidRPr="00082726">
        <w:rPr>
          <w:rFonts w:ascii="AvantGarde Bk BT" w:eastAsia="Questrial" w:hAnsi="AvantGarde Bk BT" w:cs="Questrial"/>
          <w:sz w:val="20"/>
          <w:lang w:val="es-MX" w:eastAsia="es-MX"/>
        </w:rPr>
        <w:t>en el CUTlajomulco fortalece la oferta regional de esta temática en uno de los municipios que mayor crecimiento poblacional presentó en Jalisco durante los últimos diez años y que, por consecuencia, demandará un mayor número de espacios educativos en los años por venir.</w:t>
      </w:r>
    </w:p>
    <w:p w14:paraId="17DEB21B" w14:textId="77777777" w:rsidR="004349FE" w:rsidRPr="00082726" w:rsidRDefault="004349FE" w:rsidP="004349FE">
      <w:pPr>
        <w:pStyle w:val="Prrafodelista"/>
        <w:spacing w:after="0" w:line="240" w:lineRule="auto"/>
        <w:rPr>
          <w:rFonts w:ascii="AvantGarde Bk BT" w:eastAsia="Questrial" w:hAnsi="AvantGarde Bk BT" w:cs="Questrial"/>
          <w:sz w:val="20"/>
          <w:szCs w:val="20"/>
          <w:lang w:eastAsia="es-MX"/>
        </w:rPr>
      </w:pPr>
    </w:p>
    <w:p w14:paraId="73EE46D2" w14:textId="5DEACE4E" w:rsidR="004068F2" w:rsidRPr="00082726" w:rsidRDefault="00B159F1" w:rsidP="00B72FD5">
      <w:pPr>
        <w:pStyle w:val="Textoindependiente"/>
        <w:numPr>
          <w:ilvl w:val="0"/>
          <w:numId w:val="5"/>
        </w:numPr>
        <w:ind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D</w:t>
      </w:r>
      <w:r w:rsidR="004068F2" w:rsidRPr="00082726">
        <w:rPr>
          <w:rFonts w:ascii="AvantGarde Bk BT" w:eastAsia="Questrial" w:hAnsi="AvantGarde Bk BT" w:cs="Questrial"/>
          <w:sz w:val="20"/>
          <w:lang w:val="es-MX" w:eastAsia="es-MX"/>
        </w:rPr>
        <w:t>e acuerdo al Observatorio Laboral (2022), la carrera en Biotecnología es una de las 10 profesiones que mayores expectativas laborales tiene para el futuro, ya que según señalan, los biotecnólogos tendrán la responsabilidad de generar nuevas medicinas, métodos para la generación de alimentos y regeneración de tejidos, entre otros. Según el Instituto Mexicano para la Competitividad la tasa de ocupación de los egresados de una ingeniería en Biotecnología es de 91.5% y la tasa de desempleo es de 8.2%. Los principales sectores en los que trabajan son la industria manufacturera (29.2%), servicios sociales (23.2%), comercio (18.0%), servicios profesionales, financiero y corporativos (8.9%) y servicios diversos (3.7%).</w:t>
      </w:r>
    </w:p>
    <w:p w14:paraId="171FDF14" w14:textId="552535DF" w:rsidR="00CC0667" w:rsidRPr="00082726" w:rsidRDefault="00CC0667">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rPr>
        <w:br w:type="page"/>
      </w:r>
    </w:p>
    <w:p w14:paraId="0F9093CA" w14:textId="77777777" w:rsidR="004068F2" w:rsidRPr="00082726" w:rsidRDefault="004068F2" w:rsidP="00B72FD5">
      <w:pPr>
        <w:pStyle w:val="Textoindependiente"/>
        <w:ind w:left="360" w:right="191"/>
        <w:rPr>
          <w:rFonts w:ascii="AvantGarde Bk BT" w:eastAsia="Questrial" w:hAnsi="AvantGarde Bk BT" w:cs="Questrial"/>
          <w:sz w:val="20"/>
          <w:lang w:val="es-MX" w:eastAsia="es-MX"/>
        </w:rPr>
      </w:pPr>
    </w:p>
    <w:p w14:paraId="5B0E0995" w14:textId="02907CC8" w:rsidR="004068F2" w:rsidRPr="00082726" w:rsidRDefault="00B159F1" w:rsidP="002076B3">
      <w:pPr>
        <w:pStyle w:val="Textoindependiente"/>
        <w:numPr>
          <w:ilvl w:val="0"/>
          <w:numId w:val="5"/>
        </w:numPr>
        <w:ind w:left="357"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C</w:t>
      </w:r>
      <w:r w:rsidR="004068F2" w:rsidRPr="00082726">
        <w:rPr>
          <w:rFonts w:ascii="AvantGarde Bk BT" w:eastAsia="Questrial" w:hAnsi="AvantGarde Bk BT" w:cs="Questrial"/>
          <w:sz w:val="20"/>
          <w:lang w:val="es-MX" w:eastAsia="es-MX"/>
        </w:rPr>
        <w:t>on respecto a la posición que ocupan, señala el IMCO que el 81.5% es subordinado, 6.3% es empleador, el 11.0% trabaja por cuenta propia y el 1.2% trabaja sin pago. De acuerdo con este mismo instituto, el salario mensual promedio es de $11,778. Si el profesionista tiene un posgrado, hay un incremento salarial de 22.1%, por lo que pueden ganar en promedio hasta $14,256</w:t>
      </w:r>
      <w:r w:rsidR="00157E32" w:rsidRPr="00082726">
        <w:rPr>
          <w:rFonts w:ascii="AvantGarde Bk BT" w:eastAsia="Questrial" w:hAnsi="AvantGarde Bk BT" w:cs="Questrial"/>
          <w:sz w:val="20"/>
          <w:lang w:val="es-MX" w:eastAsia="es-MX"/>
        </w:rPr>
        <w:t xml:space="preserve"> pesos</w:t>
      </w:r>
      <w:r w:rsidR="004068F2" w:rsidRPr="00082726">
        <w:rPr>
          <w:rFonts w:ascii="AvantGarde Bk BT" w:eastAsia="Questrial" w:hAnsi="AvantGarde Bk BT" w:cs="Questrial"/>
          <w:sz w:val="20"/>
          <w:lang w:val="es-MX" w:eastAsia="es-MX"/>
        </w:rPr>
        <w:t xml:space="preserve">. Por sus condiciones salariales, </w:t>
      </w:r>
      <w:r w:rsidR="00053A93" w:rsidRPr="00082726">
        <w:rPr>
          <w:rFonts w:ascii="AvantGarde Bk BT" w:eastAsia="Questrial" w:hAnsi="AvantGarde Bk BT" w:cs="Questrial"/>
          <w:sz w:val="20"/>
          <w:lang w:val="es-MX" w:eastAsia="es-MX"/>
        </w:rPr>
        <w:t xml:space="preserve">Ingeniería </w:t>
      </w:r>
      <w:r w:rsidR="004068F2" w:rsidRPr="00082726">
        <w:rPr>
          <w:rFonts w:ascii="AvantGarde Bk BT" w:eastAsia="Questrial" w:hAnsi="AvantGarde Bk BT" w:cs="Questrial"/>
          <w:sz w:val="20"/>
          <w:lang w:val="es-MX" w:eastAsia="es-MX"/>
        </w:rPr>
        <w:t>en Biotecnología se sitúa entre las 25 mejores pagadas en el país</w:t>
      </w:r>
      <w:r w:rsidR="00FA0F8C" w:rsidRPr="00082726">
        <w:rPr>
          <w:rStyle w:val="Refdenotaalpie"/>
          <w:rFonts w:ascii="AvantGarde Bk BT" w:eastAsia="Questrial" w:hAnsi="AvantGarde Bk BT" w:cs="Questrial"/>
          <w:sz w:val="20"/>
          <w:lang w:val="es-MX" w:eastAsia="es-MX"/>
        </w:rPr>
        <w:footnoteReference w:id="31"/>
      </w:r>
      <w:r w:rsidR="004068F2" w:rsidRPr="00082726">
        <w:rPr>
          <w:rFonts w:ascii="AvantGarde Bk BT" w:eastAsia="Questrial" w:hAnsi="AvantGarde Bk BT" w:cs="Questrial"/>
          <w:sz w:val="20"/>
          <w:lang w:val="es-MX" w:eastAsia="es-MX"/>
        </w:rPr>
        <w:t>.</w:t>
      </w:r>
    </w:p>
    <w:p w14:paraId="70C3858B" w14:textId="77777777" w:rsidR="002076B3" w:rsidRPr="00082726" w:rsidRDefault="002076B3" w:rsidP="002076B3">
      <w:pPr>
        <w:pStyle w:val="Textoindependiente"/>
        <w:ind w:left="357" w:right="779"/>
        <w:rPr>
          <w:rFonts w:ascii="AvantGarde Bk BT" w:eastAsia="Questrial" w:hAnsi="AvantGarde Bk BT" w:cs="Questrial"/>
          <w:sz w:val="20"/>
          <w:lang w:val="es-MX" w:eastAsia="es-MX"/>
        </w:rPr>
      </w:pPr>
    </w:p>
    <w:p w14:paraId="50389884" w14:textId="335C7F11" w:rsidR="00BE4024" w:rsidRPr="00082726" w:rsidRDefault="00B159F1" w:rsidP="00BE4024">
      <w:pPr>
        <w:pStyle w:val="Textoindependiente"/>
        <w:numPr>
          <w:ilvl w:val="0"/>
          <w:numId w:val="5"/>
        </w:numPr>
        <w:ind w:left="357" w:right="275"/>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C</w:t>
      </w:r>
      <w:r w:rsidR="00BE4024" w:rsidRPr="00082726">
        <w:rPr>
          <w:rFonts w:ascii="AvantGarde Bk BT" w:eastAsia="Questrial" w:hAnsi="AvantGarde Bk BT" w:cs="Questrial"/>
          <w:sz w:val="20"/>
          <w:lang w:val="es-MX" w:eastAsia="es-MX"/>
        </w:rPr>
        <w:t xml:space="preserve">on la finalidad de </w:t>
      </w:r>
      <w:r w:rsidR="00206F4E" w:rsidRPr="00082726">
        <w:rPr>
          <w:rFonts w:ascii="AvantGarde Bk BT" w:eastAsia="Questrial" w:hAnsi="AvantGarde Bk BT" w:cs="Questrial"/>
          <w:sz w:val="20"/>
          <w:lang w:val="es-MX" w:eastAsia="es-MX"/>
        </w:rPr>
        <w:t xml:space="preserve">crear </w:t>
      </w:r>
      <w:r w:rsidR="00793991" w:rsidRPr="00082726">
        <w:rPr>
          <w:rFonts w:ascii="AvantGarde Bk BT" w:eastAsia="Questrial" w:hAnsi="AvantGarde Bk BT" w:cs="Questrial"/>
          <w:sz w:val="20"/>
          <w:lang w:val="es-MX" w:eastAsia="es-MX"/>
        </w:rPr>
        <w:t>el plan de estudios de</w:t>
      </w:r>
      <w:r w:rsidR="00BE4024" w:rsidRPr="00082726">
        <w:rPr>
          <w:rFonts w:ascii="AvantGarde Bk BT" w:eastAsia="Questrial" w:hAnsi="AvantGarde Bk BT" w:cs="Questrial"/>
          <w:sz w:val="20"/>
          <w:lang w:val="es-MX" w:eastAsia="es-MX"/>
        </w:rPr>
        <w:t xml:space="preserve"> Ingeniería en Biotecnología</w:t>
      </w:r>
      <w:r w:rsidR="00793991" w:rsidRPr="00082726">
        <w:rPr>
          <w:rFonts w:ascii="AvantGarde Bk BT" w:eastAsia="Questrial" w:hAnsi="AvantGarde Bk BT" w:cs="Questrial"/>
          <w:sz w:val="20"/>
          <w:lang w:val="es-MX" w:eastAsia="es-MX"/>
        </w:rPr>
        <w:t xml:space="preserve"> </w:t>
      </w:r>
      <w:r w:rsidR="00BE4024" w:rsidRPr="00082726">
        <w:rPr>
          <w:rFonts w:ascii="AvantGarde Bk BT" w:eastAsia="Questrial" w:hAnsi="AvantGarde Bk BT" w:cs="Questrial"/>
          <w:sz w:val="20"/>
          <w:lang w:val="es-MX" w:eastAsia="es-MX"/>
        </w:rPr>
        <w:t xml:space="preserve">se llevó a cabo un taller con un grupo de empresarios de la región, coordinado por AEDual en apoyo de CUTlajomulco y tuvo la finalidad de retroalimentar el plan de estudios con sus respectivos ejes temáticos, así como valorar el impacto </w:t>
      </w:r>
      <w:r w:rsidR="008973A4" w:rsidRPr="00082726">
        <w:rPr>
          <w:rFonts w:ascii="AvantGarde Bk BT" w:eastAsia="Questrial" w:hAnsi="AvantGarde Bk BT" w:cs="Questrial"/>
          <w:sz w:val="20"/>
          <w:lang w:val="es-MX" w:eastAsia="es-MX"/>
        </w:rPr>
        <w:t xml:space="preserve">de la implementación de este programa con fases teóricas y prácticas alternadas. </w:t>
      </w:r>
      <w:r w:rsidR="00BE4024" w:rsidRPr="00082726">
        <w:rPr>
          <w:rFonts w:ascii="AvantGarde Bk BT" w:eastAsia="Questrial" w:hAnsi="AvantGarde Bk BT" w:cs="Questrial"/>
          <w:sz w:val="20"/>
          <w:lang w:val="es-MX" w:eastAsia="es-MX"/>
        </w:rPr>
        <w:t xml:space="preserve">En este se les explicó a los asistentes los objetivos, características y </w:t>
      </w:r>
      <w:r w:rsidR="008973A4" w:rsidRPr="00082726">
        <w:rPr>
          <w:rFonts w:ascii="AvantGarde Bk BT" w:eastAsia="Questrial" w:hAnsi="AvantGarde Bk BT" w:cs="Questrial"/>
          <w:sz w:val="20"/>
          <w:lang w:val="es-MX" w:eastAsia="es-MX"/>
        </w:rPr>
        <w:t xml:space="preserve">premisas en las que se fundamenta este programa. </w:t>
      </w:r>
      <w:r w:rsidR="00BE4024" w:rsidRPr="00082726">
        <w:rPr>
          <w:rFonts w:ascii="AvantGarde Bk BT" w:eastAsia="Questrial" w:hAnsi="AvantGarde Bk BT" w:cs="Questrial"/>
          <w:sz w:val="20"/>
          <w:lang w:val="es-MX" w:eastAsia="es-MX"/>
        </w:rPr>
        <w:t>Los empresarios analizaron la relación entre los contenidos académicos sugeridos por eje temático y su pertinencia para dar cuenta de procesos que ocurren en el campo de la biotecnología. El resultado fue la malla curricular que se encuentra en el documento que sustenta el presente dictamen, con sus respectivos ejes temáticos que garantizan una paralelidad didáctica conforme a lo señalado en el numeral 3</w:t>
      </w:r>
      <w:r w:rsidR="001441B7" w:rsidRPr="00082726">
        <w:rPr>
          <w:rFonts w:ascii="AvantGarde Bk BT" w:eastAsia="Questrial" w:hAnsi="AvantGarde Bk BT" w:cs="Questrial"/>
          <w:sz w:val="20"/>
          <w:lang w:val="es-MX" w:eastAsia="es-MX"/>
        </w:rPr>
        <w:t>2</w:t>
      </w:r>
      <w:r w:rsidR="00BE4024" w:rsidRPr="00082726">
        <w:rPr>
          <w:rFonts w:ascii="AvantGarde Bk BT" w:eastAsia="Questrial" w:hAnsi="AvantGarde Bk BT" w:cs="Questrial"/>
          <w:sz w:val="20"/>
          <w:lang w:val="es-MX" w:eastAsia="es-MX"/>
        </w:rPr>
        <w:t xml:space="preserve"> respecto a las premisas fundamentales del modelo </w:t>
      </w:r>
      <w:r w:rsidR="008973A4" w:rsidRPr="00082726">
        <w:rPr>
          <w:rFonts w:ascii="AvantGarde Bk BT" w:eastAsia="Questrial" w:hAnsi="AvantGarde Bk BT" w:cs="Questrial"/>
          <w:sz w:val="20"/>
          <w:lang w:val="es-MX" w:eastAsia="es-MX"/>
        </w:rPr>
        <w:t>educativo en que se basa este programa.</w:t>
      </w:r>
    </w:p>
    <w:p w14:paraId="70EAAC3A" w14:textId="77777777" w:rsidR="002076B3" w:rsidRPr="00082726" w:rsidRDefault="002076B3" w:rsidP="002076B3">
      <w:pPr>
        <w:pStyle w:val="Textoindependiente"/>
        <w:ind w:left="360" w:right="780"/>
        <w:rPr>
          <w:rFonts w:ascii="AvantGarde Bk BT" w:eastAsia="Questrial" w:hAnsi="AvantGarde Bk BT" w:cs="Questrial"/>
          <w:sz w:val="20"/>
          <w:lang w:val="es-MX" w:eastAsia="es-MX"/>
        </w:rPr>
      </w:pPr>
    </w:p>
    <w:p w14:paraId="041C76E8" w14:textId="73B78B5E" w:rsidR="002076B3" w:rsidRPr="00082726" w:rsidRDefault="00B159F1" w:rsidP="002076B3">
      <w:pPr>
        <w:pStyle w:val="Textoindependiente"/>
        <w:numPr>
          <w:ilvl w:val="0"/>
          <w:numId w:val="5"/>
        </w:numPr>
        <w:ind w:right="275"/>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P</w:t>
      </w:r>
      <w:r w:rsidR="002076B3" w:rsidRPr="00082726">
        <w:rPr>
          <w:rFonts w:ascii="AvantGarde Bk BT" w:eastAsia="Questrial" w:hAnsi="AvantGarde Bk BT" w:cs="Questrial"/>
          <w:sz w:val="20"/>
          <w:lang w:val="es-MX" w:eastAsia="es-MX"/>
        </w:rPr>
        <w:t xml:space="preserve">osteriormente, CUTlajomulco convocó a un grupo de empresarios y académicos de la Biotecnología para presentarles la propuesta de programa en general y validar a través de un grupo focal, la pertinencia del programa e identificar posibles necesidades de formación que pudieran detectarse en lo propuesto y que es fundamental para el desempeño de los egresados en los próximos 5 o 10 años, con las siguientes conclusiones: </w:t>
      </w:r>
    </w:p>
    <w:p w14:paraId="358046BC" w14:textId="77777777" w:rsidR="002076B3" w:rsidRPr="00082726" w:rsidRDefault="002076B3" w:rsidP="002076B3">
      <w:pPr>
        <w:pStyle w:val="Textoindependiente"/>
        <w:ind w:left="360" w:right="275"/>
        <w:rPr>
          <w:rFonts w:ascii="AvantGarde Bk BT" w:eastAsia="Questrial" w:hAnsi="AvantGarde Bk BT" w:cs="Questrial"/>
          <w:sz w:val="20"/>
          <w:lang w:val="es-MX" w:eastAsia="es-MX"/>
        </w:rPr>
      </w:pPr>
    </w:p>
    <w:p w14:paraId="79A1AD9E" w14:textId="3AD1DFC2" w:rsidR="002076B3" w:rsidRPr="00082726" w:rsidRDefault="002076B3" w:rsidP="0057528D">
      <w:pPr>
        <w:pStyle w:val="Prrafodelista"/>
        <w:widowControl w:val="0"/>
        <w:numPr>
          <w:ilvl w:val="0"/>
          <w:numId w:val="13"/>
        </w:numPr>
        <w:tabs>
          <w:tab w:val="left" w:pos="985"/>
        </w:tabs>
        <w:autoSpaceDE w:val="0"/>
        <w:autoSpaceDN w:val="0"/>
        <w:spacing w:line="240" w:lineRule="auto"/>
        <w:ind w:right="275"/>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Genera perfiles profesionales con capacidades y habilidades para el desarrollo de procesos industriales que generan mayores rendimientos en la productividad a un costo más bajo en la generación de productos y servicios. Lo anterior, con base en las tendencias de desarrollo económico globales con énfasis en la economía basada en el conocimiento y las tendencias tecnológicas actuales en las que la biotecnología, la nanotecnología, la economía circular y la tecnología </w:t>
      </w:r>
      <w:r w:rsidRPr="00082726">
        <w:rPr>
          <w:rFonts w:ascii="AvantGarde Bk BT" w:eastAsia="Questrial" w:hAnsi="AvantGarde Bk BT" w:cs="Questrial"/>
          <w:sz w:val="20"/>
          <w:szCs w:val="20"/>
          <w:lang w:eastAsia="es-MX"/>
        </w:rPr>
        <w:t>4.0 y 5.0 tiene</w:t>
      </w:r>
      <w:r w:rsidR="0057528D" w:rsidRPr="00082726">
        <w:rPr>
          <w:rFonts w:ascii="AvantGarde Bk BT" w:eastAsia="Questrial" w:hAnsi="AvantGarde Bk BT" w:cs="Questrial"/>
          <w:sz w:val="20"/>
          <w:szCs w:val="20"/>
          <w:lang w:eastAsia="es-MX"/>
        </w:rPr>
        <w:t xml:space="preserve">n una participación </w:t>
      </w:r>
      <w:r w:rsidR="0057528D" w:rsidRPr="00082726">
        <w:rPr>
          <w:rFonts w:ascii="AvantGarde Bk BT" w:eastAsia="Questrial" w:hAnsi="AvantGarde Bk BT" w:cs="Questrial"/>
          <w:sz w:val="20"/>
          <w:szCs w:val="20"/>
        </w:rPr>
        <w:t>fundamental;</w:t>
      </w:r>
    </w:p>
    <w:p w14:paraId="2081D924" w14:textId="77777777" w:rsidR="005C5AE5" w:rsidRPr="00082726" w:rsidRDefault="005C5AE5" w:rsidP="005C5AE5">
      <w:pPr>
        <w:pStyle w:val="Prrafodelista"/>
        <w:widowControl w:val="0"/>
        <w:tabs>
          <w:tab w:val="left" w:pos="985"/>
        </w:tabs>
        <w:autoSpaceDE w:val="0"/>
        <w:autoSpaceDN w:val="0"/>
        <w:spacing w:line="240" w:lineRule="auto"/>
        <w:ind w:right="275"/>
        <w:jc w:val="both"/>
        <w:rPr>
          <w:rFonts w:ascii="AvantGarde Bk BT" w:eastAsia="Questrial" w:hAnsi="AvantGarde Bk BT" w:cs="Questrial"/>
          <w:sz w:val="20"/>
          <w:szCs w:val="20"/>
        </w:rPr>
      </w:pPr>
    </w:p>
    <w:p w14:paraId="0BE5C3D9" w14:textId="6728E97D" w:rsidR="00782F93" w:rsidRPr="00082726" w:rsidRDefault="002076B3" w:rsidP="0057528D">
      <w:pPr>
        <w:pStyle w:val="Prrafodelista"/>
        <w:widowControl w:val="0"/>
        <w:numPr>
          <w:ilvl w:val="0"/>
          <w:numId w:val="13"/>
        </w:numPr>
        <w:tabs>
          <w:tab w:val="left" w:pos="1088"/>
        </w:tabs>
        <w:autoSpaceDE w:val="0"/>
        <w:autoSpaceDN w:val="0"/>
        <w:spacing w:line="240" w:lineRule="auto"/>
        <w:ind w:right="275"/>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rPr>
        <w:t xml:space="preserve">Con relación al programa de estudios propuesto y su característica de </w:t>
      </w:r>
      <w:r w:rsidR="005357C2" w:rsidRPr="00082726">
        <w:rPr>
          <w:rFonts w:ascii="AvantGarde Bk BT" w:eastAsia="Questrial" w:hAnsi="AvantGarde Bk BT" w:cs="Questrial"/>
          <w:sz w:val="20"/>
          <w:szCs w:val="20"/>
        </w:rPr>
        <w:t xml:space="preserve">implementarse vinculando dos fases de formación, la teórica y la práctica, </w:t>
      </w:r>
      <w:r w:rsidRPr="00082726">
        <w:rPr>
          <w:rFonts w:ascii="AvantGarde Bk BT" w:eastAsia="Questrial" w:hAnsi="AvantGarde Bk BT" w:cs="Questrial"/>
          <w:sz w:val="20"/>
          <w:szCs w:val="20"/>
        </w:rPr>
        <w:t>concluyeron que es pertinente porque incorpora unidades de aprendizaje que abordan los avances científicos y del marco regulatorio nacional e internacional más actuales, asignaturas que facilitan la adquisición de habilidades para el manejo de datos, muestreo y análisis estadístico y el pensamiento lógico-matemático, así como herramientas que requiere el/la</w:t>
      </w:r>
      <w:r w:rsidR="0057528D" w:rsidRPr="00082726">
        <w:rPr>
          <w:rFonts w:ascii="AvantGarde Bk BT" w:eastAsia="Questrial" w:hAnsi="AvantGarde Bk BT" w:cs="Questrial"/>
          <w:sz w:val="20"/>
          <w:szCs w:val="20"/>
        </w:rPr>
        <w:t xml:space="preserve"> </w:t>
      </w:r>
      <w:r w:rsidRPr="00082726">
        <w:rPr>
          <w:rFonts w:ascii="AvantGarde Bk BT" w:eastAsia="Questrial" w:hAnsi="AvantGarde Bk BT" w:cs="Questrial"/>
          <w:sz w:val="20"/>
          <w:szCs w:val="20"/>
          <w:lang w:eastAsia="es-MX"/>
        </w:rPr>
        <w:t xml:space="preserve">futuro(a) profesionista en ingeniería en Biotecnología para actuar ante las demandas </w:t>
      </w:r>
      <w:r w:rsidR="0057528D" w:rsidRPr="00082726">
        <w:rPr>
          <w:rFonts w:ascii="AvantGarde Bk BT" w:eastAsia="Questrial" w:hAnsi="AvantGarde Bk BT" w:cs="Questrial"/>
          <w:sz w:val="20"/>
          <w:szCs w:val="20"/>
          <w:lang w:eastAsia="es-MX"/>
        </w:rPr>
        <w:t>actuales de la industria;</w:t>
      </w:r>
    </w:p>
    <w:p w14:paraId="089712AF" w14:textId="77777777" w:rsidR="002076B3" w:rsidRPr="00082726" w:rsidRDefault="002076B3" w:rsidP="0057528D">
      <w:pPr>
        <w:pStyle w:val="Textoindependiente"/>
        <w:numPr>
          <w:ilvl w:val="0"/>
          <w:numId w:val="13"/>
        </w:numPr>
        <w:ind w:right="333"/>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lastRenderedPageBreak/>
        <w:t>Respecto a las necesidades de formación que los asistentes identificaron, el énfasis de las aportaciones estuvo centrado en los siguientes aspectos:</w:t>
      </w:r>
    </w:p>
    <w:p w14:paraId="26B4758E" w14:textId="3CC9B1E1" w:rsidR="002076B3" w:rsidRPr="00082726" w:rsidRDefault="002076B3" w:rsidP="0057528D">
      <w:pPr>
        <w:pStyle w:val="Prrafodelista"/>
        <w:widowControl w:val="0"/>
        <w:numPr>
          <w:ilvl w:val="1"/>
          <w:numId w:val="14"/>
        </w:numPr>
        <w:tabs>
          <w:tab w:val="left" w:pos="983"/>
        </w:tabs>
        <w:autoSpaceDE w:val="0"/>
        <w:autoSpaceDN w:val="0"/>
        <w:spacing w:after="0" w:line="240" w:lineRule="auto"/>
        <w:ind w:right="333"/>
        <w:contextualSpacing w:val="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Desarrollar en los estudiantes habilidades blandas como actitud, código de ética, liderazgo, compromiso, lealtad, talento, habilidades para el emprendimiento, la innovación y el manejo amplio de un segundo idioma como el inglés y el chino mandarín d</w:t>
      </w:r>
      <w:r w:rsidR="0057528D" w:rsidRPr="00082726">
        <w:rPr>
          <w:rFonts w:ascii="AvantGarde Bk BT" w:eastAsia="Questrial" w:hAnsi="AvantGarde Bk BT" w:cs="Questrial"/>
          <w:sz w:val="20"/>
          <w:szCs w:val="20"/>
          <w:lang w:eastAsia="es-MX"/>
        </w:rPr>
        <w:t>ada la apertura de los mercados</w:t>
      </w:r>
      <w:r w:rsidR="007F1611" w:rsidRPr="00082726">
        <w:rPr>
          <w:rFonts w:ascii="AvantGarde Bk BT" w:eastAsia="Questrial" w:hAnsi="AvantGarde Bk BT" w:cs="Questrial"/>
          <w:sz w:val="20"/>
          <w:szCs w:val="20"/>
          <w:lang w:eastAsia="es-MX"/>
        </w:rPr>
        <w:t>, y</w:t>
      </w:r>
    </w:p>
    <w:p w14:paraId="740E81FA" w14:textId="77777777" w:rsidR="002076B3" w:rsidRPr="00082726" w:rsidRDefault="002076B3" w:rsidP="0057528D">
      <w:pPr>
        <w:pStyle w:val="Prrafodelista"/>
        <w:widowControl w:val="0"/>
        <w:numPr>
          <w:ilvl w:val="1"/>
          <w:numId w:val="14"/>
        </w:numPr>
        <w:tabs>
          <w:tab w:val="left" w:pos="1018"/>
        </w:tabs>
        <w:autoSpaceDE w:val="0"/>
        <w:autoSpaceDN w:val="0"/>
        <w:spacing w:after="0" w:line="240" w:lineRule="auto"/>
        <w:ind w:right="333"/>
        <w:contextualSpacing w:val="0"/>
        <w:jc w:val="both"/>
        <w:rPr>
          <w:rFonts w:ascii="AvantGarde Bk BT" w:eastAsia="Questrial" w:hAnsi="AvantGarde Bk BT" w:cs="Questrial"/>
          <w:sz w:val="20"/>
          <w:szCs w:val="20"/>
          <w:lang w:eastAsia="es-MX"/>
        </w:rPr>
      </w:pPr>
      <w:r w:rsidRPr="00082726">
        <w:rPr>
          <w:rFonts w:ascii="AvantGarde Bk BT" w:eastAsia="Questrial" w:hAnsi="AvantGarde Bk BT" w:cs="Questrial"/>
          <w:sz w:val="20"/>
          <w:szCs w:val="20"/>
          <w:lang w:eastAsia="es-MX"/>
        </w:rPr>
        <w:t>Enfocar la formación en la solución de problemas a nivel regional, nacional e internacional, buscando con ello perfiles que resuelvan problemas desde la innovación (I+D) en un escenario posible en 5, 10 y 20 años.</w:t>
      </w:r>
    </w:p>
    <w:p w14:paraId="00D40B80" w14:textId="77777777" w:rsidR="004068F2" w:rsidRPr="00082726" w:rsidRDefault="004068F2" w:rsidP="00606271">
      <w:pPr>
        <w:pStyle w:val="Textoindependiente"/>
        <w:ind w:left="357" w:right="191"/>
        <w:rPr>
          <w:rFonts w:ascii="AvantGarde Bk BT" w:eastAsia="Questrial" w:hAnsi="AvantGarde Bk BT" w:cs="Questrial"/>
          <w:sz w:val="20"/>
          <w:lang w:val="es-MX" w:eastAsia="es-MX"/>
        </w:rPr>
      </w:pPr>
    </w:p>
    <w:p w14:paraId="7BBDF248" w14:textId="0DE51800" w:rsidR="00606271" w:rsidRPr="00082726" w:rsidRDefault="00B159F1" w:rsidP="008F4862">
      <w:pPr>
        <w:pStyle w:val="Textoindependiente"/>
        <w:numPr>
          <w:ilvl w:val="0"/>
          <w:numId w:val="5"/>
        </w:numPr>
        <w:ind w:left="357" w:right="191"/>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P</w:t>
      </w:r>
      <w:r w:rsidR="00606271" w:rsidRPr="00082726">
        <w:rPr>
          <w:rFonts w:ascii="AvantGarde Bk BT" w:eastAsia="Questrial" w:hAnsi="AvantGarde Bk BT" w:cs="Questrial"/>
          <w:sz w:val="20"/>
          <w:lang w:val="es-MX" w:eastAsia="es-MX"/>
        </w:rPr>
        <w:t>ara la apertura del CUTlajomulco se realizó un censo a estudiantes de bachillerato</w:t>
      </w:r>
      <w:r w:rsidR="005D7B01" w:rsidRPr="00082726">
        <w:rPr>
          <w:rFonts w:ascii="AvantGarde Bk BT" w:eastAsia="Questrial" w:hAnsi="AvantGarde Bk BT" w:cs="Questrial"/>
          <w:sz w:val="20"/>
          <w:lang w:val="es-MX" w:eastAsia="es-MX"/>
        </w:rPr>
        <w:t xml:space="preserve"> </w:t>
      </w:r>
      <w:r w:rsidR="00606271" w:rsidRPr="00082726">
        <w:rPr>
          <w:rFonts w:ascii="AvantGarde Bk BT" w:eastAsia="Questrial" w:hAnsi="AvantGarde Bk BT" w:cs="Questrial"/>
          <w:sz w:val="20"/>
          <w:lang w:val="es-MX" w:eastAsia="es-MX"/>
        </w:rPr>
        <w:t xml:space="preserve">del Sistema de Educación Media Superior (SEMS) de la UdeG, a través de entrevistas auto aplicadas, que fue diseñado por el Centro de Estudios Estratégicos para el Desarrollo. </w:t>
      </w:r>
      <w:r w:rsidR="004A4777" w:rsidRPr="00082726">
        <w:rPr>
          <w:rFonts w:ascii="AvantGarde Bk BT" w:eastAsia="Questrial" w:hAnsi="AvantGarde Bk BT" w:cs="Arial"/>
          <w:sz w:val="20"/>
          <w:lang w:val="es-MX"/>
        </w:rPr>
        <w:t xml:space="preserve">La vitrina metodológica del censo precisa que el universo de estudio incluyó a estudiantes del tercer, cuarto, quinto, sexto de las preparatorias de bachillerato general del SEMS ubicadas en el área de influencia determinada para la sede de Tlajomulco de la UdeG y de séptimo y octavo ciclo de las preparatorias del SEMS con programas de tecnólogos profesionales. </w:t>
      </w:r>
      <w:r w:rsidR="00606271" w:rsidRPr="00082726">
        <w:rPr>
          <w:rFonts w:ascii="AvantGarde Bk BT" w:eastAsia="Questrial" w:hAnsi="AvantGarde Bk BT" w:cs="Questrial"/>
          <w:sz w:val="20"/>
          <w:lang w:val="es-MX" w:eastAsia="es-MX"/>
        </w:rPr>
        <w:t>El tamaño de la población fue de 81,772</w:t>
      </w:r>
      <w:r w:rsidR="005D7B01" w:rsidRPr="00082726">
        <w:rPr>
          <w:rFonts w:ascii="AvantGarde Bk BT" w:eastAsia="Questrial" w:hAnsi="AvantGarde Bk BT" w:cs="Questrial"/>
          <w:sz w:val="20"/>
          <w:lang w:val="es-MX" w:eastAsia="es-MX"/>
        </w:rPr>
        <w:t xml:space="preserve"> estudiantes</w:t>
      </w:r>
      <w:r w:rsidR="00606271" w:rsidRPr="00082726">
        <w:rPr>
          <w:rFonts w:ascii="AvantGarde Bk BT" w:eastAsia="Questrial" w:hAnsi="AvantGarde Bk BT" w:cs="Questrial"/>
          <w:sz w:val="20"/>
          <w:lang w:val="es-MX" w:eastAsia="es-MX"/>
        </w:rPr>
        <w:t xml:space="preserve">, se obtuvieron 51,951 casos efectivos para la recolección de información. El instrumento de recolección de datos fue un cuestionario estructurado con 18 preguntas, cuya fecha de aplicación fue del 7 al 18 de septiembre de 2020. El 95.9% de los encuestados manifestaron tener interés en continuar con sus estudios, y </w:t>
      </w:r>
      <w:r w:rsidR="005D7B01" w:rsidRPr="00082726">
        <w:rPr>
          <w:rFonts w:ascii="AvantGarde Bk BT" w:eastAsia="Questrial" w:hAnsi="AvantGarde Bk BT" w:cs="Questrial"/>
          <w:sz w:val="20"/>
          <w:lang w:val="es-MX" w:eastAsia="es-MX"/>
        </w:rPr>
        <w:t xml:space="preserve">solo </w:t>
      </w:r>
      <w:r w:rsidR="00606271" w:rsidRPr="00082726">
        <w:rPr>
          <w:rFonts w:ascii="AvantGarde Bk BT" w:eastAsia="Questrial" w:hAnsi="AvantGarde Bk BT" w:cs="Questrial"/>
          <w:sz w:val="20"/>
          <w:lang w:val="es-MX" w:eastAsia="es-MX"/>
        </w:rPr>
        <w:t>el 4.1% manifestó que no continuaría con sus estudios. Entre los principales motivos para dejar los estudios se señalaron la falta de recursos económicos o materiales —1.2%— y la preferencia o la necesidad de trabajar — 1.0%—. Con relación al nivel de estudios que les gustaría realizar a los encuestados, el 6.1% señaló tener interés en estudiar un Técnico Superior, mientras que el 93.9% mencionó que le gustaría estudiar una licenciatura o ingeniería, de los</w:t>
      </w:r>
      <w:r w:rsidR="004D66F4" w:rsidRPr="00082726">
        <w:rPr>
          <w:rFonts w:ascii="AvantGarde Bk BT" w:eastAsia="Questrial" w:hAnsi="AvantGarde Bk BT" w:cs="Questrial"/>
          <w:sz w:val="20"/>
          <w:lang w:val="es-MX" w:eastAsia="es-MX"/>
        </w:rPr>
        <w:t xml:space="preserve"> cuales</w:t>
      </w:r>
      <w:r w:rsidR="00606271" w:rsidRPr="00082726">
        <w:rPr>
          <w:rFonts w:ascii="AvantGarde Bk BT" w:eastAsia="Questrial" w:hAnsi="AvantGarde Bk BT" w:cs="Questrial"/>
          <w:sz w:val="20"/>
          <w:lang w:val="es-MX" w:eastAsia="es-MX"/>
        </w:rPr>
        <w:t xml:space="preserve"> 48.9% señalaron las ciencias exactas e ingenierías como el área en la que les gustaría estudiar. Aproximadamente 1,714 estudiantes de bachillerato encuestados, es decir, 3.3%</w:t>
      </w:r>
      <w:r w:rsidR="004D66F4" w:rsidRPr="00082726">
        <w:rPr>
          <w:rFonts w:ascii="AvantGarde Bk BT" w:eastAsia="Questrial" w:hAnsi="AvantGarde Bk BT" w:cs="Questrial"/>
          <w:sz w:val="20"/>
          <w:lang w:val="es-MX" w:eastAsia="es-MX"/>
        </w:rPr>
        <w:t>,</w:t>
      </w:r>
      <w:r w:rsidR="00606271" w:rsidRPr="00082726">
        <w:rPr>
          <w:rFonts w:ascii="AvantGarde Bk BT" w:eastAsia="Questrial" w:hAnsi="AvantGarde Bk BT" w:cs="Questrial"/>
          <w:sz w:val="20"/>
          <w:lang w:val="es-MX" w:eastAsia="es-MX"/>
        </w:rPr>
        <w:t xml:space="preserve"> expresaron su interés por estudiar una licenciatura o maestría</w:t>
      </w:r>
      <w:r w:rsidR="004D66F4" w:rsidRPr="00082726">
        <w:rPr>
          <w:rFonts w:ascii="AvantGarde Bk BT" w:eastAsia="Questrial" w:hAnsi="AvantGarde Bk BT" w:cs="Questrial"/>
          <w:sz w:val="20"/>
          <w:lang w:val="es-MX" w:eastAsia="es-MX"/>
        </w:rPr>
        <w:t>,</w:t>
      </w:r>
      <w:r w:rsidR="00606271" w:rsidRPr="00082726">
        <w:rPr>
          <w:rFonts w:ascii="AvantGarde Bk BT" w:eastAsia="Questrial" w:hAnsi="AvantGarde Bk BT" w:cs="Questrial"/>
          <w:sz w:val="20"/>
          <w:lang w:val="es-MX" w:eastAsia="es-MX"/>
        </w:rPr>
        <w:t xml:space="preserve"> mencionaron que les gustaría estudiar una carrera afín a Biotecnología.</w:t>
      </w:r>
    </w:p>
    <w:p w14:paraId="48A307D3" w14:textId="77777777" w:rsidR="002557AB" w:rsidRPr="00082726" w:rsidRDefault="002557AB" w:rsidP="00606271">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eastAsia="ja-JP"/>
        </w:rPr>
      </w:pPr>
    </w:p>
    <w:p w14:paraId="6B854C1E" w14:textId="740FB0FE" w:rsidR="008F4862" w:rsidRPr="00082726" w:rsidRDefault="00B159F1" w:rsidP="008F4862">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w:t>
      </w:r>
      <w:r w:rsidR="00625A3C" w:rsidRPr="00082726">
        <w:rPr>
          <w:rFonts w:ascii="AvantGarde Bk BT" w:eastAsiaTheme="minorHAnsi" w:hAnsi="AvantGarde Bk BT" w:cstheme="minorBidi"/>
          <w:sz w:val="20"/>
          <w:szCs w:val="20"/>
          <w:lang w:eastAsia="ja-JP"/>
        </w:rPr>
        <w:t>l Centro Universitario de Tlajomulco</w:t>
      </w:r>
      <w:r w:rsidR="00EF2D52" w:rsidRPr="00082726">
        <w:rPr>
          <w:rFonts w:ascii="AvantGarde Bk BT" w:eastAsiaTheme="minorHAnsi" w:hAnsi="AvantGarde Bk BT" w:cstheme="minorBidi"/>
          <w:sz w:val="20"/>
          <w:szCs w:val="20"/>
          <w:lang w:eastAsia="ja-JP"/>
        </w:rPr>
        <w:t xml:space="preserve"> junto con académicos del Centro Universitario de Ciencias Exactas e Ingenierías</w:t>
      </w:r>
      <w:r w:rsidR="00625A3C" w:rsidRPr="00082726">
        <w:rPr>
          <w:rFonts w:ascii="AvantGarde Bk BT" w:eastAsiaTheme="minorHAnsi" w:hAnsi="AvantGarde Bk BT" w:cstheme="minorBidi"/>
          <w:sz w:val="20"/>
          <w:szCs w:val="20"/>
          <w:lang w:eastAsia="ja-JP"/>
        </w:rPr>
        <w:t xml:space="preserve">, participó activamente en la construcción del proyecto académico para la </w:t>
      </w:r>
      <w:r w:rsidR="00206F4E" w:rsidRPr="00082726">
        <w:rPr>
          <w:rFonts w:ascii="AvantGarde Bk BT" w:eastAsiaTheme="minorHAnsi" w:hAnsi="AvantGarde Bk BT" w:cstheme="minorBidi"/>
          <w:sz w:val="20"/>
          <w:szCs w:val="20"/>
          <w:lang w:eastAsia="ja-JP"/>
        </w:rPr>
        <w:t>creación</w:t>
      </w:r>
      <w:r w:rsidR="00793991" w:rsidRPr="00082726">
        <w:rPr>
          <w:rFonts w:ascii="AvantGarde Bk BT" w:eastAsiaTheme="minorHAnsi" w:hAnsi="AvantGarde Bk BT" w:cstheme="minorBidi"/>
          <w:sz w:val="20"/>
          <w:szCs w:val="20"/>
          <w:lang w:eastAsia="ja-JP"/>
        </w:rPr>
        <w:t xml:space="preserve"> </w:t>
      </w:r>
      <w:r w:rsidR="008949E0" w:rsidRPr="00082726">
        <w:rPr>
          <w:rFonts w:ascii="AvantGarde Bk BT" w:eastAsiaTheme="minorHAnsi" w:hAnsi="AvantGarde Bk BT" w:cstheme="minorBidi"/>
          <w:sz w:val="20"/>
          <w:szCs w:val="20"/>
          <w:lang w:eastAsia="ja-JP"/>
        </w:rPr>
        <w:t xml:space="preserve">del plan de estudios </w:t>
      </w:r>
      <w:r w:rsidR="000E6AF1" w:rsidRPr="00082726">
        <w:rPr>
          <w:rFonts w:ascii="AvantGarde Bk BT" w:eastAsiaTheme="minorHAnsi" w:hAnsi="AvantGarde Bk BT" w:cstheme="minorBidi"/>
          <w:sz w:val="20"/>
          <w:szCs w:val="20"/>
          <w:lang w:eastAsia="ja-JP"/>
        </w:rPr>
        <w:t>de Ingenier</w:t>
      </w:r>
      <w:r w:rsidR="00206F4E" w:rsidRPr="00082726">
        <w:rPr>
          <w:rFonts w:ascii="AvantGarde Bk BT" w:eastAsiaTheme="minorHAnsi" w:hAnsi="AvantGarde Bk BT" w:cstheme="minorBidi"/>
          <w:sz w:val="20"/>
          <w:szCs w:val="20"/>
          <w:lang w:eastAsia="ja-JP"/>
        </w:rPr>
        <w:t xml:space="preserve">ía en Biotecnología, </w:t>
      </w:r>
      <w:r w:rsidR="00625A3C" w:rsidRPr="00082726">
        <w:rPr>
          <w:rFonts w:ascii="AvantGarde Bk BT" w:eastAsiaTheme="minorHAnsi" w:hAnsi="AvantGarde Bk BT" w:cstheme="minorBidi"/>
          <w:sz w:val="20"/>
          <w:szCs w:val="20"/>
          <w:lang w:eastAsia="ja-JP"/>
        </w:rPr>
        <w:t xml:space="preserve">resultado de la participación de expertos </w:t>
      </w:r>
      <w:r w:rsidR="008949E0" w:rsidRPr="00082726">
        <w:rPr>
          <w:rFonts w:ascii="AvantGarde Bk BT" w:eastAsiaTheme="minorHAnsi" w:hAnsi="AvantGarde Bk BT" w:cstheme="minorBidi"/>
          <w:sz w:val="20"/>
          <w:szCs w:val="20"/>
          <w:lang w:eastAsia="ja-JP"/>
        </w:rPr>
        <w:t>en</w:t>
      </w:r>
      <w:r w:rsidR="00625A3C" w:rsidRPr="00082726">
        <w:rPr>
          <w:rFonts w:ascii="AvantGarde Bk BT" w:eastAsiaTheme="minorHAnsi" w:hAnsi="AvantGarde Bk BT" w:cstheme="minorBidi"/>
          <w:sz w:val="20"/>
          <w:szCs w:val="20"/>
          <w:lang w:eastAsia="ja-JP"/>
        </w:rPr>
        <w:t xml:space="preserve"> los sectores gubernamental, social y empresarial, </w:t>
      </w:r>
      <w:r w:rsidR="007C101F" w:rsidRPr="00082726">
        <w:rPr>
          <w:rFonts w:ascii="AvantGarde Bk BT" w:eastAsiaTheme="minorHAnsi" w:hAnsi="AvantGarde Bk BT" w:cstheme="minorBidi"/>
          <w:sz w:val="20"/>
          <w:szCs w:val="20"/>
          <w:lang w:eastAsia="ja-JP"/>
        </w:rPr>
        <w:t xml:space="preserve">así como </w:t>
      </w:r>
      <w:r w:rsidR="00625A3C" w:rsidRPr="00082726">
        <w:rPr>
          <w:rFonts w:ascii="AvantGarde Bk BT" w:eastAsiaTheme="minorHAnsi" w:hAnsi="AvantGarde Bk BT" w:cstheme="minorBidi"/>
          <w:sz w:val="20"/>
          <w:szCs w:val="20"/>
          <w:lang w:eastAsia="ja-JP"/>
        </w:rPr>
        <w:t xml:space="preserve">la participación colegiada de destacados </w:t>
      </w:r>
      <w:r w:rsidR="008949E0" w:rsidRPr="00082726">
        <w:rPr>
          <w:rFonts w:ascii="AvantGarde Bk BT" w:eastAsiaTheme="minorHAnsi" w:hAnsi="AvantGarde Bk BT" w:cstheme="minorBidi"/>
          <w:sz w:val="20"/>
          <w:szCs w:val="20"/>
          <w:lang w:eastAsia="ja-JP"/>
        </w:rPr>
        <w:t>expertos disciplinares y empleadores.</w:t>
      </w:r>
      <w:r w:rsidR="008F4862" w:rsidRPr="00082726">
        <w:rPr>
          <w:rFonts w:ascii="AvantGarde Bk BT" w:eastAsiaTheme="minorHAnsi" w:hAnsi="AvantGarde Bk BT" w:cstheme="minorBidi"/>
          <w:sz w:val="20"/>
          <w:szCs w:val="20"/>
          <w:lang w:eastAsia="ja-JP"/>
        </w:rPr>
        <w:t xml:space="preserve"> La metodología utilizada para el diseño curricular se sustentó en el trabajo colaborativo y consensuado, divido en las siguientes etapas</w:t>
      </w:r>
      <w:r w:rsidR="00827222" w:rsidRPr="00082726">
        <w:rPr>
          <w:rFonts w:ascii="AvantGarde Bk BT" w:eastAsiaTheme="minorHAnsi" w:hAnsi="AvantGarde Bk BT" w:cstheme="minorBidi"/>
          <w:sz w:val="20"/>
          <w:szCs w:val="20"/>
          <w:lang w:eastAsia="ja-JP"/>
        </w:rPr>
        <w:t>, una vez analizados los elementos de pertinencia del programa educativo</w:t>
      </w:r>
      <w:r w:rsidR="008F4862" w:rsidRPr="00082726">
        <w:rPr>
          <w:rFonts w:ascii="AvantGarde Bk BT" w:eastAsiaTheme="minorHAnsi" w:hAnsi="AvantGarde Bk BT" w:cstheme="minorBidi"/>
          <w:sz w:val="20"/>
          <w:szCs w:val="20"/>
          <w:lang w:eastAsia="ja-JP"/>
        </w:rPr>
        <w:t>:</w:t>
      </w:r>
    </w:p>
    <w:p w14:paraId="0C3EBFF3" w14:textId="77468D9B" w:rsidR="00CC0667" w:rsidRPr="00082726" w:rsidRDefault="00CC0667">
      <w:pPr>
        <w:spacing w:after="200" w:line="276" w:lineRule="auto"/>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br w:type="page"/>
      </w:r>
    </w:p>
    <w:p w14:paraId="68B368DE" w14:textId="77777777" w:rsidR="008F4862" w:rsidRPr="00082726" w:rsidRDefault="008F4862" w:rsidP="008F4862">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eastAsia="ja-JP"/>
        </w:rPr>
      </w:pPr>
    </w:p>
    <w:p w14:paraId="7E367CA4" w14:textId="2076FAB8" w:rsidR="00827222" w:rsidRPr="00082726"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Revisión del perfil de egreso, estructura curricular y contenidos de las unidades d</w:t>
      </w:r>
      <w:r w:rsidR="00827222" w:rsidRPr="00082726">
        <w:rPr>
          <w:rFonts w:ascii="AvantGarde Bk BT" w:eastAsiaTheme="minorHAnsi" w:hAnsi="AvantGarde Bk BT" w:cstheme="minorBidi"/>
          <w:sz w:val="20"/>
          <w:szCs w:val="20"/>
          <w:lang w:eastAsia="ja-JP"/>
        </w:rPr>
        <w:t>e aprendizaje del plan vigente. S</w:t>
      </w:r>
      <w:r w:rsidRPr="00082726">
        <w:rPr>
          <w:rFonts w:ascii="AvantGarde Bk BT" w:eastAsiaTheme="minorHAnsi" w:hAnsi="AvantGarde Bk BT" w:cstheme="minorBidi"/>
          <w:sz w:val="20"/>
          <w:szCs w:val="20"/>
          <w:lang w:eastAsia="ja-JP"/>
        </w:rPr>
        <w:t xml:space="preserve">e identificó la necesidad de fortalecer el eje básico de formación común, así como la trascendencia de incluir </w:t>
      </w:r>
      <w:r w:rsidR="00827222" w:rsidRPr="00082726">
        <w:rPr>
          <w:rFonts w:ascii="AvantGarde Bk BT" w:eastAsiaTheme="minorHAnsi" w:hAnsi="AvantGarde Bk BT" w:cstheme="minorBidi"/>
          <w:sz w:val="20"/>
          <w:szCs w:val="20"/>
          <w:lang w:eastAsia="ja-JP"/>
        </w:rPr>
        <w:t>la</w:t>
      </w:r>
      <w:r w:rsidRPr="00082726">
        <w:rPr>
          <w:rFonts w:ascii="AvantGarde Bk BT" w:eastAsiaTheme="minorHAnsi" w:hAnsi="AvantGarde Bk BT" w:cstheme="minorBidi"/>
          <w:sz w:val="20"/>
          <w:szCs w:val="20"/>
          <w:lang w:eastAsia="ja-JP"/>
        </w:rPr>
        <w:t xml:space="preserve"> formación integral que fortaleciera las competencias genéricas. De igual manera, se identificaron ausencias en las unidades de aprendizaje del área básica </w:t>
      </w:r>
      <w:r w:rsidR="004E3E07" w:rsidRPr="00082726">
        <w:rPr>
          <w:rFonts w:ascii="AvantGarde Bk BT" w:eastAsiaTheme="minorHAnsi" w:hAnsi="AvantGarde Bk BT" w:cstheme="minorBidi"/>
          <w:sz w:val="20"/>
          <w:szCs w:val="20"/>
          <w:lang w:eastAsia="ja-JP"/>
        </w:rPr>
        <w:t>particular obligatorio</w:t>
      </w:r>
      <w:r w:rsidRPr="00082726">
        <w:rPr>
          <w:rFonts w:ascii="AvantGarde Bk BT" w:eastAsiaTheme="minorHAnsi" w:hAnsi="AvantGarde Bk BT" w:cstheme="minorBidi"/>
          <w:sz w:val="20"/>
          <w:szCs w:val="20"/>
          <w:lang w:eastAsia="ja-JP"/>
        </w:rPr>
        <w:t xml:space="preserve">, lo que dio apertura a incluir unidades de aprendizaje que, se consideran básicas en la formación profesional del biotecnólogo debido a las permanentes innovaciones tecnológicas que día a día se desarrollan. </w:t>
      </w:r>
      <w:r w:rsidR="00720C10" w:rsidRPr="00082726">
        <w:rPr>
          <w:rFonts w:ascii="AvantGarde Bk BT" w:eastAsiaTheme="minorHAnsi" w:hAnsi="AvantGarde Bk BT" w:cstheme="minorBidi"/>
          <w:sz w:val="20"/>
          <w:szCs w:val="20"/>
          <w:lang w:eastAsia="ja-JP"/>
        </w:rPr>
        <w:t>S</w:t>
      </w:r>
      <w:r w:rsidR="00BE4024" w:rsidRPr="00082726">
        <w:rPr>
          <w:rFonts w:ascii="AvantGarde Bk BT" w:eastAsiaTheme="minorHAnsi" w:hAnsi="AvantGarde Bk BT" w:cstheme="minorBidi"/>
          <w:sz w:val="20"/>
          <w:szCs w:val="20"/>
          <w:lang w:eastAsia="ja-JP"/>
        </w:rPr>
        <w:t>e amplía</w:t>
      </w:r>
      <w:r w:rsidRPr="00082726">
        <w:rPr>
          <w:rFonts w:ascii="AvantGarde Bk BT" w:eastAsiaTheme="minorHAnsi" w:hAnsi="AvantGarde Bk BT" w:cstheme="minorBidi"/>
          <w:sz w:val="20"/>
          <w:szCs w:val="20"/>
          <w:lang w:eastAsia="ja-JP"/>
        </w:rPr>
        <w:t xml:space="preserve"> la posibilidad de incluir nuevas unidades de aprendizaje e incrementar cargas horaria</w:t>
      </w:r>
      <w:r w:rsidR="00827222" w:rsidRPr="00082726">
        <w:rPr>
          <w:rFonts w:ascii="AvantGarde Bk BT" w:eastAsiaTheme="minorHAnsi" w:hAnsi="AvantGarde Bk BT" w:cstheme="minorBidi"/>
          <w:sz w:val="20"/>
          <w:szCs w:val="20"/>
          <w:lang w:eastAsia="ja-JP"/>
        </w:rPr>
        <w:t>s que atenderán dichos aspectos;</w:t>
      </w:r>
    </w:p>
    <w:p w14:paraId="20E395E5" w14:textId="20BB5D1D" w:rsidR="00827222" w:rsidRPr="00082726"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Definición d</w:t>
      </w:r>
      <w:r w:rsidR="00827222" w:rsidRPr="00082726">
        <w:rPr>
          <w:rFonts w:ascii="AvantGarde Bk BT" w:eastAsiaTheme="minorHAnsi" w:hAnsi="AvantGarde Bk BT" w:cstheme="minorBidi"/>
          <w:sz w:val="20"/>
          <w:szCs w:val="20"/>
          <w:lang w:eastAsia="ja-JP"/>
        </w:rPr>
        <w:t xml:space="preserve">el perfil de </w:t>
      </w:r>
      <w:r w:rsidR="00FD65FC" w:rsidRPr="00082726">
        <w:rPr>
          <w:rFonts w:ascii="AvantGarde Bk BT" w:eastAsiaTheme="minorHAnsi" w:hAnsi="AvantGarde Bk BT" w:cstheme="minorBidi"/>
          <w:sz w:val="20"/>
          <w:szCs w:val="20"/>
          <w:lang w:eastAsia="ja-JP"/>
        </w:rPr>
        <w:t>egreso,</w:t>
      </w:r>
      <w:r w:rsidR="00827222" w:rsidRPr="00082726">
        <w:rPr>
          <w:rFonts w:ascii="AvantGarde Bk BT" w:eastAsiaTheme="minorHAnsi" w:hAnsi="AvantGarde Bk BT" w:cstheme="minorBidi"/>
          <w:sz w:val="20"/>
          <w:szCs w:val="20"/>
          <w:lang w:eastAsia="ja-JP"/>
        </w:rPr>
        <w:t xml:space="preserve"> </w:t>
      </w:r>
      <w:r w:rsidRPr="00082726">
        <w:rPr>
          <w:rFonts w:ascii="AvantGarde Bk BT" w:eastAsiaTheme="minorHAnsi" w:hAnsi="AvantGarde Bk BT" w:cstheme="minorBidi"/>
          <w:sz w:val="20"/>
          <w:szCs w:val="20"/>
          <w:lang w:eastAsia="ja-JP"/>
        </w:rPr>
        <w:t>así como la posible optimizac</w:t>
      </w:r>
      <w:r w:rsidR="00827222" w:rsidRPr="00082726">
        <w:rPr>
          <w:rFonts w:ascii="AvantGarde Bk BT" w:eastAsiaTheme="minorHAnsi" w:hAnsi="AvantGarde Bk BT" w:cstheme="minorBidi"/>
          <w:sz w:val="20"/>
          <w:szCs w:val="20"/>
          <w:lang w:eastAsia="ja-JP"/>
        </w:rPr>
        <w:t>ión de la estructura curricular;</w:t>
      </w:r>
    </w:p>
    <w:p w14:paraId="6DDE4BFB" w14:textId="139F4182" w:rsidR="008F4862" w:rsidRPr="00082726"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Análisis de la estructura de contenidos de </w:t>
      </w:r>
      <w:r w:rsidR="00053A93" w:rsidRPr="00082726">
        <w:rPr>
          <w:rFonts w:ascii="AvantGarde Bk BT" w:eastAsiaTheme="minorHAnsi" w:hAnsi="AvantGarde Bk BT" w:cstheme="minorBidi"/>
          <w:sz w:val="20"/>
          <w:szCs w:val="20"/>
          <w:lang w:eastAsia="ja-JP"/>
        </w:rPr>
        <w:t>la</w:t>
      </w:r>
      <w:r w:rsidRPr="00082726">
        <w:rPr>
          <w:rFonts w:ascii="AvantGarde Bk BT" w:eastAsiaTheme="minorHAnsi" w:hAnsi="AvantGarde Bk BT" w:cstheme="minorBidi"/>
          <w:sz w:val="20"/>
          <w:szCs w:val="20"/>
          <w:lang w:eastAsia="ja-JP"/>
        </w:rPr>
        <w:t xml:space="preserve"> propuesta curricular.</w:t>
      </w:r>
      <w:r w:rsidR="00827222" w:rsidRPr="00082726">
        <w:rPr>
          <w:rFonts w:ascii="AvantGarde Bk BT" w:eastAsiaTheme="minorHAnsi" w:hAnsi="AvantGarde Bk BT" w:cstheme="minorBidi"/>
          <w:sz w:val="20"/>
          <w:szCs w:val="20"/>
          <w:lang w:eastAsia="ja-JP"/>
        </w:rPr>
        <w:t xml:space="preserve"> Se construyeron los ejes temáticos en </w:t>
      </w:r>
      <w:r w:rsidR="00BE4024" w:rsidRPr="00082726">
        <w:rPr>
          <w:rFonts w:ascii="AvantGarde Bk BT" w:eastAsiaTheme="minorHAnsi" w:hAnsi="AvantGarde Bk BT" w:cstheme="minorBidi"/>
          <w:sz w:val="20"/>
          <w:szCs w:val="20"/>
          <w:lang w:eastAsia="ja-JP"/>
        </w:rPr>
        <w:t>el</w:t>
      </w:r>
      <w:r w:rsidR="00827222" w:rsidRPr="00082726">
        <w:rPr>
          <w:rFonts w:ascii="AvantGarde Bk BT" w:eastAsiaTheme="minorHAnsi" w:hAnsi="AvantGarde Bk BT" w:cstheme="minorBidi"/>
          <w:sz w:val="20"/>
          <w:szCs w:val="20"/>
          <w:lang w:eastAsia="ja-JP"/>
        </w:rPr>
        <w:t xml:space="preserve"> taller</w:t>
      </w:r>
      <w:r w:rsidRPr="00082726">
        <w:rPr>
          <w:rFonts w:ascii="AvantGarde Bk BT" w:eastAsiaTheme="minorHAnsi" w:hAnsi="AvantGarde Bk BT" w:cstheme="minorBidi"/>
          <w:sz w:val="20"/>
          <w:szCs w:val="20"/>
          <w:lang w:eastAsia="ja-JP"/>
        </w:rPr>
        <w:t xml:space="preserve"> coordinados por AEDual durante el 2022, en los que se familiarizaron con</w:t>
      </w:r>
      <w:r w:rsidR="00D82114" w:rsidRPr="00082726">
        <w:rPr>
          <w:rFonts w:ascii="AvantGarde Bk BT" w:eastAsiaTheme="minorHAnsi" w:hAnsi="AvantGarde Bk BT" w:cstheme="minorBidi"/>
          <w:sz w:val="20"/>
          <w:szCs w:val="20"/>
          <w:lang w:eastAsia="ja-JP"/>
        </w:rPr>
        <w:t xml:space="preserve"> las premisas fundamentales del modelo educativo de CUTlajomulco</w:t>
      </w:r>
      <w:r w:rsidRPr="00082726">
        <w:rPr>
          <w:rFonts w:ascii="AvantGarde Bk BT" w:eastAsiaTheme="minorHAnsi" w:hAnsi="AvantGarde Bk BT" w:cstheme="minorBidi"/>
          <w:sz w:val="20"/>
          <w:szCs w:val="20"/>
          <w:lang w:eastAsia="ja-JP"/>
        </w:rPr>
        <w:t>, analizaron el plan de estudios en general e identificaron los ejes temáticos para el programa. Posteriormente estos académicos participaron en una sesión con empresarios convocados por AEDual con la finalidad de retroalimentar el plan de estudios con sus respectivos ejes temáticos, mismos que quedaron definidos de la siguiente manera:</w:t>
      </w:r>
    </w:p>
    <w:p w14:paraId="7CFFFBC7" w14:textId="59EF9DCF" w:rsidR="00827222" w:rsidRPr="00082726" w:rsidRDefault="00827222"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Eje 1: Biotecnología analítica</w:t>
      </w:r>
    </w:p>
    <w:p w14:paraId="5885F560" w14:textId="69644CE5" w:rsidR="00827222" w:rsidRPr="00082726" w:rsidRDefault="00827222"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Eje 2: Biotecnología de procesos</w:t>
      </w:r>
    </w:p>
    <w:p w14:paraId="47E6CBE7" w14:textId="00668217" w:rsidR="00827222" w:rsidRPr="00082726" w:rsidRDefault="00827222"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Eje 3: Biotecnología de producto</w:t>
      </w:r>
    </w:p>
    <w:p w14:paraId="3DEBFAFF" w14:textId="77777777" w:rsidR="00827222" w:rsidRPr="00082726" w:rsidRDefault="00827222"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theme="minorBidi"/>
          <w:b/>
          <w:bCs/>
          <w:sz w:val="20"/>
          <w:szCs w:val="20"/>
          <w:lang w:eastAsia="ja-JP"/>
        </w:rPr>
      </w:pPr>
      <w:r w:rsidRPr="00082726">
        <w:rPr>
          <w:rFonts w:ascii="AvantGarde Bk BT" w:eastAsiaTheme="minorHAnsi" w:hAnsi="AvantGarde Bk BT" w:cstheme="minorBidi"/>
          <w:sz w:val="20"/>
          <w:szCs w:val="20"/>
          <w:lang w:eastAsia="ja-JP"/>
        </w:rPr>
        <w:t>Eje 4: Biotecnología de gestión</w:t>
      </w:r>
    </w:p>
    <w:p w14:paraId="234DC0A9" w14:textId="7DBAE50E" w:rsidR="008F4862" w:rsidRPr="00082726"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theme="minorBidi"/>
          <w:bCs/>
          <w:sz w:val="20"/>
          <w:szCs w:val="20"/>
          <w:lang w:eastAsia="ja-JP"/>
        </w:rPr>
      </w:pPr>
      <w:r w:rsidRPr="00082726">
        <w:rPr>
          <w:rFonts w:ascii="AvantGarde Bk BT" w:eastAsiaTheme="minorHAnsi" w:hAnsi="AvantGarde Bk BT" w:cstheme="minorBidi"/>
          <w:bCs/>
          <w:sz w:val="20"/>
          <w:szCs w:val="20"/>
          <w:lang w:eastAsia="ja-JP"/>
        </w:rPr>
        <w:t>Fortalecimiento del eje de formación integral en la nueva propuesta.</w:t>
      </w:r>
    </w:p>
    <w:p w14:paraId="78E4E656" w14:textId="77777777" w:rsidR="008F4862" w:rsidRPr="00082726" w:rsidRDefault="008F4862" w:rsidP="008F4862">
      <w:pPr>
        <w:pStyle w:val="Textoindependiente"/>
        <w:rPr>
          <w:rFonts w:ascii="AvantGarde Bk BT" w:eastAsiaTheme="minorHAnsi" w:hAnsi="AvantGarde Bk BT" w:cstheme="minorBidi"/>
          <w:sz w:val="20"/>
          <w:lang w:val="es-MX" w:eastAsia="ja-JP"/>
        </w:rPr>
      </w:pPr>
    </w:p>
    <w:p w14:paraId="01E5E48C" w14:textId="7F0E56B8" w:rsidR="00E16384" w:rsidRPr="00082726" w:rsidRDefault="00B159F1" w:rsidP="00E16384">
      <w:pPr>
        <w:pStyle w:val="Textoindependiente"/>
        <w:numPr>
          <w:ilvl w:val="0"/>
          <w:numId w:val="5"/>
        </w:numPr>
        <w:ind w:right="-93"/>
        <w:rPr>
          <w:rFonts w:ascii="AvantGarde Bk BT" w:eastAsiaTheme="minorHAnsi" w:hAnsi="AvantGarde Bk BT" w:cstheme="minorBidi"/>
          <w:sz w:val="20"/>
          <w:lang w:val="es-MX" w:eastAsia="ja-JP"/>
        </w:rPr>
      </w:pPr>
      <w:r w:rsidRPr="00082726">
        <w:rPr>
          <w:rFonts w:ascii="AvantGarde Bk BT" w:eastAsiaTheme="minorHAnsi" w:hAnsi="AvantGarde Bk BT" w:cstheme="minorBidi"/>
          <w:sz w:val="20"/>
          <w:lang w:val="es-MX" w:eastAsia="ja-JP"/>
        </w:rPr>
        <w:t>E</w:t>
      </w:r>
      <w:r w:rsidR="00E16384" w:rsidRPr="00082726">
        <w:rPr>
          <w:rFonts w:ascii="AvantGarde Bk BT" w:eastAsiaTheme="minorHAnsi" w:hAnsi="AvantGarde Bk BT" w:cstheme="minorBidi"/>
          <w:sz w:val="20"/>
          <w:lang w:val="es-MX" w:eastAsia="ja-JP"/>
        </w:rPr>
        <w:t xml:space="preserve">l </w:t>
      </w:r>
      <w:r w:rsidR="00E16384" w:rsidRPr="00082726">
        <w:rPr>
          <w:rFonts w:ascii="AvantGarde Bk BT" w:eastAsiaTheme="minorHAnsi" w:hAnsi="AvantGarde Bk BT" w:cstheme="minorBidi"/>
          <w:b/>
          <w:sz w:val="20"/>
          <w:lang w:val="es-MX" w:eastAsia="ja-JP"/>
        </w:rPr>
        <w:t>objetivo general</w:t>
      </w:r>
      <w:r w:rsidR="00E16384" w:rsidRPr="00082726">
        <w:rPr>
          <w:rFonts w:ascii="AvantGarde Bk BT" w:eastAsiaTheme="minorHAnsi" w:hAnsi="AvantGarde Bk BT" w:cstheme="minorBidi"/>
          <w:sz w:val="20"/>
          <w:lang w:val="es-MX" w:eastAsia="ja-JP"/>
        </w:rPr>
        <w:t xml:space="preserve"> del programa </w:t>
      </w:r>
      <w:r w:rsidR="000E6AF1" w:rsidRPr="00082726">
        <w:rPr>
          <w:rFonts w:ascii="AvantGarde Bk BT" w:eastAsiaTheme="minorHAnsi" w:hAnsi="AvantGarde Bk BT" w:cstheme="minorBidi"/>
          <w:sz w:val="20"/>
          <w:lang w:val="es-MX" w:eastAsia="ja-JP"/>
        </w:rPr>
        <w:t xml:space="preserve">educativo </w:t>
      </w:r>
      <w:r w:rsidR="00E16384" w:rsidRPr="00082726">
        <w:rPr>
          <w:rFonts w:ascii="AvantGarde Bk BT" w:eastAsiaTheme="minorHAnsi" w:hAnsi="AvantGarde Bk BT" w:cstheme="minorBidi"/>
          <w:sz w:val="20"/>
          <w:lang w:val="es-MX" w:eastAsia="ja-JP"/>
        </w:rPr>
        <w:t>de Ingeniería en Biotecnología es formar profesionistas líderes altamente competentes en la aplicación y gestión de procesos biotecnológicos que incluyen la propagación y escalamiento de organismos de interés industrial, así como el dominio de las técnicas analíticas para el control, evaluación y seguimiento de los procesos con una sólida formación en ingeniería y las ciencias de la vida, para apoyar la toma de decisiones en materia de aplicación, control y diseño de procesos biotecnológicos industriales, además de ser profesionistas responsables con su ambiente y entorno productivo y social.</w:t>
      </w:r>
    </w:p>
    <w:p w14:paraId="29FB22B3" w14:textId="77777777" w:rsidR="00965F5C" w:rsidRPr="00082726" w:rsidRDefault="00965F5C" w:rsidP="00965F5C">
      <w:pPr>
        <w:pStyle w:val="Textoindependiente"/>
        <w:ind w:left="360" w:right="-93"/>
        <w:rPr>
          <w:rFonts w:ascii="AvantGarde Bk BT" w:eastAsia="Questrial" w:hAnsi="AvantGarde Bk BT" w:cs="Questrial"/>
          <w:sz w:val="20"/>
          <w:lang w:val="es-MX" w:eastAsia="es-MX"/>
        </w:rPr>
      </w:pPr>
    </w:p>
    <w:p w14:paraId="0E5A9C93" w14:textId="2A468BD8" w:rsidR="00034EC5" w:rsidRPr="00082726" w:rsidRDefault="00B159F1" w:rsidP="00034EC5">
      <w:pPr>
        <w:pStyle w:val="Textoindependiente"/>
        <w:numPr>
          <w:ilvl w:val="0"/>
          <w:numId w:val="5"/>
        </w:numPr>
        <w:ind w:right="-93"/>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w:t>
      </w:r>
      <w:r w:rsidR="00FE3871" w:rsidRPr="00082726">
        <w:rPr>
          <w:rFonts w:ascii="AvantGarde Bk BT" w:eastAsia="Questrial" w:hAnsi="AvantGarde Bk BT" w:cs="Questrial"/>
          <w:sz w:val="20"/>
          <w:lang w:val="es-MX" w:eastAsia="es-MX"/>
        </w:rPr>
        <w:t xml:space="preserve">l </w:t>
      </w:r>
      <w:r w:rsidR="00FE3871" w:rsidRPr="00082726">
        <w:rPr>
          <w:rFonts w:ascii="AvantGarde Bk BT" w:eastAsia="Questrial" w:hAnsi="AvantGarde Bk BT" w:cs="Questrial"/>
          <w:b/>
          <w:sz w:val="20"/>
          <w:lang w:val="es-MX" w:eastAsia="es-MX"/>
        </w:rPr>
        <w:t>aspirante</w:t>
      </w:r>
      <w:r w:rsidR="00FE3871" w:rsidRPr="00082726">
        <w:rPr>
          <w:rFonts w:ascii="AvantGarde Bk BT" w:eastAsia="Questrial" w:hAnsi="AvantGarde Bk BT" w:cs="Questrial"/>
          <w:sz w:val="20"/>
          <w:lang w:val="es-MX" w:eastAsia="es-MX"/>
        </w:rPr>
        <w:t xml:space="preserve"> a </w:t>
      </w:r>
      <w:r w:rsidR="00034EC5" w:rsidRPr="00082726">
        <w:rPr>
          <w:rFonts w:ascii="AvantGarde Bk BT" w:eastAsia="Questrial" w:hAnsi="AvantGarde Bk BT" w:cs="Questrial"/>
          <w:sz w:val="20"/>
          <w:lang w:val="es-MX" w:eastAsia="es-MX"/>
        </w:rPr>
        <w:t>Ingeniería en Biotecnología deberá contar principalmente con aptitudes lógico-matemáticas, comprensión lectora, capacidad de análisis y síntesis e interés por el desarrollo y la innovación.</w:t>
      </w:r>
    </w:p>
    <w:p w14:paraId="2A4F4787" w14:textId="77777777" w:rsidR="009C21E7" w:rsidRPr="00082726" w:rsidRDefault="009C21E7" w:rsidP="009C21E7">
      <w:pPr>
        <w:pStyle w:val="Textoindependiente"/>
        <w:ind w:left="360" w:right="-93"/>
        <w:rPr>
          <w:rFonts w:ascii="AvantGarde Bk BT" w:eastAsia="Questrial" w:hAnsi="AvantGarde Bk BT" w:cs="Questrial"/>
          <w:sz w:val="20"/>
          <w:lang w:val="es-MX" w:eastAsia="es-MX"/>
        </w:rPr>
      </w:pPr>
    </w:p>
    <w:p w14:paraId="60504528" w14:textId="1C41D7FD" w:rsidR="00EF2D52" w:rsidRPr="00082726" w:rsidRDefault="00B159F1" w:rsidP="00EF2D52">
      <w:pPr>
        <w:pStyle w:val="Textoindependiente"/>
        <w:numPr>
          <w:ilvl w:val="0"/>
          <w:numId w:val="5"/>
        </w:numPr>
        <w:ind w:right="-93"/>
        <w:rPr>
          <w:rFonts w:ascii="AvantGarde Bk BT" w:eastAsiaTheme="minorHAnsi" w:hAnsi="AvantGarde Bk BT" w:cstheme="minorBidi"/>
          <w:sz w:val="20"/>
          <w:lang w:val="es-MX" w:eastAsia="ja-JP"/>
        </w:rPr>
      </w:pPr>
      <w:r w:rsidRPr="00082726">
        <w:rPr>
          <w:rFonts w:ascii="AvantGarde Bk BT" w:eastAsia="Questrial" w:hAnsi="AvantGarde Bk BT" w:cs="Questrial"/>
          <w:sz w:val="20"/>
          <w:lang w:val="es-MX" w:eastAsia="es-MX"/>
        </w:rPr>
        <w:t>E</w:t>
      </w:r>
      <w:r w:rsidR="00BE4024" w:rsidRPr="00082726">
        <w:rPr>
          <w:rFonts w:ascii="AvantGarde Bk BT" w:eastAsia="Questrial" w:hAnsi="AvantGarde Bk BT" w:cs="Questrial"/>
          <w:sz w:val="20"/>
          <w:lang w:val="es-MX" w:eastAsia="es-MX"/>
        </w:rPr>
        <w:t xml:space="preserve">l </w:t>
      </w:r>
      <w:r w:rsidR="00BE4024" w:rsidRPr="00082726">
        <w:rPr>
          <w:rFonts w:ascii="AvantGarde Bk BT" w:eastAsia="Questrial" w:hAnsi="AvantGarde Bk BT" w:cs="Questrial"/>
          <w:b/>
          <w:sz w:val="20"/>
          <w:lang w:val="es-MX" w:eastAsia="es-MX"/>
        </w:rPr>
        <w:t>egresado</w:t>
      </w:r>
      <w:r w:rsidR="00BE4024" w:rsidRPr="00082726">
        <w:rPr>
          <w:rFonts w:ascii="AvantGarde Bk BT" w:eastAsia="Questrial" w:hAnsi="AvantGarde Bk BT" w:cs="Questrial"/>
          <w:sz w:val="20"/>
          <w:lang w:val="es-MX" w:eastAsia="es-MX"/>
        </w:rPr>
        <w:t xml:space="preserve"> de Ingeniería en Biotecnología </w:t>
      </w:r>
      <w:r w:rsidR="00B2486E" w:rsidRPr="00082726">
        <w:rPr>
          <w:rFonts w:ascii="AvantGarde Bk BT" w:eastAsia="Questrial" w:hAnsi="AvantGarde Bk BT" w:cs="Questrial"/>
          <w:sz w:val="20"/>
          <w:lang w:val="es-MX" w:eastAsia="es-MX"/>
        </w:rPr>
        <w:t>tendrá</w:t>
      </w:r>
      <w:r w:rsidR="00BE4024" w:rsidRPr="00082726">
        <w:rPr>
          <w:rFonts w:ascii="AvantGarde Bk BT" w:eastAsia="Questrial" w:hAnsi="AvantGarde Bk BT" w:cs="Questrial"/>
          <w:sz w:val="20"/>
          <w:lang w:val="es-MX" w:eastAsia="es-MX"/>
        </w:rPr>
        <w:t xml:space="preserve"> la capacidad para determinar e interpretar las características de productos biotecnológicos tales como </w:t>
      </w:r>
      <w:r w:rsidR="009F31E6" w:rsidRPr="00082726">
        <w:rPr>
          <w:rFonts w:ascii="AvantGarde Bk BT" w:eastAsia="Questrial" w:hAnsi="AvantGarde Bk BT" w:cs="Questrial"/>
          <w:sz w:val="20"/>
          <w:lang w:val="es-MX" w:eastAsia="es-MX"/>
        </w:rPr>
        <w:t xml:space="preserve">la </w:t>
      </w:r>
      <w:r w:rsidR="00BE4024" w:rsidRPr="00082726">
        <w:rPr>
          <w:rFonts w:ascii="AvantGarde Bk BT" w:eastAsia="Questrial" w:hAnsi="AvantGarde Bk BT" w:cs="Questrial"/>
          <w:sz w:val="20"/>
          <w:lang w:val="es-MX" w:eastAsia="es-MX"/>
        </w:rPr>
        <w:t xml:space="preserve">calidad, análisis fisicoquímicos y sensoriales, entre otros. </w:t>
      </w:r>
      <w:r w:rsidR="009D22D8" w:rsidRPr="00082726">
        <w:rPr>
          <w:rFonts w:ascii="AvantGarde Bk BT" w:eastAsia="Questrial" w:hAnsi="AvantGarde Bk BT" w:cs="Questrial"/>
          <w:sz w:val="20"/>
          <w:lang w:val="es-MX" w:eastAsia="es-MX"/>
        </w:rPr>
        <w:t xml:space="preserve">Será </w:t>
      </w:r>
      <w:r w:rsidR="00BE4024" w:rsidRPr="00082726">
        <w:rPr>
          <w:rFonts w:ascii="AvantGarde Bk BT" w:eastAsia="Questrial" w:hAnsi="AvantGarde Bk BT" w:cs="Questrial"/>
          <w:sz w:val="20"/>
          <w:lang w:val="es-MX" w:eastAsia="es-MX"/>
        </w:rPr>
        <w:t xml:space="preserve">capaz de manejar y modificar </w:t>
      </w:r>
      <w:r w:rsidR="00BE4024" w:rsidRPr="00082726">
        <w:rPr>
          <w:rFonts w:ascii="AvantGarde Bk BT" w:eastAsiaTheme="minorHAnsi" w:hAnsi="AvantGarde Bk BT" w:cstheme="minorBidi"/>
          <w:sz w:val="20"/>
          <w:lang w:val="es-MX" w:eastAsia="ja-JP"/>
        </w:rPr>
        <w:t>genéticamente cultivos microbianos y líneas celulares a través de técnicas microbiológicas y de escalamiento. Asimismo, que cuente con las herramientas para desarrollar, implementar e investigar procesos y productos biotecnológicos innovadores, a la vez de gestionar, desarrollar, escalar y controlar procesos biotecnológicos con un enfoque sustentable. De igual manera, asesorar empresas biotecnológicas con fines de emprendimiento y transferencia tecnológica.</w:t>
      </w:r>
    </w:p>
    <w:p w14:paraId="3897AD54" w14:textId="77777777" w:rsidR="00EF2D52" w:rsidRPr="00082726" w:rsidRDefault="00EF2D52" w:rsidP="00EF2D52">
      <w:pPr>
        <w:pStyle w:val="Textoindependiente"/>
        <w:ind w:left="360" w:right="-93"/>
        <w:rPr>
          <w:rFonts w:ascii="AvantGarde Bk BT" w:eastAsia="Questrial" w:hAnsi="AvantGarde Bk BT" w:cs="Questrial"/>
          <w:sz w:val="20"/>
          <w:lang w:val="es-MX" w:eastAsia="es-MX"/>
        </w:rPr>
      </w:pPr>
      <w:bookmarkStart w:id="0" w:name="_GoBack"/>
      <w:bookmarkEnd w:id="0"/>
    </w:p>
    <w:p w14:paraId="56BF879A" w14:textId="54E98523" w:rsidR="009C21E7" w:rsidRPr="00082726" w:rsidRDefault="00B159F1" w:rsidP="006A58C2">
      <w:pPr>
        <w:pStyle w:val="Textoindependiente"/>
        <w:numPr>
          <w:ilvl w:val="0"/>
          <w:numId w:val="5"/>
        </w:numPr>
        <w:ind w:right="-93"/>
        <w:rPr>
          <w:rFonts w:ascii="AvantGarde Bk BT" w:eastAsia="Questrial" w:hAnsi="AvantGarde Bk BT" w:cs="Questrial"/>
          <w:sz w:val="20"/>
          <w:lang w:val="es-MX" w:eastAsia="es-MX"/>
        </w:rPr>
      </w:pPr>
      <w:r w:rsidRPr="00082726">
        <w:rPr>
          <w:rFonts w:ascii="AvantGarde Bk BT" w:eastAsia="Questrial" w:hAnsi="AvantGarde Bk BT" w:cs="Questrial"/>
          <w:sz w:val="20"/>
          <w:lang w:val="es-MX" w:eastAsia="es-MX"/>
        </w:rPr>
        <w:t>E</w:t>
      </w:r>
      <w:r w:rsidR="009C21E7" w:rsidRPr="00082726">
        <w:rPr>
          <w:rFonts w:ascii="AvantGarde Bk BT" w:eastAsia="Questrial" w:hAnsi="AvantGarde Bk BT" w:cs="Questrial"/>
          <w:sz w:val="20"/>
          <w:lang w:val="es-MX" w:eastAsia="es-MX"/>
        </w:rPr>
        <w:t>l/la Ingeniero(a) en Biotecnología, podrá desenvolverse en:</w:t>
      </w:r>
    </w:p>
    <w:p w14:paraId="0CC1F08C" w14:textId="77777777" w:rsidR="009C21E7" w:rsidRPr="00082726" w:rsidRDefault="009C21E7" w:rsidP="009C21E7">
      <w:pPr>
        <w:pStyle w:val="Textoindependiente"/>
        <w:spacing w:before="9"/>
        <w:rPr>
          <w:sz w:val="20"/>
          <w:lang w:val="es-MX"/>
        </w:rPr>
      </w:pPr>
    </w:p>
    <w:p w14:paraId="0735D6EC" w14:textId="09805EE9"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La industria </w:t>
      </w:r>
      <w:r w:rsidR="006A58C2" w:rsidRPr="00082726">
        <w:rPr>
          <w:rFonts w:ascii="AvantGarde Bk BT" w:eastAsiaTheme="minorHAnsi" w:hAnsi="AvantGarde Bk BT" w:cstheme="minorBidi"/>
          <w:sz w:val="20"/>
          <w:szCs w:val="20"/>
          <w:lang w:eastAsia="ja-JP"/>
        </w:rPr>
        <w:t>química;</w:t>
      </w:r>
    </w:p>
    <w:p w14:paraId="3782C7B8" w14:textId="1D6F745A"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La </w:t>
      </w:r>
      <w:r w:rsidR="006A58C2" w:rsidRPr="00082726">
        <w:rPr>
          <w:rFonts w:ascii="AvantGarde Bk BT" w:eastAsiaTheme="minorHAnsi" w:hAnsi="AvantGarde Bk BT" w:cstheme="minorBidi"/>
          <w:sz w:val="20"/>
          <w:szCs w:val="20"/>
          <w:lang w:eastAsia="ja-JP"/>
        </w:rPr>
        <w:t>industria farmacéutica;</w:t>
      </w:r>
    </w:p>
    <w:p w14:paraId="2F34A939" w14:textId="173149B9"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La </w:t>
      </w:r>
      <w:r w:rsidR="006A58C2" w:rsidRPr="00082726">
        <w:rPr>
          <w:rFonts w:ascii="AvantGarde Bk BT" w:eastAsiaTheme="minorHAnsi" w:hAnsi="AvantGarde Bk BT" w:cstheme="minorBidi"/>
          <w:sz w:val="20"/>
          <w:szCs w:val="20"/>
          <w:lang w:eastAsia="ja-JP"/>
        </w:rPr>
        <w:t>industria alimentaria;</w:t>
      </w:r>
    </w:p>
    <w:p w14:paraId="124CBF36" w14:textId="2159959F"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La industria </w:t>
      </w:r>
      <w:r w:rsidR="006A58C2" w:rsidRPr="00082726">
        <w:rPr>
          <w:rFonts w:ascii="AvantGarde Bk BT" w:eastAsiaTheme="minorHAnsi" w:hAnsi="AvantGarde Bk BT" w:cstheme="minorBidi"/>
          <w:sz w:val="20"/>
          <w:szCs w:val="20"/>
          <w:lang w:eastAsia="ja-JP"/>
        </w:rPr>
        <w:t>agrícola;</w:t>
      </w:r>
    </w:p>
    <w:p w14:paraId="25502361" w14:textId="677C0981"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Gestorías </w:t>
      </w:r>
      <w:r w:rsidR="006A58C2" w:rsidRPr="00082726">
        <w:rPr>
          <w:rFonts w:ascii="AvantGarde Bk BT" w:eastAsiaTheme="minorHAnsi" w:hAnsi="AvantGarde Bk BT" w:cstheme="minorBidi"/>
          <w:sz w:val="20"/>
          <w:szCs w:val="20"/>
          <w:lang w:eastAsia="ja-JP"/>
        </w:rPr>
        <w:t>ambientales;</w:t>
      </w:r>
    </w:p>
    <w:p w14:paraId="0E6A12E3" w14:textId="7A18C367"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Instituciones de investigación </w:t>
      </w:r>
      <w:r w:rsidR="006A58C2" w:rsidRPr="00082726">
        <w:rPr>
          <w:rFonts w:ascii="AvantGarde Bk BT" w:eastAsiaTheme="minorHAnsi" w:hAnsi="AvantGarde Bk BT" w:cstheme="minorBidi"/>
          <w:sz w:val="20"/>
          <w:szCs w:val="20"/>
          <w:lang w:eastAsia="ja-JP"/>
        </w:rPr>
        <w:t>y desarrollo;</w:t>
      </w:r>
    </w:p>
    <w:p w14:paraId="16634F5B" w14:textId="2D48AB45"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Centros de investigación del área biológica, </w:t>
      </w:r>
      <w:r w:rsidR="006A58C2" w:rsidRPr="00082726">
        <w:rPr>
          <w:rFonts w:ascii="AvantGarde Bk BT" w:eastAsiaTheme="minorHAnsi" w:hAnsi="AvantGarde Bk BT" w:cstheme="minorBidi"/>
          <w:sz w:val="20"/>
          <w:szCs w:val="20"/>
          <w:lang w:eastAsia="ja-JP"/>
        </w:rPr>
        <w:t>química o ingeniería;</w:t>
      </w:r>
    </w:p>
    <w:p w14:paraId="7AE81512" w14:textId="1CA9FCEB"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Industrias de tratamiento </w:t>
      </w:r>
      <w:r w:rsidR="006A58C2" w:rsidRPr="00082726">
        <w:rPr>
          <w:rFonts w:ascii="AvantGarde Bk BT" w:eastAsiaTheme="minorHAnsi" w:hAnsi="AvantGarde Bk BT" w:cstheme="minorBidi"/>
          <w:sz w:val="20"/>
          <w:szCs w:val="20"/>
          <w:lang w:eastAsia="ja-JP"/>
        </w:rPr>
        <w:t>de residuos;</w:t>
      </w:r>
    </w:p>
    <w:p w14:paraId="347D4A87" w14:textId="38D70670"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Instituciones </w:t>
      </w:r>
      <w:r w:rsidR="006A58C2" w:rsidRPr="00082726">
        <w:rPr>
          <w:rFonts w:ascii="AvantGarde Bk BT" w:eastAsiaTheme="minorHAnsi" w:hAnsi="AvantGarde Bk BT" w:cstheme="minorBidi"/>
          <w:sz w:val="20"/>
          <w:szCs w:val="20"/>
          <w:lang w:eastAsia="ja-JP"/>
        </w:rPr>
        <w:t xml:space="preserve">de salud; </w:t>
      </w:r>
    </w:p>
    <w:p w14:paraId="07409C4C" w14:textId="77777777" w:rsidR="006A58C2" w:rsidRPr="00082726" w:rsidRDefault="009C21E7" w:rsidP="00FD0790">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Autoe</w:t>
      </w:r>
      <w:r w:rsidR="006A58C2" w:rsidRPr="00082726">
        <w:rPr>
          <w:rFonts w:ascii="AvantGarde Bk BT" w:eastAsiaTheme="minorHAnsi" w:hAnsi="AvantGarde Bk BT" w:cstheme="minorBidi"/>
          <w:sz w:val="20"/>
          <w:szCs w:val="20"/>
          <w:lang w:eastAsia="ja-JP"/>
        </w:rPr>
        <w:t xml:space="preserve">mpleo a través de la innovación; </w:t>
      </w:r>
    </w:p>
    <w:p w14:paraId="1DFBC560" w14:textId="4A980743" w:rsidR="009C21E7" w:rsidRPr="00082726" w:rsidRDefault="009C21E7" w:rsidP="00FD0790">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Desarr</w:t>
      </w:r>
      <w:r w:rsidR="00D9789C" w:rsidRPr="00082726">
        <w:rPr>
          <w:rFonts w:ascii="AvantGarde Bk BT" w:eastAsiaTheme="minorHAnsi" w:hAnsi="AvantGarde Bk BT" w:cstheme="minorBidi"/>
          <w:sz w:val="20"/>
          <w:szCs w:val="20"/>
          <w:lang w:eastAsia="ja-JP"/>
        </w:rPr>
        <w:t>ollo de tecnologías ambientales</w:t>
      </w:r>
      <w:r w:rsidR="005C49D8" w:rsidRPr="00082726">
        <w:rPr>
          <w:rFonts w:ascii="AvantGarde Bk BT" w:eastAsiaTheme="minorHAnsi" w:hAnsi="AvantGarde Bk BT" w:cstheme="minorBidi"/>
          <w:sz w:val="20"/>
          <w:szCs w:val="20"/>
          <w:lang w:eastAsia="ja-JP"/>
        </w:rPr>
        <w:t>, y</w:t>
      </w:r>
    </w:p>
    <w:p w14:paraId="5ECFA46D" w14:textId="77777777" w:rsidR="009C21E7" w:rsidRPr="00082726" w:rsidRDefault="009C21E7" w:rsidP="006A58C2">
      <w:pPr>
        <w:pStyle w:val="Prrafodelista"/>
        <w:widowControl w:val="0"/>
        <w:numPr>
          <w:ilvl w:val="2"/>
          <w:numId w:val="22"/>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Dependencias del sector público.</w:t>
      </w:r>
    </w:p>
    <w:p w14:paraId="6556DCBA" w14:textId="77777777" w:rsidR="006A58C2" w:rsidRPr="00082726" w:rsidRDefault="006A58C2" w:rsidP="006A58C2">
      <w:pPr>
        <w:widowControl w:val="0"/>
        <w:tabs>
          <w:tab w:val="left" w:pos="1800"/>
        </w:tabs>
        <w:autoSpaceDE w:val="0"/>
        <w:autoSpaceDN w:val="0"/>
        <w:ind w:left="1440" w:right="782"/>
        <w:jc w:val="both"/>
        <w:rPr>
          <w:rFonts w:ascii="AvantGarde Bk BT" w:eastAsiaTheme="minorHAnsi" w:hAnsi="AvantGarde Bk BT" w:cstheme="minorBidi"/>
          <w:sz w:val="20"/>
          <w:szCs w:val="20"/>
          <w:lang w:eastAsia="ja-JP"/>
        </w:rPr>
      </w:pPr>
    </w:p>
    <w:p w14:paraId="5EE3DE69" w14:textId="1C57193F" w:rsidR="009C21E7" w:rsidRPr="00082726" w:rsidRDefault="009C21E7" w:rsidP="006A58C2">
      <w:pPr>
        <w:widowControl w:val="0"/>
        <w:tabs>
          <w:tab w:val="left" w:pos="1800"/>
        </w:tabs>
        <w:autoSpaceDE w:val="0"/>
        <w:autoSpaceDN w:val="0"/>
        <w:ind w:left="1440" w:right="782"/>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El/la Ingeniero(a) en Biotecnología, podrá desempeñarse en los siguientes campos profesionales:</w:t>
      </w:r>
    </w:p>
    <w:p w14:paraId="6737D9AD" w14:textId="77777777" w:rsidR="006A58C2" w:rsidRPr="00082726" w:rsidRDefault="006A58C2" w:rsidP="006A58C2">
      <w:pPr>
        <w:widowControl w:val="0"/>
        <w:tabs>
          <w:tab w:val="left" w:pos="1800"/>
        </w:tabs>
        <w:autoSpaceDE w:val="0"/>
        <w:autoSpaceDN w:val="0"/>
        <w:ind w:left="1440" w:right="782"/>
        <w:jc w:val="both"/>
        <w:rPr>
          <w:rFonts w:ascii="AvantGarde Bk BT" w:eastAsiaTheme="minorHAnsi" w:hAnsi="AvantGarde Bk BT" w:cstheme="minorBidi"/>
          <w:sz w:val="20"/>
          <w:szCs w:val="20"/>
          <w:lang w:eastAsia="ja-JP"/>
        </w:rPr>
      </w:pPr>
    </w:p>
    <w:p w14:paraId="66D842CD" w14:textId="1E6F29E2"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Analista </w:t>
      </w:r>
      <w:r w:rsidR="006A58C2" w:rsidRPr="00082726">
        <w:rPr>
          <w:rFonts w:ascii="AvantGarde Bk BT" w:eastAsiaTheme="minorHAnsi" w:hAnsi="AvantGarde Bk BT" w:cstheme="minorBidi"/>
          <w:sz w:val="20"/>
          <w:szCs w:val="20"/>
          <w:lang w:eastAsia="ja-JP"/>
        </w:rPr>
        <w:t>de calidad;</w:t>
      </w:r>
    </w:p>
    <w:p w14:paraId="11879874" w14:textId="3F93EB9F"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Analista </w:t>
      </w:r>
      <w:r w:rsidR="00CB2CBC" w:rsidRPr="00082726">
        <w:rPr>
          <w:rFonts w:ascii="AvantGarde Bk BT" w:eastAsiaTheme="minorHAnsi" w:hAnsi="AvantGarde Bk BT" w:cstheme="minorBidi"/>
          <w:sz w:val="20"/>
          <w:szCs w:val="20"/>
          <w:lang w:eastAsia="ja-JP"/>
        </w:rPr>
        <w:t>de laboratorio</w:t>
      </w:r>
      <w:r w:rsidR="006A58C2" w:rsidRPr="00082726">
        <w:rPr>
          <w:rFonts w:ascii="AvantGarde Bk BT" w:eastAsiaTheme="minorHAnsi" w:hAnsi="AvantGarde Bk BT" w:cstheme="minorBidi"/>
          <w:sz w:val="20"/>
          <w:szCs w:val="20"/>
          <w:lang w:eastAsia="ja-JP"/>
        </w:rPr>
        <w:t>;</w:t>
      </w:r>
    </w:p>
    <w:p w14:paraId="19F055C9" w14:textId="75FA467D" w:rsidR="009C21E7" w:rsidRPr="00082726" w:rsidRDefault="006A58C2"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Ingeniero de bioprocesos;</w:t>
      </w:r>
    </w:p>
    <w:p w14:paraId="3417C9FA" w14:textId="17B9C017"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Ingeniero </w:t>
      </w:r>
      <w:r w:rsidR="006A58C2" w:rsidRPr="00082726">
        <w:rPr>
          <w:rFonts w:ascii="AvantGarde Bk BT" w:eastAsiaTheme="minorHAnsi" w:hAnsi="AvantGarde Bk BT" w:cstheme="minorBidi"/>
          <w:sz w:val="20"/>
          <w:szCs w:val="20"/>
          <w:lang w:eastAsia="ja-JP"/>
        </w:rPr>
        <w:t>de calidad de bioproductos;</w:t>
      </w:r>
    </w:p>
    <w:p w14:paraId="0FAC3A04" w14:textId="61BA4FB1"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Microbiólogo </w:t>
      </w:r>
      <w:r w:rsidR="006A58C2" w:rsidRPr="00082726">
        <w:rPr>
          <w:rFonts w:ascii="AvantGarde Bk BT" w:eastAsiaTheme="minorHAnsi" w:hAnsi="AvantGarde Bk BT" w:cstheme="minorBidi"/>
          <w:sz w:val="20"/>
          <w:szCs w:val="20"/>
          <w:lang w:eastAsia="ja-JP"/>
        </w:rPr>
        <w:t>industrial;</w:t>
      </w:r>
    </w:p>
    <w:p w14:paraId="5D3A55C9" w14:textId="194D285D"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Analista de proyectos </w:t>
      </w:r>
      <w:r w:rsidR="006A58C2" w:rsidRPr="00082726">
        <w:rPr>
          <w:rFonts w:ascii="AvantGarde Bk BT" w:eastAsiaTheme="minorHAnsi" w:hAnsi="AvantGarde Bk BT" w:cstheme="minorBidi"/>
          <w:sz w:val="20"/>
          <w:szCs w:val="20"/>
          <w:lang w:eastAsia="ja-JP"/>
        </w:rPr>
        <w:t>de inversión;</w:t>
      </w:r>
    </w:p>
    <w:p w14:paraId="21F9F1EA" w14:textId="47FA2A76"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Gerente o supervisor </w:t>
      </w:r>
      <w:r w:rsidR="006A58C2" w:rsidRPr="00082726">
        <w:rPr>
          <w:rFonts w:ascii="AvantGarde Bk BT" w:eastAsiaTheme="minorHAnsi" w:hAnsi="AvantGarde Bk BT" w:cstheme="minorBidi"/>
          <w:sz w:val="20"/>
          <w:szCs w:val="20"/>
          <w:lang w:eastAsia="ja-JP"/>
        </w:rPr>
        <w:t>de producción de procesos;</w:t>
      </w:r>
    </w:p>
    <w:p w14:paraId="0CC25515" w14:textId="4039462C"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Investigador asociado o </w:t>
      </w:r>
      <w:r w:rsidR="006A58C2" w:rsidRPr="00082726">
        <w:rPr>
          <w:rFonts w:ascii="AvantGarde Bk BT" w:eastAsiaTheme="minorHAnsi" w:hAnsi="AvantGarde Bk BT" w:cstheme="minorBidi"/>
          <w:sz w:val="20"/>
          <w:szCs w:val="20"/>
          <w:lang w:eastAsia="ja-JP"/>
        </w:rPr>
        <w:t>titular;</w:t>
      </w:r>
    </w:p>
    <w:p w14:paraId="1646CD84" w14:textId="3028C30A"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Gestor de tecnologías </w:t>
      </w:r>
      <w:r w:rsidR="006A58C2" w:rsidRPr="00082726">
        <w:rPr>
          <w:rFonts w:ascii="AvantGarde Bk BT" w:eastAsiaTheme="minorHAnsi" w:hAnsi="AvantGarde Bk BT" w:cstheme="minorBidi"/>
          <w:sz w:val="20"/>
          <w:szCs w:val="20"/>
          <w:lang w:eastAsia="ja-JP"/>
        </w:rPr>
        <w:t>y recursos;</w:t>
      </w:r>
    </w:p>
    <w:p w14:paraId="3546EDFC" w14:textId="4A61B38D"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Jefe de innovación, investigación y </w:t>
      </w:r>
      <w:r w:rsidR="006A58C2" w:rsidRPr="00082726">
        <w:rPr>
          <w:rFonts w:ascii="AvantGarde Bk BT" w:eastAsiaTheme="minorHAnsi" w:hAnsi="AvantGarde Bk BT" w:cstheme="minorBidi"/>
          <w:sz w:val="20"/>
          <w:szCs w:val="20"/>
          <w:lang w:eastAsia="ja-JP"/>
        </w:rPr>
        <w:t>desarrollo de proyectos;</w:t>
      </w:r>
    </w:p>
    <w:p w14:paraId="7D24BCC0" w14:textId="33606F81"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Consultor </w:t>
      </w:r>
      <w:r w:rsidR="006A58C2" w:rsidRPr="00082726">
        <w:rPr>
          <w:rFonts w:ascii="AvantGarde Bk BT" w:eastAsiaTheme="minorHAnsi" w:hAnsi="AvantGarde Bk BT" w:cstheme="minorBidi"/>
          <w:sz w:val="20"/>
          <w:szCs w:val="20"/>
          <w:lang w:eastAsia="ja-JP"/>
        </w:rPr>
        <w:t>o asesor;</w:t>
      </w:r>
    </w:p>
    <w:p w14:paraId="056A1AA6" w14:textId="095F0F90"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Auditor </w:t>
      </w:r>
      <w:r w:rsidR="006A58C2" w:rsidRPr="00082726">
        <w:rPr>
          <w:rFonts w:ascii="AvantGarde Bk BT" w:eastAsiaTheme="minorHAnsi" w:hAnsi="AvantGarde Bk BT" w:cstheme="minorBidi"/>
          <w:sz w:val="20"/>
          <w:szCs w:val="20"/>
          <w:lang w:eastAsia="ja-JP"/>
        </w:rPr>
        <w:t>ambiental;</w:t>
      </w:r>
    </w:p>
    <w:p w14:paraId="528D0063" w14:textId="47908596"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Especialista en innovac</w:t>
      </w:r>
      <w:r w:rsidR="006A58C2" w:rsidRPr="00082726">
        <w:rPr>
          <w:rFonts w:ascii="AvantGarde Bk BT" w:eastAsiaTheme="minorHAnsi" w:hAnsi="AvantGarde Bk BT" w:cstheme="minorBidi"/>
          <w:sz w:val="20"/>
          <w:szCs w:val="20"/>
          <w:lang w:eastAsia="ja-JP"/>
        </w:rPr>
        <w:t>ión y desarrollo de bioprocesos;</w:t>
      </w:r>
    </w:p>
    <w:p w14:paraId="0654A4A5" w14:textId="1710BAF9"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Representante de ve</w:t>
      </w:r>
      <w:r w:rsidR="006A58C2" w:rsidRPr="00082726">
        <w:rPr>
          <w:rFonts w:ascii="AvantGarde Bk BT" w:eastAsiaTheme="minorHAnsi" w:hAnsi="AvantGarde Bk BT" w:cstheme="minorBidi"/>
          <w:sz w:val="20"/>
          <w:szCs w:val="20"/>
          <w:lang w:eastAsia="ja-JP"/>
        </w:rPr>
        <w:t>ntas de equipos biotecnológicos;</w:t>
      </w:r>
    </w:p>
    <w:p w14:paraId="783CF6C6" w14:textId="52AE4CD3"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 xml:space="preserve">Responsable de control </w:t>
      </w:r>
      <w:r w:rsidR="006A58C2" w:rsidRPr="00082726">
        <w:rPr>
          <w:rFonts w:ascii="AvantGarde Bk BT" w:eastAsiaTheme="minorHAnsi" w:hAnsi="AvantGarde Bk BT" w:cstheme="minorBidi"/>
          <w:sz w:val="20"/>
          <w:szCs w:val="20"/>
          <w:lang w:eastAsia="ja-JP"/>
        </w:rPr>
        <w:t>microbiológico</w:t>
      </w:r>
      <w:r w:rsidR="005C49D8" w:rsidRPr="00082726">
        <w:rPr>
          <w:rFonts w:ascii="AvantGarde Bk BT" w:eastAsiaTheme="minorHAnsi" w:hAnsi="AvantGarde Bk BT" w:cstheme="minorBidi"/>
          <w:sz w:val="20"/>
          <w:szCs w:val="20"/>
          <w:lang w:eastAsia="ja-JP"/>
        </w:rPr>
        <w:t>, y</w:t>
      </w:r>
    </w:p>
    <w:p w14:paraId="55D409E8" w14:textId="77777777" w:rsidR="009C21E7" w:rsidRPr="00082726" w:rsidRDefault="009C21E7" w:rsidP="006A58C2">
      <w:pPr>
        <w:pStyle w:val="Prrafodelista"/>
        <w:widowControl w:val="0"/>
        <w:numPr>
          <w:ilvl w:val="2"/>
          <w:numId w:val="23"/>
        </w:numPr>
        <w:autoSpaceDE w:val="0"/>
        <w:autoSpaceDN w:val="0"/>
        <w:spacing w:after="0" w:line="240" w:lineRule="auto"/>
        <w:ind w:right="782"/>
        <w:contextualSpacing w:val="0"/>
        <w:jc w:val="both"/>
        <w:rPr>
          <w:rFonts w:ascii="AvantGarde Bk BT" w:eastAsiaTheme="minorHAnsi" w:hAnsi="AvantGarde Bk BT" w:cstheme="minorBidi"/>
          <w:sz w:val="20"/>
          <w:szCs w:val="20"/>
          <w:lang w:eastAsia="ja-JP"/>
        </w:rPr>
      </w:pPr>
      <w:r w:rsidRPr="00082726">
        <w:rPr>
          <w:rFonts w:ascii="AvantGarde Bk BT" w:eastAsiaTheme="minorHAnsi" w:hAnsi="AvantGarde Bk BT" w:cstheme="minorBidi"/>
          <w:sz w:val="20"/>
          <w:szCs w:val="20"/>
          <w:lang w:eastAsia="ja-JP"/>
        </w:rPr>
        <w:t>Emprendedor de negocios biotecnológicos.</w:t>
      </w:r>
    </w:p>
    <w:p w14:paraId="6594495C" w14:textId="06D7C243" w:rsidR="00CC0667" w:rsidRPr="00082726" w:rsidRDefault="00CC0667">
      <w:pPr>
        <w:spacing w:after="200" w:line="276" w:lineRule="auto"/>
        <w:rPr>
          <w:rFonts w:ascii="AvantGarde Bk BT" w:eastAsia="Calibri" w:hAnsi="AvantGarde Bk BT" w:cs="Times New Roman"/>
          <w:sz w:val="20"/>
          <w:szCs w:val="20"/>
          <w:lang w:eastAsia="en-US"/>
        </w:rPr>
      </w:pPr>
      <w:r w:rsidRPr="00082726">
        <w:rPr>
          <w:rFonts w:ascii="AvantGarde Bk BT" w:hAnsi="AvantGarde Bk BT"/>
          <w:sz w:val="20"/>
          <w:szCs w:val="20"/>
        </w:rPr>
        <w:br w:type="page"/>
      </w:r>
    </w:p>
    <w:p w14:paraId="1E442B74" w14:textId="77777777" w:rsidR="00827222" w:rsidRPr="00082726" w:rsidRDefault="00827222" w:rsidP="006A58C2">
      <w:pPr>
        <w:pStyle w:val="Prrafodelista"/>
        <w:spacing w:after="0" w:line="240" w:lineRule="auto"/>
        <w:ind w:left="360"/>
        <w:jc w:val="both"/>
        <w:rPr>
          <w:rFonts w:ascii="AvantGarde Bk BT" w:hAnsi="AvantGarde Bk BT"/>
          <w:sz w:val="20"/>
          <w:szCs w:val="20"/>
        </w:rPr>
      </w:pPr>
    </w:p>
    <w:p w14:paraId="684F22C7" w14:textId="0112065A" w:rsidR="00FE3871" w:rsidRPr="00082726" w:rsidRDefault="0001704D" w:rsidP="00352B26">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C</w:t>
      </w:r>
      <w:r w:rsidR="00FE3871" w:rsidRPr="00082726">
        <w:rPr>
          <w:rFonts w:ascii="AvantGarde Bk BT" w:hAnsi="AvantGarde Bk BT"/>
          <w:sz w:val="20"/>
          <w:szCs w:val="20"/>
        </w:rPr>
        <w:t xml:space="preserve">on la </w:t>
      </w:r>
      <w:r w:rsidR="00775C34" w:rsidRPr="00082726">
        <w:rPr>
          <w:rFonts w:ascii="AvantGarde Bk BT" w:hAnsi="AvantGarde Bk BT"/>
          <w:sz w:val="20"/>
          <w:szCs w:val="20"/>
        </w:rPr>
        <w:t xml:space="preserve">creación </w:t>
      </w:r>
      <w:r w:rsidR="00FE3871" w:rsidRPr="00082726">
        <w:rPr>
          <w:rFonts w:ascii="AvantGarde Bk BT" w:hAnsi="AvantGarde Bk BT"/>
          <w:sz w:val="20"/>
          <w:szCs w:val="20"/>
        </w:rPr>
        <w:t>del plan de estudios, se requerirá de la implementación de un programa de formación que prepare al personal docente para el conocimiento de este plan de estudios y en las estrategias pedagógicas acordes al modelo educativo del Centro Universitario. El C</w:t>
      </w:r>
      <w:r w:rsidR="004B7573" w:rsidRPr="00082726">
        <w:rPr>
          <w:rFonts w:ascii="AvantGarde Bk BT" w:hAnsi="AvantGarde Bk BT"/>
          <w:sz w:val="20"/>
          <w:szCs w:val="20"/>
        </w:rPr>
        <w:t>entro Universitario de Tlajomulco</w:t>
      </w:r>
      <w:r w:rsidR="00FE3871" w:rsidRPr="00082726">
        <w:rPr>
          <w:rFonts w:ascii="AvantGarde Bk BT" w:hAnsi="AvantGarde Bk BT"/>
          <w:sz w:val="20"/>
          <w:szCs w:val="20"/>
        </w:rPr>
        <w:t xml:space="preserve"> fomentará la capacitación continua para profesores con la finalidad de que obtengan conocimientos profesionales y la oportunidad de actualizarse en áreas específicas, incorporando avances recientes, técnicas científicas, humanísticas y artísticas.</w:t>
      </w:r>
    </w:p>
    <w:p w14:paraId="3EF61B69" w14:textId="77777777" w:rsidR="00FE3871" w:rsidRPr="00082726" w:rsidRDefault="00FE3871" w:rsidP="00352B26">
      <w:pPr>
        <w:pStyle w:val="Prrafodelista"/>
        <w:spacing w:after="0" w:line="240" w:lineRule="auto"/>
        <w:ind w:left="360"/>
        <w:jc w:val="both"/>
        <w:rPr>
          <w:rFonts w:ascii="AvantGarde Bk BT" w:hAnsi="AvantGarde Bk BT"/>
          <w:sz w:val="20"/>
          <w:szCs w:val="20"/>
        </w:rPr>
      </w:pPr>
    </w:p>
    <w:p w14:paraId="0286734D" w14:textId="5E3A493D" w:rsidR="00FE3871" w:rsidRPr="00082726" w:rsidRDefault="0001704D" w:rsidP="00352B26">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L</w:t>
      </w:r>
      <w:r w:rsidR="00FE3871" w:rsidRPr="00082726">
        <w:rPr>
          <w:rFonts w:ascii="AvantGarde Bk BT" w:hAnsi="AvantGarde Bk BT"/>
          <w:sz w:val="20"/>
          <w:szCs w:val="20"/>
        </w:rPr>
        <w:t>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1474E3DB" w14:textId="77777777" w:rsidR="00FE3871" w:rsidRPr="00082726" w:rsidRDefault="00FE3871" w:rsidP="00AD0863">
      <w:pPr>
        <w:pStyle w:val="Prrafodelista"/>
        <w:spacing w:after="0" w:line="240" w:lineRule="auto"/>
        <w:ind w:left="360"/>
        <w:jc w:val="both"/>
        <w:rPr>
          <w:rFonts w:ascii="AvantGarde Bk BT" w:hAnsi="AvantGarde Bk BT"/>
          <w:sz w:val="20"/>
          <w:szCs w:val="20"/>
        </w:rPr>
      </w:pPr>
    </w:p>
    <w:p w14:paraId="75A42C13" w14:textId="746F6AD1" w:rsidR="00FE3871" w:rsidRPr="00082726" w:rsidRDefault="0001704D" w:rsidP="00B34233">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P</w:t>
      </w:r>
      <w:r w:rsidR="00FE3871" w:rsidRPr="00082726">
        <w:rPr>
          <w:rFonts w:ascii="AvantGarde Bk BT" w:hAnsi="AvantGarde Bk BT"/>
          <w:sz w:val="20"/>
          <w:szCs w:val="20"/>
        </w:rPr>
        <w:t>ara la vinculación del programa educativo, el C</w:t>
      </w:r>
      <w:r w:rsidR="00227AD7" w:rsidRPr="00082726">
        <w:rPr>
          <w:rFonts w:ascii="AvantGarde Bk BT" w:hAnsi="AvantGarde Bk BT"/>
          <w:sz w:val="20"/>
          <w:szCs w:val="20"/>
        </w:rPr>
        <w:t>entro Universitario de Tlajomulco</w:t>
      </w:r>
      <w:r w:rsidR="00FE3871" w:rsidRPr="00082726">
        <w:rPr>
          <w:rFonts w:ascii="AvantGarde Bk BT" w:hAnsi="AvantGarde Bk BT"/>
          <w:sz w:val="20"/>
          <w:szCs w:val="20"/>
        </w:rPr>
        <w:t xml:space="preserve"> además de los convenios institucionales con que cuenta, ha realizado gestiones con </w:t>
      </w:r>
      <w:r w:rsidR="00E95C65" w:rsidRPr="00082726">
        <w:rPr>
          <w:rFonts w:ascii="AvantGarde Bk BT" w:hAnsi="AvantGarde Bk BT"/>
          <w:sz w:val="20"/>
          <w:szCs w:val="20"/>
        </w:rPr>
        <w:t xml:space="preserve">empresas e instituciones </w:t>
      </w:r>
      <w:r w:rsidR="00AB6A18" w:rsidRPr="00082726">
        <w:rPr>
          <w:rFonts w:ascii="AvantGarde Bk BT" w:hAnsi="AvantGarde Bk BT"/>
          <w:sz w:val="20"/>
          <w:szCs w:val="20"/>
        </w:rPr>
        <w:t xml:space="preserve">públicas, privadas </w:t>
      </w:r>
      <w:r w:rsidR="00FE3871" w:rsidRPr="00082726">
        <w:rPr>
          <w:rFonts w:ascii="AvantGarde Bk BT" w:hAnsi="AvantGarde Bk BT"/>
          <w:sz w:val="20"/>
          <w:szCs w:val="20"/>
        </w:rPr>
        <w:t xml:space="preserve">y no gubernamentales respecto a los compromisos para futuros acuerdos para el servicio social </w:t>
      </w:r>
      <w:r w:rsidR="00BE4024" w:rsidRPr="00082726">
        <w:rPr>
          <w:rFonts w:ascii="AvantGarde Bk BT" w:hAnsi="AvantGarde Bk BT"/>
          <w:sz w:val="20"/>
          <w:szCs w:val="20"/>
        </w:rPr>
        <w:t>y l</w:t>
      </w:r>
      <w:r w:rsidR="00A87853" w:rsidRPr="00082726">
        <w:rPr>
          <w:rFonts w:ascii="AvantGarde Bk BT" w:hAnsi="AvantGarde Bk BT"/>
          <w:sz w:val="20"/>
          <w:szCs w:val="20"/>
        </w:rPr>
        <w:t>os periodos</w:t>
      </w:r>
      <w:r w:rsidR="00BE4024" w:rsidRPr="00082726">
        <w:rPr>
          <w:rFonts w:ascii="AvantGarde Bk BT" w:hAnsi="AvantGarde Bk BT"/>
          <w:sz w:val="20"/>
          <w:szCs w:val="20"/>
        </w:rPr>
        <w:t xml:space="preserve"> de la fase práctica </w:t>
      </w:r>
      <w:r w:rsidR="00D82114" w:rsidRPr="00082726">
        <w:rPr>
          <w:rFonts w:ascii="AvantGarde Bk BT" w:hAnsi="AvantGarde Bk BT"/>
          <w:sz w:val="20"/>
          <w:szCs w:val="20"/>
        </w:rPr>
        <w:t xml:space="preserve">contemplados en el programa educativo. </w:t>
      </w:r>
    </w:p>
    <w:p w14:paraId="7146934A" w14:textId="77777777" w:rsidR="00D82114" w:rsidRPr="00082726" w:rsidRDefault="00D82114" w:rsidP="00D82114">
      <w:pPr>
        <w:pStyle w:val="Prrafodelista"/>
        <w:rPr>
          <w:rFonts w:ascii="AvantGarde Bk BT" w:hAnsi="AvantGarde Bk BT"/>
          <w:sz w:val="20"/>
          <w:szCs w:val="20"/>
        </w:rPr>
      </w:pPr>
    </w:p>
    <w:p w14:paraId="78E821DC" w14:textId="52CE8201" w:rsidR="00BE4024" w:rsidRPr="00082726" w:rsidRDefault="0001704D" w:rsidP="00AD0863">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P</w:t>
      </w:r>
      <w:r w:rsidR="00FE3871" w:rsidRPr="00082726">
        <w:rPr>
          <w:rFonts w:ascii="AvantGarde Bk BT" w:hAnsi="AvantGarde Bk BT"/>
          <w:sz w:val="20"/>
          <w:szCs w:val="20"/>
        </w:rPr>
        <w:t>ara efectos de la movilidad de los estudiantes del programa educativo se ha previsto que, acorde a la normatividad universitaria y los convenios de colaboración institucionales, los estudiantes puedan tomar unidades de aprendizaje en otros Centros Universitarios de la Red Universitaria y en otras IES nacionales e internacionales.</w:t>
      </w:r>
      <w:r w:rsidR="00BE4024" w:rsidRPr="00082726">
        <w:rPr>
          <w:rFonts w:ascii="AvantGarde Bk BT" w:hAnsi="AvantGarde Bk BT"/>
          <w:sz w:val="20"/>
          <w:szCs w:val="20"/>
        </w:rPr>
        <w:t xml:space="preserve"> Además, puedan realizar alguna de las estancias de la fase práctica en diferentes estados de la república o el extranjero. </w:t>
      </w:r>
    </w:p>
    <w:p w14:paraId="303780E2" w14:textId="77777777" w:rsidR="00FE3871" w:rsidRPr="00082726" w:rsidRDefault="00FE3871" w:rsidP="00FE3871">
      <w:pPr>
        <w:pStyle w:val="Prrafodelista"/>
        <w:spacing w:after="0" w:line="240" w:lineRule="auto"/>
        <w:ind w:left="502"/>
        <w:jc w:val="both"/>
        <w:rPr>
          <w:rFonts w:ascii="AvantGarde Bk BT" w:hAnsi="AvantGarde Bk BT"/>
          <w:sz w:val="20"/>
          <w:szCs w:val="20"/>
        </w:rPr>
      </w:pPr>
    </w:p>
    <w:p w14:paraId="5C583BE9" w14:textId="2982559D" w:rsidR="00FE3871" w:rsidRPr="00082726" w:rsidRDefault="0001704D" w:rsidP="00FE3871">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E</w:t>
      </w:r>
      <w:r w:rsidR="00FE3871" w:rsidRPr="00082726">
        <w:rPr>
          <w:rFonts w:ascii="AvantGarde Bk BT" w:hAnsi="AvantGarde Bk BT"/>
          <w:sz w:val="20"/>
          <w:szCs w:val="20"/>
        </w:rPr>
        <w:t>l C</w:t>
      </w:r>
      <w:r w:rsidR="00D36376" w:rsidRPr="00082726">
        <w:rPr>
          <w:rFonts w:ascii="AvantGarde Bk BT" w:hAnsi="AvantGarde Bk BT"/>
          <w:sz w:val="20"/>
          <w:szCs w:val="20"/>
        </w:rPr>
        <w:t>entro Universitario de Tl</w:t>
      </w:r>
      <w:r w:rsidR="00FE3871" w:rsidRPr="00082726">
        <w:rPr>
          <w:rFonts w:ascii="AvantGarde Bk BT" w:hAnsi="AvantGarde Bk BT"/>
          <w:sz w:val="20"/>
          <w:szCs w:val="20"/>
        </w:rPr>
        <w:t xml:space="preserve">ajomulco </w:t>
      </w:r>
      <w:r w:rsidR="00AF54B7" w:rsidRPr="00082726">
        <w:rPr>
          <w:rFonts w:ascii="AvantGarde Bk BT" w:hAnsi="AvantGarde Bk BT"/>
          <w:sz w:val="20"/>
          <w:szCs w:val="20"/>
        </w:rPr>
        <w:t>cuenta</w:t>
      </w:r>
      <w:r w:rsidR="00FE3871" w:rsidRPr="00082726">
        <w:rPr>
          <w:rFonts w:ascii="AvantGarde Bk BT" w:hAnsi="AvantGarde Bk BT"/>
          <w:sz w:val="20"/>
          <w:szCs w:val="20"/>
        </w:rPr>
        <w:t xml:space="preserve"> con el personal académico con el perfil apropiado para respaldar la docencia del plan de estudios de</w:t>
      </w:r>
      <w:r w:rsidR="00AF54B7" w:rsidRPr="00082726">
        <w:rPr>
          <w:rFonts w:ascii="AvantGarde Bk BT" w:hAnsi="AvantGarde Bk BT"/>
          <w:sz w:val="20"/>
          <w:szCs w:val="20"/>
        </w:rPr>
        <w:t xml:space="preserve"> Ingeniería en Biotecnología</w:t>
      </w:r>
      <w:r w:rsidR="0063263C" w:rsidRPr="00082726">
        <w:rPr>
          <w:rFonts w:ascii="AvantGarde Bk BT" w:hAnsi="AvantGarde Bk BT"/>
          <w:sz w:val="20"/>
          <w:szCs w:val="20"/>
        </w:rPr>
        <w:t xml:space="preserve">, son 14 profesores: </w:t>
      </w:r>
      <w:r w:rsidR="00295C25" w:rsidRPr="00082726">
        <w:rPr>
          <w:rFonts w:ascii="AvantGarde Bk BT" w:hAnsi="AvantGarde Bk BT"/>
          <w:sz w:val="20"/>
          <w:szCs w:val="20"/>
        </w:rPr>
        <w:t xml:space="preserve">6 con el grado de doctor, 8 con maestría; en su mayoría son profesores de asignatura B, también cuenta con un investigador asociado C y un titular A, </w:t>
      </w:r>
      <w:r w:rsidR="00FE3871" w:rsidRPr="00082726">
        <w:rPr>
          <w:rFonts w:ascii="AvantGarde Bk BT" w:hAnsi="AvantGarde Bk BT"/>
          <w:sz w:val="20"/>
          <w:szCs w:val="20"/>
        </w:rPr>
        <w:t>requerirá la incorporación de docentes para completar la planta académica conforme a los indicadores de calidad establecidos por los organis</w:t>
      </w:r>
      <w:r w:rsidR="00CC2431" w:rsidRPr="00082726">
        <w:rPr>
          <w:rFonts w:ascii="AvantGarde Bk BT" w:hAnsi="AvantGarde Bk BT"/>
          <w:sz w:val="20"/>
          <w:szCs w:val="20"/>
        </w:rPr>
        <w:t>mos evaluadores y acreditadores, para ello ya cuenta con un listado de profesores que cubren los</w:t>
      </w:r>
      <w:r w:rsidR="005571E0" w:rsidRPr="00082726">
        <w:rPr>
          <w:rFonts w:ascii="AvantGarde Bk BT" w:hAnsi="AvantGarde Bk BT"/>
          <w:sz w:val="20"/>
          <w:szCs w:val="20"/>
        </w:rPr>
        <w:t xml:space="preserve"> perfiles especializados necesarios para la impartición de las unidades de aprendizaje conforme el avance de los ciclos escolares.</w:t>
      </w:r>
    </w:p>
    <w:p w14:paraId="3FFF435E" w14:textId="48C30C12" w:rsidR="00CC0667" w:rsidRPr="00082726" w:rsidRDefault="00CC0667">
      <w:pPr>
        <w:spacing w:after="200" w:line="276" w:lineRule="auto"/>
        <w:rPr>
          <w:rFonts w:ascii="AvantGarde Bk BT" w:eastAsia="Calibri" w:hAnsi="AvantGarde Bk BT" w:cs="Times New Roman"/>
          <w:sz w:val="20"/>
          <w:szCs w:val="20"/>
          <w:lang w:eastAsia="en-US"/>
        </w:rPr>
      </w:pPr>
      <w:r w:rsidRPr="00082726">
        <w:rPr>
          <w:rFonts w:ascii="AvantGarde Bk BT" w:hAnsi="AvantGarde Bk BT"/>
          <w:sz w:val="20"/>
          <w:szCs w:val="20"/>
        </w:rPr>
        <w:br w:type="page"/>
      </w:r>
    </w:p>
    <w:p w14:paraId="7DB2EC45" w14:textId="77777777" w:rsidR="00FE3871" w:rsidRPr="00082726" w:rsidRDefault="00FE3871" w:rsidP="00FE3871">
      <w:pPr>
        <w:pStyle w:val="Prrafodelista"/>
        <w:spacing w:after="0" w:line="240" w:lineRule="auto"/>
        <w:ind w:left="360"/>
        <w:jc w:val="both"/>
        <w:rPr>
          <w:rFonts w:ascii="AvantGarde Bk BT" w:hAnsi="AvantGarde Bk BT"/>
          <w:sz w:val="20"/>
          <w:szCs w:val="20"/>
        </w:rPr>
      </w:pPr>
    </w:p>
    <w:p w14:paraId="3EC8524D" w14:textId="06026DFC" w:rsidR="00FE3871" w:rsidRPr="00082726" w:rsidRDefault="0001704D" w:rsidP="00FE3871">
      <w:pPr>
        <w:pStyle w:val="Prrafodelista"/>
        <w:numPr>
          <w:ilvl w:val="0"/>
          <w:numId w:val="5"/>
        </w:numPr>
        <w:spacing w:line="240" w:lineRule="auto"/>
        <w:jc w:val="both"/>
        <w:rPr>
          <w:rFonts w:ascii="AvantGarde Bk BT" w:hAnsi="AvantGarde Bk BT"/>
          <w:sz w:val="20"/>
          <w:szCs w:val="20"/>
        </w:rPr>
      </w:pPr>
      <w:r w:rsidRPr="00082726">
        <w:rPr>
          <w:rFonts w:ascii="AvantGarde Bk BT" w:hAnsi="AvantGarde Bk BT"/>
          <w:sz w:val="20"/>
          <w:szCs w:val="20"/>
        </w:rPr>
        <w:t>E</w:t>
      </w:r>
      <w:r w:rsidR="00FE3871" w:rsidRPr="00082726">
        <w:rPr>
          <w:rFonts w:ascii="AvantGarde Bk BT" w:hAnsi="AvantGarde Bk BT"/>
          <w:sz w:val="20"/>
          <w:szCs w:val="20"/>
        </w:rPr>
        <w:t xml:space="preserve">n </w:t>
      </w:r>
      <w:r w:rsidR="00EF19E9" w:rsidRPr="00082726">
        <w:rPr>
          <w:rFonts w:ascii="AvantGarde Bk BT" w:hAnsi="AvantGarde Bk BT"/>
          <w:sz w:val="20"/>
          <w:szCs w:val="20"/>
        </w:rPr>
        <w:t xml:space="preserve">cuanto a la infraestructura, </w:t>
      </w:r>
      <w:r w:rsidR="00FE3871" w:rsidRPr="00082726">
        <w:rPr>
          <w:rFonts w:ascii="AvantGarde Bk BT" w:hAnsi="AvantGarde Bk BT"/>
          <w:sz w:val="20"/>
          <w:szCs w:val="20"/>
        </w:rPr>
        <w:t>equipo</w:t>
      </w:r>
      <w:r w:rsidR="00EF19E9" w:rsidRPr="00082726">
        <w:rPr>
          <w:rFonts w:ascii="AvantGarde Bk BT" w:hAnsi="AvantGarde Bk BT"/>
          <w:sz w:val="20"/>
          <w:szCs w:val="20"/>
        </w:rPr>
        <w:t xml:space="preserve"> y bibliografía</w:t>
      </w:r>
      <w:r w:rsidR="00FE3871" w:rsidRPr="00082726">
        <w:rPr>
          <w:rFonts w:ascii="AvantGarde Bk BT" w:hAnsi="AvantGarde Bk BT"/>
          <w:sz w:val="20"/>
          <w:szCs w:val="20"/>
        </w:rPr>
        <w:t xml:space="preserve"> necesarios para la operación del plan de estudios de</w:t>
      </w:r>
      <w:r w:rsidR="00385645" w:rsidRPr="00082726">
        <w:rPr>
          <w:rFonts w:ascii="AvantGarde Bk BT" w:hAnsi="AvantGarde Bk BT"/>
          <w:sz w:val="20"/>
          <w:szCs w:val="20"/>
        </w:rPr>
        <w:t xml:space="preserve"> Ingeniería en Biotecnología</w:t>
      </w:r>
      <w:r w:rsidR="00FE3871" w:rsidRPr="00082726">
        <w:rPr>
          <w:rFonts w:ascii="AvantGarde Bk BT" w:hAnsi="AvantGarde Bk BT"/>
          <w:sz w:val="20"/>
          <w:szCs w:val="20"/>
        </w:rPr>
        <w:t xml:space="preserve">, el CUTlajomulco, cuenta </w:t>
      </w:r>
      <w:r w:rsidR="00C22D13" w:rsidRPr="00082726">
        <w:rPr>
          <w:rFonts w:ascii="AvantGarde Bk BT" w:hAnsi="AvantGarde Bk BT"/>
          <w:sz w:val="20"/>
          <w:szCs w:val="20"/>
        </w:rPr>
        <w:t xml:space="preserve">en esta primera etapa conforme al Plan Maestro del Centro Universitario, </w:t>
      </w:r>
      <w:r w:rsidR="00FE3871" w:rsidRPr="00082726">
        <w:rPr>
          <w:rFonts w:ascii="AvantGarde Bk BT" w:hAnsi="AvantGarde Bk BT"/>
          <w:sz w:val="20"/>
          <w:szCs w:val="20"/>
        </w:rPr>
        <w:t xml:space="preserve">con la infraestructura </w:t>
      </w:r>
      <w:r w:rsidR="00C22D13" w:rsidRPr="00082726">
        <w:rPr>
          <w:rFonts w:ascii="AvantGarde Bk BT" w:hAnsi="AvantGarde Bk BT"/>
          <w:sz w:val="20"/>
          <w:szCs w:val="20"/>
        </w:rPr>
        <w:t xml:space="preserve">en </w:t>
      </w:r>
      <w:r w:rsidR="00FE3871" w:rsidRPr="00082726">
        <w:rPr>
          <w:rFonts w:ascii="AvantGarde Bk BT" w:hAnsi="AvantGarde Bk BT"/>
          <w:sz w:val="20"/>
          <w:szCs w:val="20"/>
        </w:rPr>
        <w:t>aulas, biblioteca y equipo para la implem</w:t>
      </w:r>
      <w:r w:rsidR="00F01D9C" w:rsidRPr="00082726">
        <w:rPr>
          <w:rFonts w:ascii="AvantGarde Bk BT" w:hAnsi="AvantGarde Bk BT"/>
          <w:sz w:val="20"/>
          <w:szCs w:val="20"/>
        </w:rPr>
        <w:t>entación del programa educativo. En cuanto a los laboratorios, actualmente se cuenta con la proyección y el recurso asignado para el equipamiento inicial de los siguientes: diagnóstico bioquímico y analítica, biotecnología acuática, microbiología, biología molecular, bioprocesos, e ingeniería de los alimentos. Se prevé en etapas subsecuentes, de los espacios, proyectos de laboratorio, equipamiento y demás, conforme a lo planeado dentro del Plan Maestro.</w:t>
      </w:r>
    </w:p>
    <w:p w14:paraId="59CDE337" w14:textId="6FED569D" w:rsidR="00191C4A" w:rsidRPr="00082726" w:rsidRDefault="0001704D" w:rsidP="00984C6E">
      <w:pPr>
        <w:pStyle w:val="Textoindependiente"/>
        <w:numPr>
          <w:ilvl w:val="0"/>
          <w:numId w:val="5"/>
        </w:numPr>
        <w:spacing w:before="119"/>
        <w:ind w:right="49"/>
        <w:rPr>
          <w:rFonts w:ascii="AvantGarde Bk BT" w:eastAsia="Calibri" w:hAnsi="AvantGarde Bk BT"/>
          <w:sz w:val="20"/>
          <w:lang w:val="es-MX" w:eastAsia="en-US"/>
        </w:rPr>
      </w:pPr>
      <w:r w:rsidRPr="00082726">
        <w:rPr>
          <w:rFonts w:ascii="AvantGarde Bk BT" w:eastAsia="Calibri" w:hAnsi="AvantGarde Bk BT"/>
          <w:sz w:val="20"/>
          <w:lang w:val="es-MX" w:eastAsia="en-US"/>
        </w:rPr>
        <w:t>E</w:t>
      </w:r>
      <w:r w:rsidR="00191C4A" w:rsidRPr="00082726">
        <w:rPr>
          <w:rFonts w:ascii="AvantGarde Bk BT" w:eastAsia="Calibri" w:hAnsi="AvantGarde Bk BT"/>
          <w:sz w:val="20"/>
          <w:lang w:val="es-MX" w:eastAsia="en-US"/>
        </w:rPr>
        <w:t>l plan de evaluación del programa de Ingeniería en Biotecnología identifica tres grandes categorías: lo académico, lo administrativo y lo relacionado con lo técnico y la infraestructura. De esta forma, la Coordinación de la Ingeniería en Biotecnología y el Centro Universitario de Tlajomulco implementarán las medidas, instrumentos, procesos y acciones necesarios para generar una adecuada evaluación de las categorías académica, administrativa</w:t>
      </w:r>
      <w:r w:rsidR="007526DA" w:rsidRPr="00082726">
        <w:rPr>
          <w:rFonts w:ascii="AvantGarde Bk BT" w:eastAsia="Calibri" w:hAnsi="AvantGarde Bk BT"/>
          <w:sz w:val="20"/>
          <w:lang w:val="es-MX" w:eastAsia="en-US"/>
        </w:rPr>
        <w:t>, técnica</w:t>
      </w:r>
      <w:r w:rsidR="00191C4A" w:rsidRPr="00082726">
        <w:rPr>
          <w:rFonts w:ascii="AvantGarde Bk BT" w:eastAsia="Calibri" w:hAnsi="AvantGarde Bk BT"/>
          <w:sz w:val="20"/>
          <w:lang w:val="es-MX" w:eastAsia="en-US"/>
        </w:rPr>
        <w:t xml:space="preserve"> y de infraestructura de esta carrera. El programa realizará dos tipos de evaluación: interna y externa. La evaluación interna implica una evaluación institucional, donde se realizan ejercicios de autoevaluación de mediano plazo —entre tres y cinco años— con base en los indicadores, las normas y las políticas institucionales, nacionales e internacionales y con la creación de comités internos creados por expertos en el campo. Por su parte, la evaluación externa involucra una evaluación de pares a mediano plazo mediante los principios y estándares de evaluación y acreditación de programas educativos de una institución acreditadora externa de renombre, como el Consejo de Acreditación de la Enseñanza de la Ingeniería A.C. (CACEI).</w:t>
      </w:r>
    </w:p>
    <w:p w14:paraId="4A929F74" w14:textId="13A97DD7" w:rsidR="00191C4A" w:rsidRPr="00082726" w:rsidRDefault="00191C4A" w:rsidP="0091225F">
      <w:pPr>
        <w:pStyle w:val="Textoindependiente"/>
        <w:spacing w:before="119"/>
        <w:ind w:left="360" w:right="49"/>
        <w:rPr>
          <w:rFonts w:ascii="AvantGarde Bk BT" w:eastAsia="Calibri" w:hAnsi="AvantGarde Bk BT"/>
          <w:sz w:val="20"/>
          <w:lang w:val="es-MX" w:eastAsia="en-US"/>
        </w:rPr>
      </w:pPr>
      <w:r w:rsidRPr="00082726">
        <w:rPr>
          <w:rFonts w:ascii="AvantGarde Bk BT" w:eastAsia="Calibri" w:hAnsi="AvantGarde Bk BT"/>
          <w:sz w:val="20"/>
          <w:lang w:val="es-MX" w:eastAsia="en-US"/>
        </w:rPr>
        <w:t xml:space="preserve">Además, este programa educativo buscará la certificación internacional por parte </w:t>
      </w:r>
      <w:r w:rsidR="00D82114" w:rsidRPr="00082726">
        <w:rPr>
          <w:rFonts w:ascii="AvantGarde Bk BT" w:eastAsia="Calibri" w:hAnsi="AvantGarde Bk BT"/>
          <w:sz w:val="20"/>
          <w:lang w:val="es-MX" w:eastAsia="en-US"/>
        </w:rPr>
        <w:t xml:space="preserve">de la </w:t>
      </w:r>
      <w:r w:rsidRPr="00082726">
        <w:rPr>
          <w:rFonts w:ascii="AvantGarde Bk BT" w:eastAsia="Calibri" w:hAnsi="AvantGarde Bk BT"/>
          <w:sz w:val="20"/>
          <w:lang w:val="es-MX" w:eastAsia="en-US"/>
        </w:rPr>
        <w:t xml:space="preserve">Universidad Dual de América Latina (Dual </w:t>
      </w:r>
      <w:r w:rsidR="00D82114" w:rsidRPr="00082726">
        <w:rPr>
          <w:rFonts w:ascii="AvantGarde Bk BT" w:eastAsia="Calibri" w:hAnsi="AvantGarde Bk BT"/>
          <w:sz w:val="20"/>
          <w:lang w:val="es-MX" w:eastAsia="en-US"/>
        </w:rPr>
        <w:t>Hoschule Lateinamerikca -DHLA).</w:t>
      </w:r>
    </w:p>
    <w:p w14:paraId="260A360E" w14:textId="77777777" w:rsidR="00FE3871" w:rsidRPr="00082726" w:rsidRDefault="00FE3871" w:rsidP="00FE3871">
      <w:pPr>
        <w:pStyle w:val="Prrafodelista"/>
        <w:rPr>
          <w:rFonts w:ascii="AvantGarde Bk BT" w:hAnsi="AvantGarde Bk BT"/>
          <w:sz w:val="20"/>
          <w:szCs w:val="20"/>
        </w:rPr>
      </w:pPr>
    </w:p>
    <w:p w14:paraId="70C88801" w14:textId="2F0773BF" w:rsidR="00FE3871" w:rsidRPr="00082726" w:rsidRDefault="0001704D" w:rsidP="00FE3871">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Un</w:t>
      </w:r>
      <w:r w:rsidR="00FE3871" w:rsidRPr="00082726">
        <w:rPr>
          <w:rFonts w:ascii="AvantGarde Bk BT" w:hAnsi="AvantGarde Bk BT"/>
          <w:sz w:val="20"/>
          <w:szCs w:val="20"/>
        </w:rPr>
        <w:t>o de los compromisos del C</w:t>
      </w:r>
      <w:r w:rsidR="00F36AF0" w:rsidRPr="00082726">
        <w:rPr>
          <w:rFonts w:ascii="AvantGarde Bk BT" w:hAnsi="AvantGarde Bk BT"/>
          <w:sz w:val="20"/>
          <w:szCs w:val="20"/>
        </w:rPr>
        <w:t>entro Universitario de Tl</w:t>
      </w:r>
      <w:r w:rsidR="00FE3871" w:rsidRPr="00082726">
        <w:rPr>
          <w:rFonts w:ascii="AvantGarde Bk BT" w:hAnsi="AvantGarde Bk BT"/>
          <w:sz w:val="20"/>
          <w:szCs w:val="20"/>
        </w:rPr>
        <w:t>ajomulco, es la formación y consolidación de cuerpos académicos capaces de desarrollar líneas de investigación tomando en cuenta las necesidades de contexto, es por esta razón que la colaboración con otros Centros Universitarios u otras Instituciones de Educación Superior será relevante.</w:t>
      </w:r>
    </w:p>
    <w:p w14:paraId="58169528" w14:textId="77777777" w:rsidR="00FE3871" w:rsidRPr="00082726" w:rsidRDefault="00FE3871" w:rsidP="00FE3871">
      <w:pPr>
        <w:pStyle w:val="Prrafodelista"/>
        <w:spacing w:after="0" w:line="240" w:lineRule="auto"/>
        <w:ind w:left="360"/>
        <w:jc w:val="both"/>
        <w:rPr>
          <w:rFonts w:ascii="AvantGarde Bk BT" w:hAnsi="AvantGarde Bk BT"/>
          <w:sz w:val="20"/>
          <w:szCs w:val="20"/>
        </w:rPr>
      </w:pPr>
    </w:p>
    <w:p w14:paraId="7565170A" w14:textId="7102D92B" w:rsidR="00FE3871" w:rsidRPr="00082726" w:rsidRDefault="0001704D" w:rsidP="00FE3871">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L</w:t>
      </w:r>
      <w:r w:rsidR="00FE3871" w:rsidRPr="00082726">
        <w:rPr>
          <w:rFonts w:ascii="AvantGarde Bk BT" w:hAnsi="AvantGarde Bk BT"/>
          <w:sz w:val="20"/>
          <w:szCs w:val="20"/>
        </w:rPr>
        <w:t>as unidades de aprendizajes</w:t>
      </w:r>
      <w:r w:rsidR="00F01D9C" w:rsidRPr="00082726">
        <w:rPr>
          <w:rFonts w:ascii="AvantGarde Bk BT" w:hAnsi="AvantGarde Bk BT"/>
          <w:sz w:val="20"/>
          <w:szCs w:val="20"/>
        </w:rPr>
        <w:t xml:space="preserve"> y</w:t>
      </w:r>
      <w:r w:rsidR="00FE3871" w:rsidRPr="00082726">
        <w:rPr>
          <w:rFonts w:ascii="AvantGarde Bk BT" w:hAnsi="AvantGarde Bk BT"/>
          <w:sz w:val="20"/>
          <w:szCs w:val="20"/>
        </w:rPr>
        <w:t xml:space="preserve"> </w:t>
      </w:r>
      <w:r w:rsidR="00F01D9C" w:rsidRPr="00082726">
        <w:rPr>
          <w:rFonts w:ascii="AvantGarde Bk BT" w:hAnsi="AvantGarde Bk BT"/>
          <w:sz w:val="20"/>
          <w:szCs w:val="20"/>
        </w:rPr>
        <w:t xml:space="preserve">planes de formación con puestos claves de aprendizaje para la fase práctica </w:t>
      </w:r>
      <w:r w:rsidR="00FE3871" w:rsidRPr="00082726">
        <w:rPr>
          <w:rFonts w:ascii="AvantGarde Bk BT" w:hAnsi="AvantGarde Bk BT"/>
          <w:sz w:val="20"/>
          <w:szCs w:val="20"/>
        </w:rPr>
        <w:t>se mantendrán actualizadas mediante revisiones periódicas, avaladas por los Colegios Departamentales correspondientes, los cuales evaluarán la pertinencia con el propósito de que los programas concuerden con las necesidades profesionales de los estudiantes.</w:t>
      </w:r>
    </w:p>
    <w:p w14:paraId="4231CFF9" w14:textId="541F1C2F" w:rsidR="00CC0667" w:rsidRPr="00082726" w:rsidRDefault="00CC0667">
      <w:pPr>
        <w:spacing w:after="200" w:line="276" w:lineRule="auto"/>
        <w:rPr>
          <w:rFonts w:ascii="AvantGarde Bk BT" w:eastAsia="Calibri" w:hAnsi="AvantGarde Bk BT" w:cs="Times New Roman"/>
          <w:sz w:val="20"/>
          <w:szCs w:val="20"/>
          <w:lang w:eastAsia="en-US"/>
        </w:rPr>
      </w:pPr>
      <w:r w:rsidRPr="00082726">
        <w:rPr>
          <w:rFonts w:ascii="AvantGarde Bk BT" w:hAnsi="AvantGarde Bk BT"/>
          <w:sz w:val="20"/>
          <w:szCs w:val="20"/>
        </w:rPr>
        <w:br w:type="page"/>
      </w:r>
    </w:p>
    <w:p w14:paraId="48892080" w14:textId="5EEBBDCD" w:rsidR="00FE3871" w:rsidRDefault="00FE3871" w:rsidP="00FE3871">
      <w:pPr>
        <w:pStyle w:val="Prrafodelista"/>
        <w:spacing w:after="0" w:line="240" w:lineRule="auto"/>
        <w:ind w:left="502"/>
        <w:jc w:val="both"/>
        <w:rPr>
          <w:rFonts w:ascii="AvantGarde Bk BT" w:hAnsi="AvantGarde Bk BT"/>
          <w:sz w:val="20"/>
          <w:szCs w:val="20"/>
        </w:rPr>
      </w:pPr>
    </w:p>
    <w:p w14:paraId="14DD53BE" w14:textId="77777777" w:rsidR="00C9236D" w:rsidRPr="00082726" w:rsidRDefault="00C9236D" w:rsidP="00FE3871">
      <w:pPr>
        <w:pStyle w:val="Prrafodelista"/>
        <w:spacing w:after="0" w:line="240" w:lineRule="auto"/>
        <w:ind w:left="502"/>
        <w:jc w:val="both"/>
        <w:rPr>
          <w:rFonts w:ascii="AvantGarde Bk BT" w:hAnsi="AvantGarde Bk BT"/>
          <w:sz w:val="20"/>
          <w:szCs w:val="20"/>
        </w:rPr>
      </w:pPr>
    </w:p>
    <w:p w14:paraId="0C044852" w14:textId="3E5D509A" w:rsidR="00FE3871" w:rsidRPr="00082726" w:rsidRDefault="0001704D" w:rsidP="00FE3871">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L</w:t>
      </w:r>
      <w:r w:rsidR="00FE3871" w:rsidRPr="00082726">
        <w:rPr>
          <w:rFonts w:ascii="AvantGarde Bk BT" w:hAnsi="AvantGarde Bk BT"/>
          <w:sz w:val="20"/>
          <w:szCs w:val="20"/>
        </w:rPr>
        <w:t xml:space="preserve">a propuesta de </w:t>
      </w:r>
      <w:r w:rsidR="00A43F9C" w:rsidRPr="00082726">
        <w:rPr>
          <w:rFonts w:ascii="AvantGarde Bk BT" w:hAnsi="AvantGarde Bk BT"/>
          <w:sz w:val="20"/>
          <w:szCs w:val="20"/>
        </w:rPr>
        <w:t xml:space="preserve">creación </w:t>
      </w:r>
      <w:r w:rsidR="00FE3871" w:rsidRPr="00082726">
        <w:rPr>
          <w:rFonts w:ascii="AvantGarde Bk BT" w:hAnsi="AvantGarde Bk BT"/>
          <w:sz w:val="20"/>
          <w:szCs w:val="20"/>
        </w:rPr>
        <w:t>de</w:t>
      </w:r>
      <w:r w:rsidR="00F36AF0" w:rsidRPr="00082726">
        <w:rPr>
          <w:rFonts w:ascii="AvantGarde Bk BT" w:hAnsi="AvantGarde Bk BT"/>
          <w:sz w:val="20"/>
          <w:szCs w:val="20"/>
        </w:rPr>
        <w:t xml:space="preserve">l plan de estudios de Ingeniería en </w:t>
      </w:r>
      <w:r w:rsidR="00D633EA" w:rsidRPr="00082726">
        <w:rPr>
          <w:rFonts w:ascii="AvantGarde Bk BT" w:hAnsi="AvantGarde Bk BT"/>
          <w:sz w:val="20"/>
          <w:szCs w:val="20"/>
        </w:rPr>
        <w:t xml:space="preserve">Biotecnología, </w:t>
      </w:r>
      <w:r w:rsidR="00FE3871" w:rsidRPr="00082726">
        <w:rPr>
          <w:rFonts w:ascii="AvantGarde Bk BT" w:hAnsi="AvantGarde Bk BT"/>
          <w:sz w:val="20"/>
          <w:szCs w:val="20"/>
        </w:rPr>
        <w:t xml:space="preserve">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 un impulso para la Zona Metropolitana de Guadalajara en el sector social, </w:t>
      </w:r>
      <w:r w:rsidR="00F36AF0" w:rsidRPr="00082726">
        <w:rPr>
          <w:rFonts w:ascii="AvantGarde Bk BT" w:hAnsi="AvantGarde Bk BT"/>
          <w:sz w:val="20"/>
          <w:szCs w:val="20"/>
        </w:rPr>
        <w:t xml:space="preserve">industrial, </w:t>
      </w:r>
      <w:r w:rsidR="00FE3871" w:rsidRPr="00082726">
        <w:rPr>
          <w:rFonts w:ascii="AvantGarde Bk BT" w:hAnsi="AvantGarde Bk BT"/>
          <w:sz w:val="20"/>
          <w:szCs w:val="20"/>
        </w:rPr>
        <w:t>educativo y gubernamental.</w:t>
      </w:r>
    </w:p>
    <w:p w14:paraId="1CEA06C7" w14:textId="77777777" w:rsidR="00BE0D4A" w:rsidRPr="00082726" w:rsidRDefault="00BE0D4A" w:rsidP="00BE0D4A">
      <w:pPr>
        <w:pStyle w:val="Prrafodelista"/>
        <w:spacing w:after="0" w:line="240" w:lineRule="auto"/>
        <w:ind w:left="360"/>
        <w:jc w:val="both"/>
        <w:rPr>
          <w:rFonts w:ascii="AvantGarde Bk BT" w:hAnsi="AvantGarde Bk BT"/>
          <w:sz w:val="20"/>
          <w:szCs w:val="20"/>
        </w:rPr>
      </w:pPr>
    </w:p>
    <w:p w14:paraId="1C88F780" w14:textId="5898B93E" w:rsidR="003D24B4" w:rsidRPr="00082726" w:rsidRDefault="00D04FE6" w:rsidP="00FE3871">
      <w:pPr>
        <w:pStyle w:val="Prrafodelista"/>
        <w:numPr>
          <w:ilvl w:val="0"/>
          <w:numId w:val="5"/>
        </w:numPr>
        <w:spacing w:after="0" w:line="240" w:lineRule="auto"/>
        <w:jc w:val="both"/>
        <w:rPr>
          <w:rFonts w:ascii="AvantGarde Bk BT" w:hAnsi="AvantGarde Bk BT"/>
          <w:sz w:val="20"/>
          <w:szCs w:val="20"/>
        </w:rPr>
      </w:pPr>
      <w:r w:rsidRPr="00082726">
        <w:rPr>
          <w:rFonts w:ascii="AvantGarde Bk BT" w:hAnsi="AvantGarde Bk BT"/>
          <w:sz w:val="20"/>
          <w:szCs w:val="20"/>
        </w:rPr>
        <w:t>D</w:t>
      </w:r>
      <w:r w:rsidR="003D24B4" w:rsidRPr="00082726">
        <w:rPr>
          <w:rFonts w:ascii="AvantGarde Bk BT" w:hAnsi="AvantGarde Bk BT"/>
          <w:sz w:val="20"/>
          <w:szCs w:val="20"/>
        </w:rPr>
        <w:t xml:space="preserve">erivado de lo anterior, y tomando en consideración que no habrá ingreso de </w:t>
      </w:r>
      <w:r w:rsidR="00C21A8E" w:rsidRPr="00082726">
        <w:rPr>
          <w:rFonts w:ascii="AvantGarde Bk BT" w:hAnsi="AvantGarde Bk BT"/>
          <w:sz w:val="20"/>
          <w:szCs w:val="20"/>
        </w:rPr>
        <w:t>estudiantes</w:t>
      </w:r>
      <w:r w:rsidR="003D24B4" w:rsidRPr="00082726">
        <w:rPr>
          <w:rFonts w:ascii="AvantGarde Bk BT" w:hAnsi="AvantGarde Bk BT"/>
          <w:sz w:val="20"/>
          <w:szCs w:val="20"/>
        </w:rPr>
        <w:t xml:space="preserve"> en el </w:t>
      </w:r>
      <w:r w:rsidR="0093311F" w:rsidRPr="00082726">
        <w:rPr>
          <w:rFonts w:ascii="AvantGarde Bk BT" w:hAnsi="AvantGarde Bk BT"/>
          <w:sz w:val="20"/>
          <w:szCs w:val="20"/>
        </w:rPr>
        <w:t>plan de estudios</w:t>
      </w:r>
      <w:r w:rsidR="003D24B4" w:rsidRPr="00082726">
        <w:rPr>
          <w:rFonts w:ascii="AvantGarde Bk BT" w:hAnsi="AvantGarde Bk BT"/>
          <w:sz w:val="20"/>
          <w:szCs w:val="20"/>
        </w:rPr>
        <w:t xml:space="preserve"> </w:t>
      </w:r>
      <w:r w:rsidR="00236D64" w:rsidRPr="00082726">
        <w:rPr>
          <w:rFonts w:ascii="AvantGarde Bk BT" w:hAnsi="AvantGarde Bk BT"/>
          <w:sz w:val="20"/>
          <w:szCs w:val="20"/>
        </w:rPr>
        <w:t>de Ingeniería en Biotecnología</w:t>
      </w:r>
      <w:r w:rsidR="000C56F4" w:rsidRPr="00082726">
        <w:rPr>
          <w:rFonts w:ascii="AvantGarde Bk BT" w:hAnsi="AvantGarde Bk BT"/>
          <w:sz w:val="20"/>
          <w:szCs w:val="20"/>
        </w:rPr>
        <w:t xml:space="preserve"> (c</w:t>
      </w:r>
      <w:r w:rsidR="00E412D2" w:rsidRPr="00082726">
        <w:rPr>
          <w:rFonts w:ascii="AvantGarde Bk BT" w:hAnsi="AvantGarde Bk BT"/>
          <w:sz w:val="20"/>
          <w:szCs w:val="20"/>
        </w:rPr>
        <w:t>uatrimestral</w:t>
      </w:r>
      <w:r w:rsidR="000C56F4" w:rsidRPr="00082726">
        <w:rPr>
          <w:rFonts w:ascii="AvantGarde Bk BT" w:hAnsi="AvantGarde Bk BT"/>
          <w:sz w:val="20"/>
          <w:szCs w:val="20"/>
        </w:rPr>
        <w:t>)</w:t>
      </w:r>
      <w:r w:rsidR="00E412D2" w:rsidRPr="00082726">
        <w:rPr>
          <w:rFonts w:ascii="AvantGarde Bk BT" w:hAnsi="AvantGarde Bk BT"/>
          <w:sz w:val="20"/>
          <w:szCs w:val="20"/>
        </w:rPr>
        <w:t xml:space="preserve">, </w:t>
      </w:r>
      <w:r w:rsidR="00236D64" w:rsidRPr="00082726">
        <w:rPr>
          <w:rFonts w:ascii="AvantGarde Bk BT" w:hAnsi="AvantGarde Bk BT"/>
          <w:sz w:val="20"/>
          <w:szCs w:val="20"/>
        </w:rPr>
        <w:t>se propone</w:t>
      </w:r>
      <w:r w:rsidR="00C21A8E" w:rsidRPr="00082726">
        <w:rPr>
          <w:rFonts w:ascii="AvantGarde Bk BT" w:hAnsi="AvantGarde Bk BT"/>
          <w:sz w:val="20"/>
          <w:szCs w:val="20"/>
        </w:rPr>
        <w:t xml:space="preserve"> que la bolsa de horas aprobada</w:t>
      </w:r>
      <w:r w:rsidR="00236D64" w:rsidRPr="00082726">
        <w:rPr>
          <w:rFonts w:ascii="AvantGarde Bk BT" w:hAnsi="AvantGarde Bk BT"/>
          <w:sz w:val="20"/>
          <w:szCs w:val="20"/>
        </w:rPr>
        <w:t xml:space="preserve"> en su momento, para </w:t>
      </w:r>
      <w:r w:rsidR="0093311F" w:rsidRPr="00082726">
        <w:rPr>
          <w:rFonts w:ascii="AvantGarde Bk BT" w:hAnsi="AvantGarde Bk BT"/>
          <w:sz w:val="20"/>
          <w:szCs w:val="20"/>
        </w:rPr>
        <w:t>plan de estudios</w:t>
      </w:r>
      <w:r w:rsidR="00236D64" w:rsidRPr="00082726">
        <w:rPr>
          <w:rFonts w:ascii="AvantGarde Bk BT" w:hAnsi="AvantGarde Bk BT"/>
          <w:sz w:val="20"/>
          <w:szCs w:val="20"/>
        </w:rPr>
        <w:t xml:space="preserve">, se utilice para cubrir la bolsa de horas para la impartición del </w:t>
      </w:r>
      <w:r w:rsidR="0093311F" w:rsidRPr="00082726">
        <w:rPr>
          <w:rFonts w:ascii="AvantGarde Bk BT" w:hAnsi="AvantGarde Bk BT"/>
          <w:sz w:val="20"/>
          <w:szCs w:val="20"/>
        </w:rPr>
        <w:t xml:space="preserve">plan de estudios </w:t>
      </w:r>
      <w:r w:rsidR="00236D64" w:rsidRPr="00082726">
        <w:rPr>
          <w:rFonts w:ascii="AvantGarde Bk BT" w:hAnsi="AvantGarde Bk BT"/>
          <w:sz w:val="20"/>
          <w:szCs w:val="20"/>
        </w:rPr>
        <w:t>de Ingeniería en Biotecnología</w:t>
      </w:r>
      <w:r w:rsidR="00E412D2" w:rsidRPr="00082726">
        <w:rPr>
          <w:rFonts w:ascii="AvantGarde Bk BT" w:hAnsi="AvantGarde Bk BT"/>
          <w:sz w:val="20"/>
          <w:szCs w:val="20"/>
        </w:rPr>
        <w:t>, en la modalidad d</w:t>
      </w:r>
      <w:r w:rsidR="00B451C6" w:rsidRPr="00082726">
        <w:rPr>
          <w:rFonts w:ascii="AvantGarde Bk BT" w:hAnsi="AvantGarde Bk BT"/>
          <w:sz w:val="20"/>
          <w:szCs w:val="20"/>
        </w:rPr>
        <w:t>ual</w:t>
      </w:r>
      <w:r w:rsidR="00236D64" w:rsidRPr="00082726">
        <w:rPr>
          <w:rFonts w:ascii="AvantGarde Bk BT" w:hAnsi="AvantGarde Bk BT"/>
          <w:sz w:val="20"/>
          <w:szCs w:val="20"/>
        </w:rPr>
        <w:t xml:space="preserve">, </w:t>
      </w:r>
      <w:r w:rsidR="00236D64" w:rsidRPr="00082726">
        <w:rPr>
          <w:rFonts w:ascii="AvantGarde Bk BT" w:eastAsia="Questrial" w:hAnsi="AvantGarde Bk BT" w:cs="Questrial"/>
          <w:sz w:val="20"/>
          <w:szCs w:val="20"/>
        </w:rPr>
        <w:t xml:space="preserve">que se </w:t>
      </w:r>
      <w:r w:rsidR="00C21A8E" w:rsidRPr="00082726">
        <w:rPr>
          <w:rFonts w:ascii="AvantGarde Bk BT" w:eastAsia="Questrial" w:hAnsi="AvantGarde Bk BT" w:cs="Questrial"/>
          <w:sz w:val="20"/>
          <w:szCs w:val="20"/>
        </w:rPr>
        <w:t>crea</w:t>
      </w:r>
      <w:r w:rsidR="00236D64" w:rsidRPr="00082726">
        <w:rPr>
          <w:rFonts w:ascii="AvantGarde Bk BT" w:eastAsia="Questrial" w:hAnsi="AvantGarde Bk BT" w:cs="Questrial"/>
          <w:sz w:val="20"/>
          <w:szCs w:val="20"/>
        </w:rPr>
        <w:t xml:space="preserve"> mediante el presente dictamen.</w:t>
      </w:r>
    </w:p>
    <w:p w14:paraId="5B6B61E0" w14:textId="77777777" w:rsidR="00844E27" w:rsidRPr="00082726" w:rsidRDefault="00844E27" w:rsidP="00844E27">
      <w:pPr>
        <w:pStyle w:val="Prrafodelista"/>
        <w:rPr>
          <w:rFonts w:ascii="AvantGarde Bk BT" w:hAnsi="AvantGarde Bk BT"/>
          <w:sz w:val="20"/>
          <w:szCs w:val="20"/>
          <w:highlight w:val="yellow"/>
        </w:rPr>
      </w:pPr>
    </w:p>
    <w:p w14:paraId="4C3B072E" w14:textId="5F6F0B2A" w:rsidR="00EF117E" w:rsidRPr="00082726" w:rsidRDefault="00BE0D4A" w:rsidP="00EF117E">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P</w:t>
      </w:r>
      <w:r w:rsidR="00EF117E" w:rsidRPr="00082726">
        <w:rPr>
          <w:rFonts w:ascii="AvantGarde Bk BT" w:eastAsia="Questrial" w:hAnsi="AvantGarde Bk BT" w:cs="Questrial"/>
          <w:sz w:val="20"/>
          <w:szCs w:val="20"/>
        </w:rPr>
        <w:t xml:space="preserve">ara efectos del presente dictamen se </w:t>
      </w:r>
      <w:r w:rsidR="00830FF8" w:rsidRPr="00082726">
        <w:rPr>
          <w:rFonts w:ascii="AvantGarde Bk BT" w:eastAsia="Questrial" w:hAnsi="AvantGarde Bk BT" w:cs="Questrial"/>
          <w:sz w:val="20"/>
          <w:szCs w:val="20"/>
        </w:rPr>
        <w:t xml:space="preserve">define como </w:t>
      </w:r>
      <w:r w:rsidR="00830FF8" w:rsidRPr="00082726">
        <w:rPr>
          <w:rFonts w:ascii="AvantGarde Bk BT" w:eastAsia="Questrial" w:hAnsi="AvantGarde Bk BT" w:cs="Questrial"/>
          <w:b/>
          <w:sz w:val="20"/>
          <w:szCs w:val="20"/>
        </w:rPr>
        <w:t>inactivación</w:t>
      </w:r>
      <w:r w:rsidR="00830FF8" w:rsidRPr="00082726">
        <w:rPr>
          <w:rFonts w:ascii="AvantGarde Bk BT" w:eastAsia="Questrial" w:hAnsi="AvantGarde Bk BT" w:cs="Questrial"/>
          <w:sz w:val="20"/>
          <w:szCs w:val="20"/>
        </w:rPr>
        <w:t xml:space="preserve"> al acuerdo emitido por la Comisión Permanente de Educación del H. Consejo General Universitario, mediante el cual se suspende el ingreso a una carrera o programa académico.</w:t>
      </w:r>
    </w:p>
    <w:p w14:paraId="0F8F5F6F" w14:textId="77777777" w:rsidR="00EF117E" w:rsidRPr="00082726" w:rsidRDefault="00EF117E" w:rsidP="00EF117E">
      <w:pPr>
        <w:rPr>
          <w:rFonts w:ascii="AvantGarde Bk BT" w:eastAsia="Questrial" w:hAnsi="AvantGarde Bk BT" w:cs="Questrial"/>
          <w:sz w:val="20"/>
          <w:szCs w:val="20"/>
        </w:rPr>
      </w:pPr>
    </w:p>
    <w:p w14:paraId="78D31828" w14:textId="323A4CDD" w:rsidR="00AB36FC" w:rsidRPr="00082726" w:rsidRDefault="00B41E41" w:rsidP="0082095B">
      <w:pPr>
        <w:jc w:val="both"/>
        <w:rPr>
          <w:rFonts w:ascii="AvantGarde Bk BT" w:hAnsi="AvantGarde Bk BT"/>
          <w:sz w:val="20"/>
          <w:szCs w:val="20"/>
        </w:rPr>
      </w:pPr>
      <w:r w:rsidRPr="00082726">
        <w:rPr>
          <w:rFonts w:ascii="AvantGarde Bk BT" w:hAnsi="AvantGarde Bk BT"/>
          <w:sz w:val="20"/>
          <w:szCs w:val="20"/>
        </w:rPr>
        <w:t>En virtud de los antecedentes expuestos y tomando en consideración los siguientes:</w:t>
      </w:r>
    </w:p>
    <w:p w14:paraId="5552B54F" w14:textId="77777777" w:rsidR="00CF6D70" w:rsidRPr="00082726" w:rsidRDefault="00CF6D70" w:rsidP="0082095B">
      <w:pPr>
        <w:jc w:val="center"/>
        <w:rPr>
          <w:rFonts w:ascii="AvantGarde Bk BT" w:hAnsi="AvantGarde Bk BT"/>
          <w:b/>
          <w:bCs/>
          <w:sz w:val="20"/>
          <w:szCs w:val="20"/>
        </w:rPr>
      </w:pPr>
    </w:p>
    <w:p w14:paraId="61027E6D" w14:textId="4E34DA3D" w:rsidR="0057007E" w:rsidRPr="00082726" w:rsidRDefault="00B41E41" w:rsidP="0082095B">
      <w:pPr>
        <w:jc w:val="center"/>
        <w:rPr>
          <w:rFonts w:ascii="AvantGarde Bk BT" w:hAnsi="AvantGarde Bk BT"/>
          <w:b/>
          <w:bCs/>
          <w:sz w:val="20"/>
          <w:szCs w:val="20"/>
        </w:rPr>
      </w:pPr>
      <w:r w:rsidRPr="00082726">
        <w:rPr>
          <w:rFonts w:ascii="AvantGarde Bk BT" w:hAnsi="AvantGarde Bk BT"/>
          <w:b/>
          <w:bCs/>
          <w:sz w:val="20"/>
          <w:szCs w:val="20"/>
        </w:rPr>
        <w:t>FUNDAMENTOS JURÍDICOS</w:t>
      </w:r>
    </w:p>
    <w:p w14:paraId="37B8F690" w14:textId="77777777" w:rsidR="00CA7840" w:rsidRPr="00082726" w:rsidRDefault="00CA7840" w:rsidP="0082095B">
      <w:pPr>
        <w:jc w:val="center"/>
        <w:rPr>
          <w:rFonts w:ascii="AvantGarde Bk BT" w:hAnsi="AvantGarde Bk BT"/>
          <w:b/>
          <w:sz w:val="20"/>
          <w:szCs w:val="20"/>
        </w:rPr>
      </w:pPr>
    </w:p>
    <w:p w14:paraId="4DD7B96B" w14:textId="63693524" w:rsidR="000B0630" w:rsidRPr="00082726" w:rsidRDefault="00CA7840"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Que la Universidad de Guadalajara es un organismo público descentralizado del gobierno del estado de Jalisco con autonomía, personalidad jurídica y patrimonio propio</w:t>
      </w:r>
      <w:r w:rsidR="004A6735" w:rsidRPr="00082726">
        <w:rPr>
          <w:rFonts w:ascii="AvantGarde Bk BT" w:eastAsia="Questrial" w:hAnsi="AvantGarde Bk BT" w:cs="Questrial"/>
          <w:sz w:val="20"/>
          <w:szCs w:val="20"/>
        </w:rPr>
        <w:t>s</w:t>
      </w:r>
      <w:r w:rsidRPr="00082726">
        <w:rPr>
          <w:rFonts w:ascii="AvantGarde Bk BT" w:eastAsia="Questrial" w:hAnsi="AvantGarde Bk BT" w:cs="Questrial"/>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67F1262B" w14:textId="77777777" w:rsidR="000B0630" w:rsidRPr="00082726" w:rsidRDefault="000B0630" w:rsidP="000B0630">
      <w:pPr>
        <w:pStyle w:val="Prrafodelista"/>
        <w:spacing w:after="0" w:line="240" w:lineRule="auto"/>
        <w:jc w:val="both"/>
        <w:rPr>
          <w:rFonts w:ascii="AvantGarde Bk BT" w:eastAsia="Questrial" w:hAnsi="AvantGarde Bk BT" w:cs="Questrial"/>
          <w:sz w:val="20"/>
          <w:szCs w:val="20"/>
        </w:rPr>
      </w:pPr>
    </w:p>
    <w:p w14:paraId="295239D5" w14:textId="296D2DAC" w:rsidR="00CA7840" w:rsidRPr="00082726" w:rsidRDefault="0001704D"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C</w:t>
      </w:r>
      <w:r w:rsidR="00CA7840" w:rsidRPr="00082726">
        <w:rPr>
          <w:rFonts w:ascii="AvantGarde Bk BT" w:eastAsia="Questrial" w:hAnsi="AvantGarde Bk BT" w:cs="Questrial"/>
          <w:sz w:val="20"/>
          <w:szCs w:val="20"/>
        </w:rPr>
        <w:t>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2815DAB" w14:textId="77777777" w:rsidR="000B0630" w:rsidRPr="00082726" w:rsidRDefault="000B0630" w:rsidP="000B0630">
      <w:pPr>
        <w:pStyle w:val="Prrafodelista"/>
        <w:spacing w:after="0" w:line="240" w:lineRule="auto"/>
        <w:rPr>
          <w:rFonts w:ascii="AvantGarde Bk BT" w:eastAsia="Questrial" w:hAnsi="AvantGarde Bk BT" w:cs="Questrial"/>
          <w:sz w:val="20"/>
          <w:szCs w:val="20"/>
        </w:rPr>
      </w:pPr>
    </w:p>
    <w:p w14:paraId="47F3594A" w14:textId="7B85BACC" w:rsidR="00CA7840" w:rsidRPr="00082726" w:rsidRDefault="0001704D"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E</w:t>
      </w:r>
      <w:r w:rsidR="00CA7840" w:rsidRPr="00082726">
        <w:rPr>
          <w:rFonts w:ascii="AvantGarde Bk BT" w:eastAsia="Questrial" w:hAnsi="AvantGarde Bk BT" w:cs="Questrial"/>
          <w:sz w:val="20"/>
          <w:szCs w:val="20"/>
        </w:rPr>
        <w:t>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082726">
        <w:rPr>
          <w:rFonts w:ascii="AvantGarde Bk BT" w:eastAsia="Questrial" w:hAnsi="AvantGarde Bk BT" w:cs="Questrial"/>
          <w:sz w:val="20"/>
          <w:szCs w:val="20"/>
        </w:rPr>
        <w:t>o.</w:t>
      </w:r>
      <w:r w:rsidR="00CA7840" w:rsidRPr="00082726">
        <w:rPr>
          <w:rFonts w:ascii="AvantGarde Bk BT" w:eastAsia="Questrial" w:hAnsi="AvantGarde Bk BT" w:cs="Questrial"/>
          <w:sz w:val="20"/>
          <w:szCs w:val="20"/>
        </w:rPr>
        <w:t xml:space="preserve"> de la Constitución Federal.</w:t>
      </w:r>
    </w:p>
    <w:p w14:paraId="5DB54280" w14:textId="77777777" w:rsidR="000B0630" w:rsidRPr="00082726" w:rsidRDefault="000B0630" w:rsidP="000B0630">
      <w:pPr>
        <w:pStyle w:val="Prrafodelista"/>
        <w:spacing w:after="0" w:line="240" w:lineRule="auto"/>
        <w:rPr>
          <w:rFonts w:ascii="AvantGarde Bk BT" w:eastAsia="Questrial" w:hAnsi="AvantGarde Bk BT" w:cs="Questrial"/>
          <w:sz w:val="20"/>
          <w:szCs w:val="20"/>
        </w:rPr>
      </w:pPr>
    </w:p>
    <w:p w14:paraId="0DC50171" w14:textId="5AA7E3CE" w:rsidR="00CA7840" w:rsidRPr="00082726" w:rsidRDefault="0001704D"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D</w:t>
      </w:r>
      <w:r w:rsidR="00CA7840" w:rsidRPr="00082726">
        <w:rPr>
          <w:rFonts w:ascii="AvantGarde Bk BT" w:eastAsia="Questrial" w:hAnsi="AvantGarde Bk BT" w:cs="Questrial"/>
          <w:sz w:val="20"/>
          <w:szCs w:val="20"/>
        </w:rPr>
        <w:t>e acuerdo con el artículo 22 de su Ley Orgánica, la Universidad de Guadalajara adopta el modelo de Red para organizar sus actividades académicas y administrativas.</w:t>
      </w:r>
    </w:p>
    <w:p w14:paraId="59D516D4" w14:textId="09E25394" w:rsidR="00C9236D" w:rsidRDefault="00C9236D">
      <w:pPr>
        <w:spacing w:after="200" w:line="276" w:lineRule="auto"/>
        <w:rPr>
          <w:rFonts w:ascii="AvantGarde Bk BT" w:eastAsia="Questrial" w:hAnsi="AvantGarde Bk BT" w:cs="Questrial"/>
          <w:sz w:val="20"/>
          <w:szCs w:val="20"/>
          <w:lang w:eastAsia="en-US"/>
        </w:rPr>
      </w:pPr>
      <w:r>
        <w:rPr>
          <w:rFonts w:ascii="AvantGarde Bk BT" w:eastAsia="Questrial" w:hAnsi="AvantGarde Bk BT" w:cs="Questrial"/>
          <w:sz w:val="20"/>
          <w:szCs w:val="20"/>
        </w:rPr>
        <w:br w:type="page"/>
      </w:r>
    </w:p>
    <w:p w14:paraId="4AAD070B" w14:textId="77777777" w:rsidR="000B0630" w:rsidRPr="00082726" w:rsidRDefault="000B0630" w:rsidP="000B0630">
      <w:pPr>
        <w:pStyle w:val="Prrafodelista"/>
        <w:spacing w:after="0" w:line="240" w:lineRule="auto"/>
        <w:rPr>
          <w:rFonts w:ascii="AvantGarde Bk BT" w:eastAsia="Questrial" w:hAnsi="AvantGarde Bk BT" w:cs="Questrial"/>
          <w:sz w:val="20"/>
          <w:szCs w:val="20"/>
        </w:rPr>
      </w:pPr>
    </w:p>
    <w:p w14:paraId="5ED9A77E" w14:textId="59E23679" w:rsidR="00CA7840" w:rsidRPr="00082726" w:rsidRDefault="0001704D"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E</w:t>
      </w:r>
      <w:r w:rsidR="00CA7840" w:rsidRPr="00082726">
        <w:rPr>
          <w:rFonts w:ascii="AvantGarde Bk BT" w:eastAsia="Questrial" w:hAnsi="AvantGarde Bk BT" w:cs="Questrial"/>
          <w:sz w:val="20"/>
          <w:szCs w:val="20"/>
        </w:rPr>
        <w:t xml:space="preserve">l </w:t>
      </w:r>
      <w:r w:rsidR="00A16901" w:rsidRPr="00082726">
        <w:rPr>
          <w:rFonts w:ascii="AvantGarde Bk BT" w:eastAsia="Questrial" w:hAnsi="AvantGarde Bk BT" w:cs="Questrial"/>
          <w:sz w:val="20"/>
          <w:szCs w:val="20"/>
        </w:rPr>
        <w:t>H. Consejo General Universitario</w:t>
      </w:r>
      <w:r w:rsidR="00CA7840" w:rsidRPr="00082726">
        <w:rPr>
          <w:rFonts w:ascii="AvantGarde Bk BT" w:eastAsia="Questrial" w:hAnsi="AvantGarde Bk BT" w:cs="Questrial"/>
          <w:sz w:val="20"/>
          <w:szCs w:val="20"/>
        </w:rPr>
        <w:t xml:space="preserve"> funciona en pleno o por comisiones, las que pueden se</w:t>
      </w:r>
      <w:r w:rsidR="00B81136" w:rsidRPr="00082726">
        <w:rPr>
          <w:rFonts w:ascii="AvantGarde Bk BT" w:eastAsia="Questrial" w:hAnsi="AvantGarde Bk BT" w:cs="Questrial"/>
          <w:sz w:val="20"/>
          <w:szCs w:val="20"/>
        </w:rPr>
        <w:t>r permanentes o especiales, tal</w:t>
      </w:r>
      <w:r w:rsidR="00CA7840" w:rsidRPr="00082726">
        <w:rPr>
          <w:rFonts w:ascii="AvantGarde Bk BT" w:eastAsia="Questrial" w:hAnsi="AvantGarde Bk BT" w:cs="Questrial"/>
          <w:sz w:val="20"/>
          <w:szCs w:val="20"/>
        </w:rPr>
        <w:t xml:space="preserve"> como lo señala el artículo 27 de la Ley Orgánica.</w:t>
      </w:r>
    </w:p>
    <w:p w14:paraId="07D9B90B" w14:textId="77777777" w:rsidR="000B0630" w:rsidRPr="00082726" w:rsidRDefault="000B0630" w:rsidP="000B0630">
      <w:pPr>
        <w:pStyle w:val="Prrafodelista"/>
        <w:spacing w:after="0" w:line="240" w:lineRule="auto"/>
        <w:rPr>
          <w:rFonts w:ascii="AvantGarde Bk BT" w:eastAsia="Questrial" w:hAnsi="AvantGarde Bk BT" w:cs="Questrial"/>
          <w:sz w:val="20"/>
          <w:szCs w:val="20"/>
        </w:rPr>
      </w:pPr>
    </w:p>
    <w:p w14:paraId="70F2204B" w14:textId="5FF7A1E5" w:rsidR="00CA7840" w:rsidRPr="00082726" w:rsidRDefault="0001704D"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E</w:t>
      </w:r>
      <w:r w:rsidR="00CA7840" w:rsidRPr="00082726">
        <w:rPr>
          <w:rFonts w:ascii="AvantGarde Bk BT" w:eastAsia="Questrial" w:hAnsi="AvantGarde Bk BT" w:cs="Questrial"/>
          <w:sz w:val="20"/>
          <w:szCs w:val="20"/>
        </w:rPr>
        <w:t xml:space="preserve">s atribución del </w:t>
      </w:r>
      <w:r w:rsidR="00A16901" w:rsidRPr="00082726">
        <w:rPr>
          <w:rFonts w:ascii="AvantGarde Bk BT" w:eastAsia="Questrial" w:hAnsi="AvantGarde Bk BT" w:cs="Questrial"/>
          <w:sz w:val="20"/>
          <w:szCs w:val="20"/>
        </w:rPr>
        <w:t xml:space="preserve">H. </w:t>
      </w:r>
      <w:r w:rsidR="00CA7840" w:rsidRPr="00082726">
        <w:rPr>
          <w:rFonts w:ascii="AvantGarde Bk BT" w:eastAsia="Questrial" w:hAnsi="AvantGarde Bk BT" w:cs="Questrial"/>
          <w:sz w:val="20"/>
          <w:szCs w:val="20"/>
        </w:rPr>
        <w:t>C</w:t>
      </w:r>
      <w:r w:rsidR="0031004F" w:rsidRPr="00082726">
        <w:rPr>
          <w:rFonts w:ascii="AvantGarde Bk BT" w:eastAsia="Questrial" w:hAnsi="AvantGarde Bk BT" w:cs="Questrial"/>
          <w:sz w:val="20"/>
          <w:szCs w:val="20"/>
        </w:rPr>
        <w:t xml:space="preserve">onsejo </w:t>
      </w:r>
      <w:r w:rsidR="00CA7840" w:rsidRPr="00082726">
        <w:rPr>
          <w:rFonts w:ascii="AvantGarde Bk BT" w:eastAsia="Questrial" w:hAnsi="AvantGarde Bk BT" w:cs="Questrial"/>
          <w:sz w:val="20"/>
          <w:szCs w:val="20"/>
        </w:rPr>
        <w:t>G</w:t>
      </w:r>
      <w:r w:rsidR="0031004F" w:rsidRPr="00082726">
        <w:rPr>
          <w:rFonts w:ascii="AvantGarde Bk BT" w:eastAsia="Questrial" w:hAnsi="AvantGarde Bk BT" w:cs="Questrial"/>
          <w:sz w:val="20"/>
          <w:szCs w:val="20"/>
        </w:rPr>
        <w:t xml:space="preserve">eneral </w:t>
      </w:r>
      <w:r w:rsidR="00CA7840" w:rsidRPr="00082726">
        <w:rPr>
          <w:rFonts w:ascii="AvantGarde Bk BT" w:eastAsia="Questrial" w:hAnsi="AvantGarde Bk BT" w:cs="Questrial"/>
          <w:sz w:val="20"/>
          <w:szCs w:val="20"/>
        </w:rPr>
        <w:t>U</w:t>
      </w:r>
      <w:r w:rsidR="0031004F" w:rsidRPr="00082726">
        <w:rPr>
          <w:rFonts w:ascii="AvantGarde Bk BT" w:eastAsia="Questrial" w:hAnsi="AvantGarde Bk BT" w:cs="Questrial"/>
          <w:sz w:val="20"/>
          <w:szCs w:val="20"/>
        </w:rPr>
        <w:t>niversitario</w:t>
      </w:r>
      <w:r w:rsidR="00CA7840" w:rsidRPr="00082726">
        <w:rPr>
          <w:rFonts w:ascii="AvantGarde Bk BT" w:eastAsia="Questrial" w:hAnsi="AvantGarde Bk BT" w:cs="Questrial"/>
          <w:sz w:val="20"/>
          <w:szCs w:val="20"/>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44BB9FDC" w14:textId="77777777" w:rsidR="000B0630" w:rsidRPr="00082726" w:rsidRDefault="000B0630" w:rsidP="000B0630">
      <w:pPr>
        <w:pStyle w:val="Prrafodelista"/>
        <w:spacing w:after="0" w:line="240" w:lineRule="auto"/>
        <w:jc w:val="both"/>
        <w:rPr>
          <w:rFonts w:ascii="AvantGarde Bk BT" w:eastAsia="Questrial" w:hAnsi="AvantGarde Bk BT" w:cs="Questrial"/>
          <w:sz w:val="20"/>
          <w:szCs w:val="20"/>
        </w:rPr>
      </w:pPr>
    </w:p>
    <w:p w14:paraId="5C30F109" w14:textId="40F7D2D7" w:rsidR="000B0630" w:rsidRPr="00082726" w:rsidRDefault="0001704D"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E</w:t>
      </w:r>
      <w:r w:rsidR="00CA7840" w:rsidRPr="00082726">
        <w:rPr>
          <w:rFonts w:ascii="AvantGarde Bk BT" w:eastAsia="Questrial" w:hAnsi="AvantGarde Bk BT" w:cs="Questrial"/>
          <w:sz w:val="20"/>
          <w:szCs w:val="20"/>
        </w:rPr>
        <w:t xml:space="preserve">s atribución de la Comisión </w:t>
      </w:r>
      <w:r w:rsidR="00A16901" w:rsidRPr="00082726">
        <w:rPr>
          <w:rFonts w:ascii="AvantGarde Bk BT" w:eastAsia="Questrial" w:hAnsi="AvantGarde Bk BT" w:cs="Questrial"/>
          <w:sz w:val="20"/>
          <w:szCs w:val="20"/>
        </w:rPr>
        <w:t xml:space="preserve">Permanente </w:t>
      </w:r>
      <w:r w:rsidR="00CA7840" w:rsidRPr="00082726">
        <w:rPr>
          <w:rFonts w:ascii="AvantGarde Bk BT" w:eastAsia="Questrial" w:hAnsi="AvantGarde Bk BT" w:cs="Questrial"/>
          <w:sz w:val="20"/>
          <w:szCs w:val="20"/>
        </w:rPr>
        <w:t xml:space="preserve">de Educación del </w:t>
      </w:r>
      <w:r w:rsidR="00A16901" w:rsidRPr="00082726">
        <w:rPr>
          <w:rFonts w:ascii="AvantGarde Bk BT" w:eastAsia="Questrial" w:hAnsi="AvantGarde Bk BT" w:cs="Questrial"/>
          <w:sz w:val="20"/>
          <w:szCs w:val="20"/>
        </w:rPr>
        <w:t xml:space="preserve">H. Consejo General Universitario, </w:t>
      </w:r>
      <w:r w:rsidR="00CA7840" w:rsidRPr="00082726">
        <w:rPr>
          <w:rFonts w:ascii="AvantGarde Bk BT" w:eastAsia="Questrial" w:hAnsi="AvantGarde Bk BT" w:cs="Questrial"/>
          <w:sz w:val="20"/>
          <w:szCs w:val="20"/>
        </w:rPr>
        <w:t xml:space="preserve">conocer y dictaminar acerca de las propuestas de los consejeros, </w:t>
      </w:r>
      <w:r w:rsidR="00A16901" w:rsidRPr="00082726">
        <w:rPr>
          <w:rFonts w:ascii="AvantGarde Bk BT" w:eastAsia="Questrial" w:hAnsi="AvantGarde Bk BT" w:cs="Questrial"/>
          <w:sz w:val="20"/>
          <w:szCs w:val="20"/>
        </w:rPr>
        <w:t>d</w:t>
      </w:r>
      <w:r w:rsidR="00CA7840" w:rsidRPr="00082726">
        <w:rPr>
          <w:rFonts w:ascii="AvantGarde Bk BT" w:eastAsia="Questrial" w:hAnsi="AvantGarde Bk BT" w:cs="Questrial"/>
          <w:sz w:val="20"/>
          <w:szCs w:val="20"/>
        </w:rPr>
        <w:t>el Rector General o de los titulares de los Centros, Divisiones y Escuelas, así como proponer las medidas necesarias para el mejoramiento de los sist</w:t>
      </w:r>
      <w:r w:rsidR="005C7535" w:rsidRPr="00082726">
        <w:rPr>
          <w:rFonts w:ascii="AvantGarde Bk BT" w:eastAsia="Questrial" w:hAnsi="AvantGarde Bk BT" w:cs="Questrial"/>
          <w:sz w:val="20"/>
          <w:szCs w:val="20"/>
        </w:rPr>
        <w:t xml:space="preserve">emas educativos, los criterios </w:t>
      </w:r>
      <w:r w:rsidR="00CA7840" w:rsidRPr="00082726">
        <w:rPr>
          <w:rFonts w:ascii="AvantGarde Bk BT" w:eastAsia="Questrial" w:hAnsi="AvantGarde Bk BT" w:cs="Questrial"/>
          <w:sz w:val="20"/>
          <w:szCs w:val="20"/>
        </w:rPr>
        <w:t>e innovaciones pedagógicas, la administración académica y las reformas de las que estén en vigor, conforme lo establece el artículo 85, fracciones I y IV, del Estatuto General.</w:t>
      </w:r>
    </w:p>
    <w:p w14:paraId="625BB358" w14:textId="77777777" w:rsidR="000B0630" w:rsidRPr="00082726" w:rsidRDefault="000B0630" w:rsidP="000B0630">
      <w:pPr>
        <w:pStyle w:val="Prrafodelista"/>
        <w:spacing w:after="0" w:line="240" w:lineRule="auto"/>
        <w:rPr>
          <w:rFonts w:ascii="AvantGarde Bk BT" w:eastAsia="Questrial" w:hAnsi="AvantGarde Bk BT" w:cs="Questrial"/>
          <w:sz w:val="20"/>
          <w:szCs w:val="20"/>
        </w:rPr>
      </w:pPr>
    </w:p>
    <w:p w14:paraId="72FC2BDB" w14:textId="77777777" w:rsidR="000B0630" w:rsidRPr="00082726" w:rsidRDefault="00CA7840" w:rsidP="003B6CF6">
      <w:pPr>
        <w:pStyle w:val="Prrafodelista"/>
        <w:numPr>
          <w:ilvl w:val="0"/>
          <w:numId w:val="6"/>
        </w:numPr>
        <w:spacing w:after="0" w:line="240" w:lineRule="auto"/>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La Comisión </w:t>
      </w:r>
      <w:r w:rsidR="00A16901" w:rsidRPr="00082726">
        <w:rPr>
          <w:rFonts w:ascii="AvantGarde Bk BT" w:eastAsia="Questrial" w:hAnsi="AvantGarde Bk BT" w:cs="Questrial"/>
          <w:sz w:val="20"/>
          <w:szCs w:val="20"/>
        </w:rPr>
        <w:t xml:space="preserve">Permanente </w:t>
      </w:r>
      <w:r w:rsidRPr="00082726">
        <w:rPr>
          <w:rFonts w:ascii="AvantGarde Bk BT" w:eastAsia="Questrial" w:hAnsi="AvantGarde Bk BT" w:cs="Questrial"/>
          <w:sz w:val="20"/>
          <w:szCs w:val="20"/>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082726">
        <w:rPr>
          <w:rFonts w:ascii="AvantGarde Bk BT" w:eastAsia="Questrial" w:hAnsi="AvantGarde Bk BT" w:cs="Questrial"/>
          <w:sz w:val="20"/>
          <w:szCs w:val="20"/>
        </w:rPr>
        <w:t xml:space="preserve">H. </w:t>
      </w:r>
      <w:r w:rsidR="0031004F" w:rsidRPr="00082726">
        <w:rPr>
          <w:rFonts w:ascii="AvantGarde Bk BT" w:eastAsia="Questrial" w:hAnsi="AvantGarde Bk BT" w:cs="Questrial"/>
          <w:sz w:val="20"/>
          <w:szCs w:val="20"/>
        </w:rPr>
        <w:t xml:space="preserve">Consejo </w:t>
      </w:r>
      <w:r w:rsidRPr="00082726">
        <w:rPr>
          <w:rFonts w:ascii="AvantGarde Bk BT" w:eastAsia="Questrial" w:hAnsi="AvantGarde Bk BT" w:cs="Questrial"/>
          <w:sz w:val="20"/>
          <w:szCs w:val="20"/>
        </w:rPr>
        <w:t>G</w:t>
      </w:r>
      <w:r w:rsidR="0031004F" w:rsidRPr="00082726">
        <w:rPr>
          <w:rFonts w:ascii="AvantGarde Bk BT" w:eastAsia="Questrial" w:hAnsi="AvantGarde Bk BT" w:cs="Questrial"/>
          <w:sz w:val="20"/>
          <w:szCs w:val="20"/>
        </w:rPr>
        <w:t xml:space="preserve">eneral </w:t>
      </w:r>
      <w:r w:rsidRPr="00082726">
        <w:rPr>
          <w:rFonts w:ascii="AvantGarde Bk BT" w:eastAsia="Questrial" w:hAnsi="AvantGarde Bk BT" w:cs="Questrial"/>
          <w:sz w:val="20"/>
          <w:szCs w:val="20"/>
        </w:rPr>
        <w:t>U</w:t>
      </w:r>
      <w:r w:rsidR="0031004F" w:rsidRPr="00082726">
        <w:rPr>
          <w:rFonts w:ascii="AvantGarde Bk BT" w:eastAsia="Questrial" w:hAnsi="AvantGarde Bk BT" w:cs="Questrial"/>
          <w:sz w:val="20"/>
          <w:szCs w:val="20"/>
        </w:rPr>
        <w:t>niversitario</w:t>
      </w:r>
      <w:r w:rsidRPr="00082726">
        <w:rPr>
          <w:rFonts w:ascii="AvantGarde Bk BT" w:eastAsia="Questrial" w:hAnsi="AvantGarde Bk BT" w:cs="Questrial"/>
          <w:sz w:val="20"/>
          <w:szCs w:val="20"/>
        </w:rPr>
        <w:t>, según lo establece el artículo 17 del Reglamento General de Planes de Estudio de esta Universidad.</w:t>
      </w:r>
    </w:p>
    <w:p w14:paraId="4F2B582F" w14:textId="77777777" w:rsidR="000B0630" w:rsidRPr="00082726" w:rsidRDefault="000B0630" w:rsidP="000B0630">
      <w:pPr>
        <w:pStyle w:val="Prrafodelista"/>
        <w:spacing w:after="0" w:line="240" w:lineRule="auto"/>
        <w:rPr>
          <w:rFonts w:ascii="AvantGarde Bk BT" w:eastAsia="Questrial" w:hAnsi="AvantGarde Bk BT" w:cs="Questrial"/>
          <w:sz w:val="20"/>
          <w:szCs w:val="20"/>
        </w:rPr>
      </w:pPr>
    </w:p>
    <w:p w14:paraId="2BCBCBEE" w14:textId="2CA68B9F" w:rsidR="00CA7840" w:rsidRPr="00082726" w:rsidRDefault="00CA7840" w:rsidP="00CA7840">
      <w:pPr>
        <w:jc w:val="both"/>
        <w:outlineLvl w:val="0"/>
        <w:rPr>
          <w:rFonts w:ascii="AvantGarde Bk BT" w:eastAsia="Questrial" w:hAnsi="AvantGarde Bk BT" w:cs="Questrial"/>
          <w:sz w:val="20"/>
          <w:szCs w:val="20"/>
        </w:rPr>
      </w:pPr>
      <w:r w:rsidRPr="00082726">
        <w:rPr>
          <w:rFonts w:ascii="AvantGarde Bk BT" w:eastAsia="Questrial" w:hAnsi="AvantGarde Bk BT" w:cs="Questrial"/>
          <w:sz w:val="20"/>
          <w:szCs w:val="20"/>
        </w:rPr>
        <w:t>Por lo antes expuesto y fundado, esta</w:t>
      </w:r>
      <w:r w:rsidR="00FA52CF" w:rsidRPr="00082726">
        <w:rPr>
          <w:rFonts w:ascii="AvantGarde Bk BT" w:eastAsia="Questrial" w:hAnsi="AvantGarde Bk BT" w:cs="Questrial"/>
          <w:sz w:val="20"/>
          <w:szCs w:val="20"/>
        </w:rPr>
        <w:t xml:space="preserve"> Comisión</w:t>
      </w:r>
      <w:r w:rsidRPr="00082726">
        <w:rPr>
          <w:rFonts w:ascii="AvantGarde Bk BT" w:eastAsia="Questrial" w:hAnsi="AvantGarde Bk BT" w:cs="Questrial"/>
          <w:sz w:val="20"/>
          <w:szCs w:val="20"/>
        </w:rPr>
        <w:t xml:space="preserve"> Permanente de Educación tienen a bien proponer al pleno del </w:t>
      </w:r>
      <w:r w:rsidR="001D1E4C" w:rsidRPr="00082726">
        <w:rPr>
          <w:rFonts w:ascii="AvantGarde Bk BT" w:eastAsia="Questrial" w:hAnsi="AvantGarde Bk BT" w:cs="Questrial"/>
          <w:sz w:val="20"/>
          <w:szCs w:val="20"/>
        </w:rPr>
        <w:t xml:space="preserve">H. </w:t>
      </w:r>
      <w:r w:rsidRPr="00082726">
        <w:rPr>
          <w:rFonts w:ascii="AvantGarde Bk BT" w:eastAsia="Questrial" w:hAnsi="AvantGarde Bk BT" w:cs="Questrial"/>
          <w:sz w:val="20"/>
          <w:szCs w:val="20"/>
        </w:rPr>
        <w:t>C</w:t>
      </w:r>
      <w:r w:rsidR="0031004F" w:rsidRPr="00082726">
        <w:rPr>
          <w:rFonts w:ascii="AvantGarde Bk BT" w:eastAsia="Questrial" w:hAnsi="AvantGarde Bk BT" w:cs="Questrial"/>
          <w:sz w:val="20"/>
          <w:szCs w:val="20"/>
        </w:rPr>
        <w:t xml:space="preserve">onsejo </w:t>
      </w:r>
      <w:r w:rsidRPr="00082726">
        <w:rPr>
          <w:rFonts w:ascii="AvantGarde Bk BT" w:eastAsia="Questrial" w:hAnsi="AvantGarde Bk BT" w:cs="Questrial"/>
          <w:sz w:val="20"/>
          <w:szCs w:val="20"/>
        </w:rPr>
        <w:t>G</w:t>
      </w:r>
      <w:r w:rsidR="0031004F" w:rsidRPr="00082726">
        <w:rPr>
          <w:rFonts w:ascii="AvantGarde Bk BT" w:eastAsia="Questrial" w:hAnsi="AvantGarde Bk BT" w:cs="Questrial"/>
          <w:sz w:val="20"/>
          <w:szCs w:val="20"/>
        </w:rPr>
        <w:t xml:space="preserve">eneral </w:t>
      </w:r>
      <w:r w:rsidRPr="00082726">
        <w:rPr>
          <w:rFonts w:ascii="AvantGarde Bk BT" w:eastAsia="Questrial" w:hAnsi="AvantGarde Bk BT" w:cs="Questrial"/>
          <w:sz w:val="20"/>
          <w:szCs w:val="20"/>
        </w:rPr>
        <w:t>U</w:t>
      </w:r>
      <w:r w:rsidR="0031004F" w:rsidRPr="00082726">
        <w:rPr>
          <w:rFonts w:ascii="AvantGarde Bk BT" w:eastAsia="Questrial" w:hAnsi="AvantGarde Bk BT" w:cs="Questrial"/>
          <w:sz w:val="20"/>
          <w:szCs w:val="20"/>
        </w:rPr>
        <w:t>niversitario</w:t>
      </w:r>
      <w:r w:rsidRPr="00082726">
        <w:rPr>
          <w:rFonts w:ascii="AvantGarde Bk BT" w:eastAsia="Questrial" w:hAnsi="AvantGarde Bk BT" w:cs="Questrial"/>
          <w:sz w:val="20"/>
          <w:szCs w:val="20"/>
        </w:rPr>
        <w:t xml:space="preserve"> los siguientes:</w:t>
      </w:r>
    </w:p>
    <w:p w14:paraId="54F4AFC8" w14:textId="77777777" w:rsidR="001C1C25" w:rsidRPr="00082726" w:rsidRDefault="001C1C25" w:rsidP="00CA7840">
      <w:pPr>
        <w:jc w:val="center"/>
        <w:outlineLvl w:val="0"/>
        <w:rPr>
          <w:rFonts w:ascii="AvantGarde Bk BT" w:eastAsia="Questrial" w:hAnsi="AvantGarde Bk BT" w:cs="Questrial"/>
          <w:b/>
          <w:sz w:val="20"/>
          <w:szCs w:val="20"/>
        </w:rPr>
      </w:pPr>
    </w:p>
    <w:p w14:paraId="7A34E988" w14:textId="6F8824B2" w:rsidR="00CA7840" w:rsidRPr="00082726" w:rsidRDefault="00CA7840" w:rsidP="00CA7840">
      <w:pPr>
        <w:jc w:val="center"/>
        <w:outlineLvl w:val="0"/>
        <w:rPr>
          <w:rFonts w:ascii="AvantGarde Bk BT" w:eastAsia="Questrial" w:hAnsi="AvantGarde Bk BT" w:cs="Questrial"/>
          <w:b/>
          <w:sz w:val="20"/>
          <w:szCs w:val="20"/>
        </w:rPr>
      </w:pPr>
      <w:r w:rsidRPr="00082726">
        <w:rPr>
          <w:rFonts w:ascii="AvantGarde Bk BT" w:eastAsia="Questrial" w:hAnsi="AvantGarde Bk BT" w:cs="Questrial"/>
          <w:b/>
          <w:sz w:val="20"/>
          <w:szCs w:val="20"/>
        </w:rPr>
        <w:t>RESOLUTIVOS</w:t>
      </w:r>
    </w:p>
    <w:p w14:paraId="5AF006AF" w14:textId="77777777" w:rsidR="00CA7840" w:rsidRPr="00082726" w:rsidRDefault="00CA7840" w:rsidP="00CA7840">
      <w:pPr>
        <w:jc w:val="both"/>
        <w:rPr>
          <w:rFonts w:ascii="AvantGarde Bk BT" w:eastAsia="Questrial" w:hAnsi="AvantGarde Bk BT" w:cs="Questrial"/>
          <w:sz w:val="20"/>
          <w:szCs w:val="20"/>
        </w:rPr>
      </w:pPr>
    </w:p>
    <w:p w14:paraId="453D4037" w14:textId="1899A658" w:rsidR="00CA7840" w:rsidRPr="00082726" w:rsidRDefault="00CA7840" w:rsidP="00CA7840">
      <w:pPr>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PRIMERO</w:t>
      </w:r>
      <w:r w:rsidRPr="00082726">
        <w:rPr>
          <w:rFonts w:ascii="AvantGarde Bk BT" w:eastAsia="Questrial" w:hAnsi="AvantGarde Bk BT" w:cs="Questrial"/>
          <w:sz w:val="20"/>
          <w:szCs w:val="20"/>
        </w:rPr>
        <w:t xml:space="preserve">. </w:t>
      </w:r>
      <w:r w:rsidR="00A149CB" w:rsidRPr="00082726">
        <w:rPr>
          <w:rFonts w:ascii="AvantGarde Bk BT" w:eastAsia="Questrial" w:hAnsi="AvantGarde Bk BT" w:cs="Questrial"/>
          <w:sz w:val="20"/>
          <w:szCs w:val="20"/>
        </w:rPr>
        <w:t>Se</w:t>
      </w:r>
      <w:r w:rsidR="00B17796" w:rsidRPr="00082726">
        <w:rPr>
          <w:rFonts w:ascii="AvantGarde Bk BT" w:eastAsia="Questrial" w:hAnsi="AvantGarde Bk BT" w:cs="Questrial"/>
          <w:b/>
          <w:sz w:val="20"/>
          <w:szCs w:val="20"/>
        </w:rPr>
        <w:t xml:space="preserve"> </w:t>
      </w:r>
      <w:r w:rsidR="00A43F9C" w:rsidRPr="00082726">
        <w:rPr>
          <w:rFonts w:ascii="AvantGarde Bk BT" w:eastAsia="Questrial" w:hAnsi="AvantGarde Bk BT" w:cs="Questrial"/>
          <w:b/>
          <w:sz w:val="20"/>
          <w:szCs w:val="20"/>
        </w:rPr>
        <w:t>crea</w:t>
      </w:r>
      <w:r w:rsidR="00B17796" w:rsidRPr="00082726">
        <w:rPr>
          <w:rFonts w:ascii="AvantGarde Bk BT" w:eastAsia="Questrial" w:hAnsi="AvantGarde Bk BT" w:cs="Questrial"/>
          <w:b/>
          <w:sz w:val="20"/>
          <w:szCs w:val="20"/>
        </w:rPr>
        <w:t xml:space="preserve"> </w:t>
      </w:r>
      <w:r w:rsidR="00B17796" w:rsidRPr="00156297">
        <w:rPr>
          <w:rFonts w:ascii="AvantGarde Bk BT" w:eastAsia="Questrial" w:hAnsi="AvantGarde Bk BT" w:cs="Questrial"/>
          <w:sz w:val="20"/>
          <w:szCs w:val="20"/>
        </w:rPr>
        <w:t>el plan de estudios de</w:t>
      </w:r>
      <w:r w:rsidR="00B17796" w:rsidRPr="00082726">
        <w:rPr>
          <w:rFonts w:ascii="AvantGarde Bk BT" w:eastAsia="Questrial" w:hAnsi="AvantGarde Bk BT" w:cs="Questrial"/>
          <w:b/>
          <w:sz w:val="20"/>
          <w:szCs w:val="20"/>
        </w:rPr>
        <w:t xml:space="preserve"> Ingeniería en Biotecnología, </w:t>
      </w:r>
      <w:r w:rsidR="00A149CB" w:rsidRPr="00156297">
        <w:rPr>
          <w:rFonts w:ascii="AvantGarde Bk BT" w:eastAsia="Questrial" w:hAnsi="AvantGarde Bk BT" w:cs="Questrial"/>
          <w:b/>
          <w:sz w:val="20"/>
          <w:szCs w:val="20"/>
        </w:rPr>
        <w:t xml:space="preserve">para operar en la modalidad </w:t>
      </w:r>
      <w:r w:rsidR="00B43030" w:rsidRPr="00156297">
        <w:rPr>
          <w:rFonts w:ascii="AvantGarde Bk BT" w:eastAsia="Questrial" w:hAnsi="AvantGarde Bk BT" w:cs="Questrial"/>
          <w:b/>
          <w:sz w:val="20"/>
          <w:szCs w:val="20"/>
        </w:rPr>
        <w:t>dual</w:t>
      </w:r>
      <w:r w:rsidRPr="00082726">
        <w:rPr>
          <w:rFonts w:ascii="AvantGarde Bk BT" w:eastAsia="Questrial" w:hAnsi="AvantGarde Bk BT" w:cs="Questrial"/>
          <w:sz w:val="20"/>
          <w:szCs w:val="20"/>
        </w:rPr>
        <w:t>, bajo el sistema de créditos,</w:t>
      </w:r>
      <w:r w:rsidR="00A21D61" w:rsidRPr="00082726">
        <w:rPr>
          <w:rFonts w:ascii="AvantGarde Bk BT" w:eastAsia="Questrial" w:hAnsi="AvantGarde Bk BT" w:cs="Questrial"/>
          <w:sz w:val="20"/>
          <w:szCs w:val="20"/>
        </w:rPr>
        <w:t xml:space="preserve"> en el Centro Universitario de</w:t>
      </w:r>
      <w:r w:rsidR="00A149CB" w:rsidRPr="00082726">
        <w:rPr>
          <w:rFonts w:ascii="AvantGarde Bk BT" w:eastAsia="Questrial" w:hAnsi="AvantGarde Bk BT" w:cs="Questrial"/>
          <w:sz w:val="20"/>
          <w:szCs w:val="20"/>
        </w:rPr>
        <w:t xml:space="preserve"> Tlajomulco</w:t>
      </w:r>
      <w:r w:rsidRPr="00082726">
        <w:rPr>
          <w:rFonts w:ascii="AvantGarde Bk BT" w:eastAsia="Questrial" w:hAnsi="AvantGarde Bk BT" w:cs="Questrial"/>
          <w:sz w:val="20"/>
          <w:szCs w:val="20"/>
        </w:rPr>
        <w:t>, a partir del ciclo escolar 202</w:t>
      </w:r>
      <w:r w:rsidR="00D519DC" w:rsidRPr="00082726">
        <w:rPr>
          <w:rFonts w:ascii="AvantGarde Bk BT" w:eastAsia="Questrial" w:hAnsi="AvantGarde Bk BT" w:cs="Questrial"/>
          <w:sz w:val="20"/>
          <w:szCs w:val="20"/>
        </w:rPr>
        <w:t>3</w:t>
      </w:r>
      <w:r w:rsidRPr="00082726">
        <w:rPr>
          <w:rFonts w:ascii="AvantGarde Bk BT" w:eastAsia="Questrial" w:hAnsi="AvantGarde Bk BT" w:cs="Questrial"/>
          <w:sz w:val="20"/>
          <w:szCs w:val="20"/>
        </w:rPr>
        <w:t xml:space="preserve"> “</w:t>
      </w:r>
      <w:r w:rsidR="00E74C49" w:rsidRPr="00082726">
        <w:rPr>
          <w:rFonts w:ascii="AvantGarde Bk BT" w:eastAsia="Questrial" w:hAnsi="AvantGarde Bk BT" w:cs="Questrial"/>
          <w:sz w:val="20"/>
          <w:szCs w:val="20"/>
        </w:rPr>
        <w:t>B</w:t>
      </w:r>
      <w:r w:rsidRPr="00082726">
        <w:rPr>
          <w:rFonts w:ascii="AvantGarde Bk BT" w:eastAsia="Questrial" w:hAnsi="AvantGarde Bk BT" w:cs="Questrial"/>
          <w:sz w:val="20"/>
          <w:szCs w:val="20"/>
        </w:rPr>
        <w:t xml:space="preserve">”. </w:t>
      </w:r>
    </w:p>
    <w:p w14:paraId="59D5533F" w14:textId="77777777" w:rsidR="00C22D13" w:rsidRPr="00082726" w:rsidRDefault="00C22D13" w:rsidP="00CA7840">
      <w:pPr>
        <w:jc w:val="both"/>
        <w:rPr>
          <w:rFonts w:ascii="AvantGarde Bk BT" w:eastAsia="Questrial" w:hAnsi="AvantGarde Bk BT" w:cs="Questrial"/>
          <w:sz w:val="20"/>
          <w:szCs w:val="20"/>
        </w:rPr>
      </w:pPr>
    </w:p>
    <w:p w14:paraId="34DAE655" w14:textId="7F9103EF" w:rsidR="00F70906" w:rsidRPr="00082726" w:rsidRDefault="00CA7840" w:rsidP="009D06CA">
      <w:pPr>
        <w:jc w:val="both"/>
        <w:rPr>
          <w:rFonts w:ascii="AvantGarde Bk BT" w:eastAsia="Questrial" w:hAnsi="AvantGarde Bk BT" w:cs="Questrial"/>
          <w:sz w:val="20"/>
          <w:szCs w:val="20"/>
        </w:rPr>
      </w:pPr>
      <w:r w:rsidRPr="00082726">
        <w:rPr>
          <w:rFonts w:ascii="AvantGarde Bk BT" w:hAnsi="AvantGarde Bk BT"/>
          <w:b/>
          <w:sz w:val="20"/>
          <w:szCs w:val="20"/>
        </w:rPr>
        <w:t>SEGUNDO</w:t>
      </w:r>
      <w:r w:rsidRPr="00082726">
        <w:rPr>
          <w:rFonts w:ascii="AvantGarde Bk BT" w:hAnsi="AvantGarde Bk BT"/>
          <w:sz w:val="20"/>
          <w:szCs w:val="20"/>
        </w:rPr>
        <w:t xml:space="preserve">. </w:t>
      </w:r>
      <w:r w:rsidR="00F70906" w:rsidRPr="00082726">
        <w:rPr>
          <w:rFonts w:ascii="AvantGarde Bk BT" w:eastAsia="Questrial" w:hAnsi="AvantGarde Bk BT" w:cs="Questrial"/>
          <w:sz w:val="20"/>
          <w:szCs w:val="20"/>
        </w:rPr>
        <w:t xml:space="preserve">El plan de estudios contiene áreas determinadas, con un valor de créditos asignados a cada </w:t>
      </w:r>
      <w:r w:rsidR="00ED2C69" w:rsidRPr="00082726">
        <w:rPr>
          <w:rFonts w:ascii="AvantGarde Bk BT" w:eastAsia="Questrial" w:hAnsi="AvantGarde Bk BT" w:cs="Questrial"/>
          <w:sz w:val="20"/>
          <w:szCs w:val="20"/>
        </w:rPr>
        <w:t xml:space="preserve">Unidad de Aprendizaje </w:t>
      </w:r>
      <w:r w:rsidR="00F70906" w:rsidRPr="00082726">
        <w:rPr>
          <w:rFonts w:ascii="AvantGarde Bk BT" w:eastAsia="Questrial" w:hAnsi="AvantGarde Bk BT" w:cs="Questrial"/>
          <w:sz w:val="20"/>
          <w:szCs w:val="20"/>
        </w:rPr>
        <w:t xml:space="preserve">y un valor global de acuerdo con los requerimientos establecidos por </w:t>
      </w:r>
      <w:r w:rsidR="00ED2C69" w:rsidRPr="00082726">
        <w:rPr>
          <w:rFonts w:ascii="AvantGarde Bk BT" w:eastAsia="Questrial" w:hAnsi="AvantGarde Bk BT" w:cs="Questrial"/>
          <w:sz w:val="20"/>
          <w:szCs w:val="20"/>
        </w:rPr>
        <w:t xml:space="preserve">Área de Formación </w:t>
      </w:r>
      <w:r w:rsidR="00F70906" w:rsidRPr="00082726">
        <w:rPr>
          <w:rFonts w:ascii="AvantGarde Bk BT" w:eastAsia="Questrial" w:hAnsi="AvantGarde Bk BT" w:cs="Questrial"/>
          <w:sz w:val="20"/>
          <w:szCs w:val="20"/>
        </w:rPr>
        <w:t xml:space="preserve">para ser cubiertos por los </w:t>
      </w:r>
      <w:r w:rsidR="00FC0B90" w:rsidRPr="00082726">
        <w:rPr>
          <w:rFonts w:ascii="AvantGarde Bk BT" w:eastAsia="Questrial" w:hAnsi="AvantGarde Bk BT" w:cs="Questrial"/>
          <w:sz w:val="20"/>
          <w:szCs w:val="20"/>
        </w:rPr>
        <w:t>estudiantes</w:t>
      </w:r>
      <w:r w:rsidR="00F70906" w:rsidRPr="00082726">
        <w:rPr>
          <w:rFonts w:ascii="AvantGarde Bk BT" w:eastAsia="Questrial" w:hAnsi="AvantGarde Bk BT" w:cs="Questrial"/>
          <w:sz w:val="20"/>
          <w:szCs w:val="20"/>
        </w:rPr>
        <w:t>, y que se organiza conforme a la siguiente estructura:</w:t>
      </w:r>
    </w:p>
    <w:p w14:paraId="4CC32DA2" w14:textId="7950F210" w:rsidR="00BB601F" w:rsidRPr="00082726" w:rsidRDefault="00BB601F">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szCs w:val="20"/>
        </w:rPr>
        <w:br w:type="page"/>
      </w:r>
    </w:p>
    <w:p w14:paraId="316354F6" w14:textId="77777777" w:rsidR="00FC18B1" w:rsidRPr="00082726" w:rsidRDefault="00FC18B1" w:rsidP="00F70906">
      <w:pPr>
        <w:jc w:val="both"/>
        <w:rPr>
          <w:rFonts w:ascii="AvantGarde Bk BT" w:eastAsia="Questrial" w:hAnsi="AvantGarde Bk BT" w:cs="Questrial"/>
          <w:sz w:val="20"/>
          <w:szCs w:val="20"/>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0"/>
        <w:gridCol w:w="1806"/>
        <w:gridCol w:w="1555"/>
      </w:tblGrid>
      <w:tr w:rsidR="00082726" w:rsidRPr="00082726" w14:paraId="172F6DE8" w14:textId="77777777" w:rsidTr="004051D6">
        <w:trPr>
          <w:trHeight w:val="402"/>
          <w:jc w:val="center"/>
        </w:trPr>
        <w:tc>
          <w:tcPr>
            <w:tcW w:w="5560" w:type="dxa"/>
            <w:tcBorders>
              <w:top w:val="single" w:sz="4" w:space="0" w:color="auto"/>
              <w:left w:val="single" w:sz="4" w:space="0" w:color="auto"/>
              <w:bottom w:val="single" w:sz="4" w:space="0" w:color="auto"/>
              <w:right w:val="single" w:sz="4" w:space="0" w:color="auto"/>
            </w:tcBorders>
            <w:vAlign w:val="center"/>
          </w:tcPr>
          <w:p w14:paraId="76BA891F" w14:textId="77777777" w:rsidR="00F70906" w:rsidRPr="00082726" w:rsidRDefault="00F70906" w:rsidP="005A0F0D">
            <w:pPr>
              <w:jc w:val="center"/>
              <w:rPr>
                <w:rFonts w:ascii="AvantGarde Bk BT" w:eastAsia="Questrial" w:hAnsi="AvantGarde Bk BT" w:cs="Questrial"/>
                <w:b/>
                <w:sz w:val="20"/>
                <w:szCs w:val="20"/>
                <w:lang w:val="es-MX"/>
              </w:rPr>
            </w:pPr>
            <w:r w:rsidRPr="00082726">
              <w:rPr>
                <w:rFonts w:ascii="AvantGarde Bk BT" w:eastAsia="Questrial" w:hAnsi="AvantGarde Bk BT" w:cs="Questrial"/>
                <w:b/>
                <w:sz w:val="20"/>
                <w:szCs w:val="20"/>
                <w:lang w:val="es-MX"/>
              </w:rPr>
              <w:t>Área de Formación</w:t>
            </w:r>
          </w:p>
        </w:tc>
        <w:tc>
          <w:tcPr>
            <w:tcW w:w="1806" w:type="dxa"/>
            <w:tcBorders>
              <w:top w:val="single" w:sz="4" w:space="0" w:color="auto"/>
              <w:left w:val="single" w:sz="4" w:space="0" w:color="auto"/>
              <w:bottom w:val="single" w:sz="4" w:space="0" w:color="auto"/>
              <w:right w:val="single" w:sz="4" w:space="0" w:color="auto"/>
            </w:tcBorders>
            <w:vAlign w:val="center"/>
          </w:tcPr>
          <w:p w14:paraId="6D2B7254" w14:textId="77777777" w:rsidR="00F70906" w:rsidRPr="00082726" w:rsidRDefault="00F70906" w:rsidP="005A0F0D">
            <w:pPr>
              <w:jc w:val="center"/>
              <w:rPr>
                <w:rFonts w:ascii="AvantGarde Bk BT" w:eastAsia="Questrial" w:hAnsi="AvantGarde Bk BT" w:cs="Questrial"/>
                <w:b/>
                <w:sz w:val="20"/>
                <w:szCs w:val="20"/>
                <w:lang w:val="es-MX"/>
              </w:rPr>
            </w:pPr>
            <w:r w:rsidRPr="00082726">
              <w:rPr>
                <w:rFonts w:ascii="AvantGarde Bk BT" w:eastAsia="Questrial" w:hAnsi="AvantGarde Bk BT" w:cs="Questrial"/>
                <w:b/>
                <w:sz w:val="20"/>
                <w:szCs w:val="20"/>
                <w:lang w:val="es-MX"/>
              </w:rPr>
              <w:t>Créditos</w:t>
            </w:r>
          </w:p>
        </w:tc>
        <w:tc>
          <w:tcPr>
            <w:tcW w:w="1555" w:type="dxa"/>
            <w:tcBorders>
              <w:top w:val="single" w:sz="4" w:space="0" w:color="auto"/>
              <w:left w:val="single" w:sz="4" w:space="0" w:color="auto"/>
              <w:bottom w:val="single" w:sz="4" w:space="0" w:color="auto"/>
              <w:right w:val="single" w:sz="4" w:space="0" w:color="auto"/>
            </w:tcBorders>
            <w:vAlign w:val="center"/>
          </w:tcPr>
          <w:p w14:paraId="36CDFB53" w14:textId="77777777" w:rsidR="00F70906" w:rsidRPr="00082726" w:rsidRDefault="00F70906" w:rsidP="005A0F0D">
            <w:pPr>
              <w:jc w:val="center"/>
              <w:rPr>
                <w:rFonts w:ascii="AvantGarde Bk BT" w:eastAsia="Questrial" w:hAnsi="AvantGarde Bk BT" w:cs="Questrial"/>
                <w:b/>
                <w:sz w:val="20"/>
                <w:szCs w:val="20"/>
                <w:lang w:val="es-MX"/>
              </w:rPr>
            </w:pPr>
            <w:r w:rsidRPr="00082726">
              <w:rPr>
                <w:rFonts w:ascii="AvantGarde Bk BT" w:eastAsia="Questrial" w:hAnsi="AvantGarde Bk BT" w:cs="Questrial"/>
                <w:b/>
                <w:sz w:val="20"/>
                <w:szCs w:val="20"/>
                <w:lang w:val="es-MX"/>
              </w:rPr>
              <w:t>Porcentaje</w:t>
            </w:r>
          </w:p>
        </w:tc>
      </w:tr>
      <w:tr w:rsidR="00082726" w:rsidRPr="00082726" w14:paraId="4187C574"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11980D17" w14:textId="77777777" w:rsidR="00F70906" w:rsidRPr="00082726" w:rsidRDefault="00F70906" w:rsidP="005A0F0D">
            <w:pP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 xml:space="preserve">Área de Formación Básica Común </w:t>
            </w:r>
          </w:p>
        </w:tc>
        <w:tc>
          <w:tcPr>
            <w:tcW w:w="1806" w:type="dxa"/>
            <w:tcBorders>
              <w:top w:val="single" w:sz="4" w:space="0" w:color="auto"/>
              <w:left w:val="single" w:sz="4" w:space="0" w:color="auto"/>
              <w:bottom w:val="single" w:sz="4" w:space="0" w:color="auto"/>
              <w:right w:val="single" w:sz="4" w:space="0" w:color="auto"/>
            </w:tcBorders>
            <w:vAlign w:val="center"/>
          </w:tcPr>
          <w:p w14:paraId="113ADA7D" w14:textId="48782915" w:rsidR="00F70906" w:rsidRPr="00082726" w:rsidRDefault="00BD20A2"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142</w:t>
            </w:r>
          </w:p>
        </w:tc>
        <w:tc>
          <w:tcPr>
            <w:tcW w:w="1555" w:type="dxa"/>
            <w:tcBorders>
              <w:top w:val="single" w:sz="4" w:space="0" w:color="auto"/>
              <w:left w:val="single" w:sz="4" w:space="0" w:color="auto"/>
              <w:bottom w:val="single" w:sz="4" w:space="0" w:color="auto"/>
              <w:right w:val="single" w:sz="4" w:space="0" w:color="auto"/>
            </w:tcBorders>
            <w:vAlign w:val="center"/>
          </w:tcPr>
          <w:p w14:paraId="19DCAA8E" w14:textId="15BC7D15" w:rsidR="00F70906" w:rsidRPr="00082726" w:rsidRDefault="00BD20A2"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32</w:t>
            </w:r>
          </w:p>
        </w:tc>
      </w:tr>
      <w:tr w:rsidR="00082726" w:rsidRPr="00082726" w14:paraId="4D955216" w14:textId="77777777" w:rsidTr="004051D6">
        <w:trPr>
          <w:trHeight w:val="427"/>
          <w:jc w:val="center"/>
        </w:trPr>
        <w:tc>
          <w:tcPr>
            <w:tcW w:w="5560" w:type="dxa"/>
            <w:tcBorders>
              <w:top w:val="single" w:sz="4" w:space="0" w:color="auto"/>
              <w:left w:val="single" w:sz="4" w:space="0" w:color="auto"/>
              <w:bottom w:val="single" w:sz="4" w:space="0" w:color="auto"/>
              <w:right w:val="single" w:sz="4" w:space="0" w:color="auto"/>
            </w:tcBorders>
            <w:vAlign w:val="center"/>
          </w:tcPr>
          <w:p w14:paraId="10AED201" w14:textId="77777777" w:rsidR="00F70906" w:rsidRPr="00082726" w:rsidRDefault="00F70906" w:rsidP="005A0F0D">
            <w:pP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Área de Formación Básica Particular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1DBB2231" w14:textId="08621E2E" w:rsidR="00F70906" w:rsidRPr="00082726" w:rsidRDefault="00BD20A2"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231</w:t>
            </w:r>
          </w:p>
        </w:tc>
        <w:tc>
          <w:tcPr>
            <w:tcW w:w="1555" w:type="dxa"/>
            <w:tcBorders>
              <w:top w:val="single" w:sz="4" w:space="0" w:color="auto"/>
              <w:left w:val="single" w:sz="4" w:space="0" w:color="auto"/>
              <w:bottom w:val="single" w:sz="4" w:space="0" w:color="auto"/>
              <w:right w:val="single" w:sz="4" w:space="0" w:color="auto"/>
            </w:tcBorders>
            <w:vAlign w:val="center"/>
          </w:tcPr>
          <w:p w14:paraId="2F1B83A0" w14:textId="256D8ADC" w:rsidR="00F70906" w:rsidRPr="00082726" w:rsidRDefault="00BD20A2"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52</w:t>
            </w:r>
          </w:p>
        </w:tc>
      </w:tr>
      <w:tr w:rsidR="00082726" w:rsidRPr="00082726" w14:paraId="7F2594B6" w14:textId="77777777" w:rsidTr="004051D6">
        <w:trPr>
          <w:trHeight w:val="421"/>
          <w:jc w:val="center"/>
        </w:trPr>
        <w:tc>
          <w:tcPr>
            <w:tcW w:w="5560" w:type="dxa"/>
            <w:tcBorders>
              <w:top w:val="single" w:sz="4" w:space="0" w:color="auto"/>
              <w:left w:val="single" w:sz="4" w:space="0" w:color="auto"/>
              <w:bottom w:val="single" w:sz="4" w:space="0" w:color="auto"/>
              <w:right w:val="single" w:sz="4" w:space="0" w:color="auto"/>
            </w:tcBorders>
            <w:vAlign w:val="center"/>
          </w:tcPr>
          <w:p w14:paraId="747B0256" w14:textId="77777777" w:rsidR="00F70906" w:rsidRPr="00082726" w:rsidRDefault="00F70906" w:rsidP="005A0F0D">
            <w:pP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Área de Formación Especializante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2E15901C" w14:textId="77777777" w:rsidR="00F70906" w:rsidRPr="00082726" w:rsidRDefault="00FB7CAB"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55</w:t>
            </w:r>
          </w:p>
        </w:tc>
        <w:tc>
          <w:tcPr>
            <w:tcW w:w="1555" w:type="dxa"/>
            <w:tcBorders>
              <w:top w:val="single" w:sz="4" w:space="0" w:color="auto"/>
              <w:left w:val="single" w:sz="4" w:space="0" w:color="auto"/>
              <w:bottom w:val="single" w:sz="4" w:space="0" w:color="auto"/>
              <w:right w:val="single" w:sz="4" w:space="0" w:color="auto"/>
            </w:tcBorders>
            <w:vAlign w:val="center"/>
          </w:tcPr>
          <w:p w14:paraId="0C46472F" w14:textId="2C302E73" w:rsidR="00F70906" w:rsidRPr="00082726" w:rsidRDefault="00E103CF"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12</w:t>
            </w:r>
          </w:p>
        </w:tc>
      </w:tr>
      <w:tr w:rsidR="00082726" w:rsidRPr="00082726" w14:paraId="025519D6"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5FC704A0" w14:textId="77777777" w:rsidR="00F70906" w:rsidRPr="00082726" w:rsidRDefault="00F70906" w:rsidP="00FB7CAB">
            <w:pP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 xml:space="preserve">Área de Formación </w:t>
            </w:r>
            <w:r w:rsidR="00FB7CAB" w:rsidRPr="00082726">
              <w:rPr>
                <w:rFonts w:ascii="AvantGarde Bk BT" w:eastAsia="Questrial" w:hAnsi="AvantGarde Bk BT" w:cs="Questrial"/>
                <w:sz w:val="20"/>
                <w:szCs w:val="20"/>
                <w:lang w:val="es-MX"/>
              </w:rPr>
              <w:t xml:space="preserve">Especializante Selectiva </w:t>
            </w:r>
          </w:p>
        </w:tc>
        <w:tc>
          <w:tcPr>
            <w:tcW w:w="1806" w:type="dxa"/>
            <w:tcBorders>
              <w:top w:val="single" w:sz="4" w:space="0" w:color="auto"/>
              <w:left w:val="single" w:sz="4" w:space="0" w:color="auto"/>
              <w:bottom w:val="single" w:sz="4" w:space="0" w:color="auto"/>
              <w:right w:val="single" w:sz="4" w:space="0" w:color="auto"/>
            </w:tcBorders>
            <w:vAlign w:val="center"/>
          </w:tcPr>
          <w:p w14:paraId="7109475D" w14:textId="77777777" w:rsidR="00F70906" w:rsidRPr="00082726" w:rsidRDefault="00FB7CAB"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18</w:t>
            </w:r>
          </w:p>
        </w:tc>
        <w:tc>
          <w:tcPr>
            <w:tcW w:w="1555" w:type="dxa"/>
            <w:tcBorders>
              <w:top w:val="single" w:sz="4" w:space="0" w:color="auto"/>
              <w:left w:val="single" w:sz="4" w:space="0" w:color="auto"/>
              <w:bottom w:val="single" w:sz="4" w:space="0" w:color="auto"/>
              <w:right w:val="single" w:sz="4" w:space="0" w:color="auto"/>
            </w:tcBorders>
            <w:vAlign w:val="center"/>
          </w:tcPr>
          <w:p w14:paraId="0C03A171" w14:textId="56761A20" w:rsidR="00F70906" w:rsidRPr="00082726" w:rsidRDefault="00E103CF" w:rsidP="005A0F0D">
            <w:pPr>
              <w:jc w:val="center"/>
              <w:rPr>
                <w:rFonts w:ascii="AvantGarde Bk BT" w:eastAsia="Questrial" w:hAnsi="AvantGarde Bk BT" w:cs="Questrial"/>
                <w:sz w:val="20"/>
                <w:szCs w:val="20"/>
                <w:lang w:val="es-MX"/>
              </w:rPr>
            </w:pPr>
            <w:r w:rsidRPr="00082726">
              <w:rPr>
                <w:rFonts w:ascii="AvantGarde Bk BT" w:eastAsia="Questrial" w:hAnsi="AvantGarde Bk BT" w:cs="Questrial"/>
                <w:sz w:val="20"/>
                <w:szCs w:val="20"/>
                <w:lang w:val="es-MX"/>
              </w:rPr>
              <w:t>4</w:t>
            </w:r>
          </w:p>
        </w:tc>
      </w:tr>
      <w:tr w:rsidR="00F70906" w:rsidRPr="00082726" w14:paraId="2F94E53E"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15CCD98C" w14:textId="4ABF32AA" w:rsidR="00F70906" w:rsidRPr="00082726" w:rsidRDefault="00F70906" w:rsidP="006D3F01">
            <w:pPr>
              <w:rPr>
                <w:rFonts w:ascii="AvantGarde Bk BT" w:eastAsia="Questrial" w:hAnsi="AvantGarde Bk BT" w:cs="Questrial"/>
                <w:b/>
                <w:sz w:val="20"/>
                <w:szCs w:val="20"/>
                <w:lang w:val="es-MX"/>
              </w:rPr>
            </w:pPr>
            <w:r w:rsidRPr="00082726">
              <w:rPr>
                <w:rFonts w:ascii="AvantGarde Bk BT" w:eastAsia="Questrial" w:hAnsi="AvantGarde Bk BT" w:cs="Questrial"/>
                <w:b/>
                <w:sz w:val="20"/>
                <w:szCs w:val="20"/>
                <w:lang w:val="es-MX"/>
              </w:rPr>
              <w:t>Número mínimo de créditos para optar por el</w:t>
            </w:r>
            <w:r w:rsidR="006D3F01" w:rsidRPr="00082726">
              <w:rPr>
                <w:rFonts w:ascii="AvantGarde Bk BT" w:eastAsia="Questrial" w:hAnsi="AvantGarde Bk BT" w:cs="Questrial"/>
                <w:b/>
                <w:sz w:val="20"/>
                <w:szCs w:val="20"/>
                <w:lang w:val="es-MX"/>
              </w:rPr>
              <w:t xml:space="preserve"> título</w:t>
            </w:r>
          </w:p>
        </w:tc>
        <w:tc>
          <w:tcPr>
            <w:tcW w:w="1806" w:type="dxa"/>
            <w:tcBorders>
              <w:top w:val="single" w:sz="4" w:space="0" w:color="auto"/>
              <w:left w:val="single" w:sz="4" w:space="0" w:color="auto"/>
              <w:bottom w:val="single" w:sz="4" w:space="0" w:color="auto"/>
              <w:right w:val="single" w:sz="4" w:space="0" w:color="auto"/>
            </w:tcBorders>
            <w:vAlign w:val="center"/>
          </w:tcPr>
          <w:p w14:paraId="6EC2892E" w14:textId="4FFA4864" w:rsidR="00F70906" w:rsidRPr="00082726" w:rsidRDefault="00E103CF" w:rsidP="00AB2A71">
            <w:pPr>
              <w:jc w:val="center"/>
              <w:rPr>
                <w:rFonts w:ascii="AvantGarde Bk BT" w:eastAsia="Questrial" w:hAnsi="AvantGarde Bk BT" w:cs="Questrial"/>
                <w:b/>
                <w:sz w:val="20"/>
                <w:szCs w:val="20"/>
                <w:lang w:val="es-MX"/>
              </w:rPr>
            </w:pPr>
            <w:r w:rsidRPr="00082726">
              <w:rPr>
                <w:rFonts w:ascii="AvantGarde Bk BT" w:eastAsia="Questrial" w:hAnsi="AvantGarde Bk BT" w:cs="Questrial"/>
                <w:b/>
                <w:sz w:val="20"/>
                <w:szCs w:val="20"/>
                <w:lang w:val="es-MX"/>
              </w:rPr>
              <w:t>446</w:t>
            </w:r>
          </w:p>
        </w:tc>
        <w:tc>
          <w:tcPr>
            <w:tcW w:w="1555" w:type="dxa"/>
            <w:tcBorders>
              <w:top w:val="single" w:sz="4" w:space="0" w:color="auto"/>
              <w:left w:val="single" w:sz="4" w:space="0" w:color="auto"/>
              <w:bottom w:val="single" w:sz="4" w:space="0" w:color="auto"/>
              <w:right w:val="single" w:sz="4" w:space="0" w:color="auto"/>
            </w:tcBorders>
            <w:vAlign w:val="center"/>
          </w:tcPr>
          <w:p w14:paraId="381598D5" w14:textId="77777777" w:rsidR="00F70906" w:rsidRPr="00082726" w:rsidRDefault="00A44660" w:rsidP="005A0F0D">
            <w:pPr>
              <w:jc w:val="center"/>
              <w:rPr>
                <w:rFonts w:ascii="AvantGarde Bk BT" w:eastAsia="Questrial" w:hAnsi="AvantGarde Bk BT" w:cs="Questrial"/>
                <w:b/>
                <w:sz w:val="20"/>
                <w:szCs w:val="20"/>
                <w:lang w:val="es-MX"/>
              </w:rPr>
            </w:pPr>
            <w:r w:rsidRPr="00082726">
              <w:rPr>
                <w:rFonts w:ascii="AvantGarde Bk BT" w:eastAsia="Questrial" w:hAnsi="AvantGarde Bk BT" w:cs="Questrial"/>
                <w:b/>
                <w:sz w:val="20"/>
                <w:szCs w:val="20"/>
                <w:lang w:val="es-MX"/>
              </w:rPr>
              <w:t>100</w:t>
            </w:r>
          </w:p>
        </w:tc>
      </w:tr>
    </w:tbl>
    <w:p w14:paraId="5D8558D4" w14:textId="77777777" w:rsidR="00F70906" w:rsidRPr="00082726" w:rsidRDefault="00F70906" w:rsidP="00CA7840">
      <w:pPr>
        <w:autoSpaceDE w:val="0"/>
        <w:autoSpaceDN w:val="0"/>
        <w:adjustRightInd w:val="0"/>
        <w:jc w:val="both"/>
        <w:rPr>
          <w:rFonts w:ascii="AvantGarde Bk BT" w:hAnsi="AvantGarde Bk BT"/>
          <w:sz w:val="20"/>
          <w:szCs w:val="20"/>
        </w:rPr>
      </w:pPr>
    </w:p>
    <w:p w14:paraId="5FADACE2" w14:textId="4EE002F3" w:rsidR="008B60B3" w:rsidRPr="00082726" w:rsidRDefault="005F3A68" w:rsidP="008B60B3">
      <w:pPr>
        <w:jc w:val="both"/>
        <w:rPr>
          <w:rFonts w:ascii="AvantGarde Bk BT" w:eastAsia="Questrial" w:hAnsi="AvantGarde Bk BT" w:cs="Questrial"/>
          <w:sz w:val="20"/>
          <w:szCs w:val="20"/>
        </w:rPr>
      </w:pPr>
      <w:r w:rsidRPr="00082726">
        <w:rPr>
          <w:rFonts w:ascii="AvantGarde Bk BT" w:eastAsia="Questrial" w:hAnsi="AvantGarde Bk BT" w:cs="Questrial"/>
          <w:b/>
          <w:bCs/>
          <w:sz w:val="20"/>
          <w:szCs w:val="20"/>
        </w:rPr>
        <w:t>TERCERO</w:t>
      </w:r>
      <w:r w:rsidR="008B60B3" w:rsidRPr="00082726">
        <w:rPr>
          <w:rFonts w:ascii="AvantGarde Bk BT" w:eastAsia="Questrial" w:hAnsi="AvantGarde Bk BT" w:cs="Questrial"/>
          <w:b/>
          <w:bCs/>
          <w:sz w:val="20"/>
          <w:szCs w:val="20"/>
        </w:rPr>
        <w:t>.</w:t>
      </w:r>
      <w:r w:rsidR="008B60B3" w:rsidRPr="00082726">
        <w:rPr>
          <w:rFonts w:ascii="AvantGarde Bk BT" w:eastAsia="Questrial" w:hAnsi="AvantGarde Bk BT" w:cs="Questrial"/>
          <w:sz w:val="20"/>
          <w:szCs w:val="20"/>
        </w:rPr>
        <w:t xml:space="preserve"> Las </w:t>
      </w:r>
      <w:r w:rsidR="00ED2C69" w:rsidRPr="00082726">
        <w:rPr>
          <w:rFonts w:ascii="AvantGarde Bk BT" w:eastAsia="Questrial" w:hAnsi="AvantGarde Bk BT" w:cs="Questrial"/>
          <w:sz w:val="20"/>
          <w:szCs w:val="20"/>
        </w:rPr>
        <w:t xml:space="preserve">Unidades de Aprendizaje </w:t>
      </w:r>
      <w:r w:rsidR="008B60B3" w:rsidRPr="00082726">
        <w:rPr>
          <w:rFonts w:ascii="AvantGarde Bk BT" w:eastAsia="Questrial" w:hAnsi="AvantGarde Bk BT" w:cs="Questrial"/>
          <w:sz w:val="20"/>
          <w:szCs w:val="20"/>
        </w:rPr>
        <w:t xml:space="preserve">correspondientes al plan de estudios de </w:t>
      </w:r>
      <w:r w:rsidR="00557B57" w:rsidRPr="00082726">
        <w:rPr>
          <w:rFonts w:ascii="AvantGarde Bk BT" w:eastAsia="Questrial" w:hAnsi="AvantGarde Bk BT" w:cs="Questrial"/>
          <w:sz w:val="20"/>
          <w:szCs w:val="20"/>
        </w:rPr>
        <w:t>Ingeniería en Biotecnología</w:t>
      </w:r>
      <w:r w:rsidR="00B17796" w:rsidRPr="00082726">
        <w:rPr>
          <w:rFonts w:ascii="AvantGarde Bk BT" w:eastAsia="Questrial" w:hAnsi="AvantGarde Bk BT" w:cs="Questrial"/>
          <w:sz w:val="20"/>
          <w:szCs w:val="20"/>
        </w:rPr>
        <w:t xml:space="preserve"> </w:t>
      </w:r>
      <w:r w:rsidR="008B60B3" w:rsidRPr="00082726">
        <w:rPr>
          <w:rFonts w:ascii="AvantGarde Bk BT" w:eastAsia="Questrial" w:hAnsi="AvantGarde Bk BT" w:cs="Questrial"/>
          <w:sz w:val="20"/>
          <w:szCs w:val="20"/>
        </w:rPr>
        <w:t xml:space="preserve">se describen a continuación, por </w:t>
      </w:r>
      <w:r w:rsidR="00ED2C69" w:rsidRPr="00082726">
        <w:rPr>
          <w:rFonts w:ascii="AvantGarde Bk BT" w:eastAsia="Questrial" w:hAnsi="AvantGarde Bk BT" w:cs="Questrial"/>
          <w:sz w:val="20"/>
          <w:szCs w:val="20"/>
        </w:rPr>
        <w:t>Área de Formación</w:t>
      </w:r>
      <w:r w:rsidR="008B60B3" w:rsidRPr="00082726">
        <w:rPr>
          <w:rFonts w:ascii="AvantGarde Bk BT" w:eastAsia="Questrial" w:hAnsi="AvantGarde Bk BT" w:cs="Questrial"/>
          <w:sz w:val="20"/>
          <w:szCs w:val="20"/>
        </w:rPr>
        <w:t>:</w:t>
      </w:r>
    </w:p>
    <w:p w14:paraId="1CC60FE8" w14:textId="77777777" w:rsidR="00BB601F" w:rsidRPr="00082726" w:rsidRDefault="00BB601F" w:rsidP="00F70906">
      <w:pPr>
        <w:widowControl w:val="0"/>
        <w:autoSpaceDE w:val="0"/>
        <w:autoSpaceDN w:val="0"/>
        <w:adjustRightInd w:val="0"/>
        <w:ind w:left="425" w:right="-142"/>
        <w:mirrorIndents/>
        <w:jc w:val="center"/>
        <w:rPr>
          <w:rFonts w:ascii="AvantGarde Bk BT" w:eastAsia="Questrial" w:hAnsi="AvantGarde Bk BT" w:cs="Questrial"/>
          <w:b/>
          <w:sz w:val="20"/>
          <w:szCs w:val="20"/>
        </w:rPr>
      </w:pPr>
    </w:p>
    <w:p w14:paraId="16C249AE" w14:textId="02DE1486" w:rsidR="00F70906" w:rsidRPr="00082726" w:rsidRDefault="00F70906" w:rsidP="00F70906">
      <w:pPr>
        <w:widowControl w:val="0"/>
        <w:autoSpaceDE w:val="0"/>
        <w:autoSpaceDN w:val="0"/>
        <w:adjustRightInd w:val="0"/>
        <w:ind w:left="425" w:right="-142"/>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Área de Formación Básica Común</w:t>
      </w:r>
    </w:p>
    <w:tbl>
      <w:tblPr>
        <w:tblStyle w:val="TableNormal"/>
        <w:tblW w:w="935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3"/>
        <w:gridCol w:w="567"/>
        <w:gridCol w:w="851"/>
        <w:gridCol w:w="992"/>
        <w:gridCol w:w="992"/>
        <w:gridCol w:w="1282"/>
      </w:tblGrid>
      <w:tr w:rsidR="00082726" w:rsidRPr="00082726" w14:paraId="1BF35B90" w14:textId="77777777" w:rsidTr="00647484">
        <w:trPr>
          <w:trHeight w:val="567"/>
          <w:jc w:val="right"/>
        </w:trPr>
        <w:tc>
          <w:tcPr>
            <w:tcW w:w="4673" w:type="dxa"/>
            <w:tcBorders>
              <w:top w:val="single" w:sz="4" w:space="0" w:color="auto"/>
              <w:left w:val="single" w:sz="4" w:space="0" w:color="auto"/>
              <w:bottom w:val="single" w:sz="4" w:space="0" w:color="auto"/>
              <w:right w:val="single" w:sz="4" w:space="0" w:color="auto"/>
            </w:tcBorders>
            <w:vAlign w:val="center"/>
          </w:tcPr>
          <w:p w14:paraId="3691617E" w14:textId="77777777" w:rsidR="00647484" w:rsidRPr="00082726" w:rsidRDefault="00647484" w:rsidP="005A0F0D">
            <w:pPr>
              <w:pStyle w:val="TableParagraph"/>
              <w:ind w:right="74"/>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tcPr>
          <w:p w14:paraId="0255EAFB" w14:textId="77777777" w:rsidR="00647484" w:rsidRPr="00082726" w:rsidRDefault="00647484" w:rsidP="005A0F0D">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Tipo</w:t>
            </w:r>
          </w:p>
        </w:tc>
        <w:tc>
          <w:tcPr>
            <w:tcW w:w="851" w:type="dxa"/>
            <w:tcBorders>
              <w:top w:val="single" w:sz="4" w:space="0" w:color="auto"/>
              <w:left w:val="single" w:sz="4" w:space="0" w:color="auto"/>
              <w:bottom w:val="single" w:sz="4" w:space="0" w:color="auto"/>
              <w:right w:val="single" w:sz="4" w:space="0" w:color="auto"/>
            </w:tcBorders>
            <w:vAlign w:val="center"/>
          </w:tcPr>
          <w:p w14:paraId="3524483F" w14:textId="77777777" w:rsidR="00647484" w:rsidRPr="00082726" w:rsidRDefault="00647484" w:rsidP="005A0F0D">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 Teoría</w:t>
            </w:r>
          </w:p>
        </w:tc>
        <w:tc>
          <w:tcPr>
            <w:tcW w:w="992" w:type="dxa"/>
            <w:tcBorders>
              <w:top w:val="single" w:sz="4" w:space="0" w:color="auto"/>
              <w:left w:val="single" w:sz="4" w:space="0" w:color="auto"/>
              <w:bottom w:val="single" w:sz="4" w:space="0" w:color="auto"/>
              <w:right w:val="single" w:sz="4" w:space="0" w:color="auto"/>
            </w:tcBorders>
            <w:vAlign w:val="center"/>
          </w:tcPr>
          <w:p w14:paraId="4BF4610B" w14:textId="77777777" w:rsidR="00647484" w:rsidRPr="00082726" w:rsidRDefault="00647484" w:rsidP="005A0F0D">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14:paraId="793BD0C3" w14:textId="77777777" w:rsidR="00647484" w:rsidRPr="00082726" w:rsidRDefault="00647484" w:rsidP="005A0F0D">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w:t>
            </w:r>
          </w:p>
          <w:p w14:paraId="06C4CD04" w14:textId="77777777" w:rsidR="00647484" w:rsidRPr="00082726" w:rsidRDefault="00647484" w:rsidP="00C51D8B">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Totales</w:t>
            </w:r>
          </w:p>
        </w:tc>
        <w:tc>
          <w:tcPr>
            <w:tcW w:w="1282" w:type="dxa"/>
            <w:tcBorders>
              <w:top w:val="single" w:sz="4" w:space="0" w:color="auto"/>
              <w:left w:val="single" w:sz="4" w:space="0" w:color="auto"/>
              <w:bottom w:val="single" w:sz="4" w:space="0" w:color="auto"/>
              <w:right w:val="single" w:sz="4" w:space="0" w:color="auto"/>
            </w:tcBorders>
            <w:vAlign w:val="center"/>
          </w:tcPr>
          <w:p w14:paraId="46F9D5D0" w14:textId="77777777" w:rsidR="00647484" w:rsidRPr="00082726" w:rsidRDefault="00647484" w:rsidP="005A0F0D">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Créditos</w:t>
            </w:r>
          </w:p>
        </w:tc>
      </w:tr>
      <w:tr w:rsidR="00082726" w:rsidRPr="00082726" w14:paraId="67222F91"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620C744F"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Expresión Oral y Escrita</w:t>
            </w:r>
          </w:p>
        </w:tc>
        <w:tc>
          <w:tcPr>
            <w:tcW w:w="567" w:type="dxa"/>
            <w:tcBorders>
              <w:top w:val="single" w:sz="4" w:space="0" w:color="auto"/>
              <w:left w:val="single" w:sz="4" w:space="0" w:color="auto"/>
              <w:bottom w:val="single" w:sz="4" w:space="0" w:color="auto"/>
              <w:right w:val="single" w:sz="4" w:space="0" w:color="auto"/>
            </w:tcBorders>
          </w:tcPr>
          <w:p w14:paraId="12D6E21A"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58ACCC65"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782A2D6F"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051DE700"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282" w:type="dxa"/>
            <w:tcBorders>
              <w:top w:val="single" w:sz="4" w:space="0" w:color="auto"/>
              <w:left w:val="single" w:sz="4" w:space="0" w:color="auto"/>
              <w:bottom w:val="single" w:sz="4" w:space="0" w:color="auto"/>
              <w:right w:val="single" w:sz="4" w:space="0" w:color="auto"/>
            </w:tcBorders>
          </w:tcPr>
          <w:p w14:paraId="67339F39"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w:t>
            </w:r>
          </w:p>
        </w:tc>
      </w:tr>
      <w:tr w:rsidR="00082726" w:rsidRPr="00082726" w14:paraId="06B172D0"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2587C603"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Inteligencia Emocional y Manejo de Conflictos</w:t>
            </w:r>
          </w:p>
        </w:tc>
        <w:tc>
          <w:tcPr>
            <w:tcW w:w="567" w:type="dxa"/>
            <w:tcBorders>
              <w:top w:val="single" w:sz="4" w:space="0" w:color="auto"/>
              <w:left w:val="single" w:sz="4" w:space="0" w:color="auto"/>
              <w:bottom w:val="single" w:sz="4" w:space="0" w:color="auto"/>
              <w:right w:val="single" w:sz="4" w:space="0" w:color="auto"/>
            </w:tcBorders>
          </w:tcPr>
          <w:p w14:paraId="64C42FFD"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5571E103"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0CD223B5"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74B094A4"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282" w:type="dxa"/>
            <w:tcBorders>
              <w:top w:val="single" w:sz="4" w:space="0" w:color="auto"/>
              <w:left w:val="single" w:sz="4" w:space="0" w:color="auto"/>
              <w:bottom w:val="single" w:sz="4" w:space="0" w:color="auto"/>
              <w:right w:val="single" w:sz="4" w:space="0" w:color="auto"/>
            </w:tcBorders>
          </w:tcPr>
          <w:p w14:paraId="35435921"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w:t>
            </w:r>
          </w:p>
        </w:tc>
      </w:tr>
      <w:tr w:rsidR="00082726" w:rsidRPr="00082726" w14:paraId="1F866EB8"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608E400C"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Introducción a la Física</w:t>
            </w:r>
          </w:p>
        </w:tc>
        <w:tc>
          <w:tcPr>
            <w:tcW w:w="567" w:type="dxa"/>
            <w:tcBorders>
              <w:top w:val="single" w:sz="4" w:space="0" w:color="auto"/>
              <w:left w:val="single" w:sz="4" w:space="0" w:color="auto"/>
              <w:bottom w:val="single" w:sz="4" w:space="0" w:color="auto"/>
              <w:right w:val="single" w:sz="4" w:space="0" w:color="auto"/>
            </w:tcBorders>
          </w:tcPr>
          <w:p w14:paraId="4C3BE5D3" w14:textId="22C6769B"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30ECA4D9"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017CE078"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2EBC0195"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282" w:type="dxa"/>
            <w:tcBorders>
              <w:top w:val="single" w:sz="4" w:space="0" w:color="auto"/>
              <w:left w:val="single" w:sz="4" w:space="0" w:color="auto"/>
              <w:bottom w:val="single" w:sz="4" w:space="0" w:color="auto"/>
              <w:right w:val="single" w:sz="4" w:space="0" w:color="auto"/>
            </w:tcBorders>
          </w:tcPr>
          <w:p w14:paraId="7D958E7D"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2047B7BA"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03523A13"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Precálculo</w:t>
            </w:r>
          </w:p>
        </w:tc>
        <w:tc>
          <w:tcPr>
            <w:tcW w:w="567" w:type="dxa"/>
            <w:tcBorders>
              <w:top w:val="single" w:sz="4" w:space="0" w:color="auto"/>
              <w:left w:val="single" w:sz="4" w:space="0" w:color="auto"/>
              <w:bottom w:val="single" w:sz="4" w:space="0" w:color="auto"/>
              <w:right w:val="single" w:sz="4" w:space="0" w:color="auto"/>
            </w:tcBorders>
          </w:tcPr>
          <w:p w14:paraId="048AAB58"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56DC0A8A"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28D2A1D"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0C956ADD"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282" w:type="dxa"/>
            <w:tcBorders>
              <w:top w:val="single" w:sz="4" w:space="0" w:color="auto"/>
              <w:left w:val="single" w:sz="4" w:space="0" w:color="auto"/>
              <w:bottom w:val="single" w:sz="4" w:space="0" w:color="auto"/>
              <w:right w:val="single" w:sz="4" w:space="0" w:color="auto"/>
            </w:tcBorders>
          </w:tcPr>
          <w:p w14:paraId="5B3148F8"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72ACF0E9"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7A601935"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Química Inorgánica</w:t>
            </w:r>
          </w:p>
        </w:tc>
        <w:tc>
          <w:tcPr>
            <w:tcW w:w="567" w:type="dxa"/>
            <w:tcBorders>
              <w:top w:val="single" w:sz="4" w:space="0" w:color="auto"/>
              <w:left w:val="single" w:sz="4" w:space="0" w:color="auto"/>
              <w:bottom w:val="single" w:sz="4" w:space="0" w:color="auto"/>
              <w:right w:val="single" w:sz="4" w:space="0" w:color="auto"/>
            </w:tcBorders>
          </w:tcPr>
          <w:p w14:paraId="53B400C3"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3B8E1214"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42</w:t>
            </w:r>
          </w:p>
        </w:tc>
        <w:tc>
          <w:tcPr>
            <w:tcW w:w="992" w:type="dxa"/>
            <w:tcBorders>
              <w:top w:val="single" w:sz="4" w:space="0" w:color="auto"/>
              <w:left w:val="single" w:sz="4" w:space="0" w:color="auto"/>
              <w:bottom w:val="single" w:sz="4" w:space="0" w:color="auto"/>
              <w:right w:val="single" w:sz="4" w:space="0" w:color="auto"/>
            </w:tcBorders>
          </w:tcPr>
          <w:p w14:paraId="54586FEB"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60</w:t>
            </w:r>
          </w:p>
        </w:tc>
        <w:tc>
          <w:tcPr>
            <w:tcW w:w="992" w:type="dxa"/>
            <w:tcBorders>
              <w:top w:val="single" w:sz="4" w:space="0" w:color="auto"/>
              <w:left w:val="single" w:sz="4" w:space="0" w:color="auto"/>
              <w:bottom w:val="single" w:sz="4" w:space="0" w:color="auto"/>
              <w:right w:val="single" w:sz="4" w:space="0" w:color="auto"/>
            </w:tcBorders>
          </w:tcPr>
          <w:p w14:paraId="5FCA5E5D"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102</w:t>
            </w:r>
          </w:p>
        </w:tc>
        <w:tc>
          <w:tcPr>
            <w:tcW w:w="1282" w:type="dxa"/>
            <w:tcBorders>
              <w:top w:val="single" w:sz="4" w:space="0" w:color="auto"/>
              <w:left w:val="single" w:sz="4" w:space="0" w:color="auto"/>
              <w:bottom w:val="single" w:sz="4" w:space="0" w:color="auto"/>
              <w:right w:val="single" w:sz="4" w:space="0" w:color="auto"/>
            </w:tcBorders>
          </w:tcPr>
          <w:p w14:paraId="71930760"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w:t>
            </w:r>
          </w:p>
        </w:tc>
      </w:tr>
      <w:tr w:rsidR="00082726" w:rsidRPr="00082726" w14:paraId="6224BD4F"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6FA319DF"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Universidad y Siglo XXI</w:t>
            </w:r>
          </w:p>
        </w:tc>
        <w:tc>
          <w:tcPr>
            <w:tcW w:w="567" w:type="dxa"/>
            <w:tcBorders>
              <w:top w:val="single" w:sz="4" w:space="0" w:color="auto"/>
              <w:left w:val="single" w:sz="4" w:space="0" w:color="auto"/>
              <w:bottom w:val="single" w:sz="4" w:space="0" w:color="auto"/>
              <w:right w:val="single" w:sz="4" w:space="0" w:color="auto"/>
            </w:tcBorders>
          </w:tcPr>
          <w:p w14:paraId="5F246A55"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1310357E"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FE0EADA"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229EA35C"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282" w:type="dxa"/>
            <w:tcBorders>
              <w:top w:val="single" w:sz="4" w:space="0" w:color="auto"/>
              <w:left w:val="single" w:sz="4" w:space="0" w:color="auto"/>
              <w:bottom w:val="single" w:sz="4" w:space="0" w:color="auto"/>
              <w:right w:val="single" w:sz="4" w:space="0" w:color="auto"/>
            </w:tcBorders>
          </w:tcPr>
          <w:p w14:paraId="3AEDC522"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1C975D96"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367F7DBB"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Álgebra Lineal</w:t>
            </w:r>
          </w:p>
        </w:tc>
        <w:tc>
          <w:tcPr>
            <w:tcW w:w="567" w:type="dxa"/>
            <w:tcBorders>
              <w:top w:val="single" w:sz="4" w:space="0" w:color="auto"/>
              <w:left w:val="single" w:sz="4" w:space="0" w:color="auto"/>
              <w:bottom w:val="single" w:sz="4" w:space="0" w:color="auto"/>
              <w:right w:val="single" w:sz="4" w:space="0" w:color="auto"/>
            </w:tcBorders>
          </w:tcPr>
          <w:p w14:paraId="54073657"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33BC856B"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62571D3B"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43094596"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282" w:type="dxa"/>
            <w:tcBorders>
              <w:top w:val="single" w:sz="4" w:space="0" w:color="auto"/>
              <w:left w:val="single" w:sz="4" w:space="0" w:color="auto"/>
              <w:bottom w:val="single" w:sz="4" w:space="0" w:color="auto"/>
              <w:right w:val="single" w:sz="4" w:space="0" w:color="auto"/>
            </w:tcBorders>
          </w:tcPr>
          <w:p w14:paraId="55BF6D93"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43420B48"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75EE1490" w14:textId="77777777" w:rsidR="00647484" w:rsidRPr="00082726" w:rsidRDefault="00647484" w:rsidP="00132670">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Cálculo Diferencial e Integral</w:t>
            </w:r>
          </w:p>
        </w:tc>
        <w:tc>
          <w:tcPr>
            <w:tcW w:w="567" w:type="dxa"/>
            <w:tcBorders>
              <w:top w:val="single" w:sz="4" w:space="0" w:color="auto"/>
              <w:left w:val="single" w:sz="4" w:space="0" w:color="auto"/>
              <w:bottom w:val="single" w:sz="4" w:space="0" w:color="auto"/>
              <w:right w:val="single" w:sz="4" w:space="0" w:color="auto"/>
            </w:tcBorders>
          </w:tcPr>
          <w:p w14:paraId="4997C6AE"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5EADF07A"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1EF6E68"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696B6FCF"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282" w:type="dxa"/>
            <w:tcBorders>
              <w:top w:val="single" w:sz="4" w:space="0" w:color="auto"/>
              <w:left w:val="single" w:sz="4" w:space="0" w:color="auto"/>
              <w:bottom w:val="single" w:sz="4" w:space="0" w:color="auto"/>
              <w:right w:val="single" w:sz="4" w:space="0" w:color="auto"/>
            </w:tcBorders>
          </w:tcPr>
          <w:p w14:paraId="59AD44D8" w14:textId="77777777" w:rsidR="00647484" w:rsidRPr="00082726" w:rsidRDefault="00647484" w:rsidP="00132670">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4C6BCDAB"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05C4C2B5" w14:textId="7B7B645D"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 xml:space="preserve">Gestión de Proyectos </w:t>
            </w:r>
          </w:p>
        </w:tc>
        <w:tc>
          <w:tcPr>
            <w:tcW w:w="567" w:type="dxa"/>
            <w:tcBorders>
              <w:top w:val="single" w:sz="4" w:space="0" w:color="auto"/>
              <w:left w:val="single" w:sz="4" w:space="0" w:color="auto"/>
              <w:bottom w:val="single" w:sz="4" w:space="0" w:color="auto"/>
              <w:right w:val="single" w:sz="4" w:space="0" w:color="auto"/>
            </w:tcBorders>
          </w:tcPr>
          <w:p w14:paraId="686E50AD" w14:textId="47C633CE"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6B19F326" w14:textId="19BE2E98"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D91E274" w14:textId="300E3F02"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40A95A7A" w14:textId="2D93F5A3"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282" w:type="dxa"/>
            <w:tcBorders>
              <w:top w:val="single" w:sz="4" w:space="0" w:color="auto"/>
              <w:left w:val="single" w:sz="4" w:space="0" w:color="auto"/>
              <w:bottom w:val="single" w:sz="4" w:space="0" w:color="auto"/>
              <w:right w:val="single" w:sz="4" w:space="0" w:color="auto"/>
            </w:tcBorders>
          </w:tcPr>
          <w:p w14:paraId="3C00C819" w14:textId="204333C0"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5674938E"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57B7A8B0"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Metodología de la Investigación</w:t>
            </w:r>
          </w:p>
        </w:tc>
        <w:tc>
          <w:tcPr>
            <w:tcW w:w="567" w:type="dxa"/>
            <w:tcBorders>
              <w:top w:val="single" w:sz="4" w:space="0" w:color="auto"/>
              <w:left w:val="single" w:sz="4" w:space="0" w:color="auto"/>
              <w:bottom w:val="single" w:sz="4" w:space="0" w:color="auto"/>
              <w:right w:val="single" w:sz="4" w:space="0" w:color="auto"/>
            </w:tcBorders>
          </w:tcPr>
          <w:p w14:paraId="3BCF587B" w14:textId="146E3910"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1C8239C8" w14:textId="2B301E16"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4AEF71FE" w14:textId="46CE585E"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EF4E9EC" w14:textId="440C1B5D"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282" w:type="dxa"/>
            <w:tcBorders>
              <w:top w:val="single" w:sz="4" w:space="0" w:color="auto"/>
              <w:left w:val="single" w:sz="4" w:space="0" w:color="auto"/>
              <w:bottom w:val="single" w:sz="4" w:space="0" w:color="auto"/>
              <w:right w:val="single" w:sz="4" w:space="0" w:color="auto"/>
            </w:tcBorders>
          </w:tcPr>
          <w:p w14:paraId="74BEFBF7" w14:textId="05E0EE89"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4</w:t>
            </w:r>
          </w:p>
        </w:tc>
      </w:tr>
      <w:tr w:rsidR="00082726" w:rsidRPr="00082726" w14:paraId="37FADF80"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514D874D"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Química Orgánica I</w:t>
            </w:r>
          </w:p>
        </w:tc>
        <w:tc>
          <w:tcPr>
            <w:tcW w:w="567" w:type="dxa"/>
            <w:tcBorders>
              <w:top w:val="single" w:sz="4" w:space="0" w:color="auto"/>
              <w:left w:val="single" w:sz="4" w:space="0" w:color="auto"/>
              <w:bottom w:val="single" w:sz="4" w:space="0" w:color="auto"/>
              <w:right w:val="single" w:sz="4" w:space="0" w:color="auto"/>
            </w:tcBorders>
          </w:tcPr>
          <w:p w14:paraId="264C7136"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5D9FEF18"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BA45AB0"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4B37EC27"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282" w:type="dxa"/>
            <w:tcBorders>
              <w:top w:val="single" w:sz="4" w:space="0" w:color="auto"/>
              <w:left w:val="single" w:sz="4" w:space="0" w:color="auto"/>
              <w:bottom w:val="single" w:sz="4" w:space="0" w:color="auto"/>
              <w:right w:val="single" w:sz="4" w:space="0" w:color="auto"/>
            </w:tcBorders>
          </w:tcPr>
          <w:p w14:paraId="3B6B6252"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160C0EFD"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2E5D1202"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Cálculo Avanzado</w:t>
            </w:r>
          </w:p>
        </w:tc>
        <w:tc>
          <w:tcPr>
            <w:tcW w:w="567" w:type="dxa"/>
            <w:tcBorders>
              <w:top w:val="single" w:sz="4" w:space="0" w:color="auto"/>
              <w:left w:val="single" w:sz="4" w:space="0" w:color="auto"/>
              <w:bottom w:val="single" w:sz="4" w:space="0" w:color="auto"/>
              <w:right w:val="single" w:sz="4" w:space="0" w:color="auto"/>
            </w:tcBorders>
          </w:tcPr>
          <w:p w14:paraId="4388AEC4"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6DA57F73"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01174E5A"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762571A3"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282" w:type="dxa"/>
            <w:tcBorders>
              <w:top w:val="single" w:sz="4" w:space="0" w:color="auto"/>
              <w:left w:val="single" w:sz="4" w:space="0" w:color="auto"/>
              <w:bottom w:val="single" w:sz="4" w:space="0" w:color="auto"/>
              <w:right w:val="single" w:sz="4" w:space="0" w:color="auto"/>
            </w:tcBorders>
          </w:tcPr>
          <w:p w14:paraId="15857B18"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bl>
    <w:p w14:paraId="07E665D2" w14:textId="77777777" w:rsidR="00BB601F" w:rsidRPr="00082726" w:rsidRDefault="00BB601F">
      <w:r w:rsidRPr="00082726">
        <w:br w:type="page"/>
      </w:r>
    </w:p>
    <w:tbl>
      <w:tblPr>
        <w:tblStyle w:val="TableNormal"/>
        <w:tblW w:w="935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3"/>
        <w:gridCol w:w="567"/>
        <w:gridCol w:w="851"/>
        <w:gridCol w:w="992"/>
        <w:gridCol w:w="992"/>
        <w:gridCol w:w="1282"/>
      </w:tblGrid>
      <w:tr w:rsidR="00082726" w:rsidRPr="00082726" w14:paraId="716B9DE1"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67A7BCAD" w14:textId="755CE5BC"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lastRenderedPageBreak/>
              <w:t>Matemáticas para Ingeniería I</w:t>
            </w:r>
          </w:p>
        </w:tc>
        <w:tc>
          <w:tcPr>
            <w:tcW w:w="567" w:type="dxa"/>
            <w:tcBorders>
              <w:top w:val="single" w:sz="4" w:space="0" w:color="auto"/>
              <w:left w:val="single" w:sz="4" w:space="0" w:color="auto"/>
              <w:bottom w:val="single" w:sz="4" w:space="0" w:color="auto"/>
              <w:right w:val="single" w:sz="4" w:space="0" w:color="auto"/>
            </w:tcBorders>
          </w:tcPr>
          <w:p w14:paraId="28FE1E9A"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37E8C70C"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7828EDAC"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5532E947"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282" w:type="dxa"/>
            <w:tcBorders>
              <w:top w:val="single" w:sz="4" w:space="0" w:color="auto"/>
              <w:left w:val="single" w:sz="4" w:space="0" w:color="auto"/>
              <w:bottom w:val="single" w:sz="4" w:space="0" w:color="auto"/>
              <w:right w:val="single" w:sz="4" w:space="0" w:color="auto"/>
            </w:tcBorders>
          </w:tcPr>
          <w:p w14:paraId="1D2C2422"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w:t>
            </w:r>
          </w:p>
        </w:tc>
      </w:tr>
      <w:tr w:rsidR="00082726" w:rsidRPr="00082726" w14:paraId="26D31947"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4894BCD2" w14:textId="7DD54A21"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Química Orgánica II</w:t>
            </w:r>
          </w:p>
        </w:tc>
        <w:tc>
          <w:tcPr>
            <w:tcW w:w="567" w:type="dxa"/>
            <w:tcBorders>
              <w:top w:val="single" w:sz="4" w:space="0" w:color="auto"/>
              <w:left w:val="single" w:sz="4" w:space="0" w:color="auto"/>
              <w:bottom w:val="single" w:sz="4" w:space="0" w:color="auto"/>
              <w:right w:val="single" w:sz="4" w:space="0" w:color="auto"/>
            </w:tcBorders>
          </w:tcPr>
          <w:p w14:paraId="0D1C9657"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1CC0371D"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150F0D28"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7D788527"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282" w:type="dxa"/>
            <w:tcBorders>
              <w:top w:val="single" w:sz="4" w:space="0" w:color="auto"/>
              <w:left w:val="single" w:sz="4" w:space="0" w:color="auto"/>
              <w:bottom w:val="single" w:sz="4" w:space="0" w:color="auto"/>
              <w:right w:val="single" w:sz="4" w:space="0" w:color="auto"/>
            </w:tcBorders>
          </w:tcPr>
          <w:p w14:paraId="13993044"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129192C4"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0B7D7F27"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Análisis y Diseño de Experimentos</w:t>
            </w:r>
          </w:p>
        </w:tc>
        <w:tc>
          <w:tcPr>
            <w:tcW w:w="567" w:type="dxa"/>
            <w:tcBorders>
              <w:top w:val="single" w:sz="4" w:space="0" w:color="auto"/>
              <w:left w:val="single" w:sz="4" w:space="0" w:color="auto"/>
              <w:bottom w:val="single" w:sz="4" w:space="0" w:color="auto"/>
              <w:right w:val="single" w:sz="4" w:space="0" w:color="auto"/>
            </w:tcBorders>
          </w:tcPr>
          <w:p w14:paraId="6883C425"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2208BC80"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4434340C"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21BD7705"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282" w:type="dxa"/>
            <w:tcBorders>
              <w:top w:val="single" w:sz="4" w:space="0" w:color="auto"/>
              <w:left w:val="single" w:sz="4" w:space="0" w:color="auto"/>
              <w:bottom w:val="single" w:sz="4" w:space="0" w:color="auto"/>
              <w:right w:val="single" w:sz="4" w:space="0" w:color="auto"/>
            </w:tcBorders>
          </w:tcPr>
          <w:p w14:paraId="7C8BB94E"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05263D36"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75B828BD"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Termodinámica</w:t>
            </w:r>
          </w:p>
        </w:tc>
        <w:tc>
          <w:tcPr>
            <w:tcW w:w="567" w:type="dxa"/>
            <w:tcBorders>
              <w:top w:val="single" w:sz="4" w:space="0" w:color="auto"/>
              <w:left w:val="single" w:sz="4" w:space="0" w:color="auto"/>
              <w:bottom w:val="single" w:sz="4" w:space="0" w:color="auto"/>
              <w:right w:val="single" w:sz="4" w:space="0" w:color="auto"/>
            </w:tcBorders>
          </w:tcPr>
          <w:p w14:paraId="34FFDC10"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56AA1FF6"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7990B83"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255B970E"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282" w:type="dxa"/>
            <w:tcBorders>
              <w:top w:val="single" w:sz="4" w:space="0" w:color="auto"/>
              <w:left w:val="single" w:sz="4" w:space="0" w:color="auto"/>
              <w:bottom w:val="single" w:sz="4" w:space="0" w:color="auto"/>
              <w:right w:val="single" w:sz="4" w:space="0" w:color="auto"/>
            </w:tcBorders>
          </w:tcPr>
          <w:p w14:paraId="45BEAE3B"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6D841055"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2706E376"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Fisicoquímica</w:t>
            </w:r>
          </w:p>
        </w:tc>
        <w:tc>
          <w:tcPr>
            <w:tcW w:w="567" w:type="dxa"/>
            <w:tcBorders>
              <w:top w:val="single" w:sz="4" w:space="0" w:color="auto"/>
              <w:left w:val="single" w:sz="4" w:space="0" w:color="auto"/>
              <w:bottom w:val="single" w:sz="4" w:space="0" w:color="auto"/>
              <w:right w:val="single" w:sz="4" w:space="0" w:color="auto"/>
            </w:tcBorders>
          </w:tcPr>
          <w:p w14:paraId="4E50EB1A"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115817FE"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7B9D330D"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58BC7A60"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282" w:type="dxa"/>
            <w:tcBorders>
              <w:top w:val="single" w:sz="4" w:space="0" w:color="auto"/>
              <w:left w:val="single" w:sz="4" w:space="0" w:color="auto"/>
              <w:bottom w:val="single" w:sz="4" w:space="0" w:color="auto"/>
              <w:right w:val="single" w:sz="4" w:space="0" w:color="auto"/>
            </w:tcBorders>
          </w:tcPr>
          <w:p w14:paraId="51AF8A11"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4FE4BDBB"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7E739099" w14:textId="5E9FFD39" w:rsidR="00647484" w:rsidRPr="00082726" w:rsidRDefault="00647484" w:rsidP="00C7139F">
            <w:pPr>
              <w:pStyle w:val="TableParagraph"/>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Liderazgo</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de</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Equip</w:t>
            </w:r>
            <w:r w:rsidR="00482043" w:rsidRPr="00082726">
              <w:rPr>
                <w:rFonts w:ascii="AvantGarde Bk BT" w:eastAsia="Questrial" w:hAnsi="AvantGarde Bk BT" w:cs="Questrial"/>
                <w:sz w:val="20"/>
                <w:szCs w:val="20"/>
                <w:lang w:val="es-MX" w:eastAsia="es-MX"/>
              </w:rPr>
              <w:t xml:space="preserve">os </w:t>
            </w:r>
            <w:r w:rsidRPr="00082726">
              <w:rPr>
                <w:rFonts w:ascii="AvantGarde Bk BT" w:eastAsia="Questrial" w:hAnsi="AvantGarde Bk BT" w:cs="Questrial"/>
                <w:sz w:val="20"/>
                <w:szCs w:val="20"/>
                <w:lang w:val="es-MX" w:eastAsia="es-MX"/>
              </w:rPr>
              <w:t>de</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Alto Desempeño</w:t>
            </w:r>
          </w:p>
        </w:tc>
        <w:tc>
          <w:tcPr>
            <w:tcW w:w="567" w:type="dxa"/>
            <w:tcBorders>
              <w:top w:val="single" w:sz="4" w:space="0" w:color="auto"/>
              <w:left w:val="single" w:sz="4" w:space="0" w:color="auto"/>
              <w:bottom w:val="single" w:sz="4" w:space="0" w:color="auto"/>
              <w:right w:val="single" w:sz="4" w:space="0" w:color="auto"/>
            </w:tcBorders>
          </w:tcPr>
          <w:p w14:paraId="327F4A60"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5855040A"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5088D231"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2BF4847C"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282" w:type="dxa"/>
            <w:tcBorders>
              <w:top w:val="single" w:sz="4" w:space="0" w:color="auto"/>
              <w:left w:val="single" w:sz="4" w:space="0" w:color="auto"/>
              <w:bottom w:val="single" w:sz="4" w:space="0" w:color="auto"/>
              <w:right w:val="single" w:sz="4" w:space="0" w:color="auto"/>
            </w:tcBorders>
          </w:tcPr>
          <w:p w14:paraId="5E8B44FD"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4</w:t>
            </w:r>
          </w:p>
        </w:tc>
      </w:tr>
      <w:tr w:rsidR="00082726" w:rsidRPr="00082726" w14:paraId="556C997E"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154F8122"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Metodologías del Emprendimiento</w:t>
            </w:r>
          </w:p>
        </w:tc>
        <w:tc>
          <w:tcPr>
            <w:tcW w:w="567" w:type="dxa"/>
            <w:tcBorders>
              <w:top w:val="single" w:sz="4" w:space="0" w:color="auto"/>
              <w:left w:val="single" w:sz="4" w:space="0" w:color="auto"/>
              <w:bottom w:val="single" w:sz="4" w:space="0" w:color="auto"/>
              <w:right w:val="single" w:sz="4" w:space="0" w:color="auto"/>
            </w:tcBorders>
          </w:tcPr>
          <w:p w14:paraId="2619B2CB"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42ECED7D"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165FA2CA"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DF4D2B5"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282" w:type="dxa"/>
            <w:tcBorders>
              <w:top w:val="single" w:sz="4" w:space="0" w:color="auto"/>
              <w:left w:val="single" w:sz="4" w:space="0" w:color="auto"/>
              <w:bottom w:val="single" w:sz="4" w:space="0" w:color="auto"/>
              <w:right w:val="single" w:sz="4" w:space="0" w:color="auto"/>
            </w:tcBorders>
          </w:tcPr>
          <w:p w14:paraId="644453DA"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3BD92867"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42494992"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Habilidades Gerenciales</w:t>
            </w:r>
          </w:p>
        </w:tc>
        <w:tc>
          <w:tcPr>
            <w:tcW w:w="567" w:type="dxa"/>
            <w:tcBorders>
              <w:top w:val="single" w:sz="4" w:space="0" w:color="auto"/>
              <w:left w:val="single" w:sz="4" w:space="0" w:color="auto"/>
              <w:bottom w:val="single" w:sz="4" w:space="0" w:color="auto"/>
              <w:right w:val="single" w:sz="4" w:space="0" w:color="auto"/>
            </w:tcBorders>
          </w:tcPr>
          <w:p w14:paraId="109834DE"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3A30DF6C"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7FF8039A"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8AF3530"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282" w:type="dxa"/>
            <w:tcBorders>
              <w:top w:val="single" w:sz="4" w:space="0" w:color="auto"/>
              <w:left w:val="single" w:sz="4" w:space="0" w:color="auto"/>
              <w:bottom w:val="single" w:sz="4" w:space="0" w:color="auto"/>
              <w:right w:val="single" w:sz="4" w:space="0" w:color="auto"/>
            </w:tcBorders>
          </w:tcPr>
          <w:p w14:paraId="24985139"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4</w:t>
            </w:r>
          </w:p>
        </w:tc>
      </w:tr>
      <w:tr w:rsidR="00082726" w:rsidRPr="00082726" w14:paraId="2FC95AC8"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tcPr>
          <w:p w14:paraId="14EFDE60" w14:textId="77777777" w:rsidR="00647484" w:rsidRPr="00082726" w:rsidRDefault="00647484" w:rsidP="00205D6A">
            <w:pPr>
              <w:pStyle w:val="TableParagraph"/>
              <w:tabs>
                <w:tab w:val="left" w:pos="1816"/>
                <w:tab w:val="left" w:pos="2382"/>
              </w:tabs>
              <w:ind w:right="45"/>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Formación Integral</w:t>
            </w:r>
          </w:p>
        </w:tc>
        <w:tc>
          <w:tcPr>
            <w:tcW w:w="567" w:type="dxa"/>
            <w:tcBorders>
              <w:top w:val="single" w:sz="4" w:space="0" w:color="auto"/>
              <w:left w:val="single" w:sz="4" w:space="0" w:color="auto"/>
              <w:bottom w:val="single" w:sz="4" w:space="0" w:color="auto"/>
              <w:right w:val="single" w:sz="4" w:space="0" w:color="auto"/>
            </w:tcBorders>
          </w:tcPr>
          <w:p w14:paraId="5132C305"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851" w:type="dxa"/>
            <w:tcBorders>
              <w:top w:val="single" w:sz="4" w:space="0" w:color="auto"/>
              <w:left w:val="single" w:sz="4" w:space="0" w:color="auto"/>
              <w:bottom w:val="single" w:sz="4" w:space="0" w:color="auto"/>
              <w:right w:val="single" w:sz="4" w:space="0" w:color="auto"/>
            </w:tcBorders>
          </w:tcPr>
          <w:p w14:paraId="23706EDC"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92" w:type="dxa"/>
            <w:tcBorders>
              <w:top w:val="single" w:sz="4" w:space="0" w:color="auto"/>
              <w:left w:val="single" w:sz="4" w:space="0" w:color="auto"/>
              <w:bottom w:val="single" w:sz="4" w:space="0" w:color="auto"/>
              <w:right w:val="single" w:sz="4" w:space="0" w:color="auto"/>
            </w:tcBorders>
          </w:tcPr>
          <w:p w14:paraId="2B59B1CF" w14:textId="65D58781"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92" w:type="dxa"/>
            <w:tcBorders>
              <w:top w:val="single" w:sz="4" w:space="0" w:color="auto"/>
              <w:left w:val="single" w:sz="4" w:space="0" w:color="auto"/>
              <w:bottom w:val="single" w:sz="4" w:space="0" w:color="auto"/>
              <w:right w:val="single" w:sz="4" w:space="0" w:color="auto"/>
            </w:tcBorders>
          </w:tcPr>
          <w:p w14:paraId="2B071B68"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60</w:t>
            </w:r>
          </w:p>
        </w:tc>
        <w:tc>
          <w:tcPr>
            <w:tcW w:w="1282" w:type="dxa"/>
            <w:tcBorders>
              <w:top w:val="single" w:sz="4" w:space="0" w:color="auto"/>
              <w:left w:val="single" w:sz="4" w:space="0" w:color="auto"/>
              <w:bottom w:val="single" w:sz="4" w:space="0" w:color="auto"/>
              <w:right w:val="single" w:sz="4" w:space="0" w:color="auto"/>
            </w:tcBorders>
          </w:tcPr>
          <w:p w14:paraId="4AB32A04" w14:textId="77777777" w:rsidR="00647484" w:rsidRPr="00082726" w:rsidRDefault="00647484" w:rsidP="00205D6A">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4</w:t>
            </w:r>
          </w:p>
        </w:tc>
      </w:tr>
      <w:tr w:rsidR="00647484" w:rsidRPr="00082726" w14:paraId="5FD84A5D" w14:textId="77777777" w:rsidTr="00647484">
        <w:trPr>
          <w:trHeight w:val="397"/>
          <w:jc w:val="right"/>
        </w:trPr>
        <w:tc>
          <w:tcPr>
            <w:tcW w:w="4673" w:type="dxa"/>
            <w:tcBorders>
              <w:top w:val="single" w:sz="4" w:space="0" w:color="auto"/>
              <w:left w:val="single" w:sz="4" w:space="0" w:color="auto"/>
              <w:bottom w:val="single" w:sz="4" w:space="0" w:color="auto"/>
              <w:right w:val="single" w:sz="4" w:space="0" w:color="auto"/>
            </w:tcBorders>
            <w:vAlign w:val="center"/>
          </w:tcPr>
          <w:p w14:paraId="5AAC84F2" w14:textId="2CDCDAF8" w:rsidR="00647484" w:rsidRPr="00082726" w:rsidRDefault="00647484" w:rsidP="00ED2C69">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Total</w:t>
            </w:r>
          </w:p>
        </w:tc>
        <w:tc>
          <w:tcPr>
            <w:tcW w:w="567" w:type="dxa"/>
            <w:tcBorders>
              <w:top w:val="single" w:sz="4" w:space="0" w:color="auto"/>
              <w:left w:val="single" w:sz="4" w:space="0" w:color="auto"/>
              <w:bottom w:val="single" w:sz="4" w:space="0" w:color="auto"/>
              <w:right w:val="single" w:sz="4" w:space="0" w:color="auto"/>
            </w:tcBorders>
            <w:vAlign w:val="center"/>
          </w:tcPr>
          <w:p w14:paraId="27750D09" w14:textId="77777777" w:rsidR="00647484" w:rsidRPr="00082726" w:rsidRDefault="00647484" w:rsidP="00205D6A">
            <w:pPr>
              <w:pStyle w:val="TableParagraph"/>
              <w:mirrorIndents/>
              <w:jc w:val="center"/>
              <w:rPr>
                <w:rFonts w:ascii="AvantGarde Bk BT" w:eastAsia="Questrial" w:hAnsi="AvantGarde Bk BT" w:cs="Questrial"/>
                <w:b/>
                <w:sz w:val="20"/>
                <w:szCs w:val="20"/>
                <w:lang w:val="es-MX" w:eastAsia="es-MX"/>
              </w:rPr>
            </w:pPr>
          </w:p>
        </w:tc>
        <w:tc>
          <w:tcPr>
            <w:tcW w:w="851" w:type="dxa"/>
            <w:tcBorders>
              <w:top w:val="single" w:sz="4" w:space="0" w:color="auto"/>
              <w:left w:val="single" w:sz="4" w:space="0" w:color="auto"/>
              <w:bottom w:val="single" w:sz="4" w:space="0" w:color="auto"/>
              <w:right w:val="single" w:sz="4" w:space="0" w:color="auto"/>
            </w:tcBorders>
            <w:vAlign w:val="center"/>
          </w:tcPr>
          <w:p w14:paraId="5081D2EF" w14:textId="1622D613" w:rsidR="00647484" w:rsidRPr="00082726" w:rsidRDefault="00647484" w:rsidP="00205D6A">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654</w:t>
            </w:r>
          </w:p>
        </w:tc>
        <w:tc>
          <w:tcPr>
            <w:tcW w:w="992" w:type="dxa"/>
            <w:tcBorders>
              <w:top w:val="single" w:sz="4" w:space="0" w:color="auto"/>
              <w:left w:val="single" w:sz="4" w:space="0" w:color="auto"/>
              <w:bottom w:val="single" w:sz="4" w:space="0" w:color="auto"/>
              <w:right w:val="single" w:sz="4" w:space="0" w:color="auto"/>
            </w:tcBorders>
            <w:vAlign w:val="center"/>
          </w:tcPr>
          <w:p w14:paraId="1F85EB4D" w14:textId="42D693F0" w:rsidR="00647484" w:rsidRPr="00082726" w:rsidRDefault="00647484" w:rsidP="00205D6A">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740</w:t>
            </w:r>
          </w:p>
        </w:tc>
        <w:tc>
          <w:tcPr>
            <w:tcW w:w="992" w:type="dxa"/>
            <w:tcBorders>
              <w:top w:val="single" w:sz="4" w:space="0" w:color="auto"/>
              <w:left w:val="single" w:sz="4" w:space="0" w:color="auto"/>
              <w:bottom w:val="single" w:sz="4" w:space="0" w:color="auto"/>
              <w:right w:val="single" w:sz="4" w:space="0" w:color="auto"/>
            </w:tcBorders>
            <w:vAlign w:val="center"/>
          </w:tcPr>
          <w:p w14:paraId="6FA09F98" w14:textId="268A5591" w:rsidR="00647484" w:rsidRPr="00082726" w:rsidRDefault="00647484" w:rsidP="00205D6A">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1</w:t>
            </w:r>
            <w:r w:rsidR="00ED2C69" w:rsidRPr="00082726">
              <w:rPr>
                <w:rFonts w:ascii="AvantGarde Bk BT" w:eastAsia="Questrial" w:hAnsi="AvantGarde Bk BT" w:cs="Questrial"/>
                <w:b/>
                <w:sz w:val="20"/>
                <w:szCs w:val="20"/>
                <w:lang w:val="es-MX" w:eastAsia="es-MX"/>
              </w:rPr>
              <w:t>,</w:t>
            </w:r>
            <w:r w:rsidRPr="00082726">
              <w:rPr>
                <w:rFonts w:ascii="AvantGarde Bk BT" w:eastAsia="Questrial" w:hAnsi="AvantGarde Bk BT" w:cs="Questrial"/>
                <w:b/>
                <w:sz w:val="20"/>
                <w:szCs w:val="20"/>
                <w:lang w:val="es-MX" w:eastAsia="es-MX"/>
              </w:rPr>
              <w:t>454</w:t>
            </w:r>
          </w:p>
        </w:tc>
        <w:tc>
          <w:tcPr>
            <w:tcW w:w="1282" w:type="dxa"/>
            <w:tcBorders>
              <w:top w:val="single" w:sz="4" w:space="0" w:color="auto"/>
              <w:left w:val="single" w:sz="4" w:space="0" w:color="auto"/>
              <w:bottom w:val="single" w:sz="4" w:space="0" w:color="auto"/>
              <w:right w:val="single" w:sz="4" w:space="0" w:color="auto"/>
            </w:tcBorders>
            <w:vAlign w:val="center"/>
          </w:tcPr>
          <w:p w14:paraId="00177406" w14:textId="7E47A03C" w:rsidR="00647484" w:rsidRPr="00082726" w:rsidRDefault="00647484" w:rsidP="00205D6A">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142</w:t>
            </w:r>
          </w:p>
        </w:tc>
      </w:tr>
    </w:tbl>
    <w:p w14:paraId="07A9B0B9" w14:textId="77777777" w:rsidR="00F70906" w:rsidRPr="00082726" w:rsidRDefault="00F70906" w:rsidP="00F70906">
      <w:pPr>
        <w:widowControl w:val="0"/>
        <w:autoSpaceDE w:val="0"/>
        <w:autoSpaceDN w:val="0"/>
        <w:adjustRightInd w:val="0"/>
        <w:ind w:right="-142"/>
        <w:mirrorIndents/>
        <w:jc w:val="both"/>
        <w:rPr>
          <w:rFonts w:ascii="AvantGarde Bk BT" w:eastAsia="Questrial" w:hAnsi="AvantGarde Bk BT" w:cs="Questrial"/>
          <w:sz w:val="20"/>
          <w:szCs w:val="20"/>
        </w:rPr>
      </w:pPr>
    </w:p>
    <w:p w14:paraId="5FB7E383" w14:textId="77777777" w:rsidR="00F70906" w:rsidRPr="00082726" w:rsidRDefault="00F70906" w:rsidP="00401248">
      <w:pPr>
        <w:widowControl w:val="0"/>
        <w:autoSpaceDE w:val="0"/>
        <w:autoSpaceDN w:val="0"/>
        <w:adjustRightInd w:val="0"/>
        <w:ind w:left="426" w:right="-142"/>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Área de Formación Básica Particular Obligatoria</w:t>
      </w:r>
    </w:p>
    <w:tbl>
      <w:tblPr>
        <w:tblStyle w:val="TableNormal"/>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0"/>
        <w:gridCol w:w="567"/>
        <w:gridCol w:w="851"/>
        <w:gridCol w:w="992"/>
        <w:gridCol w:w="992"/>
        <w:gridCol w:w="1134"/>
      </w:tblGrid>
      <w:tr w:rsidR="00082726" w:rsidRPr="00082726" w14:paraId="728D66F3" w14:textId="77777777" w:rsidTr="00647484">
        <w:trPr>
          <w:trHeight w:val="567"/>
          <w:tblHeade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CA0016B" w14:textId="77777777" w:rsidR="00647484" w:rsidRPr="00082726" w:rsidRDefault="00647484" w:rsidP="00401248">
            <w:pPr>
              <w:pStyle w:val="TableParagraph"/>
              <w:ind w:right="74"/>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tcPr>
          <w:p w14:paraId="11631DC5" w14:textId="77777777" w:rsidR="00647484" w:rsidRPr="00082726" w:rsidRDefault="00647484" w:rsidP="005256CD">
            <w:pPr>
              <w:pStyle w:val="TableParagraph"/>
              <w:ind w:right="74"/>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Tipo</w:t>
            </w:r>
          </w:p>
        </w:tc>
        <w:tc>
          <w:tcPr>
            <w:tcW w:w="851" w:type="dxa"/>
            <w:tcBorders>
              <w:top w:val="single" w:sz="4" w:space="0" w:color="auto"/>
              <w:left w:val="single" w:sz="4" w:space="0" w:color="auto"/>
              <w:bottom w:val="single" w:sz="4" w:space="0" w:color="auto"/>
              <w:right w:val="single" w:sz="4" w:space="0" w:color="auto"/>
            </w:tcBorders>
            <w:vAlign w:val="center"/>
          </w:tcPr>
          <w:p w14:paraId="2279D560" w14:textId="77777777" w:rsidR="00647484" w:rsidRPr="00082726" w:rsidRDefault="00647484" w:rsidP="005256CD">
            <w:pPr>
              <w:pStyle w:val="TableParagraph"/>
              <w:ind w:right="74"/>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 Teoría</w:t>
            </w:r>
          </w:p>
        </w:tc>
        <w:tc>
          <w:tcPr>
            <w:tcW w:w="992" w:type="dxa"/>
            <w:tcBorders>
              <w:top w:val="single" w:sz="4" w:space="0" w:color="auto"/>
              <w:left w:val="single" w:sz="4" w:space="0" w:color="auto"/>
              <w:bottom w:val="single" w:sz="4" w:space="0" w:color="auto"/>
              <w:right w:val="single" w:sz="4" w:space="0" w:color="auto"/>
            </w:tcBorders>
            <w:vAlign w:val="center"/>
          </w:tcPr>
          <w:p w14:paraId="36FB904E" w14:textId="77777777" w:rsidR="00647484" w:rsidRPr="00082726" w:rsidRDefault="00647484" w:rsidP="005256CD">
            <w:pPr>
              <w:pStyle w:val="TableParagraph"/>
              <w:ind w:right="74"/>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14:paraId="6BDBBE4D" w14:textId="77777777" w:rsidR="00647484" w:rsidRPr="00082726" w:rsidRDefault="00647484" w:rsidP="005256CD">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w:t>
            </w:r>
          </w:p>
          <w:p w14:paraId="68207220" w14:textId="77777777" w:rsidR="00647484" w:rsidRPr="00082726" w:rsidRDefault="00647484" w:rsidP="005256CD">
            <w:pPr>
              <w:pStyle w:val="TableParagraph"/>
              <w:ind w:right="74"/>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Totales</w:t>
            </w:r>
          </w:p>
        </w:tc>
        <w:tc>
          <w:tcPr>
            <w:tcW w:w="1134" w:type="dxa"/>
            <w:tcBorders>
              <w:top w:val="single" w:sz="4" w:space="0" w:color="auto"/>
              <w:left w:val="single" w:sz="4" w:space="0" w:color="auto"/>
              <w:bottom w:val="single" w:sz="4" w:space="0" w:color="auto"/>
              <w:right w:val="single" w:sz="4" w:space="0" w:color="auto"/>
            </w:tcBorders>
            <w:vAlign w:val="center"/>
          </w:tcPr>
          <w:p w14:paraId="3FC73408" w14:textId="77777777" w:rsidR="00647484" w:rsidRPr="00082726" w:rsidRDefault="00647484" w:rsidP="005256CD">
            <w:pPr>
              <w:pStyle w:val="TableParagraph"/>
              <w:ind w:right="74"/>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Créditos</w:t>
            </w:r>
          </w:p>
        </w:tc>
      </w:tr>
      <w:tr w:rsidR="00082726" w:rsidRPr="00082726" w14:paraId="728042A4" w14:textId="77777777" w:rsidTr="0081368F">
        <w:trPr>
          <w:trHeight w:val="268"/>
          <w:jc w:val="center"/>
        </w:trPr>
        <w:tc>
          <w:tcPr>
            <w:tcW w:w="4820" w:type="dxa"/>
            <w:tcBorders>
              <w:top w:val="single" w:sz="4" w:space="0" w:color="auto"/>
              <w:left w:val="single" w:sz="4" w:space="0" w:color="auto"/>
              <w:bottom w:val="single" w:sz="4" w:space="0" w:color="auto"/>
              <w:right w:val="single" w:sz="4" w:space="0" w:color="auto"/>
            </w:tcBorders>
          </w:tcPr>
          <w:p w14:paraId="35B363E0"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Biología Celular y Molecular</w:t>
            </w:r>
          </w:p>
        </w:tc>
        <w:tc>
          <w:tcPr>
            <w:tcW w:w="567" w:type="dxa"/>
            <w:tcBorders>
              <w:top w:val="single" w:sz="4" w:space="0" w:color="auto"/>
              <w:left w:val="single" w:sz="4" w:space="0" w:color="auto"/>
              <w:bottom w:val="single" w:sz="4" w:space="0" w:color="auto"/>
              <w:right w:val="single" w:sz="4" w:space="0" w:color="auto"/>
            </w:tcBorders>
          </w:tcPr>
          <w:p w14:paraId="3E0B5BEC"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w:t>
            </w:r>
          </w:p>
        </w:tc>
        <w:tc>
          <w:tcPr>
            <w:tcW w:w="851" w:type="dxa"/>
            <w:tcBorders>
              <w:top w:val="single" w:sz="4" w:space="0" w:color="auto"/>
              <w:left w:val="single" w:sz="4" w:space="0" w:color="auto"/>
              <w:bottom w:val="single" w:sz="4" w:space="0" w:color="auto"/>
              <w:right w:val="single" w:sz="4" w:space="0" w:color="auto"/>
            </w:tcBorders>
          </w:tcPr>
          <w:p w14:paraId="54D2348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1F35863E"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0</w:t>
            </w:r>
          </w:p>
        </w:tc>
        <w:tc>
          <w:tcPr>
            <w:tcW w:w="992" w:type="dxa"/>
            <w:tcBorders>
              <w:top w:val="single" w:sz="4" w:space="0" w:color="auto"/>
              <w:left w:val="single" w:sz="4" w:space="0" w:color="auto"/>
              <w:bottom w:val="single" w:sz="4" w:space="0" w:color="auto"/>
              <w:right w:val="single" w:sz="4" w:space="0" w:color="auto"/>
            </w:tcBorders>
          </w:tcPr>
          <w:p w14:paraId="636BCDA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39BCF39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19AA8EF5" w14:textId="77777777" w:rsidTr="0081368F">
        <w:trPr>
          <w:trHeight w:val="246"/>
          <w:jc w:val="center"/>
        </w:trPr>
        <w:tc>
          <w:tcPr>
            <w:tcW w:w="4820" w:type="dxa"/>
            <w:tcBorders>
              <w:top w:val="single" w:sz="4" w:space="0" w:color="auto"/>
              <w:left w:val="single" w:sz="4" w:space="0" w:color="auto"/>
              <w:bottom w:val="single" w:sz="4" w:space="0" w:color="auto"/>
              <w:right w:val="single" w:sz="4" w:space="0" w:color="auto"/>
            </w:tcBorders>
          </w:tcPr>
          <w:p w14:paraId="3D897761"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Introducción a la Biotecnología</w:t>
            </w:r>
          </w:p>
        </w:tc>
        <w:tc>
          <w:tcPr>
            <w:tcW w:w="567" w:type="dxa"/>
            <w:tcBorders>
              <w:top w:val="single" w:sz="4" w:space="0" w:color="auto"/>
              <w:left w:val="single" w:sz="4" w:space="0" w:color="auto"/>
              <w:bottom w:val="single" w:sz="4" w:space="0" w:color="auto"/>
              <w:right w:val="single" w:sz="4" w:space="0" w:color="auto"/>
            </w:tcBorders>
          </w:tcPr>
          <w:p w14:paraId="5DB589FF" w14:textId="49D1DA99"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187BD99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625793E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54D0FBA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7052F22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13B68E59" w14:textId="77777777" w:rsidTr="0081368F">
        <w:trPr>
          <w:trHeight w:val="208"/>
          <w:jc w:val="center"/>
        </w:trPr>
        <w:tc>
          <w:tcPr>
            <w:tcW w:w="4820" w:type="dxa"/>
            <w:tcBorders>
              <w:top w:val="single" w:sz="4" w:space="0" w:color="auto"/>
              <w:left w:val="single" w:sz="4" w:space="0" w:color="auto"/>
              <w:bottom w:val="single" w:sz="4" w:space="0" w:color="auto"/>
              <w:right w:val="single" w:sz="4" w:space="0" w:color="auto"/>
            </w:tcBorders>
          </w:tcPr>
          <w:p w14:paraId="3F3B0966" w14:textId="60EAB7BD" w:rsidR="00647484" w:rsidRPr="00082726" w:rsidRDefault="00647484" w:rsidP="0081368F">
            <w:pPr>
              <w:pStyle w:val="TableParagraph"/>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Bioética</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y</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Comportamiento Profesional</w:t>
            </w:r>
          </w:p>
        </w:tc>
        <w:tc>
          <w:tcPr>
            <w:tcW w:w="567" w:type="dxa"/>
            <w:tcBorders>
              <w:top w:val="single" w:sz="4" w:space="0" w:color="auto"/>
              <w:left w:val="single" w:sz="4" w:space="0" w:color="auto"/>
              <w:bottom w:val="single" w:sz="4" w:space="0" w:color="auto"/>
              <w:right w:val="single" w:sz="4" w:space="0" w:color="auto"/>
            </w:tcBorders>
          </w:tcPr>
          <w:p w14:paraId="56E450F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w:t>
            </w:r>
          </w:p>
        </w:tc>
        <w:tc>
          <w:tcPr>
            <w:tcW w:w="851" w:type="dxa"/>
            <w:tcBorders>
              <w:top w:val="single" w:sz="4" w:space="0" w:color="auto"/>
              <w:left w:val="single" w:sz="4" w:space="0" w:color="auto"/>
              <w:bottom w:val="single" w:sz="4" w:space="0" w:color="auto"/>
              <w:right w:val="single" w:sz="4" w:space="0" w:color="auto"/>
            </w:tcBorders>
          </w:tcPr>
          <w:p w14:paraId="1002F57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5C8E9E2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0</w:t>
            </w:r>
          </w:p>
        </w:tc>
        <w:tc>
          <w:tcPr>
            <w:tcW w:w="992" w:type="dxa"/>
            <w:tcBorders>
              <w:top w:val="single" w:sz="4" w:space="0" w:color="auto"/>
              <w:left w:val="single" w:sz="4" w:space="0" w:color="auto"/>
              <w:bottom w:val="single" w:sz="4" w:space="0" w:color="auto"/>
              <w:right w:val="single" w:sz="4" w:space="0" w:color="auto"/>
            </w:tcBorders>
          </w:tcPr>
          <w:p w14:paraId="66554D0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tcBorders>
              <w:top w:val="single" w:sz="4" w:space="0" w:color="auto"/>
              <w:left w:val="single" w:sz="4" w:space="0" w:color="auto"/>
              <w:bottom w:val="single" w:sz="4" w:space="0" w:color="auto"/>
              <w:right w:val="single" w:sz="4" w:space="0" w:color="auto"/>
            </w:tcBorders>
          </w:tcPr>
          <w:p w14:paraId="7178D4B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14F5912A" w14:textId="77777777" w:rsidTr="0081368F">
        <w:trPr>
          <w:trHeight w:val="268"/>
          <w:jc w:val="center"/>
        </w:trPr>
        <w:tc>
          <w:tcPr>
            <w:tcW w:w="4820" w:type="dxa"/>
            <w:tcBorders>
              <w:top w:val="single" w:sz="4" w:space="0" w:color="auto"/>
              <w:left w:val="single" w:sz="4" w:space="0" w:color="auto"/>
              <w:bottom w:val="single" w:sz="4" w:space="0" w:color="auto"/>
              <w:right w:val="single" w:sz="4" w:space="0" w:color="auto"/>
            </w:tcBorders>
          </w:tcPr>
          <w:p w14:paraId="5D7FABB8"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Fundamentos de Microbiología</w:t>
            </w:r>
          </w:p>
        </w:tc>
        <w:tc>
          <w:tcPr>
            <w:tcW w:w="567" w:type="dxa"/>
            <w:tcBorders>
              <w:top w:val="single" w:sz="4" w:space="0" w:color="auto"/>
              <w:left w:val="single" w:sz="4" w:space="0" w:color="auto"/>
              <w:bottom w:val="single" w:sz="4" w:space="0" w:color="auto"/>
              <w:right w:val="single" w:sz="4" w:space="0" w:color="auto"/>
            </w:tcBorders>
          </w:tcPr>
          <w:p w14:paraId="05EBA55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3C319E0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5687E2E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3617D35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4B1479C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47757422" w14:textId="77777777" w:rsidTr="0081368F">
        <w:trPr>
          <w:trHeight w:val="130"/>
          <w:jc w:val="center"/>
        </w:trPr>
        <w:tc>
          <w:tcPr>
            <w:tcW w:w="4820" w:type="dxa"/>
            <w:tcBorders>
              <w:top w:val="single" w:sz="4" w:space="0" w:color="auto"/>
              <w:left w:val="single" w:sz="4" w:space="0" w:color="auto"/>
              <w:bottom w:val="single" w:sz="4" w:space="0" w:color="auto"/>
              <w:right w:val="single" w:sz="4" w:space="0" w:color="auto"/>
            </w:tcBorders>
          </w:tcPr>
          <w:p w14:paraId="2BCEA78A"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Microbiología Industrial</w:t>
            </w:r>
          </w:p>
        </w:tc>
        <w:tc>
          <w:tcPr>
            <w:tcW w:w="567" w:type="dxa"/>
            <w:tcBorders>
              <w:top w:val="single" w:sz="4" w:space="0" w:color="auto"/>
              <w:left w:val="single" w:sz="4" w:space="0" w:color="auto"/>
              <w:bottom w:val="single" w:sz="4" w:space="0" w:color="auto"/>
              <w:right w:val="single" w:sz="4" w:space="0" w:color="auto"/>
            </w:tcBorders>
          </w:tcPr>
          <w:p w14:paraId="31FE243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7DC0059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4AA3EAE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0D780A8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51385F4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3CA2C089" w14:textId="77777777" w:rsidTr="0081368F">
        <w:trPr>
          <w:trHeight w:val="274"/>
          <w:jc w:val="center"/>
        </w:trPr>
        <w:tc>
          <w:tcPr>
            <w:tcW w:w="4820" w:type="dxa"/>
            <w:tcBorders>
              <w:top w:val="single" w:sz="4" w:space="0" w:color="auto"/>
              <w:left w:val="single" w:sz="4" w:space="0" w:color="auto"/>
              <w:bottom w:val="single" w:sz="4" w:space="0" w:color="auto"/>
              <w:right w:val="single" w:sz="4" w:space="0" w:color="auto"/>
            </w:tcBorders>
          </w:tcPr>
          <w:p w14:paraId="7FF520FA"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Bioestadística</w:t>
            </w:r>
          </w:p>
        </w:tc>
        <w:tc>
          <w:tcPr>
            <w:tcW w:w="567" w:type="dxa"/>
            <w:tcBorders>
              <w:top w:val="single" w:sz="4" w:space="0" w:color="auto"/>
              <w:left w:val="single" w:sz="4" w:space="0" w:color="auto"/>
              <w:bottom w:val="single" w:sz="4" w:space="0" w:color="auto"/>
              <w:right w:val="single" w:sz="4" w:space="0" w:color="auto"/>
            </w:tcBorders>
          </w:tcPr>
          <w:p w14:paraId="79FF14D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49CFB6C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40A2CF9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4101FC7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0440293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10533C65" w14:textId="77777777" w:rsidTr="00647484">
        <w:trPr>
          <w:trHeight w:val="275"/>
          <w:jc w:val="center"/>
        </w:trPr>
        <w:tc>
          <w:tcPr>
            <w:tcW w:w="4820" w:type="dxa"/>
            <w:tcBorders>
              <w:top w:val="single" w:sz="4" w:space="0" w:color="auto"/>
              <w:left w:val="single" w:sz="4" w:space="0" w:color="auto"/>
              <w:bottom w:val="single" w:sz="4" w:space="0" w:color="auto"/>
              <w:right w:val="single" w:sz="4" w:space="0" w:color="auto"/>
            </w:tcBorders>
          </w:tcPr>
          <w:p w14:paraId="4AC11758"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Química Bioanalítica I</w:t>
            </w:r>
          </w:p>
        </w:tc>
        <w:tc>
          <w:tcPr>
            <w:tcW w:w="567" w:type="dxa"/>
            <w:tcBorders>
              <w:top w:val="single" w:sz="4" w:space="0" w:color="auto"/>
              <w:left w:val="single" w:sz="4" w:space="0" w:color="auto"/>
              <w:bottom w:val="single" w:sz="4" w:space="0" w:color="auto"/>
              <w:right w:val="single" w:sz="4" w:space="0" w:color="auto"/>
            </w:tcBorders>
          </w:tcPr>
          <w:p w14:paraId="6CA9610F"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38FD715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DF1D7DE"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71F3418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1C24D46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61AF7542" w14:textId="77777777" w:rsidTr="00647484">
        <w:trPr>
          <w:trHeight w:val="140"/>
          <w:jc w:val="center"/>
        </w:trPr>
        <w:tc>
          <w:tcPr>
            <w:tcW w:w="4820" w:type="dxa"/>
            <w:tcBorders>
              <w:top w:val="single" w:sz="4" w:space="0" w:color="auto"/>
              <w:left w:val="single" w:sz="4" w:space="0" w:color="auto"/>
              <w:bottom w:val="single" w:sz="4" w:space="0" w:color="auto"/>
              <w:right w:val="single" w:sz="4" w:space="0" w:color="auto"/>
            </w:tcBorders>
          </w:tcPr>
          <w:p w14:paraId="64409787"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Balances de Materia y Energía</w:t>
            </w:r>
          </w:p>
        </w:tc>
        <w:tc>
          <w:tcPr>
            <w:tcW w:w="567" w:type="dxa"/>
            <w:tcBorders>
              <w:top w:val="single" w:sz="4" w:space="0" w:color="auto"/>
              <w:left w:val="single" w:sz="4" w:space="0" w:color="auto"/>
              <w:bottom w:val="single" w:sz="4" w:space="0" w:color="auto"/>
              <w:right w:val="single" w:sz="4" w:space="0" w:color="auto"/>
            </w:tcBorders>
          </w:tcPr>
          <w:p w14:paraId="1D01EFA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6E53E32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233E81A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30008A8F"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1FD04DD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55A8BD65" w14:textId="77777777" w:rsidTr="00647484">
        <w:trPr>
          <w:trHeight w:val="301"/>
          <w:jc w:val="center"/>
        </w:trPr>
        <w:tc>
          <w:tcPr>
            <w:tcW w:w="4820" w:type="dxa"/>
            <w:tcBorders>
              <w:top w:val="single" w:sz="4" w:space="0" w:color="auto"/>
              <w:left w:val="single" w:sz="4" w:space="0" w:color="auto"/>
              <w:bottom w:val="single" w:sz="4" w:space="0" w:color="auto"/>
              <w:right w:val="single" w:sz="4" w:space="0" w:color="auto"/>
            </w:tcBorders>
          </w:tcPr>
          <w:p w14:paraId="233240EA"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Bioquímica</w:t>
            </w:r>
          </w:p>
        </w:tc>
        <w:tc>
          <w:tcPr>
            <w:tcW w:w="567" w:type="dxa"/>
            <w:tcBorders>
              <w:top w:val="single" w:sz="4" w:space="0" w:color="auto"/>
              <w:left w:val="single" w:sz="4" w:space="0" w:color="auto"/>
              <w:bottom w:val="single" w:sz="4" w:space="0" w:color="auto"/>
              <w:right w:val="single" w:sz="4" w:space="0" w:color="auto"/>
            </w:tcBorders>
          </w:tcPr>
          <w:p w14:paraId="59F125F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134AC0E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35D7835C"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27D73CA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102</w:t>
            </w:r>
          </w:p>
        </w:tc>
        <w:tc>
          <w:tcPr>
            <w:tcW w:w="1134" w:type="dxa"/>
            <w:tcBorders>
              <w:top w:val="single" w:sz="4" w:space="0" w:color="auto"/>
              <w:left w:val="single" w:sz="4" w:space="0" w:color="auto"/>
              <w:bottom w:val="single" w:sz="4" w:space="0" w:color="auto"/>
              <w:right w:val="single" w:sz="4" w:space="0" w:color="auto"/>
            </w:tcBorders>
          </w:tcPr>
          <w:p w14:paraId="073EE9E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11</w:t>
            </w:r>
          </w:p>
        </w:tc>
      </w:tr>
      <w:tr w:rsidR="00082726" w:rsidRPr="00082726" w14:paraId="217A59D6" w14:textId="77777777" w:rsidTr="00647484">
        <w:trPr>
          <w:trHeight w:val="307"/>
          <w:jc w:val="center"/>
        </w:trPr>
        <w:tc>
          <w:tcPr>
            <w:tcW w:w="4820" w:type="dxa"/>
            <w:tcBorders>
              <w:top w:val="single" w:sz="4" w:space="0" w:color="auto"/>
              <w:left w:val="single" w:sz="4" w:space="0" w:color="auto"/>
              <w:bottom w:val="single" w:sz="4" w:space="0" w:color="auto"/>
              <w:right w:val="single" w:sz="4" w:space="0" w:color="auto"/>
            </w:tcBorders>
          </w:tcPr>
          <w:p w14:paraId="4576C034"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Buenas Prácticas de Manufactura</w:t>
            </w:r>
          </w:p>
        </w:tc>
        <w:tc>
          <w:tcPr>
            <w:tcW w:w="567" w:type="dxa"/>
            <w:tcBorders>
              <w:top w:val="single" w:sz="4" w:space="0" w:color="auto"/>
              <w:left w:val="single" w:sz="4" w:space="0" w:color="auto"/>
              <w:bottom w:val="single" w:sz="4" w:space="0" w:color="auto"/>
              <w:right w:val="single" w:sz="4" w:space="0" w:color="auto"/>
            </w:tcBorders>
          </w:tcPr>
          <w:p w14:paraId="77B8760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7A952DB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48083F8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7F798A0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tcBorders>
              <w:top w:val="single" w:sz="4" w:space="0" w:color="auto"/>
              <w:left w:val="single" w:sz="4" w:space="0" w:color="auto"/>
              <w:bottom w:val="single" w:sz="4" w:space="0" w:color="auto"/>
              <w:right w:val="single" w:sz="4" w:space="0" w:color="auto"/>
            </w:tcBorders>
          </w:tcPr>
          <w:p w14:paraId="74B1685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4</w:t>
            </w:r>
          </w:p>
        </w:tc>
      </w:tr>
      <w:tr w:rsidR="00082726" w:rsidRPr="00082726" w14:paraId="55184A9A" w14:textId="77777777" w:rsidTr="0081368F">
        <w:trPr>
          <w:trHeight w:val="167"/>
          <w:jc w:val="center"/>
        </w:trPr>
        <w:tc>
          <w:tcPr>
            <w:tcW w:w="4820" w:type="dxa"/>
            <w:tcBorders>
              <w:top w:val="single" w:sz="4" w:space="0" w:color="auto"/>
              <w:left w:val="single" w:sz="4" w:space="0" w:color="auto"/>
              <w:bottom w:val="single" w:sz="4" w:space="0" w:color="auto"/>
              <w:right w:val="single" w:sz="4" w:space="0" w:color="auto"/>
            </w:tcBorders>
          </w:tcPr>
          <w:p w14:paraId="6DD52920"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Enzimología y Biocatálisis</w:t>
            </w:r>
          </w:p>
        </w:tc>
        <w:tc>
          <w:tcPr>
            <w:tcW w:w="567" w:type="dxa"/>
            <w:tcBorders>
              <w:top w:val="single" w:sz="4" w:space="0" w:color="auto"/>
              <w:left w:val="single" w:sz="4" w:space="0" w:color="auto"/>
              <w:bottom w:val="single" w:sz="4" w:space="0" w:color="auto"/>
              <w:right w:val="single" w:sz="4" w:space="0" w:color="auto"/>
            </w:tcBorders>
          </w:tcPr>
          <w:p w14:paraId="2597AE4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4705CB2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444FB6E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412912B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5FC0AD6E"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w:t>
            </w:r>
          </w:p>
        </w:tc>
      </w:tr>
      <w:tr w:rsidR="00082726" w:rsidRPr="00082726" w14:paraId="64AA5355" w14:textId="77777777" w:rsidTr="0081368F">
        <w:trPr>
          <w:trHeight w:val="114"/>
          <w:jc w:val="center"/>
        </w:trPr>
        <w:tc>
          <w:tcPr>
            <w:tcW w:w="4820" w:type="dxa"/>
            <w:tcBorders>
              <w:top w:val="single" w:sz="4" w:space="0" w:color="auto"/>
              <w:left w:val="single" w:sz="4" w:space="0" w:color="auto"/>
              <w:bottom w:val="single" w:sz="4" w:space="0" w:color="auto"/>
              <w:right w:val="single" w:sz="4" w:space="0" w:color="auto"/>
            </w:tcBorders>
          </w:tcPr>
          <w:p w14:paraId="1FF2E391"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Fundamentos de Bioprocesos</w:t>
            </w:r>
          </w:p>
        </w:tc>
        <w:tc>
          <w:tcPr>
            <w:tcW w:w="567" w:type="dxa"/>
            <w:tcBorders>
              <w:top w:val="single" w:sz="4" w:space="0" w:color="auto"/>
              <w:left w:val="single" w:sz="4" w:space="0" w:color="auto"/>
              <w:bottom w:val="single" w:sz="4" w:space="0" w:color="auto"/>
              <w:right w:val="single" w:sz="4" w:space="0" w:color="auto"/>
            </w:tcBorders>
          </w:tcPr>
          <w:p w14:paraId="4411018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5B7549D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3D9E080F"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72A7EA35"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tcBorders>
              <w:top w:val="single" w:sz="4" w:space="0" w:color="auto"/>
              <w:left w:val="single" w:sz="4" w:space="0" w:color="auto"/>
              <w:bottom w:val="single" w:sz="4" w:space="0" w:color="auto"/>
              <w:right w:val="single" w:sz="4" w:space="0" w:color="auto"/>
            </w:tcBorders>
          </w:tcPr>
          <w:p w14:paraId="2ED0ED6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w:t>
            </w:r>
          </w:p>
        </w:tc>
      </w:tr>
      <w:tr w:rsidR="00082726" w:rsidRPr="00082726" w14:paraId="024CCBDB" w14:textId="77777777" w:rsidTr="0081368F">
        <w:trPr>
          <w:trHeight w:val="331"/>
          <w:jc w:val="center"/>
        </w:trPr>
        <w:tc>
          <w:tcPr>
            <w:tcW w:w="4820" w:type="dxa"/>
            <w:tcBorders>
              <w:top w:val="single" w:sz="4" w:space="0" w:color="auto"/>
              <w:left w:val="single" w:sz="4" w:space="0" w:color="auto"/>
              <w:bottom w:val="single" w:sz="4" w:space="0" w:color="auto"/>
              <w:right w:val="single" w:sz="4" w:space="0" w:color="auto"/>
            </w:tcBorders>
          </w:tcPr>
          <w:p w14:paraId="754BD83D"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Matemáticas para Ingeniería II</w:t>
            </w:r>
          </w:p>
        </w:tc>
        <w:tc>
          <w:tcPr>
            <w:tcW w:w="567" w:type="dxa"/>
            <w:tcBorders>
              <w:top w:val="single" w:sz="4" w:space="0" w:color="auto"/>
              <w:left w:val="single" w:sz="4" w:space="0" w:color="auto"/>
              <w:bottom w:val="single" w:sz="4" w:space="0" w:color="auto"/>
              <w:right w:val="single" w:sz="4" w:space="0" w:color="auto"/>
            </w:tcBorders>
          </w:tcPr>
          <w:p w14:paraId="79B39FB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7B03C7A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B0E980C"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9EBEA7C"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4A8F86F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6435DE07" w14:textId="77777777" w:rsidTr="00647484">
        <w:trPr>
          <w:trHeight w:val="340"/>
          <w:jc w:val="center"/>
        </w:trPr>
        <w:tc>
          <w:tcPr>
            <w:tcW w:w="4820" w:type="dxa"/>
            <w:tcBorders>
              <w:top w:val="single" w:sz="4" w:space="0" w:color="auto"/>
              <w:left w:val="single" w:sz="4" w:space="0" w:color="auto"/>
              <w:bottom w:val="single" w:sz="4" w:space="0" w:color="auto"/>
              <w:right w:val="single" w:sz="4" w:space="0" w:color="auto"/>
            </w:tcBorders>
          </w:tcPr>
          <w:p w14:paraId="573533D9"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Química Bioanalítica II</w:t>
            </w:r>
          </w:p>
        </w:tc>
        <w:tc>
          <w:tcPr>
            <w:tcW w:w="567" w:type="dxa"/>
            <w:tcBorders>
              <w:top w:val="single" w:sz="4" w:space="0" w:color="auto"/>
              <w:left w:val="single" w:sz="4" w:space="0" w:color="auto"/>
              <w:bottom w:val="single" w:sz="4" w:space="0" w:color="auto"/>
              <w:right w:val="single" w:sz="4" w:space="0" w:color="auto"/>
            </w:tcBorders>
          </w:tcPr>
          <w:p w14:paraId="2F12FAE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062F5B9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1D8644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458BBDC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1CFC47CC"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1FC146B4" w14:textId="77777777" w:rsidTr="0081368F">
        <w:trPr>
          <w:trHeight w:val="171"/>
          <w:jc w:val="center"/>
        </w:trPr>
        <w:tc>
          <w:tcPr>
            <w:tcW w:w="4820" w:type="dxa"/>
            <w:tcBorders>
              <w:top w:val="single" w:sz="4" w:space="0" w:color="auto"/>
              <w:left w:val="single" w:sz="4" w:space="0" w:color="auto"/>
              <w:bottom w:val="single" w:sz="4" w:space="0" w:color="auto"/>
              <w:right w:val="single" w:sz="4" w:space="0" w:color="auto"/>
            </w:tcBorders>
          </w:tcPr>
          <w:p w14:paraId="0193B12D"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Ingeniería de Bioprocesos</w:t>
            </w:r>
          </w:p>
        </w:tc>
        <w:tc>
          <w:tcPr>
            <w:tcW w:w="567" w:type="dxa"/>
            <w:tcBorders>
              <w:top w:val="single" w:sz="4" w:space="0" w:color="auto"/>
              <w:left w:val="single" w:sz="4" w:space="0" w:color="auto"/>
              <w:bottom w:val="single" w:sz="4" w:space="0" w:color="auto"/>
              <w:right w:val="single" w:sz="4" w:space="0" w:color="auto"/>
            </w:tcBorders>
          </w:tcPr>
          <w:p w14:paraId="1A00BDC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297D382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43DF689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CBBA70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7603B4F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23A496B3" w14:textId="77777777" w:rsidTr="00647484">
        <w:trPr>
          <w:trHeight w:val="340"/>
          <w:jc w:val="center"/>
        </w:trPr>
        <w:tc>
          <w:tcPr>
            <w:tcW w:w="4820" w:type="dxa"/>
            <w:tcBorders>
              <w:top w:val="single" w:sz="4" w:space="0" w:color="auto"/>
              <w:left w:val="single" w:sz="4" w:space="0" w:color="auto"/>
              <w:bottom w:val="single" w:sz="4" w:space="0" w:color="auto"/>
              <w:right w:val="single" w:sz="4" w:space="0" w:color="auto"/>
            </w:tcBorders>
          </w:tcPr>
          <w:p w14:paraId="54C2267B"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lastRenderedPageBreak/>
              <w:t>Ingeniería de Biorreactores</w:t>
            </w:r>
          </w:p>
        </w:tc>
        <w:tc>
          <w:tcPr>
            <w:tcW w:w="567" w:type="dxa"/>
            <w:tcBorders>
              <w:top w:val="single" w:sz="4" w:space="0" w:color="auto"/>
              <w:left w:val="single" w:sz="4" w:space="0" w:color="auto"/>
              <w:bottom w:val="single" w:sz="4" w:space="0" w:color="auto"/>
              <w:right w:val="single" w:sz="4" w:space="0" w:color="auto"/>
            </w:tcBorders>
          </w:tcPr>
          <w:p w14:paraId="374B144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5655A83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2F23C15E"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09BDF62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57985F0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1C758BCD" w14:textId="77777777" w:rsidTr="0081368F">
        <w:trPr>
          <w:trHeight w:val="179"/>
          <w:jc w:val="center"/>
        </w:trPr>
        <w:tc>
          <w:tcPr>
            <w:tcW w:w="4820" w:type="dxa"/>
            <w:tcBorders>
              <w:top w:val="single" w:sz="4" w:space="0" w:color="auto"/>
              <w:left w:val="single" w:sz="4" w:space="0" w:color="auto"/>
              <w:bottom w:val="single" w:sz="4" w:space="0" w:color="auto"/>
              <w:right w:val="single" w:sz="4" w:space="0" w:color="auto"/>
            </w:tcBorders>
          </w:tcPr>
          <w:p w14:paraId="7C361CB4" w14:textId="7027482F"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Introducción a los Fenómenos de Transporte</w:t>
            </w:r>
          </w:p>
        </w:tc>
        <w:tc>
          <w:tcPr>
            <w:tcW w:w="567" w:type="dxa"/>
            <w:tcBorders>
              <w:top w:val="single" w:sz="4" w:space="0" w:color="auto"/>
              <w:left w:val="single" w:sz="4" w:space="0" w:color="auto"/>
              <w:bottom w:val="single" w:sz="4" w:space="0" w:color="auto"/>
              <w:right w:val="single" w:sz="4" w:space="0" w:color="auto"/>
            </w:tcBorders>
          </w:tcPr>
          <w:p w14:paraId="42F810C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41A7EDE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625F2B7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7814091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33AD976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2EFA2CB2" w14:textId="77777777" w:rsidTr="0081368F">
        <w:trPr>
          <w:trHeight w:val="283"/>
          <w:jc w:val="center"/>
        </w:trPr>
        <w:tc>
          <w:tcPr>
            <w:tcW w:w="4820" w:type="dxa"/>
            <w:tcBorders>
              <w:top w:val="single" w:sz="4" w:space="0" w:color="auto"/>
              <w:left w:val="single" w:sz="4" w:space="0" w:color="auto"/>
              <w:bottom w:val="single" w:sz="4" w:space="0" w:color="auto"/>
              <w:right w:val="single" w:sz="4" w:space="0" w:color="auto"/>
            </w:tcBorders>
          </w:tcPr>
          <w:p w14:paraId="6480F630" w14:textId="212C2AFE" w:rsidR="00647484" w:rsidRPr="00082726" w:rsidRDefault="00647484" w:rsidP="0081368F">
            <w:pPr>
              <w:pStyle w:val="TableParagraph"/>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Operaciones</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Unitarias</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en</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Bioingeniería</w:t>
            </w:r>
          </w:p>
        </w:tc>
        <w:tc>
          <w:tcPr>
            <w:tcW w:w="567" w:type="dxa"/>
            <w:tcBorders>
              <w:top w:val="single" w:sz="4" w:space="0" w:color="auto"/>
              <w:left w:val="single" w:sz="4" w:space="0" w:color="auto"/>
              <w:bottom w:val="single" w:sz="4" w:space="0" w:color="auto"/>
              <w:right w:val="single" w:sz="4" w:space="0" w:color="auto"/>
            </w:tcBorders>
          </w:tcPr>
          <w:p w14:paraId="42716A8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14117845"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7D3FA8C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0E3A157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6555200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5FCA554B" w14:textId="77777777" w:rsidTr="0081368F">
        <w:trPr>
          <w:trHeight w:val="243"/>
          <w:jc w:val="center"/>
        </w:trPr>
        <w:tc>
          <w:tcPr>
            <w:tcW w:w="4820" w:type="dxa"/>
            <w:tcBorders>
              <w:top w:val="single" w:sz="4" w:space="0" w:color="auto"/>
              <w:left w:val="single" w:sz="4" w:space="0" w:color="auto"/>
              <w:bottom w:val="single" w:sz="4" w:space="0" w:color="auto"/>
              <w:right w:val="single" w:sz="4" w:space="0" w:color="auto"/>
            </w:tcBorders>
          </w:tcPr>
          <w:p w14:paraId="4E918520"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Bioinformática</w:t>
            </w:r>
          </w:p>
        </w:tc>
        <w:tc>
          <w:tcPr>
            <w:tcW w:w="567" w:type="dxa"/>
            <w:tcBorders>
              <w:top w:val="single" w:sz="4" w:space="0" w:color="auto"/>
              <w:left w:val="single" w:sz="4" w:space="0" w:color="auto"/>
              <w:bottom w:val="single" w:sz="4" w:space="0" w:color="auto"/>
              <w:right w:val="single" w:sz="4" w:space="0" w:color="auto"/>
            </w:tcBorders>
          </w:tcPr>
          <w:p w14:paraId="3FACFC02"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6A4CBB5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1CBB873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13F32E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tcBorders>
              <w:top w:val="single" w:sz="4" w:space="0" w:color="auto"/>
              <w:left w:val="single" w:sz="4" w:space="0" w:color="auto"/>
              <w:bottom w:val="single" w:sz="4" w:space="0" w:color="auto"/>
              <w:right w:val="single" w:sz="4" w:space="0" w:color="auto"/>
            </w:tcBorders>
          </w:tcPr>
          <w:p w14:paraId="5091A82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4</w:t>
            </w:r>
          </w:p>
        </w:tc>
      </w:tr>
      <w:tr w:rsidR="00082726" w:rsidRPr="00082726" w14:paraId="06F88FBB" w14:textId="77777777" w:rsidTr="0081368F">
        <w:trPr>
          <w:trHeight w:val="261"/>
          <w:jc w:val="center"/>
        </w:trPr>
        <w:tc>
          <w:tcPr>
            <w:tcW w:w="4820" w:type="dxa"/>
            <w:tcBorders>
              <w:top w:val="single" w:sz="4" w:space="0" w:color="auto"/>
              <w:left w:val="single" w:sz="4" w:space="0" w:color="auto"/>
              <w:bottom w:val="single" w:sz="4" w:space="0" w:color="auto"/>
              <w:right w:val="single" w:sz="4" w:space="0" w:color="auto"/>
            </w:tcBorders>
          </w:tcPr>
          <w:p w14:paraId="70371A8D"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Bioseguridad e Inocuidad</w:t>
            </w:r>
          </w:p>
        </w:tc>
        <w:tc>
          <w:tcPr>
            <w:tcW w:w="567" w:type="dxa"/>
            <w:tcBorders>
              <w:top w:val="single" w:sz="4" w:space="0" w:color="auto"/>
              <w:left w:val="single" w:sz="4" w:space="0" w:color="auto"/>
              <w:bottom w:val="single" w:sz="4" w:space="0" w:color="auto"/>
              <w:right w:val="single" w:sz="4" w:space="0" w:color="auto"/>
            </w:tcBorders>
          </w:tcPr>
          <w:p w14:paraId="0D027A2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w:t>
            </w:r>
          </w:p>
        </w:tc>
        <w:tc>
          <w:tcPr>
            <w:tcW w:w="851" w:type="dxa"/>
            <w:tcBorders>
              <w:top w:val="single" w:sz="4" w:space="0" w:color="auto"/>
              <w:left w:val="single" w:sz="4" w:space="0" w:color="auto"/>
              <w:bottom w:val="single" w:sz="4" w:space="0" w:color="auto"/>
              <w:right w:val="single" w:sz="4" w:space="0" w:color="auto"/>
            </w:tcBorders>
          </w:tcPr>
          <w:p w14:paraId="3315DA0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6859210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0</w:t>
            </w:r>
          </w:p>
        </w:tc>
        <w:tc>
          <w:tcPr>
            <w:tcW w:w="992" w:type="dxa"/>
            <w:tcBorders>
              <w:top w:val="single" w:sz="4" w:space="0" w:color="auto"/>
              <w:left w:val="single" w:sz="4" w:space="0" w:color="auto"/>
              <w:bottom w:val="single" w:sz="4" w:space="0" w:color="auto"/>
              <w:right w:val="single" w:sz="4" w:space="0" w:color="auto"/>
            </w:tcBorders>
          </w:tcPr>
          <w:p w14:paraId="3E55842E"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71BCA2B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03569419" w14:textId="77777777" w:rsidTr="0081368F">
        <w:trPr>
          <w:trHeight w:val="265"/>
          <w:jc w:val="center"/>
        </w:trPr>
        <w:tc>
          <w:tcPr>
            <w:tcW w:w="4820" w:type="dxa"/>
            <w:tcBorders>
              <w:top w:val="single" w:sz="4" w:space="0" w:color="auto"/>
              <w:left w:val="single" w:sz="4" w:space="0" w:color="auto"/>
              <w:bottom w:val="single" w:sz="4" w:space="0" w:color="auto"/>
              <w:right w:val="single" w:sz="4" w:space="0" w:color="auto"/>
            </w:tcBorders>
          </w:tcPr>
          <w:p w14:paraId="08AEA585"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Genética</w:t>
            </w:r>
          </w:p>
        </w:tc>
        <w:tc>
          <w:tcPr>
            <w:tcW w:w="567" w:type="dxa"/>
            <w:tcBorders>
              <w:top w:val="single" w:sz="4" w:space="0" w:color="auto"/>
              <w:left w:val="single" w:sz="4" w:space="0" w:color="auto"/>
              <w:bottom w:val="single" w:sz="4" w:space="0" w:color="auto"/>
              <w:right w:val="single" w:sz="4" w:space="0" w:color="auto"/>
            </w:tcBorders>
          </w:tcPr>
          <w:p w14:paraId="2F1095B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w:t>
            </w:r>
          </w:p>
        </w:tc>
        <w:tc>
          <w:tcPr>
            <w:tcW w:w="851" w:type="dxa"/>
            <w:tcBorders>
              <w:top w:val="single" w:sz="4" w:space="0" w:color="auto"/>
              <w:left w:val="single" w:sz="4" w:space="0" w:color="auto"/>
              <w:bottom w:val="single" w:sz="4" w:space="0" w:color="auto"/>
              <w:right w:val="single" w:sz="4" w:space="0" w:color="auto"/>
            </w:tcBorders>
          </w:tcPr>
          <w:p w14:paraId="2A4C626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4F66CEFF"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0</w:t>
            </w:r>
          </w:p>
        </w:tc>
        <w:tc>
          <w:tcPr>
            <w:tcW w:w="992" w:type="dxa"/>
            <w:tcBorders>
              <w:top w:val="single" w:sz="4" w:space="0" w:color="auto"/>
              <w:left w:val="single" w:sz="4" w:space="0" w:color="auto"/>
              <w:bottom w:val="single" w:sz="4" w:space="0" w:color="auto"/>
              <w:right w:val="single" w:sz="4" w:space="0" w:color="auto"/>
            </w:tcBorders>
          </w:tcPr>
          <w:p w14:paraId="361FE97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014CA2D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38AB4BD5" w14:textId="77777777" w:rsidTr="0081368F">
        <w:trPr>
          <w:trHeight w:val="285"/>
          <w:jc w:val="center"/>
        </w:trPr>
        <w:tc>
          <w:tcPr>
            <w:tcW w:w="4820" w:type="dxa"/>
            <w:tcBorders>
              <w:top w:val="single" w:sz="4" w:space="0" w:color="auto"/>
              <w:left w:val="single" w:sz="4" w:space="0" w:color="auto"/>
              <w:bottom w:val="single" w:sz="4" w:space="0" w:color="auto"/>
              <w:right w:val="single" w:sz="4" w:space="0" w:color="auto"/>
            </w:tcBorders>
          </w:tcPr>
          <w:p w14:paraId="2B7C409A"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Ingeniería de Proyectos</w:t>
            </w:r>
          </w:p>
        </w:tc>
        <w:tc>
          <w:tcPr>
            <w:tcW w:w="567" w:type="dxa"/>
            <w:tcBorders>
              <w:top w:val="single" w:sz="4" w:space="0" w:color="auto"/>
              <w:left w:val="single" w:sz="4" w:space="0" w:color="auto"/>
              <w:bottom w:val="single" w:sz="4" w:space="0" w:color="auto"/>
              <w:right w:val="single" w:sz="4" w:space="0" w:color="auto"/>
            </w:tcBorders>
          </w:tcPr>
          <w:p w14:paraId="58C70C4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672F637F"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2008FF9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14411DE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212480D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w:t>
            </w:r>
          </w:p>
        </w:tc>
      </w:tr>
      <w:tr w:rsidR="00082726" w:rsidRPr="00082726" w14:paraId="525642EC" w14:textId="77777777" w:rsidTr="00647484">
        <w:trPr>
          <w:trHeight w:val="510"/>
          <w:jc w:val="center"/>
        </w:trPr>
        <w:tc>
          <w:tcPr>
            <w:tcW w:w="4820" w:type="dxa"/>
            <w:tcBorders>
              <w:top w:val="single" w:sz="4" w:space="0" w:color="auto"/>
              <w:left w:val="single" w:sz="4" w:space="0" w:color="auto"/>
              <w:bottom w:val="single" w:sz="4" w:space="0" w:color="auto"/>
              <w:right w:val="single" w:sz="4" w:space="0" w:color="auto"/>
            </w:tcBorders>
          </w:tcPr>
          <w:p w14:paraId="1E890545"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Técnicas de Biología Molecular e Ingeniería Genética</w:t>
            </w:r>
          </w:p>
        </w:tc>
        <w:tc>
          <w:tcPr>
            <w:tcW w:w="567" w:type="dxa"/>
            <w:tcBorders>
              <w:top w:val="single" w:sz="4" w:space="0" w:color="auto"/>
              <w:left w:val="single" w:sz="4" w:space="0" w:color="auto"/>
              <w:bottom w:val="single" w:sz="4" w:space="0" w:color="auto"/>
              <w:right w:val="single" w:sz="4" w:space="0" w:color="auto"/>
            </w:tcBorders>
          </w:tcPr>
          <w:p w14:paraId="099BE835"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3D27FF5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427A738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6EAF0F9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102</w:t>
            </w:r>
          </w:p>
        </w:tc>
        <w:tc>
          <w:tcPr>
            <w:tcW w:w="1134" w:type="dxa"/>
            <w:tcBorders>
              <w:top w:val="single" w:sz="4" w:space="0" w:color="auto"/>
              <w:left w:val="single" w:sz="4" w:space="0" w:color="auto"/>
              <w:bottom w:val="single" w:sz="4" w:space="0" w:color="auto"/>
              <w:right w:val="single" w:sz="4" w:space="0" w:color="auto"/>
            </w:tcBorders>
          </w:tcPr>
          <w:p w14:paraId="4CF5A58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11</w:t>
            </w:r>
          </w:p>
        </w:tc>
      </w:tr>
      <w:tr w:rsidR="00082726" w:rsidRPr="00082726" w14:paraId="47A9EDEE" w14:textId="77777777" w:rsidTr="0081368F">
        <w:trPr>
          <w:trHeight w:val="268"/>
          <w:jc w:val="center"/>
        </w:trPr>
        <w:tc>
          <w:tcPr>
            <w:tcW w:w="4820" w:type="dxa"/>
            <w:tcBorders>
              <w:top w:val="single" w:sz="4" w:space="0" w:color="auto"/>
              <w:left w:val="single" w:sz="4" w:space="0" w:color="auto"/>
              <w:bottom w:val="single" w:sz="4" w:space="0" w:color="auto"/>
              <w:right w:val="single" w:sz="4" w:space="0" w:color="auto"/>
            </w:tcBorders>
          </w:tcPr>
          <w:p w14:paraId="52523CD0"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Ciencias Ómicas</w:t>
            </w:r>
          </w:p>
        </w:tc>
        <w:tc>
          <w:tcPr>
            <w:tcW w:w="567" w:type="dxa"/>
            <w:tcBorders>
              <w:top w:val="single" w:sz="4" w:space="0" w:color="auto"/>
              <w:left w:val="single" w:sz="4" w:space="0" w:color="auto"/>
              <w:bottom w:val="single" w:sz="4" w:space="0" w:color="auto"/>
              <w:right w:val="single" w:sz="4" w:space="0" w:color="auto"/>
            </w:tcBorders>
          </w:tcPr>
          <w:p w14:paraId="37F3D2A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w:t>
            </w:r>
          </w:p>
        </w:tc>
        <w:tc>
          <w:tcPr>
            <w:tcW w:w="851" w:type="dxa"/>
            <w:tcBorders>
              <w:top w:val="single" w:sz="4" w:space="0" w:color="auto"/>
              <w:left w:val="single" w:sz="4" w:space="0" w:color="auto"/>
              <w:bottom w:val="single" w:sz="4" w:space="0" w:color="auto"/>
              <w:right w:val="single" w:sz="4" w:space="0" w:color="auto"/>
            </w:tcBorders>
          </w:tcPr>
          <w:p w14:paraId="1FE60BE5"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576309E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0</w:t>
            </w:r>
          </w:p>
        </w:tc>
        <w:tc>
          <w:tcPr>
            <w:tcW w:w="992" w:type="dxa"/>
            <w:tcBorders>
              <w:top w:val="single" w:sz="4" w:space="0" w:color="auto"/>
              <w:left w:val="single" w:sz="4" w:space="0" w:color="auto"/>
              <w:bottom w:val="single" w:sz="4" w:space="0" w:color="auto"/>
              <w:right w:val="single" w:sz="4" w:space="0" w:color="auto"/>
            </w:tcBorders>
          </w:tcPr>
          <w:p w14:paraId="0D7F1E1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60B1020F"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3B51F30C" w14:textId="77777777" w:rsidTr="00F838B0">
        <w:trPr>
          <w:trHeight w:val="161"/>
          <w:jc w:val="center"/>
        </w:trPr>
        <w:tc>
          <w:tcPr>
            <w:tcW w:w="4820" w:type="dxa"/>
            <w:tcBorders>
              <w:top w:val="single" w:sz="4" w:space="0" w:color="auto"/>
              <w:left w:val="single" w:sz="4" w:space="0" w:color="auto"/>
              <w:bottom w:val="single" w:sz="4" w:space="0" w:color="auto"/>
              <w:right w:val="single" w:sz="4" w:space="0" w:color="auto"/>
            </w:tcBorders>
          </w:tcPr>
          <w:p w14:paraId="5D199F8C"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Control Bioestadístico de Calidad</w:t>
            </w:r>
          </w:p>
        </w:tc>
        <w:tc>
          <w:tcPr>
            <w:tcW w:w="567" w:type="dxa"/>
            <w:tcBorders>
              <w:top w:val="single" w:sz="4" w:space="0" w:color="auto"/>
              <w:left w:val="single" w:sz="4" w:space="0" w:color="auto"/>
              <w:bottom w:val="single" w:sz="4" w:space="0" w:color="auto"/>
              <w:right w:val="single" w:sz="4" w:space="0" w:color="auto"/>
            </w:tcBorders>
          </w:tcPr>
          <w:p w14:paraId="3B0AAC3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L</w:t>
            </w:r>
          </w:p>
        </w:tc>
        <w:tc>
          <w:tcPr>
            <w:tcW w:w="851" w:type="dxa"/>
            <w:tcBorders>
              <w:top w:val="single" w:sz="4" w:space="0" w:color="auto"/>
              <w:left w:val="single" w:sz="4" w:space="0" w:color="auto"/>
              <w:bottom w:val="single" w:sz="4" w:space="0" w:color="auto"/>
              <w:right w:val="single" w:sz="4" w:space="0" w:color="auto"/>
            </w:tcBorders>
          </w:tcPr>
          <w:p w14:paraId="237E1C4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0</w:t>
            </w:r>
          </w:p>
        </w:tc>
        <w:tc>
          <w:tcPr>
            <w:tcW w:w="992" w:type="dxa"/>
            <w:tcBorders>
              <w:top w:val="single" w:sz="4" w:space="0" w:color="auto"/>
              <w:left w:val="single" w:sz="4" w:space="0" w:color="auto"/>
              <w:bottom w:val="single" w:sz="4" w:space="0" w:color="auto"/>
              <w:right w:val="single" w:sz="4" w:space="0" w:color="auto"/>
            </w:tcBorders>
          </w:tcPr>
          <w:p w14:paraId="380F257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381CE1A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tcBorders>
              <w:top w:val="single" w:sz="4" w:space="0" w:color="auto"/>
              <w:left w:val="single" w:sz="4" w:space="0" w:color="auto"/>
              <w:bottom w:val="single" w:sz="4" w:space="0" w:color="auto"/>
              <w:right w:val="single" w:sz="4" w:space="0" w:color="auto"/>
            </w:tcBorders>
          </w:tcPr>
          <w:p w14:paraId="4709AFF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w:t>
            </w:r>
          </w:p>
        </w:tc>
      </w:tr>
      <w:tr w:rsidR="00082726" w:rsidRPr="00082726" w14:paraId="3E9ED2AB" w14:textId="77777777" w:rsidTr="0081368F">
        <w:trPr>
          <w:trHeight w:val="158"/>
          <w:jc w:val="center"/>
        </w:trPr>
        <w:tc>
          <w:tcPr>
            <w:tcW w:w="4820" w:type="dxa"/>
            <w:tcBorders>
              <w:top w:val="single" w:sz="4" w:space="0" w:color="auto"/>
              <w:left w:val="single" w:sz="4" w:space="0" w:color="auto"/>
              <w:bottom w:val="single" w:sz="4" w:space="0" w:color="auto"/>
              <w:right w:val="single" w:sz="4" w:space="0" w:color="auto"/>
            </w:tcBorders>
          </w:tcPr>
          <w:p w14:paraId="51E5F105" w14:textId="61A50E59" w:rsidR="00647484" w:rsidRPr="00082726" w:rsidRDefault="00647484" w:rsidP="0081368F">
            <w:pPr>
              <w:pStyle w:val="TableParagraph"/>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Control</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y</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Automatización</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de Bioprocesos</w:t>
            </w:r>
          </w:p>
        </w:tc>
        <w:tc>
          <w:tcPr>
            <w:tcW w:w="567" w:type="dxa"/>
            <w:tcBorders>
              <w:top w:val="single" w:sz="4" w:space="0" w:color="auto"/>
              <w:left w:val="single" w:sz="4" w:space="0" w:color="auto"/>
              <w:bottom w:val="single" w:sz="4" w:space="0" w:color="auto"/>
              <w:right w:val="single" w:sz="4" w:space="0" w:color="auto"/>
            </w:tcBorders>
          </w:tcPr>
          <w:p w14:paraId="7D5C289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CL</w:t>
            </w:r>
          </w:p>
        </w:tc>
        <w:tc>
          <w:tcPr>
            <w:tcW w:w="851" w:type="dxa"/>
            <w:tcBorders>
              <w:top w:val="single" w:sz="4" w:space="0" w:color="auto"/>
              <w:left w:val="single" w:sz="4" w:space="0" w:color="auto"/>
              <w:bottom w:val="single" w:sz="4" w:space="0" w:color="auto"/>
              <w:right w:val="single" w:sz="4" w:space="0" w:color="auto"/>
            </w:tcBorders>
          </w:tcPr>
          <w:p w14:paraId="538E895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992" w:type="dxa"/>
            <w:tcBorders>
              <w:top w:val="single" w:sz="4" w:space="0" w:color="auto"/>
              <w:left w:val="single" w:sz="4" w:space="0" w:color="auto"/>
              <w:bottom w:val="single" w:sz="4" w:space="0" w:color="auto"/>
              <w:right w:val="single" w:sz="4" w:space="0" w:color="auto"/>
            </w:tcBorders>
          </w:tcPr>
          <w:p w14:paraId="1E37AFF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59656227"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102</w:t>
            </w:r>
          </w:p>
        </w:tc>
        <w:tc>
          <w:tcPr>
            <w:tcW w:w="1134" w:type="dxa"/>
            <w:tcBorders>
              <w:top w:val="single" w:sz="4" w:space="0" w:color="auto"/>
              <w:left w:val="single" w:sz="4" w:space="0" w:color="auto"/>
              <w:bottom w:val="single" w:sz="4" w:space="0" w:color="auto"/>
              <w:right w:val="single" w:sz="4" w:space="0" w:color="auto"/>
            </w:tcBorders>
          </w:tcPr>
          <w:p w14:paraId="21735573"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11</w:t>
            </w:r>
          </w:p>
        </w:tc>
      </w:tr>
      <w:tr w:rsidR="00082726" w:rsidRPr="00082726" w14:paraId="28EF6F6A" w14:textId="77777777" w:rsidTr="0081368F">
        <w:trPr>
          <w:trHeight w:val="302"/>
          <w:jc w:val="center"/>
        </w:trPr>
        <w:tc>
          <w:tcPr>
            <w:tcW w:w="4820" w:type="dxa"/>
            <w:tcBorders>
              <w:top w:val="single" w:sz="4" w:space="0" w:color="auto"/>
              <w:left w:val="single" w:sz="4" w:space="0" w:color="auto"/>
              <w:bottom w:val="single" w:sz="4" w:space="0" w:color="auto"/>
              <w:right w:val="single" w:sz="4" w:space="0" w:color="auto"/>
            </w:tcBorders>
          </w:tcPr>
          <w:p w14:paraId="6E04C12F"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Desarrollo Sustentable</w:t>
            </w:r>
          </w:p>
        </w:tc>
        <w:tc>
          <w:tcPr>
            <w:tcW w:w="567" w:type="dxa"/>
            <w:tcBorders>
              <w:top w:val="single" w:sz="4" w:space="0" w:color="auto"/>
              <w:left w:val="single" w:sz="4" w:space="0" w:color="auto"/>
              <w:bottom w:val="single" w:sz="4" w:space="0" w:color="auto"/>
              <w:right w:val="single" w:sz="4" w:space="0" w:color="auto"/>
            </w:tcBorders>
          </w:tcPr>
          <w:p w14:paraId="47742AD3" w14:textId="5F37DA43"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w:t>
            </w:r>
          </w:p>
        </w:tc>
        <w:tc>
          <w:tcPr>
            <w:tcW w:w="851" w:type="dxa"/>
            <w:tcBorders>
              <w:top w:val="single" w:sz="4" w:space="0" w:color="auto"/>
              <w:left w:val="single" w:sz="4" w:space="0" w:color="auto"/>
              <w:bottom w:val="single" w:sz="4" w:space="0" w:color="auto"/>
              <w:right w:val="single" w:sz="4" w:space="0" w:color="auto"/>
            </w:tcBorders>
          </w:tcPr>
          <w:p w14:paraId="4E9BB924"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471A87C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0</w:t>
            </w:r>
          </w:p>
        </w:tc>
        <w:tc>
          <w:tcPr>
            <w:tcW w:w="992" w:type="dxa"/>
            <w:tcBorders>
              <w:top w:val="single" w:sz="4" w:space="0" w:color="auto"/>
              <w:left w:val="single" w:sz="4" w:space="0" w:color="auto"/>
              <w:bottom w:val="single" w:sz="4" w:space="0" w:color="auto"/>
              <w:right w:val="single" w:sz="4" w:space="0" w:color="auto"/>
            </w:tcBorders>
          </w:tcPr>
          <w:p w14:paraId="5FD78DC5"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1134" w:type="dxa"/>
            <w:tcBorders>
              <w:top w:val="single" w:sz="4" w:space="0" w:color="auto"/>
              <w:left w:val="single" w:sz="4" w:space="0" w:color="auto"/>
              <w:bottom w:val="single" w:sz="4" w:space="0" w:color="auto"/>
              <w:right w:val="single" w:sz="4" w:space="0" w:color="auto"/>
            </w:tcBorders>
          </w:tcPr>
          <w:p w14:paraId="6B66AC6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w:t>
            </w:r>
          </w:p>
        </w:tc>
      </w:tr>
      <w:tr w:rsidR="00082726" w:rsidRPr="00082726" w14:paraId="657EA343" w14:textId="77777777" w:rsidTr="00647484">
        <w:trPr>
          <w:trHeight w:val="316"/>
          <w:jc w:val="center"/>
        </w:trPr>
        <w:tc>
          <w:tcPr>
            <w:tcW w:w="4820" w:type="dxa"/>
            <w:tcBorders>
              <w:top w:val="single" w:sz="4" w:space="0" w:color="auto"/>
              <w:left w:val="single" w:sz="4" w:space="0" w:color="auto"/>
              <w:bottom w:val="single" w:sz="4" w:space="0" w:color="auto"/>
              <w:right w:val="single" w:sz="4" w:space="0" w:color="auto"/>
            </w:tcBorders>
          </w:tcPr>
          <w:p w14:paraId="37BF94CA" w14:textId="0CF91201" w:rsidR="00647484" w:rsidRPr="00082726" w:rsidRDefault="00647484" w:rsidP="0081368F">
            <w:pPr>
              <w:pStyle w:val="TableParagraph"/>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Métodos</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de</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Optimización</w:t>
            </w:r>
            <w:r w:rsidR="00482043" w:rsidRPr="00082726">
              <w:rPr>
                <w:rFonts w:ascii="AvantGarde Bk BT" w:eastAsia="Questrial" w:hAnsi="AvantGarde Bk BT" w:cs="Questrial"/>
                <w:sz w:val="20"/>
                <w:szCs w:val="20"/>
                <w:lang w:val="es-MX" w:eastAsia="es-MX"/>
              </w:rPr>
              <w:t xml:space="preserve"> </w:t>
            </w:r>
            <w:r w:rsidRPr="00082726">
              <w:rPr>
                <w:rFonts w:ascii="AvantGarde Bk BT" w:eastAsia="Questrial" w:hAnsi="AvantGarde Bk BT" w:cs="Questrial"/>
                <w:sz w:val="20"/>
                <w:szCs w:val="20"/>
                <w:lang w:val="es-MX" w:eastAsia="es-MX"/>
              </w:rPr>
              <w:t>para Bioprocesos</w:t>
            </w:r>
          </w:p>
        </w:tc>
        <w:tc>
          <w:tcPr>
            <w:tcW w:w="567" w:type="dxa"/>
            <w:tcBorders>
              <w:top w:val="single" w:sz="4" w:space="0" w:color="auto"/>
              <w:left w:val="single" w:sz="4" w:space="0" w:color="auto"/>
              <w:bottom w:val="single" w:sz="4" w:space="0" w:color="auto"/>
              <w:right w:val="single" w:sz="4" w:space="0" w:color="auto"/>
            </w:tcBorders>
          </w:tcPr>
          <w:p w14:paraId="4BBBC925"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7E20806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3FEA17AD"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17</w:t>
            </w:r>
          </w:p>
        </w:tc>
        <w:tc>
          <w:tcPr>
            <w:tcW w:w="992" w:type="dxa"/>
            <w:tcBorders>
              <w:top w:val="single" w:sz="4" w:space="0" w:color="auto"/>
              <w:left w:val="single" w:sz="4" w:space="0" w:color="auto"/>
              <w:bottom w:val="single" w:sz="4" w:space="0" w:color="auto"/>
              <w:right w:val="single" w:sz="4" w:space="0" w:color="auto"/>
            </w:tcBorders>
          </w:tcPr>
          <w:p w14:paraId="129B2D3B"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68</w:t>
            </w:r>
          </w:p>
        </w:tc>
        <w:tc>
          <w:tcPr>
            <w:tcW w:w="1134" w:type="dxa"/>
            <w:tcBorders>
              <w:top w:val="single" w:sz="4" w:space="0" w:color="auto"/>
              <w:left w:val="single" w:sz="4" w:space="0" w:color="auto"/>
              <w:bottom w:val="single" w:sz="4" w:space="0" w:color="auto"/>
              <w:right w:val="single" w:sz="4" w:space="0" w:color="auto"/>
            </w:tcBorders>
          </w:tcPr>
          <w:p w14:paraId="6622DAB1"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w:t>
            </w:r>
          </w:p>
        </w:tc>
      </w:tr>
      <w:tr w:rsidR="00082726" w:rsidRPr="00082726" w14:paraId="593B9689" w14:textId="77777777" w:rsidTr="00647484">
        <w:trPr>
          <w:trHeight w:val="316"/>
          <w:jc w:val="center"/>
        </w:trPr>
        <w:tc>
          <w:tcPr>
            <w:tcW w:w="4820" w:type="dxa"/>
            <w:tcBorders>
              <w:top w:val="single" w:sz="4" w:space="0" w:color="auto"/>
              <w:left w:val="single" w:sz="4" w:space="0" w:color="auto"/>
              <w:bottom w:val="single" w:sz="4" w:space="0" w:color="auto"/>
              <w:right w:val="single" w:sz="4" w:space="0" w:color="auto"/>
            </w:tcBorders>
          </w:tcPr>
          <w:p w14:paraId="464A2E36" w14:textId="77777777"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Sistemas de Calidad y Regulación Internacional</w:t>
            </w:r>
          </w:p>
        </w:tc>
        <w:tc>
          <w:tcPr>
            <w:tcW w:w="567" w:type="dxa"/>
            <w:tcBorders>
              <w:top w:val="single" w:sz="4" w:space="0" w:color="auto"/>
              <w:left w:val="single" w:sz="4" w:space="0" w:color="auto"/>
              <w:bottom w:val="single" w:sz="4" w:space="0" w:color="auto"/>
              <w:right w:val="single" w:sz="4" w:space="0" w:color="auto"/>
            </w:tcBorders>
          </w:tcPr>
          <w:p w14:paraId="26DBA489"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tcBorders>
              <w:top w:val="single" w:sz="4" w:space="0" w:color="auto"/>
              <w:left w:val="single" w:sz="4" w:space="0" w:color="auto"/>
              <w:bottom w:val="single" w:sz="4" w:space="0" w:color="auto"/>
              <w:right w:val="single" w:sz="4" w:space="0" w:color="auto"/>
            </w:tcBorders>
          </w:tcPr>
          <w:p w14:paraId="5343EA38"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992" w:type="dxa"/>
            <w:tcBorders>
              <w:top w:val="single" w:sz="4" w:space="0" w:color="auto"/>
              <w:left w:val="single" w:sz="4" w:space="0" w:color="auto"/>
              <w:bottom w:val="single" w:sz="4" w:space="0" w:color="auto"/>
              <w:right w:val="single" w:sz="4" w:space="0" w:color="auto"/>
            </w:tcBorders>
          </w:tcPr>
          <w:p w14:paraId="6F7D4700"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992" w:type="dxa"/>
            <w:tcBorders>
              <w:top w:val="single" w:sz="4" w:space="0" w:color="auto"/>
              <w:left w:val="single" w:sz="4" w:space="0" w:color="auto"/>
              <w:bottom w:val="single" w:sz="4" w:space="0" w:color="auto"/>
              <w:right w:val="single" w:sz="4" w:space="0" w:color="auto"/>
            </w:tcBorders>
          </w:tcPr>
          <w:p w14:paraId="3419B0FA"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134" w:type="dxa"/>
            <w:tcBorders>
              <w:top w:val="single" w:sz="4" w:space="0" w:color="auto"/>
              <w:left w:val="single" w:sz="4" w:space="0" w:color="auto"/>
              <w:bottom w:val="single" w:sz="4" w:space="0" w:color="auto"/>
              <w:right w:val="single" w:sz="4" w:space="0" w:color="auto"/>
            </w:tcBorders>
          </w:tcPr>
          <w:p w14:paraId="58A748E6" w14:textId="77777777" w:rsidR="00647484" w:rsidRPr="00082726" w:rsidRDefault="00647484" w:rsidP="005256CD">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647484" w:rsidRPr="00082726" w14:paraId="070579D5" w14:textId="77777777" w:rsidTr="00647484">
        <w:trPr>
          <w:trHeight w:val="53"/>
          <w:jc w:val="center"/>
        </w:trPr>
        <w:tc>
          <w:tcPr>
            <w:tcW w:w="4820" w:type="dxa"/>
            <w:tcBorders>
              <w:top w:val="single" w:sz="4" w:space="0" w:color="auto"/>
              <w:left w:val="single" w:sz="4" w:space="0" w:color="auto"/>
              <w:bottom w:val="single" w:sz="4" w:space="0" w:color="auto"/>
              <w:right w:val="single" w:sz="4" w:space="0" w:color="auto"/>
            </w:tcBorders>
          </w:tcPr>
          <w:p w14:paraId="5E0AFD34" w14:textId="2FC91FFB" w:rsidR="00647484" w:rsidRPr="00082726" w:rsidRDefault="00647484" w:rsidP="00482043">
            <w:pPr>
              <w:pStyle w:val="TableParagraph"/>
              <w:spacing w:before="84" w:line="237" w:lineRule="auto"/>
              <w:ind w:left="100" w:right="73"/>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Total</w:t>
            </w:r>
          </w:p>
        </w:tc>
        <w:tc>
          <w:tcPr>
            <w:tcW w:w="567" w:type="dxa"/>
            <w:tcBorders>
              <w:top w:val="single" w:sz="4" w:space="0" w:color="auto"/>
              <w:left w:val="single" w:sz="4" w:space="0" w:color="auto"/>
              <w:bottom w:val="single" w:sz="4" w:space="0" w:color="auto"/>
              <w:right w:val="single" w:sz="4" w:space="0" w:color="auto"/>
            </w:tcBorders>
          </w:tcPr>
          <w:p w14:paraId="66A0A242" w14:textId="77777777" w:rsidR="00647484" w:rsidRPr="00082726" w:rsidRDefault="00647484" w:rsidP="004167DB">
            <w:pPr>
              <w:pStyle w:val="TableParagraph"/>
              <w:spacing w:before="81"/>
              <w:ind w:left="100"/>
              <w:jc w:val="center"/>
              <w:rPr>
                <w:rFonts w:ascii="AvantGarde Bk BT" w:eastAsia="Questrial" w:hAnsi="AvantGarde Bk BT" w:cs="Questrial"/>
                <w:b/>
                <w:sz w:val="20"/>
                <w:szCs w:val="20"/>
                <w:lang w:val="es-MX" w:eastAsia="es-MX"/>
              </w:rPr>
            </w:pPr>
          </w:p>
        </w:tc>
        <w:tc>
          <w:tcPr>
            <w:tcW w:w="851" w:type="dxa"/>
            <w:tcBorders>
              <w:top w:val="single" w:sz="4" w:space="0" w:color="auto"/>
              <w:left w:val="single" w:sz="4" w:space="0" w:color="auto"/>
              <w:bottom w:val="single" w:sz="4" w:space="0" w:color="auto"/>
              <w:right w:val="single" w:sz="4" w:space="0" w:color="auto"/>
            </w:tcBorders>
          </w:tcPr>
          <w:p w14:paraId="3B7DAD2C" w14:textId="4A345D8B" w:rsidR="00647484" w:rsidRPr="00082726" w:rsidRDefault="00647484" w:rsidP="00BD20A2">
            <w:pPr>
              <w:pStyle w:val="TableParagraph"/>
              <w:spacing w:before="81"/>
              <w:ind w:left="104"/>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1</w:t>
            </w:r>
            <w:r w:rsidR="00482043" w:rsidRPr="00082726">
              <w:rPr>
                <w:rFonts w:ascii="AvantGarde Bk BT" w:eastAsia="Questrial" w:hAnsi="AvantGarde Bk BT" w:cs="Questrial"/>
                <w:b/>
                <w:sz w:val="20"/>
                <w:szCs w:val="20"/>
                <w:lang w:val="es-MX" w:eastAsia="es-MX"/>
              </w:rPr>
              <w:t>,</w:t>
            </w:r>
            <w:r w:rsidRPr="00082726">
              <w:rPr>
                <w:rFonts w:ascii="AvantGarde Bk BT" w:eastAsia="Questrial" w:hAnsi="AvantGarde Bk BT" w:cs="Questrial"/>
                <w:b/>
                <w:sz w:val="20"/>
                <w:szCs w:val="20"/>
                <w:lang w:val="es-MX" w:eastAsia="es-MX"/>
              </w:rPr>
              <w:t>360</w:t>
            </w:r>
          </w:p>
        </w:tc>
        <w:tc>
          <w:tcPr>
            <w:tcW w:w="992" w:type="dxa"/>
            <w:tcBorders>
              <w:top w:val="single" w:sz="4" w:space="0" w:color="auto"/>
              <w:left w:val="single" w:sz="4" w:space="0" w:color="auto"/>
              <w:bottom w:val="single" w:sz="4" w:space="0" w:color="auto"/>
              <w:right w:val="single" w:sz="4" w:space="0" w:color="auto"/>
            </w:tcBorders>
          </w:tcPr>
          <w:p w14:paraId="5F6939BD" w14:textId="5BF78ED9" w:rsidR="00647484" w:rsidRPr="00082726" w:rsidRDefault="00647484" w:rsidP="004167DB">
            <w:pPr>
              <w:pStyle w:val="TableParagraph"/>
              <w:spacing w:before="81"/>
              <w:ind w:left="98"/>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765</w:t>
            </w:r>
          </w:p>
        </w:tc>
        <w:tc>
          <w:tcPr>
            <w:tcW w:w="992" w:type="dxa"/>
            <w:tcBorders>
              <w:top w:val="single" w:sz="4" w:space="0" w:color="auto"/>
              <w:left w:val="single" w:sz="4" w:space="0" w:color="auto"/>
              <w:bottom w:val="single" w:sz="4" w:space="0" w:color="auto"/>
              <w:right w:val="single" w:sz="4" w:space="0" w:color="auto"/>
            </w:tcBorders>
          </w:tcPr>
          <w:p w14:paraId="62D8EFCF" w14:textId="55F58BA4" w:rsidR="00647484" w:rsidRPr="00082726" w:rsidRDefault="00647484" w:rsidP="004167DB">
            <w:pPr>
              <w:pStyle w:val="TableParagraph"/>
              <w:spacing w:before="81"/>
              <w:ind w:left="98"/>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2</w:t>
            </w:r>
            <w:r w:rsidR="00482043" w:rsidRPr="00082726">
              <w:rPr>
                <w:rFonts w:ascii="AvantGarde Bk BT" w:eastAsia="Questrial" w:hAnsi="AvantGarde Bk BT" w:cs="Questrial"/>
                <w:b/>
                <w:sz w:val="20"/>
                <w:szCs w:val="20"/>
                <w:lang w:val="es-MX" w:eastAsia="es-MX"/>
              </w:rPr>
              <w:t>,</w:t>
            </w:r>
            <w:r w:rsidRPr="00082726">
              <w:rPr>
                <w:rFonts w:ascii="AvantGarde Bk BT" w:eastAsia="Questrial" w:hAnsi="AvantGarde Bk BT" w:cs="Questrial"/>
                <w:b/>
                <w:sz w:val="20"/>
                <w:szCs w:val="20"/>
                <w:lang w:val="es-MX" w:eastAsia="es-MX"/>
              </w:rPr>
              <w:t>125</w:t>
            </w:r>
          </w:p>
        </w:tc>
        <w:tc>
          <w:tcPr>
            <w:tcW w:w="1134" w:type="dxa"/>
            <w:tcBorders>
              <w:top w:val="single" w:sz="4" w:space="0" w:color="auto"/>
              <w:left w:val="single" w:sz="4" w:space="0" w:color="auto"/>
              <w:bottom w:val="single" w:sz="4" w:space="0" w:color="auto"/>
              <w:right w:val="single" w:sz="4" w:space="0" w:color="auto"/>
            </w:tcBorders>
          </w:tcPr>
          <w:p w14:paraId="3774C479" w14:textId="100E3CCF" w:rsidR="00647484" w:rsidRPr="00082726" w:rsidRDefault="00647484" w:rsidP="004167DB">
            <w:pPr>
              <w:pStyle w:val="TableParagraph"/>
              <w:spacing w:before="81"/>
              <w:ind w:left="97"/>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231</w:t>
            </w:r>
          </w:p>
        </w:tc>
      </w:tr>
    </w:tbl>
    <w:p w14:paraId="1173CB6E" w14:textId="77777777" w:rsidR="007D022E" w:rsidRPr="00082726" w:rsidRDefault="007D022E" w:rsidP="00647484">
      <w:pPr>
        <w:jc w:val="center"/>
        <w:rPr>
          <w:rFonts w:ascii="AvantGarde Bk BT" w:eastAsia="Questrial" w:hAnsi="AvantGarde Bk BT" w:cs="Questrial"/>
          <w:b/>
          <w:sz w:val="20"/>
          <w:szCs w:val="20"/>
        </w:rPr>
      </w:pPr>
    </w:p>
    <w:p w14:paraId="6F0AA3A2" w14:textId="7FAC5632" w:rsidR="00F70906" w:rsidRPr="00082726" w:rsidRDefault="00D46785" w:rsidP="00647484">
      <w:pPr>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 xml:space="preserve">Área </w:t>
      </w:r>
      <w:r w:rsidR="00F70906" w:rsidRPr="00082726">
        <w:rPr>
          <w:rFonts w:ascii="AvantGarde Bk BT" w:eastAsia="Questrial" w:hAnsi="AvantGarde Bk BT" w:cs="Questrial"/>
          <w:b/>
          <w:sz w:val="20"/>
          <w:szCs w:val="20"/>
        </w:rPr>
        <w:t>de Formación Especializante Obligatoria</w:t>
      </w:r>
    </w:p>
    <w:tbl>
      <w:tblPr>
        <w:tblW w:w="92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7"/>
        <w:gridCol w:w="572"/>
        <w:gridCol w:w="982"/>
        <w:gridCol w:w="1025"/>
        <w:gridCol w:w="979"/>
        <w:gridCol w:w="1188"/>
      </w:tblGrid>
      <w:tr w:rsidR="00082726" w:rsidRPr="00082726" w14:paraId="12E58897" w14:textId="77777777" w:rsidTr="00647484">
        <w:trPr>
          <w:trHeight w:val="567"/>
          <w:jc w:val="right"/>
        </w:trPr>
        <w:tc>
          <w:tcPr>
            <w:tcW w:w="4517" w:type="dxa"/>
            <w:shd w:val="clear" w:color="auto" w:fill="auto"/>
            <w:vAlign w:val="center"/>
            <w:hideMark/>
          </w:tcPr>
          <w:p w14:paraId="06346B53" w14:textId="77777777" w:rsidR="00647484" w:rsidRPr="00082726" w:rsidRDefault="00647484" w:rsidP="00124EF0">
            <w:pPr>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Unidades de Aprendizaje</w:t>
            </w:r>
          </w:p>
        </w:tc>
        <w:tc>
          <w:tcPr>
            <w:tcW w:w="572" w:type="dxa"/>
            <w:shd w:val="clear" w:color="auto" w:fill="auto"/>
            <w:vAlign w:val="center"/>
            <w:hideMark/>
          </w:tcPr>
          <w:p w14:paraId="2406112B" w14:textId="77777777" w:rsidR="00647484" w:rsidRPr="00082726" w:rsidRDefault="00647484" w:rsidP="00EC6557">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Tipo</w:t>
            </w:r>
          </w:p>
        </w:tc>
        <w:tc>
          <w:tcPr>
            <w:tcW w:w="982" w:type="dxa"/>
            <w:shd w:val="clear" w:color="auto" w:fill="auto"/>
            <w:vAlign w:val="center"/>
            <w:hideMark/>
          </w:tcPr>
          <w:p w14:paraId="17CD5313" w14:textId="77777777" w:rsidR="00647484" w:rsidRPr="00082726" w:rsidRDefault="00647484" w:rsidP="00EC6557">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Horas Teoría</w:t>
            </w:r>
          </w:p>
        </w:tc>
        <w:tc>
          <w:tcPr>
            <w:tcW w:w="1025" w:type="dxa"/>
            <w:shd w:val="clear" w:color="auto" w:fill="auto"/>
            <w:vAlign w:val="center"/>
            <w:hideMark/>
          </w:tcPr>
          <w:p w14:paraId="3AF8B913" w14:textId="77777777" w:rsidR="00647484" w:rsidRPr="00082726" w:rsidRDefault="00647484" w:rsidP="00EC6557">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Horas Práctica</w:t>
            </w:r>
          </w:p>
        </w:tc>
        <w:tc>
          <w:tcPr>
            <w:tcW w:w="979" w:type="dxa"/>
            <w:shd w:val="clear" w:color="auto" w:fill="auto"/>
            <w:vAlign w:val="center"/>
            <w:hideMark/>
          </w:tcPr>
          <w:p w14:paraId="72E0D814" w14:textId="77777777" w:rsidR="00647484" w:rsidRPr="00082726" w:rsidRDefault="00647484" w:rsidP="00EC6557">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w:t>
            </w:r>
          </w:p>
          <w:p w14:paraId="36CE70BA" w14:textId="77777777" w:rsidR="00647484" w:rsidRPr="00082726" w:rsidRDefault="00647484" w:rsidP="00EC6557">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Totales</w:t>
            </w:r>
          </w:p>
        </w:tc>
        <w:tc>
          <w:tcPr>
            <w:tcW w:w="1188" w:type="dxa"/>
            <w:shd w:val="clear" w:color="auto" w:fill="auto"/>
            <w:vAlign w:val="center"/>
            <w:hideMark/>
          </w:tcPr>
          <w:p w14:paraId="28C753FB" w14:textId="77777777" w:rsidR="00647484" w:rsidRPr="00082726" w:rsidRDefault="00647484" w:rsidP="00EC6557">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Créditos</w:t>
            </w:r>
          </w:p>
        </w:tc>
      </w:tr>
      <w:tr w:rsidR="00082726" w:rsidRPr="00082726" w14:paraId="5D465923" w14:textId="77777777" w:rsidTr="0081368F">
        <w:trPr>
          <w:trHeight w:val="173"/>
          <w:jc w:val="right"/>
        </w:trPr>
        <w:tc>
          <w:tcPr>
            <w:tcW w:w="4517" w:type="dxa"/>
            <w:shd w:val="clear" w:color="auto" w:fill="auto"/>
          </w:tcPr>
          <w:p w14:paraId="0AB5B8AA" w14:textId="28E2AB60"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Inmersión a la Práctica</w:t>
            </w:r>
          </w:p>
        </w:tc>
        <w:tc>
          <w:tcPr>
            <w:tcW w:w="572" w:type="dxa"/>
            <w:shd w:val="clear" w:color="auto" w:fill="auto"/>
          </w:tcPr>
          <w:p w14:paraId="787A17E3"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82" w:type="dxa"/>
            <w:shd w:val="clear" w:color="auto" w:fill="auto"/>
          </w:tcPr>
          <w:p w14:paraId="7EF36043" w14:textId="01CCE37E"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1025" w:type="dxa"/>
            <w:shd w:val="clear" w:color="auto" w:fill="auto"/>
          </w:tcPr>
          <w:p w14:paraId="59C0F3D5" w14:textId="1AB025BA"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79" w:type="dxa"/>
            <w:shd w:val="clear" w:color="auto" w:fill="auto"/>
          </w:tcPr>
          <w:p w14:paraId="5A571835"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192</w:t>
            </w:r>
          </w:p>
        </w:tc>
        <w:tc>
          <w:tcPr>
            <w:tcW w:w="1188" w:type="dxa"/>
            <w:shd w:val="clear" w:color="auto" w:fill="auto"/>
          </w:tcPr>
          <w:p w14:paraId="5A487D52"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w:t>
            </w:r>
          </w:p>
        </w:tc>
      </w:tr>
      <w:tr w:rsidR="00082726" w:rsidRPr="00082726" w14:paraId="7D6B9804" w14:textId="77777777" w:rsidTr="0081368F">
        <w:trPr>
          <w:trHeight w:val="60"/>
          <w:jc w:val="right"/>
        </w:trPr>
        <w:tc>
          <w:tcPr>
            <w:tcW w:w="4517" w:type="dxa"/>
            <w:shd w:val="clear" w:color="auto" w:fill="auto"/>
          </w:tcPr>
          <w:p w14:paraId="6ED66B74" w14:textId="3FDAE90A"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Estancia Práctica I</w:t>
            </w:r>
          </w:p>
        </w:tc>
        <w:tc>
          <w:tcPr>
            <w:tcW w:w="572" w:type="dxa"/>
            <w:shd w:val="clear" w:color="auto" w:fill="auto"/>
          </w:tcPr>
          <w:p w14:paraId="32E535E1"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82" w:type="dxa"/>
            <w:shd w:val="clear" w:color="auto" w:fill="auto"/>
          </w:tcPr>
          <w:p w14:paraId="1E50D294" w14:textId="3BC0AAAA"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1025" w:type="dxa"/>
            <w:shd w:val="clear" w:color="auto" w:fill="auto"/>
          </w:tcPr>
          <w:p w14:paraId="1DAB4971" w14:textId="6F4E5A01"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79" w:type="dxa"/>
            <w:shd w:val="clear" w:color="auto" w:fill="auto"/>
          </w:tcPr>
          <w:p w14:paraId="4F2D2714"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768</w:t>
            </w:r>
          </w:p>
        </w:tc>
        <w:tc>
          <w:tcPr>
            <w:tcW w:w="1188" w:type="dxa"/>
            <w:shd w:val="clear" w:color="auto" w:fill="auto"/>
          </w:tcPr>
          <w:p w14:paraId="1240F87E"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w:t>
            </w:r>
          </w:p>
        </w:tc>
      </w:tr>
      <w:tr w:rsidR="00082726" w:rsidRPr="00082726" w14:paraId="0C39771E" w14:textId="77777777" w:rsidTr="00647484">
        <w:trPr>
          <w:trHeight w:val="253"/>
          <w:jc w:val="right"/>
        </w:trPr>
        <w:tc>
          <w:tcPr>
            <w:tcW w:w="4517" w:type="dxa"/>
            <w:shd w:val="clear" w:color="auto" w:fill="auto"/>
          </w:tcPr>
          <w:p w14:paraId="23B3D8B3" w14:textId="452A0EB6"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Estancia Práctica II</w:t>
            </w:r>
          </w:p>
        </w:tc>
        <w:tc>
          <w:tcPr>
            <w:tcW w:w="572" w:type="dxa"/>
            <w:shd w:val="clear" w:color="auto" w:fill="auto"/>
          </w:tcPr>
          <w:p w14:paraId="458D1F9F"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82" w:type="dxa"/>
            <w:shd w:val="clear" w:color="auto" w:fill="auto"/>
          </w:tcPr>
          <w:p w14:paraId="5202F35F" w14:textId="7B5ADA10"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1025" w:type="dxa"/>
            <w:shd w:val="clear" w:color="auto" w:fill="auto"/>
          </w:tcPr>
          <w:p w14:paraId="563F70D5" w14:textId="2737B93E"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79" w:type="dxa"/>
            <w:shd w:val="clear" w:color="auto" w:fill="auto"/>
          </w:tcPr>
          <w:p w14:paraId="5AD875BE"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768</w:t>
            </w:r>
          </w:p>
        </w:tc>
        <w:tc>
          <w:tcPr>
            <w:tcW w:w="1188" w:type="dxa"/>
            <w:shd w:val="clear" w:color="auto" w:fill="auto"/>
          </w:tcPr>
          <w:p w14:paraId="3D29D61C"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w:t>
            </w:r>
          </w:p>
        </w:tc>
      </w:tr>
      <w:tr w:rsidR="00082726" w:rsidRPr="00082726" w14:paraId="052265AB" w14:textId="77777777" w:rsidTr="0081368F">
        <w:trPr>
          <w:trHeight w:val="149"/>
          <w:jc w:val="right"/>
        </w:trPr>
        <w:tc>
          <w:tcPr>
            <w:tcW w:w="4517" w:type="dxa"/>
            <w:shd w:val="clear" w:color="auto" w:fill="auto"/>
          </w:tcPr>
          <w:p w14:paraId="139B6D01" w14:textId="6E1A763A"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Estancia Práctica III</w:t>
            </w:r>
          </w:p>
        </w:tc>
        <w:tc>
          <w:tcPr>
            <w:tcW w:w="572" w:type="dxa"/>
            <w:shd w:val="clear" w:color="auto" w:fill="auto"/>
          </w:tcPr>
          <w:p w14:paraId="4CB16E31"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82" w:type="dxa"/>
            <w:shd w:val="clear" w:color="auto" w:fill="auto"/>
          </w:tcPr>
          <w:p w14:paraId="4DDD3BCC" w14:textId="76FE3B8E"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1025" w:type="dxa"/>
            <w:shd w:val="clear" w:color="auto" w:fill="auto"/>
          </w:tcPr>
          <w:p w14:paraId="3B4BCD76" w14:textId="5F03CEAF"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79" w:type="dxa"/>
            <w:shd w:val="clear" w:color="auto" w:fill="auto"/>
          </w:tcPr>
          <w:p w14:paraId="6616053A"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768</w:t>
            </w:r>
          </w:p>
        </w:tc>
        <w:tc>
          <w:tcPr>
            <w:tcW w:w="1188" w:type="dxa"/>
            <w:shd w:val="clear" w:color="auto" w:fill="auto"/>
          </w:tcPr>
          <w:p w14:paraId="75D36858"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10</w:t>
            </w:r>
          </w:p>
        </w:tc>
      </w:tr>
      <w:tr w:rsidR="00082726" w:rsidRPr="00082726" w14:paraId="5D35DF6C" w14:textId="77777777" w:rsidTr="0081368F">
        <w:trPr>
          <w:trHeight w:val="231"/>
          <w:jc w:val="right"/>
        </w:trPr>
        <w:tc>
          <w:tcPr>
            <w:tcW w:w="4517" w:type="dxa"/>
            <w:shd w:val="clear" w:color="auto" w:fill="auto"/>
          </w:tcPr>
          <w:p w14:paraId="13A310D0" w14:textId="1B7A2AEA" w:rsidR="00647484" w:rsidRPr="00082726" w:rsidRDefault="00647484" w:rsidP="0081368F">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Estancia Profesional</w:t>
            </w:r>
          </w:p>
        </w:tc>
        <w:tc>
          <w:tcPr>
            <w:tcW w:w="572" w:type="dxa"/>
            <w:shd w:val="clear" w:color="auto" w:fill="auto"/>
          </w:tcPr>
          <w:p w14:paraId="71C8BE2C"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82" w:type="dxa"/>
            <w:shd w:val="clear" w:color="auto" w:fill="auto"/>
          </w:tcPr>
          <w:p w14:paraId="3D348A2E" w14:textId="461ACF04"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1025" w:type="dxa"/>
            <w:shd w:val="clear" w:color="auto" w:fill="auto"/>
          </w:tcPr>
          <w:p w14:paraId="23A5EBA4" w14:textId="4FBE47DD"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w:t>
            </w:r>
          </w:p>
        </w:tc>
        <w:tc>
          <w:tcPr>
            <w:tcW w:w="979" w:type="dxa"/>
            <w:shd w:val="clear" w:color="auto" w:fill="auto"/>
          </w:tcPr>
          <w:p w14:paraId="2F4DBFC1" w14:textId="1C62D550"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1</w:t>
            </w:r>
            <w:r w:rsidR="0081368F" w:rsidRPr="00082726">
              <w:rPr>
                <w:rFonts w:ascii="AvantGarde Bk BT" w:eastAsia="Questrial" w:hAnsi="AvantGarde Bk BT" w:cs="Questrial"/>
                <w:sz w:val="20"/>
                <w:szCs w:val="20"/>
                <w:lang w:val="es-MX" w:eastAsia="es-MX"/>
              </w:rPr>
              <w:t>,</w:t>
            </w:r>
            <w:r w:rsidRPr="00082726">
              <w:rPr>
                <w:rFonts w:ascii="AvantGarde Bk BT" w:eastAsia="Questrial" w:hAnsi="AvantGarde Bk BT" w:cs="Questrial"/>
                <w:sz w:val="20"/>
                <w:szCs w:val="20"/>
                <w:lang w:val="es-MX" w:eastAsia="es-MX"/>
              </w:rPr>
              <w:t>152</w:t>
            </w:r>
          </w:p>
        </w:tc>
        <w:tc>
          <w:tcPr>
            <w:tcW w:w="1188" w:type="dxa"/>
            <w:shd w:val="clear" w:color="auto" w:fill="auto"/>
          </w:tcPr>
          <w:p w14:paraId="54C22C66" w14:textId="77777777" w:rsidR="00647484" w:rsidRPr="00082726" w:rsidRDefault="00647484" w:rsidP="003A6DA6">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20</w:t>
            </w:r>
          </w:p>
        </w:tc>
      </w:tr>
      <w:tr w:rsidR="00647484" w:rsidRPr="00082726" w14:paraId="7DA5F41A" w14:textId="77777777" w:rsidTr="00647484">
        <w:trPr>
          <w:trHeight w:val="340"/>
          <w:jc w:val="right"/>
        </w:trPr>
        <w:tc>
          <w:tcPr>
            <w:tcW w:w="4517" w:type="dxa"/>
            <w:shd w:val="clear" w:color="auto" w:fill="auto"/>
            <w:vAlign w:val="center"/>
            <w:hideMark/>
          </w:tcPr>
          <w:p w14:paraId="76C911B1" w14:textId="51DCA963" w:rsidR="00647484" w:rsidRPr="00082726" w:rsidRDefault="00647484" w:rsidP="0081368F">
            <w:pPr>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Total</w:t>
            </w:r>
          </w:p>
        </w:tc>
        <w:tc>
          <w:tcPr>
            <w:tcW w:w="572" w:type="dxa"/>
            <w:shd w:val="clear" w:color="auto" w:fill="auto"/>
            <w:vAlign w:val="center"/>
            <w:hideMark/>
          </w:tcPr>
          <w:p w14:paraId="1AB89CE1" w14:textId="77777777" w:rsidR="00647484" w:rsidRPr="00082726" w:rsidRDefault="00647484" w:rsidP="003A6DA6">
            <w:pPr>
              <w:mirrorIndents/>
              <w:jc w:val="center"/>
              <w:rPr>
                <w:rFonts w:ascii="AvantGarde Bk BT" w:eastAsia="Questrial" w:hAnsi="AvantGarde Bk BT" w:cs="Questrial"/>
                <w:b/>
                <w:sz w:val="20"/>
                <w:szCs w:val="20"/>
              </w:rPr>
            </w:pPr>
          </w:p>
        </w:tc>
        <w:tc>
          <w:tcPr>
            <w:tcW w:w="982" w:type="dxa"/>
            <w:shd w:val="clear" w:color="auto" w:fill="auto"/>
            <w:vAlign w:val="center"/>
          </w:tcPr>
          <w:p w14:paraId="376714AB" w14:textId="3089EA22" w:rsidR="00647484" w:rsidRPr="00082726" w:rsidRDefault="00647484" w:rsidP="003A6DA6">
            <w:pPr>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w:t>
            </w:r>
          </w:p>
        </w:tc>
        <w:tc>
          <w:tcPr>
            <w:tcW w:w="1025" w:type="dxa"/>
            <w:shd w:val="clear" w:color="auto" w:fill="auto"/>
            <w:vAlign w:val="center"/>
          </w:tcPr>
          <w:p w14:paraId="0890AF0E" w14:textId="6B0781E3" w:rsidR="00647484" w:rsidRPr="00082726" w:rsidRDefault="00647484" w:rsidP="00225FD2">
            <w:pPr>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w:t>
            </w:r>
          </w:p>
        </w:tc>
        <w:tc>
          <w:tcPr>
            <w:tcW w:w="979" w:type="dxa"/>
            <w:shd w:val="clear" w:color="auto" w:fill="auto"/>
            <w:vAlign w:val="center"/>
          </w:tcPr>
          <w:p w14:paraId="319851C7" w14:textId="28B0A97C" w:rsidR="00647484" w:rsidRPr="00082726" w:rsidRDefault="00647484" w:rsidP="003A6DA6">
            <w:pPr>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3</w:t>
            </w:r>
            <w:r w:rsidR="0081368F" w:rsidRPr="00082726">
              <w:rPr>
                <w:rFonts w:ascii="AvantGarde Bk BT" w:eastAsia="Questrial" w:hAnsi="AvantGarde Bk BT" w:cs="Questrial"/>
                <w:b/>
                <w:sz w:val="20"/>
                <w:szCs w:val="20"/>
              </w:rPr>
              <w:t>,</w:t>
            </w:r>
            <w:r w:rsidRPr="00082726">
              <w:rPr>
                <w:rFonts w:ascii="AvantGarde Bk BT" w:eastAsia="Questrial" w:hAnsi="AvantGarde Bk BT" w:cs="Questrial"/>
                <w:b/>
                <w:sz w:val="20"/>
                <w:szCs w:val="20"/>
              </w:rPr>
              <w:t>648</w:t>
            </w:r>
          </w:p>
        </w:tc>
        <w:tc>
          <w:tcPr>
            <w:tcW w:w="1188" w:type="dxa"/>
            <w:shd w:val="clear" w:color="auto" w:fill="auto"/>
            <w:vAlign w:val="center"/>
          </w:tcPr>
          <w:p w14:paraId="3B8600C8" w14:textId="77777777" w:rsidR="00647484" w:rsidRPr="00082726" w:rsidRDefault="00647484" w:rsidP="003A6DA6">
            <w:pPr>
              <w:mirrorIndents/>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t>55</w:t>
            </w:r>
          </w:p>
        </w:tc>
      </w:tr>
    </w:tbl>
    <w:p w14:paraId="34C01014" w14:textId="77777777" w:rsidR="0085789D" w:rsidRPr="00082726" w:rsidRDefault="0085789D" w:rsidP="00097A00">
      <w:pPr>
        <w:ind w:left="426"/>
        <w:jc w:val="center"/>
        <w:rPr>
          <w:rFonts w:ascii="AvantGarde Bk BT" w:eastAsia="Questrial" w:hAnsi="AvantGarde Bk BT" w:cs="Questrial"/>
          <w:b/>
          <w:sz w:val="20"/>
          <w:szCs w:val="20"/>
        </w:rPr>
      </w:pPr>
    </w:p>
    <w:p w14:paraId="58E335DB" w14:textId="77777777" w:rsidR="00BB601F" w:rsidRPr="00082726" w:rsidRDefault="00BB601F">
      <w:pPr>
        <w:spacing w:after="200" w:line="276" w:lineRule="auto"/>
        <w:rPr>
          <w:rFonts w:ascii="AvantGarde Bk BT" w:eastAsia="Questrial" w:hAnsi="AvantGarde Bk BT" w:cs="Questrial"/>
          <w:b/>
          <w:sz w:val="20"/>
          <w:szCs w:val="20"/>
        </w:rPr>
      </w:pPr>
      <w:r w:rsidRPr="00082726">
        <w:rPr>
          <w:rFonts w:ascii="AvantGarde Bk BT" w:eastAsia="Questrial" w:hAnsi="AvantGarde Bk BT" w:cs="Questrial"/>
          <w:b/>
          <w:sz w:val="20"/>
          <w:szCs w:val="20"/>
        </w:rPr>
        <w:br w:type="page"/>
      </w:r>
    </w:p>
    <w:p w14:paraId="27FA169C" w14:textId="195B2691" w:rsidR="00F70906" w:rsidRPr="00082726" w:rsidRDefault="00F70906" w:rsidP="00097A00">
      <w:pPr>
        <w:ind w:left="426"/>
        <w:jc w:val="center"/>
        <w:rPr>
          <w:rFonts w:ascii="AvantGarde Bk BT" w:eastAsia="Questrial" w:hAnsi="AvantGarde Bk BT" w:cs="Questrial"/>
          <w:b/>
          <w:sz w:val="20"/>
          <w:szCs w:val="20"/>
        </w:rPr>
      </w:pPr>
      <w:r w:rsidRPr="00082726">
        <w:rPr>
          <w:rFonts w:ascii="AvantGarde Bk BT" w:eastAsia="Questrial" w:hAnsi="AvantGarde Bk BT" w:cs="Questrial"/>
          <w:b/>
          <w:sz w:val="20"/>
          <w:szCs w:val="20"/>
        </w:rPr>
        <w:lastRenderedPageBreak/>
        <w:t>Área d</w:t>
      </w:r>
      <w:r w:rsidR="00097A00" w:rsidRPr="00082726">
        <w:rPr>
          <w:rFonts w:ascii="AvantGarde Bk BT" w:eastAsia="Questrial" w:hAnsi="AvantGarde Bk BT" w:cs="Questrial"/>
          <w:b/>
          <w:sz w:val="20"/>
          <w:szCs w:val="20"/>
        </w:rPr>
        <w:t xml:space="preserve">e Formación </w:t>
      </w:r>
      <w:r w:rsidR="001C17F2" w:rsidRPr="00082726">
        <w:rPr>
          <w:rFonts w:ascii="AvantGarde Bk BT" w:eastAsia="Questrial" w:hAnsi="AvantGarde Bk BT" w:cs="Questrial"/>
          <w:b/>
          <w:sz w:val="20"/>
          <w:szCs w:val="20"/>
        </w:rPr>
        <w:t>Especializante Selectiva</w:t>
      </w:r>
    </w:p>
    <w:tbl>
      <w:tblPr>
        <w:tblW w:w="9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708"/>
        <w:gridCol w:w="851"/>
        <w:gridCol w:w="1134"/>
        <w:gridCol w:w="850"/>
        <w:gridCol w:w="1322"/>
      </w:tblGrid>
      <w:tr w:rsidR="00082726" w:rsidRPr="00082726" w14:paraId="1579F4CF" w14:textId="77777777" w:rsidTr="004E0D38">
        <w:trPr>
          <w:trHeight w:val="770"/>
          <w:tblHeader/>
          <w:jc w:val="right"/>
        </w:trPr>
        <w:tc>
          <w:tcPr>
            <w:tcW w:w="4390" w:type="dxa"/>
            <w:shd w:val="clear" w:color="auto" w:fill="auto"/>
            <w:vAlign w:val="center"/>
            <w:hideMark/>
          </w:tcPr>
          <w:p w14:paraId="404220C2" w14:textId="77777777" w:rsidR="00647484" w:rsidRPr="00082726" w:rsidRDefault="00647484" w:rsidP="00097A00">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Unidades de Aprendizaje</w:t>
            </w:r>
          </w:p>
        </w:tc>
        <w:tc>
          <w:tcPr>
            <w:tcW w:w="708" w:type="dxa"/>
            <w:shd w:val="clear" w:color="auto" w:fill="auto"/>
            <w:vAlign w:val="center"/>
            <w:hideMark/>
          </w:tcPr>
          <w:p w14:paraId="43EF9442" w14:textId="77777777" w:rsidR="00647484" w:rsidRPr="00082726" w:rsidRDefault="00647484" w:rsidP="00963A16">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Tipo</w:t>
            </w:r>
          </w:p>
        </w:tc>
        <w:tc>
          <w:tcPr>
            <w:tcW w:w="851" w:type="dxa"/>
            <w:shd w:val="clear" w:color="auto" w:fill="auto"/>
            <w:vAlign w:val="center"/>
            <w:hideMark/>
          </w:tcPr>
          <w:p w14:paraId="59178363" w14:textId="77777777" w:rsidR="00647484" w:rsidRPr="00082726" w:rsidRDefault="00647484" w:rsidP="00963A16">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Horas Teoría</w:t>
            </w:r>
          </w:p>
        </w:tc>
        <w:tc>
          <w:tcPr>
            <w:tcW w:w="1134" w:type="dxa"/>
            <w:shd w:val="clear" w:color="auto" w:fill="auto"/>
            <w:vAlign w:val="center"/>
            <w:hideMark/>
          </w:tcPr>
          <w:p w14:paraId="76185DE1" w14:textId="77777777" w:rsidR="00647484" w:rsidRPr="00082726" w:rsidRDefault="00647484" w:rsidP="00963A16">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Horas Práctica</w:t>
            </w:r>
          </w:p>
        </w:tc>
        <w:tc>
          <w:tcPr>
            <w:tcW w:w="850" w:type="dxa"/>
            <w:shd w:val="clear" w:color="auto" w:fill="auto"/>
            <w:vAlign w:val="center"/>
            <w:hideMark/>
          </w:tcPr>
          <w:p w14:paraId="1FD676AD" w14:textId="77777777" w:rsidR="00647484" w:rsidRPr="00082726" w:rsidRDefault="00647484" w:rsidP="00963A16">
            <w:pPr>
              <w:pStyle w:val="TableParagraph"/>
              <w:mirrorIndents/>
              <w:jc w:val="center"/>
              <w:rPr>
                <w:rFonts w:ascii="AvantGarde Bk BT" w:eastAsia="Questrial" w:hAnsi="AvantGarde Bk BT" w:cs="Questrial"/>
                <w:b/>
                <w:sz w:val="20"/>
                <w:szCs w:val="20"/>
                <w:lang w:val="es-MX" w:eastAsia="es-MX"/>
              </w:rPr>
            </w:pPr>
            <w:r w:rsidRPr="00082726">
              <w:rPr>
                <w:rFonts w:ascii="AvantGarde Bk BT" w:eastAsia="Questrial" w:hAnsi="AvantGarde Bk BT" w:cs="Questrial"/>
                <w:b/>
                <w:sz w:val="20"/>
                <w:szCs w:val="20"/>
                <w:lang w:val="es-MX" w:eastAsia="es-MX"/>
              </w:rPr>
              <w:t>Horas</w:t>
            </w:r>
          </w:p>
          <w:p w14:paraId="0193A118" w14:textId="77777777" w:rsidR="00647484" w:rsidRPr="00082726" w:rsidRDefault="00647484" w:rsidP="00963A16">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Totales</w:t>
            </w:r>
          </w:p>
        </w:tc>
        <w:tc>
          <w:tcPr>
            <w:tcW w:w="1322" w:type="dxa"/>
            <w:shd w:val="clear" w:color="auto" w:fill="auto"/>
            <w:vAlign w:val="center"/>
            <w:hideMark/>
          </w:tcPr>
          <w:p w14:paraId="1797CBD2" w14:textId="77777777" w:rsidR="00647484" w:rsidRPr="00082726" w:rsidRDefault="00647484" w:rsidP="00963A16">
            <w:pPr>
              <w:mirrorIndents/>
              <w:jc w:val="center"/>
              <w:rPr>
                <w:rFonts w:ascii="AvantGarde Bk BT" w:eastAsia="Questrial" w:hAnsi="AvantGarde Bk BT" w:cs="Questrial"/>
                <w:sz w:val="20"/>
                <w:szCs w:val="20"/>
              </w:rPr>
            </w:pPr>
            <w:r w:rsidRPr="00082726">
              <w:rPr>
                <w:rFonts w:ascii="AvantGarde Bk BT" w:eastAsia="Questrial" w:hAnsi="AvantGarde Bk BT" w:cs="Questrial"/>
                <w:b/>
                <w:sz w:val="20"/>
                <w:szCs w:val="20"/>
              </w:rPr>
              <w:t>Créditos</w:t>
            </w:r>
          </w:p>
        </w:tc>
      </w:tr>
      <w:tr w:rsidR="00082726" w:rsidRPr="00082726" w14:paraId="5D4382B7" w14:textId="77777777" w:rsidTr="003C24E7">
        <w:trPr>
          <w:trHeight w:val="269"/>
          <w:jc w:val="right"/>
        </w:trPr>
        <w:tc>
          <w:tcPr>
            <w:tcW w:w="4390" w:type="dxa"/>
            <w:shd w:val="clear" w:color="auto" w:fill="auto"/>
          </w:tcPr>
          <w:p w14:paraId="02B16CCA" w14:textId="77777777" w:rsidR="00647484" w:rsidRPr="00082726" w:rsidRDefault="00647484" w:rsidP="003C24E7">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Tópicos Selectos de Biotecnología I</w:t>
            </w:r>
          </w:p>
        </w:tc>
        <w:tc>
          <w:tcPr>
            <w:tcW w:w="708" w:type="dxa"/>
            <w:shd w:val="clear" w:color="auto" w:fill="auto"/>
          </w:tcPr>
          <w:p w14:paraId="6BA72EB6" w14:textId="00CF3BDA" w:rsidR="00647484" w:rsidRPr="00082726" w:rsidRDefault="00647484" w:rsidP="00283529">
            <w:pPr>
              <w:pStyle w:val="TableParagraph"/>
              <w:tabs>
                <w:tab w:val="left" w:pos="1816"/>
                <w:tab w:val="left" w:pos="2382"/>
              </w:tabs>
              <w:ind w:left="100"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shd w:val="clear" w:color="auto" w:fill="auto"/>
          </w:tcPr>
          <w:p w14:paraId="07B7F834" w14:textId="77777777" w:rsidR="00647484" w:rsidRPr="00082726" w:rsidRDefault="00647484"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shd w:val="clear" w:color="auto" w:fill="auto"/>
          </w:tcPr>
          <w:p w14:paraId="37B9A5A7"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850" w:type="dxa"/>
            <w:shd w:val="clear" w:color="auto" w:fill="auto"/>
          </w:tcPr>
          <w:p w14:paraId="6814CB70"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322" w:type="dxa"/>
            <w:shd w:val="clear" w:color="auto" w:fill="auto"/>
          </w:tcPr>
          <w:p w14:paraId="00CD6461" w14:textId="77777777" w:rsidR="00647484" w:rsidRPr="00082726" w:rsidRDefault="00647484" w:rsidP="00B34233">
            <w:pPr>
              <w:pStyle w:val="TableParagraph"/>
              <w:tabs>
                <w:tab w:val="left" w:pos="1816"/>
                <w:tab w:val="left" w:pos="2382"/>
              </w:tabs>
              <w:ind w:left="97"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1E0F4521" w14:textId="77777777" w:rsidTr="003C24E7">
        <w:trPr>
          <w:trHeight w:val="227"/>
          <w:jc w:val="right"/>
        </w:trPr>
        <w:tc>
          <w:tcPr>
            <w:tcW w:w="4390" w:type="dxa"/>
            <w:shd w:val="clear" w:color="auto" w:fill="auto"/>
          </w:tcPr>
          <w:p w14:paraId="01FA8E69" w14:textId="77777777" w:rsidR="00647484" w:rsidRPr="00082726" w:rsidRDefault="00647484" w:rsidP="003C24E7">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Tópicos Selectos de Biotecnología II</w:t>
            </w:r>
          </w:p>
        </w:tc>
        <w:tc>
          <w:tcPr>
            <w:tcW w:w="708" w:type="dxa"/>
            <w:shd w:val="clear" w:color="auto" w:fill="auto"/>
          </w:tcPr>
          <w:p w14:paraId="04360327" w14:textId="55D704D2" w:rsidR="00647484" w:rsidRPr="00082726" w:rsidRDefault="00647484" w:rsidP="00283529">
            <w:pPr>
              <w:pStyle w:val="TableParagraph"/>
              <w:tabs>
                <w:tab w:val="left" w:pos="1816"/>
                <w:tab w:val="left" w:pos="2382"/>
              </w:tabs>
              <w:ind w:left="100"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shd w:val="clear" w:color="auto" w:fill="auto"/>
          </w:tcPr>
          <w:p w14:paraId="27239AB5" w14:textId="77777777" w:rsidR="00647484" w:rsidRPr="00082726" w:rsidRDefault="00647484"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shd w:val="clear" w:color="auto" w:fill="auto"/>
          </w:tcPr>
          <w:p w14:paraId="1BF2CA51"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850" w:type="dxa"/>
            <w:shd w:val="clear" w:color="auto" w:fill="auto"/>
          </w:tcPr>
          <w:p w14:paraId="4C485556"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322" w:type="dxa"/>
            <w:shd w:val="clear" w:color="auto" w:fill="auto"/>
          </w:tcPr>
          <w:p w14:paraId="0DFEA684" w14:textId="77777777" w:rsidR="00647484" w:rsidRPr="00082726" w:rsidRDefault="00647484" w:rsidP="00B34233">
            <w:pPr>
              <w:pStyle w:val="TableParagraph"/>
              <w:tabs>
                <w:tab w:val="left" w:pos="1816"/>
                <w:tab w:val="left" w:pos="2382"/>
              </w:tabs>
              <w:ind w:left="97"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636E2B90" w14:textId="77777777" w:rsidTr="003C24E7">
        <w:trPr>
          <w:trHeight w:val="245"/>
          <w:jc w:val="right"/>
        </w:trPr>
        <w:tc>
          <w:tcPr>
            <w:tcW w:w="4390" w:type="dxa"/>
            <w:shd w:val="clear" w:color="auto" w:fill="auto"/>
          </w:tcPr>
          <w:p w14:paraId="4ADBC3F3" w14:textId="77777777" w:rsidR="00647484" w:rsidRPr="00082726" w:rsidRDefault="00647484" w:rsidP="003C24E7">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Tópicos Selectos de Biotecnología III</w:t>
            </w:r>
          </w:p>
        </w:tc>
        <w:tc>
          <w:tcPr>
            <w:tcW w:w="708" w:type="dxa"/>
            <w:shd w:val="clear" w:color="auto" w:fill="auto"/>
          </w:tcPr>
          <w:p w14:paraId="6BF92D9F" w14:textId="434F5474" w:rsidR="00647484" w:rsidRPr="00082726" w:rsidRDefault="00647484" w:rsidP="00283529">
            <w:pPr>
              <w:pStyle w:val="TableParagraph"/>
              <w:tabs>
                <w:tab w:val="left" w:pos="1816"/>
                <w:tab w:val="left" w:pos="2382"/>
              </w:tabs>
              <w:ind w:left="100"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shd w:val="clear" w:color="auto" w:fill="auto"/>
          </w:tcPr>
          <w:p w14:paraId="51581FA0" w14:textId="77777777" w:rsidR="00647484" w:rsidRPr="00082726" w:rsidRDefault="00647484"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shd w:val="clear" w:color="auto" w:fill="auto"/>
          </w:tcPr>
          <w:p w14:paraId="3CC2287F"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850" w:type="dxa"/>
            <w:shd w:val="clear" w:color="auto" w:fill="auto"/>
          </w:tcPr>
          <w:p w14:paraId="7F987523"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322" w:type="dxa"/>
            <w:shd w:val="clear" w:color="auto" w:fill="auto"/>
          </w:tcPr>
          <w:p w14:paraId="16D2BA3A" w14:textId="77777777" w:rsidR="00647484" w:rsidRPr="00082726" w:rsidRDefault="00647484" w:rsidP="00B34233">
            <w:pPr>
              <w:pStyle w:val="TableParagraph"/>
              <w:tabs>
                <w:tab w:val="left" w:pos="1816"/>
                <w:tab w:val="left" w:pos="2382"/>
              </w:tabs>
              <w:ind w:left="97"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3665733C" w14:textId="77777777" w:rsidTr="003C24E7">
        <w:trPr>
          <w:trHeight w:val="121"/>
          <w:jc w:val="right"/>
        </w:trPr>
        <w:tc>
          <w:tcPr>
            <w:tcW w:w="4390" w:type="dxa"/>
            <w:shd w:val="clear" w:color="auto" w:fill="auto"/>
          </w:tcPr>
          <w:p w14:paraId="148A2DAC" w14:textId="77777777" w:rsidR="00647484" w:rsidRPr="00082726" w:rsidRDefault="00647484" w:rsidP="003C24E7">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Tópicos Selectos de Biotecnología IV</w:t>
            </w:r>
          </w:p>
        </w:tc>
        <w:tc>
          <w:tcPr>
            <w:tcW w:w="708" w:type="dxa"/>
            <w:shd w:val="clear" w:color="auto" w:fill="auto"/>
          </w:tcPr>
          <w:p w14:paraId="1406EAB7" w14:textId="543EB483" w:rsidR="00647484" w:rsidRPr="00082726" w:rsidRDefault="00647484" w:rsidP="00283529">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shd w:val="clear" w:color="auto" w:fill="auto"/>
          </w:tcPr>
          <w:p w14:paraId="6867300A" w14:textId="77777777" w:rsidR="00647484" w:rsidRPr="00082726" w:rsidRDefault="00647484" w:rsidP="001C17F2">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shd w:val="clear" w:color="auto" w:fill="auto"/>
          </w:tcPr>
          <w:p w14:paraId="59AAED5C" w14:textId="77777777" w:rsidR="00647484" w:rsidRPr="00082726" w:rsidRDefault="00647484" w:rsidP="001C17F2">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850" w:type="dxa"/>
            <w:shd w:val="clear" w:color="auto" w:fill="auto"/>
          </w:tcPr>
          <w:p w14:paraId="0D60DAAF" w14:textId="77777777" w:rsidR="00647484" w:rsidRPr="00082726" w:rsidRDefault="00647484" w:rsidP="001C17F2">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322" w:type="dxa"/>
            <w:shd w:val="clear" w:color="auto" w:fill="auto"/>
          </w:tcPr>
          <w:p w14:paraId="57B23381" w14:textId="4274FD56" w:rsidR="00647484" w:rsidRPr="00082726" w:rsidRDefault="00B34233" w:rsidP="00B34233">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 xml:space="preserve"> </w:t>
            </w:r>
            <w:r w:rsidR="00647484" w:rsidRPr="00082726">
              <w:rPr>
                <w:rFonts w:ascii="AvantGarde Bk BT" w:eastAsia="Questrial" w:hAnsi="AvantGarde Bk BT" w:cs="Questrial"/>
                <w:sz w:val="20"/>
                <w:szCs w:val="20"/>
                <w:lang w:val="es-MX" w:eastAsia="es-MX"/>
              </w:rPr>
              <w:t>9</w:t>
            </w:r>
          </w:p>
        </w:tc>
      </w:tr>
      <w:tr w:rsidR="00082726" w:rsidRPr="00082726" w14:paraId="773DE93F" w14:textId="77777777" w:rsidTr="003C24E7">
        <w:trPr>
          <w:trHeight w:val="139"/>
          <w:jc w:val="right"/>
        </w:trPr>
        <w:tc>
          <w:tcPr>
            <w:tcW w:w="4390" w:type="dxa"/>
            <w:shd w:val="clear" w:color="auto" w:fill="auto"/>
          </w:tcPr>
          <w:p w14:paraId="6D028635" w14:textId="77777777" w:rsidR="00647484" w:rsidRPr="00082726" w:rsidRDefault="00647484" w:rsidP="003C24E7">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Tópicos Selectos de Biotecnología V</w:t>
            </w:r>
          </w:p>
        </w:tc>
        <w:tc>
          <w:tcPr>
            <w:tcW w:w="708" w:type="dxa"/>
            <w:shd w:val="clear" w:color="auto" w:fill="auto"/>
          </w:tcPr>
          <w:p w14:paraId="14E38F0D" w14:textId="6D3438EB" w:rsidR="00647484" w:rsidRPr="00082726" w:rsidRDefault="00647484" w:rsidP="00283529">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shd w:val="clear" w:color="auto" w:fill="auto"/>
          </w:tcPr>
          <w:p w14:paraId="78F3997F" w14:textId="77777777" w:rsidR="00647484" w:rsidRPr="00082726" w:rsidRDefault="00647484" w:rsidP="001C17F2">
            <w:pPr>
              <w:pStyle w:val="TableParagraph"/>
              <w:tabs>
                <w:tab w:val="left" w:pos="1816"/>
                <w:tab w:val="left" w:pos="2382"/>
              </w:tabs>
              <w:ind w:left="104"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shd w:val="clear" w:color="auto" w:fill="auto"/>
          </w:tcPr>
          <w:p w14:paraId="34548AAF"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850" w:type="dxa"/>
            <w:shd w:val="clear" w:color="auto" w:fill="auto"/>
          </w:tcPr>
          <w:p w14:paraId="2A5924A2" w14:textId="77777777" w:rsidR="00647484" w:rsidRPr="00082726" w:rsidRDefault="00647484" w:rsidP="001C17F2">
            <w:pPr>
              <w:pStyle w:val="TableParagraph"/>
              <w:tabs>
                <w:tab w:val="left" w:pos="1816"/>
                <w:tab w:val="left" w:pos="2382"/>
              </w:tabs>
              <w:ind w:left="98"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322" w:type="dxa"/>
            <w:shd w:val="clear" w:color="auto" w:fill="auto"/>
          </w:tcPr>
          <w:p w14:paraId="38DF1226" w14:textId="77777777" w:rsidR="00647484" w:rsidRPr="00082726" w:rsidRDefault="00647484" w:rsidP="00B34233">
            <w:pPr>
              <w:pStyle w:val="TableParagraph"/>
              <w:tabs>
                <w:tab w:val="left" w:pos="1816"/>
                <w:tab w:val="left" w:pos="2382"/>
              </w:tabs>
              <w:ind w:left="97"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9</w:t>
            </w:r>
          </w:p>
        </w:tc>
      </w:tr>
      <w:tr w:rsidR="00082726" w:rsidRPr="00082726" w14:paraId="502DF15E" w14:textId="77777777" w:rsidTr="003C24E7">
        <w:trPr>
          <w:trHeight w:val="313"/>
          <w:jc w:val="right"/>
        </w:trPr>
        <w:tc>
          <w:tcPr>
            <w:tcW w:w="4390" w:type="dxa"/>
            <w:shd w:val="clear" w:color="auto" w:fill="auto"/>
          </w:tcPr>
          <w:p w14:paraId="1D2A1D96" w14:textId="77777777" w:rsidR="00647484" w:rsidRPr="00082726" w:rsidRDefault="00647484" w:rsidP="003C24E7">
            <w:pPr>
              <w:pStyle w:val="TableParagraph"/>
              <w:tabs>
                <w:tab w:val="left" w:pos="1816"/>
                <w:tab w:val="left" w:pos="2382"/>
              </w:tabs>
              <w:spacing w:before="60" w:after="60"/>
              <w:mirrorIndents/>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Tópicos Selectos de Biotecnología VI</w:t>
            </w:r>
          </w:p>
        </w:tc>
        <w:tc>
          <w:tcPr>
            <w:tcW w:w="708" w:type="dxa"/>
            <w:shd w:val="clear" w:color="auto" w:fill="auto"/>
          </w:tcPr>
          <w:p w14:paraId="73BDB52B" w14:textId="1AF87408" w:rsidR="00647484" w:rsidRPr="00082726" w:rsidRDefault="00647484" w:rsidP="00283529">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CT</w:t>
            </w:r>
          </w:p>
        </w:tc>
        <w:tc>
          <w:tcPr>
            <w:tcW w:w="851" w:type="dxa"/>
            <w:shd w:val="clear" w:color="auto" w:fill="auto"/>
          </w:tcPr>
          <w:p w14:paraId="4FDC1CDE" w14:textId="77777777" w:rsidR="00647484" w:rsidRPr="00082726" w:rsidRDefault="00647484" w:rsidP="001C17F2">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51</w:t>
            </w:r>
          </w:p>
        </w:tc>
        <w:tc>
          <w:tcPr>
            <w:tcW w:w="1134" w:type="dxa"/>
            <w:shd w:val="clear" w:color="auto" w:fill="auto"/>
          </w:tcPr>
          <w:p w14:paraId="4A4C605E" w14:textId="77777777" w:rsidR="00647484" w:rsidRPr="00082726" w:rsidRDefault="00647484" w:rsidP="001C17F2">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34</w:t>
            </w:r>
          </w:p>
        </w:tc>
        <w:tc>
          <w:tcPr>
            <w:tcW w:w="850" w:type="dxa"/>
            <w:shd w:val="clear" w:color="auto" w:fill="auto"/>
          </w:tcPr>
          <w:p w14:paraId="6F19C951" w14:textId="77777777" w:rsidR="00647484" w:rsidRPr="00082726" w:rsidRDefault="00647484" w:rsidP="001C17F2">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85</w:t>
            </w:r>
          </w:p>
        </w:tc>
        <w:tc>
          <w:tcPr>
            <w:tcW w:w="1322" w:type="dxa"/>
            <w:shd w:val="clear" w:color="auto" w:fill="auto"/>
          </w:tcPr>
          <w:p w14:paraId="4B4D1A17" w14:textId="05BD993D" w:rsidR="00647484" w:rsidRPr="00082726" w:rsidRDefault="00B34233" w:rsidP="00B34233">
            <w:pPr>
              <w:pStyle w:val="TableParagraph"/>
              <w:tabs>
                <w:tab w:val="left" w:pos="1816"/>
                <w:tab w:val="left" w:pos="2382"/>
              </w:tabs>
              <w:ind w:right="45"/>
              <w:mirrorIndents/>
              <w:jc w:val="center"/>
              <w:rPr>
                <w:rFonts w:ascii="AvantGarde Bk BT" w:eastAsia="Questrial" w:hAnsi="AvantGarde Bk BT" w:cs="Questrial"/>
                <w:sz w:val="20"/>
                <w:szCs w:val="20"/>
                <w:lang w:val="es-MX" w:eastAsia="es-MX"/>
              </w:rPr>
            </w:pPr>
            <w:r w:rsidRPr="00082726">
              <w:rPr>
                <w:rFonts w:ascii="AvantGarde Bk BT" w:eastAsia="Questrial" w:hAnsi="AvantGarde Bk BT" w:cs="Questrial"/>
                <w:sz w:val="20"/>
                <w:szCs w:val="20"/>
                <w:lang w:val="es-MX" w:eastAsia="es-MX"/>
              </w:rPr>
              <w:t xml:space="preserve"> </w:t>
            </w:r>
            <w:r w:rsidR="00647484" w:rsidRPr="00082726">
              <w:rPr>
                <w:rFonts w:ascii="AvantGarde Bk BT" w:eastAsia="Questrial" w:hAnsi="AvantGarde Bk BT" w:cs="Questrial"/>
                <w:sz w:val="20"/>
                <w:szCs w:val="20"/>
                <w:lang w:val="es-MX" w:eastAsia="es-MX"/>
              </w:rPr>
              <w:t>9</w:t>
            </w:r>
          </w:p>
        </w:tc>
      </w:tr>
    </w:tbl>
    <w:p w14:paraId="0D91714D" w14:textId="77777777" w:rsidR="00F70906" w:rsidRPr="00082726" w:rsidRDefault="00F70906" w:rsidP="001C17F2">
      <w:pPr>
        <w:ind w:left="426"/>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C: Curso; CT: Curso-Taller; </w:t>
      </w:r>
      <w:r w:rsidR="001C17F2" w:rsidRPr="00082726">
        <w:rPr>
          <w:rFonts w:ascii="AvantGarde Bk BT" w:eastAsia="Questrial" w:hAnsi="AvantGarde Bk BT" w:cs="Questrial"/>
          <w:sz w:val="20"/>
          <w:szCs w:val="20"/>
        </w:rPr>
        <w:t>CL: Curso-Laboratorio; T: Taller</w:t>
      </w:r>
    </w:p>
    <w:p w14:paraId="1FB45BC2" w14:textId="77777777" w:rsidR="00F20E60" w:rsidRPr="00082726" w:rsidRDefault="00F20E60" w:rsidP="001C17F2">
      <w:pPr>
        <w:ind w:left="426"/>
        <w:rPr>
          <w:rFonts w:ascii="AvantGarde Bk BT" w:eastAsia="Questrial" w:hAnsi="AvantGarde Bk BT" w:cs="Questrial"/>
          <w:sz w:val="20"/>
          <w:szCs w:val="20"/>
        </w:rPr>
      </w:pPr>
    </w:p>
    <w:p w14:paraId="6530F193" w14:textId="562AAD27" w:rsidR="00F20E60" w:rsidRPr="00082726" w:rsidRDefault="00F20E60" w:rsidP="00F20E60">
      <w:pPr>
        <w:ind w:left="426"/>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Para acreditar el </w:t>
      </w:r>
      <w:r w:rsidR="00AF54B7" w:rsidRPr="00082726">
        <w:rPr>
          <w:rFonts w:ascii="AvantGarde Bk BT" w:eastAsia="Questrial" w:hAnsi="AvantGarde Bk BT" w:cs="Questrial"/>
          <w:sz w:val="20"/>
          <w:szCs w:val="20"/>
        </w:rPr>
        <w:t xml:space="preserve">área </w:t>
      </w:r>
      <w:r w:rsidR="00F8417E" w:rsidRPr="00082726">
        <w:rPr>
          <w:rFonts w:ascii="AvantGarde Bk BT" w:eastAsia="Questrial" w:hAnsi="AvantGarde Bk BT" w:cs="Questrial"/>
          <w:sz w:val="20"/>
          <w:szCs w:val="20"/>
        </w:rPr>
        <w:t xml:space="preserve">de formación </w:t>
      </w:r>
      <w:r w:rsidR="00AF54B7" w:rsidRPr="00082726">
        <w:rPr>
          <w:rFonts w:ascii="AvantGarde Bk BT" w:eastAsia="Questrial" w:hAnsi="AvantGarde Bk BT" w:cs="Questrial"/>
          <w:sz w:val="20"/>
          <w:szCs w:val="20"/>
        </w:rPr>
        <w:t>especializante selectiva</w:t>
      </w:r>
      <w:r w:rsidRPr="00082726">
        <w:rPr>
          <w:rFonts w:ascii="AvantGarde Bk BT" w:eastAsia="Questrial" w:hAnsi="AvantGarde Bk BT" w:cs="Questrial"/>
          <w:sz w:val="20"/>
          <w:szCs w:val="20"/>
        </w:rPr>
        <w:t xml:space="preserve"> el estudiante deberá elegir dos de los tópicos</w:t>
      </w:r>
      <w:r w:rsidR="00AF54B7" w:rsidRPr="00082726">
        <w:rPr>
          <w:rFonts w:ascii="AvantGarde Bk BT" w:eastAsia="Questrial" w:hAnsi="AvantGarde Bk BT" w:cs="Questrial"/>
          <w:sz w:val="20"/>
          <w:szCs w:val="20"/>
        </w:rPr>
        <w:t xml:space="preserve"> selectos</w:t>
      </w:r>
      <w:r w:rsidRPr="00082726">
        <w:rPr>
          <w:rFonts w:ascii="AvantGarde Bk BT" w:eastAsia="Questrial" w:hAnsi="AvantGarde Bk BT" w:cs="Questrial"/>
          <w:sz w:val="20"/>
          <w:szCs w:val="20"/>
        </w:rPr>
        <w:t>, los cuales serán ofertados por la coordinación</w:t>
      </w:r>
      <w:r w:rsidR="00AF54B7" w:rsidRPr="00082726">
        <w:rPr>
          <w:rFonts w:ascii="AvantGarde Bk BT" w:eastAsia="Questrial" w:hAnsi="AvantGarde Bk BT" w:cs="Questrial"/>
          <w:sz w:val="20"/>
          <w:szCs w:val="20"/>
        </w:rPr>
        <w:t xml:space="preserve"> de</w:t>
      </w:r>
      <w:r w:rsidR="00B34233" w:rsidRPr="00082726">
        <w:rPr>
          <w:rFonts w:ascii="AvantGarde Bk BT" w:eastAsia="Questrial" w:hAnsi="AvantGarde Bk BT" w:cs="Questrial"/>
          <w:sz w:val="20"/>
          <w:szCs w:val="20"/>
        </w:rPr>
        <w:t xml:space="preserve"> la</w:t>
      </w:r>
      <w:r w:rsidR="00AF54B7" w:rsidRPr="00082726">
        <w:rPr>
          <w:rFonts w:ascii="AvantGarde Bk BT" w:eastAsia="Questrial" w:hAnsi="AvantGarde Bk BT" w:cs="Questrial"/>
          <w:sz w:val="20"/>
          <w:szCs w:val="20"/>
        </w:rPr>
        <w:t xml:space="preserve"> carrera</w:t>
      </w:r>
      <w:r w:rsidRPr="00082726">
        <w:rPr>
          <w:rFonts w:ascii="AvantGarde Bk BT" w:eastAsia="Questrial" w:hAnsi="AvantGarde Bk BT" w:cs="Questrial"/>
          <w:sz w:val="20"/>
          <w:szCs w:val="20"/>
        </w:rPr>
        <w:t>, previo análisis de la capacidad académica, infraestructura y equipamiento.</w:t>
      </w:r>
    </w:p>
    <w:p w14:paraId="21B074EA" w14:textId="7CC544DE" w:rsidR="001C17F2" w:rsidRPr="00082726" w:rsidRDefault="001C17F2" w:rsidP="001C17F2">
      <w:pPr>
        <w:ind w:left="426"/>
        <w:rPr>
          <w:rFonts w:ascii="AvantGarde Bk BT" w:eastAsia="Questrial" w:hAnsi="AvantGarde Bk BT" w:cs="Questrial"/>
          <w:sz w:val="20"/>
          <w:szCs w:val="20"/>
        </w:rPr>
      </w:pPr>
    </w:p>
    <w:p w14:paraId="0981E6B0" w14:textId="0E0F5E05" w:rsidR="00776886" w:rsidRPr="00082726" w:rsidRDefault="008B60B3" w:rsidP="00776886">
      <w:pPr>
        <w:widowControl w:val="0"/>
        <w:autoSpaceDE w:val="0"/>
        <w:autoSpaceDN w:val="0"/>
        <w:adjustRightInd w:val="0"/>
        <w:ind w:left="426" w:right="-142"/>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CUARTO</w:t>
      </w:r>
      <w:r w:rsidR="00E10D48" w:rsidRPr="00082726">
        <w:rPr>
          <w:rFonts w:ascii="AvantGarde Bk BT" w:eastAsia="Questrial" w:hAnsi="AvantGarde Bk BT" w:cs="Questrial"/>
          <w:b/>
          <w:sz w:val="20"/>
          <w:szCs w:val="20"/>
        </w:rPr>
        <w:t xml:space="preserve">. </w:t>
      </w:r>
      <w:r w:rsidR="00776886" w:rsidRPr="00082726">
        <w:rPr>
          <w:rFonts w:ascii="AvantGarde Bk BT" w:eastAsia="Questrial" w:hAnsi="AvantGarde Bk BT" w:cs="Questrial"/>
          <w:sz w:val="20"/>
          <w:szCs w:val="20"/>
        </w:rPr>
        <w:t xml:space="preserve">Para la planeación de sus estudios y la mejora de su proceso de aprendizaje, el estudiante recibirá apoyo tutorial desde su incorporación por parte del Centro Universitario. Las tutorías se ofrecerán siguiendo los lineamientos determinados por el programa de acción tutorial, </w:t>
      </w:r>
      <w:r w:rsidR="00B71D68" w:rsidRPr="00082726">
        <w:rPr>
          <w:rFonts w:ascii="AvantGarde Bk BT" w:eastAsia="Questrial" w:hAnsi="AvantGarde Bk BT" w:cs="Questrial"/>
          <w:sz w:val="20"/>
          <w:szCs w:val="20"/>
        </w:rPr>
        <w:t>bajo la responsabilidad de los departamentos, la c</w:t>
      </w:r>
      <w:r w:rsidR="00776886" w:rsidRPr="00082726">
        <w:rPr>
          <w:rFonts w:ascii="AvantGarde Bk BT" w:eastAsia="Questrial" w:hAnsi="AvantGarde Bk BT" w:cs="Questrial"/>
          <w:sz w:val="20"/>
          <w:szCs w:val="20"/>
        </w:rPr>
        <w:t xml:space="preserve">oordinación del programa educativo y </w:t>
      </w:r>
      <w:r w:rsidR="009744CB" w:rsidRPr="00082726">
        <w:rPr>
          <w:rFonts w:ascii="AvantGarde Bk BT" w:eastAsia="Questrial" w:hAnsi="AvantGarde Bk BT" w:cs="Questrial"/>
          <w:sz w:val="20"/>
          <w:szCs w:val="20"/>
        </w:rPr>
        <w:t>d</w:t>
      </w:r>
      <w:r w:rsidR="00776886" w:rsidRPr="00082726">
        <w:rPr>
          <w:rFonts w:ascii="AvantGarde Bk BT" w:eastAsia="Questrial" w:hAnsi="AvantGarde Bk BT" w:cs="Questrial"/>
          <w:sz w:val="20"/>
          <w:szCs w:val="20"/>
        </w:rPr>
        <w:t>e Internacionalizac</w:t>
      </w:r>
      <w:r w:rsidR="00B71D68" w:rsidRPr="00082726">
        <w:rPr>
          <w:rFonts w:ascii="AvantGarde Bk BT" w:eastAsia="Questrial" w:hAnsi="AvantGarde Bk BT" w:cs="Questrial"/>
          <w:sz w:val="20"/>
          <w:szCs w:val="20"/>
        </w:rPr>
        <w:t>ión y servicios académicos del centro u</w:t>
      </w:r>
      <w:r w:rsidR="00776886" w:rsidRPr="00082726">
        <w:rPr>
          <w:rFonts w:ascii="AvantGarde Bk BT" w:eastAsia="Questrial" w:hAnsi="AvantGarde Bk BT" w:cs="Questrial"/>
          <w:sz w:val="20"/>
          <w:szCs w:val="20"/>
        </w:rPr>
        <w:t xml:space="preserve">niversitario. </w:t>
      </w:r>
    </w:p>
    <w:p w14:paraId="577BB1D2" w14:textId="77777777" w:rsidR="003E678B" w:rsidRPr="00082726" w:rsidRDefault="003E678B" w:rsidP="003E678B">
      <w:pPr>
        <w:widowControl w:val="0"/>
        <w:autoSpaceDE w:val="0"/>
        <w:autoSpaceDN w:val="0"/>
        <w:adjustRightInd w:val="0"/>
        <w:ind w:left="426" w:right="-142"/>
        <w:jc w:val="both"/>
        <w:rPr>
          <w:rFonts w:ascii="AvantGarde Bk BT" w:eastAsia="Questrial" w:hAnsi="AvantGarde Bk BT" w:cs="Questrial"/>
          <w:sz w:val="20"/>
          <w:szCs w:val="20"/>
        </w:rPr>
      </w:pPr>
    </w:p>
    <w:p w14:paraId="76E36330" w14:textId="1F9600B5" w:rsidR="00F8417E" w:rsidRPr="00082726" w:rsidRDefault="008B60B3" w:rsidP="00F8417E">
      <w:pPr>
        <w:widowControl w:val="0"/>
        <w:ind w:left="426" w:right="-142"/>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QUINTO</w:t>
      </w:r>
      <w:r w:rsidR="003E678B" w:rsidRPr="00082726">
        <w:rPr>
          <w:rFonts w:ascii="AvantGarde Bk BT" w:eastAsia="Questrial" w:hAnsi="AvantGarde Bk BT" w:cs="Questrial"/>
          <w:b/>
          <w:sz w:val="20"/>
          <w:szCs w:val="20"/>
        </w:rPr>
        <w:t>.</w:t>
      </w:r>
      <w:r w:rsidR="003E678B" w:rsidRPr="00082726">
        <w:rPr>
          <w:rFonts w:ascii="AvantGarde Bk BT" w:eastAsia="Questrial" w:hAnsi="AvantGarde Bk BT" w:cs="Questrial"/>
          <w:sz w:val="20"/>
          <w:szCs w:val="20"/>
        </w:rPr>
        <w:t xml:space="preserve"> </w:t>
      </w:r>
      <w:r w:rsidR="00F8417E" w:rsidRPr="00082726">
        <w:rPr>
          <w:rFonts w:ascii="AvantGarde Bk BT" w:eastAsia="Questrial" w:hAnsi="AvantGarde Bk BT" w:cs="Questrial"/>
          <w:sz w:val="20"/>
          <w:szCs w:val="20"/>
        </w:rPr>
        <w:t>Los requisitos de ingreso serán los establecidos por la normativa universitaria vigente. Adicionalmente deberá aprobar la evaluación diagnóstica aplicada por el</w:t>
      </w:r>
      <w:r w:rsidR="000154D6" w:rsidRPr="00082726">
        <w:rPr>
          <w:rFonts w:ascii="AvantGarde Bk BT" w:eastAsia="Questrial" w:hAnsi="AvantGarde Bk BT" w:cs="Questrial"/>
          <w:sz w:val="20"/>
          <w:szCs w:val="20"/>
        </w:rPr>
        <w:t xml:space="preserve"> Centro Universitario</w:t>
      </w:r>
      <w:r w:rsidR="00F8417E" w:rsidRPr="00082726">
        <w:rPr>
          <w:rFonts w:ascii="AvantGarde Bk BT" w:eastAsia="Questrial" w:hAnsi="AvantGarde Bk BT" w:cs="Questrial"/>
          <w:sz w:val="20"/>
          <w:szCs w:val="20"/>
        </w:rPr>
        <w:t>.</w:t>
      </w:r>
    </w:p>
    <w:p w14:paraId="3F61B4DC" w14:textId="7AEE1241" w:rsidR="00174446" w:rsidRPr="00082726" w:rsidRDefault="00174446" w:rsidP="00174446">
      <w:pPr>
        <w:widowControl w:val="0"/>
        <w:ind w:left="426" w:right="-142"/>
        <w:jc w:val="both"/>
        <w:rPr>
          <w:rFonts w:ascii="AvantGarde Bk BT" w:eastAsia="Questrial" w:hAnsi="AvantGarde Bk BT" w:cs="Questrial"/>
          <w:sz w:val="20"/>
          <w:szCs w:val="20"/>
        </w:rPr>
      </w:pPr>
    </w:p>
    <w:p w14:paraId="7658CF13" w14:textId="58A5D3AE" w:rsidR="00B927C6" w:rsidRPr="00082726" w:rsidRDefault="008B60B3" w:rsidP="00C67657">
      <w:pPr>
        <w:ind w:left="425" w:right="-93"/>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SEXTO</w:t>
      </w:r>
      <w:r w:rsidR="003E678B" w:rsidRPr="00082726">
        <w:rPr>
          <w:rFonts w:ascii="AvantGarde Bk BT" w:eastAsia="Questrial" w:hAnsi="AvantGarde Bk BT" w:cs="Questrial"/>
          <w:b/>
          <w:sz w:val="20"/>
          <w:szCs w:val="20"/>
        </w:rPr>
        <w:t xml:space="preserve">. </w:t>
      </w:r>
      <w:r w:rsidR="00B927C6" w:rsidRPr="00082726">
        <w:rPr>
          <w:rFonts w:ascii="AvantGarde Bk BT" w:eastAsia="Questrial" w:hAnsi="AvantGarde Bk BT" w:cs="Questrial"/>
          <w:sz w:val="20"/>
          <w:szCs w:val="20"/>
        </w:rPr>
        <w:t xml:space="preserve">Con fines de movilidad, los estudiantes podrán cursar </w:t>
      </w:r>
      <w:r w:rsidR="000154D6" w:rsidRPr="00082726">
        <w:rPr>
          <w:rFonts w:ascii="AvantGarde Bk BT" w:eastAsia="Questrial" w:hAnsi="AvantGarde Bk BT" w:cs="Questrial"/>
          <w:sz w:val="20"/>
          <w:szCs w:val="20"/>
        </w:rPr>
        <w:t xml:space="preserve">Unidades de Aprendizaje </w:t>
      </w:r>
      <w:r w:rsidR="00B927C6" w:rsidRPr="00082726">
        <w:rPr>
          <w:rFonts w:ascii="AvantGarde Bk BT" w:eastAsia="Questrial" w:hAnsi="AvantGarde Bk BT" w:cs="Questrial"/>
          <w:sz w:val="20"/>
          <w:szCs w:val="20"/>
        </w:rPr>
        <w:t xml:space="preserve">de cualquier área de formación, estancias y demás actividades académicas pertenecientes a otros programas de educación superior que la Red Universitaria les ofrezca, o en cualquier Institución de Educación Superior, </w:t>
      </w:r>
      <w:r w:rsidR="00D23EF4" w:rsidRPr="00082726">
        <w:rPr>
          <w:rFonts w:ascii="AvantGarde Bk BT" w:eastAsia="Questrial" w:hAnsi="AvantGarde Bk BT" w:cs="Questrial"/>
          <w:sz w:val="20"/>
          <w:szCs w:val="20"/>
        </w:rPr>
        <w:t xml:space="preserve">empresa, institución pública o privada </w:t>
      </w:r>
      <w:r w:rsidR="00B927C6" w:rsidRPr="00082726">
        <w:rPr>
          <w:rFonts w:ascii="AvantGarde Bk BT" w:eastAsia="Questrial" w:hAnsi="AvantGarde Bk BT" w:cs="Questrial"/>
          <w:sz w:val="20"/>
          <w:szCs w:val="20"/>
        </w:rPr>
        <w:t>nacional o extra</w:t>
      </w:r>
      <w:r w:rsidR="005015DE" w:rsidRPr="00082726">
        <w:rPr>
          <w:rFonts w:ascii="AvantGarde Bk BT" w:eastAsia="Questrial" w:hAnsi="AvantGarde Bk BT" w:cs="Questrial"/>
          <w:sz w:val="20"/>
          <w:szCs w:val="20"/>
        </w:rPr>
        <w:t>njera, previa autorización de</w:t>
      </w:r>
      <w:r w:rsidR="00D23EF4" w:rsidRPr="00082726">
        <w:rPr>
          <w:rFonts w:ascii="AvantGarde Bk BT" w:eastAsia="Questrial" w:hAnsi="AvantGarde Bk BT" w:cs="Questrial"/>
          <w:sz w:val="20"/>
          <w:szCs w:val="20"/>
        </w:rPr>
        <w:t xml:space="preserve"> la coordinación</w:t>
      </w:r>
      <w:r w:rsidR="00B927C6" w:rsidRPr="00082726">
        <w:rPr>
          <w:rFonts w:ascii="AvantGarde Bk BT" w:eastAsia="Questrial" w:hAnsi="AvantGarde Bk BT" w:cs="Questrial"/>
          <w:sz w:val="20"/>
          <w:szCs w:val="20"/>
        </w:rPr>
        <w:t xml:space="preserve"> </w:t>
      </w:r>
      <w:r w:rsidR="005015DE" w:rsidRPr="00082726">
        <w:rPr>
          <w:rFonts w:ascii="AvantGarde Bk BT" w:eastAsia="Questrial" w:hAnsi="AvantGarde Bk BT" w:cs="Questrial"/>
          <w:sz w:val="20"/>
          <w:szCs w:val="20"/>
        </w:rPr>
        <w:t>del programa e</w:t>
      </w:r>
      <w:r w:rsidR="00B927C6" w:rsidRPr="00082726">
        <w:rPr>
          <w:rFonts w:ascii="AvantGarde Bk BT" w:eastAsia="Questrial" w:hAnsi="AvantGarde Bk BT" w:cs="Questrial"/>
          <w:sz w:val="20"/>
          <w:szCs w:val="20"/>
        </w:rPr>
        <w:t>ducativo y de conformidad con los</w:t>
      </w:r>
      <w:r w:rsidR="005015DE" w:rsidRPr="00082726">
        <w:rPr>
          <w:rFonts w:ascii="AvantGarde Bk BT" w:eastAsia="Questrial" w:hAnsi="AvantGarde Bk BT" w:cs="Questrial"/>
          <w:sz w:val="20"/>
          <w:szCs w:val="20"/>
        </w:rPr>
        <w:t xml:space="preserve"> convenios establecidos por el </w:t>
      </w:r>
      <w:r w:rsidR="003F11BB" w:rsidRPr="00082726">
        <w:rPr>
          <w:rFonts w:ascii="AvantGarde Bk BT" w:eastAsia="Questrial" w:hAnsi="AvantGarde Bk BT" w:cs="Questrial"/>
          <w:sz w:val="20"/>
          <w:szCs w:val="20"/>
        </w:rPr>
        <w:t>C</w:t>
      </w:r>
      <w:r w:rsidR="005015DE" w:rsidRPr="00082726">
        <w:rPr>
          <w:rFonts w:ascii="AvantGarde Bk BT" w:eastAsia="Questrial" w:hAnsi="AvantGarde Bk BT" w:cs="Questrial"/>
          <w:sz w:val="20"/>
          <w:szCs w:val="20"/>
        </w:rPr>
        <w:t xml:space="preserve">entro </w:t>
      </w:r>
      <w:r w:rsidR="003F11BB" w:rsidRPr="00082726">
        <w:rPr>
          <w:rFonts w:ascii="AvantGarde Bk BT" w:eastAsia="Questrial" w:hAnsi="AvantGarde Bk BT" w:cs="Questrial"/>
          <w:sz w:val="20"/>
          <w:szCs w:val="20"/>
        </w:rPr>
        <w:t>U</w:t>
      </w:r>
      <w:r w:rsidR="00B927C6" w:rsidRPr="00082726">
        <w:rPr>
          <w:rFonts w:ascii="AvantGarde Bk BT" w:eastAsia="Questrial" w:hAnsi="AvantGarde Bk BT" w:cs="Questrial"/>
          <w:sz w:val="20"/>
          <w:szCs w:val="20"/>
        </w:rPr>
        <w:t>niversitario.</w:t>
      </w:r>
    </w:p>
    <w:p w14:paraId="480CFA0C" w14:textId="5F43B21A" w:rsidR="00916C9C" w:rsidRPr="00082726" w:rsidRDefault="00916C9C">
      <w:pPr>
        <w:spacing w:after="200" w:line="276" w:lineRule="auto"/>
        <w:rPr>
          <w:rFonts w:ascii="AvantGarde Bk BT" w:eastAsia="Questrial" w:hAnsi="AvantGarde Bk BT" w:cs="Questrial"/>
          <w:sz w:val="20"/>
          <w:szCs w:val="20"/>
        </w:rPr>
      </w:pPr>
      <w:r w:rsidRPr="00082726">
        <w:rPr>
          <w:rFonts w:ascii="AvantGarde Bk BT" w:eastAsia="Questrial" w:hAnsi="AvantGarde Bk BT" w:cs="Questrial"/>
          <w:sz w:val="20"/>
          <w:szCs w:val="20"/>
        </w:rPr>
        <w:br w:type="page"/>
      </w:r>
    </w:p>
    <w:p w14:paraId="4314835C" w14:textId="77777777" w:rsidR="000F0586" w:rsidRPr="00082726" w:rsidRDefault="000F0586" w:rsidP="000F0586">
      <w:pPr>
        <w:widowControl w:val="0"/>
        <w:ind w:left="426" w:right="-142"/>
        <w:jc w:val="both"/>
        <w:rPr>
          <w:rFonts w:ascii="AvantGarde Bk BT" w:eastAsia="Questrial" w:hAnsi="AvantGarde Bk BT" w:cs="Questrial"/>
          <w:sz w:val="20"/>
          <w:szCs w:val="20"/>
        </w:rPr>
      </w:pPr>
    </w:p>
    <w:p w14:paraId="15B92807" w14:textId="11601F53" w:rsidR="00D23EF4" w:rsidRPr="00082726" w:rsidRDefault="008B60B3" w:rsidP="00D23EF4">
      <w:pPr>
        <w:pStyle w:val="Textodeglobo"/>
        <w:ind w:left="426" w:right="-93"/>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SÉPTIMO</w:t>
      </w:r>
      <w:r w:rsidR="009C3B89" w:rsidRPr="00082726">
        <w:rPr>
          <w:rFonts w:ascii="AvantGarde Bk BT" w:eastAsia="Questrial" w:hAnsi="AvantGarde Bk BT" w:cs="Questrial"/>
          <w:b/>
          <w:sz w:val="20"/>
          <w:szCs w:val="20"/>
        </w:rPr>
        <w:t>.</w:t>
      </w:r>
      <w:r w:rsidR="00A30449" w:rsidRPr="00082726">
        <w:rPr>
          <w:rFonts w:ascii="AvantGarde Bk BT" w:eastAsia="Questrial" w:hAnsi="AvantGarde Bk BT" w:cs="Questrial"/>
          <w:b/>
          <w:sz w:val="20"/>
          <w:szCs w:val="20"/>
        </w:rPr>
        <w:t xml:space="preserve"> </w:t>
      </w:r>
      <w:r w:rsidR="00FC377F" w:rsidRPr="00082726">
        <w:rPr>
          <w:rFonts w:ascii="AvantGarde Bk BT" w:eastAsia="Questrial" w:hAnsi="AvantGarde Bk BT" w:cs="Questrial"/>
          <w:sz w:val="20"/>
          <w:szCs w:val="20"/>
        </w:rPr>
        <w:t xml:space="preserve">Durante su trayectoria formativa, el </w:t>
      </w:r>
      <w:r w:rsidR="00D23EF4" w:rsidRPr="00082726">
        <w:rPr>
          <w:rFonts w:ascii="AvantGarde Bk BT" w:eastAsia="Questrial" w:hAnsi="AvantGarde Bk BT" w:cs="Questrial"/>
          <w:sz w:val="20"/>
          <w:szCs w:val="20"/>
        </w:rPr>
        <w:t>estudiante deberá asistir a una</w:t>
      </w:r>
      <w:r w:rsidR="009935DD" w:rsidRPr="00082726">
        <w:rPr>
          <w:rFonts w:ascii="AvantGarde Bk BT" w:eastAsia="Questrial" w:hAnsi="AvantGarde Bk BT" w:cs="Questrial"/>
          <w:sz w:val="20"/>
          <w:szCs w:val="20"/>
        </w:rPr>
        <w:t xml:space="preserve"> empresa u</w:t>
      </w:r>
      <w:r w:rsidR="00D23EF4" w:rsidRPr="00082726">
        <w:rPr>
          <w:rFonts w:ascii="AvantGarde Bk BT" w:eastAsia="Questrial" w:hAnsi="AvantGarde Bk BT" w:cs="Questrial"/>
          <w:sz w:val="20"/>
          <w:szCs w:val="20"/>
        </w:rPr>
        <w:t xml:space="preserve"> </w:t>
      </w:r>
      <w:r w:rsidR="00830B8C" w:rsidRPr="00082726">
        <w:rPr>
          <w:rFonts w:ascii="AvantGarde Bk BT" w:eastAsia="Questrial" w:hAnsi="AvantGarde Bk BT" w:cs="Questrial"/>
          <w:sz w:val="20"/>
          <w:szCs w:val="20"/>
        </w:rPr>
        <w:t>organi</w:t>
      </w:r>
      <w:r w:rsidR="009935DD" w:rsidRPr="00082726">
        <w:rPr>
          <w:rFonts w:ascii="AvantGarde Bk BT" w:eastAsia="Questrial" w:hAnsi="AvantGarde Bk BT" w:cs="Questrial"/>
          <w:sz w:val="20"/>
          <w:szCs w:val="20"/>
        </w:rPr>
        <w:t>smo</w:t>
      </w:r>
      <w:r w:rsidR="00D23EF4" w:rsidRPr="00082726">
        <w:rPr>
          <w:rFonts w:ascii="AvantGarde Bk BT" w:eastAsia="Questrial" w:hAnsi="AvantGarde Bk BT" w:cs="Questrial"/>
          <w:sz w:val="20"/>
          <w:szCs w:val="20"/>
        </w:rPr>
        <w:t xml:space="preserve"> públic</w:t>
      </w:r>
      <w:r w:rsidR="009935DD" w:rsidRPr="00082726">
        <w:rPr>
          <w:rFonts w:ascii="AvantGarde Bk BT" w:eastAsia="Questrial" w:hAnsi="AvantGarde Bk BT" w:cs="Questrial"/>
          <w:sz w:val="20"/>
          <w:szCs w:val="20"/>
        </w:rPr>
        <w:t>o</w:t>
      </w:r>
      <w:r w:rsidR="00830B8C" w:rsidRPr="00082726">
        <w:rPr>
          <w:rFonts w:ascii="AvantGarde Bk BT" w:eastAsia="Questrial" w:hAnsi="AvantGarde Bk BT" w:cs="Questrial"/>
          <w:sz w:val="20"/>
          <w:szCs w:val="20"/>
        </w:rPr>
        <w:t xml:space="preserve">, </w:t>
      </w:r>
      <w:r w:rsidR="00D23EF4" w:rsidRPr="00082726">
        <w:rPr>
          <w:rFonts w:ascii="AvantGarde Bk BT" w:eastAsia="Questrial" w:hAnsi="AvantGarde Bk BT" w:cs="Questrial"/>
          <w:sz w:val="20"/>
          <w:szCs w:val="20"/>
        </w:rPr>
        <w:t>privad</w:t>
      </w:r>
      <w:r w:rsidR="009935DD" w:rsidRPr="00082726">
        <w:rPr>
          <w:rFonts w:ascii="AvantGarde Bk BT" w:eastAsia="Questrial" w:hAnsi="AvantGarde Bk BT" w:cs="Questrial"/>
          <w:sz w:val="20"/>
          <w:szCs w:val="20"/>
        </w:rPr>
        <w:t>o o no gubernamental</w:t>
      </w:r>
      <w:r w:rsidR="00D23EF4" w:rsidRPr="00082726">
        <w:rPr>
          <w:rFonts w:ascii="AvantGarde Bk BT" w:eastAsia="Questrial" w:hAnsi="AvantGarde Bk BT" w:cs="Questrial"/>
          <w:sz w:val="20"/>
          <w:szCs w:val="20"/>
        </w:rPr>
        <w:t xml:space="preserve"> para la realización de la fase práctica, misma que se integra de 5 momentos que son: una inmersión a la práctica, tres estancias prácticas y una estancia profesional, mismas que forman parte del área de formaci</w:t>
      </w:r>
      <w:r w:rsidR="009122F2" w:rsidRPr="00082726">
        <w:rPr>
          <w:rFonts w:ascii="AvantGarde Bk BT" w:eastAsia="Questrial" w:hAnsi="AvantGarde Bk BT" w:cs="Questrial"/>
          <w:sz w:val="20"/>
          <w:szCs w:val="20"/>
        </w:rPr>
        <w:t>ón especializante obligatoria, de conformidad con lo siguiente:</w:t>
      </w:r>
    </w:p>
    <w:p w14:paraId="7B414551" w14:textId="77777777" w:rsidR="00D23EF4" w:rsidRPr="00082726" w:rsidRDefault="00D23EF4" w:rsidP="00D23EF4">
      <w:pPr>
        <w:pStyle w:val="Textodeglobo"/>
        <w:ind w:left="426" w:right="-93"/>
        <w:jc w:val="both"/>
        <w:rPr>
          <w:rFonts w:ascii="AvantGarde Bk BT" w:eastAsia="Questrial" w:hAnsi="AvantGarde Bk BT" w:cs="Questrial"/>
          <w:sz w:val="20"/>
          <w:szCs w:val="20"/>
        </w:rPr>
      </w:pPr>
    </w:p>
    <w:p w14:paraId="120D3E26" w14:textId="338B7ECE" w:rsidR="00D23EF4" w:rsidRPr="00082726" w:rsidRDefault="00D23EF4" w:rsidP="00D23EF4">
      <w:pPr>
        <w:pStyle w:val="Textodeglobo"/>
        <w:numPr>
          <w:ilvl w:val="1"/>
          <w:numId w:val="13"/>
        </w:numPr>
        <w:ind w:right="-93"/>
        <w:jc w:val="both"/>
        <w:rPr>
          <w:rFonts w:ascii="AvantGarde Bk BT" w:eastAsia="Questrial" w:hAnsi="AvantGarde Bk BT" w:cs="Questrial"/>
          <w:b/>
          <w:sz w:val="20"/>
          <w:szCs w:val="20"/>
        </w:rPr>
      </w:pPr>
      <w:r w:rsidRPr="00082726">
        <w:rPr>
          <w:rFonts w:ascii="AvantGarde Bk BT" w:eastAsia="Questrial" w:hAnsi="AvantGarde Bk BT" w:cs="Questrial"/>
          <w:b/>
          <w:sz w:val="20"/>
          <w:szCs w:val="20"/>
        </w:rPr>
        <w:t xml:space="preserve">De la inmersión a la práctica: </w:t>
      </w:r>
    </w:p>
    <w:p w14:paraId="146AFEAA" w14:textId="1557B282" w:rsidR="001F586D" w:rsidRPr="00082726" w:rsidRDefault="00D23EF4" w:rsidP="00D23EF4">
      <w:pPr>
        <w:pStyle w:val="Textodeglobo"/>
        <w:ind w:left="426" w:right="-93"/>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Es una actividad guiada que ocurre </w:t>
      </w:r>
      <w:r w:rsidR="0066676A" w:rsidRPr="00082726">
        <w:rPr>
          <w:rFonts w:ascii="AvantGarde Bk BT" w:eastAsia="Questrial" w:hAnsi="AvantGarde Bk BT" w:cs="Questrial"/>
          <w:sz w:val="20"/>
          <w:szCs w:val="20"/>
        </w:rPr>
        <w:t>durante</w:t>
      </w:r>
      <w:r w:rsidRPr="00082726">
        <w:rPr>
          <w:rFonts w:ascii="AvantGarde Bk BT" w:eastAsia="Questrial" w:hAnsi="AvantGarde Bk BT" w:cs="Questrial"/>
          <w:sz w:val="20"/>
          <w:szCs w:val="20"/>
        </w:rPr>
        <w:t xml:space="preserve"> el primer </w:t>
      </w:r>
      <w:r w:rsidR="00EE1126" w:rsidRPr="00082726">
        <w:rPr>
          <w:rFonts w:ascii="AvantGarde Bk BT" w:eastAsia="Questrial" w:hAnsi="AvantGarde Bk BT" w:cs="Questrial"/>
          <w:sz w:val="20"/>
          <w:szCs w:val="20"/>
        </w:rPr>
        <w:t xml:space="preserve">ciclo </w:t>
      </w:r>
      <w:r w:rsidRPr="00082726">
        <w:rPr>
          <w:rFonts w:ascii="AvantGarde Bk BT" w:eastAsia="Questrial" w:hAnsi="AvantGarde Bk BT" w:cs="Questrial"/>
          <w:sz w:val="20"/>
          <w:szCs w:val="20"/>
        </w:rPr>
        <w:t>del programa en la</w:t>
      </w:r>
      <w:r w:rsidR="00132CFF" w:rsidRPr="00082726">
        <w:rPr>
          <w:rFonts w:ascii="AvantGarde Bk BT" w:eastAsia="Questrial" w:hAnsi="AvantGarde Bk BT" w:cs="Questrial"/>
          <w:sz w:val="20"/>
          <w:szCs w:val="20"/>
        </w:rPr>
        <w:t xml:space="preserve"> que </w:t>
      </w:r>
      <w:r w:rsidRPr="00082726">
        <w:rPr>
          <w:rFonts w:ascii="AvantGarde Bk BT" w:eastAsia="Questrial" w:hAnsi="AvantGarde Bk BT" w:cs="Questrial"/>
          <w:sz w:val="20"/>
          <w:szCs w:val="20"/>
        </w:rPr>
        <w:t>el estudiante a</w:t>
      </w:r>
      <w:r w:rsidR="00F07FF9" w:rsidRPr="00082726">
        <w:rPr>
          <w:rFonts w:ascii="AvantGarde Bk BT" w:eastAsia="Questrial" w:hAnsi="AvantGarde Bk BT" w:cs="Questrial"/>
          <w:sz w:val="20"/>
          <w:szCs w:val="20"/>
        </w:rPr>
        <w:t xml:space="preserve">siste de tiempo completo </w:t>
      </w:r>
      <w:r w:rsidRPr="00082726">
        <w:rPr>
          <w:rFonts w:ascii="AvantGarde Bk BT" w:eastAsia="Questrial" w:hAnsi="AvantGarde Bk BT" w:cs="Questrial"/>
          <w:sz w:val="20"/>
          <w:szCs w:val="20"/>
        </w:rPr>
        <w:t xml:space="preserve">a la </w:t>
      </w:r>
      <w:r w:rsidR="009935DD" w:rsidRPr="00082726">
        <w:rPr>
          <w:rFonts w:ascii="AvantGarde Bk BT" w:eastAsia="Questrial" w:hAnsi="AvantGarde Bk BT" w:cs="Questrial"/>
          <w:sz w:val="20"/>
          <w:szCs w:val="20"/>
        </w:rPr>
        <w:t xml:space="preserve">organización </w:t>
      </w:r>
      <w:r w:rsidRPr="00082726">
        <w:rPr>
          <w:rFonts w:ascii="AvantGarde Bk BT" w:eastAsia="Questrial" w:hAnsi="AvantGarde Bk BT" w:cs="Questrial"/>
          <w:sz w:val="20"/>
          <w:szCs w:val="20"/>
        </w:rPr>
        <w:t xml:space="preserve">a la que fue asignado. </w:t>
      </w:r>
    </w:p>
    <w:p w14:paraId="3F28034F" w14:textId="77777777" w:rsidR="001F586D" w:rsidRPr="00082726" w:rsidRDefault="001F586D" w:rsidP="00D23EF4">
      <w:pPr>
        <w:pStyle w:val="Textodeglobo"/>
        <w:ind w:left="426" w:right="-93"/>
        <w:jc w:val="both"/>
        <w:rPr>
          <w:rFonts w:ascii="AvantGarde Bk BT" w:eastAsia="Questrial" w:hAnsi="AvantGarde Bk BT" w:cs="Questrial"/>
          <w:sz w:val="20"/>
          <w:szCs w:val="20"/>
        </w:rPr>
      </w:pPr>
    </w:p>
    <w:p w14:paraId="2115E5E3" w14:textId="05003A31" w:rsidR="00D23EF4" w:rsidRPr="00082726" w:rsidRDefault="00D23EF4" w:rsidP="00D23EF4">
      <w:pPr>
        <w:pStyle w:val="Textodeglobo"/>
        <w:ind w:left="426" w:right="-93"/>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Su objetivo es familiarizar al estudiante en los procesos, procedimientos y personas de la</w:t>
      </w:r>
      <w:r w:rsidR="00B5470A" w:rsidRPr="00082726">
        <w:rPr>
          <w:rFonts w:ascii="AvantGarde Bk BT" w:eastAsia="Questrial" w:hAnsi="AvantGarde Bk BT" w:cs="Questrial"/>
          <w:sz w:val="20"/>
          <w:szCs w:val="20"/>
        </w:rPr>
        <w:t xml:space="preserve"> organización pública, privada o social</w:t>
      </w:r>
      <w:r w:rsidRPr="00082726">
        <w:rPr>
          <w:rFonts w:ascii="AvantGarde Bk BT" w:eastAsia="Questrial" w:hAnsi="AvantGarde Bk BT" w:cs="Questrial"/>
          <w:sz w:val="20"/>
          <w:szCs w:val="20"/>
        </w:rPr>
        <w:t>, en donde se incorporará como aprendiz colaborador en las 4 estancias establec</w:t>
      </w:r>
      <w:r w:rsidR="00F07FF9" w:rsidRPr="00082726">
        <w:rPr>
          <w:rFonts w:ascii="AvantGarde Bk BT" w:eastAsia="Questrial" w:hAnsi="AvantGarde Bk BT" w:cs="Questrial"/>
          <w:sz w:val="20"/>
          <w:szCs w:val="20"/>
        </w:rPr>
        <w:t>idas para su trayecto formativo</w:t>
      </w:r>
      <w:r w:rsidR="00DD4FD7" w:rsidRPr="00082726">
        <w:rPr>
          <w:rFonts w:ascii="AvantGarde Bk BT" w:eastAsia="Questrial" w:hAnsi="AvantGarde Bk BT" w:cs="Questrial"/>
          <w:sz w:val="20"/>
          <w:szCs w:val="20"/>
        </w:rPr>
        <w:t>.</w:t>
      </w:r>
    </w:p>
    <w:p w14:paraId="1B506928" w14:textId="703392EE" w:rsidR="00E1188D" w:rsidRPr="00082726" w:rsidRDefault="00E1188D" w:rsidP="00D23EF4">
      <w:pPr>
        <w:pStyle w:val="Textodeglobo"/>
        <w:ind w:left="426" w:right="-93"/>
        <w:jc w:val="both"/>
        <w:rPr>
          <w:rFonts w:ascii="AvantGarde Bk BT" w:eastAsia="Questrial" w:hAnsi="AvantGarde Bk BT" w:cs="Questrial"/>
          <w:sz w:val="20"/>
          <w:szCs w:val="20"/>
        </w:rPr>
      </w:pPr>
    </w:p>
    <w:p w14:paraId="6DA8A846" w14:textId="505E1C94" w:rsidR="00D23EF4" w:rsidRPr="00082726" w:rsidRDefault="00D23EF4" w:rsidP="00D23EF4">
      <w:pPr>
        <w:pStyle w:val="Textodeglobo"/>
        <w:numPr>
          <w:ilvl w:val="1"/>
          <w:numId w:val="13"/>
        </w:numPr>
        <w:ind w:right="-93"/>
        <w:jc w:val="both"/>
        <w:rPr>
          <w:rFonts w:ascii="AvantGarde Bk BT" w:eastAsia="Questrial" w:hAnsi="AvantGarde Bk BT" w:cs="Questrial"/>
          <w:b/>
          <w:sz w:val="20"/>
          <w:szCs w:val="20"/>
        </w:rPr>
      </w:pPr>
      <w:r w:rsidRPr="00082726">
        <w:rPr>
          <w:rFonts w:ascii="AvantGarde Bk BT" w:eastAsia="Questrial" w:hAnsi="AvantGarde Bk BT" w:cs="Questrial"/>
          <w:b/>
          <w:sz w:val="20"/>
          <w:szCs w:val="20"/>
        </w:rPr>
        <w:t xml:space="preserve">De las estancias prácticas: </w:t>
      </w:r>
      <w:r w:rsidR="00375CB2" w:rsidRPr="00082726">
        <w:rPr>
          <w:rFonts w:ascii="AvantGarde Bk BT" w:eastAsia="Questrial" w:hAnsi="AvantGarde Bk BT" w:cs="Questrial"/>
          <w:b/>
          <w:sz w:val="20"/>
          <w:szCs w:val="20"/>
        </w:rPr>
        <w:t xml:space="preserve"> </w:t>
      </w:r>
    </w:p>
    <w:p w14:paraId="5FC5D2D0" w14:textId="63B9633F" w:rsidR="001F586D" w:rsidRPr="00082726" w:rsidRDefault="00D23EF4" w:rsidP="00D23EF4">
      <w:pPr>
        <w:pStyle w:val="Textodeglobo"/>
        <w:ind w:left="426" w:right="-93"/>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Actividad realizada por el estudiante para aplicar y reforzar los conocimientos y habilidades adquiridos durante la fase teórica. Ocurren en tres momentos de la trayectoria: en el tercero, quinto y séptimo </w:t>
      </w:r>
      <w:r w:rsidR="00F07FF9" w:rsidRPr="00082726">
        <w:rPr>
          <w:rFonts w:ascii="AvantGarde Bk BT" w:eastAsia="Questrial" w:hAnsi="AvantGarde Bk BT" w:cs="Questrial"/>
          <w:sz w:val="20"/>
          <w:szCs w:val="20"/>
        </w:rPr>
        <w:t xml:space="preserve">ciclo </w:t>
      </w:r>
      <w:r w:rsidRPr="00082726">
        <w:rPr>
          <w:rFonts w:ascii="AvantGarde Bk BT" w:eastAsia="Questrial" w:hAnsi="AvantGarde Bk BT" w:cs="Questrial"/>
          <w:sz w:val="20"/>
          <w:szCs w:val="20"/>
        </w:rPr>
        <w:t xml:space="preserve">respectivamente. </w:t>
      </w:r>
    </w:p>
    <w:p w14:paraId="66A2F64E" w14:textId="77777777" w:rsidR="001F586D" w:rsidRPr="00082726" w:rsidRDefault="001F586D" w:rsidP="00D23EF4">
      <w:pPr>
        <w:pStyle w:val="Textodeglobo"/>
        <w:ind w:left="426" w:right="-93"/>
        <w:jc w:val="both"/>
        <w:rPr>
          <w:rFonts w:ascii="AvantGarde Bk BT" w:eastAsia="Questrial" w:hAnsi="AvantGarde Bk BT" w:cs="Questrial"/>
          <w:sz w:val="20"/>
          <w:szCs w:val="20"/>
        </w:rPr>
      </w:pPr>
    </w:p>
    <w:p w14:paraId="7A4C8567" w14:textId="7833FD06" w:rsidR="00D23EF4" w:rsidRPr="00082726" w:rsidRDefault="00D23EF4" w:rsidP="00D23EF4">
      <w:pPr>
        <w:pStyle w:val="Textodeglobo"/>
        <w:ind w:left="426" w:right="-93"/>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En cada estancia práctica el estudiante a</w:t>
      </w:r>
      <w:r w:rsidR="00724124" w:rsidRPr="00082726">
        <w:rPr>
          <w:rFonts w:ascii="AvantGarde Bk BT" w:eastAsia="Questrial" w:hAnsi="AvantGarde Bk BT" w:cs="Questrial"/>
          <w:sz w:val="20"/>
          <w:szCs w:val="20"/>
        </w:rPr>
        <w:t>siste de tiempo completo</w:t>
      </w:r>
      <w:r w:rsidR="00283529" w:rsidRPr="00082726">
        <w:rPr>
          <w:rFonts w:ascii="AvantGarde Bk BT" w:eastAsia="Questrial" w:hAnsi="AvantGarde Bk BT" w:cs="Questrial"/>
          <w:sz w:val="20"/>
          <w:szCs w:val="20"/>
        </w:rPr>
        <w:t xml:space="preserve"> </w:t>
      </w:r>
      <w:r w:rsidRPr="00082726">
        <w:rPr>
          <w:rFonts w:ascii="AvantGarde Bk BT" w:eastAsia="Questrial" w:hAnsi="AvantGarde Bk BT" w:cs="Questrial"/>
          <w:sz w:val="20"/>
          <w:szCs w:val="20"/>
        </w:rPr>
        <w:t xml:space="preserve">al lugar que se le ha asignado en un periodo de </w:t>
      </w:r>
      <w:r w:rsidR="00283529" w:rsidRPr="00082726">
        <w:rPr>
          <w:rFonts w:ascii="AvantGarde Bk BT" w:eastAsia="Questrial" w:hAnsi="AvantGarde Bk BT" w:cs="Questrial"/>
          <w:sz w:val="20"/>
          <w:szCs w:val="20"/>
        </w:rPr>
        <w:t>16 semanas</w:t>
      </w:r>
      <w:r w:rsidRPr="00082726">
        <w:rPr>
          <w:rFonts w:ascii="AvantGarde Bk BT" w:eastAsia="Questrial" w:hAnsi="AvantGarde Bk BT" w:cs="Questrial"/>
          <w:sz w:val="20"/>
          <w:szCs w:val="20"/>
        </w:rPr>
        <w:t>,</w:t>
      </w:r>
      <w:r w:rsidRPr="00082726">
        <w:rPr>
          <w:sz w:val="20"/>
          <w:szCs w:val="20"/>
        </w:rPr>
        <w:t xml:space="preserve"> </w:t>
      </w:r>
      <w:r w:rsidRPr="00082726">
        <w:rPr>
          <w:rFonts w:ascii="AvantGarde Bk BT" w:eastAsia="Questrial" w:hAnsi="AvantGarde Bk BT" w:cs="Questrial"/>
          <w:sz w:val="20"/>
          <w:szCs w:val="20"/>
        </w:rPr>
        <w:t>tiempo</w:t>
      </w:r>
      <w:r w:rsidRPr="00082726">
        <w:rPr>
          <w:sz w:val="20"/>
          <w:szCs w:val="20"/>
        </w:rPr>
        <w:t xml:space="preserve"> </w:t>
      </w:r>
      <w:r w:rsidRPr="00082726">
        <w:rPr>
          <w:rFonts w:ascii="AvantGarde Bk BT" w:eastAsia="Questrial" w:hAnsi="AvantGarde Bk BT" w:cs="Questrial"/>
          <w:sz w:val="20"/>
          <w:szCs w:val="20"/>
        </w:rPr>
        <w:t xml:space="preserve">durante el cual, desempeña puestos de aprendizaje organizados en un plan de formación que es acordado entre la coordinación del programa y las </w:t>
      </w:r>
      <w:r w:rsidR="009935DD" w:rsidRPr="00082726">
        <w:rPr>
          <w:rFonts w:ascii="AvantGarde Bk BT" w:eastAsia="Questrial" w:hAnsi="AvantGarde Bk BT" w:cs="Questrial"/>
          <w:sz w:val="20"/>
          <w:szCs w:val="20"/>
        </w:rPr>
        <w:t>empresas u organismos público</w:t>
      </w:r>
      <w:r w:rsidR="000D7E3B" w:rsidRPr="00082726">
        <w:rPr>
          <w:rFonts w:ascii="AvantGarde Bk BT" w:eastAsia="Questrial" w:hAnsi="AvantGarde Bk BT" w:cs="Questrial"/>
          <w:sz w:val="20"/>
          <w:szCs w:val="20"/>
        </w:rPr>
        <w:t>s</w:t>
      </w:r>
      <w:r w:rsidR="009935DD" w:rsidRPr="00082726">
        <w:rPr>
          <w:rFonts w:ascii="AvantGarde Bk BT" w:eastAsia="Questrial" w:hAnsi="AvantGarde Bk BT" w:cs="Questrial"/>
          <w:sz w:val="20"/>
          <w:szCs w:val="20"/>
        </w:rPr>
        <w:t>, privados o no gubername</w:t>
      </w:r>
      <w:r w:rsidR="009650F9" w:rsidRPr="00082726">
        <w:rPr>
          <w:rFonts w:ascii="AvantGarde Bk BT" w:eastAsia="Questrial" w:hAnsi="AvantGarde Bk BT" w:cs="Questrial"/>
          <w:sz w:val="20"/>
          <w:szCs w:val="20"/>
        </w:rPr>
        <w:t>n</w:t>
      </w:r>
      <w:r w:rsidR="009935DD" w:rsidRPr="00082726">
        <w:rPr>
          <w:rFonts w:ascii="AvantGarde Bk BT" w:eastAsia="Questrial" w:hAnsi="AvantGarde Bk BT" w:cs="Questrial"/>
          <w:sz w:val="20"/>
          <w:szCs w:val="20"/>
        </w:rPr>
        <w:t>tal</w:t>
      </w:r>
      <w:r w:rsidR="003A6FE2" w:rsidRPr="00082726">
        <w:rPr>
          <w:rFonts w:ascii="AvantGarde Bk BT" w:eastAsia="Questrial" w:hAnsi="AvantGarde Bk BT" w:cs="Questrial"/>
          <w:sz w:val="20"/>
          <w:szCs w:val="20"/>
        </w:rPr>
        <w:t>es</w:t>
      </w:r>
      <w:r w:rsidRPr="00082726">
        <w:rPr>
          <w:rFonts w:ascii="AvantGarde Bk BT" w:eastAsia="Questrial" w:hAnsi="AvantGarde Bk BT" w:cs="Questrial"/>
          <w:sz w:val="20"/>
          <w:szCs w:val="20"/>
        </w:rPr>
        <w:t xml:space="preserve"> con las que se ha convenido la recepción de estudian</w:t>
      </w:r>
      <w:r w:rsidR="00724124" w:rsidRPr="00082726">
        <w:rPr>
          <w:rFonts w:ascii="AvantGarde Bk BT" w:eastAsia="Questrial" w:hAnsi="AvantGarde Bk BT" w:cs="Questrial"/>
          <w:sz w:val="20"/>
          <w:szCs w:val="20"/>
        </w:rPr>
        <w:t>tes del programa educativo</w:t>
      </w:r>
      <w:r w:rsidR="00DD4FD7" w:rsidRPr="00082726">
        <w:rPr>
          <w:rFonts w:ascii="AvantGarde Bk BT" w:eastAsia="Questrial" w:hAnsi="AvantGarde Bk BT" w:cs="Questrial"/>
          <w:sz w:val="20"/>
          <w:szCs w:val="20"/>
        </w:rPr>
        <w:t>.</w:t>
      </w:r>
    </w:p>
    <w:p w14:paraId="11F6CE2C" w14:textId="77777777" w:rsidR="001F586D" w:rsidRPr="00082726" w:rsidRDefault="001F586D" w:rsidP="00D23EF4">
      <w:pPr>
        <w:pStyle w:val="Textodeglobo"/>
        <w:ind w:left="426" w:right="-93"/>
        <w:jc w:val="both"/>
        <w:rPr>
          <w:rFonts w:ascii="AvantGarde Bk BT" w:eastAsia="Questrial" w:hAnsi="AvantGarde Bk BT" w:cs="Questrial"/>
          <w:sz w:val="20"/>
          <w:szCs w:val="20"/>
        </w:rPr>
      </w:pPr>
    </w:p>
    <w:p w14:paraId="64A6C9E9" w14:textId="0F6DBFC9" w:rsidR="00D23EF4" w:rsidRPr="00082726" w:rsidRDefault="00D23EF4" w:rsidP="00D23EF4">
      <w:pPr>
        <w:pStyle w:val="Textodeglobo"/>
        <w:ind w:left="426" w:right="-93"/>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En cada estancia de este tipo, se realiza un proyecto de práctica (avalado por la coordinación de la carrera), mismo que es diseñado, implementado y sustentado por el estudiante, y evaluado por un </w:t>
      </w:r>
      <w:r w:rsidR="00DD3734" w:rsidRPr="00082726">
        <w:rPr>
          <w:rFonts w:ascii="AvantGarde Bk BT" w:eastAsia="Questrial" w:hAnsi="AvantGarde Bk BT" w:cs="Questrial"/>
          <w:sz w:val="20"/>
          <w:szCs w:val="20"/>
        </w:rPr>
        <w:t>docente</w:t>
      </w:r>
      <w:r w:rsidRPr="00082726">
        <w:rPr>
          <w:rFonts w:ascii="AvantGarde Bk BT" w:eastAsia="Questrial" w:hAnsi="AvantGarde Bk BT" w:cs="Questrial"/>
          <w:sz w:val="20"/>
          <w:szCs w:val="20"/>
        </w:rPr>
        <w:t xml:space="preserve"> del programa y el instructor responsable de recibir al estudiante en la</w:t>
      </w:r>
      <w:r w:rsidR="00062C93" w:rsidRPr="00082726">
        <w:rPr>
          <w:rFonts w:ascii="AvantGarde Bk BT" w:eastAsia="Questrial" w:hAnsi="AvantGarde Bk BT" w:cs="Questrial"/>
          <w:sz w:val="20"/>
          <w:szCs w:val="20"/>
        </w:rPr>
        <w:t xml:space="preserve"> </w:t>
      </w:r>
      <w:r w:rsidR="009935DD" w:rsidRPr="00082726">
        <w:rPr>
          <w:rFonts w:ascii="AvantGarde Bk BT" w:eastAsia="Questrial" w:hAnsi="AvantGarde Bk BT" w:cs="Questrial"/>
          <w:sz w:val="20"/>
          <w:szCs w:val="20"/>
        </w:rPr>
        <w:t>empresa u organismo público, privado o no gubernamental</w:t>
      </w:r>
      <w:r w:rsidRPr="00082726">
        <w:rPr>
          <w:rFonts w:ascii="AvantGarde Bk BT" w:eastAsia="Questrial" w:hAnsi="AvantGarde Bk BT" w:cs="Questrial"/>
          <w:sz w:val="20"/>
          <w:szCs w:val="20"/>
        </w:rPr>
        <w:t>. Con este proyecto de práctica, se evalúan las competencias desarrolladas por el estudiante.</w:t>
      </w:r>
    </w:p>
    <w:p w14:paraId="6D9CD578" w14:textId="77777777" w:rsidR="00D23EF4" w:rsidRPr="00082726" w:rsidRDefault="00D23EF4" w:rsidP="00D23EF4">
      <w:pPr>
        <w:pStyle w:val="Textodeglobo"/>
        <w:ind w:left="426" w:right="-93"/>
        <w:jc w:val="both"/>
        <w:rPr>
          <w:rFonts w:ascii="AvantGarde Bk BT" w:eastAsia="Questrial" w:hAnsi="AvantGarde Bk BT" w:cs="Questrial"/>
          <w:sz w:val="20"/>
          <w:szCs w:val="20"/>
        </w:rPr>
      </w:pPr>
    </w:p>
    <w:p w14:paraId="34B65707" w14:textId="02BC6D59" w:rsidR="00D23EF4" w:rsidRPr="00082726" w:rsidRDefault="00D23EF4" w:rsidP="00D23EF4">
      <w:pPr>
        <w:pStyle w:val="Textodeglobo"/>
        <w:numPr>
          <w:ilvl w:val="1"/>
          <w:numId w:val="13"/>
        </w:numPr>
        <w:ind w:right="-93"/>
        <w:jc w:val="both"/>
        <w:rPr>
          <w:rFonts w:ascii="AvantGarde Bk BT" w:eastAsia="Questrial" w:hAnsi="AvantGarde Bk BT" w:cs="Questrial"/>
          <w:b/>
          <w:sz w:val="20"/>
          <w:szCs w:val="20"/>
        </w:rPr>
      </w:pPr>
      <w:r w:rsidRPr="00082726">
        <w:rPr>
          <w:rFonts w:ascii="AvantGarde Bk BT" w:eastAsia="Questrial" w:hAnsi="AvantGarde Bk BT" w:cs="Questrial"/>
          <w:b/>
          <w:sz w:val="20"/>
          <w:szCs w:val="20"/>
        </w:rPr>
        <w:t xml:space="preserve">De la estancia profesional: </w:t>
      </w:r>
    </w:p>
    <w:p w14:paraId="523579E3" w14:textId="25E6D8B6" w:rsidR="00D23EF4" w:rsidRPr="00082726" w:rsidRDefault="00014637" w:rsidP="00D23EF4">
      <w:pPr>
        <w:pStyle w:val="Textodeglobo"/>
        <w:ind w:left="426" w:right="-93"/>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Es la a</w:t>
      </w:r>
      <w:r w:rsidR="00D23EF4" w:rsidRPr="00082726">
        <w:rPr>
          <w:rFonts w:ascii="AvantGarde Bk BT" w:eastAsia="Questrial" w:hAnsi="AvantGarde Bk BT" w:cs="Questrial"/>
          <w:sz w:val="20"/>
          <w:szCs w:val="20"/>
        </w:rPr>
        <w:t xml:space="preserve">ctividad realizada por el estudiante en el último </w:t>
      </w:r>
      <w:r w:rsidR="00EE1126" w:rsidRPr="00082726">
        <w:rPr>
          <w:rFonts w:ascii="AvantGarde Bk BT" w:eastAsia="Questrial" w:hAnsi="AvantGarde Bk BT" w:cs="Questrial"/>
          <w:sz w:val="20"/>
          <w:szCs w:val="20"/>
        </w:rPr>
        <w:t>ciclo</w:t>
      </w:r>
      <w:r w:rsidR="00D23EF4" w:rsidRPr="00082726">
        <w:rPr>
          <w:rFonts w:ascii="AvantGarde Bk BT" w:eastAsia="Questrial" w:hAnsi="AvantGarde Bk BT" w:cs="Questrial"/>
          <w:sz w:val="20"/>
          <w:szCs w:val="20"/>
        </w:rPr>
        <w:t xml:space="preserve"> (noveno). En esta estancia, a</w:t>
      </w:r>
      <w:r w:rsidR="00724124" w:rsidRPr="00082726">
        <w:rPr>
          <w:rFonts w:ascii="AvantGarde Bk BT" w:eastAsia="Questrial" w:hAnsi="AvantGarde Bk BT" w:cs="Questrial"/>
          <w:sz w:val="20"/>
          <w:szCs w:val="20"/>
        </w:rPr>
        <w:t>siste de tiempo completo</w:t>
      </w:r>
      <w:r w:rsidR="00D23EF4" w:rsidRPr="00082726">
        <w:rPr>
          <w:rFonts w:ascii="AvantGarde Bk BT" w:eastAsia="Questrial" w:hAnsi="AvantGarde Bk BT" w:cs="Questrial"/>
          <w:sz w:val="20"/>
          <w:szCs w:val="20"/>
        </w:rPr>
        <w:t xml:space="preserve"> </w:t>
      </w:r>
      <w:r w:rsidR="007E678A" w:rsidRPr="00082726">
        <w:rPr>
          <w:rFonts w:ascii="AvantGarde Bk BT" w:eastAsia="Questrial" w:hAnsi="AvantGarde Bk BT" w:cs="Questrial"/>
          <w:sz w:val="20"/>
          <w:szCs w:val="20"/>
        </w:rPr>
        <w:t xml:space="preserve">en la </w:t>
      </w:r>
      <w:r w:rsidR="009935DD" w:rsidRPr="00082726">
        <w:rPr>
          <w:rFonts w:ascii="AvantGarde Bk BT" w:eastAsia="Questrial" w:hAnsi="AvantGarde Bk BT" w:cs="Questrial"/>
          <w:sz w:val="20"/>
          <w:szCs w:val="20"/>
        </w:rPr>
        <w:t xml:space="preserve">empresa u organismos público, privado o no gubernamental </w:t>
      </w:r>
      <w:r w:rsidR="00D23EF4" w:rsidRPr="00082726">
        <w:rPr>
          <w:rFonts w:ascii="AvantGarde Bk BT" w:eastAsia="Questrial" w:hAnsi="AvantGarde Bk BT" w:cs="Questrial"/>
          <w:sz w:val="20"/>
          <w:szCs w:val="20"/>
        </w:rPr>
        <w:t>que se le asignó para, además de desempeñar los puestos de aprendizaje acordados en el plan de formación entre la coordinación del programa y las empresas o instancias receptoras de estudiantes, realizar un proyecto de mejora en el que concretiza la trayectoria seguida en las estancias prácticas que la anteceden y da cuenta de las competencias del perfil de egreso esperado. El proyecto de mejora es validado por la coordinación de la carrera y evaluado tanto por un profesor del programa como por el instructor encargado de recibirlo en la</w:t>
      </w:r>
      <w:r w:rsidR="007E678A" w:rsidRPr="00082726">
        <w:rPr>
          <w:rFonts w:ascii="AvantGarde Bk BT" w:eastAsia="Questrial" w:hAnsi="AvantGarde Bk BT" w:cs="Questrial"/>
          <w:sz w:val="20"/>
          <w:szCs w:val="20"/>
        </w:rPr>
        <w:t xml:space="preserve"> organización pública, privada o social</w:t>
      </w:r>
      <w:r w:rsidR="00D23EF4" w:rsidRPr="00082726">
        <w:rPr>
          <w:rFonts w:ascii="AvantGarde Bk BT" w:eastAsia="Questrial" w:hAnsi="AvantGarde Bk BT" w:cs="Questrial"/>
          <w:sz w:val="20"/>
          <w:szCs w:val="20"/>
        </w:rPr>
        <w:t>.</w:t>
      </w:r>
    </w:p>
    <w:p w14:paraId="6FD9E30A" w14:textId="193A05AE" w:rsidR="00B927C6" w:rsidRPr="00082726" w:rsidRDefault="00B927C6" w:rsidP="00D23EF4">
      <w:pPr>
        <w:pStyle w:val="Textodeglobo"/>
        <w:ind w:left="426" w:right="-93"/>
        <w:jc w:val="both"/>
        <w:rPr>
          <w:rFonts w:ascii="AvantGarde Bk BT" w:eastAsia="Calibri" w:hAnsi="AvantGarde Bk BT" w:cs="Calibri"/>
          <w:sz w:val="20"/>
          <w:szCs w:val="20"/>
        </w:rPr>
      </w:pPr>
    </w:p>
    <w:p w14:paraId="0BECE09F" w14:textId="77777777" w:rsidR="00916C9C" w:rsidRPr="00082726" w:rsidRDefault="00916C9C">
      <w:pPr>
        <w:spacing w:after="200" w:line="276" w:lineRule="auto"/>
        <w:rPr>
          <w:rFonts w:ascii="AvantGarde Bk BT" w:eastAsia="Questrial" w:hAnsi="AvantGarde Bk BT" w:cs="Questrial"/>
          <w:b/>
          <w:sz w:val="20"/>
          <w:szCs w:val="20"/>
        </w:rPr>
      </w:pPr>
      <w:r w:rsidRPr="00082726">
        <w:rPr>
          <w:rFonts w:ascii="AvantGarde Bk BT" w:eastAsia="Questrial" w:hAnsi="AvantGarde Bk BT" w:cs="Questrial"/>
          <w:b/>
          <w:sz w:val="20"/>
          <w:szCs w:val="20"/>
        </w:rPr>
        <w:br w:type="page"/>
      </w:r>
    </w:p>
    <w:p w14:paraId="313098C2" w14:textId="2AF1739C" w:rsidR="00FC6325" w:rsidRPr="00082726" w:rsidRDefault="008B60B3" w:rsidP="00FC6325">
      <w:pPr>
        <w:ind w:left="426"/>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lastRenderedPageBreak/>
        <w:t>OCTAVO</w:t>
      </w:r>
      <w:r w:rsidR="003E678B" w:rsidRPr="00082726">
        <w:rPr>
          <w:rFonts w:ascii="AvantGarde Bk BT" w:eastAsia="Questrial" w:hAnsi="AvantGarde Bk BT" w:cs="Questrial"/>
          <w:b/>
          <w:sz w:val="20"/>
          <w:szCs w:val="20"/>
        </w:rPr>
        <w:t xml:space="preserve">. </w:t>
      </w:r>
      <w:r w:rsidR="00B927C6" w:rsidRPr="00082726">
        <w:rPr>
          <w:rFonts w:ascii="AvantGarde Bk BT" w:eastAsia="Questrial" w:hAnsi="AvantGarde Bk BT" w:cs="Questrial"/>
          <w:sz w:val="20"/>
          <w:szCs w:val="20"/>
        </w:rPr>
        <w:t>El servicio social se realizará conforme a</w:t>
      </w:r>
      <w:r w:rsidR="00FC6325" w:rsidRPr="00082726">
        <w:rPr>
          <w:rFonts w:ascii="AvantGarde Bk BT" w:eastAsia="Questrial" w:hAnsi="AvantGarde Bk BT" w:cs="Questrial"/>
          <w:sz w:val="20"/>
          <w:szCs w:val="20"/>
        </w:rPr>
        <w:t>l Reglamento General para la Prestación del Servicio Social de la Universidad de Guadalajara, en donde se establece que los estudiantes deberán haber cubierto al menos el 60% de los créditos para iniciar con la prestación del servicio social, debiendo acreditar</w:t>
      </w:r>
      <w:r w:rsidR="003A6FE2" w:rsidRPr="00082726">
        <w:rPr>
          <w:rFonts w:ascii="AvantGarde Bk BT" w:eastAsia="Questrial" w:hAnsi="AvantGarde Bk BT" w:cs="Questrial"/>
          <w:sz w:val="20"/>
          <w:szCs w:val="20"/>
        </w:rPr>
        <w:t xml:space="preserve"> </w:t>
      </w:r>
      <w:r w:rsidR="00FC6325" w:rsidRPr="00082726">
        <w:rPr>
          <w:rFonts w:ascii="AvantGarde Bk BT" w:eastAsia="Questrial" w:hAnsi="AvantGarde Bk BT" w:cs="Questrial"/>
          <w:sz w:val="20"/>
          <w:szCs w:val="20"/>
        </w:rPr>
        <w:t>480 horas o las que en su momento determine la normatividad aplicable en materia de servicio social de la Universidad de Guadalajara.</w:t>
      </w:r>
    </w:p>
    <w:p w14:paraId="26E492E2" w14:textId="64C30765" w:rsidR="000C68AA" w:rsidRPr="00082726" w:rsidRDefault="000C68AA" w:rsidP="00927E5B">
      <w:pPr>
        <w:ind w:left="426" w:right="-142"/>
        <w:contextualSpacing/>
        <w:jc w:val="both"/>
        <w:rPr>
          <w:rFonts w:ascii="AvantGarde Bk BT" w:eastAsia="Questrial" w:hAnsi="AvantGarde Bk BT" w:cs="Questrial"/>
          <w:sz w:val="20"/>
          <w:szCs w:val="20"/>
        </w:rPr>
      </w:pPr>
    </w:p>
    <w:p w14:paraId="1F18C8CE" w14:textId="649F00B3" w:rsidR="003E678B" w:rsidRPr="00082726" w:rsidRDefault="008B60B3" w:rsidP="003E678B">
      <w:pPr>
        <w:ind w:left="426" w:right="-142"/>
        <w:contextualSpacing/>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NOVENO</w:t>
      </w:r>
      <w:r w:rsidR="003E678B" w:rsidRPr="00082726">
        <w:rPr>
          <w:rFonts w:ascii="AvantGarde Bk BT" w:eastAsia="Questrial" w:hAnsi="AvantGarde Bk BT" w:cs="Questrial"/>
          <w:b/>
          <w:sz w:val="20"/>
          <w:szCs w:val="20"/>
        </w:rPr>
        <w:t>.</w:t>
      </w:r>
      <w:r w:rsidR="003E678B" w:rsidRPr="00082726">
        <w:rPr>
          <w:rFonts w:ascii="AvantGarde Bk BT" w:eastAsia="Questrial" w:hAnsi="AvantGarde Bk BT" w:cs="Questrial"/>
          <w:sz w:val="20"/>
          <w:szCs w:val="20"/>
        </w:rPr>
        <w:t xml:space="preserve"> El tiempo </w:t>
      </w:r>
      <w:r w:rsidR="00AE486D" w:rsidRPr="00082726">
        <w:rPr>
          <w:rFonts w:ascii="AvantGarde Bk BT" w:eastAsia="Questrial" w:hAnsi="AvantGarde Bk BT" w:cs="Questrial"/>
          <w:sz w:val="20"/>
          <w:szCs w:val="20"/>
        </w:rPr>
        <w:t>estimado</w:t>
      </w:r>
      <w:r w:rsidR="003E678B" w:rsidRPr="00082726">
        <w:rPr>
          <w:rFonts w:ascii="AvantGarde Bk BT" w:eastAsia="Questrial" w:hAnsi="AvantGarde Bk BT" w:cs="Questrial"/>
          <w:sz w:val="20"/>
          <w:szCs w:val="20"/>
        </w:rPr>
        <w:t xml:space="preserve"> para cursar el plan de estudios de</w:t>
      </w:r>
      <w:r w:rsidR="00EF3F60" w:rsidRPr="00082726">
        <w:rPr>
          <w:rFonts w:ascii="AvantGarde Bk BT" w:eastAsia="Questrial" w:hAnsi="AvantGarde Bk BT" w:cs="Questrial"/>
          <w:sz w:val="20"/>
          <w:szCs w:val="20"/>
        </w:rPr>
        <w:t xml:space="preserve"> Ingeniería en Biotecnología, es de 9</w:t>
      </w:r>
      <w:r w:rsidR="00D43420" w:rsidRPr="00082726">
        <w:rPr>
          <w:rFonts w:ascii="AvantGarde Bk BT" w:eastAsia="Questrial" w:hAnsi="AvantGarde Bk BT" w:cs="Questrial"/>
          <w:sz w:val="20"/>
          <w:szCs w:val="20"/>
        </w:rPr>
        <w:t xml:space="preserve"> ciclos escolares.</w:t>
      </w:r>
    </w:p>
    <w:p w14:paraId="79C402CF" w14:textId="77777777" w:rsidR="00D43420" w:rsidRPr="00082726" w:rsidRDefault="00D43420" w:rsidP="003E678B">
      <w:pPr>
        <w:ind w:left="426" w:right="-142"/>
        <w:contextualSpacing/>
        <w:jc w:val="both"/>
        <w:rPr>
          <w:rFonts w:ascii="AvantGarde Bk BT" w:eastAsia="Questrial" w:hAnsi="AvantGarde Bk BT" w:cs="Questrial"/>
          <w:b/>
          <w:sz w:val="20"/>
          <w:szCs w:val="20"/>
        </w:rPr>
      </w:pPr>
    </w:p>
    <w:p w14:paraId="0C13AEE8" w14:textId="79DDA331" w:rsidR="00B927C6" w:rsidRPr="00082726" w:rsidRDefault="00A30449" w:rsidP="00B927C6">
      <w:pPr>
        <w:widowControl w:val="0"/>
        <w:ind w:left="426" w:right="-142"/>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DÉCIMO</w:t>
      </w:r>
      <w:r w:rsidR="003E678B" w:rsidRPr="00082726">
        <w:rPr>
          <w:rFonts w:ascii="AvantGarde Bk BT" w:eastAsia="Questrial" w:hAnsi="AvantGarde Bk BT" w:cs="Questrial"/>
          <w:b/>
          <w:sz w:val="20"/>
          <w:szCs w:val="20"/>
        </w:rPr>
        <w:t xml:space="preserve">. </w:t>
      </w:r>
      <w:r w:rsidR="00B927C6" w:rsidRPr="00082726">
        <w:rPr>
          <w:rFonts w:ascii="AvantGarde Bk BT" w:eastAsia="Questrial" w:hAnsi="AvantGarde Bk BT" w:cs="Questrial"/>
          <w:sz w:val="20"/>
          <w:szCs w:val="20"/>
        </w:rPr>
        <w:t xml:space="preserve">La formación integral será acreditada mediante </w:t>
      </w:r>
      <w:r w:rsidR="0049675D" w:rsidRPr="00082726">
        <w:rPr>
          <w:rFonts w:ascii="AvantGarde Bk BT" w:eastAsia="Questrial" w:hAnsi="AvantGarde Bk BT" w:cs="Questrial"/>
          <w:sz w:val="20"/>
          <w:szCs w:val="20"/>
        </w:rPr>
        <w:t>actividades qu</w:t>
      </w:r>
      <w:r w:rsidR="00B927C6" w:rsidRPr="00082726">
        <w:rPr>
          <w:rFonts w:ascii="AvantGarde Bk BT" w:eastAsia="Questrial" w:hAnsi="AvantGarde Bk BT" w:cs="Questrial"/>
          <w:sz w:val="20"/>
          <w:szCs w:val="20"/>
        </w:rPr>
        <w:t xml:space="preserve">e el </w:t>
      </w:r>
      <w:r w:rsidR="009C7F9B" w:rsidRPr="00082726">
        <w:rPr>
          <w:rFonts w:ascii="AvantGarde Bk BT" w:eastAsia="Questrial" w:hAnsi="AvantGarde Bk BT" w:cs="Questrial"/>
          <w:sz w:val="20"/>
          <w:szCs w:val="20"/>
        </w:rPr>
        <w:t>estudiante</w:t>
      </w:r>
      <w:r w:rsidR="00B927C6" w:rsidRPr="00082726">
        <w:rPr>
          <w:rFonts w:ascii="AvantGarde Bk BT" w:eastAsia="Questrial" w:hAnsi="AvantGarde Bk BT" w:cs="Questrial"/>
          <w:sz w:val="20"/>
          <w:szCs w:val="20"/>
        </w:rPr>
        <w:t xml:space="preserve"> elija en los campos de las </w:t>
      </w:r>
      <w:r w:rsidR="0049675D" w:rsidRPr="00082726">
        <w:rPr>
          <w:rFonts w:ascii="AvantGarde Bk BT" w:eastAsia="Questrial" w:hAnsi="AvantGarde Bk BT" w:cs="Questrial"/>
          <w:sz w:val="20"/>
          <w:szCs w:val="20"/>
        </w:rPr>
        <w:t xml:space="preserve">disciplinas artísticas, actividades deportivas, actividades de formación de pensamiento crítico, </w:t>
      </w:r>
      <w:r w:rsidR="00B927C6" w:rsidRPr="00082726">
        <w:rPr>
          <w:rFonts w:ascii="AvantGarde Bk BT" w:eastAsia="Questrial" w:hAnsi="AvantGarde Bk BT" w:cs="Questrial"/>
          <w:sz w:val="20"/>
          <w:szCs w:val="20"/>
        </w:rPr>
        <w:t xml:space="preserve">ciencias económicas </w:t>
      </w:r>
      <w:r w:rsidR="0049675D" w:rsidRPr="00082726">
        <w:rPr>
          <w:rFonts w:ascii="AvantGarde Bk BT" w:eastAsia="Questrial" w:hAnsi="AvantGarde Bk BT" w:cs="Questrial"/>
          <w:sz w:val="20"/>
          <w:szCs w:val="20"/>
        </w:rPr>
        <w:t>administrativas</w:t>
      </w:r>
      <w:r w:rsidR="00B927C6" w:rsidRPr="00082726">
        <w:rPr>
          <w:rFonts w:ascii="AvantGarde Bk BT" w:eastAsia="Questrial" w:hAnsi="AvantGarde Bk BT" w:cs="Questrial"/>
          <w:sz w:val="20"/>
          <w:szCs w:val="20"/>
        </w:rPr>
        <w:t>, sociales, humanidades, estudios liberales</w:t>
      </w:r>
      <w:r w:rsidR="0049675D" w:rsidRPr="00082726">
        <w:rPr>
          <w:rFonts w:ascii="AvantGarde Bk BT" w:eastAsia="Questrial" w:hAnsi="AvantGarde Bk BT" w:cs="Questrial"/>
          <w:sz w:val="20"/>
          <w:szCs w:val="20"/>
        </w:rPr>
        <w:t>, temas de sustentabilidad, medio ambiente</w:t>
      </w:r>
      <w:r w:rsidR="00B927C6" w:rsidRPr="00082726">
        <w:rPr>
          <w:rFonts w:ascii="AvantGarde Bk BT" w:eastAsia="Questrial" w:hAnsi="AvantGarde Bk BT" w:cs="Questrial"/>
          <w:sz w:val="20"/>
          <w:szCs w:val="20"/>
        </w:rPr>
        <w:t xml:space="preserve"> y </w:t>
      </w:r>
      <w:r w:rsidR="0049675D" w:rsidRPr="00082726">
        <w:rPr>
          <w:rFonts w:ascii="AvantGarde Bk BT" w:eastAsia="Questrial" w:hAnsi="AvantGarde Bk BT" w:cs="Questrial"/>
          <w:sz w:val="20"/>
          <w:szCs w:val="20"/>
        </w:rPr>
        <w:t>demás, conforme al plan de formación integral del Centro Universitario. P</w:t>
      </w:r>
      <w:r w:rsidR="00B927C6" w:rsidRPr="00082726">
        <w:rPr>
          <w:rFonts w:ascii="AvantGarde Bk BT" w:eastAsia="Questrial" w:hAnsi="AvantGarde Bk BT" w:cs="Questrial"/>
          <w:sz w:val="20"/>
          <w:szCs w:val="20"/>
        </w:rPr>
        <w:t>odrán cursarlas en cualquier Centro Universitario de la Red, o en instituciones de educación superior nacionales o extranjeras, previa autorización de</w:t>
      </w:r>
      <w:r w:rsidR="00D23EF4" w:rsidRPr="00082726">
        <w:rPr>
          <w:rFonts w:ascii="AvantGarde Bk BT" w:eastAsia="Questrial" w:hAnsi="AvantGarde Bk BT" w:cs="Questrial"/>
          <w:sz w:val="20"/>
          <w:szCs w:val="20"/>
        </w:rPr>
        <w:t xml:space="preserve"> la coordinación</w:t>
      </w:r>
      <w:r w:rsidR="00B927C6" w:rsidRPr="00082726">
        <w:rPr>
          <w:rFonts w:ascii="AvantGarde Bk BT" w:eastAsia="Questrial" w:hAnsi="AvantGarde Bk BT" w:cs="Questrial"/>
          <w:sz w:val="20"/>
          <w:szCs w:val="20"/>
        </w:rPr>
        <w:t xml:space="preserve"> del programa </w:t>
      </w:r>
      <w:r w:rsidR="0049675D" w:rsidRPr="00082726">
        <w:rPr>
          <w:rFonts w:ascii="AvantGarde Bk BT" w:eastAsia="Questrial" w:hAnsi="AvantGarde Bk BT" w:cs="Questrial"/>
          <w:sz w:val="20"/>
          <w:szCs w:val="20"/>
        </w:rPr>
        <w:t>educativo</w:t>
      </w:r>
      <w:r w:rsidR="00B927C6" w:rsidRPr="00082726">
        <w:rPr>
          <w:rFonts w:ascii="AvantGarde Bk BT" w:eastAsia="Questrial" w:hAnsi="AvantGarde Bk BT" w:cs="Questrial"/>
          <w:sz w:val="20"/>
          <w:szCs w:val="20"/>
        </w:rPr>
        <w:t>.</w:t>
      </w:r>
    </w:p>
    <w:p w14:paraId="10755B41" w14:textId="77777777" w:rsidR="0049675D" w:rsidRPr="00082726" w:rsidRDefault="0049675D" w:rsidP="00B927C6">
      <w:pPr>
        <w:widowControl w:val="0"/>
        <w:ind w:left="426" w:right="-142"/>
        <w:jc w:val="both"/>
        <w:rPr>
          <w:rFonts w:ascii="AvantGarde Bk BT" w:eastAsia="Questrial" w:hAnsi="AvantGarde Bk BT" w:cs="Questrial"/>
          <w:sz w:val="20"/>
          <w:szCs w:val="20"/>
        </w:rPr>
      </w:pPr>
    </w:p>
    <w:p w14:paraId="5DEFE6A5" w14:textId="176174A3" w:rsidR="00B927C6" w:rsidRPr="00082726" w:rsidRDefault="0049675D" w:rsidP="00B927C6">
      <w:pPr>
        <w:widowControl w:val="0"/>
        <w:ind w:left="426" w:right="-142"/>
        <w:jc w:val="both"/>
        <w:rPr>
          <w:rFonts w:ascii="AvantGarde Bk BT" w:eastAsia="Questrial" w:hAnsi="AvantGarde Bk BT" w:cs="Questrial"/>
          <w:sz w:val="20"/>
          <w:szCs w:val="20"/>
        </w:rPr>
      </w:pPr>
      <w:r w:rsidRPr="00082726">
        <w:rPr>
          <w:rFonts w:ascii="AvantGarde Bk BT" w:eastAsia="Questrial" w:hAnsi="AvantGarde Bk BT" w:cs="Questrial"/>
          <w:sz w:val="20"/>
          <w:szCs w:val="20"/>
        </w:rPr>
        <w:t xml:space="preserve">Los </w:t>
      </w:r>
      <w:r w:rsidR="009C7F9B" w:rsidRPr="00082726">
        <w:rPr>
          <w:rFonts w:ascii="AvantGarde Bk BT" w:eastAsia="Questrial" w:hAnsi="AvantGarde Bk BT" w:cs="Questrial"/>
          <w:sz w:val="20"/>
          <w:szCs w:val="20"/>
        </w:rPr>
        <w:t>estudiantes</w:t>
      </w:r>
      <w:r w:rsidRPr="00082726">
        <w:rPr>
          <w:rFonts w:ascii="AvantGarde Bk BT" w:eastAsia="Questrial" w:hAnsi="AvantGarde Bk BT" w:cs="Questrial"/>
          <w:sz w:val="20"/>
          <w:szCs w:val="20"/>
        </w:rPr>
        <w:t xml:space="preserve"> deberán cubrir </w:t>
      </w:r>
      <w:r w:rsidR="00304498" w:rsidRPr="00082726">
        <w:rPr>
          <w:rFonts w:ascii="AvantGarde Bk BT" w:eastAsia="Questrial" w:hAnsi="AvantGarde Bk BT" w:cs="Questrial"/>
          <w:sz w:val="20"/>
          <w:szCs w:val="20"/>
        </w:rPr>
        <w:t xml:space="preserve">60 horas de formación integral con un valor de </w:t>
      </w:r>
      <w:r w:rsidR="00174446" w:rsidRPr="00082726">
        <w:rPr>
          <w:rFonts w:ascii="AvantGarde Bk BT" w:eastAsia="Questrial" w:hAnsi="AvantGarde Bk BT" w:cs="Questrial"/>
          <w:sz w:val="20"/>
          <w:szCs w:val="20"/>
        </w:rPr>
        <w:t>4</w:t>
      </w:r>
      <w:r w:rsidR="00304498" w:rsidRPr="00082726">
        <w:rPr>
          <w:rFonts w:ascii="AvantGarde Bk BT" w:eastAsia="Questrial" w:hAnsi="AvantGarde Bk BT" w:cs="Questrial"/>
          <w:sz w:val="20"/>
          <w:szCs w:val="20"/>
        </w:rPr>
        <w:t xml:space="preserve"> créditos </w:t>
      </w:r>
      <w:r w:rsidRPr="00082726">
        <w:rPr>
          <w:rFonts w:ascii="AvantGarde Bk BT" w:eastAsia="Questrial" w:hAnsi="AvantGarde Bk BT" w:cs="Questrial"/>
          <w:sz w:val="20"/>
          <w:szCs w:val="20"/>
        </w:rPr>
        <w:t xml:space="preserve">a </w:t>
      </w:r>
      <w:r w:rsidR="00457BB7" w:rsidRPr="00082726">
        <w:rPr>
          <w:rFonts w:ascii="AvantGarde Bk BT" w:eastAsia="Questrial" w:hAnsi="AvantGarde Bk BT" w:cs="Questrial"/>
          <w:sz w:val="20"/>
          <w:szCs w:val="20"/>
        </w:rPr>
        <w:t>partir del primer ciclo escolar</w:t>
      </w:r>
      <w:r w:rsidR="00FC6325" w:rsidRPr="00082726">
        <w:rPr>
          <w:rFonts w:ascii="AvantGarde Bk BT" w:eastAsia="Questrial" w:hAnsi="AvantGarde Bk BT" w:cs="Questrial"/>
          <w:sz w:val="20"/>
          <w:szCs w:val="20"/>
        </w:rPr>
        <w:t>, sumados y acreditados en el área de formación básica común</w:t>
      </w:r>
      <w:r w:rsidR="00304498" w:rsidRPr="00082726">
        <w:rPr>
          <w:rFonts w:ascii="AvantGarde Bk BT" w:eastAsia="Questrial" w:hAnsi="AvantGarde Bk BT" w:cs="Questrial"/>
          <w:sz w:val="20"/>
          <w:szCs w:val="20"/>
        </w:rPr>
        <w:t>.</w:t>
      </w:r>
    </w:p>
    <w:p w14:paraId="57702D2B" w14:textId="77777777" w:rsidR="00B927C6" w:rsidRPr="00082726" w:rsidRDefault="00B927C6" w:rsidP="00B927C6">
      <w:pPr>
        <w:widowControl w:val="0"/>
        <w:ind w:left="426" w:right="-142"/>
        <w:jc w:val="both"/>
        <w:rPr>
          <w:rFonts w:ascii="AvantGarde Bk BT" w:eastAsia="Questrial" w:hAnsi="AvantGarde Bk BT" w:cs="Questrial"/>
          <w:b/>
          <w:sz w:val="20"/>
          <w:szCs w:val="20"/>
        </w:rPr>
      </w:pPr>
    </w:p>
    <w:p w14:paraId="0581B3AD" w14:textId="12E4FE43" w:rsidR="00B927C6" w:rsidRPr="00082726" w:rsidRDefault="0049675D" w:rsidP="00B927C6">
      <w:pPr>
        <w:widowControl w:val="0"/>
        <w:ind w:left="426" w:right="-142"/>
        <w:jc w:val="both"/>
        <w:rPr>
          <w:rFonts w:ascii="AvantGarde Bk BT" w:eastAsia="Questrial" w:hAnsi="AvantGarde Bk BT" w:cs="Questrial"/>
          <w:sz w:val="20"/>
          <w:szCs w:val="20"/>
        </w:rPr>
      </w:pPr>
      <w:r w:rsidRPr="00082726">
        <w:rPr>
          <w:rFonts w:ascii="AvantGarde Bk BT" w:eastAsia="Questrial" w:hAnsi="AvantGarde Bk BT" w:cs="Questrial"/>
          <w:b/>
          <w:sz w:val="20"/>
          <w:szCs w:val="20"/>
        </w:rPr>
        <w:t xml:space="preserve">DÉCIMO PRIMERO. </w:t>
      </w:r>
      <w:r w:rsidR="00B927C6" w:rsidRPr="00082726">
        <w:rPr>
          <w:rFonts w:ascii="AvantGarde Bk BT" w:eastAsia="Questrial" w:hAnsi="AvantGarde Bk BT" w:cs="Questrial"/>
          <w:sz w:val="20"/>
          <w:szCs w:val="20"/>
        </w:rPr>
        <w:t>Los requisitos para obtener el</w:t>
      </w:r>
      <w:r w:rsidR="00732AB1" w:rsidRPr="00082726">
        <w:rPr>
          <w:rFonts w:ascii="AvantGarde Bk BT" w:eastAsia="Questrial" w:hAnsi="AvantGarde Bk BT" w:cs="Questrial"/>
          <w:sz w:val="20"/>
          <w:szCs w:val="20"/>
        </w:rPr>
        <w:t xml:space="preserve"> título</w:t>
      </w:r>
      <w:r w:rsidR="00B927C6" w:rsidRPr="00082726">
        <w:rPr>
          <w:rFonts w:ascii="AvantGarde Bk BT" w:eastAsia="Questrial" w:hAnsi="AvantGarde Bk BT" w:cs="Questrial"/>
          <w:sz w:val="20"/>
          <w:szCs w:val="20"/>
        </w:rPr>
        <w:t xml:space="preserve">, además de los establecidos por la normatividad universitaria aplicable, es acreditar el idioma inglés correspondiente al nivel </w:t>
      </w:r>
      <w:r w:rsidR="00130F65" w:rsidRPr="00082726">
        <w:rPr>
          <w:rFonts w:ascii="AvantGarde Bk BT" w:eastAsia="Questrial" w:hAnsi="AvantGarde Bk BT" w:cs="Questrial"/>
          <w:sz w:val="20"/>
          <w:szCs w:val="20"/>
        </w:rPr>
        <w:t>B1</w:t>
      </w:r>
      <w:r w:rsidR="00B927C6" w:rsidRPr="00082726">
        <w:rPr>
          <w:rFonts w:ascii="AvantGarde Bk BT" w:eastAsia="Questrial" w:hAnsi="AvantGarde Bk BT" w:cs="Questrial"/>
          <w:sz w:val="20"/>
          <w:szCs w:val="20"/>
        </w:rPr>
        <w:t xml:space="preserve"> del Marco Común Europeo de referencia para las lenguas, o su equivalente. </w:t>
      </w:r>
    </w:p>
    <w:p w14:paraId="5BD69A49" w14:textId="77777777" w:rsidR="003E678B" w:rsidRPr="00082726" w:rsidRDefault="003E678B" w:rsidP="003E678B">
      <w:pPr>
        <w:ind w:left="426" w:right="-142"/>
        <w:contextualSpacing/>
        <w:jc w:val="both"/>
        <w:rPr>
          <w:rFonts w:ascii="AvantGarde Bk BT" w:eastAsia="Questrial" w:hAnsi="AvantGarde Bk BT" w:cs="Questrial"/>
          <w:sz w:val="20"/>
          <w:szCs w:val="20"/>
        </w:rPr>
      </w:pPr>
    </w:p>
    <w:p w14:paraId="52E9C353" w14:textId="6CDC1EED" w:rsidR="003E678B" w:rsidRPr="00082726" w:rsidRDefault="0049675D" w:rsidP="003E678B">
      <w:pPr>
        <w:ind w:left="426" w:right="-142"/>
        <w:contextualSpacing/>
        <w:jc w:val="both"/>
        <w:rPr>
          <w:rFonts w:ascii="AvantGarde Bk BT" w:eastAsia="Questrial" w:hAnsi="AvantGarde Bk BT" w:cs="Questrial"/>
          <w:sz w:val="20"/>
          <w:szCs w:val="20"/>
        </w:rPr>
      </w:pPr>
      <w:r w:rsidRPr="00082726">
        <w:rPr>
          <w:rFonts w:ascii="AvantGarde Bk BT" w:hAnsi="AvantGarde Bk BT"/>
          <w:b/>
          <w:sz w:val="20"/>
          <w:szCs w:val="20"/>
        </w:rPr>
        <w:t>DÉCIMO SEGUNDO</w:t>
      </w:r>
      <w:r w:rsidRPr="00082726">
        <w:rPr>
          <w:rFonts w:ascii="AvantGarde Bk BT" w:hAnsi="AvantGarde Bk BT"/>
          <w:sz w:val="20"/>
          <w:szCs w:val="20"/>
        </w:rPr>
        <w:t xml:space="preserve">. </w:t>
      </w:r>
      <w:r w:rsidR="009E397D" w:rsidRPr="00082726">
        <w:rPr>
          <w:rFonts w:ascii="AvantGarde Bk BT" w:eastAsia="Questrial" w:hAnsi="AvantGarde Bk BT" w:cs="Questrial"/>
          <w:sz w:val="20"/>
          <w:szCs w:val="20"/>
        </w:rPr>
        <w:t>El certificado</w:t>
      </w:r>
      <w:r w:rsidR="003E678B" w:rsidRPr="00082726">
        <w:rPr>
          <w:rFonts w:ascii="AvantGarde Bk BT" w:eastAsia="Questrial" w:hAnsi="AvantGarde Bk BT" w:cs="Questrial"/>
          <w:sz w:val="20"/>
          <w:szCs w:val="20"/>
        </w:rPr>
        <w:t xml:space="preserve"> se expedirá como</w:t>
      </w:r>
      <w:r w:rsidR="00535755" w:rsidRPr="00082726">
        <w:rPr>
          <w:rFonts w:ascii="AvantGarde Bk BT" w:eastAsia="Questrial" w:hAnsi="AvantGarde Bk BT" w:cs="Questrial"/>
          <w:sz w:val="20"/>
          <w:szCs w:val="20"/>
        </w:rPr>
        <w:t xml:space="preserve"> Ingeniería en Biotecnología</w:t>
      </w:r>
      <w:r w:rsidR="003E678B" w:rsidRPr="00082726">
        <w:rPr>
          <w:rFonts w:ascii="AvantGarde Bk BT" w:eastAsia="Questrial" w:hAnsi="AvantGarde Bk BT" w:cs="Questrial"/>
          <w:sz w:val="20"/>
          <w:szCs w:val="20"/>
        </w:rPr>
        <w:t xml:space="preserve">. El título como </w:t>
      </w:r>
      <w:r w:rsidR="00535755" w:rsidRPr="00082726">
        <w:rPr>
          <w:rFonts w:ascii="AvantGarde Bk BT" w:eastAsia="Questrial" w:hAnsi="AvantGarde Bk BT" w:cs="Questrial"/>
          <w:sz w:val="20"/>
          <w:szCs w:val="20"/>
        </w:rPr>
        <w:t>Ingeniero</w:t>
      </w:r>
      <w:r w:rsidR="003E678B" w:rsidRPr="00082726">
        <w:rPr>
          <w:rFonts w:ascii="AvantGarde Bk BT" w:eastAsia="Questrial" w:hAnsi="AvantGarde Bk BT" w:cs="Questrial"/>
          <w:sz w:val="20"/>
          <w:szCs w:val="20"/>
        </w:rPr>
        <w:t>(a) en</w:t>
      </w:r>
      <w:r w:rsidR="00535755" w:rsidRPr="00082726">
        <w:rPr>
          <w:rFonts w:ascii="AvantGarde Bk BT" w:eastAsia="Questrial" w:hAnsi="AvantGarde Bk BT" w:cs="Questrial"/>
          <w:sz w:val="20"/>
          <w:szCs w:val="20"/>
        </w:rPr>
        <w:t xml:space="preserve"> Biotecnología</w:t>
      </w:r>
      <w:r w:rsidR="003E678B" w:rsidRPr="00082726">
        <w:rPr>
          <w:rFonts w:ascii="AvantGarde Bk BT" w:eastAsia="Questrial" w:hAnsi="AvantGarde Bk BT" w:cs="Questrial"/>
          <w:sz w:val="20"/>
          <w:szCs w:val="20"/>
        </w:rPr>
        <w:t>.</w:t>
      </w:r>
    </w:p>
    <w:p w14:paraId="6CF73B10" w14:textId="77777777" w:rsidR="003E678B" w:rsidRPr="00082726" w:rsidRDefault="003E678B" w:rsidP="003E678B">
      <w:pPr>
        <w:ind w:left="426" w:right="-142"/>
        <w:contextualSpacing/>
        <w:jc w:val="both"/>
        <w:rPr>
          <w:rFonts w:ascii="AvantGarde Bk BT" w:eastAsia="Questrial" w:hAnsi="AvantGarde Bk BT" w:cs="Questrial"/>
          <w:b/>
          <w:sz w:val="20"/>
          <w:szCs w:val="20"/>
        </w:rPr>
      </w:pPr>
    </w:p>
    <w:p w14:paraId="20EB636C" w14:textId="437ED59F" w:rsidR="00647512" w:rsidRPr="00082726" w:rsidRDefault="00E937C0" w:rsidP="00B43030">
      <w:pPr>
        <w:ind w:left="426" w:right="-142"/>
        <w:contextualSpacing/>
        <w:jc w:val="both"/>
        <w:rPr>
          <w:rFonts w:ascii="AvantGarde Bk BT" w:hAnsi="AvantGarde Bk BT"/>
          <w:sz w:val="20"/>
          <w:szCs w:val="20"/>
        </w:rPr>
      </w:pPr>
      <w:r w:rsidRPr="00082726">
        <w:rPr>
          <w:rFonts w:ascii="AvantGarde Bk BT" w:hAnsi="AvantGarde Bk BT"/>
          <w:b/>
          <w:sz w:val="20"/>
          <w:szCs w:val="20"/>
        </w:rPr>
        <w:t>DÉCIMO TERCERO.</w:t>
      </w:r>
      <w:r w:rsidR="00647512" w:rsidRPr="00082726">
        <w:rPr>
          <w:rFonts w:ascii="AvantGarde Bk BT" w:hAnsi="AvantGarde Bk BT"/>
          <w:b/>
          <w:sz w:val="20"/>
          <w:szCs w:val="20"/>
        </w:rPr>
        <w:t xml:space="preserve"> </w:t>
      </w:r>
      <w:r w:rsidR="00647512" w:rsidRPr="00082726">
        <w:rPr>
          <w:rFonts w:ascii="AvantGarde Bk BT" w:hAnsi="AvantGarde Bk BT"/>
          <w:sz w:val="20"/>
          <w:szCs w:val="20"/>
        </w:rPr>
        <w:t xml:space="preserve">Al entrar en vigor el plan de estudios de Ingeniería en Biotecnología conforme al plan de estudios propuesto en el presente dictamen, el actual programa educativo de Ingeniería en </w:t>
      </w:r>
      <w:r w:rsidR="00EF2DE3" w:rsidRPr="00082726">
        <w:rPr>
          <w:rFonts w:ascii="AvantGarde Bk BT" w:hAnsi="AvantGarde Bk BT"/>
          <w:sz w:val="20"/>
          <w:szCs w:val="20"/>
        </w:rPr>
        <w:t>Biotecnología que se imparte en</w:t>
      </w:r>
      <w:r w:rsidR="00647512" w:rsidRPr="00082726">
        <w:rPr>
          <w:rFonts w:ascii="AvantGarde Bk BT" w:hAnsi="AvantGarde Bk BT"/>
          <w:sz w:val="20"/>
          <w:szCs w:val="20"/>
        </w:rPr>
        <w:t xml:space="preserve"> cuatrimestres</w:t>
      </w:r>
      <w:r w:rsidR="009225EA" w:rsidRPr="00082726">
        <w:rPr>
          <w:rFonts w:ascii="AvantGarde Bk BT" w:hAnsi="AvantGarde Bk BT"/>
          <w:sz w:val="20"/>
          <w:szCs w:val="20"/>
        </w:rPr>
        <w:t xml:space="preserve"> s</w:t>
      </w:r>
      <w:r w:rsidR="00647512" w:rsidRPr="00082726">
        <w:rPr>
          <w:rFonts w:ascii="AvantGarde Bk BT" w:hAnsi="AvantGarde Bk BT"/>
          <w:sz w:val="20"/>
          <w:szCs w:val="20"/>
        </w:rPr>
        <w:t xml:space="preserve">e cancelará al primer ingreso conforme al numeral 55 </w:t>
      </w:r>
      <w:r w:rsidR="00DF097C" w:rsidRPr="00082726">
        <w:rPr>
          <w:rFonts w:ascii="AvantGarde Bk BT" w:hAnsi="AvantGarde Bk BT"/>
          <w:sz w:val="20"/>
          <w:szCs w:val="20"/>
        </w:rPr>
        <w:t xml:space="preserve">de los antecedentes </w:t>
      </w:r>
      <w:r w:rsidR="00647512" w:rsidRPr="00082726">
        <w:rPr>
          <w:rFonts w:ascii="AvantGarde Bk BT" w:hAnsi="AvantGarde Bk BT"/>
          <w:sz w:val="20"/>
          <w:szCs w:val="20"/>
        </w:rPr>
        <w:t>del presente</w:t>
      </w:r>
      <w:r w:rsidR="009225EA" w:rsidRPr="00082726">
        <w:rPr>
          <w:rFonts w:ascii="AvantGarde Bk BT" w:hAnsi="AvantGarde Bk BT"/>
          <w:sz w:val="20"/>
          <w:szCs w:val="20"/>
        </w:rPr>
        <w:t xml:space="preserve"> dictamen. </w:t>
      </w:r>
    </w:p>
    <w:p w14:paraId="0309653E" w14:textId="220FD443" w:rsidR="00DF097C" w:rsidRPr="00082726" w:rsidRDefault="00DF097C" w:rsidP="00B43030">
      <w:pPr>
        <w:ind w:left="426" w:right="-142"/>
        <w:contextualSpacing/>
        <w:jc w:val="both"/>
        <w:rPr>
          <w:rFonts w:ascii="AvantGarde Bk BT" w:hAnsi="AvantGarde Bk BT"/>
          <w:sz w:val="20"/>
          <w:szCs w:val="20"/>
        </w:rPr>
      </w:pPr>
    </w:p>
    <w:p w14:paraId="010DAA95" w14:textId="1C829070" w:rsidR="00DF097C" w:rsidRPr="00082726" w:rsidRDefault="00DF097C" w:rsidP="00DF097C">
      <w:pPr>
        <w:ind w:left="426"/>
        <w:jc w:val="both"/>
        <w:rPr>
          <w:rFonts w:ascii="AvantGarde Bk BT" w:hAnsi="AvantGarde Bk BT"/>
          <w:sz w:val="20"/>
          <w:szCs w:val="20"/>
        </w:rPr>
      </w:pPr>
      <w:r w:rsidRPr="00082726">
        <w:rPr>
          <w:rFonts w:ascii="AvantGarde Bk BT" w:hAnsi="AvantGarde Bk BT"/>
          <w:sz w:val="20"/>
          <w:szCs w:val="20"/>
        </w:rPr>
        <w:t>Las autoridades universitarias competentes emitirán las disposiciones necesarias para la correcta</w:t>
      </w:r>
      <w:r w:rsidR="002025FC" w:rsidRPr="00082726">
        <w:rPr>
          <w:rFonts w:ascii="AvantGarde Bk BT" w:hAnsi="AvantGarde Bk BT"/>
          <w:sz w:val="20"/>
          <w:szCs w:val="20"/>
        </w:rPr>
        <w:t xml:space="preserve"> inactivación y supresión</w:t>
      </w:r>
      <w:r w:rsidRPr="00082726">
        <w:rPr>
          <w:rFonts w:ascii="AvantGarde Bk BT" w:hAnsi="AvantGarde Bk BT"/>
          <w:sz w:val="20"/>
          <w:szCs w:val="20"/>
        </w:rPr>
        <w:t xml:space="preserve"> de</w:t>
      </w:r>
      <w:r w:rsidR="009225EA" w:rsidRPr="00082726">
        <w:rPr>
          <w:rFonts w:ascii="AvantGarde Bk BT" w:hAnsi="AvantGarde Bk BT"/>
          <w:sz w:val="20"/>
          <w:szCs w:val="20"/>
        </w:rPr>
        <w:t xml:space="preserve">l programa educativo de Ingeniería en </w:t>
      </w:r>
      <w:r w:rsidR="00423746" w:rsidRPr="00082726">
        <w:rPr>
          <w:rFonts w:ascii="AvantGarde Bk BT" w:hAnsi="AvantGarde Bk BT"/>
          <w:sz w:val="20"/>
          <w:szCs w:val="20"/>
        </w:rPr>
        <w:t>Biotecnología que se imparte en</w:t>
      </w:r>
      <w:r w:rsidR="009225EA" w:rsidRPr="00082726">
        <w:rPr>
          <w:rFonts w:ascii="AvantGarde Bk BT" w:hAnsi="AvantGarde Bk BT"/>
          <w:sz w:val="20"/>
          <w:szCs w:val="20"/>
        </w:rPr>
        <w:t xml:space="preserve"> cuatrimestres</w:t>
      </w:r>
      <w:r w:rsidRPr="00082726">
        <w:rPr>
          <w:rFonts w:ascii="AvantGarde Bk BT" w:hAnsi="AvantGarde Bk BT"/>
          <w:sz w:val="20"/>
          <w:szCs w:val="20"/>
        </w:rPr>
        <w:t xml:space="preserve">, de conformidad con el </w:t>
      </w:r>
      <w:r w:rsidR="002B4904" w:rsidRPr="00082726">
        <w:rPr>
          <w:rFonts w:ascii="AvantGarde Bk BT" w:hAnsi="AvantGarde Bk BT"/>
          <w:sz w:val="20"/>
          <w:szCs w:val="20"/>
        </w:rPr>
        <w:t xml:space="preserve">numeral </w:t>
      </w:r>
      <w:r w:rsidRPr="00082726">
        <w:rPr>
          <w:rFonts w:ascii="AvantGarde Bk BT" w:hAnsi="AvantGarde Bk BT"/>
          <w:sz w:val="20"/>
          <w:szCs w:val="20"/>
        </w:rPr>
        <w:t xml:space="preserve">número </w:t>
      </w:r>
      <w:r w:rsidR="002B4904" w:rsidRPr="00082726">
        <w:rPr>
          <w:rFonts w:ascii="AvantGarde Bk BT" w:hAnsi="AvantGarde Bk BT"/>
          <w:sz w:val="20"/>
          <w:szCs w:val="20"/>
        </w:rPr>
        <w:t xml:space="preserve">56 de los antecedentes </w:t>
      </w:r>
      <w:r w:rsidRPr="00082726">
        <w:rPr>
          <w:rFonts w:ascii="AvantGarde Bk BT" w:hAnsi="AvantGarde Bk BT"/>
          <w:sz w:val="20"/>
          <w:szCs w:val="20"/>
        </w:rPr>
        <w:t>del presente dictamen.</w:t>
      </w:r>
    </w:p>
    <w:p w14:paraId="544ED11A" w14:textId="77777777" w:rsidR="00DF097C" w:rsidRPr="00082726" w:rsidRDefault="00DF097C" w:rsidP="00B43030">
      <w:pPr>
        <w:ind w:left="426" w:right="-142"/>
        <w:contextualSpacing/>
        <w:jc w:val="both"/>
        <w:rPr>
          <w:rFonts w:ascii="AvantGarde Bk BT" w:hAnsi="AvantGarde Bk BT"/>
          <w:sz w:val="20"/>
          <w:szCs w:val="20"/>
        </w:rPr>
      </w:pPr>
    </w:p>
    <w:p w14:paraId="64424E04" w14:textId="6E7B006E" w:rsidR="00E937C0" w:rsidRPr="00082726" w:rsidRDefault="00647512" w:rsidP="00B43030">
      <w:pPr>
        <w:ind w:left="426" w:right="-142"/>
        <w:contextualSpacing/>
        <w:jc w:val="both"/>
        <w:rPr>
          <w:rFonts w:ascii="AvantGarde Bk BT" w:hAnsi="AvantGarde Bk BT"/>
          <w:sz w:val="20"/>
          <w:szCs w:val="20"/>
        </w:rPr>
      </w:pPr>
      <w:r w:rsidRPr="00082726">
        <w:rPr>
          <w:rFonts w:ascii="AvantGarde Bk BT" w:hAnsi="AvantGarde Bk BT"/>
          <w:b/>
          <w:sz w:val="20"/>
          <w:szCs w:val="20"/>
        </w:rPr>
        <w:t xml:space="preserve">DÉCIMO CUARTO. </w:t>
      </w:r>
      <w:r w:rsidR="00B43030" w:rsidRPr="00082726">
        <w:rPr>
          <w:rFonts w:ascii="AvantGarde Bk BT" w:hAnsi="AvantGarde Bk BT"/>
          <w:sz w:val="20"/>
          <w:szCs w:val="20"/>
        </w:rPr>
        <w:t xml:space="preserve">El costo de operación e implementación de este programa educativo, será con cargo al techo presupuestal que tiene autorizado el </w:t>
      </w:r>
      <w:r w:rsidR="00B43030" w:rsidRPr="00082726">
        <w:rPr>
          <w:rFonts w:ascii="AvantGarde Bk BT" w:eastAsia="Questrial" w:hAnsi="AvantGarde Bk BT" w:cs="Questrial"/>
          <w:sz w:val="20"/>
          <w:szCs w:val="20"/>
        </w:rPr>
        <w:t>Centro Universitario de Tlajomulco</w:t>
      </w:r>
      <w:r w:rsidR="0080677E" w:rsidRPr="00082726">
        <w:rPr>
          <w:rFonts w:ascii="AvantGarde Bk BT" w:eastAsia="Questrial" w:hAnsi="AvantGarde Bk BT" w:cs="Questrial"/>
          <w:sz w:val="20"/>
          <w:szCs w:val="20"/>
        </w:rPr>
        <w:t>, de conformidad con los antecedentes del presente dictamen</w:t>
      </w:r>
      <w:r w:rsidR="00B43030" w:rsidRPr="00082726">
        <w:rPr>
          <w:rFonts w:ascii="AvantGarde Bk BT" w:hAnsi="AvantGarde Bk BT"/>
          <w:sz w:val="20"/>
          <w:szCs w:val="20"/>
        </w:rPr>
        <w:t xml:space="preserve">. </w:t>
      </w:r>
    </w:p>
    <w:p w14:paraId="68A904E3" w14:textId="77777777" w:rsidR="00E937C0" w:rsidRPr="00082726" w:rsidRDefault="00E937C0" w:rsidP="00E937C0">
      <w:pPr>
        <w:ind w:left="426" w:right="-142"/>
        <w:contextualSpacing/>
        <w:jc w:val="both"/>
        <w:rPr>
          <w:rFonts w:ascii="AvantGarde Bk BT" w:hAnsi="AvantGarde Bk BT"/>
          <w:sz w:val="20"/>
          <w:szCs w:val="20"/>
        </w:rPr>
      </w:pPr>
    </w:p>
    <w:p w14:paraId="19B334F0" w14:textId="77777777" w:rsidR="00916C9C" w:rsidRPr="00082726" w:rsidRDefault="00916C9C">
      <w:pPr>
        <w:spacing w:after="200" w:line="276" w:lineRule="auto"/>
        <w:rPr>
          <w:rFonts w:ascii="AvantGarde Bk BT" w:hAnsi="AvantGarde Bk BT"/>
          <w:b/>
          <w:sz w:val="20"/>
          <w:szCs w:val="20"/>
        </w:rPr>
      </w:pPr>
      <w:r w:rsidRPr="00082726">
        <w:rPr>
          <w:rFonts w:ascii="AvantGarde Bk BT" w:hAnsi="AvantGarde Bk BT"/>
          <w:b/>
          <w:sz w:val="20"/>
        </w:rPr>
        <w:br w:type="page"/>
      </w:r>
    </w:p>
    <w:p w14:paraId="63A1D4F0" w14:textId="2BA1592D" w:rsidR="00F65ECB" w:rsidRPr="00082726" w:rsidRDefault="00A03780" w:rsidP="008B60B3">
      <w:pPr>
        <w:pStyle w:val="Textoindependiente"/>
        <w:ind w:left="426"/>
        <w:rPr>
          <w:rFonts w:ascii="AvantGarde Bk BT" w:hAnsi="AvantGarde Bk BT" w:cs="Arial"/>
          <w:sz w:val="20"/>
          <w:lang w:val="es-MX" w:eastAsia="es-MX"/>
        </w:rPr>
      </w:pPr>
      <w:r w:rsidRPr="00082726">
        <w:rPr>
          <w:rFonts w:ascii="AvantGarde Bk BT" w:hAnsi="AvantGarde Bk BT" w:cs="Arial"/>
          <w:b/>
          <w:sz w:val="20"/>
          <w:lang w:val="es-MX" w:eastAsia="es-MX"/>
        </w:rPr>
        <w:lastRenderedPageBreak/>
        <w:t>DÉCIMO</w:t>
      </w:r>
      <w:r w:rsidR="00647512" w:rsidRPr="00082726">
        <w:rPr>
          <w:rFonts w:ascii="AvantGarde Bk BT" w:hAnsi="AvantGarde Bk BT" w:cs="Arial"/>
          <w:b/>
          <w:sz w:val="20"/>
          <w:lang w:val="es-MX" w:eastAsia="es-MX"/>
        </w:rPr>
        <w:t xml:space="preserve"> QUINTO</w:t>
      </w:r>
      <w:r w:rsidR="00CA7840" w:rsidRPr="00082726">
        <w:rPr>
          <w:rFonts w:ascii="AvantGarde Bk BT" w:hAnsi="AvantGarde Bk BT" w:cs="Arial"/>
          <w:sz w:val="20"/>
          <w:lang w:val="es-MX" w:eastAsia="es-MX"/>
        </w:rPr>
        <w:t xml:space="preserve">. </w:t>
      </w:r>
      <w:r w:rsidR="00B43030" w:rsidRPr="00082726">
        <w:rPr>
          <w:rFonts w:ascii="AvantGarde Bk BT" w:hAnsi="AvantGarde Bk BT"/>
          <w:sz w:val="20"/>
          <w:lang w:val="es-MX"/>
        </w:rPr>
        <w:t>De conformidad a lo dispuesto por el último párrafo del artículo 35 de la Ley Orgánica de la Universidad de Guadalajara, solicítese al C. Rector General resuelva provisionalmente el presente dictamen en tanto el mismo se pone a consideración y es resuelto de manera definitiva por el pleno del H. Consejo General Universitario.</w:t>
      </w:r>
    </w:p>
    <w:p w14:paraId="5272EC67" w14:textId="77777777" w:rsidR="007130D7" w:rsidRPr="00082726" w:rsidRDefault="007130D7" w:rsidP="008B60B3">
      <w:pPr>
        <w:pStyle w:val="Textoindependiente"/>
        <w:ind w:left="426"/>
        <w:rPr>
          <w:rFonts w:ascii="AvantGarde Bk BT" w:hAnsi="AvantGarde Bk BT" w:cs="Arial"/>
          <w:sz w:val="20"/>
          <w:lang w:val="es-MX" w:eastAsia="es-MX"/>
        </w:rPr>
      </w:pPr>
    </w:p>
    <w:p w14:paraId="4A0B5E7F" w14:textId="77777777" w:rsidR="001C1C25" w:rsidRPr="00082726" w:rsidRDefault="001C1C25" w:rsidP="001C1C25">
      <w:pPr>
        <w:jc w:val="center"/>
        <w:rPr>
          <w:rFonts w:ascii="AvantGarde Bk BT" w:hAnsi="AvantGarde Bk BT"/>
          <w:sz w:val="20"/>
          <w:szCs w:val="20"/>
        </w:rPr>
      </w:pPr>
      <w:r w:rsidRPr="00082726">
        <w:rPr>
          <w:rFonts w:ascii="AvantGarde Bk BT" w:hAnsi="AvantGarde Bk BT"/>
          <w:sz w:val="20"/>
          <w:szCs w:val="20"/>
        </w:rPr>
        <w:t>Atentamente</w:t>
      </w:r>
    </w:p>
    <w:p w14:paraId="31351311" w14:textId="77777777" w:rsidR="001C1C25" w:rsidRPr="00082726" w:rsidRDefault="001C1C25" w:rsidP="001C1C25">
      <w:pPr>
        <w:jc w:val="center"/>
        <w:rPr>
          <w:rFonts w:ascii="AvantGarde Bk BT" w:hAnsi="AvantGarde Bk BT"/>
          <w:b/>
          <w:sz w:val="20"/>
          <w:szCs w:val="20"/>
        </w:rPr>
      </w:pPr>
      <w:r w:rsidRPr="00082726">
        <w:rPr>
          <w:rFonts w:ascii="AvantGarde Bk BT" w:hAnsi="AvantGarde Bk BT"/>
          <w:b/>
          <w:sz w:val="20"/>
          <w:szCs w:val="20"/>
        </w:rPr>
        <w:t>"PIENSA Y TRABAJA"</w:t>
      </w:r>
    </w:p>
    <w:p w14:paraId="5C29405A" w14:textId="77777777" w:rsidR="001C1C25" w:rsidRPr="00082726" w:rsidRDefault="001C1C25" w:rsidP="001C1C25">
      <w:pPr>
        <w:jc w:val="center"/>
        <w:rPr>
          <w:b/>
          <w:i/>
          <w:sz w:val="20"/>
          <w:szCs w:val="20"/>
        </w:rPr>
      </w:pPr>
      <w:r w:rsidRPr="00082726">
        <w:rPr>
          <w:b/>
          <w:i/>
          <w:sz w:val="20"/>
          <w:szCs w:val="20"/>
        </w:rPr>
        <w:t xml:space="preserve">“2023, Año del fomento a la formación integral </w:t>
      </w:r>
    </w:p>
    <w:p w14:paraId="359699FB" w14:textId="77777777" w:rsidR="001C1C25" w:rsidRPr="00082726" w:rsidRDefault="001C1C25" w:rsidP="001C1C25">
      <w:pPr>
        <w:jc w:val="center"/>
        <w:rPr>
          <w:b/>
          <w:i/>
          <w:sz w:val="20"/>
          <w:szCs w:val="20"/>
        </w:rPr>
      </w:pPr>
      <w:r w:rsidRPr="00082726">
        <w:rPr>
          <w:b/>
          <w:i/>
          <w:sz w:val="20"/>
          <w:szCs w:val="20"/>
        </w:rPr>
        <w:t>con una Red de Centros y Sistemas Multitemáticos”</w:t>
      </w:r>
    </w:p>
    <w:p w14:paraId="6D9E117D" w14:textId="524E0E36" w:rsidR="001C1C25" w:rsidRPr="00082726" w:rsidRDefault="00B43030" w:rsidP="001C1C25">
      <w:pPr>
        <w:jc w:val="center"/>
        <w:rPr>
          <w:rFonts w:ascii="AvantGarde Bk BT" w:hAnsi="AvantGarde Bk BT"/>
          <w:sz w:val="20"/>
          <w:szCs w:val="20"/>
        </w:rPr>
      </w:pPr>
      <w:r w:rsidRPr="00082726">
        <w:rPr>
          <w:rFonts w:ascii="AvantGarde Bk BT" w:hAnsi="AvantGarde Bk BT"/>
          <w:sz w:val="20"/>
          <w:szCs w:val="20"/>
        </w:rPr>
        <w:t xml:space="preserve">Guadalajara, Jal., </w:t>
      </w:r>
      <w:r w:rsidR="00916C9C" w:rsidRPr="00082726">
        <w:rPr>
          <w:rFonts w:ascii="AvantGarde Bk BT" w:hAnsi="AvantGarde Bk BT"/>
          <w:sz w:val="20"/>
          <w:szCs w:val="20"/>
        </w:rPr>
        <w:t>07</w:t>
      </w:r>
      <w:r w:rsidR="001C1C25" w:rsidRPr="00082726">
        <w:rPr>
          <w:rFonts w:ascii="AvantGarde Bk BT" w:hAnsi="AvantGarde Bk BT"/>
          <w:sz w:val="20"/>
          <w:szCs w:val="20"/>
        </w:rPr>
        <w:t xml:space="preserve"> de </w:t>
      </w:r>
      <w:r w:rsidR="00916C9C" w:rsidRPr="00082726">
        <w:rPr>
          <w:rFonts w:ascii="AvantGarde Bk BT" w:hAnsi="AvantGarde Bk BT"/>
          <w:sz w:val="20"/>
          <w:szCs w:val="20"/>
        </w:rPr>
        <w:t>marzo</w:t>
      </w:r>
      <w:r w:rsidR="001C1C25" w:rsidRPr="00082726">
        <w:rPr>
          <w:rFonts w:ascii="AvantGarde Bk BT" w:hAnsi="AvantGarde Bk BT"/>
          <w:sz w:val="20"/>
          <w:szCs w:val="20"/>
        </w:rPr>
        <w:t xml:space="preserve"> de 2023</w:t>
      </w:r>
    </w:p>
    <w:p w14:paraId="6411EA69" w14:textId="1DF52E96" w:rsidR="001C1C25" w:rsidRPr="00082726" w:rsidRDefault="00FA52CF" w:rsidP="001C1C25">
      <w:pPr>
        <w:jc w:val="center"/>
        <w:rPr>
          <w:rFonts w:ascii="AvantGarde Bk BT" w:hAnsi="AvantGarde Bk BT"/>
          <w:sz w:val="20"/>
          <w:szCs w:val="20"/>
        </w:rPr>
      </w:pPr>
      <w:r w:rsidRPr="00082726">
        <w:rPr>
          <w:rFonts w:ascii="AvantGarde Bk BT" w:hAnsi="AvantGarde Bk BT"/>
          <w:sz w:val="20"/>
          <w:szCs w:val="20"/>
        </w:rPr>
        <w:t>Comisión</w:t>
      </w:r>
      <w:r w:rsidR="001C1C25" w:rsidRPr="00082726">
        <w:rPr>
          <w:rFonts w:ascii="AvantGarde Bk BT" w:hAnsi="AvantGarde Bk BT"/>
          <w:sz w:val="20"/>
          <w:szCs w:val="20"/>
        </w:rPr>
        <w:t xml:space="preserve"> Permanente </w:t>
      </w:r>
      <w:r w:rsidR="004A6735" w:rsidRPr="00082726">
        <w:rPr>
          <w:rFonts w:ascii="AvantGarde Bk BT" w:hAnsi="AvantGarde Bk BT"/>
          <w:sz w:val="20"/>
          <w:szCs w:val="20"/>
        </w:rPr>
        <w:t>de Educación</w:t>
      </w:r>
    </w:p>
    <w:p w14:paraId="4615925B" w14:textId="368944F7" w:rsidR="00B43030" w:rsidRPr="00082726" w:rsidRDefault="00B43030" w:rsidP="001C1C25">
      <w:pPr>
        <w:jc w:val="center"/>
        <w:rPr>
          <w:rFonts w:ascii="AvantGarde Bk BT" w:hAnsi="AvantGarde Bk BT"/>
          <w:sz w:val="20"/>
          <w:szCs w:val="20"/>
        </w:rPr>
      </w:pPr>
    </w:p>
    <w:p w14:paraId="4B278EDF" w14:textId="77777777" w:rsidR="00F57E4D" w:rsidRPr="00082726" w:rsidRDefault="00F57E4D" w:rsidP="001C1C25">
      <w:pPr>
        <w:jc w:val="center"/>
        <w:rPr>
          <w:rFonts w:ascii="AvantGarde Bk BT" w:hAnsi="AvantGarde Bk BT"/>
          <w:sz w:val="20"/>
          <w:szCs w:val="20"/>
        </w:rPr>
      </w:pPr>
    </w:p>
    <w:p w14:paraId="467B9631" w14:textId="77777777" w:rsidR="001C1C25" w:rsidRPr="00082726" w:rsidRDefault="001C1C25" w:rsidP="001C1C25">
      <w:pPr>
        <w:jc w:val="center"/>
        <w:rPr>
          <w:rFonts w:ascii="AvantGarde Bk BT" w:hAnsi="AvantGarde Bk BT"/>
          <w:sz w:val="20"/>
          <w:szCs w:val="20"/>
        </w:rPr>
      </w:pPr>
    </w:p>
    <w:p w14:paraId="0E3DABBF" w14:textId="77777777" w:rsidR="001C1C25" w:rsidRPr="00082726" w:rsidRDefault="001C1C25" w:rsidP="001C1C25">
      <w:pPr>
        <w:jc w:val="center"/>
        <w:rPr>
          <w:rFonts w:ascii="AvantGarde Bk BT" w:hAnsi="AvantGarde Bk BT"/>
          <w:b/>
          <w:sz w:val="20"/>
          <w:szCs w:val="20"/>
        </w:rPr>
      </w:pPr>
      <w:r w:rsidRPr="00082726">
        <w:rPr>
          <w:rFonts w:ascii="AvantGarde Bk BT" w:hAnsi="AvantGarde Bk BT"/>
          <w:b/>
          <w:sz w:val="20"/>
          <w:szCs w:val="20"/>
        </w:rPr>
        <w:t>Dr. Ricardo Villanueva Lomelí</w:t>
      </w:r>
    </w:p>
    <w:p w14:paraId="6EF27EF9" w14:textId="5E1AC2D8" w:rsidR="001C1C25" w:rsidRPr="00082726" w:rsidRDefault="001C1C25" w:rsidP="001C1C25">
      <w:pPr>
        <w:jc w:val="center"/>
        <w:rPr>
          <w:rFonts w:ascii="AvantGarde Bk BT" w:hAnsi="AvantGarde Bk BT"/>
          <w:sz w:val="20"/>
          <w:szCs w:val="20"/>
        </w:rPr>
      </w:pPr>
      <w:r w:rsidRPr="00082726">
        <w:rPr>
          <w:rFonts w:ascii="AvantGarde Bk BT" w:hAnsi="AvantGarde Bk BT"/>
          <w:sz w:val="20"/>
          <w:szCs w:val="20"/>
        </w:rPr>
        <w:t>Presidente</w:t>
      </w:r>
    </w:p>
    <w:p w14:paraId="43B1BE85" w14:textId="5B2A256A" w:rsidR="00B43030" w:rsidRPr="00082726" w:rsidRDefault="00B43030" w:rsidP="001C1C25">
      <w:pPr>
        <w:jc w:val="center"/>
        <w:rPr>
          <w:rFonts w:ascii="AvantGarde Bk BT" w:hAnsi="AvantGarde Bk BT"/>
          <w:sz w:val="20"/>
          <w:szCs w:val="20"/>
        </w:rPr>
      </w:pPr>
    </w:p>
    <w:tbl>
      <w:tblPr>
        <w:tblW w:w="6804" w:type="dxa"/>
        <w:jc w:val="center"/>
        <w:tblLayout w:type="fixed"/>
        <w:tblLook w:val="0400" w:firstRow="0" w:lastRow="0" w:firstColumn="0" w:lastColumn="0" w:noHBand="0" w:noVBand="1"/>
      </w:tblPr>
      <w:tblGrid>
        <w:gridCol w:w="3402"/>
        <w:gridCol w:w="3402"/>
      </w:tblGrid>
      <w:tr w:rsidR="00082726" w:rsidRPr="00082726" w14:paraId="1B70757D" w14:textId="77777777" w:rsidTr="00EC73B4">
        <w:trPr>
          <w:jc w:val="center"/>
        </w:trPr>
        <w:tc>
          <w:tcPr>
            <w:tcW w:w="3402" w:type="dxa"/>
            <w:shd w:val="clear" w:color="auto" w:fill="auto"/>
          </w:tcPr>
          <w:p w14:paraId="38D7024A" w14:textId="1BEA10BE" w:rsidR="001C1C25" w:rsidRPr="00082726" w:rsidRDefault="001C1C25" w:rsidP="00235F22">
            <w:pPr>
              <w:jc w:val="center"/>
              <w:rPr>
                <w:rFonts w:ascii="AvantGarde Bk BT" w:hAnsi="AvantGarde Bk BT"/>
                <w:sz w:val="20"/>
                <w:szCs w:val="20"/>
              </w:rPr>
            </w:pPr>
          </w:p>
          <w:p w14:paraId="7D911B11" w14:textId="77777777" w:rsidR="001C1C25" w:rsidRPr="00082726" w:rsidRDefault="001C1C25" w:rsidP="00235F22">
            <w:pPr>
              <w:jc w:val="center"/>
              <w:rPr>
                <w:rFonts w:ascii="AvantGarde Bk BT" w:hAnsi="AvantGarde Bk BT"/>
                <w:sz w:val="20"/>
                <w:szCs w:val="20"/>
              </w:rPr>
            </w:pPr>
          </w:p>
          <w:p w14:paraId="2B7FAE9F" w14:textId="77777777" w:rsidR="001C1C25" w:rsidRPr="00082726" w:rsidRDefault="001C1C25" w:rsidP="00235F22">
            <w:pPr>
              <w:jc w:val="center"/>
              <w:rPr>
                <w:rFonts w:ascii="AvantGarde Bk BT" w:hAnsi="AvantGarde Bk BT"/>
                <w:sz w:val="20"/>
                <w:szCs w:val="20"/>
              </w:rPr>
            </w:pPr>
            <w:r w:rsidRPr="00082726">
              <w:rPr>
                <w:rFonts w:ascii="AvantGarde Bk BT" w:hAnsi="AvantGarde Bk BT"/>
                <w:sz w:val="20"/>
                <w:szCs w:val="20"/>
              </w:rPr>
              <w:t>Dr. Juan Manuel Durán Juárez</w:t>
            </w:r>
          </w:p>
          <w:p w14:paraId="5C5AC627" w14:textId="77777777" w:rsidR="001C1C25" w:rsidRPr="00082726" w:rsidRDefault="001C1C25" w:rsidP="00235F22">
            <w:pPr>
              <w:jc w:val="center"/>
              <w:rPr>
                <w:rFonts w:ascii="AvantGarde Bk BT" w:hAnsi="AvantGarde Bk BT"/>
                <w:sz w:val="20"/>
                <w:szCs w:val="20"/>
              </w:rPr>
            </w:pPr>
          </w:p>
        </w:tc>
        <w:tc>
          <w:tcPr>
            <w:tcW w:w="3402" w:type="dxa"/>
            <w:shd w:val="clear" w:color="auto" w:fill="auto"/>
          </w:tcPr>
          <w:p w14:paraId="220A66F0" w14:textId="77777777" w:rsidR="001C1C25" w:rsidRPr="00082726" w:rsidRDefault="001C1C25" w:rsidP="00235F22">
            <w:pPr>
              <w:jc w:val="center"/>
              <w:rPr>
                <w:rFonts w:ascii="AvantGarde Bk BT" w:hAnsi="AvantGarde Bk BT"/>
                <w:sz w:val="20"/>
                <w:szCs w:val="20"/>
              </w:rPr>
            </w:pPr>
          </w:p>
          <w:p w14:paraId="6E635188" w14:textId="77777777" w:rsidR="00EC73B4" w:rsidRPr="00082726" w:rsidRDefault="00EC73B4" w:rsidP="00235F22">
            <w:pPr>
              <w:jc w:val="center"/>
              <w:rPr>
                <w:rFonts w:ascii="AvantGarde Bk BT" w:hAnsi="AvantGarde Bk BT"/>
                <w:sz w:val="20"/>
                <w:szCs w:val="20"/>
              </w:rPr>
            </w:pPr>
          </w:p>
          <w:p w14:paraId="0CCC51FA" w14:textId="77777777" w:rsidR="00EC73B4" w:rsidRPr="00082726" w:rsidRDefault="00EC73B4" w:rsidP="00EC73B4">
            <w:pPr>
              <w:jc w:val="center"/>
              <w:rPr>
                <w:rFonts w:ascii="AvantGarde Bk BT" w:hAnsi="AvantGarde Bk BT"/>
                <w:sz w:val="20"/>
                <w:szCs w:val="20"/>
              </w:rPr>
            </w:pPr>
            <w:r w:rsidRPr="00082726">
              <w:rPr>
                <w:rFonts w:ascii="AvantGarde Bk BT" w:hAnsi="AvantGarde Bk BT"/>
                <w:sz w:val="20"/>
                <w:szCs w:val="20"/>
              </w:rPr>
              <w:t>Mtra. Karla Alejandrina Planter Pérez</w:t>
            </w:r>
          </w:p>
          <w:p w14:paraId="658ADDEB" w14:textId="73DFDE62" w:rsidR="00EC73B4" w:rsidRPr="00082726" w:rsidRDefault="00EC73B4" w:rsidP="00235F22">
            <w:pPr>
              <w:jc w:val="center"/>
              <w:rPr>
                <w:rFonts w:ascii="AvantGarde Bk BT" w:hAnsi="AvantGarde Bk BT"/>
                <w:sz w:val="20"/>
                <w:szCs w:val="20"/>
              </w:rPr>
            </w:pPr>
          </w:p>
        </w:tc>
      </w:tr>
      <w:tr w:rsidR="00C7139F" w:rsidRPr="00082726" w14:paraId="5F6D579D" w14:textId="77777777" w:rsidTr="00EC73B4">
        <w:trPr>
          <w:jc w:val="center"/>
        </w:trPr>
        <w:tc>
          <w:tcPr>
            <w:tcW w:w="3402" w:type="dxa"/>
            <w:shd w:val="clear" w:color="auto" w:fill="auto"/>
          </w:tcPr>
          <w:p w14:paraId="4457EC37" w14:textId="77777777" w:rsidR="001C1C25" w:rsidRPr="00082726" w:rsidRDefault="001C1C25" w:rsidP="00235F22">
            <w:pPr>
              <w:jc w:val="center"/>
              <w:rPr>
                <w:rFonts w:ascii="AvantGarde Bk BT" w:hAnsi="AvantGarde Bk BT"/>
                <w:sz w:val="20"/>
                <w:szCs w:val="20"/>
              </w:rPr>
            </w:pPr>
          </w:p>
          <w:p w14:paraId="38DD3876" w14:textId="77777777" w:rsidR="001C1C25" w:rsidRPr="00082726" w:rsidRDefault="001C1C25" w:rsidP="00235F22">
            <w:pPr>
              <w:jc w:val="center"/>
              <w:rPr>
                <w:rFonts w:ascii="AvantGarde Bk BT" w:hAnsi="AvantGarde Bk BT"/>
                <w:sz w:val="20"/>
                <w:szCs w:val="20"/>
              </w:rPr>
            </w:pPr>
          </w:p>
          <w:p w14:paraId="3EBA42F1" w14:textId="78C312E7" w:rsidR="001C1C25" w:rsidRPr="00082726" w:rsidRDefault="00EC73B4" w:rsidP="00235F22">
            <w:pPr>
              <w:jc w:val="center"/>
              <w:rPr>
                <w:rFonts w:ascii="AvantGarde Bk BT" w:hAnsi="AvantGarde Bk BT"/>
                <w:sz w:val="20"/>
                <w:szCs w:val="20"/>
              </w:rPr>
            </w:pPr>
            <w:r w:rsidRPr="00082726">
              <w:rPr>
                <w:rFonts w:ascii="AvantGarde Bk BT" w:hAnsi="AvantGarde Bk BT"/>
                <w:sz w:val="20"/>
                <w:szCs w:val="20"/>
              </w:rPr>
              <w:t>Dr. Jaime Federico Andrade Villanueva</w:t>
            </w:r>
          </w:p>
          <w:p w14:paraId="41481DD8" w14:textId="77777777" w:rsidR="001C1C25" w:rsidRPr="00082726" w:rsidRDefault="001C1C25" w:rsidP="00235F22">
            <w:pPr>
              <w:jc w:val="center"/>
              <w:rPr>
                <w:rFonts w:ascii="AvantGarde Bk BT" w:hAnsi="AvantGarde Bk BT"/>
                <w:sz w:val="20"/>
                <w:szCs w:val="20"/>
              </w:rPr>
            </w:pPr>
          </w:p>
        </w:tc>
        <w:tc>
          <w:tcPr>
            <w:tcW w:w="3402" w:type="dxa"/>
            <w:shd w:val="clear" w:color="auto" w:fill="auto"/>
          </w:tcPr>
          <w:p w14:paraId="32D5F827" w14:textId="77777777" w:rsidR="00EC73B4" w:rsidRPr="00082726" w:rsidRDefault="00EC73B4" w:rsidP="00235F22">
            <w:pPr>
              <w:jc w:val="center"/>
              <w:rPr>
                <w:rFonts w:ascii="AvantGarde Bk BT" w:hAnsi="AvantGarde Bk BT"/>
                <w:sz w:val="20"/>
                <w:szCs w:val="20"/>
              </w:rPr>
            </w:pPr>
          </w:p>
          <w:p w14:paraId="108B26F4" w14:textId="77777777" w:rsidR="00EC73B4" w:rsidRPr="00082726" w:rsidRDefault="00EC73B4" w:rsidP="00235F22">
            <w:pPr>
              <w:jc w:val="center"/>
              <w:rPr>
                <w:rFonts w:ascii="AvantGarde Bk BT" w:hAnsi="AvantGarde Bk BT"/>
                <w:sz w:val="20"/>
                <w:szCs w:val="20"/>
              </w:rPr>
            </w:pPr>
          </w:p>
          <w:p w14:paraId="105D1EA5" w14:textId="5C8C61A7" w:rsidR="001C1C25" w:rsidRPr="00082726" w:rsidRDefault="00EC73B4" w:rsidP="00235F22">
            <w:pPr>
              <w:jc w:val="center"/>
              <w:rPr>
                <w:rFonts w:ascii="AvantGarde Bk BT" w:hAnsi="AvantGarde Bk BT"/>
                <w:sz w:val="20"/>
                <w:szCs w:val="20"/>
              </w:rPr>
            </w:pPr>
            <w:r w:rsidRPr="00082726">
              <w:rPr>
                <w:rFonts w:ascii="AvantGarde Bk BT" w:hAnsi="AvantGarde Bk BT"/>
                <w:sz w:val="20"/>
                <w:szCs w:val="20"/>
              </w:rPr>
              <w:t>C. Iván Tenorio Alanís</w:t>
            </w:r>
          </w:p>
        </w:tc>
      </w:tr>
    </w:tbl>
    <w:p w14:paraId="5F4E371F" w14:textId="77777777" w:rsidR="001C1C25" w:rsidRPr="00082726" w:rsidRDefault="001C1C25" w:rsidP="001C1C25">
      <w:pPr>
        <w:jc w:val="center"/>
        <w:rPr>
          <w:rFonts w:ascii="AvantGarde Bk BT" w:hAnsi="AvantGarde Bk BT"/>
          <w:sz w:val="20"/>
          <w:szCs w:val="20"/>
        </w:rPr>
      </w:pPr>
    </w:p>
    <w:p w14:paraId="56A58D48" w14:textId="77777777" w:rsidR="001C1C25" w:rsidRPr="00082726" w:rsidRDefault="001C1C25" w:rsidP="001C1C25">
      <w:pPr>
        <w:jc w:val="center"/>
        <w:rPr>
          <w:rFonts w:ascii="AvantGarde Bk BT" w:hAnsi="AvantGarde Bk BT"/>
          <w:sz w:val="20"/>
          <w:szCs w:val="20"/>
        </w:rPr>
      </w:pPr>
    </w:p>
    <w:p w14:paraId="52A4D263" w14:textId="77777777" w:rsidR="001C1C25" w:rsidRPr="00082726" w:rsidRDefault="001C1C25" w:rsidP="001C1C25">
      <w:pPr>
        <w:jc w:val="center"/>
        <w:rPr>
          <w:rFonts w:ascii="AvantGarde Bk BT" w:hAnsi="AvantGarde Bk BT"/>
          <w:b/>
          <w:sz w:val="20"/>
          <w:szCs w:val="20"/>
        </w:rPr>
      </w:pPr>
      <w:r w:rsidRPr="00082726">
        <w:rPr>
          <w:rFonts w:ascii="AvantGarde Bk BT" w:hAnsi="AvantGarde Bk BT"/>
          <w:b/>
          <w:sz w:val="20"/>
          <w:szCs w:val="20"/>
        </w:rPr>
        <w:t>Mtro. Guillermo Arturo Gómez Mata</w:t>
      </w:r>
    </w:p>
    <w:p w14:paraId="31E1CCAC" w14:textId="2B451E97" w:rsidR="003D1927" w:rsidRPr="00082726" w:rsidRDefault="001C1C25" w:rsidP="00CA7840">
      <w:pPr>
        <w:jc w:val="center"/>
        <w:rPr>
          <w:rFonts w:ascii="AvantGarde Bk BT" w:eastAsia="Questrial" w:hAnsi="AvantGarde Bk BT" w:cs="Questrial"/>
          <w:sz w:val="20"/>
          <w:szCs w:val="20"/>
        </w:rPr>
      </w:pPr>
      <w:r w:rsidRPr="00082726">
        <w:rPr>
          <w:rFonts w:ascii="AvantGarde Bk BT" w:hAnsi="AvantGarde Bk BT"/>
          <w:sz w:val="20"/>
          <w:szCs w:val="20"/>
        </w:rPr>
        <w:t>Secretario de Actas y Acuerdos</w:t>
      </w:r>
    </w:p>
    <w:sectPr w:rsidR="003D1927" w:rsidRPr="00082726" w:rsidSect="00284E4C">
      <w:headerReference w:type="default" r:id="rId9"/>
      <w:footerReference w:type="default" r:id="rId10"/>
      <w:pgSz w:w="12240" w:h="15840" w:code="1"/>
      <w:pgMar w:top="2552" w:right="900" w:bottom="1701" w:left="1418"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4F28" w16cex:dateUtc="2022-05-11T20:05:00Z"/>
  <w16cex:commentExtensible w16cex:durableId="26267248" w16cex:dateUtc="2022-05-11T22:35:00Z"/>
  <w16cex:commentExtensible w16cex:durableId="26266109" w16cex:dateUtc="2022-05-11T21:21:00Z"/>
  <w16cex:commentExtensible w16cex:durableId="26267376" w16cex:dateUtc="2022-05-11T22:40:00Z"/>
  <w16cex:commentExtensible w16cex:durableId="2626753E" w16cex:dateUtc="2022-05-11T22:47:00Z"/>
  <w16cex:commentExtensible w16cex:durableId="26266185" w16cex:dateUtc="2022-05-11T21:23:00Z"/>
  <w16cex:commentExtensible w16cex:durableId="26267750" w16cex:dateUtc="2022-05-11T22:56:00Z"/>
  <w16cex:commentExtensible w16cex:durableId="26264F7C" w16cex:dateUtc="2022-05-11T20:06:00Z"/>
  <w16cex:commentExtensible w16cex:durableId="262661DF" w16cex:dateUtc="2022-05-11T21:25:00Z"/>
  <w16cex:commentExtensible w16cex:durableId="26264FAD" w16cex:dateUtc="2022-05-11T20:07:00Z"/>
  <w16cex:commentExtensible w16cex:durableId="26264FEA" w16cex:dateUtc="2022-05-11T20:08:00Z"/>
  <w16cex:commentExtensible w16cex:durableId="26266202" w16cex:dateUtc="2022-05-11T21:25:00Z"/>
  <w16cex:commentExtensible w16cex:durableId="2626625A" w16cex:dateUtc="2022-05-11T21:27:00Z"/>
  <w16cex:commentExtensible w16cex:durableId="26266382" w16cex:dateUtc="2022-05-11T21:32:00Z"/>
  <w16cex:commentExtensible w16cex:durableId="2626794F" w16cex:dateUtc="2022-05-11T23:05:00Z"/>
  <w16cex:commentExtensible w16cex:durableId="26267DD3" w16cex:dateUtc="2022-05-11T23:24:00Z"/>
  <w16cex:commentExtensible w16cex:durableId="262663C8" w16cex:dateUtc="2022-05-11T21:33:00Z"/>
  <w16cex:commentExtensible w16cex:durableId="26265103" w16cex:dateUtc="2022-05-11T20:13:00Z"/>
  <w16cex:commentExtensible w16cex:durableId="26265140" w16cex:dateUtc="2022-05-11T20:14:00Z"/>
  <w16cex:commentExtensible w16cex:durableId="262651F1" w16cex:dateUtc="2022-05-11T20:16:00Z"/>
  <w16cex:commentExtensible w16cex:durableId="26267F7E" w16cex:dateUtc="2022-05-11T23:31:00Z"/>
  <w16cex:commentExtensible w16cex:durableId="26273D7C" w16cex:dateUtc="2022-05-11T20:21:00Z"/>
  <w16cex:commentExtensible w16cex:durableId="26265273" w16cex:dateUtc="2022-05-11T20:19:00Z"/>
  <w16cex:commentExtensible w16cex:durableId="262652B3" w16cex:dateUtc="2022-05-11T20:20:00Z"/>
  <w16cex:commentExtensible w16cex:durableId="26265303" w16cex:dateUtc="2022-05-11T20:21:00Z"/>
  <w16cex:commentExtensible w16cex:durableId="2626535F" w16cex:dateUtc="2022-05-11T20:23:00Z"/>
  <w16cex:commentExtensible w16cex:durableId="26265383" w16cex:dateUtc="2022-05-11T20:23:00Z"/>
  <w16cex:commentExtensible w16cex:durableId="262653E2" w16cex:dateUtc="2022-05-11T20:25:00Z"/>
  <w16cex:commentExtensible w16cex:durableId="2626542E" w16cex:dateUtc="2022-05-11T20:26:00Z"/>
  <w16cex:commentExtensible w16cex:durableId="26265469" w16cex:dateUtc="2022-05-11T20:27:00Z"/>
  <w16cex:commentExtensible w16cex:durableId="26265491" w16cex:dateUtc="2022-05-11T20:28:00Z"/>
  <w16cex:commentExtensible w16cex:durableId="262654C8" w16cex:dateUtc="2022-05-11T20:29:00Z"/>
  <w16cex:commentExtensible w16cex:durableId="262654F5" w16cex:dateUtc="2022-05-11T20:29:00Z"/>
  <w16cex:commentExtensible w16cex:durableId="26265511" w16cex:dateUtc="2022-05-11T20:30:00Z"/>
  <w16cex:commentExtensible w16cex:durableId="26265596" w16cex:dateUtc="2022-05-11T20:32:00Z"/>
  <w16cex:commentExtensible w16cex:durableId="262655C9" w16cex:dateUtc="2022-05-11T20:33:00Z"/>
  <w16cex:commentExtensible w16cex:durableId="262655E3" w16cex:dateUtc="2022-05-11T20:33:00Z"/>
  <w16cex:commentExtensible w16cex:durableId="26265603" w16cex:dateUtc="2022-05-11T20:34:00Z"/>
  <w16cex:commentExtensible w16cex:durableId="2626562F" w16cex:dateUtc="2022-05-11T20:35:00Z"/>
  <w16cex:commentExtensible w16cex:durableId="26265668" w16cex:dateUtc="2022-05-11T20:36:00Z"/>
  <w16cex:commentExtensible w16cex:durableId="262656B2" w16cex:dateUtc="2022-05-11T20:37:00Z"/>
  <w16cex:commentExtensible w16cex:durableId="2626570C" w16cex:dateUtc="2022-05-11T20:38:00Z"/>
  <w16cex:commentExtensible w16cex:durableId="2626576B" w16cex:dateUtc="2022-05-11T20:40:00Z"/>
  <w16cex:commentExtensible w16cex:durableId="262682A3" w16cex:dateUtc="2022-05-11T23:44:00Z"/>
  <w16cex:commentExtensible w16cex:durableId="262682D9" w16cex:dateUtc="2022-05-11T23:45:00Z"/>
  <w16cex:commentExtensible w16cex:durableId="2626836A" w16cex:dateUtc="2022-05-11T23:46:00Z"/>
  <w16cex:commentExtensible w16cex:durableId="262684A0" w16cex:dateUtc="2022-05-11T23:53:00Z"/>
  <w16cex:commentExtensible w16cex:durableId="262657C8" w16cex:dateUtc="2022-05-11T20:42:00Z"/>
  <w16cex:commentExtensible w16cex:durableId="262657F5" w16cex:dateUtc="2022-05-11T20:42:00Z"/>
  <w16cex:commentExtensible w16cex:durableId="26265839" w16cex:dateUtc="2022-05-11T20:43:00Z"/>
  <w16cex:commentExtensible w16cex:durableId="262658AA" w16cex:dateUtc="2022-05-11T20:45:00Z"/>
  <w16cex:commentExtensible w16cex:durableId="262658DE" w16cex:dateUtc="2022-05-11T20:46:00Z"/>
  <w16cex:commentExtensible w16cex:durableId="262684E7" w16cex:dateUtc="2022-05-11T23:54:00Z"/>
  <w16cex:commentExtensible w16cex:durableId="26268226" w16cex:dateUtc="2022-05-11T23:42:00Z"/>
  <w16cex:commentExtensible w16cex:durableId="26268086" w16cex:dateUtc="2022-05-11T23:35:00Z"/>
  <w16cex:commentExtensible w16cex:durableId="26265974" w16cex:dateUtc="2022-05-11T20:49:00Z"/>
  <w16cex:commentExtensible w16cex:durableId="2626599D" w16cex:dateUtc="2022-05-11T20:49:00Z"/>
  <w16cex:commentExtensible w16cex:durableId="262659D8" w16cex:dateUtc="2022-05-11T20:50:00Z"/>
  <w16cex:commentExtensible w16cex:durableId="26265A13" w16cex:dateUtc="2022-05-11T20:51:00Z"/>
  <w16cex:commentExtensible w16cex:durableId="26267EB6" w16cex:dateUtc="2022-05-11T23:27:00Z"/>
  <w16cex:commentExtensible w16cex:durableId="26267ECF" w16cex:dateUtc="2022-05-11T23:28:00Z"/>
  <w16cex:commentExtensible w16cex:durableId="26267E8F" w16cex:dateUtc="2022-05-11T23:27:00Z"/>
  <w16cex:commentExtensible w16cex:durableId="26267F35" w16cex:dateUtc="2022-05-11T23:30:00Z"/>
  <w16cex:commentExtensible w16cex:durableId="26265AA1" w16cex:dateUtc="2022-05-11T20:54:00Z"/>
  <w16cex:commentExtensible w16cex:durableId="26265AD7" w16cex:dateUtc="2022-05-11T20:55:00Z"/>
  <w16cex:commentExtensible w16cex:durableId="26265B18" w16cex:dateUtc="2022-05-11T20:56:00Z"/>
  <w16cex:commentExtensible w16cex:durableId="26274001" w16cex:dateUtc="2022-05-12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9B886" w14:textId="77777777" w:rsidR="007B11C4" w:rsidRDefault="007B11C4" w:rsidP="00C85DA2">
      <w:r>
        <w:separator/>
      </w:r>
    </w:p>
  </w:endnote>
  <w:endnote w:type="continuationSeparator" w:id="0">
    <w:p w14:paraId="2F6B1BC5" w14:textId="77777777" w:rsidR="007B11C4" w:rsidRDefault="007B11C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DokChampa"/>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1861927282"/>
      <w:docPartObj>
        <w:docPartGallery w:val="Page Numbers (Bottom of Page)"/>
        <w:docPartUnique/>
      </w:docPartObj>
    </w:sdtPr>
    <w:sdtEndPr/>
    <w:sdtContent>
      <w:sdt>
        <w:sdtPr>
          <w:rPr>
            <w:rFonts w:ascii="AvantGarde Bk BT" w:hAnsi="AvantGarde Bk BT"/>
            <w:sz w:val="14"/>
            <w:szCs w:val="14"/>
          </w:rPr>
          <w:id w:val="-1746874558"/>
          <w:docPartObj>
            <w:docPartGallery w:val="Page Numbers (Top of Page)"/>
            <w:docPartUnique/>
          </w:docPartObj>
        </w:sdtPr>
        <w:sdtEndPr/>
        <w:sdtContent>
          <w:p w14:paraId="6059AB90" w14:textId="6AF26A35" w:rsidR="00734392" w:rsidRPr="00DC51E6" w:rsidRDefault="00734392" w:rsidP="00DC51E6">
            <w:pPr>
              <w:pStyle w:val="Piedepgina"/>
              <w:jc w:val="center"/>
              <w:rPr>
                <w:rFonts w:ascii="AvantGarde Bk BT" w:hAnsi="AvantGarde Bk BT"/>
                <w:sz w:val="14"/>
                <w:szCs w:val="14"/>
              </w:rPr>
            </w:pPr>
            <w:r w:rsidRPr="003679EE">
              <w:rPr>
                <w:rFonts w:ascii="Times New Roman" w:hAnsi="Times New Roman" w:cs="Times New Roman"/>
                <w:sz w:val="17"/>
                <w:szCs w:val="17"/>
              </w:rPr>
              <w:t xml:space="preserve">Página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PAGE</w:instrText>
            </w:r>
            <w:r w:rsidRPr="003679EE">
              <w:rPr>
                <w:rFonts w:ascii="Times New Roman" w:hAnsi="Times New Roman" w:cs="Times New Roman"/>
                <w:sz w:val="17"/>
                <w:szCs w:val="17"/>
              </w:rPr>
              <w:fldChar w:fldCharType="separate"/>
            </w:r>
            <w:r w:rsidR="00284E4C">
              <w:rPr>
                <w:rFonts w:ascii="Times New Roman" w:hAnsi="Times New Roman" w:cs="Times New Roman"/>
                <w:noProof/>
                <w:sz w:val="17"/>
                <w:szCs w:val="17"/>
              </w:rPr>
              <w:t>4</w:t>
            </w:r>
            <w:r w:rsidRPr="003679EE">
              <w:rPr>
                <w:rFonts w:ascii="Times New Roman" w:hAnsi="Times New Roman" w:cs="Times New Roman"/>
                <w:sz w:val="17"/>
                <w:szCs w:val="17"/>
              </w:rPr>
              <w:fldChar w:fldCharType="end"/>
            </w:r>
            <w:r w:rsidRPr="003679EE">
              <w:rPr>
                <w:rFonts w:ascii="Times New Roman" w:hAnsi="Times New Roman" w:cs="Times New Roman"/>
                <w:sz w:val="17"/>
                <w:szCs w:val="17"/>
              </w:rPr>
              <w:t xml:space="preserve"> de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NUMPAGES</w:instrText>
            </w:r>
            <w:r w:rsidRPr="003679EE">
              <w:rPr>
                <w:rFonts w:ascii="Times New Roman" w:hAnsi="Times New Roman" w:cs="Times New Roman"/>
                <w:sz w:val="17"/>
                <w:szCs w:val="17"/>
              </w:rPr>
              <w:fldChar w:fldCharType="separate"/>
            </w:r>
            <w:r w:rsidR="00284E4C">
              <w:rPr>
                <w:rFonts w:ascii="Times New Roman" w:hAnsi="Times New Roman" w:cs="Times New Roman"/>
                <w:noProof/>
                <w:sz w:val="17"/>
                <w:szCs w:val="17"/>
              </w:rPr>
              <w:t>29</w:t>
            </w:r>
            <w:r w:rsidRPr="003679EE">
              <w:rPr>
                <w:rFonts w:ascii="Times New Roman" w:hAnsi="Times New Roman" w:cs="Times New Roman"/>
                <w:sz w:val="17"/>
                <w:szCs w:val="17"/>
              </w:rPr>
              <w:fldChar w:fldCharType="end"/>
            </w:r>
          </w:p>
        </w:sdtContent>
      </w:sdt>
    </w:sdtContent>
  </w:sdt>
  <w:p w14:paraId="6B179D69" w14:textId="77777777" w:rsidR="00734392" w:rsidRPr="00C85DA2" w:rsidRDefault="0073439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3FEA6C8" w14:textId="77777777" w:rsidR="00734392" w:rsidRPr="00C85DA2" w:rsidRDefault="0073439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5B50EDD8" w14:textId="77777777" w:rsidR="00734392" w:rsidRPr="00C85DA2" w:rsidRDefault="0073439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36E6E8A" w14:textId="77777777" w:rsidR="00734392" w:rsidRDefault="00734392"/>
  <w:p w14:paraId="096A0AC1" w14:textId="77777777" w:rsidR="00734392" w:rsidRDefault="007343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7EA6E" w14:textId="77777777" w:rsidR="007B11C4" w:rsidRDefault="007B11C4" w:rsidP="00C85DA2">
      <w:r>
        <w:separator/>
      </w:r>
    </w:p>
  </w:footnote>
  <w:footnote w:type="continuationSeparator" w:id="0">
    <w:p w14:paraId="47F42516" w14:textId="77777777" w:rsidR="007B11C4" w:rsidRDefault="007B11C4" w:rsidP="00C85DA2">
      <w:r>
        <w:continuationSeparator/>
      </w:r>
    </w:p>
  </w:footnote>
  <w:footnote w:id="1">
    <w:p w14:paraId="60EBD893" w14:textId="3A1C2D0B" w:rsidR="00734392" w:rsidRPr="007C11A6" w:rsidRDefault="00734392" w:rsidP="007C11A6">
      <w:pPr>
        <w:pStyle w:val="Textoindependiente"/>
        <w:ind w:left="822" w:right="-8" w:hanging="720"/>
        <w:rPr>
          <w:rFonts w:ascii="AvantGarde Bk BT" w:eastAsia="Questrial" w:hAnsi="AvantGarde Bk BT" w:cs="Questrial"/>
          <w:color w:val="000000" w:themeColor="text1"/>
          <w:sz w:val="16"/>
          <w:szCs w:val="16"/>
          <w:lang w:val="es-ES_tradnl" w:eastAsia="es-MX"/>
        </w:rPr>
      </w:pPr>
      <w:r w:rsidRPr="00B316A8">
        <w:rPr>
          <w:rFonts w:ascii="AvantGarde Bk BT" w:eastAsia="Questrial" w:hAnsi="AvantGarde Bk BT" w:cs="Questrial"/>
          <w:color w:val="000000" w:themeColor="text1"/>
          <w:sz w:val="16"/>
          <w:szCs w:val="16"/>
          <w:lang w:val="es-ES_tradnl" w:eastAsia="es-MX"/>
        </w:rPr>
        <w:footnoteRef/>
      </w:r>
      <w:r w:rsidRPr="00B316A8">
        <w:rPr>
          <w:rFonts w:ascii="AvantGarde Bk BT" w:eastAsia="Questrial" w:hAnsi="AvantGarde Bk BT" w:cs="Questrial"/>
          <w:color w:val="000000" w:themeColor="text1"/>
          <w:sz w:val="16"/>
          <w:szCs w:val="16"/>
          <w:lang w:val="es-ES_tradnl" w:eastAsia="es-MX"/>
        </w:rPr>
        <w:t xml:space="preserve"> Secretaría del Convenio sobre la Diversidad Biológica (2000). Protocolo de Cartagena sobre Seguridad de la Biotecnología del Convenio sobre la Diversidad Biológica: texto y anexos. Montreal: Secretaría del Convenio sobre la Diversidad Biológica. Recuperado de https://bch.cbd.int/protocol/text/.</w:t>
      </w:r>
    </w:p>
  </w:footnote>
  <w:footnote w:id="2">
    <w:p w14:paraId="304519A1" w14:textId="77777777" w:rsidR="00734392" w:rsidRPr="00FD0790" w:rsidRDefault="00734392" w:rsidP="00C134D6">
      <w:pPr>
        <w:pStyle w:val="Textoindependiente"/>
        <w:tabs>
          <w:tab w:val="left" w:pos="9639"/>
        </w:tabs>
        <w:spacing w:before="117"/>
        <w:ind w:left="820" w:right="-8" w:hanging="720"/>
        <w:rPr>
          <w:rFonts w:ascii="AvantGarde Bk BT" w:eastAsia="Questrial" w:hAnsi="AvantGarde Bk BT" w:cs="Questrial"/>
          <w:color w:val="000000" w:themeColor="text1"/>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Álvarez López, Gloria Margarita (2009). Legislación y Políticas Públicas en Biotecnología en México. Primera edición. Colección Estudios e Investigaciones (ed) perteciente al Centro de Estudios para el Desarrollo Rural Sustentable y la Soberanía Alimentaria. Cámara de Diputados, LXI Legislatura. Recuperado de </w:t>
      </w:r>
      <w:hyperlink r:id="rId1">
        <w:r w:rsidRPr="00FD0790">
          <w:rPr>
            <w:rFonts w:ascii="AvantGarde Bk BT" w:eastAsia="Questrial" w:hAnsi="AvantGarde Bk BT" w:cs="Questrial"/>
            <w:color w:val="000000" w:themeColor="text1"/>
            <w:sz w:val="16"/>
            <w:szCs w:val="16"/>
            <w:lang w:val="es-ES_tradnl" w:eastAsia="es-MX"/>
          </w:rPr>
          <w:t>http://biblioteca.diputados.gob.mx/janium/bv/cedrssa/lxi/legpol_pub_biomex.pdf.</w:t>
        </w:r>
      </w:hyperlink>
    </w:p>
    <w:p w14:paraId="2B9FA6EA" w14:textId="0BD1E134" w:rsidR="00734392" w:rsidRPr="00FD0790" w:rsidRDefault="00734392">
      <w:pPr>
        <w:pStyle w:val="Textonotapie"/>
        <w:rPr>
          <w:sz w:val="16"/>
          <w:szCs w:val="16"/>
          <w:lang w:val="es-MX"/>
        </w:rPr>
      </w:pPr>
    </w:p>
  </w:footnote>
  <w:footnote w:id="3">
    <w:p w14:paraId="04F2276C" w14:textId="6EA13207" w:rsidR="00734392" w:rsidRPr="00006DF0" w:rsidRDefault="00734392" w:rsidP="00006DF0">
      <w:pPr>
        <w:pStyle w:val="Textoindependiente"/>
        <w:tabs>
          <w:tab w:val="left" w:pos="3811"/>
          <w:tab w:val="left" w:pos="6522"/>
          <w:tab w:val="left" w:pos="9193"/>
        </w:tabs>
        <w:ind w:left="822" w:right="-8" w:hanging="720"/>
        <w:rPr>
          <w:rFonts w:ascii="AvantGarde Bk BT" w:eastAsia="Questrial" w:hAnsi="AvantGarde Bk BT" w:cs="Questrial"/>
          <w:color w:val="000000" w:themeColor="text1"/>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Diario Oficial de la Federación (2005). Ley de Bioseguridad de Organismos Genéticamente</w:t>
      </w:r>
      <w:r>
        <w:rPr>
          <w:rFonts w:ascii="AvantGarde Bk BT" w:eastAsia="Questrial" w:hAnsi="AvantGarde Bk BT" w:cs="Questrial"/>
          <w:color w:val="000000" w:themeColor="text1"/>
          <w:sz w:val="16"/>
          <w:szCs w:val="16"/>
          <w:lang w:val="es-ES_tradnl" w:eastAsia="es-MX"/>
        </w:rPr>
        <w:t xml:space="preserve"> </w:t>
      </w:r>
      <w:r w:rsidRPr="00FD0790">
        <w:rPr>
          <w:rFonts w:ascii="AvantGarde Bk BT" w:eastAsia="Questrial" w:hAnsi="AvantGarde Bk BT" w:cs="Questrial"/>
          <w:color w:val="000000" w:themeColor="text1"/>
          <w:sz w:val="16"/>
          <w:szCs w:val="16"/>
          <w:lang w:val="es-ES_tradnl" w:eastAsia="es-MX"/>
        </w:rPr>
        <w:t>Modificados.</w:t>
      </w:r>
      <w:r>
        <w:rPr>
          <w:rFonts w:ascii="AvantGarde Bk BT" w:eastAsia="Questrial" w:hAnsi="AvantGarde Bk BT" w:cs="Questrial"/>
          <w:color w:val="000000" w:themeColor="text1"/>
          <w:sz w:val="16"/>
          <w:szCs w:val="16"/>
          <w:lang w:val="es-ES_tradnl" w:eastAsia="es-MX"/>
        </w:rPr>
        <w:t xml:space="preserve"> </w:t>
      </w:r>
      <w:r w:rsidRPr="00FD0790">
        <w:rPr>
          <w:rFonts w:ascii="AvantGarde Bk BT" w:eastAsia="Questrial" w:hAnsi="AvantGarde Bk BT" w:cs="Questrial"/>
          <w:color w:val="000000" w:themeColor="text1"/>
          <w:sz w:val="16"/>
          <w:szCs w:val="16"/>
          <w:lang w:val="es-ES_tradnl" w:eastAsia="es-MX"/>
        </w:rPr>
        <w:t>Recuperado</w:t>
      </w:r>
      <w:r>
        <w:rPr>
          <w:rFonts w:ascii="AvantGarde Bk BT" w:eastAsia="Questrial" w:hAnsi="AvantGarde Bk BT" w:cs="Questrial"/>
          <w:color w:val="000000" w:themeColor="text1"/>
          <w:sz w:val="16"/>
          <w:szCs w:val="16"/>
          <w:lang w:val="es-ES_tradnl" w:eastAsia="es-MX"/>
        </w:rPr>
        <w:t xml:space="preserve"> </w:t>
      </w:r>
      <w:r w:rsidRPr="00FD0790">
        <w:rPr>
          <w:rFonts w:ascii="AvantGarde Bk BT" w:eastAsia="Questrial" w:hAnsi="AvantGarde Bk BT" w:cs="Questrial"/>
          <w:color w:val="000000" w:themeColor="text1"/>
          <w:sz w:val="16"/>
          <w:szCs w:val="16"/>
          <w:lang w:val="es-ES_tradnl" w:eastAsia="es-MX"/>
        </w:rPr>
        <w:t>de https://</w:t>
      </w:r>
      <w:hyperlink r:id="rId2">
        <w:r w:rsidRPr="00FD0790">
          <w:rPr>
            <w:rFonts w:ascii="AvantGarde Bk BT" w:eastAsia="Questrial" w:hAnsi="AvantGarde Bk BT" w:cs="Questrial"/>
            <w:color w:val="000000" w:themeColor="text1"/>
            <w:sz w:val="16"/>
            <w:szCs w:val="16"/>
            <w:lang w:val="es-ES_tradnl" w:eastAsia="es-MX"/>
          </w:rPr>
          <w:t>www.diputados.gob.mx/LeyesBiblio/pdf/LBOGM.pdf.</w:t>
        </w:r>
      </w:hyperlink>
    </w:p>
  </w:footnote>
  <w:footnote w:id="4">
    <w:p w14:paraId="3EE82683" w14:textId="390924FD" w:rsidR="00734392" w:rsidRPr="00006DF0" w:rsidRDefault="00734392" w:rsidP="00006DF0">
      <w:pPr>
        <w:pStyle w:val="Textoindependiente"/>
        <w:tabs>
          <w:tab w:val="left" w:pos="3811"/>
          <w:tab w:val="left" w:pos="6522"/>
          <w:tab w:val="left" w:pos="9193"/>
        </w:tabs>
        <w:ind w:left="822" w:right="-8" w:hanging="720"/>
        <w:rPr>
          <w:rFonts w:ascii="AvantGarde Bk BT" w:eastAsia="Questrial" w:hAnsi="AvantGarde Bk BT" w:cs="Questrial"/>
          <w:color w:val="000000" w:themeColor="text1"/>
          <w:sz w:val="16"/>
          <w:szCs w:val="16"/>
          <w:lang w:val="en-US" w:eastAsia="es-MX"/>
        </w:rPr>
      </w:pPr>
      <w:r w:rsidRPr="00FD0790">
        <w:rPr>
          <w:rFonts w:ascii="AvantGarde Bk BT" w:eastAsia="Questrial" w:hAnsi="AvantGarde Bk BT" w:cs="Questrial"/>
          <w:color w:val="000000" w:themeColor="text1"/>
          <w:sz w:val="16"/>
          <w:szCs w:val="16"/>
          <w:lang w:val="es-ES_tradnl" w:eastAsia="es-MX"/>
        </w:rPr>
        <w:footnoteRef/>
      </w:r>
      <w:r w:rsidRPr="007E6730">
        <w:rPr>
          <w:rFonts w:ascii="AvantGarde Bk BT" w:eastAsia="Questrial" w:hAnsi="AvantGarde Bk BT" w:cs="Questrial"/>
          <w:color w:val="000000" w:themeColor="text1"/>
          <w:sz w:val="16"/>
          <w:szCs w:val="16"/>
          <w:lang w:val="en-US" w:eastAsia="es-MX"/>
        </w:rPr>
        <w:t xml:space="preserve"> OECD (2009). The Bioeconomy to 2030: Designing a Policy Agenda, OECD Publishing, Paris, https://doi.org/10.1787/9789264056886-2-en.</w:t>
      </w:r>
    </w:p>
  </w:footnote>
  <w:footnote w:id="5">
    <w:p w14:paraId="118B59B4" w14:textId="3D4F9F49" w:rsidR="00734392" w:rsidRPr="00FD0790" w:rsidRDefault="00734392" w:rsidP="000C6B8A">
      <w:pPr>
        <w:pStyle w:val="Textoindependiente"/>
        <w:tabs>
          <w:tab w:val="left" w:pos="3811"/>
          <w:tab w:val="left" w:pos="6522"/>
          <w:tab w:val="left" w:pos="9193"/>
        </w:tabs>
        <w:ind w:left="822" w:right="-8" w:hanging="720"/>
        <w:rPr>
          <w:rFonts w:ascii="AvantGarde Bk BT" w:eastAsia="Questrial" w:hAnsi="AvantGarde Bk BT" w:cs="Questrial"/>
          <w:color w:val="000000" w:themeColor="text1"/>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Ponce Sánchez, José Ignacio, y Carrillo González, Graciela. (2020). Transición de América Latina hacia la bioeconomía. Una comparación con países de la OCDE, la Unión Europea y los BRICS. Economía: teoría y práctica, (53), 45-69. Recuperado</w:t>
      </w:r>
      <w:r>
        <w:rPr>
          <w:rFonts w:ascii="AvantGarde Bk BT" w:eastAsia="Questrial" w:hAnsi="AvantGarde Bk BT" w:cs="Questrial"/>
          <w:color w:val="000000" w:themeColor="text1"/>
          <w:sz w:val="16"/>
          <w:szCs w:val="16"/>
          <w:lang w:val="es-ES_tradnl" w:eastAsia="es-MX"/>
        </w:rPr>
        <w:t xml:space="preserve"> </w:t>
      </w:r>
      <w:r w:rsidRPr="00FD0790">
        <w:rPr>
          <w:rFonts w:ascii="AvantGarde Bk BT" w:eastAsia="Questrial" w:hAnsi="AvantGarde Bk BT" w:cs="Questrial"/>
          <w:color w:val="000000" w:themeColor="text1"/>
          <w:sz w:val="16"/>
          <w:szCs w:val="16"/>
          <w:lang w:val="es-ES_tradnl" w:eastAsia="es-MX"/>
        </w:rPr>
        <w:t>de</w:t>
      </w:r>
      <w:r>
        <w:rPr>
          <w:rFonts w:ascii="AvantGarde Bk BT" w:eastAsia="Questrial" w:hAnsi="AvantGarde Bk BT" w:cs="Questrial"/>
          <w:color w:val="000000" w:themeColor="text1"/>
          <w:sz w:val="16"/>
          <w:szCs w:val="16"/>
          <w:lang w:val="es-ES_tradnl" w:eastAsia="es-MX"/>
        </w:rPr>
        <w:t xml:space="preserve"> </w:t>
      </w:r>
      <w:r w:rsidRPr="00FD0790">
        <w:rPr>
          <w:rFonts w:ascii="AvantGarde Bk BT" w:eastAsia="Questrial" w:hAnsi="AvantGarde Bk BT" w:cs="Questrial"/>
          <w:color w:val="000000" w:themeColor="text1"/>
          <w:sz w:val="16"/>
          <w:szCs w:val="16"/>
          <w:lang w:val="es-ES_tradnl" w:eastAsia="es-MX"/>
        </w:rPr>
        <w:t>https://</w:t>
      </w:r>
      <w:hyperlink r:id="rId3">
        <w:r w:rsidRPr="00FD0790">
          <w:rPr>
            <w:rFonts w:ascii="AvantGarde Bk BT" w:eastAsia="Questrial" w:hAnsi="AvantGarde Bk BT" w:cs="Questrial"/>
            <w:color w:val="000000" w:themeColor="text1"/>
            <w:sz w:val="16"/>
            <w:szCs w:val="16"/>
            <w:lang w:val="es-ES_tradnl" w:eastAsia="es-MX"/>
          </w:rPr>
          <w:t>www.scielo.org.mx/scielo.php?script=sci_arttext&amp;pid=S0188-</w:t>
        </w:r>
      </w:hyperlink>
      <w:r w:rsidRPr="00FD0790">
        <w:rPr>
          <w:rFonts w:ascii="AvantGarde Bk BT" w:eastAsia="Questrial" w:hAnsi="AvantGarde Bk BT" w:cs="Questrial"/>
          <w:color w:val="000000" w:themeColor="text1"/>
          <w:sz w:val="16"/>
          <w:szCs w:val="16"/>
          <w:lang w:val="es-ES_tradnl" w:eastAsia="es-MX"/>
        </w:rPr>
        <w:t xml:space="preserve"> 33802020000200045.</w:t>
      </w:r>
    </w:p>
    <w:p w14:paraId="4A8F5705" w14:textId="3A5C4529" w:rsidR="00734392" w:rsidRPr="000C6B8A" w:rsidRDefault="00734392">
      <w:pPr>
        <w:pStyle w:val="Textonotapie"/>
        <w:rPr>
          <w:lang w:val="es-MX"/>
        </w:rPr>
      </w:pPr>
    </w:p>
  </w:footnote>
  <w:footnote w:id="6">
    <w:p w14:paraId="3734AAAF" w14:textId="0874190F" w:rsidR="00734392" w:rsidRPr="00FD0790" w:rsidRDefault="00734392" w:rsidP="00134337">
      <w:pPr>
        <w:pStyle w:val="Textonotapie"/>
        <w:rPr>
          <w:sz w:val="16"/>
          <w:szCs w:val="16"/>
          <w:lang w:val="es-MX"/>
        </w:rPr>
      </w:pPr>
      <w:r>
        <w:rPr>
          <w:rFonts w:ascii="AvantGarde Bk BT" w:eastAsia="Questrial" w:hAnsi="AvantGarde Bk BT" w:cs="Questrial"/>
          <w:color w:val="000000" w:themeColor="text1"/>
          <w:sz w:val="16"/>
          <w:szCs w:val="16"/>
          <w:lang w:val="es-ES_tradnl" w:eastAsia="es-MX"/>
        </w:rPr>
        <w:t xml:space="preserve">  </w:t>
      </w: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Ídem</w:t>
      </w:r>
      <w:r>
        <w:rPr>
          <w:rFonts w:ascii="AvantGarde Bk BT" w:eastAsia="Questrial" w:hAnsi="AvantGarde Bk BT" w:cs="Questrial"/>
          <w:color w:val="000000" w:themeColor="text1"/>
          <w:sz w:val="16"/>
          <w:szCs w:val="16"/>
          <w:lang w:val="es-ES_tradnl" w:eastAsia="es-MX"/>
        </w:rPr>
        <w:t>.</w:t>
      </w:r>
    </w:p>
  </w:footnote>
  <w:footnote w:id="7">
    <w:p w14:paraId="5C253E26" w14:textId="4EBD059B" w:rsidR="00734392" w:rsidRPr="00006DF0" w:rsidRDefault="00734392" w:rsidP="00600AAE">
      <w:pPr>
        <w:pStyle w:val="Textoindependiente"/>
        <w:ind w:left="822" w:hanging="720"/>
        <w:rPr>
          <w:rFonts w:ascii="AvantGarde Bk BT" w:eastAsia="Questrial" w:hAnsi="AvantGarde Bk BT" w:cs="Questrial"/>
          <w:color w:val="000000" w:themeColor="text1"/>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Costa M., Costa J. (2003) Avances de la biotecnología y población Reticencias. Farmacia abierta, 17(5)83-87. Recuperado de https://</w:t>
      </w:r>
      <w:hyperlink r:id="rId4">
        <w:r w:rsidRPr="00FD0790">
          <w:rPr>
            <w:rFonts w:ascii="AvantGarde Bk BT" w:eastAsia="Questrial" w:hAnsi="AvantGarde Bk BT" w:cs="Questrial"/>
            <w:color w:val="000000" w:themeColor="text1"/>
            <w:sz w:val="16"/>
            <w:szCs w:val="16"/>
            <w:lang w:val="es-ES_tradnl" w:eastAsia="es-MX"/>
          </w:rPr>
          <w:t>www.elsevier.es/es-revista-farmacia-</w:t>
        </w:r>
      </w:hyperlink>
      <w:r w:rsidRPr="00FD0790">
        <w:rPr>
          <w:rFonts w:ascii="AvantGarde Bk BT" w:eastAsia="Questrial" w:hAnsi="AvantGarde Bk BT" w:cs="Questrial"/>
          <w:color w:val="000000" w:themeColor="text1"/>
          <w:sz w:val="16"/>
          <w:szCs w:val="16"/>
          <w:lang w:val="es-ES_tradnl" w:eastAsia="es-MX"/>
        </w:rPr>
        <w:t xml:space="preserve"> profesional-3-pdf-13047979)</w:t>
      </w:r>
      <w:r>
        <w:rPr>
          <w:rFonts w:ascii="AvantGarde Bk BT" w:eastAsia="Questrial" w:hAnsi="AvantGarde Bk BT" w:cs="Questrial"/>
          <w:color w:val="000000" w:themeColor="text1"/>
          <w:sz w:val="16"/>
          <w:szCs w:val="16"/>
          <w:lang w:val="es-ES_tradnl" w:eastAsia="es-MX"/>
        </w:rPr>
        <w:t>.</w:t>
      </w:r>
    </w:p>
  </w:footnote>
  <w:footnote w:id="8">
    <w:p w14:paraId="606CEB49" w14:textId="2A7FA5BE" w:rsidR="00734392" w:rsidRPr="00FD0790" w:rsidRDefault="00734392" w:rsidP="00600AAE">
      <w:pPr>
        <w:pStyle w:val="Textoindependiente"/>
        <w:ind w:left="822" w:hanging="720"/>
        <w:rPr>
          <w:rFonts w:ascii="AvantGarde Bk BT" w:eastAsia="Questrial" w:hAnsi="AvantGarde Bk BT" w:cs="Questrial"/>
          <w:color w:val="000000" w:themeColor="text1"/>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Espinel Barrero, Nidia Esperanza y Valbuena Ussa, Édgar Orlay (2018). Aproximación al estatus epistemológico de la biotecnología: Implicaciones didácticas. Tecné, Episteme y Didaxis: TED, 43, 193-206. Consultado en </w:t>
      </w:r>
      <w:hyperlink r:id="rId5">
        <w:r w:rsidRPr="00FD0790">
          <w:rPr>
            <w:rFonts w:ascii="AvantGarde Bk BT" w:eastAsia="Questrial" w:hAnsi="AvantGarde Bk BT" w:cs="Questrial"/>
            <w:color w:val="000000" w:themeColor="text1"/>
            <w:sz w:val="16"/>
            <w:szCs w:val="16"/>
            <w:lang w:val="es-ES_tradnl" w:eastAsia="es-MX"/>
          </w:rPr>
          <w:t>http://www.scielo.org.co/pdf/ted/n43/0121-3814-ted-43-193.pdf.</w:t>
        </w:r>
      </w:hyperlink>
    </w:p>
  </w:footnote>
  <w:footnote w:id="9">
    <w:p w14:paraId="7FE69A8F" w14:textId="68F21795" w:rsidR="00734392" w:rsidRPr="00FD0790" w:rsidRDefault="00734392" w:rsidP="00600AAE">
      <w:pPr>
        <w:pStyle w:val="Textoindependiente"/>
        <w:ind w:left="822" w:hanging="720"/>
        <w:rPr>
          <w:rFonts w:ascii="AvantGarde Bk BT" w:eastAsia="Questrial" w:hAnsi="AvantGarde Bk BT" w:cs="Questrial"/>
          <w:color w:val="000000" w:themeColor="text1"/>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Campis Eritja, María del Mar (2019). La regulación de la biotecnología moderna en la Unión Europea. Revista Aragonesa de Administración Pública. ISSN 2341-2135, núm. 53, Zaragoza, 2019, pp. 273-305. Recuperado de https://dialnet.unirioja.es/servlet/articulo?codigo=7041307.</w:t>
      </w:r>
    </w:p>
  </w:footnote>
  <w:footnote w:id="10">
    <w:p w14:paraId="24E8736F" w14:textId="77777777" w:rsidR="00734392" w:rsidRPr="00FD0790" w:rsidRDefault="00734392" w:rsidP="00600AAE">
      <w:pPr>
        <w:pStyle w:val="Textoindependiente"/>
        <w:ind w:left="709" w:hanging="709"/>
        <w:rPr>
          <w:rFonts w:ascii="AvantGarde Bk BT" w:eastAsia="Questrial" w:hAnsi="AvantGarde Bk BT" w:cs="Questrial"/>
          <w:color w:val="000000" w:themeColor="text1"/>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Escalante-Leyva, Flor (2017). Panorama actual de la industria biotecnológica en México, México: Unidad de Inteligencia de Negocios. Consultado en https://ethic.com.mx/docs/estudios/Panorama-Biotecnologia-Mexico.pdf.</w:t>
      </w:r>
    </w:p>
    <w:p w14:paraId="77EFF883" w14:textId="297C28F1" w:rsidR="00734392" w:rsidRPr="00FD0790" w:rsidRDefault="00734392" w:rsidP="00600AAE">
      <w:pPr>
        <w:pStyle w:val="Textonotapie"/>
        <w:ind w:left="709" w:hanging="709"/>
        <w:rPr>
          <w:sz w:val="16"/>
          <w:szCs w:val="16"/>
          <w:lang w:val="es-MX"/>
        </w:rPr>
      </w:pPr>
    </w:p>
  </w:footnote>
  <w:footnote w:id="11">
    <w:p w14:paraId="22F6B188" w14:textId="58E26D3C" w:rsidR="00734392" w:rsidRPr="00600AAE" w:rsidRDefault="00734392" w:rsidP="00600AAE">
      <w:pPr>
        <w:pStyle w:val="Textoindependiente"/>
        <w:ind w:left="709" w:hanging="709"/>
        <w:rPr>
          <w:rFonts w:ascii="AvantGarde Bk BT" w:eastAsia="Questrial" w:hAnsi="AvantGarde Bk BT" w:cs="Questrial"/>
          <w:sz w:val="16"/>
          <w:szCs w:val="16"/>
          <w:lang w:val="es-ES_tradnl" w:eastAsia="es-MX"/>
        </w:rPr>
      </w:pPr>
      <w:r w:rsidRPr="00FD0790">
        <w:rPr>
          <w:rFonts w:ascii="AvantGarde Bk BT" w:eastAsia="Questrial" w:hAnsi="AvantGarde Bk BT" w:cs="Questrial"/>
          <w:color w:val="000000" w:themeColor="text1"/>
          <w:sz w:val="16"/>
          <w:szCs w:val="16"/>
          <w:lang w:val="es-ES_tradnl" w:eastAsia="es-MX"/>
        </w:rPr>
        <w:footnoteRef/>
      </w:r>
      <w:r w:rsidRPr="00FD0790">
        <w:rPr>
          <w:rFonts w:ascii="AvantGarde Bk BT" w:eastAsia="Questrial" w:hAnsi="AvantGarde Bk BT" w:cs="Questrial"/>
          <w:color w:val="000000" w:themeColor="text1"/>
          <w:sz w:val="16"/>
          <w:szCs w:val="16"/>
          <w:lang w:val="es-ES_tradnl" w:eastAsia="es-MX"/>
        </w:rPr>
        <w:t xml:space="preserve"> </w:t>
      </w:r>
      <w:r w:rsidRPr="00134337">
        <w:rPr>
          <w:rFonts w:ascii="AvantGarde Bk BT" w:eastAsia="Questrial" w:hAnsi="AvantGarde Bk BT" w:cs="Questrial"/>
          <w:sz w:val="16"/>
          <w:szCs w:val="16"/>
          <w:lang w:val="es-ES_tradnl" w:eastAsia="es-MX"/>
        </w:rPr>
        <w:t>Panorama actual de la industria biotecnológica en México, México: Unidad de Inteligencia de Negocios. Consultado en</w:t>
      </w:r>
      <w:r>
        <w:rPr>
          <w:rFonts w:ascii="AvantGarde Bk BT" w:eastAsia="Questrial" w:hAnsi="AvantGarde Bk BT" w:cs="Questrial"/>
          <w:sz w:val="16"/>
          <w:szCs w:val="16"/>
          <w:lang w:val="es-ES_tradnl" w:eastAsia="es-MX"/>
        </w:rPr>
        <w:t xml:space="preserve"> </w:t>
      </w:r>
      <w:r w:rsidRPr="00134337">
        <w:rPr>
          <w:rFonts w:ascii="AvantGarde Bk BT" w:eastAsia="Questrial" w:hAnsi="AvantGarde Bk BT" w:cs="Questrial"/>
          <w:sz w:val="16"/>
          <w:szCs w:val="16"/>
          <w:lang w:val="es-ES_tradnl" w:eastAsia="es-MX"/>
        </w:rPr>
        <w:t>https://ethic.com.mx/docs/estudios/Panorama-Biotecnologia-Mexico.pdf.</w:t>
      </w:r>
    </w:p>
  </w:footnote>
  <w:footnote w:id="12">
    <w:p w14:paraId="052107FC" w14:textId="7E8D41CC" w:rsidR="00734392" w:rsidRPr="00600AAE" w:rsidRDefault="00734392" w:rsidP="00600AAE">
      <w:pPr>
        <w:pStyle w:val="Textoindependiente"/>
        <w:tabs>
          <w:tab w:val="left" w:pos="4666"/>
          <w:tab w:val="left" w:pos="9193"/>
        </w:tabs>
        <w:ind w:left="709" w:hanging="709"/>
        <w:rPr>
          <w:rFonts w:ascii="AvantGarde Bk BT" w:eastAsia="Questrial" w:hAnsi="AvantGarde Bk BT" w:cs="Questrial"/>
          <w:sz w:val="16"/>
          <w:szCs w:val="16"/>
          <w:lang w:val="es-ES_tradnl" w:eastAsia="es-MX"/>
        </w:rPr>
      </w:pPr>
      <w:r w:rsidRPr="00134337">
        <w:rPr>
          <w:rFonts w:ascii="AvantGarde Bk BT" w:eastAsia="Questrial" w:hAnsi="AvantGarde Bk BT" w:cs="Questrial"/>
          <w:sz w:val="16"/>
          <w:szCs w:val="16"/>
          <w:lang w:val="es-ES_tradnl" w:eastAsia="es-MX"/>
        </w:rPr>
        <w:footnoteRef/>
      </w:r>
      <w:r w:rsidRPr="00134337">
        <w:rPr>
          <w:rFonts w:ascii="AvantGarde Bk BT" w:eastAsia="Questrial" w:hAnsi="AvantGarde Bk BT" w:cs="Questrial"/>
          <w:sz w:val="16"/>
          <w:szCs w:val="16"/>
          <w:lang w:val="en-US" w:eastAsia="es-MX"/>
        </w:rPr>
        <w:t xml:space="preserve"> Van Beuzekom, Brigitte and Arundel, Anthony (2009). </w:t>
      </w:r>
      <w:r w:rsidRPr="00134337">
        <w:rPr>
          <w:rFonts w:ascii="AvantGarde Bk BT" w:eastAsia="Questrial" w:hAnsi="AvantGarde Bk BT" w:cs="Questrial"/>
          <w:sz w:val="16"/>
          <w:szCs w:val="16"/>
          <w:lang w:val="es-ES_tradnl" w:eastAsia="es-MX"/>
        </w:rPr>
        <w:t>OECD Biotechnology Statistics 2006 y 2009 Consultado en https://</w:t>
      </w:r>
      <w:hyperlink r:id="rId6">
        <w:r w:rsidRPr="00134337">
          <w:rPr>
            <w:rFonts w:ascii="AvantGarde Bk BT" w:eastAsia="Questrial" w:hAnsi="AvantGarde Bk BT" w:cs="Questrial"/>
            <w:sz w:val="16"/>
            <w:szCs w:val="16"/>
            <w:lang w:val="es-ES_tradnl" w:eastAsia="es-MX"/>
          </w:rPr>
          <w:t>www.researchgate.net/publication/239575102_OECD_Biotechnology_Stat</w:t>
        </w:r>
      </w:hyperlink>
      <w:r w:rsidRPr="00134337">
        <w:rPr>
          <w:rFonts w:ascii="AvantGarde Bk BT" w:eastAsia="Questrial" w:hAnsi="AvantGarde Bk BT" w:cs="Questrial"/>
          <w:sz w:val="16"/>
          <w:szCs w:val="16"/>
          <w:lang w:val="es-ES_tradnl" w:eastAsia="es-MX"/>
        </w:rPr>
        <w:t xml:space="preserve"> istics_2009.</w:t>
      </w:r>
    </w:p>
  </w:footnote>
  <w:footnote w:id="13">
    <w:p w14:paraId="6DBFFDFD" w14:textId="0C222606" w:rsidR="00734392" w:rsidRPr="00600AAE" w:rsidRDefault="00734392" w:rsidP="00600AAE">
      <w:pPr>
        <w:pStyle w:val="Textoindependiente"/>
        <w:tabs>
          <w:tab w:val="left" w:pos="2929"/>
          <w:tab w:val="left" w:pos="4452"/>
          <w:tab w:val="left" w:pos="6723"/>
        </w:tabs>
        <w:ind w:left="709" w:hanging="709"/>
        <w:rPr>
          <w:rFonts w:ascii="AvantGarde Bk BT" w:eastAsia="Questrial" w:hAnsi="AvantGarde Bk BT" w:cs="Questrial"/>
          <w:sz w:val="16"/>
          <w:szCs w:val="16"/>
          <w:lang w:val="es-ES_tradnl" w:eastAsia="es-MX"/>
        </w:rPr>
      </w:pPr>
      <w:r w:rsidRPr="00134337">
        <w:rPr>
          <w:rFonts w:ascii="AvantGarde Bk BT" w:eastAsia="Questrial" w:hAnsi="AvantGarde Bk BT" w:cs="Questrial"/>
          <w:sz w:val="16"/>
          <w:szCs w:val="16"/>
          <w:lang w:val="es-ES_tradnl" w:eastAsia="es-MX"/>
        </w:rPr>
        <w:footnoteRef/>
      </w:r>
      <w:r w:rsidRPr="00134337">
        <w:rPr>
          <w:rFonts w:ascii="AvantGarde Bk BT" w:eastAsia="Questrial" w:hAnsi="AvantGarde Bk BT" w:cs="Questrial"/>
          <w:sz w:val="16"/>
          <w:szCs w:val="16"/>
          <w:lang w:val="es-ES_tradnl" w:eastAsia="es-MX"/>
        </w:rPr>
        <w:t xml:space="preserve"> Academia de Farmacia “Reino de Aragón, (2015). España: Colegio oficial de Farmacéuticos</w:t>
      </w:r>
      <w:r w:rsidRPr="00134337">
        <w:rPr>
          <w:rFonts w:ascii="AvantGarde Bk BT" w:eastAsia="Questrial" w:hAnsi="AvantGarde Bk BT" w:cs="Questrial"/>
          <w:sz w:val="16"/>
          <w:szCs w:val="16"/>
          <w:lang w:val="es-ES_tradnl" w:eastAsia="es-MX"/>
        </w:rPr>
        <w:tab/>
        <w:t>de Zaragoza Consultado en https://</w:t>
      </w:r>
      <w:hyperlink r:id="rId7">
        <w:r w:rsidRPr="00134337">
          <w:rPr>
            <w:rFonts w:ascii="AvantGarde Bk BT" w:eastAsia="Questrial" w:hAnsi="AvantGarde Bk BT" w:cs="Questrial"/>
            <w:sz w:val="16"/>
            <w:szCs w:val="16"/>
            <w:lang w:val="es-ES_tradnl" w:eastAsia="es-MX"/>
          </w:rPr>
          <w:t>www.academiadefarmaciadearagon.es/docs/Documentos/Documento73.pdf.</w:t>
        </w:r>
      </w:hyperlink>
    </w:p>
  </w:footnote>
  <w:footnote w:id="14">
    <w:p w14:paraId="00E81A80" w14:textId="151971D9" w:rsidR="00734392" w:rsidRPr="00600AAE" w:rsidRDefault="00734392" w:rsidP="00600AAE">
      <w:pPr>
        <w:pStyle w:val="Textoindependiente"/>
        <w:tabs>
          <w:tab w:val="left" w:pos="9639"/>
        </w:tabs>
        <w:ind w:left="720" w:hanging="720"/>
        <w:rPr>
          <w:sz w:val="16"/>
          <w:szCs w:val="16"/>
        </w:rPr>
      </w:pPr>
      <w:r w:rsidRPr="00134337">
        <w:rPr>
          <w:rFonts w:ascii="AvantGarde Bk BT" w:eastAsia="Questrial" w:hAnsi="AvantGarde Bk BT" w:cs="Questrial"/>
          <w:sz w:val="16"/>
          <w:szCs w:val="16"/>
          <w:lang w:val="es-ES_tradnl" w:eastAsia="es-MX"/>
        </w:rPr>
        <w:footnoteRef/>
      </w:r>
      <w:r w:rsidRPr="00134337">
        <w:rPr>
          <w:rFonts w:ascii="AvantGarde Bk BT" w:eastAsia="Questrial" w:hAnsi="AvantGarde Bk BT" w:cs="Questrial"/>
          <w:sz w:val="16"/>
          <w:szCs w:val="16"/>
          <w:lang w:val="es-ES_tradnl" w:eastAsia="es-MX"/>
        </w:rPr>
        <w:t xml:space="preserve"> Trejo Estrada, S. (2010). La biotecnología en México: situación de la biotecnología en el mundo y situación de la biotecnología en México y su factibilidad de desarrollo. Centro de Investigación en Biotecnología Aplicada del IPN. México: Secretaría de Economía - Funtec.</w:t>
      </w:r>
    </w:p>
  </w:footnote>
  <w:footnote w:id="15">
    <w:p w14:paraId="783B94C3" w14:textId="21A8720E" w:rsidR="00734392" w:rsidRPr="00134337" w:rsidRDefault="00734392" w:rsidP="00600AAE">
      <w:pPr>
        <w:pStyle w:val="Textoindependiente"/>
        <w:tabs>
          <w:tab w:val="left" w:pos="1993"/>
          <w:tab w:val="left" w:pos="3980"/>
          <w:tab w:val="left" w:pos="5246"/>
          <w:tab w:val="left" w:pos="6779"/>
          <w:tab w:val="left" w:pos="8299"/>
        </w:tabs>
        <w:ind w:left="720" w:hanging="720"/>
        <w:rPr>
          <w:rFonts w:ascii="AvantGarde Bk BT" w:eastAsia="Questrial" w:hAnsi="AvantGarde Bk BT" w:cs="Questrial"/>
          <w:sz w:val="16"/>
          <w:szCs w:val="16"/>
          <w:lang w:val="es-ES_tradnl" w:eastAsia="es-MX"/>
        </w:rPr>
      </w:pPr>
      <w:r w:rsidRPr="00134337">
        <w:rPr>
          <w:rFonts w:ascii="AvantGarde Bk BT" w:eastAsia="Questrial" w:hAnsi="AvantGarde Bk BT" w:cs="Questrial"/>
          <w:sz w:val="16"/>
          <w:szCs w:val="16"/>
          <w:lang w:val="es-ES_tradnl" w:eastAsia="es-MX"/>
        </w:rPr>
        <w:footnoteRef/>
      </w:r>
      <w:r>
        <w:rPr>
          <w:rFonts w:ascii="AvantGarde Bk BT" w:eastAsia="Questrial" w:hAnsi="AvantGarde Bk BT" w:cs="Questrial"/>
          <w:sz w:val="16"/>
          <w:szCs w:val="16"/>
          <w:lang w:val="es-ES_tradnl" w:eastAsia="es-MX"/>
        </w:rPr>
        <w:t xml:space="preserve"> </w:t>
      </w:r>
      <w:r w:rsidRPr="00134337">
        <w:rPr>
          <w:rFonts w:ascii="AvantGarde Bk BT" w:eastAsia="Questrial" w:hAnsi="AvantGarde Bk BT" w:cs="Questrial"/>
          <w:sz w:val="16"/>
          <w:szCs w:val="16"/>
          <w:lang w:val="es-ES_tradnl" w:eastAsia="es-MX"/>
        </w:rPr>
        <w:t>Economist</w:t>
      </w:r>
      <w:r>
        <w:rPr>
          <w:rFonts w:ascii="AvantGarde Bk BT" w:eastAsia="Questrial" w:hAnsi="AvantGarde Bk BT" w:cs="Questrial"/>
          <w:sz w:val="16"/>
          <w:szCs w:val="16"/>
          <w:lang w:val="es-ES_tradnl" w:eastAsia="es-MX"/>
        </w:rPr>
        <w:t xml:space="preserve"> </w:t>
      </w:r>
      <w:r w:rsidRPr="00134337">
        <w:rPr>
          <w:rFonts w:ascii="AvantGarde Bk BT" w:eastAsia="Questrial" w:hAnsi="AvantGarde Bk BT" w:cs="Questrial"/>
          <w:sz w:val="16"/>
          <w:szCs w:val="16"/>
          <w:lang w:val="es-ES_tradnl" w:eastAsia="es-MX"/>
        </w:rPr>
        <w:t>Intelligence Unit. (2012). Página consultada https://</w:t>
      </w:r>
      <w:hyperlink r:id="rId8">
        <w:r w:rsidRPr="00134337">
          <w:rPr>
            <w:rFonts w:ascii="AvantGarde Bk BT" w:eastAsia="Questrial" w:hAnsi="AvantGarde Bk BT" w:cs="Questrial"/>
            <w:sz w:val="16"/>
            <w:szCs w:val="16"/>
            <w:lang w:val="es-ES_tradnl" w:eastAsia="es-MX"/>
          </w:rPr>
          <w:t>www.eiu.com/public/topical_report.aspx?campaignid=Industries2012</w:t>
        </w:r>
      </w:hyperlink>
    </w:p>
    <w:p w14:paraId="580A2579" w14:textId="47A8D7C3" w:rsidR="00734392" w:rsidRPr="00134337" w:rsidRDefault="00734392">
      <w:pPr>
        <w:pStyle w:val="Textonotapie"/>
        <w:rPr>
          <w:sz w:val="16"/>
          <w:szCs w:val="16"/>
          <w:lang w:val="es-MX"/>
        </w:rPr>
      </w:pPr>
    </w:p>
  </w:footnote>
  <w:footnote w:id="16">
    <w:p w14:paraId="7067AF90" w14:textId="24C11F1D" w:rsidR="00734392" w:rsidRPr="00E40F43" w:rsidRDefault="00734392" w:rsidP="00E40F43">
      <w:pPr>
        <w:pStyle w:val="Textonotapie"/>
        <w:ind w:left="709" w:hanging="709"/>
        <w:rPr>
          <w:rFonts w:ascii="AvantGarde Bk BT" w:eastAsia="Questrial" w:hAnsi="AvantGarde Bk BT" w:cs="Questrial"/>
          <w:sz w:val="16"/>
          <w:szCs w:val="16"/>
          <w:lang w:val="es-MX" w:eastAsia="es-MX"/>
        </w:rPr>
      </w:pPr>
      <w:r w:rsidRPr="00134337">
        <w:rPr>
          <w:rFonts w:ascii="AvantGarde Bk BT" w:eastAsia="Questrial" w:hAnsi="AvantGarde Bk BT" w:cs="Questrial"/>
          <w:sz w:val="16"/>
          <w:szCs w:val="16"/>
          <w:lang w:val="es-ES_tradnl" w:eastAsia="es-MX"/>
        </w:rPr>
        <w:footnoteRef/>
      </w:r>
      <w:r w:rsidRPr="00134337">
        <w:rPr>
          <w:rFonts w:ascii="AvantGarde Bk BT" w:eastAsia="Questrial" w:hAnsi="AvantGarde Bk BT" w:cs="Questrial"/>
          <w:sz w:val="16"/>
          <w:szCs w:val="16"/>
          <w:lang w:val="es-ES_tradnl" w:eastAsia="es-MX"/>
        </w:rPr>
        <w:t xml:space="preserve"> Agenda de Innovación de Jalisco. Resumen Ejecutivo. (2015). Localizado en </w:t>
      </w:r>
      <w:hyperlink r:id="rId9" w:history="1">
        <w:r w:rsidRPr="00E40F43">
          <w:rPr>
            <w:rStyle w:val="Hipervnculo"/>
            <w:rFonts w:ascii="AvantGarde Bk BT" w:eastAsia="Questrial" w:hAnsi="AvantGarde Bk BT" w:cs="Questrial"/>
            <w:color w:val="auto"/>
            <w:sz w:val="16"/>
            <w:szCs w:val="16"/>
            <w:lang w:val="es-MX" w:eastAsia="es-MX"/>
          </w:rPr>
          <w:t>http://www.agendasinnovacion.org/wp-content/uploads/2015/07/Agenda-de-Jalisco.pdf</w:t>
        </w:r>
      </w:hyperlink>
    </w:p>
  </w:footnote>
  <w:footnote w:id="17">
    <w:p w14:paraId="32B57A80" w14:textId="3FB79194" w:rsidR="00734392" w:rsidRPr="00E40F43" w:rsidRDefault="00734392" w:rsidP="00E40F43">
      <w:pPr>
        <w:pStyle w:val="Textonotapie"/>
        <w:ind w:left="709" w:hanging="709"/>
        <w:rPr>
          <w:sz w:val="16"/>
          <w:szCs w:val="16"/>
          <w:lang w:val="es-MX"/>
        </w:rPr>
      </w:pPr>
      <w:r w:rsidRPr="00E40F43">
        <w:rPr>
          <w:rFonts w:ascii="AvantGarde Bk BT" w:eastAsia="Questrial" w:hAnsi="AvantGarde Bk BT" w:cs="Questrial"/>
          <w:color w:val="000000" w:themeColor="text1"/>
          <w:sz w:val="16"/>
          <w:szCs w:val="16"/>
          <w:lang w:val="es-MX" w:eastAsia="es-MX"/>
        </w:rPr>
        <w:footnoteRef/>
      </w:r>
      <w:r w:rsidRPr="00E40F43">
        <w:rPr>
          <w:rFonts w:ascii="AvantGarde Bk BT" w:eastAsia="Questrial" w:hAnsi="AvantGarde Bk BT" w:cs="Questrial"/>
          <w:color w:val="000000" w:themeColor="text1"/>
          <w:sz w:val="16"/>
          <w:szCs w:val="16"/>
          <w:lang w:val="es-MX" w:eastAsia="es-MX"/>
        </w:rPr>
        <w:t xml:space="preserve"> Espinoza Miranda, M.L.; Barbachano Torres, A. y Batista González, C. (2016). Panorama de la Biotecnología en Jalisco. Estudios de la Ciénega. Transdiciplinary Journal for Develompment. Nueva Época. Año 16, núm 33. ISSN 1665-0646</w:t>
      </w:r>
    </w:p>
  </w:footnote>
  <w:footnote w:id="18">
    <w:p w14:paraId="288405A5" w14:textId="1FD36AA9" w:rsidR="00734392" w:rsidRPr="00E40F43" w:rsidRDefault="00734392" w:rsidP="00270D51">
      <w:pPr>
        <w:pStyle w:val="Textoindependiente"/>
        <w:tabs>
          <w:tab w:val="left" w:pos="4952"/>
          <w:tab w:val="left" w:pos="9192"/>
        </w:tabs>
        <w:ind w:left="709" w:hanging="709"/>
        <w:rPr>
          <w:rFonts w:ascii="AvantGarde Bk BT" w:eastAsia="Questrial" w:hAnsi="AvantGarde Bk BT" w:cs="Questrial"/>
          <w:color w:val="000000" w:themeColor="text1"/>
          <w:sz w:val="16"/>
          <w:szCs w:val="16"/>
          <w:lang w:val="es-MX" w:eastAsia="es-MX"/>
        </w:rPr>
      </w:pPr>
      <w:r w:rsidRPr="00E40F43">
        <w:rPr>
          <w:rFonts w:ascii="AvantGarde Bk BT" w:eastAsia="Questrial" w:hAnsi="AvantGarde Bk BT" w:cs="Questrial"/>
          <w:color w:val="000000" w:themeColor="text1"/>
          <w:sz w:val="16"/>
          <w:szCs w:val="16"/>
          <w:lang w:val="es-MX" w:eastAsia="es-MX"/>
        </w:rPr>
        <w:footnoteRef/>
      </w:r>
      <w:r w:rsidRPr="00E40F43">
        <w:rPr>
          <w:rFonts w:ascii="AvantGarde Bk BT" w:eastAsia="Questrial" w:hAnsi="AvantGarde Bk BT" w:cs="Questrial"/>
          <w:color w:val="000000" w:themeColor="text1"/>
          <w:sz w:val="16"/>
          <w:szCs w:val="16"/>
          <w:lang w:val="es-MX" w:eastAsia="es-MX"/>
        </w:rPr>
        <w:t xml:space="preserve"> Izquierdo-Tolosa, Ana Gabriela. y Pérez-Zazueta, Giselle. (2014). Biotecnología. México: ProMéxico. Recuperado</w:t>
      </w:r>
      <w:r w:rsidRPr="00E40F43">
        <w:rPr>
          <w:rFonts w:ascii="AvantGarde Bk BT" w:eastAsia="Questrial" w:hAnsi="AvantGarde Bk BT" w:cs="Questrial"/>
          <w:color w:val="000000" w:themeColor="text1"/>
          <w:sz w:val="16"/>
          <w:szCs w:val="16"/>
          <w:lang w:val="es-MX" w:eastAsia="es-MX"/>
        </w:rPr>
        <w:tab/>
        <w:t>en https://</w:t>
      </w:r>
      <w:hyperlink r:id="rId10">
        <w:r w:rsidRPr="00E40F43">
          <w:rPr>
            <w:rFonts w:ascii="AvantGarde Bk BT" w:eastAsia="Questrial" w:hAnsi="AvantGarde Bk BT" w:cs="Questrial"/>
            <w:color w:val="000000" w:themeColor="text1"/>
            <w:sz w:val="16"/>
            <w:szCs w:val="16"/>
            <w:lang w:val="es-MX" w:eastAsia="es-MX"/>
          </w:rPr>
          <w:t>www.gob.mx/cms/uploads/attachment/file/75579/05052014_DS_Biotecnol</w:t>
        </w:r>
      </w:hyperlink>
      <w:r w:rsidRPr="00E40F43">
        <w:rPr>
          <w:rFonts w:ascii="AvantGarde Bk BT" w:eastAsia="Questrial" w:hAnsi="AvantGarde Bk BT" w:cs="Questrial"/>
          <w:color w:val="000000" w:themeColor="text1"/>
          <w:sz w:val="16"/>
          <w:szCs w:val="16"/>
          <w:lang w:val="es-MX" w:eastAsia="es-MX"/>
        </w:rPr>
        <w:t xml:space="preserve"> ogia_ES.pdf.</w:t>
      </w:r>
    </w:p>
  </w:footnote>
  <w:footnote w:id="19">
    <w:p w14:paraId="31B21B5E" w14:textId="0CAFA80B" w:rsidR="00734392" w:rsidRPr="00E40F43" w:rsidRDefault="00734392" w:rsidP="00E40F43">
      <w:pPr>
        <w:pStyle w:val="Textoindependiente"/>
        <w:ind w:left="709" w:hanging="720"/>
        <w:rPr>
          <w:rFonts w:ascii="AvantGarde Bk BT" w:eastAsia="Questrial" w:hAnsi="AvantGarde Bk BT" w:cs="Questrial"/>
          <w:color w:val="000000" w:themeColor="text1"/>
          <w:sz w:val="16"/>
          <w:szCs w:val="16"/>
          <w:lang w:val="es-MX" w:eastAsia="es-MX"/>
        </w:rPr>
      </w:pPr>
      <w:r w:rsidRPr="00E40F43">
        <w:rPr>
          <w:rFonts w:ascii="AvantGarde Bk BT" w:eastAsia="Questrial" w:hAnsi="AvantGarde Bk BT" w:cs="Questrial"/>
          <w:color w:val="000000" w:themeColor="text1"/>
          <w:sz w:val="16"/>
          <w:szCs w:val="16"/>
          <w:lang w:val="es-MX" w:eastAsia="es-MX"/>
        </w:rPr>
        <w:footnoteRef/>
      </w:r>
      <w:r w:rsidRPr="00E40F43">
        <w:rPr>
          <w:rFonts w:ascii="AvantGarde Bk BT" w:eastAsia="Questrial" w:hAnsi="AvantGarde Bk BT" w:cs="Questrial"/>
          <w:color w:val="000000" w:themeColor="text1"/>
          <w:sz w:val="16"/>
          <w:szCs w:val="16"/>
          <w:lang w:val="es-MX" w:eastAsia="es-MX"/>
        </w:rPr>
        <w:t xml:space="preserve"> El Estado de Jalisco Periódico oficial (2003). Política Jalisciense de Biotecnología. En Programa Estatal de Ciencia y Tecnología. Recuperado de https://periodicooficial.jalisco.gob.mx/sites/periodicooficial.jalisco.gob.mx/files/01- 30-03-vii.pdf.</w:t>
      </w:r>
    </w:p>
  </w:footnote>
  <w:footnote w:id="20">
    <w:p w14:paraId="53C230A2" w14:textId="5247BA41" w:rsidR="00734392" w:rsidRPr="00C21A8E" w:rsidRDefault="00734392" w:rsidP="00E40F43">
      <w:pPr>
        <w:pStyle w:val="Textoindependiente"/>
        <w:ind w:left="709" w:hanging="720"/>
        <w:rPr>
          <w:rFonts w:ascii="AvantGarde Bk BT" w:eastAsia="Questrial" w:hAnsi="AvantGarde Bk BT" w:cs="Questrial"/>
          <w:color w:val="000000" w:themeColor="text1"/>
          <w:sz w:val="16"/>
          <w:szCs w:val="16"/>
          <w:lang w:val="en-US" w:eastAsia="es-MX"/>
        </w:rPr>
      </w:pPr>
      <w:r w:rsidRPr="00E40F43">
        <w:rPr>
          <w:rFonts w:ascii="AvantGarde Bk BT" w:eastAsia="Questrial" w:hAnsi="AvantGarde Bk BT" w:cs="Questrial"/>
          <w:color w:val="000000" w:themeColor="text1"/>
          <w:sz w:val="16"/>
          <w:szCs w:val="16"/>
          <w:lang w:val="es-MX" w:eastAsia="es-MX"/>
        </w:rPr>
        <w:footnoteRef/>
      </w:r>
      <w:r w:rsidRPr="00C21A8E">
        <w:rPr>
          <w:rFonts w:ascii="AvantGarde Bk BT" w:eastAsia="Questrial" w:hAnsi="AvantGarde Bk BT" w:cs="Questrial"/>
          <w:color w:val="000000" w:themeColor="text1"/>
          <w:sz w:val="16"/>
          <w:szCs w:val="16"/>
          <w:lang w:val="en-US" w:eastAsia="es-MX"/>
        </w:rPr>
        <w:t xml:space="preserve"> Ídem.</w:t>
      </w:r>
    </w:p>
    <w:p w14:paraId="730061AD" w14:textId="31CE4086" w:rsidR="00734392" w:rsidRPr="00CC0667" w:rsidRDefault="00734392" w:rsidP="00E40F43">
      <w:pPr>
        <w:pStyle w:val="Textonotapie"/>
        <w:ind w:left="709"/>
        <w:rPr>
          <w:sz w:val="16"/>
          <w:szCs w:val="16"/>
          <w:lang w:val="en-US"/>
        </w:rPr>
      </w:pPr>
    </w:p>
  </w:footnote>
  <w:footnote w:id="21">
    <w:p w14:paraId="55C0F8A0" w14:textId="25E0F8E0" w:rsidR="00734392" w:rsidRPr="00C21A8E" w:rsidRDefault="00734392" w:rsidP="0018342E">
      <w:pPr>
        <w:pStyle w:val="Textoindependiente"/>
        <w:tabs>
          <w:tab w:val="left" w:pos="4952"/>
          <w:tab w:val="left" w:pos="9193"/>
        </w:tabs>
        <w:ind w:left="709" w:hanging="709"/>
        <w:rPr>
          <w:rFonts w:ascii="AvantGarde Bk BT" w:eastAsia="Questrial" w:hAnsi="AvantGarde Bk BT" w:cs="Questrial"/>
          <w:color w:val="000000" w:themeColor="text1"/>
          <w:sz w:val="16"/>
          <w:szCs w:val="16"/>
          <w:lang w:val="en-US" w:eastAsia="es-MX"/>
        </w:rPr>
      </w:pPr>
      <w:r w:rsidRPr="005D5726">
        <w:rPr>
          <w:rFonts w:ascii="AvantGarde Bk BT" w:eastAsia="Questrial" w:hAnsi="AvantGarde Bk BT" w:cs="Questrial"/>
          <w:color w:val="000000" w:themeColor="text1"/>
          <w:sz w:val="16"/>
          <w:szCs w:val="16"/>
          <w:lang w:val="es-MX" w:eastAsia="es-MX"/>
        </w:rPr>
        <w:footnoteRef/>
      </w:r>
      <w:r w:rsidRPr="00C21A8E">
        <w:rPr>
          <w:rFonts w:ascii="AvantGarde Bk BT" w:eastAsia="Questrial" w:hAnsi="AvantGarde Bk BT" w:cs="Questrial"/>
          <w:color w:val="000000" w:themeColor="text1"/>
          <w:sz w:val="16"/>
          <w:szCs w:val="16"/>
          <w:lang w:val="en-US" w:eastAsia="es-MX"/>
        </w:rPr>
        <w:t xml:space="preserve"> Kashangura, Chenjerayi. (2018). Industrial Biotechnology: Then, now and future. Recuperado de</w:t>
      </w:r>
    </w:p>
    <w:p w14:paraId="691CCD50" w14:textId="353858B4" w:rsidR="00734392" w:rsidRPr="00C21A8E" w:rsidRDefault="00734392" w:rsidP="0018342E">
      <w:pPr>
        <w:pStyle w:val="Textoindependiente"/>
        <w:tabs>
          <w:tab w:val="left" w:pos="4952"/>
          <w:tab w:val="left" w:pos="9192"/>
        </w:tabs>
        <w:ind w:left="709" w:hanging="709"/>
        <w:rPr>
          <w:rFonts w:ascii="AvantGarde Bk BT" w:eastAsia="Questrial" w:hAnsi="AvantGarde Bk BT" w:cs="Questrial"/>
          <w:color w:val="000000" w:themeColor="text1"/>
          <w:sz w:val="16"/>
          <w:szCs w:val="16"/>
          <w:lang w:val="en-US" w:eastAsia="es-MX"/>
        </w:rPr>
      </w:pPr>
      <w:r w:rsidRPr="00C21A8E">
        <w:rPr>
          <w:rFonts w:ascii="AvantGarde Bk BT" w:eastAsia="Questrial" w:hAnsi="AvantGarde Bk BT" w:cs="Questrial"/>
          <w:color w:val="000000" w:themeColor="text1"/>
          <w:sz w:val="16"/>
          <w:szCs w:val="16"/>
          <w:lang w:val="en-US" w:eastAsia="es-MX"/>
        </w:rPr>
        <w:t>https://</w:t>
      </w:r>
      <w:hyperlink r:id="rId11">
        <w:r w:rsidRPr="00C21A8E">
          <w:rPr>
            <w:rFonts w:ascii="AvantGarde Bk BT" w:eastAsia="Questrial" w:hAnsi="AvantGarde Bk BT" w:cs="Questrial"/>
            <w:color w:val="000000" w:themeColor="text1"/>
            <w:sz w:val="16"/>
            <w:szCs w:val="16"/>
            <w:lang w:val="en-US" w:eastAsia="es-MX"/>
          </w:rPr>
          <w:t>www.researchgate.net/publication/327860954_INDUSTRIAL_BIOTECHN</w:t>
        </w:r>
      </w:hyperlink>
      <w:r w:rsidRPr="00C21A8E">
        <w:rPr>
          <w:rFonts w:ascii="AvantGarde Bk BT" w:eastAsia="Questrial" w:hAnsi="AvantGarde Bk BT" w:cs="Questrial"/>
          <w:color w:val="000000" w:themeColor="text1"/>
          <w:sz w:val="16"/>
          <w:szCs w:val="16"/>
          <w:lang w:val="en-US" w:eastAsia="es-MX"/>
        </w:rPr>
        <w:t xml:space="preserve"> OLOGY_THEN_NOW_AND_THE_FUTURE</w:t>
      </w:r>
    </w:p>
  </w:footnote>
  <w:footnote w:id="22">
    <w:p w14:paraId="0B801B27" w14:textId="77777777" w:rsidR="00734392" w:rsidRPr="00134337" w:rsidRDefault="00734392" w:rsidP="0018342E">
      <w:pPr>
        <w:pStyle w:val="Textocomentario"/>
        <w:ind w:left="709" w:hanging="709"/>
        <w:jc w:val="both"/>
        <w:rPr>
          <w:rFonts w:ascii="AvantGarde Bk BT" w:eastAsia="Questrial" w:hAnsi="AvantGarde Bk BT" w:cs="Questrial"/>
          <w:sz w:val="16"/>
          <w:szCs w:val="16"/>
          <w:lang w:val="es-ES_tradnl"/>
        </w:rPr>
      </w:pPr>
      <w:r w:rsidRPr="00134337">
        <w:rPr>
          <w:rFonts w:ascii="AvantGarde Bk BT" w:eastAsia="Questrial" w:hAnsi="AvantGarde Bk BT" w:cs="Questrial"/>
          <w:sz w:val="16"/>
          <w:szCs w:val="16"/>
          <w:lang w:val="es-ES_tradnl"/>
        </w:rPr>
        <w:footnoteRef/>
      </w:r>
      <w:r w:rsidRPr="00134337">
        <w:rPr>
          <w:rFonts w:ascii="AvantGarde Bk BT" w:eastAsia="Questrial" w:hAnsi="AvantGarde Bk BT" w:cs="Questrial"/>
          <w:sz w:val="16"/>
          <w:szCs w:val="16"/>
          <w:lang w:val="es-ES_tradnl"/>
        </w:rPr>
        <w:t xml:space="preserve"> Biotecnología. (2014). ProMéxico. Localizado en </w:t>
      </w:r>
    </w:p>
    <w:p w14:paraId="61984ADD" w14:textId="4DAFD438" w:rsidR="00734392" w:rsidRPr="00134337" w:rsidRDefault="007B11C4" w:rsidP="0018342E">
      <w:pPr>
        <w:pStyle w:val="Textonotapie"/>
        <w:ind w:left="709" w:hanging="709"/>
        <w:jc w:val="both"/>
        <w:rPr>
          <w:rFonts w:ascii="AvantGarde Bk BT" w:eastAsia="Questrial" w:hAnsi="AvantGarde Bk BT" w:cs="Questrial"/>
          <w:sz w:val="16"/>
          <w:szCs w:val="16"/>
          <w:lang w:val="es-ES_tradnl" w:eastAsia="es-MX"/>
        </w:rPr>
      </w:pPr>
      <w:hyperlink r:id="rId12" w:history="1">
        <w:r w:rsidR="00734392" w:rsidRPr="00134337">
          <w:rPr>
            <w:rStyle w:val="Hipervnculo"/>
            <w:rFonts w:ascii="AvantGarde Bk BT" w:eastAsia="Questrial" w:hAnsi="AvantGarde Bk BT" w:cs="Questrial"/>
            <w:color w:val="auto"/>
            <w:sz w:val="16"/>
            <w:szCs w:val="16"/>
            <w:lang w:val="es-ES_tradnl" w:eastAsia="es-MX"/>
          </w:rPr>
          <w:t>https://www.gob.mx/cms/uploads/attachment/file/75579/05052014_DS_Biotecnologia_ES.pdf</w:t>
        </w:r>
      </w:hyperlink>
    </w:p>
  </w:footnote>
  <w:footnote w:id="23">
    <w:p w14:paraId="76AF727A" w14:textId="33E6B847" w:rsidR="00734392" w:rsidRPr="00134337" w:rsidRDefault="00734392" w:rsidP="0018342E">
      <w:pPr>
        <w:pStyle w:val="Textoindependiente"/>
        <w:tabs>
          <w:tab w:val="left" w:pos="9192"/>
        </w:tabs>
        <w:ind w:left="709" w:hanging="709"/>
        <w:rPr>
          <w:rFonts w:ascii="AvantGarde Bk BT" w:eastAsia="Questrial" w:hAnsi="AvantGarde Bk BT" w:cs="Questrial"/>
          <w:sz w:val="16"/>
          <w:szCs w:val="16"/>
          <w:lang w:val="es-ES_tradnl" w:eastAsia="es-MX"/>
        </w:rPr>
      </w:pPr>
      <w:r w:rsidRPr="00134337">
        <w:rPr>
          <w:rFonts w:ascii="AvantGarde Bk BT" w:eastAsia="Questrial" w:hAnsi="AvantGarde Bk BT" w:cs="Questrial"/>
          <w:sz w:val="16"/>
          <w:szCs w:val="16"/>
          <w:lang w:val="es-ES_tradnl" w:eastAsia="es-MX"/>
        </w:rPr>
        <w:footnoteRef/>
      </w:r>
      <w:r w:rsidRPr="00134337">
        <w:rPr>
          <w:rFonts w:ascii="AvantGarde Bk BT" w:eastAsia="Questrial" w:hAnsi="AvantGarde Bk BT" w:cs="Questrial"/>
          <w:sz w:val="16"/>
          <w:szCs w:val="16"/>
          <w:lang w:val="es-ES_tradnl" w:eastAsia="es-MX"/>
        </w:rPr>
        <w:t xml:space="preserve"> Izquierdo-Tolosa, Ana Gabriela. y Pérez-Zazueta, Giselle. (2014). Biotecnología. México: ProMéxico.</w:t>
      </w:r>
      <w:r>
        <w:rPr>
          <w:rFonts w:ascii="AvantGarde Bk BT" w:eastAsia="Questrial" w:hAnsi="AvantGarde Bk BT" w:cs="Questrial"/>
          <w:sz w:val="16"/>
          <w:szCs w:val="16"/>
          <w:lang w:val="es-ES_tradnl" w:eastAsia="es-MX"/>
        </w:rPr>
        <w:t xml:space="preserve"> </w:t>
      </w:r>
      <w:r w:rsidRPr="00134337">
        <w:rPr>
          <w:rFonts w:ascii="AvantGarde Bk BT" w:eastAsia="Questrial" w:hAnsi="AvantGarde Bk BT" w:cs="Questrial"/>
          <w:sz w:val="16"/>
          <w:szCs w:val="16"/>
          <w:lang w:val="es-ES_tradnl" w:eastAsia="es-MX"/>
        </w:rPr>
        <w:t>Recuperado</w:t>
      </w:r>
      <w:r>
        <w:rPr>
          <w:rFonts w:ascii="AvantGarde Bk BT" w:eastAsia="Questrial" w:hAnsi="AvantGarde Bk BT" w:cs="Questrial"/>
          <w:sz w:val="16"/>
          <w:szCs w:val="16"/>
          <w:lang w:val="es-ES_tradnl" w:eastAsia="es-MX"/>
        </w:rPr>
        <w:t xml:space="preserve"> </w:t>
      </w:r>
      <w:r w:rsidRPr="00134337">
        <w:rPr>
          <w:rFonts w:ascii="AvantGarde Bk BT" w:eastAsia="Questrial" w:hAnsi="AvantGarde Bk BT" w:cs="Questrial"/>
          <w:sz w:val="16"/>
          <w:szCs w:val="16"/>
          <w:lang w:val="es-ES_tradnl" w:eastAsia="es-MX"/>
        </w:rPr>
        <w:t>en https://</w:t>
      </w:r>
      <w:hyperlink r:id="rId13">
        <w:r w:rsidRPr="00134337">
          <w:rPr>
            <w:rFonts w:ascii="AvantGarde Bk BT" w:eastAsia="Questrial" w:hAnsi="AvantGarde Bk BT" w:cs="Questrial"/>
            <w:sz w:val="16"/>
            <w:szCs w:val="16"/>
            <w:lang w:val="es-ES_tradnl" w:eastAsia="es-MX"/>
          </w:rPr>
          <w:t>www.gob.mx/cms/uploads/attachment/file/75579/05052014_DS_Biotecnol</w:t>
        </w:r>
      </w:hyperlink>
      <w:r w:rsidRPr="00134337">
        <w:rPr>
          <w:rFonts w:ascii="AvantGarde Bk BT" w:eastAsia="Questrial" w:hAnsi="AvantGarde Bk BT" w:cs="Questrial"/>
          <w:sz w:val="16"/>
          <w:szCs w:val="16"/>
          <w:lang w:val="es-ES_tradnl" w:eastAsia="es-MX"/>
        </w:rPr>
        <w:t xml:space="preserve"> ogia_ES.pdf.</w:t>
      </w:r>
    </w:p>
    <w:p w14:paraId="1B64E5F7" w14:textId="3AC48654" w:rsidR="00734392" w:rsidRPr="00D861C2" w:rsidRDefault="00734392">
      <w:pPr>
        <w:pStyle w:val="Textonotapie"/>
        <w:rPr>
          <w:lang w:val="es-MX"/>
        </w:rPr>
      </w:pPr>
    </w:p>
  </w:footnote>
  <w:footnote w:id="24">
    <w:p w14:paraId="1B01390B" w14:textId="3A8199EE" w:rsidR="00734392" w:rsidRPr="00C21A8E" w:rsidRDefault="00734392">
      <w:pPr>
        <w:pStyle w:val="Textonotapie"/>
        <w:rPr>
          <w:rFonts w:ascii="AvantGarde Bk BT" w:eastAsia="Questrial" w:hAnsi="AvantGarde Bk BT" w:cs="Questrial"/>
          <w:color w:val="000000" w:themeColor="text1"/>
          <w:sz w:val="16"/>
          <w:szCs w:val="16"/>
          <w:lang w:val="es-MX" w:eastAsia="es-MX"/>
        </w:rPr>
      </w:pPr>
      <w:r w:rsidRPr="00FA0F8C">
        <w:rPr>
          <w:rFonts w:ascii="AvantGarde Bk BT" w:eastAsia="Questrial" w:hAnsi="AvantGarde Bk BT" w:cs="Questrial"/>
          <w:color w:val="000000" w:themeColor="text1"/>
          <w:sz w:val="16"/>
          <w:szCs w:val="16"/>
          <w:lang w:val="es-ES_tradnl" w:eastAsia="es-MX"/>
        </w:rPr>
        <w:footnoteRef/>
      </w:r>
      <w:r w:rsidRPr="00C21A8E">
        <w:rPr>
          <w:rFonts w:ascii="AvantGarde Bk BT" w:eastAsia="Questrial" w:hAnsi="AvantGarde Bk BT" w:cs="Questrial"/>
          <w:color w:val="000000" w:themeColor="text1"/>
          <w:sz w:val="16"/>
          <w:szCs w:val="16"/>
          <w:lang w:val="es-MX" w:eastAsia="es-MX"/>
        </w:rPr>
        <w:t xml:space="preserve"> Ídem.</w:t>
      </w:r>
    </w:p>
  </w:footnote>
  <w:footnote w:id="25">
    <w:p w14:paraId="29CA4430" w14:textId="2FD7E2D7" w:rsidR="00734392" w:rsidRPr="00C21A8E" w:rsidRDefault="00734392" w:rsidP="0018342E">
      <w:pPr>
        <w:pStyle w:val="Textonotapie"/>
        <w:ind w:left="709" w:hanging="709"/>
        <w:jc w:val="both"/>
        <w:rPr>
          <w:rFonts w:ascii="AvantGarde Bk BT" w:eastAsia="Questrial" w:hAnsi="AvantGarde Bk BT" w:cs="Questrial"/>
          <w:sz w:val="16"/>
          <w:szCs w:val="16"/>
          <w:lang w:val="es-MX" w:eastAsia="es-MX"/>
        </w:rPr>
      </w:pPr>
      <w:r w:rsidRPr="00FA0F8C">
        <w:rPr>
          <w:rFonts w:ascii="AvantGarde Bk BT" w:eastAsia="Questrial" w:hAnsi="AvantGarde Bk BT" w:cs="Questrial"/>
          <w:color w:val="000000" w:themeColor="text1"/>
          <w:sz w:val="16"/>
          <w:szCs w:val="16"/>
          <w:lang w:val="es-ES_tradnl" w:eastAsia="es-MX"/>
        </w:rPr>
        <w:footnoteRef/>
      </w:r>
      <w:r w:rsidRPr="00C21A8E">
        <w:rPr>
          <w:rFonts w:ascii="AvantGarde Bk BT" w:eastAsia="Questrial" w:hAnsi="AvantGarde Bk BT" w:cs="Questrial"/>
          <w:color w:val="000000" w:themeColor="text1"/>
          <w:sz w:val="16"/>
          <w:szCs w:val="16"/>
          <w:lang w:val="es-MX" w:eastAsia="es-MX"/>
        </w:rPr>
        <w:t xml:space="preserve"> </w:t>
      </w:r>
      <w:r w:rsidRPr="00C21A8E">
        <w:rPr>
          <w:rFonts w:ascii="AvantGarde Bk BT" w:eastAsia="Questrial" w:hAnsi="AvantGarde Bk BT" w:cs="Questrial"/>
          <w:sz w:val="16"/>
          <w:szCs w:val="16"/>
          <w:lang w:val="es-MX" w:eastAsia="es-MX"/>
        </w:rPr>
        <w:t>Clúster Ingeniería Biomédica (2023) Miembros del Clúster. Recuperado desde: https://</w:t>
      </w:r>
      <w:hyperlink r:id="rId14">
        <w:r w:rsidRPr="00C21A8E">
          <w:rPr>
            <w:rFonts w:ascii="AvantGarde Bk BT" w:eastAsia="Questrial" w:hAnsi="AvantGarde Bk BT" w:cs="Questrial"/>
            <w:sz w:val="16"/>
            <w:szCs w:val="16"/>
            <w:lang w:val="es-MX" w:eastAsia="es-MX"/>
          </w:rPr>
          <w:t>www.clusteringenieria.bio/empresas</w:t>
        </w:r>
      </w:hyperlink>
    </w:p>
  </w:footnote>
  <w:footnote w:id="26">
    <w:p w14:paraId="22F63B5E" w14:textId="77777777" w:rsidR="00734392" w:rsidRPr="00FA0F8C" w:rsidRDefault="00734392" w:rsidP="0018342E">
      <w:pPr>
        <w:pStyle w:val="Textonotapie"/>
        <w:ind w:left="709" w:hanging="709"/>
        <w:rPr>
          <w:rFonts w:ascii="AvantGarde Bk BT" w:eastAsia="Questrial" w:hAnsi="AvantGarde Bk BT" w:cs="Questrial"/>
          <w:color w:val="000000" w:themeColor="text1"/>
          <w:sz w:val="16"/>
          <w:szCs w:val="16"/>
          <w:lang w:val="es-ES_tradnl" w:eastAsia="es-MX"/>
        </w:rPr>
      </w:pPr>
      <w:r w:rsidRPr="00782F93">
        <w:rPr>
          <w:rFonts w:ascii="AvantGarde Bk BT" w:eastAsia="Questrial" w:hAnsi="AvantGarde Bk BT" w:cs="Questrial"/>
          <w:sz w:val="16"/>
          <w:szCs w:val="16"/>
          <w:lang w:val="es-ES_tradnl" w:eastAsia="es-MX"/>
        </w:rPr>
        <w:footnoteRef/>
      </w:r>
      <w:r w:rsidRPr="00782F93">
        <w:rPr>
          <w:rFonts w:ascii="AvantGarde Bk BT" w:eastAsia="Questrial" w:hAnsi="AvantGarde Bk BT" w:cs="Questrial"/>
          <w:sz w:val="16"/>
          <w:szCs w:val="16"/>
          <w:lang w:val="es-ES_tradnl" w:eastAsia="es-MX"/>
        </w:rPr>
        <w:t xml:space="preserve"> Centro Universitario de Tlajomulco (s.f.) Educación para la vida. Modelo educativo. </w:t>
      </w:r>
      <w:r w:rsidRPr="00FA0F8C">
        <w:rPr>
          <w:rFonts w:ascii="AvantGarde Bk BT" w:eastAsia="Questrial" w:hAnsi="AvantGarde Bk BT" w:cs="Questrial"/>
          <w:color w:val="000000" w:themeColor="text1"/>
          <w:sz w:val="16"/>
          <w:szCs w:val="16"/>
          <w:lang w:val="es-ES_tradnl" w:eastAsia="es-MX"/>
        </w:rPr>
        <w:t xml:space="preserve">Recuperado el 21 de octubre de 202, desde: </w:t>
      </w:r>
      <w:hyperlink r:id="rId15" w:history="1">
        <w:r w:rsidRPr="00FA0F8C">
          <w:rPr>
            <w:rFonts w:ascii="AvantGarde Bk BT" w:eastAsia="Questrial" w:hAnsi="AvantGarde Bk BT" w:cs="Questrial"/>
            <w:color w:val="000000" w:themeColor="text1"/>
            <w:sz w:val="16"/>
            <w:szCs w:val="16"/>
            <w:lang w:val="es-ES_tradnl" w:eastAsia="es-MX"/>
          </w:rPr>
          <w:t>http://cutlajomulco.udg.mx/sites/default/files/adjuntos/modelo-educativo_cutlajo_ejecutivo.pdf</w:t>
        </w:r>
      </w:hyperlink>
      <w:r w:rsidRPr="00FA0F8C">
        <w:rPr>
          <w:rFonts w:ascii="AvantGarde Bk BT" w:eastAsia="Questrial" w:hAnsi="AvantGarde Bk BT" w:cs="Questrial"/>
          <w:color w:val="000000" w:themeColor="text1"/>
          <w:sz w:val="16"/>
          <w:szCs w:val="16"/>
          <w:lang w:val="es-ES_tradnl" w:eastAsia="es-MX"/>
        </w:rPr>
        <w:t xml:space="preserve"> </w:t>
      </w:r>
    </w:p>
  </w:footnote>
  <w:footnote w:id="27">
    <w:p w14:paraId="6CA871C3" w14:textId="0DC9A834" w:rsidR="00734392" w:rsidRPr="00134337" w:rsidRDefault="00734392" w:rsidP="00DD5024">
      <w:pPr>
        <w:pStyle w:val="Textonotapie"/>
        <w:ind w:left="709" w:hanging="709"/>
        <w:jc w:val="both"/>
        <w:rPr>
          <w:rFonts w:ascii="AvantGarde Bk BT" w:eastAsia="Questrial" w:hAnsi="AvantGarde Bk BT" w:cs="Questrial"/>
          <w:color w:val="000000" w:themeColor="text1"/>
          <w:sz w:val="16"/>
          <w:szCs w:val="16"/>
          <w:lang w:val="es-ES_tradnl" w:eastAsia="es-MX"/>
        </w:rPr>
      </w:pPr>
      <w:r w:rsidRPr="00134337">
        <w:rPr>
          <w:rFonts w:ascii="AvantGarde Bk BT" w:eastAsia="Questrial" w:hAnsi="AvantGarde Bk BT" w:cs="Questrial"/>
          <w:color w:val="000000" w:themeColor="text1"/>
          <w:sz w:val="16"/>
          <w:szCs w:val="16"/>
          <w:lang w:val="es-ES_tradnl" w:eastAsia="es-MX"/>
        </w:rPr>
        <w:footnoteRef/>
      </w:r>
      <w:r w:rsidRPr="00134337">
        <w:rPr>
          <w:rFonts w:ascii="AvantGarde Bk BT" w:eastAsia="Questrial" w:hAnsi="AvantGarde Bk BT" w:cs="Questrial"/>
          <w:color w:val="000000" w:themeColor="text1"/>
          <w:sz w:val="16"/>
          <w:szCs w:val="16"/>
          <w:lang w:val="es-ES_tradnl" w:eastAsia="es-MX"/>
        </w:rPr>
        <w:t xml:space="preserve"> </w:t>
      </w:r>
      <w:r w:rsidRPr="00134337">
        <w:rPr>
          <w:rFonts w:ascii="AvantGarde Bk BT" w:eastAsia="Questrial" w:hAnsi="AvantGarde Bk BT" w:cs="Questrial"/>
          <w:color w:val="000000" w:themeColor="text1"/>
          <w:sz w:val="16"/>
          <w:szCs w:val="16"/>
          <w:lang w:eastAsia="es-MX"/>
        </w:rPr>
        <w:t xml:space="preserve">Vormfelde, Alfred (2021). </w:t>
      </w:r>
      <w:r w:rsidRPr="00134337">
        <w:rPr>
          <w:rFonts w:ascii="AvantGarde Bk BT" w:eastAsia="Questrial" w:hAnsi="AvantGarde Bk BT" w:cs="Questrial"/>
          <w:color w:val="000000" w:themeColor="text1"/>
          <w:sz w:val="16"/>
          <w:szCs w:val="16"/>
          <w:lang w:val="es-ES_tradnl" w:eastAsia="es-MX"/>
        </w:rPr>
        <w:t>Factores de Éxito de la Educación Superior Dual en México. Fundación AFOS para la Cooperación al Desarrollo Empresarial. México: Alianza Empresarial para la Educación Dual Centro -Bajío- Occidente.</w:t>
      </w:r>
    </w:p>
  </w:footnote>
  <w:footnote w:id="28">
    <w:p w14:paraId="0086A970" w14:textId="5508B3C2" w:rsidR="00734392" w:rsidRPr="00A20A35" w:rsidRDefault="00734392" w:rsidP="00DD5024">
      <w:pPr>
        <w:pStyle w:val="Textoindependiente"/>
        <w:spacing w:before="118"/>
        <w:ind w:left="720" w:right="49" w:hanging="720"/>
        <w:rPr>
          <w:rFonts w:ascii="AvantGarde Bk BT" w:eastAsia="Questrial" w:hAnsi="AvantGarde Bk BT" w:cs="Questrial"/>
          <w:color w:val="000000" w:themeColor="text1"/>
          <w:sz w:val="16"/>
          <w:szCs w:val="16"/>
          <w:lang w:val="es-ES_tradnl" w:eastAsia="es-MX"/>
        </w:rPr>
      </w:pPr>
      <w:r w:rsidRPr="00A20A35">
        <w:rPr>
          <w:rFonts w:ascii="AvantGarde Bk BT" w:eastAsia="Questrial" w:hAnsi="AvantGarde Bk BT" w:cs="Questrial"/>
          <w:color w:val="000000" w:themeColor="text1"/>
          <w:sz w:val="16"/>
          <w:szCs w:val="16"/>
          <w:lang w:val="es-ES_tradnl" w:eastAsia="es-MX"/>
        </w:rPr>
        <w:footnoteRef/>
      </w:r>
      <w:r w:rsidRPr="00A20A35">
        <w:rPr>
          <w:rFonts w:ascii="AvantGarde Bk BT" w:eastAsia="Questrial" w:hAnsi="AvantGarde Bk BT" w:cs="Questrial"/>
          <w:color w:val="000000" w:themeColor="text1"/>
          <w:sz w:val="16"/>
          <w:szCs w:val="16"/>
          <w:lang w:val="es-ES_tradnl" w:eastAsia="es-MX"/>
        </w:rPr>
        <w:t xml:space="preserve"> Ídem</w:t>
      </w:r>
      <w:r>
        <w:rPr>
          <w:rFonts w:ascii="AvantGarde Bk BT" w:eastAsia="Questrial" w:hAnsi="AvantGarde Bk BT" w:cs="Questrial"/>
          <w:color w:val="000000" w:themeColor="text1"/>
          <w:sz w:val="16"/>
          <w:szCs w:val="16"/>
          <w:lang w:val="es-ES_tradnl" w:eastAsia="es-MX"/>
        </w:rPr>
        <w:t>.</w:t>
      </w:r>
    </w:p>
  </w:footnote>
  <w:footnote w:id="29">
    <w:p w14:paraId="491EEB5A" w14:textId="49E50F7D" w:rsidR="00734392" w:rsidRPr="00A20A35" w:rsidRDefault="00734392" w:rsidP="00D40B5E">
      <w:pPr>
        <w:pStyle w:val="Textonotapie"/>
        <w:rPr>
          <w:sz w:val="16"/>
          <w:szCs w:val="16"/>
        </w:rPr>
      </w:pPr>
      <w:r w:rsidRPr="00A20A35">
        <w:rPr>
          <w:rFonts w:ascii="AvantGarde Bk BT" w:eastAsia="Questrial" w:hAnsi="AvantGarde Bk BT" w:cs="Questrial"/>
          <w:color w:val="000000" w:themeColor="text1"/>
          <w:sz w:val="16"/>
          <w:szCs w:val="16"/>
          <w:lang w:val="es-ES_tradnl" w:eastAsia="es-MX"/>
        </w:rPr>
        <w:footnoteRef/>
      </w:r>
      <w:r w:rsidRPr="00A20A35">
        <w:rPr>
          <w:rFonts w:ascii="AvantGarde Bk BT" w:eastAsia="Questrial" w:hAnsi="AvantGarde Bk BT" w:cs="Questrial"/>
          <w:color w:val="000000" w:themeColor="text1"/>
          <w:sz w:val="16"/>
          <w:szCs w:val="16"/>
          <w:lang w:eastAsia="es-MX"/>
        </w:rPr>
        <w:t xml:space="preserve"> Ídem</w:t>
      </w:r>
      <w:r>
        <w:rPr>
          <w:rFonts w:ascii="AvantGarde Bk BT" w:eastAsia="Questrial" w:hAnsi="AvantGarde Bk BT" w:cs="Questrial"/>
          <w:color w:val="000000" w:themeColor="text1"/>
          <w:sz w:val="16"/>
          <w:szCs w:val="16"/>
          <w:lang w:eastAsia="es-MX"/>
        </w:rPr>
        <w:t>.</w:t>
      </w:r>
    </w:p>
  </w:footnote>
  <w:footnote w:id="30">
    <w:p w14:paraId="4237C858" w14:textId="5596107F" w:rsidR="00734392" w:rsidRPr="00A20A35" w:rsidRDefault="00734392" w:rsidP="00D40B5E">
      <w:pPr>
        <w:pStyle w:val="Textonotapie"/>
        <w:rPr>
          <w:sz w:val="16"/>
          <w:szCs w:val="16"/>
        </w:rPr>
      </w:pPr>
      <w:r w:rsidRPr="00DD5024">
        <w:rPr>
          <w:rFonts w:ascii="AvantGarde Bk BT" w:eastAsia="Questrial" w:hAnsi="AvantGarde Bk BT" w:cs="Questrial"/>
          <w:color w:val="000000" w:themeColor="text1"/>
          <w:sz w:val="16"/>
          <w:szCs w:val="16"/>
          <w:lang w:val="es-ES_tradnl" w:eastAsia="es-MX"/>
        </w:rPr>
        <w:footnoteRef/>
      </w:r>
      <w:r w:rsidRPr="00DD5024">
        <w:rPr>
          <w:rFonts w:ascii="AvantGarde Bk BT" w:eastAsia="Questrial" w:hAnsi="AvantGarde Bk BT" w:cs="Questrial"/>
          <w:color w:val="000000" w:themeColor="text1"/>
          <w:sz w:val="16"/>
          <w:szCs w:val="16"/>
          <w:lang w:val="es-ES_tradnl" w:eastAsia="es-MX"/>
        </w:rPr>
        <w:t xml:space="preserve"> </w:t>
      </w:r>
      <w:r w:rsidRPr="00A20A35">
        <w:rPr>
          <w:rFonts w:ascii="AvantGarde Bk BT" w:eastAsia="Questrial" w:hAnsi="AvantGarde Bk BT" w:cs="Questrial"/>
          <w:color w:val="000000" w:themeColor="text1"/>
          <w:sz w:val="16"/>
          <w:szCs w:val="16"/>
          <w:lang w:eastAsia="es-MX"/>
        </w:rPr>
        <w:t>Ídem</w:t>
      </w:r>
      <w:r>
        <w:rPr>
          <w:rFonts w:ascii="AvantGarde Bk BT" w:eastAsia="Questrial" w:hAnsi="AvantGarde Bk BT" w:cs="Questrial"/>
          <w:color w:val="000000" w:themeColor="text1"/>
          <w:sz w:val="16"/>
          <w:szCs w:val="16"/>
          <w:lang w:eastAsia="es-MX"/>
        </w:rPr>
        <w:t>.</w:t>
      </w:r>
    </w:p>
  </w:footnote>
  <w:footnote w:id="31">
    <w:p w14:paraId="5316E9AE" w14:textId="04EE058B" w:rsidR="00734392" w:rsidRPr="00782F93" w:rsidRDefault="00734392">
      <w:pPr>
        <w:pStyle w:val="Textonotapie"/>
        <w:rPr>
          <w:sz w:val="16"/>
          <w:szCs w:val="16"/>
          <w:lang w:val="es-MX"/>
        </w:rPr>
      </w:pPr>
      <w:r w:rsidRPr="00782F93">
        <w:rPr>
          <w:rFonts w:ascii="AvantGarde Bk BT" w:eastAsia="Questrial" w:hAnsi="AvantGarde Bk BT" w:cs="Questrial"/>
          <w:sz w:val="16"/>
          <w:szCs w:val="16"/>
          <w:lang w:val="es-ES_tradnl" w:eastAsia="es-MX"/>
        </w:rPr>
        <w:footnoteRef/>
      </w:r>
      <w:r w:rsidRPr="00782F93">
        <w:rPr>
          <w:rFonts w:ascii="AvantGarde Bk BT" w:eastAsia="Questrial" w:hAnsi="AvantGarde Bk BT" w:cs="Questrial"/>
          <w:sz w:val="16"/>
          <w:szCs w:val="16"/>
          <w:lang w:val="es-ES_tradnl" w:eastAsia="es-MX"/>
        </w:rPr>
        <w:t xml:space="preserve"> IMCO (2022) Compara carreras. Recuperado desde: https://imco.org.mx/comparacarreras/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EE00" w14:textId="77777777" w:rsidR="00734392" w:rsidRDefault="0073439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74F4D04" wp14:editId="084A39F2">
          <wp:simplePos x="0" y="0"/>
          <wp:positionH relativeFrom="column">
            <wp:posOffset>-1070610</wp:posOffset>
          </wp:positionH>
          <wp:positionV relativeFrom="paragraph">
            <wp:posOffset>-440690</wp:posOffset>
          </wp:positionV>
          <wp:extent cx="7753350" cy="1619250"/>
          <wp:effectExtent l="0" t="0" r="0" b="0"/>
          <wp:wrapNone/>
          <wp:docPr id="4" name="Imagen 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AF865B7" w14:textId="77777777" w:rsidR="00734392" w:rsidRDefault="00734392" w:rsidP="007B1178">
    <w:pPr>
      <w:pStyle w:val="Encabezado"/>
      <w:jc w:val="right"/>
      <w:rPr>
        <w:noProof/>
        <w:lang w:val="es-ES"/>
      </w:rPr>
    </w:pPr>
  </w:p>
  <w:p w14:paraId="56631717" w14:textId="77777777" w:rsidR="00734392" w:rsidRDefault="00734392" w:rsidP="007B1178">
    <w:pPr>
      <w:pStyle w:val="Encabezado"/>
      <w:jc w:val="right"/>
      <w:rPr>
        <w:noProof/>
        <w:lang w:val="es-ES"/>
      </w:rPr>
    </w:pPr>
  </w:p>
  <w:p w14:paraId="32799FB4" w14:textId="77777777" w:rsidR="00734392" w:rsidRDefault="00734392" w:rsidP="007B1178">
    <w:pPr>
      <w:pStyle w:val="Encabezado"/>
      <w:jc w:val="right"/>
      <w:rPr>
        <w:rFonts w:ascii="AvantGarde Bk BT" w:hAnsi="AvantGarde Bk BT"/>
        <w:noProof/>
        <w:lang w:val="es-ES"/>
      </w:rPr>
    </w:pPr>
  </w:p>
  <w:p w14:paraId="7EF087C4" w14:textId="77777777" w:rsidR="00734392" w:rsidRPr="00E46FE2" w:rsidRDefault="00734392" w:rsidP="007B1178">
    <w:pPr>
      <w:pStyle w:val="Encabezado"/>
      <w:jc w:val="right"/>
      <w:rPr>
        <w:rFonts w:ascii="AvantGarde Bk BT" w:hAnsi="AvantGarde Bk BT"/>
        <w:noProof/>
        <w:sz w:val="20"/>
        <w:szCs w:val="20"/>
        <w:lang w:val="es-ES"/>
      </w:rPr>
    </w:pPr>
    <w:r w:rsidRPr="00E46FE2">
      <w:rPr>
        <w:rFonts w:ascii="AvantGarde Bk BT" w:hAnsi="AvantGarde Bk BT"/>
        <w:noProof/>
        <w:sz w:val="20"/>
        <w:szCs w:val="20"/>
        <w:lang w:val="es-ES"/>
      </w:rPr>
      <w:t>Exp.021</w:t>
    </w:r>
  </w:p>
  <w:p w14:paraId="6C956010" w14:textId="270FB3B7" w:rsidR="00734392" w:rsidRPr="00E46FE2" w:rsidRDefault="00734392" w:rsidP="007B1178">
    <w:pPr>
      <w:pStyle w:val="Encabezado"/>
      <w:jc w:val="right"/>
      <w:rPr>
        <w:rFonts w:ascii="AvantGarde Bk BT" w:hAnsi="AvantGarde Bk BT"/>
        <w:sz w:val="20"/>
        <w:szCs w:val="20"/>
        <w:lang w:val="es-ES"/>
      </w:rPr>
    </w:pPr>
    <w:r>
      <w:rPr>
        <w:rFonts w:ascii="AvantGarde Bk BT" w:hAnsi="AvantGarde Bk BT"/>
        <w:noProof/>
        <w:sz w:val="20"/>
        <w:szCs w:val="20"/>
        <w:lang w:val="es-ES"/>
      </w:rPr>
      <w:t>Dictamen Núm. I/2023/</w:t>
    </w:r>
    <w:r w:rsidR="00C9236D">
      <w:rPr>
        <w:rFonts w:ascii="AvantGarde Bk BT" w:hAnsi="AvantGarde Bk BT"/>
        <w:noProof/>
        <w:sz w:val="20"/>
        <w:szCs w:val="20"/>
        <w:lang w:val="es-ES"/>
      </w:rPr>
      <w:t>019</w:t>
    </w:r>
  </w:p>
  <w:p w14:paraId="16F94DF2" w14:textId="77777777" w:rsidR="00734392" w:rsidRDefault="00734392"/>
  <w:p w14:paraId="43C53CFE" w14:textId="77777777" w:rsidR="00734392" w:rsidRDefault="007343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0110E72"/>
    <w:multiLevelType w:val="hybridMultilevel"/>
    <w:tmpl w:val="B57CCFFC"/>
    <w:lvl w:ilvl="0" w:tplc="A5182650">
      <w:start w:val="1"/>
      <w:numFmt w:val="decimal"/>
      <w:lvlText w:val="%1."/>
      <w:lvlJc w:val="left"/>
      <w:pPr>
        <w:ind w:left="719" w:hanging="264"/>
      </w:pPr>
      <w:rPr>
        <w:rFonts w:ascii="Arial MT" w:eastAsia="Arial MT" w:hAnsi="Arial MT" w:cs="Arial MT" w:hint="default"/>
        <w:w w:val="100"/>
        <w:sz w:val="24"/>
        <w:szCs w:val="24"/>
        <w:lang w:val="es-ES" w:eastAsia="en-US" w:bidi="ar-SA"/>
      </w:rPr>
    </w:lvl>
    <w:lvl w:ilvl="1" w:tplc="287A24CC">
      <w:numFmt w:val="bullet"/>
      <w:lvlText w:val="•"/>
      <w:lvlJc w:val="left"/>
      <w:pPr>
        <w:ind w:left="1682" w:hanging="264"/>
      </w:pPr>
      <w:rPr>
        <w:rFonts w:hint="default"/>
        <w:lang w:val="es-ES" w:eastAsia="en-US" w:bidi="ar-SA"/>
      </w:rPr>
    </w:lvl>
    <w:lvl w:ilvl="2" w:tplc="F6C2FAA4">
      <w:numFmt w:val="bullet"/>
      <w:lvlText w:val="•"/>
      <w:lvlJc w:val="left"/>
      <w:pPr>
        <w:ind w:left="2644" w:hanging="264"/>
      </w:pPr>
      <w:rPr>
        <w:rFonts w:hint="default"/>
        <w:lang w:val="es-ES" w:eastAsia="en-US" w:bidi="ar-SA"/>
      </w:rPr>
    </w:lvl>
    <w:lvl w:ilvl="3" w:tplc="F5068832">
      <w:numFmt w:val="bullet"/>
      <w:lvlText w:val="•"/>
      <w:lvlJc w:val="left"/>
      <w:pPr>
        <w:ind w:left="3606" w:hanging="264"/>
      </w:pPr>
      <w:rPr>
        <w:rFonts w:hint="default"/>
        <w:lang w:val="es-ES" w:eastAsia="en-US" w:bidi="ar-SA"/>
      </w:rPr>
    </w:lvl>
    <w:lvl w:ilvl="4" w:tplc="53EE36BE">
      <w:numFmt w:val="bullet"/>
      <w:lvlText w:val="•"/>
      <w:lvlJc w:val="left"/>
      <w:pPr>
        <w:ind w:left="4568" w:hanging="264"/>
      </w:pPr>
      <w:rPr>
        <w:rFonts w:hint="default"/>
        <w:lang w:val="es-ES" w:eastAsia="en-US" w:bidi="ar-SA"/>
      </w:rPr>
    </w:lvl>
    <w:lvl w:ilvl="5" w:tplc="8D2A2E50">
      <w:numFmt w:val="bullet"/>
      <w:lvlText w:val="•"/>
      <w:lvlJc w:val="left"/>
      <w:pPr>
        <w:ind w:left="5530" w:hanging="264"/>
      </w:pPr>
      <w:rPr>
        <w:rFonts w:hint="default"/>
        <w:lang w:val="es-ES" w:eastAsia="en-US" w:bidi="ar-SA"/>
      </w:rPr>
    </w:lvl>
    <w:lvl w:ilvl="6" w:tplc="244CCF16">
      <w:numFmt w:val="bullet"/>
      <w:lvlText w:val="•"/>
      <w:lvlJc w:val="left"/>
      <w:pPr>
        <w:ind w:left="6492" w:hanging="264"/>
      </w:pPr>
      <w:rPr>
        <w:rFonts w:hint="default"/>
        <w:lang w:val="es-ES" w:eastAsia="en-US" w:bidi="ar-SA"/>
      </w:rPr>
    </w:lvl>
    <w:lvl w:ilvl="7" w:tplc="1916E69A">
      <w:numFmt w:val="bullet"/>
      <w:lvlText w:val="•"/>
      <w:lvlJc w:val="left"/>
      <w:pPr>
        <w:ind w:left="7454" w:hanging="264"/>
      </w:pPr>
      <w:rPr>
        <w:rFonts w:hint="default"/>
        <w:lang w:val="es-ES" w:eastAsia="en-US" w:bidi="ar-SA"/>
      </w:rPr>
    </w:lvl>
    <w:lvl w:ilvl="8" w:tplc="2962DA56">
      <w:numFmt w:val="bullet"/>
      <w:lvlText w:val="•"/>
      <w:lvlJc w:val="left"/>
      <w:pPr>
        <w:ind w:left="8416" w:hanging="264"/>
      </w:pPr>
      <w:rPr>
        <w:rFonts w:hint="default"/>
        <w:lang w:val="es-ES" w:eastAsia="en-US" w:bidi="ar-SA"/>
      </w:rPr>
    </w:lvl>
  </w:abstractNum>
  <w:abstractNum w:abstractNumId="3" w15:restartNumberingAfterBreak="0">
    <w:nsid w:val="113E3ABD"/>
    <w:multiLevelType w:val="hybridMultilevel"/>
    <w:tmpl w:val="36F858AC"/>
    <w:lvl w:ilvl="0" w:tplc="37C60B08">
      <w:numFmt w:val="bullet"/>
      <w:lvlText w:val="●"/>
      <w:lvlJc w:val="left"/>
      <w:pPr>
        <w:ind w:left="1796" w:hanging="357"/>
      </w:pPr>
      <w:rPr>
        <w:rFonts w:ascii="Calibri" w:eastAsia="Calibri" w:hAnsi="Calibri" w:cs="Calibri" w:hint="default"/>
        <w:w w:val="100"/>
        <w:sz w:val="24"/>
        <w:szCs w:val="24"/>
        <w:lang w:val="es-ES" w:eastAsia="en-US" w:bidi="ar-SA"/>
      </w:rPr>
    </w:lvl>
    <w:lvl w:ilvl="1" w:tplc="AC887FBE">
      <w:numFmt w:val="bullet"/>
      <w:lvlText w:val="•"/>
      <w:lvlJc w:val="left"/>
      <w:pPr>
        <w:ind w:left="2654" w:hanging="357"/>
      </w:pPr>
      <w:rPr>
        <w:rFonts w:hint="default"/>
        <w:lang w:val="es-ES" w:eastAsia="en-US" w:bidi="ar-SA"/>
      </w:rPr>
    </w:lvl>
    <w:lvl w:ilvl="2" w:tplc="265E42CE">
      <w:numFmt w:val="bullet"/>
      <w:lvlText w:val="•"/>
      <w:lvlJc w:val="left"/>
      <w:pPr>
        <w:ind w:left="3508" w:hanging="357"/>
      </w:pPr>
      <w:rPr>
        <w:rFonts w:hint="default"/>
        <w:lang w:val="es-ES" w:eastAsia="en-US" w:bidi="ar-SA"/>
      </w:rPr>
    </w:lvl>
    <w:lvl w:ilvl="3" w:tplc="423079F4">
      <w:numFmt w:val="bullet"/>
      <w:lvlText w:val="•"/>
      <w:lvlJc w:val="left"/>
      <w:pPr>
        <w:ind w:left="4362" w:hanging="357"/>
      </w:pPr>
      <w:rPr>
        <w:rFonts w:hint="default"/>
        <w:lang w:val="es-ES" w:eastAsia="en-US" w:bidi="ar-SA"/>
      </w:rPr>
    </w:lvl>
    <w:lvl w:ilvl="4" w:tplc="EE5241D0">
      <w:numFmt w:val="bullet"/>
      <w:lvlText w:val="•"/>
      <w:lvlJc w:val="left"/>
      <w:pPr>
        <w:ind w:left="5216" w:hanging="357"/>
      </w:pPr>
      <w:rPr>
        <w:rFonts w:hint="default"/>
        <w:lang w:val="es-ES" w:eastAsia="en-US" w:bidi="ar-SA"/>
      </w:rPr>
    </w:lvl>
    <w:lvl w:ilvl="5" w:tplc="3350C9FC">
      <w:numFmt w:val="bullet"/>
      <w:lvlText w:val="•"/>
      <w:lvlJc w:val="left"/>
      <w:pPr>
        <w:ind w:left="6070" w:hanging="357"/>
      </w:pPr>
      <w:rPr>
        <w:rFonts w:hint="default"/>
        <w:lang w:val="es-ES" w:eastAsia="en-US" w:bidi="ar-SA"/>
      </w:rPr>
    </w:lvl>
    <w:lvl w:ilvl="6" w:tplc="606C63DA">
      <w:numFmt w:val="bullet"/>
      <w:lvlText w:val="•"/>
      <w:lvlJc w:val="left"/>
      <w:pPr>
        <w:ind w:left="6924" w:hanging="357"/>
      </w:pPr>
      <w:rPr>
        <w:rFonts w:hint="default"/>
        <w:lang w:val="es-ES" w:eastAsia="en-US" w:bidi="ar-SA"/>
      </w:rPr>
    </w:lvl>
    <w:lvl w:ilvl="7" w:tplc="3F7A8256">
      <w:numFmt w:val="bullet"/>
      <w:lvlText w:val="•"/>
      <w:lvlJc w:val="left"/>
      <w:pPr>
        <w:ind w:left="7778" w:hanging="357"/>
      </w:pPr>
      <w:rPr>
        <w:rFonts w:hint="default"/>
        <w:lang w:val="es-ES" w:eastAsia="en-US" w:bidi="ar-SA"/>
      </w:rPr>
    </w:lvl>
    <w:lvl w:ilvl="8" w:tplc="85605C98">
      <w:numFmt w:val="bullet"/>
      <w:lvlText w:val="•"/>
      <w:lvlJc w:val="left"/>
      <w:pPr>
        <w:ind w:left="8632" w:hanging="357"/>
      </w:pPr>
      <w:rPr>
        <w:rFonts w:hint="default"/>
        <w:lang w:val="es-ES" w:eastAsia="en-US" w:bidi="ar-SA"/>
      </w:rPr>
    </w:lvl>
  </w:abstractNum>
  <w:abstractNum w:abstractNumId="4" w15:restartNumberingAfterBreak="0">
    <w:nsid w:val="139D31B6"/>
    <w:multiLevelType w:val="hybridMultilevel"/>
    <w:tmpl w:val="295AC95E"/>
    <w:lvl w:ilvl="0" w:tplc="B0C88A0A">
      <w:start w:val="1"/>
      <w:numFmt w:val="decimal"/>
      <w:lvlText w:val="%1."/>
      <w:lvlJc w:val="left"/>
      <w:pPr>
        <w:ind w:left="360" w:hanging="360"/>
      </w:pPr>
      <w:rPr>
        <w:b/>
        <w:i w:val="0"/>
        <w:strike w:val="0"/>
        <w:color w:val="auto"/>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AC01E7"/>
    <w:multiLevelType w:val="multilevel"/>
    <w:tmpl w:val="66006394"/>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decimal"/>
      <w:lvlText w:val="%1.%2"/>
      <w:lvlJc w:val="left"/>
      <w:pPr>
        <w:ind w:left="719" w:hanging="593"/>
        <w:jc w:val="right"/>
      </w:pPr>
      <w:rPr>
        <w:rFonts w:ascii="Arial" w:eastAsia="Arial" w:hAnsi="Arial" w:cs="Arial"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6"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15:restartNumberingAfterBreak="0">
    <w:nsid w:val="1D3E16BB"/>
    <w:multiLevelType w:val="hybridMultilevel"/>
    <w:tmpl w:val="68F291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11E49"/>
    <w:multiLevelType w:val="hybridMultilevel"/>
    <w:tmpl w:val="2E24938A"/>
    <w:lvl w:ilvl="0" w:tplc="9CEEEFF6">
      <w:start w:val="1"/>
      <w:numFmt w:val="decimal"/>
      <w:lvlText w:val="%1)"/>
      <w:lvlJc w:val="left"/>
      <w:pPr>
        <w:ind w:left="719" w:hanging="292"/>
      </w:pPr>
      <w:rPr>
        <w:rFonts w:ascii="Arial MT" w:eastAsia="Arial MT" w:hAnsi="Arial MT" w:cs="Arial MT" w:hint="default"/>
        <w:w w:val="100"/>
        <w:sz w:val="24"/>
        <w:szCs w:val="24"/>
        <w:lang w:val="es-ES" w:eastAsia="en-US" w:bidi="ar-SA"/>
      </w:rPr>
    </w:lvl>
    <w:lvl w:ilvl="1" w:tplc="77BE541A">
      <w:numFmt w:val="bullet"/>
      <w:lvlText w:val="•"/>
      <w:lvlJc w:val="left"/>
      <w:pPr>
        <w:ind w:left="1682" w:hanging="292"/>
      </w:pPr>
      <w:rPr>
        <w:rFonts w:hint="default"/>
        <w:lang w:val="es-ES" w:eastAsia="en-US" w:bidi="ar-SA"/>
      </w:rPr>
    </w:lvl>
    <w:lvl w:ilvl="2" w:tplc="BA1A181A">
      <w:numFmt w:val="bullet"/>
      <w:lvlText w:val="•"/>
      <w:lvlJc w:val="left"/>
      <w:pPr>
        <w:ind w:left="2644" w:hanging="292"/>
      </w:pPr>
      <w:rPr>
        <w:rFonts w:hint="default"/>
        <w:lang w:val="es-ES" w:eastAsia="en-US" w:bidi="ar-SA"/>
      </w:rPr>
    </w:lvl>
    <w:lvl w:ilvl="3" w:tplc="07EC5EDA">
      <w:numFmt w:val="bullet"/>
      <w:lvlText w:val="•"/>
      <w:lvlJc w:val="left"/>
      <w:pPr>
        <w:ind w:left="3606" w:hanging="292"/>
      </w:pPr>
      <w:rPr>
        <w:rFonts w:hint="default"/>
        <w:lang w:val="es-ES" w:eastAsia="en-US" w:bidi="ar-SA"/>
      </w:rPr>
    </w:lvl>
    <w:lvl w:ilvl="4" w:tplc="521A3BCE">
      <w:numFmt w:val="bullet"/>
      <w:lvlText w:val="•"/>
      <w:lvlJc w:val="left"/>
      <w:pPr>
        <w:ind w:left="4568" w:hanging="292"/>
      </w:pPr>
      <w:rPr>
        <w:rFonts w:hint="default"/>
        <w:lang w:val="es-ES" w:eastAsia="en-US" w:bidi="ar-SA"/>
      </w:rPr>
    </w:lvl>
    <w:lvl w:ilvl="5" w:tplc="C862E2C2">
      <w:numFmt w:val="bullet"/>
      <w:lvlText w:val="•"/>
      <w:lvlJc w:val="left"/>
      <w:pPr>
        <w:ind w:left="5530" w:hanging="292"/>
      </w:pPr>
      <w:rPr>
        <w:rFonts w:hint="default"/>
        <w:lang w:val="es-ES" w:eastAsia="en-US" w:bidi="ar-SA"/>
      </w:rPr>
    </w:lvl>
    <w:lvl w:ilvl="6" w:tplc="DF94D17C">
      <w:numFmt w:val="bullet"/>
      <w:lvlText w:val="•"/>
      <w:lvlJc w:val="left"/>
      <w:pPr>
        <w:ind w:left="6492" w:hanging="292"/>
      </w:pPr>
      <w:rPr>
        <w:rFonts w:hint="default"/>
        <w:lang w:val="es-ES" w:eastAsia="en-US" w:bidi="ar-SA"/>
      </w:rPr>
    </w:lvl>
    <w:lvl w:ilvl="7" w:tplc="24B21E24">
      <w:numFmt w:val="bullet"/>
      <w:lvlText w:val="•"/>
      <w:lvlJc w:val="left"/>
      <w:pPr>
        <w:ind w:left="7454" w:hanging="292"/>
      </w:pPr>
      <w:rPr>
        <w:rFonts w:hint="default"/>
        <w:lang w:val="es-ES" w:eastAsia="en-US" w:bidi="ar-SA"/>
      </w:rPr>
    </w:lvl>
    <w:lvl w:ilvl="8" w:tplc="943674EE">
      <w:numFmt w:val="bullet"/>
      <w:lvlText w:val="•"/>
      <w:lvlJc w:val="left"/>
      <w:pPr>
        <w:ind w:left="8416" w:hanging="292"/>
      </w:pPr>
      <w:rPr>
        <w:rFonts w:hint="default"/>
        <w:lang w:val="es-ES" w:eastAsia="en-US" w:bidi="ar-SA"/>
      </w:rPr>
    </w:lvl>
  </w:abstractNum>
  <w:abstractNum w:abstractNumId="9" w15:restartNumberingAfterBreak="0">
    <w:nsid w:val="3F903AFB"/>
    <w:multiLevelType w:val="hybridMultilevel"/>
    <w:tmpl w:val="ED88FA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CA74AD"/>
    <w:multiLevelType w:val="multilevel"/>
    <w:tmpl w:val="D4E86306"/>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12" w15:restartNumberingAfterBreak="0">
    <w:nsid w:val="483D0EB5"/>
    <w:multiLevelType w:val="hybridMultilevel"/>
    <w:tmpl w:val="D34460D2"/>
    <w:lvl w:ilvl="0" w:tplc="BA0CE744">
      <w:start w:val="1"/>
      <w:numFmt w:val="lowerLetter"/>
      <w:lvlText w:val="%1)"/>
      <w:lvlJc w:val="left"/>
      <w:pPr>
        <w:ind w:left="719" w:hanging="326"/>
      </w:pPr>
      <w:rPr>
        <w:rFonts w:ascii="Arial" w:eastAsia="Arial" w:hAnsi="Arial" w:cs="Arial" w:hint="default"/>
        <w:b/>
        <w:bCs/>
        <w:w w:val="100"/>
        <w:sz w:val="24"/>
        <w:szCs w:val="24"/>
        <w:lang w:val="es-ES" w:eastAsia="en-US" w:bidi="ar-SA"/>
      </w:rPr>
    </w:lvl>
    <w:lvl w:ilvl="1" w:tplc="E2A8D5BA">
      <w:start w:val="1"/>
      <w:numFmt w:val="decimal"/>
      <w:lvlText w:val="%2)"/>
      <w:lvlJc w:val="left"/>
      <w:pPr>
        <w:ind w:left="1643" w:hanging="357"/>
      </w:pPr>
      <w:rPr>
        <w:rFonts w:ascii="Arial MT" w:eastAsia="Arial MT" w:hAnsi="Arial MT" w:cs="Arial MT" w:hint="default"/>
        <w:w w:val="100"/>
        <w:sz w:val="24"/>
        <w:szCs w:val="24"/>
        <w:lang w:val="es-ES" w:eastAsia="en-US" w:bidi="ar-SA"/>
      </w:rPr>
    </w:lvl>
    <w:lvl w:ilvl="2" w:tplc="F864A346">
      <w:numFmt w:val="bullet"/>
      <w:lvlText w:val="•"/>
      <w:lvlJc w:val="left"/>
      <w:pPr>
        <w:ind w:left="2606" w:hanging="357"/>
      </w:pPr>
      <w:rPr>
        <w:rFonts w:hint="default"/>
        <w:lang w:val="es-ES" w:eastAsia="en-US" w:bidi="ar-SA"/>
      </w:rPr>
    </w:lvl>
    <w:lvl w:ilvl="3" w:tplc="32843952">
      <w:numFmt w:val="bullet"/>
      <w:lvlText w:val="•"/>
      <w:lvlJc w:val="left"/>
      <w:pPr>
        <w:ind w:left="3573" w:hanging="357"/>
      </w:pPr>
      <w:rPr>
        <w:rFonts w:hint="default"/>
        <w:lang w:val="es-ES" w:eastAsia="en-US" w:bidi="ar-SA"/>
      </w:rPr>
    </w:lvl>
    <w:lvl w:ilvl="4" w:tplc="6708F37A">
      <w:numFmt w:val="bullet"/>
      <w:lvlText w:val="•"/>
      <w:lvlJc w:val="left"/>
      <w:pPr>
        <w:ind w:left="4540" w:hanging="357"/>
      </w:pPr>
      <w:rPr>
        <w:rFonts w:hint="default"/>
        <w:lang w:val="es-ES" w:eastAsia="en-US" w:bidi="ar-SA"/>
      </w:rPr>
    </w:lvl>
    <w:lvl w:ilvl="5" w:tplc="0F9AF758">
      <w:numFmt w:val="bullet"/>
      <w:lvlText w:val="•"/>
      <w:lvlJc w:val="left"/>
      <w:pPr>
        <w:ind w:left="5506" w:hanging="357"/>
      </w:pPr>
      <w:rPr>
        <w:rFonts w:hint="default"/>
        <w:lang w:val="es-ES" w:eastAsia="en-US" w:bidi="ar-SA"/>
      </w:rPr>
    </w:lvl>
    <w:lvl w:ilvl="6" w:tplc="7F22B42C">
      <w:numFmt w:val="bullet"/>
      <w:lvlText w:val="•"/>
      <w:lvlJc w:val="left"/>
      <w:pPr>
        <w:ind w:left="6473" w:hanging="357"/>
      </w:pPr>
      <w:rPr>
        <w:rFonts w:hint="default"/>
        <w:lang w:val="es-ES" w:eastAsia="en-US" w:bidi="ar-SA"/>
      </w:rPr>
    </w:lvl>
    <w:lvl w:ilvl="7" w:tplc="A5683162">
      <w:numFmt w:val="bullet"/>
      <w:lvlText w:val="•"/>
      <w:lvlJc w:val="left"/>
      <w:pPr>
        <w:ind w:left="7440" w:hanging="357"/>
      </w:pPr>
      <w:rPr>
        <w:rFonts w:hint="default"/>
        <w:lang w:val="es-ES" w:eastAsia="en-US" w:bidi="ar-SA"/>
      </w:rPr>
    </w:lvl>
    <w:lvl w:ilvl="8" w:tplc="E86ADC4C">
      <w:numFmt w:val="bullet"/>
      <w:lvlText w:val="•"/>
      <w:lvlJc w:val="left"/>
      <w:pPr>
        <w:ind w:left="8406" w:hanging="357"/>
      </w:pPr>
      <w:rPr>
        <w:rFonts w:hint="default"/>
        <w:lang w:val="es-ES" w:eastAsia="en-US" w:bidi="ar-SA"/>
      </w:rPr>
    </w:lvl>
  </w:abstractNum>
  <w:abstractNum w:abstractNumId="13" w15:restartNumberingAfterBreak="0">
    <w:nsid w:val="49191838"/>
    <w:multiLevelType w:val="multilevel"/>
    <w:tmpl w:val="51DAAA72"/>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0"/>
        <w:szCs w:val="20"/>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14" w15:restartNumberingAfterBreak="0">
    <w:nsid w:val="491F640C"/>
    <w:multiLevelType w:val="hybridMultilevel"/>
    <w:tmpl w:val="BF8E218C"/>
    <w:lvl w:ilvl="0" w:tplc="68725380">
      <w:start w:val="1"/>
      <w:numFmt w:val="decimal"/>
      <w:lvlText w:val="%1."/>
      <w:lvlJc w:val="left"/>
      <w:pPr>
        <w:ind w:left="719" w:hanging="266"/>
      </w:pPr>
      <w:rPr>
        <w:rFonts w:ascii="Arial MT" w:eastAsia="Arial MT" w:hAnsi="Arial MT" w:cs="Arial MT" w:hint="default"/>
        <w:w w:val="100"/>
        <w:sz w:val="24"/>
        <w:szCs w:val="24"/>
        <w:lang w:val="es-ES" w:eastAsia="en-US" w:bidi="ar-SA"/>
      </w:rPr>
    </w:lvl>
    <w:lvl w:ilvl="1" w:tplc="C4F2F4AE">
      <w:numFmt w:val="bullet"/>
      <w:lvlText w:val="•"/>
      <w:lvlJc w:val="left"/>
      <w:pPr>
        <w:ind w:left="1682" w:hanging="266"/>
      </w:pPr>
      <w:rPr>
        <w:rFonts w:hint="default"/>
        <w:lang w:val="es-ES" w:eastAsia="en-US" w:bidi="ar-SA"/>
      </w:rPr>
    </w:lvl>
    <w:lvl w:ilvl="2" w:tplc="544EB0E2">
      <w:numFmt w:val="bullet"/>
      <w:lvlText w:val="•"/>
      <w:lvlJc w:val="left"/>
      <w:pPr>
        <w:ind w:left="2644" w:hanging="266"/>
      </w:pPr>
      <w:rPr>
        <w:rFonts w:hint="default"/>
        <w:lang w:val="es-ES" w:eastAsia="en-US" w:bidi="ar-SA"/>
      </w:rPr>
    </w:lvl>
    <w:lvl w:ilvl="3" w:tplc="591E28E8">
      <w:numFmt w:val="bullet"/>
      <w:lvlText w:val="•"/>
      <w:lvlJc w:val="left"/>
      <w:pPr>
        <w:ind w:left="3606" w:hanging="266"/>
      </w:pPr>
      <w:rPr>
        <w:rFonts w:hint="default"/>
        <w:lang w:val="es-ES" w:eastAsia="en-US" w:bidi="ar-SA"/>
      </w:rPr>
    </w:lvl>
    <w:lvl w:ilvl="4" w:tplc="B80AE386">
      <w:numFmt w:val="bullet"/>
      <w:lvlText w:val="•"/>
      <w:lvlJc w:val="left"/>
      <w:pPr>
        <w:ind w:left="4568" w:hanging="266"/>
      </w:pPr>
      <w:rPr>
        <w:rFonts w:hint="default"/>
        <w:lang w:val="es-ES" w:eastAsia="en-US" w:bidi="ar-SA"/>
      </w:rPr>
    </w:lvl>
    <w:lvl w:ilvl="5" w:tplc="08864EEC">
      <w:numFmt w:val="bullet"/>
      <w:lvlText w:val="•"/>
      <w:lvlJc w:val="left"/>
      <w:pPr>
        <w:ind w:left="5530" w:hanging="266"/>
      </w:pPr>
      <w:rPr>
        <w:rFonts w:hint="default"/>
        <w:lang w:val="es-ES" w:eastAsia="en-US" w:bidi="ar-SA"/>
      </w:rPr>
    </w:lvl>
    <w:lvl w:ilvl="6" w:tplc="4742099A">
      <w:numFmt w:val="bullet"/>
      <w:lvlText w:val="•"/>
      <w:lvlJc w:val="left"/>
      <w:pPr>
        <w:ind w:left="6492" w:hanging="266"/>
      </w:pPr>
      <w:rPr>
        <w:rFonts w:hint="default"/>
        <w:lang w:val="es-ES" w:eastAsia="en-US" w:bidi="ar-SA"/>
      </w:rPr>
    </w:lvl>
    <w:lvl w:ilvl="7" w:tplc="D902D802">
      <w:numFmt w:val="bullet"/>
      <w:lvlText w:val="•"/>
      <w:lvlJc w:val="left"/>
      <w:pPr>
        <w:ind w:left="7454" w:hanging="266"/>
      </w:pPr>
      <w:rPr>
        <w:rFonts w:hint="default"/>
        <w:lang w:val="es-ES" w:eastAsia="en-US" w:bidi="ar-SA"/>
      </w:rPr>
    </w:lvl>
    <w:lvl w:ilvl="8" w:tplc="4FBA05E6">
      <w:numFmt w:val="bullet"/>
      <w:lvlText w:val="•"/>
      <w:lvlJc w:val="left"/>
      <w:pPr>
        <w:ind w:left="8416" w:hanging="266"/>
      </w:pPr>
      <w:rPr>
        <w:rFonts w:hint="default"/>
        <w:lang w:val="es-ES" w:eastAsia="en-US" w:bidi="ar-SA"/>
      </w:rPr>
    </w:lvl>
  </w:abstractNum>
  <w:abstractNum w:abstractNumId="15" w15:restartNumberingAfterBreak="0">
    <w:nsid w:val="4B1224C2"/>
    <w:multiLevelType w:val="hybridMultilevel"/>
    <w:tmpl w:val="A6C2FC58"/>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B83330E"/>
    <w:multiLevelType w:val="hybridMultilevel"/>
    <w:tmpl w:val="B5D2CC8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BA2520"/>
    <w:multiLevelType w:val="hybridMultilevel"/>
    <w:tmpl w:val="D9F4E8BC"/>
    <w:lvl w:ilvl="0" w:tplc="1FA67964">
      <w:start w:val="1"/>
      <w:numFmt w:val="decimal"/>
      <w:lvlText w:val="%1)"/>
      <w:lvlJc w:val="left"/>
      <w:pPr>
        <w:ind w:left="719" w:hanging="290"/>
      </w:pPr>
      <w:rPr>
        <w:rFonts w:ascii="Arial MT" w:eastAsia="Arial MT" w:hAnsi="Arial MT" w:cs="Arial MT" w:hint="default"/>
        <w:w w:val="100"/>
        <w:sz w:val="24"/>
        <w:szCs w:val="24"/>
        <w:lang w:val="es-ES" w:eastAsia="en-US" w:bidi="ar-SA"/>
      </w:rPr>
    </w:lvl>
    <w:lvl w:ilvl="1" w:tplc="801AE012">
      <w:numFmt w:val="bullet"/>
      <w:lvlText w:val="•"/>
      <w:lvlJc w:val="left"/>
      <w:pPr>
        <w:ind w:left="1682" w:hanging="290"/>
      </w:pPr>
      <w:rPr>
        <w:rFonts w:hint="default"/>
        <w:lang w:val="es-ES" w:eastAsia="en-US" w:bidi="ar-SA"/>
      </w:rPr>
    </w:lvl>
    <w:lvl w:ilvl="2" w:tplc="A0D22878">
      <w:numFmt w:val="bullet"/>
      <w:lvlText w:val="•"/>
      <w:lvlJc w:val="left"/>
      <w:pPr>
        <w:ind w:left="2644" w:hanging="290"/>
      </w:pPr>
      <w:rPr>
        <w:rFonts w:hint="default"/>
        <w:lang w:val="es-ES" w:eastAsia="en-US" w:bidi="ar-SA"/>
      </w:rPr>
    </w:lvl>
    <w:lvl w:ilvl="3" w:tplc="12189DBA">
      <w:numFmt w:val="bullet"/>
      <w:lvlText w:val="•"/>
      <w:lvlJc w:val="left"/>
      <w:pPr>
        <w:ind w:left="3606" w:hanging="290"/>
      </w:pPr>
      <w:rPr>
        <w:rFonts w:hint="default"/>
        <w:lang w:val="es-ES" w:eastAsia="en-US" w:bidi="ar-SA"/>
      </w:rPr>
    </w:lvl>
    <w:lvl w:ilvl="4" w:tplc="6F466808">
      <w:numFmt w:val="bullet"/>
      <w:lvlText w:val="•"/>
      <w:lvlJc w:val="left"/>
      <w:pPr>
        <w:ind w:left="4568" w:hanging="290"/>
      </w:pPr>
      <w:rPr>
        <w:rFonts w:hint="default"/>
        <w:lang w:val="es-ES" w:eastAsia="en-US" w:bidi="ar-SA"/>
      </w:rPr>
    </w:lvl>
    <w:lvl w:ilvl="5" w:tplc="66C614FE">
      <w:numFmt w:val="bullet"/>
      <w:lvlText w:val="•"/>
      <w:lvlJc w:val="left"/>
      <w:pPr>
        <w:ind w:left="5530" w:hanging="290"/>
      </w:pPr>
      <w:rPr>
        <w:rFonts w:hint="default"/>
        <w:lang w:val="es-ES" w:eastAsia="en-US" w:bidi="ar-SA"/>
      </w:rPr>
    </w:lvl>
    <w:lvl w:ilvl="6" w:tplc="B8E8293E">
      <w:numFmt w:val="bullet"/>
      <w:lvlText w:val="•"/>
      <w:lvlJc w:val="left"/>
      <w:pPr>
        <w:ind w:left="6492" w:hanging="290"/>
      </w:pPr>
      <w:rPr>
        <w:rFonts w:hint="default"/>
        <w:lang w:val="es-ES" w:eastAsia="en-US" w:bidi="ar-SA"/>
      </w:rPr>
    </w:lvl>
    <w:lvl w:ilvl="7" w:tplc="8C6C9792">
      <w:numFmt w:val="bullet"/>
      <w:lvlText w:val="•"/>
      <w:lvlJc w:val="left"/>
      <w:pPr>
        <w:ind w:left="7454" w:hanging="290"/>
      </w:pPr>
      <w:rPr>
        <w:rFonts w:hint="default"/>
        <w:lang w:val="es-ES" w:eastAsia="en-US" w:bidi="ar-SA"/>
      </w:rPr>
    </w:lvl>
    <w:lvl w:ilvl="8" w:tplc="3F40041E">
      <w:numFmt w:val="bullet"/>
      <w:lvlText w:val="•"/>
      <w:lvlJc w:val="left"/>
      <w:pPr>
        <w:ind w:left="8416" w:hanging="290"/>
      </w:pPr>
      <w:rPr>
        <w:rFonts w:hint="default"/>
        <w:lang w:val="es-ES" w:eastAsia="en-US" w:bidi="ar-SA"/>
      </w:rPr>
    </w:lvl>
  </w:abstractNum>
  <w:abstractNum w:abstractNumId="18" w15:restartNumberingAfterBreak="0">
    <w:nsid w:val="6BE33690"/>
    <w:multiLevelType w:val="multilevel"/>
    <w:tmpl w:val="631ED9EA"/>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0"/>
        <w:szCs w:val="20"/>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19" w15:restartNumberingAfterBreak="0">
    <w:nsid w:val="71593B9F"/>
    <w:multiLevelType w:val="hybridMultilevel"/>
    <w:tmpl w:val="342E1748"/>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8F75B6"/>
    <w:multiLevelType w:val="hybridMultilevel"/>
    <w:tmpl w:val="5230779A"/>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AD5417"/>
    <w:multiLevelType w:val="hybridMultilevel"/>
    <w:tmpl w:val="60287132"/>
    <w:lvl w:ilvl="0" w:tplc="080A000F">
      <w:start w:val="1"/>
      <w:numFmt w:val="decimal"/>
      <w:lvlText w:val="%1."/>
      <w:lvlJc w:val="left"/>
      <w:pPr>
        <w:ind w:left="360" w:hanging="360"/>
      </w:pPr>
    </w:lvl>
    <w:lvl w:ilvl="1" w:tplc="08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BEA04CC"/>
    <w:multiLevelType w:val="multilevel"/>
    <w:tmpl w:val="6BA2A920"/>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decimal"/>
      <w:lvlText w:val="%1.%2"/>
      <w:lvlJc w:val="left"/>
      <w:pPr>
        <w:ind w:left="719" w:hanging="593"/>
        <w:jc w:val="right"/>
      </w:pPr>
      <w:rPr>
        <w:rFonts w:ascii="Arial" w:eastAsia="Arial" w:hAnsi="Arial" w:cs="Arial" w:hint="default"/>
        <w:b/>
        <w:bCs/>
        <w:w w:val="100"/>
        <w:sz w:val="24"/>
        <w:szCs w:val="24"/>
        <w:lang w:val="es-ES" w:eastAsia="en-US" w:bidi="ar-SA"/>
      </w:rPr>
    </w:lvl>
    <w:lvl w:ilvl="2">
      <w:start w:val="1"/>
      <w:numFmt w:val="decimal"/>
      <w:lvlText w:val="%3)"/>
      <w:lvlJc w:val="left"/>
      <w:pPr>
        <w:ind w:left="1799" w:hanging="360"/>
      </w:pPr>
      <w:rPr>
        <w:rFonts w:ascii="Arial MT" w:eastAsia="Arial MT" w:hAnsi="Arial MT" w:cs="Arial MT"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num w:numId="1">
    <w:abstractNumId w:val="1"/>
  </w:num>
  <w:num w:numId="2">
    <w:abstractNumId w:val="22"/>
  </w:num>
  <w:num w:numId="3">
    <w:abstractNumId w:val="6"/>
  </w:num>
  <w:num w:numId="4">
    <w:abstractNumId w:val="0"/>
  </w:num>
  <w:num w:numId="5">
    <w:abstractNumId w:val="4"/>
  </w:num>
  <w:num w:numId="6">
    <w:abstractNumId w:val="10"/>
  </w:num>
  <w:num w:numId="7">
    <w:abstractNumId w:val="17"/>
  </w:num>
  <w:num w:numId="8">
    <w:abstractNumId w:val="8"/>
  </w:num>
  <w:num w:numId="9">
    <w:abstractNumId w:val="15"/>
  </w:num>
  <w:num w:numId="10">
    <w:abstractNumId w:val="2"/>
  </w:num>
  <w:num w:numId="11">
    <w:abstractNumId w:val="14"/>
  </w:num>
  <w:num w:numId="12">
    <w:abstractNumId w:val="9"/>
  </w:num>
  <w:num w:numId="13">
    <w:abstractNumId w:val="16"/>
  </w:num>
  <w:num w:numId="14">
    <w:abstractNumId w:val="20"/>
  </w:num>
  <w:num w:numId="15">
    <w:abstractNumId w:val="12"/>
  </w:num>
  <w:num w:numId="16">
    <w:abstractNumId w:val="19"/>
  </w:num>
  <w:num w:numId="17">
    <w:abstractNumId w:val="3"/>
  </w:num>
  <w:num w:numId="18">
    <w:abstractNumId w:val="23"/>
  </w:num>
  <w:num w:numId="19">
    <w:abstractNumId w:val="5"/>
  </w:num>
  <w:num w:numId="20">
    <w:abstractNumId w:val="11"/>
  </w:num>
  <w:num w:numId="21">
    <w:abstractNumId w:val="7"/>
  </w:num>
  <w:num w:numId="22">
    <w:abstractNumId w:val="18"/>
  </w:num>
  <w:num w:numId="23">
    <w:abstractNumId w:val="13"/>
  </w:num>
  <w:num w:numId="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8F3"/>
    <w:rsid w:val="00000DC8"/>
    <w:rsid w:val="00000FBC"/>
    <w:rsid w:val="0000158A"/>
    <w:rsid w:val="000048B4"/>
    <w:rsid w:val="000049A7"/>
    <w:rsid w:val="00005ECD"/>
    <w:rsid w:val="00006025"/>
    <w:rsid w:val="00006AAD"/>
    <w:rsid w:val="00006DF0"/>
    <w:rsid w:val="00007060"/>
    <w:rsid w:val="00007788"/>
    <w:rsid w:val="000112D2"/>
    <w:rsid w:val="00011CCC"/>
    <w:rsid w:val="00013A0C"/>
    <w:rsid w:val="00014229"/>
    <w:rsid w:val="0001455C"/>
    <w:rsid w:val="00014637"/>
    <w:rsid w:val="00014D52"/>
    <w:rsid w:val="00015495"/>
    <w:rsid w:val="000154D6"/>
    <w:rsid w:val="000156FC"/>
    <w:rsid w:val="00015847"/>
    <w:rsid w:val="0001704D"/>
    <w:rsid w:val="000174FC"/>
    <w:rsid w:val="00017D20"/>
    <w:rsid w:val="000209BD"/>
    <w:rsid w:val="000216A9"/>
    <w:rsid w:val="000220E0"/>
    <w:rsid w:val="00022DDA"/>
    <w:rsid w:val="00022F8C"/>
    <w:rsid w:val="00023750"/>
    <w:rsid w:val="00023DB5"/>
    <w:rsid w:val="000244DC"/>
    <w:rsid w:val="000245C0"/>
    <w:rsid w:val="000245F6"/>
    <w:rsid w:val="00025726"/>
    <w:rsid w:val="000270CA"/>
    <w:rsid w:val="000302BE"/>
    <w:rsid w:val="00030858"/>
    <w:rsid w:val="00032378"/>
    <w:rsid w:val="000328D0"/>
    <w:rsid w:val="00032B2D"/>
    <w:rsid w:val="0003424E"/>
    <w:rsid w:val="00034429"/>
    <w:rsid w:val="00034644"/>
    <w:rsid w:val="00034EC5"/>
    <w:rsid w:val="0003506D"/>
    <w:rsid w:val="000358F4"/>
    <w:rsid w:val="0003668C"/>
    <w:rsid w:val="00036A0D"/>
    <w:rsid w:val="00036FE3"/>
    <w:rsid w:val="000379C5"/>
    <w:rsid w:val="00037BE4"/>
    <w:rsid w:val="000403E5"/>
    <w:rsid w:val="00040FCD"/>
    <w:rsid w:val="0004179D"/>
    <w:rsid w:val="000418F2"/>
    <w:rsid w:val="00041B09"/>
    <w:rsid w:val="000446C5"/>
    <w:rsid w:val="000449C8"/>
    <w:rsid w:val="00044DB0"/>
    <w:rsid w:val="00045028"/>
    <w:rsid w:val="00045FBC"/>
    <w:rsid w:val="00046394"/>
    <w:rsid w:val="00050BCF"/>
    <w:rsid w:val="0005158C"/>
    <w:rsid w:val="000516C2"/>
    <w:rsid w:val="00051BE8"/>
    <w:rsid w:val="00052BF2"/>
    <w:rsid w:val="00052C59"/>
    <w:rsid w:val="00053311"/>
    <w:rsid w:val="00053A93"/>
    <w:rsid w:val="000547AC"/>
    <w:rsid w:val="00054913"/>
    <w:rsid w:val="000549C7"/>
    <w:rsid w:val="000555A5"/>
    <w:rsid w:val="0005574F"/>
    <w:rsid w:val="00056DAB"/>
    <w:rsid w:val="00062206"/>
    <w:rsid w:val="00062C93"/>
    <w:rsid w:val="00063C1B"/>
    <w:rsid w:val="00063DDE"/>
    <w:rsid w:val="000646BB"/>
    <w:rsid w:val="00065703"/>
    <w:rsid w:val="0006713E"/>
    <w:rsid w:val="00070845"/>
    <w:rsid w:val="000708BB"/>
    <w:rsid w:val="00073414"/>
    <w:rsid w:val="00073885"/>
    <w:rsid w:val="00073C5B"/>
    <w:rsid w:val="000754A9"/>
    <w:rsid w:val="00075F2E"/>
    <w:rsid w:val="000764DA"/>
    <w:rsid w:val="00077585"/>
    <w:rsid w:val="00077DC7"/>
    <w:rsid w:val="000802A5"/>
    <w:rsid w:val="000802A9"/>
    <w:rsid w:val="000807C5"/>
    <w:rsid w:val="0008119C"/>
    <w:rsid w:val="000821D7"/>
    <w:rsid w:val="00082726"/>
    <w:rsid w:val="000829A6"/>
    <w:rsid w:val="00083010"/>
    <w:rsid w:val="0008371B"/>
    <w:rsid w:val="00083BCF"/>
    <w:rsid w:val="000840CF"/>
    <w:rsid w:val="00084326"/>
    <w:rsid w:val="00084B43"/>
    <w:rsid w:val="000855F0"/>
    <w:rsid w:val="00085D9F"/>
    <w:rsid w:val="00086633"/>
    <w:rsid w:val="00087B09"/>
    <w:rsid w:val="00087C84"/>
    <w:rsid w:val="000900E8"/>
    <w:rsid w:val="00090541"/>
    <w:rsid w:val="00090AB7"/>
    <w:rsid w:val="0009201E"/>
    <w:rsid w:val="0009386D"/>
    <w:rsid w:val="00093A86"/>
    <w:rsid w:val="00093E18"/>
    <w:rsid w:val="0009549D"/>
    <w:rsid w:val="00096AC5"/>
    <w:rsid w:val="00097147"/>
    <w:rsid w:val="0009736D"/>
    <w:rsid w:val="00097717"/>
    <w:rsid w:val="00097A00"/>
    <w:rsid w:val="000A05F9"/>
    <w:rsid w:val="000A0851"/>
    <w:rsid w:val="000A0F62"/>
    <w:rsid w:val="000A1212"/>
    <w:rsid w:val="000A34FA"/>
    <w:rsid w:val="000A3AF6"/>
    <w:rsid w:val="000A450D"/>
    <w:rsid w:val="000A584C"/>
    <w:rsid w:val="000A5A89"/>
    <w:rsid w:val="000A6B27"/>
    <w:rsid w:val="000A6D78"/>
    <w:rsid w:val="000A74D2"/>
    <w:rsid w:val="000A754C"/>
    <w:rsid w:val="000A7E9F"/>
    <w:rsid w:val="000B0630"/>
    <w:rsid w:val="000B0D5B"/>
    <w:rsid w:val="000B1D78"/>
    <w:rsid w:val="000B21E1"/>
    <w:rsid w:val="000B2B9E"/>
    <w:rsid w:val="000B2BC8"/>
    <w:rsid w:val="000B30E4"/>
    <w:rsid w:val="000B5D3C"/>
    <w:rsid w:val="000B625D"/>
    <w:rsid w:val="000B62AD"/>
    <w:rsid w:val="000B6CF8"/>
    <w:rsid w:val="000C2190"/>
    <w:rsid w:val="000C2228"/>
    <w:rsid w:val="000C2C90"/>
    <w:rsid w:val="000C3888"/>
    <w:rsid w:val="000C4EAE"/>
    <w:rsid w:val="000C5408"/>
    <w:rsid w:val="000C56F4"/>
    <w:rsid w:val="000C68AA"/>
    <w:rsid w:val="000C6AFA"/>
    <w:rsid w:val="000C6B12"/>
    <w:rsid w:val="000C6B8A"/>
    <w:rsid w:val="000C6C7F"/>
    <w:rsid w:val="000C715E"/>
    <w:rsid w:val="000C7D5C"/>
    <w:rsid w:val="000D0AE4"/>
    <w:rsid w:val="000D18AD"/>
    <w:rsid w:val="000D1D67"/>
    <w:rsid w:val="000D3113"/>
    <w:rsid w:val="000D3C32"/>
    <w:rsid w:val="000D3DDF"/>
    <w:rsid w:val="000D52EB"/>
    <w:rsid w:val="000D595E"/>
    <w:rsid w:val="000D5C93"/>
    <w:rsid w:val="000D68F2"/>
    <w:rsid w:val="000D6D33"/>
    <w:rsid w:val="000D7205"/>
    <w:rsid w:val="000D7E3B"/>
    <w:rsid w:val="000E035C"/>
    <w:rsid w:val="000E0662"/>
    <w:rsid w:val="000E1872"/>
    <w:rsid w:val="000E3711"/>
    <w:rsid w:val="000E408D"/>
    <w:rsid w:val="000E41BE"/>
    <w:rsid w:val="000E4270"/>
    <w:rsid w:val="000E49EB"/>
    <w:rsid w:val="000E53DB"/>
    <w:rsid w:val="000E5558"/>
    <w:rsid w:val="000E6AF1"/>
    <w:rsid w:val="000E79F9"/>
    <w:rsid w:val="000F0586"/>
    <w:rsid w:val="000F12BD"/>
    <w:rsid w:val="000F2FF8"/>
    <w:rsid w:val="000F347F"/>
    <w:rsid w:val="000F3F94"/>
    <w:rsid w:val="000F5BA7"/>
    <w:rsid w:val="000F5F9A"/>
    <w:rsid w:val="000F699E"/>
    <w:rsid w:val="000F6ABD"/>
    <w:rsid w:val="0010177E"/>
    <w:rsid w:val="0010181F"/>
    <w:rsid w:val="00101B24"/>
    <w:rsid w:val="00101B55"/>
    <w:rsid w:val="0010229C"/>
    <w:rsid w:val="0010357D"/>
    <w:rsid w:val="00103601"/>
    <w:rsid w:val="00103EF5"/>
    <w:rsid w:val="00105FA1"/>
    <w:rsid w:val="00106C0B"/>
    <w:rsid w:val="00107BF1"/>
    <w:rsid w:val="001113AD"/>
    <w:rsid w:val="00112BBB"/>
    <w:rsid w:val="0011308F"/>
    <w:rsid w:val="00114DFB"/>
    <w:rsid w:val="00115A41"/>
    <w:rsid w:val="00116290"/>
    <w:rsid w:val="00116787"/>
    <w:rsid w:val="00116990"/>
    <w:rsid w:val="00116F29"/>
    <w:rsid w:val="0011700F"/>
    <w:rsid w:val="001175AA"/>
    <w:rsid w:val="00117F64"/>
    <w:rsid w:val="00121B6C"/>
    <w:rsid w:val="00121EFA"/>
    <w:rsid w:val="00122B64"/>
    <w:rsid w:val="00124AB2"/>
    <w:rsid w:val="00124EF0"/>
    <w:rsid w:val="0012698F"/>
    <w:rsid w:val="00126EBF"/>
    <w:rsid w:val="001276B2"/>
    <w:rsid w:val="00130F65"/>
    <w:rsid w:val="00131231"/>
    <w:rsid w:val="0013124D"/>
    <w:rsid w:val="00132670"/>
    <w:rsid w:val="00132CFF"/>
    <w:rsid w:val="00134337"/>
    <w:rsid w:val="0013442A"/>
    <w:rsid w:val="0013580E"/>
    <w:rsid w:val="001359E4"/>
    <w:rsid w:val="001376FB"/>
    <w:rsid w:val="001402BD"/>
    <w:rsid w:val="00140B96"/>
    <w:rsid w:val="001423BD"/>
    <w:rsid w:val="0014245F"/>
    <w:rsid w:val="00143620"/>
    <w:rsid w:val="001438B3"/>
    <w:rsid w:val="001441B7"/>
    <w:rsid w:val="001445BA"/>
    <w:rsid w:val="00145044"/>
    <w:rsid w:val="001450A9"/>
    <w:rsid w:val="00145BB3"/>
    <w:rsid w:val="00145C84"/>
    <w:rsid w:val="001506F9"/>
    <w:rsid w:val="001507C7"/>
    <w:rsid w:val="00150C21"/>
    <w:rsid w:val="001525C8"/>
    <w:rsid w:val="00152623"/>
    <w:rsid w:val="00153F55"/>
    <w:rsid w:val="00155592"/>
    <w:rsid w:val="0015567B"/>
    <w:rsid w:val="00155AE4"/>
    <w:rsid w:val="00156297"/>
    <w:rsid w:val="001567EC"/>
    <w:rsid w:val="00156B3F"/>
    <w:rsid w:val="00156D4A"/>
    <w:rsid w:val="001570D9"/>
    <w:rsid w:val="00157BD0"/>
    <w:rsid w:val="00157E32"/>
    <w:rsid w:val="00160D51"/>
    <w:rsid w:val="00160EB3"/>
    <w:rsid w:val="001615BF"/>
    <w:rsid w:val="001626B3"/>
    <w:rsid w:val="001626D5"/>
    <w:rsid w:val="00162CB0"/>
    <w:rsid w:val="00162EE0"/>
    <w:rsid w:val="00163435"/>
    <w:rsid w:val="00163C29"/>
    <w:rsid w:val="001661C9"/>
    <w:rsid w:val="00166849"/>
    <w:rsid w:val="00167887"/>
    <w:rsid w:val="00167E63"/>
    <w:rsid w:val="00170660"/>
    <w:rsid w:val="001711CE"/>
    <w:rsid w:val="00172B1D"/>
    <w:rsid w:val="00173000"/>
    <w:rsid w:val="0017357A"/>
    <w:rsid w:val="00173CD5"/>
    <w:rsid w:val="00173F1B"/>
    <w:rsid w:val="00174446"/>
    <w:rsid w:val="00175205"/>
    <w:rsid w:val="001758EC"/>
    <w:rsid w:val="00176AC4"/>
    <w:rsid w:val="00176E2B"/>
    <w:rsid w:val="00177DB6"/>
    <w:rsid w:val="0018080D"/>
    <w:rsid w:val="00180F45"/>
    <w:rsid w:val="00181618"/>
    <w:rsid w:val="0018183E"/>
    <w:rsid w:val="0018229D"/>
    <w:rsid w:val="001825AE"/>
    <w:rsid w:val="00182688"/>
    <w:rsid w:val="00182E9F"/>
    <w:rsid w:val="001830D4"/>
    <w:rsid w:val="0018342E"/>
    <w:rsid w:val="001845F7"/>
    <w:rsid w:val="001874B1"/>
    <w:rsid w:val="00187871"/>
    <w:rsid w:val="00187907"/>
    <w:rsid w:val="0019129C"/>
    <w:rsid w:val="00191C4A"/>
    <w:rsid w:val="001927D6"/>
    <w:rsid w:val="00193C88"/>
    <w:rsid w:val="00195851"/>
    <w:rsid w:val="00197CF5"/>
    <w:rsid w:val="001A0510"/>
    <w:rsid w:val="001A1519"/>
    <w:rsid w:val="001A171E"/>
    <w:rsid w:val="001A2FA7"/>
    <w:rsid w:val="001A425D"/>
    <w:rsid w:val="001A4F36"/>
    <w:rsid w:val="001A62AE"/>
    <w:rsid w:val="001A674F"/>
    <w:rsid w:val="001A69B4"/>
    <w:rsid w:val="001A6DF2"/>
    <w:rsid w:val="001A795B"/>
    <w:rsid w:val="001A7CC6"/>
    <w:rsid w:val="001B5015"/>
    <w:rsid w:val="001B535E"/>
    <w:rsid w:val="001B6D08"/>
    <w:rsid w:val="001B7A03"/>
    <w:rsid w:val="001C067B"/>
    <w:rsid w:val="001C071E"/>
    <w:rsid w:val="001C100B"/>
    <w:rsid w:val="001C102A"/>
    <w:rsid w:val="001C1373"/>
    <w:rsid w:val="001C1412"/>
    <w:rsid w:val="001C17F2"/>
    <w:rsid w:val="001C1C25"/>
    <w:rsid w:val="001C2AC1"/>
    <w:rsid w:val="001C353D"/>
    <w:rsid w:val="001C3B6B"/>
    <w:rsid w:val="001C403D"/>
    <w:rsid w:val="001C6501"/>
    <w:rsid w:val="001C75B2"/>
    <w:rsid w:val="001C7806"/>
    <w:rsid w:val="001D0232"/>
    <w:rsid w:val="001D1198"/>
    <w:rsid w:val="001D15FF"/>
    <w:rsid w:val="001D1E4C"/>
    <w:rsid w:val="001D4BA2"/>
    <w:rsid w:val="001D5191"/>
    <w:rsid w:val="001D60B4"/>
    <w:rsid w:val="001D6256"/>
    <w:rsid w:val="001D71EB"/>
    <w:rsid w:val="001D7770"/>
    <w:rsid w:val="001E1119"/>
    <w:rsid w:val="001E11E3"/>
    <w:rsid w:val="001E1450"/>
    <w:rsid w:val="001E26D7"/>
    <w:rsid w:val="001E433F"/>
    <w:rsid w:val="001E4441"/>
    <w:rsid w:val="001E468A"/>
    <w:rsid w:val="001E47B7"/>
    <w:rsid w:val="001E4B7E"/>
    <w:rsid w:val="001E7BCA"/>
    <w:rsid w:val="001E7D82"/>
    <w:rsid w:val="001F065C"/>
    <w:rsid w:val="001F1876"/>
    <w:rsid w:val="001F2307"/>
    <w:rsid w:val="001F4A5A"/>
    <w:rsid w:val="001F586D"/>
    <w:rsid w:val="001F5A26"/>
    <w:rsid w:val="001F70BF"/>
    <w:rsid w:val="001F7283"/>
    <w:rsid w:val="001F7CD6"/>
    <w:rsid w:val="00200836"/>
    <w:rsid w:val="00200B5A"/>
    <w:rsid w:val="00202046"/>
    <w:rsid w:val="002025FC"/>
    <w:rsid w:val="0020261A"/>
    <w:rsid w:val="00203015"/>
    <w:rsid w:val="002036DA"/>
    <w:rsid w:val="00203E45"/>
    <w:rsid w:val="00204A56"/>
    <w:rsid w:val="00205033"/>
    <w:rsid w:val="00205D6A"/>
    <w:rsid w:val="00206F4E"/>
    <w:rsid w:val="002076B3"/>
    <w:rsid w:val="002101EB"/>
    <w:rsid w:val="00211080"/>
    <w:rsid w:val="00211751"/>
    <w:rsid w:val="002125DF"/>
    <w:rsid w:val="002155E2"/>
    <w:rsid w:val="00217278"/>
    <w:rsid w:val="00221026"/>
    <w:rsid w:val="0022358C"/>
    <w:rsid w:val="0022454F"/>
    <w:rsid w:val="0022468F"/>
    <w:rsid w:val="00224ABC"/>
    <w:rsid w:val="00225915"/>
    <w:rsid w:val="00225FD2"/>
    <w:rsid w:val="00226E2F"/>
    <w:rsid w:val="00227394"/>
    <w:rsid w:val="00227AD7"/>
    <w:rsid w:val="00227AE7"/>
    <w:rsid w:val="00227E59"/>
    <w:rsid w:val="002302C7"/>
    <w:rsid w:val="00230B7A"/>
    <w:rsid w:val="0023227E"/>
    <w:rsid w:val="00233907"/>
    <w:rsid w:val="00233923"/>
    <w:rsid w:val="00233DBE"/>
    <w:rsid w:val="0023401F"/>
    <w:rsid w:val="00234BF2"/>
    <w:rsid w:val="0023545B"/>
    <w:rsid w:val="002359E2"/>
    <w:rsid w:val="00235F22"/>
    <w:rsid w:val="00236611"/>
    <w:rsid w:val="00236D64"/>
    <w:rsid w:val="002370D4"/>
    <w:rsid w:val="00237546"/>
    <w:rsid w:val="00240BE0"/>
    <w:rsid w:val="002415EE"/>
    <w:rsid w:val="002418C0"/>
    <w:rsid w:val="002431E4"/>
    <w:rsid w:val="002446FB"/>
    <w:rsid w:val="00245514"/>
    <w:rsid w:val="002468C1"/>
    <w:rsid w:val="00246D28"/>
    <w:rsid w:val="00247541"/>
    <w:rsid w:val="00250712"/>
    <w:rsid w:val="00250BD6"/>
    <w:rsid w:val="00251125"/>
    <w:rsid w:val="00251708"/>
    <w:rsid w:val="002523D4"/>
    <w:rsid w:val="002526AA"/>
    <w:rsid w:val="002527C8"/>
    <w:rsid w:val="00253BB2"/>
    <w:rsid w:val="002545A9"/>
    <w:rsid w:val="002557AB"/>
    <w:rsid w:val="00256374"/>
    <w:rsid w:val="00256A73"/>
    <w:rsid w:val="00256C1E"/>
    <w:rsid w:val="00256C48"/>
    <w:rsid w:val="00256E9A"/>
    <w:rsid w:val="0026038A"/>
    <w:rsid w:val="00260BCB"/>
    <w:rsid w:val="00261170"/>
    <w:rsid w:val="002617CC"/>
    <w:rsid w:val="00261BDE"/>
    <w:rsid w:val="00262235"/>
    <w:rsid w:val="00263A16"/>
    <w:rsid w:val="00264532"/>
    <w:rsid w:val="00264563"/>
    <w:rsid w:val="00264A55"/>
    <w:rsid w:val="00264F57"/>
    <w:rsid w:val="00266519"/>
    <w:rsid w:val="0026651A"/>
    <w:rsid w:val="00267422"/>
    <w:rsid w:val="00267858"/>
    <w:rsid w:val="002700FA"/>
    <w:rsid w:val="002704E1"/>
    <w:rsid w:val="00270AEC"/>
    <w:rsid w:val="00270C6A"/>
    <w:rsid w:val="00270D51"/>
    <w:rsid w:val="00270EEB"/>
    <w:rsid w:val="002714A3"/>
    <w:rsid w:val="00272B0D"/>
    <w:rsid w:val="00273495"/>
    <w:rsid w:val="002740D5"/>
    <w:rsid w:val="00274B5C"/>
    <w:rsid w:val="00274C9A"/>
    <w:rsid w:val="00275810"/>
    <w:rsid w:val="00276716"/>
    <w:rsid w:val="00276931"/>
    <w:rsid w:val="0027783E"/>
    <w:rsid w:val="00277B65"/>
    <w:rsid w:val="00281A50"/>
    <w:rsid w:val="00281B5A"/>
    <w:rsid w:val="00282334"/>
    <w:rsid w:val="002831E2"/>
    <w:rsid w:val="00283529"/>
    <w:rsid w:val="00284E4C"/>
    <w:rsid w:val="00285515"/>
    <w:rsid w:val="00286014"/>
    <w:rsid w:val="0028654F"/>
    <w:rsid w:val="002869AD"/>
    <w:rsid w:val="002870DA"/>
    <w:rsid w:val="00287957"/>
    <w:rsid w:val="002903A4"/>
    <w:rsid w:val="00290A49"/>
    <w:rsid w:val="00291DA0"/>
    <w:rsid w:val="0029240F"/>
    <w:rsid w:val="00292C2E"/>
    <w:rsid w:val="00293E4D"/>
    <w:rsid w:val="00294345"/>
    <w:rsid w:val="00294F61"/>
    <w:rsid w:val="002952B4"/>
    <w:rsid w:val="00295812"/>
    <w:rsid w:val="00295C25"/>
    <w:rsid w:val="00295EF2"/>
    <w:rsid w:val="002967AD"/>
    <w:rsid w:val="00296E2A"/>
    <w:rsid w:val="002A026B"/>
    <w:rsid w:val="002A09A4"/>
    <w:rsid w:val="002A2017"/>
    <w:rsid w:val="002A2438"/>
    <w:rsid w:val="002A2505"/>
    <w:rsid w:val="002A2901"/>
    <w:rsid w:val="002A2972"/>
    <w:rsid w:val="002A3427"/>
    <w:rsid w:val="002A473B"/>
    <w:rsid w:val="002A4748"/>
    <w:rsid w:val="002A4B2D"/>
    <w:rsid w:val="002A4DED"/>
    <w:rsid w:val="002A546E"/>
    <w:rsid w:val="002A6B73"/>
    <w:rsid w:val="002A7735"/>
    <w:rsid w:val="002A774B"/>
    <w:rsid w:val="002A7803"/>
    <w:rsid w:val="002A7C50"/>
    <w:rsid w:val="002B04EC"/>
    <w:rsid w:val="002B0A1B"/>
    <w:rsid w:val="002B0AEC"/>
    <w:rsid w:val="002B0E5B"/>
    <w:rsid w:val="002B1A4A"/>
    <w:rsid w:val="002B2344"/>
    <w:rsid w:val="002B2990"/>
    <w:rsid w:val="002B2A9C"/>
    <w:rsid w:val="002B3353"/>
    <w:rsid w:val="002B3F2A"/>
    <w:rsid w:val="002B4904"/>
    <w:rsid w:val="002B572F"/>
    <w:rsid w:val="002B596E"/>
    <w:rsid w:val="002B5D2F"/>
    <w:rsid w:val="002B60BC"/>
    <w:rsid w:val="002B6FF3"/>
    <w:rsid w:val="002C1075"/>
    <w:rsid w:val="002C19AF"/>
    <w:rsid w:val="002C21B3"/>
    <w:rsid w:val="002C30B4"/>
    <w:rsid w:val="002C30F1"/>
    <w:rsid w:val="002C33D0"/>
    <w:rsid w:val="002C39CF"/>
    <w:rsid w:val="002C42DE"/>
    <w:rsid w:val="002C4E95"/>
    <w:rsid w:val="002C55ED"/>
    <w:rsid w:val="002C591B"/>
    <w:rsid w:val="002C5DE7"/>
    <w:rsid w:val="002C631C"/>
    <w:rsid w:val="002C6952"/>
    <w:rsid w:val="002C6B47"/>
    <w:rsid w:val="002C7A2B"/>
    <w:rsid w:val="002C7E72"/>
    <w:rsid w:val="002D07E5"/>
    <w:rsid w:val="002D0E65"/>
    <w:rsid w:val="002D1B06"/>
    <w:rsid w:val="002D1D46"/>
    <w:rsid w:val="002D28CD"/>
    <w:rsid w:val="002D2DEC"/>
    <w:rsid w:val="002D4F54"/>
    <w:rsid w:val="002D53D6"/>
    <w:rsid w:val="002D5C0F"/>
    <w:rsid w:val="002D62C9"/>
    <w:rsid w:val="002D6E5B"/>
    <w:rsid w:val="002D7817"/>
    <w:rsid w:val="002D7EC9"/>
    <w:rsid w:val="002E15FC"/>
    <w:rsid w:val="002E17C5"/>
    <w:rsid w:val="002E17CE"/>
    <w:rsid w:val="002E1897"/>
    <w:rsid w:val="002E22F4"/>
    <w:rsid w:val="002E2B01"/>
    <w:rsid w:val="002E322B"/>
    <w:rsid w:val="002E3369"/>
    <w:rsid w:val="002E4A30"/>
    <w:rsid w:val="002E5C8C"/>
    <w:rsid w:val="002E5DD0"/>
    <w:rsid w:val="002E7C86"/>
    <w:rsid w:val="002F1142"/>
    <w:rsid w:val="002F1C85"/>
    <w:rsid w:val="002F1C91"/>
    <w:rsid w:val="002F2CB4"/>
    <w:rsid w:val="002F31DD"/>
    <w:rsid w:val="002F4AD6"/>
    <w:rsid w:val="002F5C14"/>
    <w:rsid w:val="002F61D6"/>
    <w:rsid w:val="002F669E"/>
    <w:rsid w:val="003000B1"/>
    <w:rsid w:val="00301368"/>
    <w:rsid w:val="003020AB"/>
    <w:rsid w:val="00302429"/>
    <w:rsid w:val="00302593"/>
    <w:rsid w:val="003036A6"/>
    <w:rsid w:val="00304498"/>
    <w:rsid w:val="00304EA0"/>
    <w:rsid w:val="00305ADE"/>
    <w:rsid w:val="00306534"/>
    <w:rsid w:val="00306809"/>
    <w:rsid w:val="00306A34"/>
    <w:rsid w:val="00306B45"/>
    <w:rsid w:val="00307C21"/>
    <w:rsid w:val="00307FB9"/>
    <w:rsid w:val="0031004F"/>
    <w:rsid w:val="00310F37"/>
    <w:rsid w:val="00310FE8"/>
    <w:rsid w:val="00311413"/>
    <w:rsid w:val="00311BD6"/>
    <w:rsid w:val="00311D39"/>
    <w:rsid w:val="00311D8F"/>
    <w:rsid w:val="00312324"/>
    <w:rsid w:val="00312443"/>
    <w:rsid w:val="00312904"/>
    <w:rsid w:val="00313AEF"/>
    <w:rsid w:val="00313F6B"/>
    <w:rsid w:val="0031489D"/>
    <w:rsid w:val="00314FAB"/>
    <w:rsid w:val="0031527F"/>
    <w:rsid w:val="003161DD"/>
    <w:rsid w:val="003162B9"/>
    <w:rsid w:val="00316762"/>
    <w:rsid w:val="00316D8D"/>
    <w:rsid w:val="00316F17"/>
    <w:rsid w:val="00320865"/>
    <w:rsid w:val="00320888"/>
    <w:rsid w:val="003216F3"/>
    <w:rsid w:val="00322B0D"/>
    <w:rsid w:val="00322F6F"/>
    <w:rsid w:val="003233BC"/>
    <w:rsid w:val="0032357C"/>
    <w:rsid w:val="0032397B"/>
    <w:rsid w:val="00324A29"/>
    <w:rsid w:val="0032538A"/>
    <w:rsid w:val="00325B91"/>
    <w:rsid w:val="00325C09"/>
    <w:rsid w:val="00325C49"/>
    <w:rsid w:val="00326296"/>
    <w:rsid w:val="00326939"/>
    <w:rsid w:val="00326FAA"/>
    <w:rsid w:val="00330393"/>
    <w:rsid w:val="003306D2"/>
    <w:rsid w:val="00330D3F"/>
    <w:rsid w:val="003316D5"/>
    <w:rsid w:val="003326DE"/>
    <w:rsid w:val="003329CB"/>
    <w:rsid w:val="00332EE7"/>
    <w:rsid w:val="00333A16"/>
    <w:rsid w:val="00333A95"/>
    <w:rsid w:val="003341C0"/>
    <w:rsid w:val="0033439B"/>
    <w:rsid w:val="00335099"/>
    <w:rsid w:val="00336E33"/>
    <w:rsid w:val="00337256"/>
    <w:rsid w:val="003435B1"/>
    <w:rsid w:val="00344CED"/>
    <w:rsid w:val="00345639"/>
    <w:rsid w:val="00345984"/>
    <w:rsid w:val="00347531"/>
    <w:rsid w:val="00347A30"/>
    <w:rsid w:val="003502F6"/>
    <w:rsid w:val="00350900"/>
    <w:rsid w:val="00350B6D"/>
    <w:rsid w:val="00350C9F"/>
    <w:rsid w:val="003519CF"/>
    <w:rsid w:val="00352B26"/>
    <w:rsid w:val="00352D05"/>
    <w:rsid w:val="00352DD3"/>
    <w:rsid w:val="003559CC"/>
    <w:rsid w:val="00356E6F"/>
    <w:rsid w:val="00357220"/>
    <w:rsid w:val="003600B7"/>
    <w:rsid w:val="0036016D"/>
    <w:rsid w:val="003602E3"/>
    <w:rsid w:val="00360871"/>
    <w:rsid w:val="00360C2A"/>
    <w:rsid w:val="00362021"/>
    <w:rsid w:val="00362815"/>
    <w:rsid w:val="00362863"/>
    <w:rsid w:val="003634DF"/>
    <w:rsid w:val="00363BE6"/>
    <w:rsid w:val="00364142"/>
    <w:rsid w:val="00364B1C"/>
    <w:rsid w:val="00366330"/>
    <w:rsid w:val="003665CF"/>
    <w:rsid w:val="003678F1"/>
    <w:rsid w:val="003679EE"/>
    <w:rsid w:val="00367DF5"/>
    <w:rsid w:val="00367F46"/>
    <w:rsid w:val="00371EF4"/>
    <w:rsid w:val="00372AB8"/>
    <w:rsid w:val="00372BFF"/>
    <w:rsid w:val="00373641"/>
    <w:rsid w:val="0037401E"/>
    <w:rsid w:val="00374388"/>
    <w:rsid w:val="00375CB2"/>
    <w:rsid w:val="003760AB"/>
    <w:rsid w:val="0037631B"/>
    <w:rsid w:val="00376478"/>
    <w:rsid w:val="00377518"/>
    <w:rsid w:val="00377848"/>
    <w:rsid w:val="0038056A"/>
    <w:rsid w:val="00380E0C"/>
    <w:rsid w:val="0038197D"/>
    <w:rsid w:val="00382206"/>
    <w:rsid w:val="00382260"/>
    <w:rsid w:val="00383353"/>
    <w:rsid w:val="0038431C"/>
    <w:rsid w:val="003849FB"/>
    <w:rsid w:val="00384D4A"/>
    <w:rsid w:val="00385528"/>
    <w:rsid w:val="00385645"/>
    <w:rsid w:val="003856F8"/>
    <w:rsid w:val="0038611D"/>
    <w:rsid w:val="003863C6"/>
    <w:rsid w:val="003868B0"/>
    <w:rsid w:val="00390983"/>
    <w:rsid w:val="00391305"/>
    <w:rsid w:val="00391FD7"/>
    <w:rsid w:val="00393EAE"/>
    <w:rsid w:val="00394228"/>
    <w:rsid w:val="0039466D"/>
    <w:rsid w:val="003955EE"/>
    <w:rsid w:val="00395DBF"/>
    <w:rsid w:val="00397E60"/>
    <w:rsid w:val="003A0027"/>
    <w:rsid w:val="003A1518"/>
    <w:rsid w:val="003A1CFD"/>
    <w:rsid w:val="003A1E5B"/>
    <w:rsid w:val="003A2281"/>
    <w:rsid w:val="003A23EB"/>
    <w:rsid w:val="003A416D"/>
    <w:rsid w:val="003A48F4"/>
    <w:rsid w:val="003A4986"/>
    <w:rsid w:val="003A5763"/>
    <w:rsid w:val="003A5F2A"/>
    <w:rsid w:val="003A6DA6"/>
    <w:rsid w:val="003A6F59"/>
    <w:rsid w:val="003A6FE2"/>
    <w:rsid w:val="003A792D"/>
    <w:rsid w:val="003A7A67"/>
    <w:rsid w:val="003B00E6"/>
    <w:rsid w:val="003B0AA4"/>
    <w:rsid w:val="003B0AB2"/>
    <w:rsid w:val="003B11A6"/>
    <w:rsid w:val="003B1464"/>
    <w:rsid w:val="003B2294"/>
    <w:rsid w:val="003B2902"/>
    <w:rsid w:val="003B358A"/>
    <w:rsid w:val="003B44D1"/>
    <w:rsid w:val="003B4A9C"/>
    <w:rsid w:val="003B6063"/>
    <w:rsid w:val="003B6103"/>
    <w:rsid w:val="003B6CF6"/>
    <w:rsid w:val="003B71DE"/>
    <w:rsid w:val="003B7403"/>
    <w:rsid w:val="003C079F"/>
    <w:rsid w:val="003C0A92"/>
    <w:rsid w:val="003C22CE"/>
    <w:rsid w:val="003C24E7"/>
    <w:rsid w:val="003C2B65"/>
    <w:rsid w:val="003C33D5"/>
    <w:rsid w:val="003C420A"/>
    <w:rsid w:val="003C43CF"/>
    <w:rsid w:val="003C58DA"/>
    <w:rsid w:val="003C657B"/>
    <w:rsid w:val="003C7157"/>
    <w:rsid w:val="003C7795"/>
    <w:rsid w:val="003D037D"/>
    <w:rsid w:val="003D18B0"/>
    <w:rsid w:val="003D1927"/>
    <w:rsid w:val="003D24B4"/>
    <w:rsid w:val="003D2BDD"/>
    <w:rsid w:val="003D2E53"/>
    <w:rsid w:val="003D3175"/>
    <w:rsid w:val="003D39C3"/>
    <w:rsid w:val="003D4800"/>
    <w:rsid w:val="003D4BB6"/>
    <w:rsid w:val="003D4D75"/>
    <w:rsid w:val="003D721F"/>
    <w:rsid w:val="003D73CA"/>
    <w:rsid w:val="003D7C53"/>
    <w:rsid w:val="003D7D39"/>
    <w:rsid w:val="003E1309"/>
    <w:rsid w:val="003E1D6C"/>
    <w:rsid w:val="003E22F0"/>
    <w:rsid w:val="003E25AD"/>
    <w:rsid w:val="003E293A"/>
    <w:rsid w:val="003E29BB"/>
    <w:rsid w:val="003E30EF"/>
    <w:rsid w:val="003E3AF9"/>
    <w:rsid w:val="003E3BCC"/>
    <w:rsid w:val="003E4285"/>
    <w:rsid w:val="003E501A"/>
    <w:rsid w:val="003E50AA"/>
    <w:rsid w:val="003E5C34"/>
    <w:rsid w:val="003E628C"/>
    <w:rsid w:val="003E678B"/>
    <w:rsid w:val="003E6811"/>
    <w:rsid w:val="003E744E"/>
    <w:rsid w:val="003F0201"/>
    <w:rsid w:val="003F0212"/>
    <w:rsid w:val="003F0451"/>
    <w:rsid w:val="003F0B27"/>
    <w:rsid w:val="003F0BAD"/>
    <w:rsid w:val="003F0EDB"/>
    <w:rsid w:val="003F0FCE"/>
    <w:rsid w:val="003F11BB"/>
    <w:rsid w:val="003F145F"/>
    <w:rsid w:val="003F1E31"/>
    <w:rsid w:val="003F242D"/>
    <w:rsid w:val="003F29B7"/>
    <w:rsid w:val="003F304A"/>
    <w:rsid w:val="003F4BBC"/>
    <w:rsid w:val="003F5F5A"/>
    <w:rsid w:val="003F7494"/>
    <w:rsid w:val="00401248"/>
    <w:rsid w:val="00402439"/>
    <w:rsid w:val="004029A6"/>
    <w:rsid w:val="0040303F"/>
    <w:rsid w:val="004032F9"/>
    <w:rsid w:val="00403D9A"/>
    <w:rsid w:val="00403F31"/>
    <w:rsid w:val="004040BB"/>
    <w:rsid w:val="0040474B"/>
    <w:rsid w:val="004051D6"/>
    <w:rsid w:val="00405FD4"/>
    <w:rsid w:val="004062B2"/>
    <w:rsid w:val="004068F2"/>
    <w:rsid w:val="00407026"/>
    <w:rsid w:val="0040789E"/>
    <w:rsid w:val="00407EC8"/>
    <w:rsid w:val="00410341"/>
    <w:rsid w:val="004107AD"/>
    <w:rsid w:val="00410ADC"/>
    <w:rsid w:val="004113EE"/>
    <w:rsid w:val="00413C00"/>
    <w:rsid w:val="00415620"/>
    <w:rsid w:val="004167DB"/>
    <w:rsid w:val="004228D1"/>
    <w:rsid w:val="00422A92"/>
    <w:rsid w:val="00422C7B"/>
    <w:rsid w:val="00423746"/>
    <w:rsid w:val="004260A6"/>
    <w:rsid w:val="0042677A"/>
    <w:rsid w:val="00427D74"/>
    <w:rsid w:val="0043065D"/>
    <w:rsid w:val="00430900"/>
    <w:rsid w:val="00430CFF"/>
    <w:rsid w:val="00432731"/>
    <w:rsid w:val="00433316"/>
    <w:rsid w:val="004349FE"/>
    <w:rsid w:val="00434E6A"/>
    <w:rsid w:val="00434EA5"/>
    <w:rsid w:val="00435094"/>
    <w:rsid w:val="00435A07"/>
    <w:rsid w:val="004367A0"/>
    <w:rsid w:val="00437BFE"/>
    <w:rsid w:val="0044182E"/>
    <w:rsid w:val="00442884"/>
    <w:rsid w:val="00442A86"/>
    <w:rsid w:val="00443723"/>
    <w:rsid w:val="00444421"/>
    <w:rsid w:val="00445AE2"/>
    <w:rsid w:val="004473C1"/>
    <w:rsid w:val="00447462"/>
    <w:rsid w:val="00447855"/>
    <w:rsid w:val="004478F6"/>
    <w:rsid w:val="00447A95"/>
    <w:rsid w:val="00447B34"/>
    <w:rsid w:val="00450C35"/>
    <w:rsid w:val="00450C60"/>
    <w:rsid w:val="00450E6C"/>
    <w:rsid w:val="0045100F"/>
    <w:rsid w:val="00451051"/>
    <w:rsid w:val="0045120C"/>
    <w:rsid w:val="004515AA"/>
    <w:rsid w:val="00451835"/>
    <w:rsid w:val="0045191F"/>
    <w:rsid w:val="00451C62"/>
    <w:rsid w:val="00452477"/>
    <w:rsid w:val="00454038"/>
    <w:rsid w:val="0045427B"/>
    <w:rsid w:val="004542BB"/>
    <w:rsid w:val="00454703"/>
    <w:rsid w:val="00454A60"/>
    <w:rsid w:val="0045624C"/>
    <w:rsid w:val="00456B2D"/>
    <w:rsid w:val="00457113"/>
    <w:rsid w:val="00457BB7"/>
    <w:rsid w:val="00460C0A"/>
    <w:rsid w:val="00461BC6"/>
    <w:rsid w:val="00462F67"/>
    <w:rsid w:val="00463D8C"/>
    <w:rsid w:val="00463E58"/>
    <w:rsid w:val="00464124"/>
    <w:rsid w:val="00464433"/>
    <w:rsid w:val="00466053"/>
    <w:rsid w:val="0046659B"/>
    <w:rsid w:val="00466F2D"/>
    <w:rsid w:val="00466FAF"/>
    <w:rsid w:val="0046754E"/>
    <w:rsid w:val="00467880"/>
    <w:rsid w:val="00467D8E"/>
    <w:rsid w:val="0047058E"/>
    <w:rsid w:val="004718DA"/>
    <w:rsid w:val="00472500"/>
    <w:rsid w:val="0047292A"/>
    <w:rsid w:val="004736C1"/>
    <w:rsid w:val="0047440F"/>
    <w:rsid w:val="00475D17"/>
    <w:rsid w:val="0047712C"/>
    <w:rsid w:val="004778C1"/>
    <w:rsid w:val="004779EB"/>
    <w:rsid w:val="004800E3"/>
    <w:rsid w:val="00480AC1"/>
    <w:rsid w:val="00481029"/>
    <w:rsid w:val="00481A2D"/>
    <w:rsid w:val="00481E65"/>
    <w:rsid w:val="00482043"/>
    <w:rsid w:val="00482A80"/>
    <w:rsid w:val="00482D94"/>
    <w:rsid w:val="00483111"/>
    <w:rsid w:val="00483430"/>
    <w:rsid w:val="00483C37"/>
    <w:rsid w:val="004845A6"/>
    <w:rsid w:val="00484C03"/>
    <w:rsid w:val="00485442"/>
    <w:rsid w:val="004855F2"/>
    <w:rsid w:val="00486A59"/>
    <w:rsid w:val="0049026C"/>
    <w:rsid w:val="00491362"/>
    <w:rsid w:val="00491435"/>
    <w:rsid w:val="00491497"/>
    <w:rsid w:val="00491ED0"/>
    <w:rsid w:val="0049255A"/>
    <w:rsid w:val="00492B15"/>
    <w:rsid w:val="004941D3"/>
    <w:rsid w:val="00494337"/>
    <w:rsid w:val="0049580E"/>
    <w:rsid w:val="0049675D"/>
    <w:rsid w:val="004977AE"/>
    <w:rsid w:val="00497979"/>
    <w:rsid w:val="00497D25"/>
    <w:rsid w:val="00497FF3"/>
    <w:rsid w:val="004A1248"/>
    <w:rsid w:val="004A1847"/>
    <w:rsid w:val="004A260B"/>
    <w:rsid w:val="004A2C4A"/>
    <w:rsid w:val="004A37C8"/>
    <w:rsid w:val="004A4139"/>
    <w:rsid w:val="004A4638"/>
    <w:rsid w:val="004A4777"/>
    <w:rsid w:val="004A5BA8"/>
    <w:rsid w:val="004A6351"/>
    <w:rsid w:val="004A6587"/>
    <w:rsid w:val="004A6735"/>
    <w:rsid w:val="004A6DAA"/>
    <w:rsid w:val="004A7438"/>
    <w:rsid w:val="004B0270"/>
    <w:rsid w:val="004B0487"/>
    <w:rsid w:val="004B1282"/>
    <w:rsid w:val="004B17CE"/>
    <w:rsid w:val="004B204F"/>
    <w:rsid w:val="004B30C7"/>
    <w:rsid w:val="004B3207"/>
    <w:rsid w:val="004B3423"/>
    <w:rsid w:val="004B361B"/>
    <w:rsid w:val="004B4513"/>
    <w:rsid w:val="004B4B99"/>
    <w:rsid w:val="004B6768"/>
    <w:rsid w:val="004B6FF5"/>
    <w:rsid w:val="004B7573"/>
    <w:rsid w:val="004B75C5"/>
    <w:rsid w:val="004C0172"/>
    <w:rsid w:val="004C02C0"/>
    <w:rsid w:val="004C0BBF"/>
    <w:rsid w:val="004C1EA8"/>
    <w:rsid w:val="004C23B9"/>
    <w:rsid w:val="004C276D"/>
    <w:rsid w:val="004C2C88"/>
    <w:rsid w:val="004C4EC5"/>
    <w:rsid w:val="004C53B6"/>
    <w:rsid w:val="004C5B73"/>
    <w:rsid w:val="004C5D82"/>
    <w:rsid w:val="004C63C0"/>
    <w:rsid w:val="004C6BC0"/>
    <w:rsid w:val="004C706C"/>
    <w:rsid w:val="004C7309"/>
    <w:rsid w:val="004C7359"/>
    <w:rsid w:val="004D0281"/>
    <w:rsid w:val="004D0DEA"/>
    <w:rsid w:val="004D147C"/>
    <w:rsid w:val="004D1CC1"/>
    <w:rsid w:val="004D1F41"/>
    <w:rsid w:val="004D2636"/>
    <w:rsid w:val="004D2DC2"/>
    <w:rsid w:val="004D38E7"/>
    <w:rsid w:val="004D52C8"/>
    <w:rsid w:val="004D66F4"/>
    <w:rsid w:val="004D674E"/>
    <w:rsid w:val="004E0469"/>
    <w:rsid w:val="004E0D38"/>
    <w:rsid w:val="004E0E95"/>
    <w:rsid w:val="004E1944"/>
    <w:rsid w:val="004E1A15"/>
    <w:rsid w:val="004E1FFC"/>
    <w:rsid w:val="004E2C2E"/>
    <w:rsid w:val="004E312D"/>
    <w:rsid w:val="004E3E07"/>
    <w:rsid w:val="004E5D0D"/>
    <w:rsid w:val="004E5FE2"/>
    <w:rsid w:val="004E71D7"/>
    <w:rsid w:val="004E7FF4"/>
    <w:rsid w:val="004F0780"/>
    <w:rsid w:val="004F0B7E"/>
    <w:rsid w:val="004F15F8"/>
    <w:rsid w:val="004F2E5E"/>
    <w:rsid w:val="004F486A"/>
    <w:rsid w:val="004F561F"/>
    <w:rsid w:val="004F5A12"/>
    <w:rsid w:val="004F608C"/>
    <w:rsid w:val="004F7DC6"/>
    <w:rsid w:val="00500180"/>
    <w:rsid w:val="005014F7"/>
    <w:rsid w:val="005015DE"/>
    <w:rsid w:val="00503858"/>
    <w:rsid w:val="00504098"/>
    <w:rsid w:val="00506FE4"/>
    <w:rsid w:val="00507A73"/>
    <w:rsid w:val="00507AC0"/>
    <w:rsid w:val="00507D3B"/>
    <w:rsid w:val="005102A8"/>
    <w:rsid w:val="005107F3"/>
    <w:rsid w:val="00510AE2"/>
    <w:rsid w:val="00511E92"/>
    <w:rsid w:val="00512F22"/>
    <w:rsid w:val="005137D5"/>
    <w:rsid w:val="00513CD2"/>
    <w:rsid w:val="0051446F"/>
    <w:rsid w:val="005151C6"/>
    <w:rsid w:val="005157E0"/>
    <w:rsid w:val="00515E9A"/>
    <w:rsid w:val="0051657E"/>
    <w:rsid w:val="00516A09"/>
    <w:rsid w:val="0051720C"/>
    <w:rsid w:val="00517A21"/>
    <w:rsid w:val="0052072C"/>
    <w:rsid w:val="0052104D"/>
    <w:rsid w:val="00521951"/>
    <w:rsid w:val="00521D42"/>
    <w:rsid w:val="00522D47"/>
    <w:rsid w:val="0052538D"/>
    <w:rsid w:val="005256CD"/>
    <w:rsid w:val="00527354"/>
    <w:rsid w:val="0052752B"/>
    <w:rsid w:val="0052754E"/>
    <w:rsid w:val="00527D3C"/>
    <w:rsid w:val="00530A4F"/>
    <w:rsid w:val="00531A7F"/>
    <w:rsid w:val="00533B49"/>
    <w:rsid w:val="00533B52"/>
    <w:rsid w:val="005343B9"/>
    <w:rsid w:val="00534E17"/>
    <w:rsid w:val="005350C3"/>
    <w:rsid w:val="00535755"/>
    <w:rsid w:val="005357C2"/>
    <w:rsid w:val="005357E3"/>
    <w:rsid w:val="005360EF"/>
    <w:rsid w:val="00536809"/>
    <w:rsid w:val="005369CA"/>
    <w:rsid w:val="00536E21"/>
    <w:rsid w:val="005378F5"/>
    <w:rsid w:val="00540B0B"/>
    <w:rsid w:val="005419F3"/>
    <w:rsid w:val="00541BAA"/>
    <w:rsid w:val="00541E60"/>
    <w:rsid w:val="00542FA9"/>
    <w:rsid w:val="00543A7A"/>
    <w:rsid w:val="00544294"/>
    <w:rsid w:val="005449F0"/>
    <w:rsid w:val="00544CBE"/>
    <w:rsid w:val="005452ED"/>
    <w:rsid w:val="00545923"/>
    <w:rsid w:val="0054692D"/>
    <w:rsid w:val="00547652"/>
    <w:rsid w:val="00547A82"/>
    <w:rsid w:val="005504DE"/>
    <w:rsid w:val="00550E3E"/>
    <w:rsid w:val="005526CA"/>
    <w:rsid w:val="005539BD"/>
    <w:rsid w:val="00554123"/>
    <w:rsid w:val="0055448A"/>
    <w:rsid w:val="0055450F"/>
    <w:rsid w:val="005569A0"/>
    <w:rsid w:val="00556DDE"/>
    <w:rsid w:val="005571E0"/>
    <w:rsid w:val="00557B57"/>
    <w:rsid w:val="00557EB7"/>
    <w:rsid w:val="00560B17"/>
    <w:rsid w:val="00560B7C"/>
    <w:rsid w:val="005610EA"/>
    <w:rsid w:val="00561588"/>
    <w:rsid w:val="00562E77"/>
    <w:rsid w:val="005631AF"/>
    <w:rsid w:val="00563249"/>
    <w:rsid w:val="0056399F"/>
    <w:rsid w:val="005642A3"/>
    <w:rsid w:val="005647E6"/>
    <w:rsid w:val="00564BFA"/>
    <w:rsid w:val="00565636"/>
    <w:rsid w:val="00565C74"/>
    <w:rsid w:val="0056616C"/>
    <w:rsid w:val="005661B7"/>
    <w:rsid w:val="00566B3B"/>
    <w:rsid w:val="00570059"/>
    <w:rsid w:val="0057007E"/>
    <w:rsid w:val="005707E1"/>
    <w:rsid w:val="00570B14"/>
    <w:rsid w:val="005722A4"/>
    <w:rsid w:val="0057272E"/>
    <w:rsid w:val="005727B2"/>
    <w:rsid w:val="005738E4"/>
    <w:rsid w:val="00574A1C"/>
    <w:rsid w:val="0057528D"/>
    <w:rsid w:val="005758A3"/>
    <w:rsid w:val="00575937"/>
    <w:rsid w:val="00575A43"/>
    <w:rsid w:val="00576054"/>
    <w:rsid w:val="00576AB4"/>
    <w:rsid w:val="005770E5"/>
    <w:rsid w:val="00577AA3"/>
    <w:rsid w:val="005809B3"/>
    <w:rsid w:val="00580B33"/>
    <w:rsid w:val="00580DE8"/>
    <w:rsid w:val="00581157"/>
    <w:rsid w:val="00582028"/>
    <w:rsid w:val="00582A78"/>
    <w:rsid w:val="00582D5A"/>
    <w:rsid w:val="00582E46"/>
    <w:rsid w:val="005834F5"/>
    <w:rsid w:val="0058380D"/>
    <w:rsid w:val="00584EF0"/>
    <w:rsid w:val="00585643"/>
    <w:rsid w:val="0058786B"/>
    <w:rsid w:val="00587952"/>
    <w:rsid w:val="00591162"/>
    <w:rsid w:val="00591C8C"/>
    <w:rsid w:val="00591E68"/>
    <w:rsid w:val="00591EE7"/>
    <w:rsid w:val="00593E9D"/>
    <w:rsid w:val="00594752"/>
    <w:rsid w:val="00596316"/>
    <w:rsid w:val="005A01F7"/>
    <w:rsid w:val="005A0352"/>
    <w:rsid w:val="005A094E"/>
    <w:rsid w:val="005A0A1B"/>
    <w:rsid w:val="005A0F0D"/>
    <w:rsid w:val="005A136A"/>
    <w:rsid w:val="005A1B61"/>
    <w:rsid w:val="005A1F78"/>
    <w:rsid w:val="005A373D"/>
    <w:rsid w:val="005A37CB"/>
    <w:rsid w:val="005A4239"/>
    <w:rsid w:val="005A4AEC"/>
    <w:rsid w:val="005A52E1"/>
    <w:rsid w:val="005A5C2E"/>
    <w:rsid w:val="005A6372"/>
    <w:rsid w:val="005A6A08"/>
    <w:rsid w:val="005B04D5"/>
    <w:rsid w:val="005B0624"/>
    <w:rsid w:val="005B0C95"/>
    <w:rsid w:val="005B1728"/>
    <w:rsid w:val="005B1A0D"/>
    <w:rsid w:val="005B1F2E"/>
    <w:rsid w:val="005B34AC"/>
    <w:rsid w:val="005B3649"/>
    <w:rsid w:val="005B37E6"/>
    <w:rsid w:val="005B3CFE"/>
    <w:rsid w:val="005B3DB3"/>
    <w:rsid w:val="005B3F4C"/>
    <w:rsid w:val="005B448E"/>
    <w:rsid w:val="005B499F"/>
    <w:rsid w:val="005B4B5A"/>
    <w:rsid w:val="005B4FEB"/>
    <w:rsid w:val="005B5E0B"/>
    <w:rsid w:val="005C172F"/>
    <w:rsid w:val="005C17EA"/>
    <w:rsid w:val="005C1B82"/>
    <w:rsid w:val="005C1C74"/>
    <w:rsid w:val="005C288B"/>
    <w:rsid w:val="005C2F3C"/>
    <w:rsid w:val="005C3669"/>
    <w:rsid w:val="005C366B"/>
    <w:rsid w:val="005C36A3"/>
    <w:rsid w:val="005C3C04"/>
    <w:rsid w:val="005C3F6B"/>
    <w:rsid w:val="005C436F"/>
    <w:rsid w:val="005C49D8"/>
    <w:rsid w:val="005C50C4"/>
    <w:rsid w:val="005C5215"/>
    <w:rsid w:val="005C58BA"/>
    <w:rsid w:val="005C5AE5"/>
    <w:rsid w:val="005C6A90"/>
    <w:rsid w:val="005C7535"/>
    <w:rsid w:val="005C7662"/>
    <w:rsid w:val="005C7789"/>
    <w:rsid w:val="005C78FA"/>
    <w:rsid w:val="005D043B"/>
    <w:rsid w:val="005D1565"/>
    <w:rsid w:val="005D17D7"/>
    <w:rsid w:val="005D33BA"/>
    <w:rsid w:val="005D34EF"/>
    <w:rsid w:val="005D3F5F"/>
    <w:rsid w:val="005D4B9B"/>
    <w:rsid w:val="005D5289"/>
    <w:rsid w:val="005D56CE"/>
    <w:rsid w:val="005D5726"/>
    <w:rsid w:val="005D5951"/>
    <w:rsid w:val="005D5CF8"/>
    <w:rsid w:val="005D5D8F"/>
    <w:rsid w:val="005D6AF4"/>
    <w:rsid w:val="005D6AFA"/>
    <w:rsid w:val="005D6D9B"/>
    <w:rsid w:val="005D6DA3"/>
    <w:rsid w:val="005D73D1"/>
    <w:rsid w:val="005D74B3"/>
    <w:rsid w:val="005D75DD"/>
    <w:rsid w:val="005D7B01"/>
    <w:rsid w:val="005E0AC5"/>
    <w:rsid w:val="005E1209"/>
    <w:rsid w:val="005E2721"/>
    <w:rsid w:val="005E29DC"/>
    <w:rsid w:val="005E497E"/>
    <w:rsid w:val="005E4B5F"/>
    <w:rsid w:val="005E57BF"/>
    <w:rsid w:val="005E5A74"/>
    <w:rsid w:val="005E65B3"/>
    <w:rsid w:val="005E7DE6"/>
    <w:rsid w:val="005F094F"/>
    <w:rsid w:val="005F129F"/>
    <w:rsid w:val="005F1387"/>
    <w:rsid w:val="005F1836"/>
    <w:rsid w:val="005F1DEA"/>
    <w:rsid w:val="005F1FC3"/>
    <w:rsid w:val="005F215F"/>
    <w:rsid w:val="005F22EC"/>
    <w:rsid w:val="005F2D7E"/>
    <w:rsid w:val="005F2F2B"/>
    <w:rsid w:val="005F3A68"/>
    <w:rsid w:val="005F4445"/>
    <w:rsid w:val="005F45DA"/>
    <w:rsid w:val="005F6904"/>
    <w:rsid w:val="0060020C"/>
    <w:rsid w:val="00600AAE"/>
    <w:rsid w:val="00600AE4"/>
    <w:rsid w:val="006014F6"/>
    <w:rsid w:val="0060238A"/>
    <w:rsid w:val="00602A03"/>
    <w:rsid w:val="00603958"/>
    <w:rsid w:val="00604B57"/>
    <w:rsid w:val="00605B81"/>
    <w:rsid w:val="00606271"/>
    <w:rsid w:val="00607CF8"/>
    <w:rsid w:val="00607F9E"/>
    <w:rsid w:val="00610DCA"/>
    <w:rsid w:val="00611DE6"/>
    <w:rsid w:val="006122B4"/>
    <w:rsid w:val="00612B90"/>
    <w:rsid w:val="00612C0D"/>
    <w:rsid w:val="006134F0"/>
    <w:rsid w:val="00614551"/>
    <w:rsid w:val="00615455"/>
    <w:rsid w:val="00615C86"/>
    <w:rsid w:val="00615CBF"/>
    <w:rsid w:val="00615F31"/>
    <w:rsid w:val="00616A98"/>
    <w:rsid w:val="006208EE"/>
    <w:rsid w:val="00620A27"/>
    <w:rsid w:val="00621287"/>
    <w:rsid w:val="0062175E"/>
    <w:rsid w:val="0062210B"/>
    <w:rsid w:val="006222AA"/>
    <w:rsid w:val="006231FD"/>
    <w:rsid w:val="00623D59"/>
    <w:rsid w:val="00623FF0"/>
    <w:rsid w:val="0062412C"/>
    <w:rsid w:val="006258FD"/>
    <w:rsid w:val="00625A3C"/>
    <w:rsid w:val="00626129"/>
    <w:rsid w:val="00626CF3"/>
    <w:rsid w:val="006273CE"/>
    <w:rsid w:val="006304E7"/>
    <w:rsid w:val="00630599"/>
    <w:rsid w:val="006307AF"/>
    <w:rsid w:val="0063113D"/>
    <w:rsid w:val="0063263C"/>
    <w:rsid w:val="00633CD8"/>
    <w:rsid w:val="006341F3"/>
    <w:rsid w:val="0063523C"/>
    <w:rsid w:val="00636043"/>
    <w:rsid w:val="006372FC"/>
    <w:rsid w:val="00640AF1"/>
    <w:rsid w:val="00641217"/>
    <w:rsid w:val="006415E4"/>
    <w:rsid w:val="00642061"/>
    <w:rsid w:val="00642597"/>
    <w:rsid w:val="00642732"/>
    <w:rsid w:val="00643BF0"/>
    <w:rsid w:val="00643F1E"/>
    <w:rsid w:val="006443A7"/>
    <w:rsid w:val="00646BE9"/>
    <w:rsid w:val="00646DFC"/>
    <w:rsid w:val="00647197"/>
    <w:rsid w:val="00647484"/>
    <w:rsid w:val="00647512"/>
    <w:rsid w:val="006507BE"/>
    <w:rsid w:val="00650EFD"/>
    <w:rsid w:val="00651154"/>
    <w:rsid w:val="0065160F"/>
    <w:rsid w:val="00651D10"/>
    <w:rsid w:val="006520A4"/>
    <w:rsid w:val="00652504"/>
    <w:rsid w:val="00652546"/>
    <w:rsid w:val="00652831"/>
    <w:rsid w:val="00653111"/>
    <w:rsid w:val="0065354A"/>
    <w:rsid w:val="006544A0"/>
    <w:rsid w:val="00654CA3"/>
    <w:rsid w:val="00655B81"/>
    <w:rsid w:val="006560CF"/>
    <w:rsid w:val="0065654B"/>
    <w:rsid w:val="00661535"/>
    <w:rsid w:val="00663457"/>
    <w:rsid w:val="0066369E"/>
    <w:rsid w:val="0066403D"/>
    <w:rsid w:val="00664611"/>
    <w:rsid w:val="006652BE"/>
    <w:rsid w:val="00666409"/>
    <w:rsid w:val="0066676A"/>
    <w:rsid w:val="006670F0"/>
    <w:rsid w:val="006677F5"/>
    <w:rsid w:val="006706C4"/>
    <w:rsid w:val="00671C96"/>
    <w:rsid w:val="00671FFF"/>
    <w:rsid w:val="006723DC"/>
    <w:rsid w:val="006724ED"/>
    <w:rsid w:val="006725FD"/>
    <w:rsid w:val="00672BF0"/>
    <w:rsid w:val="00673C18"/>
    <w:rsid w:val="00673EAF"/>
    <w:rsid w:val="00675390"/>
    <w:rsid w:val="00675A84"/>
    <w:rsid w:val="00675ABF"/>
    <w:rsid w:val="006777F6"/>
    <w:rsid w:val="00680131"/>
    <w:rsid w:val="0068166D"/>
    <w:rsid w:val="006826DD"/>
    <w:rsid w:val="0068273B"/>
    <w:rsid w:val="00682E89"/>
    <w:rsid w:val="006831B9"/>
    <w:rsid w:val="0068364B"/>
    <w:rsid w:val="00684142"/>
    <w:rsid w:val="006854AB"/>
    <w:rsid w:val="00685CD8"/>
    <w:rsid w:val="0068614B"/>
    <w:rsid w:val="00686CCE"/>
    <w:rsid w:val="00686D6B"/>
    <w:rsid w:val="00687167"/>
    <w:rsid w:val="00687F80"/>
    <w:rsid w:val="006903A0"/>
    <w:rsid w:val="00690434"/>
    <w:rsid w:val="0069062F"/>
    <w:rsid w:val="00690A56"/>
    <w:rsid w:val="00691043"/>
    <w:rsid w:val="00692791"/>
    <w:rsid w:val="006928E9"/>
    <w:rsid w:val="00692CC9"/>
    <w:rsid w:val="00696AEA"/>
    <w:rsid w:val="00696C99"/>
    <w:rsid w:val="00696F69"/>
    <w:rsid w:val="006979B2"/>
    <w:rsid w:val="006A04E4"/>
    <w:rsid w:val="006A1163"/>
    <w:rsid w:val="006A1E91"/>
    <w:rsid w:val="006A24CD"/>
    <w:rsid w:val="006A309C"/>
    <w:rsid w:val="006A42F6"/>
    <w:rsid w:val="006A47E6"/>
    <w:rsid w:val="006A4B54"/>
    <w:rsid w:val="006A5745"/>
    <w:rsid w:val="006A57F9"/>
    <w:rsid w:val="006A58C2"/>
    <w:rsid w:val="006A59CC"/>
    <w:rsid w:val="006A6C02"/>
    <w:rsid w:val="006A72B3"/>
    <w:rsid w:val="006A791E"/>
    <w:rsid w:val="006A7DE7"/>
    <w:rsid w:val="006B1487"/>
    <w:rsid w:val="006B1D68"/>
    <w:rsid w:val="006B1E4D"/>
    <w:rsid w:val="006B2430"/>
    <w:rsid w:val="006B2E54"/>
    <w:rsid w:val="006B35F5"/>
    <w:rsid w:val="006B43E6"/>
    <w:rsid w:val="006B4B56"/>
    <w:rsid w:val="006B578F"/>
    <w:rsid w:val="006B62C3"/>
    <w:rsid w:val="006B63D1"/>
    <w:rsid w:val="006B63DA"/>
    <w:rsid w:val="006B685D"/>
    <w:rsid w:val="006B6FBB"/>
    <w:rsid w:val="006B7C87"/>
    <w:rsid w:val="006C251C"/>
    <w:rsid w:val="006C4CC0"/>
    <w:rsid w:val="006C54DB"/>
    <w:rsid w:val="006C5596"/>
    <w:rsid w:val="006D13F9"/>
    <w:rsid w:val="006D15E2"/>
    <w:rsid w:val="006D16BB"/>
    <w:rsid w:val="006D19FE"/>
    <w:rsid w:val="006D338D"/>
    <w:rsid w:val="006D3F01"/>
    <w:rsid w:val="006D5280"/>
    <w:rsid w:val="006D637E"/>
    <w:rsid w:val="006D6D01"/>
    <w:rsid w:val="006D6E83"/>
    <w:rsid w:val="006E0729"/>
    <w:rsid w:val="006E0BC6"/>
    <w:rsid w:val="006E1DBB"/>
    <w:rsid w:val="006E1EBF"/>
    <w:rsid w:val="006E28A8"/>
    <w:rsid w:val="006E2914"/>
    <w:rsid w:val="006E583B"/>
    <w:rsid w:val="006E69E1"/>
    <w:rsid w:val="006E76EF"/>
    <w:rsid w:val="006F1074"/>
    <w:rsid w:val="006F2CA7"/>
    <w:rsid w:val="006F2CAA"/>
    <w:rsid w:val="006F3366"/>
    <w:rsid w:val="006F3CCA"/>
    <w:rsid w:val="006F4568"/>
    <w:rsid w:val="006F5B36"/>
    <w:rsid w:val="006F5B4D"/>
    <w:rsid w:val="006F5B4E"/>
    <w:rsid w:val="006F5BA5"/>
    <w:rsid w:val="006F7167"/>
    <w:rsid w:val="006F793C"/>
    <w:rsid w:val="00700804"/>
    <w:rsid w:val="00700CD6"/>
    <w:rsid w:val="007012A1"/>
    <w:rsid w:val="00701E9D"/>
    <w:rsid w:val="007026BA"/>
    <w:rsid w:val="007027AA"/>
    <w:rsid w:val="0070299E"/>
    <w:rsid w:val="00703644"/>
    <w:rsid w:val="00705ACC"/>
    <w:rsid w:val="00707046"/>
    <w:rsid w:val="007071FD"/>
    <w:rsid w:val="0070769F"/>
    <w:rsid w:val="0071008B"/>
    <w:rsid w:val="00710B75"/>
    <w:rsid w:val="0071140C"/>
    <w:rsid w:val="00712791"/>
    <w:rsid w:val="00712C91"/>
    <w:rsid w:val="00712EB5"/>
    <w:rsid w:val="007130D7"/>
    <w:rsid w:val="00713D53"/>
    <w:rsid w:val="007151FC"/>
    <w:rsid w:val="007166D8"/>
    <w:rsid w:val="00717B92"/>
    <w:rsid w:val="00720699"/>
    <w:rsid w:val="00720A2F"/>
    <w:rsid w:val="00720C0E"/>
    <w:rsid w:val="00720C10"/>
    <w:rsid w:val="007222B3"/>
    <w:rsid w:val="00722489"/>
    <w:rsid w:val="00722641"/>
    <w:rsid w:val="00722BA3"/>
    <w:rsid w:val="00722EB0"/>
    <w:rsid w:val="0072352F"/>
    <w:rsid w:val="00723B5D"/>
    <w:rsid w:val="00724124"/>
    <w:rsid w:val="00725511"/>
    <w:rsid w:val="00725E3D"/>
    <w:rsid w:val="00727C31"/>
    <w:rsid w:val="007303C0"/>
    <w:rsid w:val="007306A0"/>
    <w:rsid w:val="00731104"/>
    <w:rsid w:val="0073123E"/>
    <w:rsid w:val="007315F4"/>
    <w:rsid w:val="00732070"/>
    <w:rsid w:val="007329DF"/>
    <w:rsid w:val="00732AB1"/>
    <w:rsid w:val="00734149"/>
    <w:rsid w:val="00734176"/>
    <w:rsid w:val="00734392"/>
    <w:rsid w:val="00734920"/>
    <w:rsid w:val="00734DF3"/>
    <w:rsid w:val="0073537F"/>
    <w:rsid w:val="00735A82"/>
    <w:rsid w:val="00736680"/>
    <w:rsid w:val="007377DB"/>
    <w:rsid w:val="00740724"/>
    <w:rsid w:val="007408B3"/>
    <w:rsid w:val="007411DB"/>
    <w:rsid w:val="00741497"/>
    <w:rsid w:val="007416DD"/>
    <w:rsid w:val="0074174E"/>
    <w:rsid w:val="00741F70"/>
    <w:rsid w:val="00742B66"/>
    <w:rsid w:val="00742D14"/>
    <w:rsid w:val="00743746"/>
    <w:rsid w:val="007442F6"/>
    <w:rsid w:val="007456D7"/>
    <w:rsid w:val="00745D48"/>
    <w:rsid w:val="007465BD"/>
    <w:rsid w:val="00747331"/>
    <w:rsid w:val="00747F9A"/>
    <w:rsid w:val="007507ED"/>
    <w:rsid w:val="007513B6"/>
    <w:rsid w:val="007526DA"/>
    <w:rsid w:val="00752B04"/>
    <w:rsid w:val="00752EC3"/>
    <w:rsid w:val="007533B6"/>
    <w:rsid w:val="00753A3F"/>
    <w:rsid w:val="00753FFF"/>
    <w:rsid w:val="007546EB"/>
    <w:rsid w:val="0075549B"/>
    <w:rsid w:val="00755501"/>
    <w:rsid w:val="00756473"/>
    <w:rsid w:val="00756A8F"/>
    <w:rsid w:val="00757DDA"/>
    <w:rsid w:val="00760693"/>
    <w:rsid w:val="00761094"/>
    <w:rsid w:val="00761F26"/>
    <w:rsid w:val="00763616"/>
    <w:rsid w:val="00764021"/>
    <w:rsid w:val="00764B5D"/>
    <w:rsid w:val="00765614"/>
    <w:rsid w:val="00765626"/>
    <w:rsid w:val="007658FB"/>
    <w:rsid w:val="00766F4E"/>
    <w:rsid w:val="0076717B"/>
    <w:rsid w:val="007701BA"/>
    <w:rsid w:val="00771911"/>
    <w:rsid w:val="00771A6A"/>
    <w:rsid w:val="00771E8F"/>
    <w:rsid w:val="0077273B"/>
    <w:rsid w:val="0077395B"/>
    <w:rsid w:val="00774328"/>
    <w:rsid w:val="00774412"/>
    <w:rsid w:val="0077524F"/>
    <w:rsid w:val="00775391"/>
    <w:rsid w:val="0077547B"/>
    <w:rsid w:val="007757AE"/>
    <w:rsid w:val="00775C34"/>
    <w:rsid w:val="0077638A"/>
    <w:rsid w:val="00776886"/>
    <w:rsid w:val="007769B7"/>
    <w:rsid w:val="00777D0B"/>
    <w:rsid w:val="0078119F"/>
    <w:rsid w:val="0078222E"/>
    <w:rsid w:val="0078226E"/>
    <w:rsid w:val="00782B1A"/>
    <w:rsid w:val="00782F93"/>
    <w:rsid w:val="00784EFC"/>
    <w:rsid w:val="00785160"/>
    <w:rsid w:val="00787A89"/>
    <w:rsid w:val="00787ABD"/>
    <w:rsid w:val="00791101"/>
    <w:rsid w:val="00791163"/>
    <w:rsid w:val="00791195"/>
    <w:rsid w:val="007911A1"/>
    <w:rsid w:val="0079203B"/>
    <w:rsid w:val="007921D4"/>
    <w:rsid w:val="0079228A"/>
    <w:rsid w:val="00792561"/>
    <w:rsid w:val="00793991"/>
    <w:rsid w:val="00793E3A"/>
    <w:rsid w:val="00794572"/>
    <w:rsid w:val="00795372"/>
    <w:rsid w:val="00795D11"/>
    <w:rsid w:val="007969A7"/>
    <w:rsid w:val="00796A5A"/>
    <w:rsid w:val="0079707E"/>
    <w:rsid w:val="0079732C"/>
    <w:rsid w:val="00797602"/>
    <w:rsid w:val="00797C75"/>
    <w:rsid w:val="007A088B"/>
    <w:rsid w:val="007A1393"/>
    <w:rsid w:val="007A224D"/>
    <w:rsid w:val="007A228A"/>
    <w:rsid w:val="007A4377"/>
    <w:rsid w:val="007A5670"/>
    <w:rsid w:val="007A600F"/>
    <w:rsid w:val="007A6E96"/>
    <w:rsid w:val="007A7239"/>
    <w:rsid w:val="007A7411"/>
    <w:rsid w:val="007A7E2E"/>
    <w:rsid w:val="007A7F27"/>
    <w:rsid w:val="007B051C"/>
    <w:rsid w:val="007B0880"/>
    <w:rsid w:val="007B0B78"/>
    <w:rsid w:val="007B1178"/>
    <w:rsid w:val="007B11C4"/>
    <w:rsid w:val="007B1CC4"/>
    <w:rsid w:val="007B275C"/>
    <w:rsid w:val="007B2DF0"/>
    <w:rsid w:val="007B3E73"/>
    <w:rsid w:val="007B40FD"/>
    <w:rsid w:val="007B458A"/>
    <w:rsid w:val="007B4E23"/>
    <w:rsid w:val="007B4E3B"/>
    <w:rsid w:val="007B50B8"/>
    <w:rsid w:val="007B5760"/>
    <w:rsid w:val="007B5F57"/>
    <w:rsid w:val="007B62B4"/>
    <w:rsid w:val="007B70B5"/>
    <w:rsid w:val="007B7136"/>
    <w:rsid w:val="007B72F4"/>
    <w:rsid w:val="007B74CC"/>
    <w:rsid w:val="007C101F"/>
    <w:rsid w:val="007C11A6"/>
    <w:rsid w:val="007C2E8E"/>
    <w:rsid w:val="007C3BD2"/>
    <w:rsid w:val="007C435F"/>
    <w:rsid w:val="007C47C4"/>
    <w:rsid w:val="007C4F33"/>
    <w:rsid w:val="007C566D"/>
    <w:rsid w:val="007C59FC"/>
    <w:rsid w:val="007C603F"/>
    <w:rsid w:val="007C60B2"/>
    <w:rsid w:val="007C621C"/>
    <w:rsid w:val="007C6F44"/>
    <w:rsid w:val="007C7176"/>
    <w:rsid w:val="007C7F32"/>
    <w:rsid w:val="007D022E"/>
    <w:rsid w:val="007D07C4"/>
    <w:rsid w:val="007D2082"/>
    <w:rsid w:val="007D2478"/>
    <w:rsid w:val="007D2FFB"/>
    <w:rsid w:val="007D30DE"/>
    <w:rsid w:val="007D37ED"/>
    <w:rsid w:val="007D4473"/>
    <w:rsid w:val="007D463A"/>
    <w:rsid w:val="007D4CF9"/>
    <w:rsid w:val="007D4F78"/>
    <w:rsid w:val="007D6940"/>
    <w:rsid w:val="007D76AC"/>
    <w:rsid w:val="007D77FC"/>
    <w:rsid w:val="007E0328"/>
    <w:rsid w:val="007E0435"/>
    <w:rsid w:val="007E1861"/>
    <w:rsid w:val="007E23D3"/>
    <w:rsid w:val="007E24F7"/>
    <w:rsid w:val="007E2E47"/>
    <w:rsid w:val="007E3A12"/>
    <w:rsid w:val="007E48F6"/>
    <w:rsid w:val="007E5D28"/>
    <w:rsid w:val="007E5DBA"/>
    <w:rsid w:val="007E5F28"/>
    <w:rsid w:val="007E6114"/>
    <w:rsid w:val="007E6730"/>
    <w:rsid w:val="007E678A"/>
    <w:rsid w:val="007E698A"/>
    <w:rsid w:val="007E6C81"/>
    <w:rsid w:val="007E71D1"/>
    <w:rsid w:val="007E74EF"/>
    <w:rsid w:val="007E7C52"/>
    <w:rsid w:val="007F15E9"/>
    <w:rsid w:val="007F1611"/>
    <w:rsid w:val="007F1AA2"/>
    <w:rsid w:val="007F2850"/>
    <w:rsid w:val="007F2FFD"/>
    <w:rsid w:val="007F5350"/>
    <w:rsid w:val="007F5493"/>
    <w:rsid w:val="007F66D3"/>
    <w:rsid w:val="0080012B"/>
    <w:rsid w:val="008005A8"/>
    <w:rsid w:val="008009B4"/>
    <w:rsid w:val="00801944"/>
    <w:rsid w:val="00801ABF"/>
    <w:rsid w:val="0080266E"/>
    <w:rsid w:val="00803164"/>
    <w:rsid w:val="00803A22"/>
    <w:rsid w:val="008050EF"/>
    <w:rsid w:val="008051D1"/>
    <w:rsid w:val="00806648"/>
    <w:rsid w:val="0080677E"/>
    <w:rsid w:val="00806E1D"/>
    <w:rsid w:val="00806EBA"/>
    <w:rsid w:val="00807126"/>
    <w:rsid w:val="00807F81"/>
    <w:rsid w:val="0081159D"/>
    <w:rsid w:val="00811A04"/>
    <w:rsid w:val="0081289A"/>
    <w:rsid w:val="0081368F"/>
    <w:rsid w:val="00813D0B"/>
    <w:rsid w:val="00813FD5"/>
    <w:rsid w:val="008144FC"/>
    <w:rsid w:val="008154BC"/>
    <w:rsid w:val="00815BA5"/>
    <w:rsid w:val="00816894"/>
    <w:rsid w:val="0082095B"/>
    <w:rsid w:val="00821983"/>
    <w:rsid w:val="008226B2"/>
    <w:rsid w:val="00822B19"/>
    <w:rsid w:val="008230A1"/>
    <w:rsid w:val="00824273"/>
    <w:rsid w:val="0082467C"/>
    <w:rsid w:val="00824B3D"/>
    <w:rsid w:val="00824E18"/>
    <w:rsid w:val="00825FFD"/>
    <w:rsid w:val="0082624C"/>
    <w:rsid w:val="00826875"/>
    <w:rsid w:val="00827222"/>
    <w:rsid w:val="00830798"/>
    <w:rsid w:val="00830B8C"/>
    <w:rsid w:val="00830FF8"/>
    <w:rsid w:val="0083165A"/>
    <w:rsid w:val="00831785"/>
    <w:rsid w:val="008323A1"/>
    <w:rsid w:val="00832A27"/>
    <w:rsid w:val="00832DF3"/>
    <w:rsid w:val="00833ECB"/>
    <w:rsid w:val="008349F9"/>
    <w:rsid w:val="00834C7D"/>
    <w:rsid w:val="00835146"/>
    <w:rsid w:val="00835BF7"/>
    <w:rsid w:val="008365DC"/>
    <w:rsid w:val="00836E04"/>
    <w:rsid w:val="00837B68"/>
    <w:rsid w:val="008401A2"/>
    <w:rsid w:val="008404A5"/>
    <w:rsid w:val="00840D6A"/>
    <w:rsid w:val="00841FE5"/>
    <w:rsid w:val="008421FB"/>
    <w:rsid w:val="00842ADC"/>
    <w:rsid w:val="00842F12"/>
    <w:rsid w:val="00843E6A"/>
    <w:rsid w:val="00843F28"/>
    <w:rsid w:val="00844615"/>
    <w:rsid w:val="00844E27"/>
    <w:rsid w:val="00846526"/>
    <w:rsid w:val="0085054C"/>
    <w:rsid w:val="00850BAF"/>
    <w:rsid w:val="00851CED"/>
    <w:rsid w:val="0085281D"/>
    <w:rsid w:val="00854E55"/>
    <w:rsid w:val="00855A8F"/>
    <w:rsid w:val="0085789D"/>
    <w:rsid w:val="00861570"/>
    <w:rsid w:val="00861E07"/>
    <w:rsid w:val="008623E7"/>
    <w:rsid w:val="00862624"/>
    <w:rsid w:val="00862733"/>
    <w:rsid w:val="00862A50"/>
    <w:rsid w:val="00862D0A"/>
    <w:rsid w:val="00862F60"/>
    <w:rsid w:val="00863FF2"/>
    <w:rsid w:val="008647DA"/>
    <w:rsid w:val="00864BCB"/>
    <w:rsid w:val="0086501E"/>
    <w:rsid w:val="00866319"/>
    <w:rsid w:val="008664B0"/>
    <w:rsid w:val="00866EB5"/>
    <w:rsid w:val="0086732F"/>
    <w:rsid w:val="008676EC"/>
    <w:rsid w:val="00867DF8"/>
    <w:rsid w:val="00871E20"/>
    <w:rsid w:val="00872043"/>
    <w:rsid w:val="008726E8"/>
    <w:rsid w:val="008731F4"/>
    <w:rsid w:val="00873367"/>
    <w:rsid w:val="00873C68"/>
    <w:rsid w:val="00873F61"/>
    <w:rsid w:val="008748B3"/>
    <w:rsid w:val="00875AD9"/>
    <w:rsid w:val="008768A3"/>
    <w:rsid w:val="00876E2C"/>
    <w:rsid w:val="00877D8C"/>
    <w:rsid w:val="0088068D"/>
    <w:rsid w:val="00880E8B"/>
    <w:rsid w:val="0088158C"/>
    <w:rsid w:val="0088279C"/>
    <w:rsid w:val="008834C7"/>
    <w:rsid w:val="00883F2C"/>
    <w:rsid w:val="0088579B"/>
    <w:rsid w:val="00885BFA"/>
    <w:rsid w:val="00885FEA"/>
    <w:rsid w:val="00886672"/>
    <w:rsid w:val="00887013"/>
    <w:rsid w:val="008870AE"/>
    <w:rsid w:val="0088759F"/>
    <w:rsid w:val="008912E7"/>
    <w:rsid w:val="008915D1"/>
    <w:rsid w:val="008926EC"/>
    <w:rsid w:val="008949E0"/>
    <w:rsid w:val="00894A70"/>
    <w:rsid w:val="00894E4F"/>
    <w:rsid w:val="00895AA0"/>
    <w:rsid w:val="00895BAD"/>
    <w:rsid w:val="00896282"/>
    <w:rsid w:val="008968A0"/>
    <w:rsid w:val="00896E6E"/>
    <w:rsid w:val="008973A4"/>
    <w:rsid w:val="00897A72"/>
    <w:rsid w:val="00897FB2"/>
    <w:rsid w:val="008A0018"/>
    <w:rsid w:val="008A10F1"/>
    <w:rsid w:val="008A1922"/>
    <w:rsid w:val="008A1BC7"/>
    <w:rsid w:val="008A2EED"/>
    <w:rsid w:val="008A37C0"/>
    <w:rsid w:val="008A3CAE"/>
    <w:rsid w:val="008A55AF"/>
    <w:rsid w:val="008A57AE"/>
    <w:rsid w:val="008A6526"/>
    <w:rsid w:val="008A6A18"/>
    <w:rsid w:val="008A6DB0"/>
    <w:rsid w:val="008B00B2"/>
    <w:rsid w:val="008B1B65"/>
    <w:rsid w:val="008B2EDB"/>
    <w:rsid w:val="008B302B"/>
    <w:rsid w:val="008B3049"/>
    <w:rsid w:val="008B5649"/>
    <w:rsid w:val="008B5FA1"/>
    <w:rsid w:val="008B60B3"/>
    <w:rsid w:val="008C00FC"/>
    <w:rsid w:val="008C2C1E"/>
    <w:rsid w:val="008C2F64"/>
    <w:rsid w:val="008C2FBF"/>
    <w:rsid w:val="008C4069"/>
    <w:rsid w:val="008C44E5"/>
    <w:rsid w:val="008C563B"/>
    <w:rsid w:val="008C7BC0"/>
    <w:rsid w:val="008D1930"/>
    <w:rsid w:val="008D3666"/>
    <w:rsid w:val="008D3A03"/>
    <w:rsid w:val="008D3A2E"/>
    <w:rsid w:val="008D525C"/>
    <w:rsid w:val="008D6A9B"/>
    <w:rsid w:val="008D7008"/>
    <w:rsid w:val="008D724D"/>
    <w:rsid w:val="008D7435"/>
    <w:rsid w:val="008E015E"/>
    <w:rsid w:val="008E0B4E"/>
    <w:rsid w:val="008E1A2B"/>
    <w:rsid w:val="008E1DE2"/>
    <w:rsid w:val="008E2661"/>
    <w:rsid w:val="008E2CFE"/>
    <w:rsid w:val="008E3023"/>
    <w:rsid w:val="008E3CA8"/>
    <w:rsid w:val="008E494C"/>
    <w:rsid w:val="008E4C3F"/>
    <w:rsid w:val="008E4C7F"/>
    <w:rsid w:val="008E5C21"/>
    <w:rsid w:val="008E5C91"/>
    <w:rsid w:val="008E5CC3"/>
    <w:rsid w:val="008E5FDA"/>
    <w:rsid w:val="008E66AB"/>
    <w:rsid w:val="008E6D8E"/>
    <w:rsid w:val="008E7B95"/>
    <w:rsid w:val="008E7DC6"/>
    <w:rsid w:val="008F20B9"/>
    <w:rsid w:val="008F24E3"/>
    <w:rsid w:val="008F3BE1"/>
    <w:rsid w:val="008F3F31"/>
    <w:rsid w:val="008F47DA"/>
    <w:rsid w:val="008F4862"/>
    <w:rsid w:val="008F48E3"/>
    <w:rsid w:val="008F492E"/>
    <w:rsid w:val="008F51B5"/>
    <w:rsid w:val="008F53CA"/>
    <w:rsid w:val="008F56FF"/>
    <w:rsid w:val="008F6A7F"/>
    <w:rsid w:val="008F6B08"/>
    <w:rsid w:val="008F74E2"/>
    <w:rsid w:val="008F7913"/>
    <w:rsid w:val="00900973"/>
    <w:rsid w:val="00900A12"/>
    <w:rsid w:val="009016C0"/>
    <w:rsid w:val="00903C1A"/>
    <w:rsid w:val="00903F7F"/>
    <w:rsid w:val="00904652"/>
    <w:rsid w:val="009050FD"/>
    <w:rsid w:val="00905E32"/>
    <w:rsid w:val="009063F4"/>
    <w:rsid w:val="009066BB"/>
    <w:rsid w:val="009066F7"/>
    <w:rsid w:val="00906C23"/>
    <w:rsid w:val="009077B6"/>
    <w:rsid w:val="009105D8"/>
    <w:rsid w:val="0091225F"/>
    <w:rsid w:val="009122A9"/>
    <w:rsid w:val="009122F2"/>
    <w:rsid w:val="00913179"/>
    <w:rsid w:val="00913413"/>
    <w:rsid w:val="0091367D"/>
    <w:rsid w:val="009141A7"/>
    <w:rsid w:val="00914647"/>
    <w:rsid w:val="0091526B"/>
    <w:rsid w:val="009153C1"/>
    <w:rsid w:val="009166DD"/>
    <w:rsid w:val="009167C9"/>
    <w:rsid w:val="00916C9C"/>
    <w:rsid w:val="00921CD1"/>
    <w:rsid w:val="00922270"/>
    <w:rsid w:val="009225EA"/>
    <w:rsid w:val="00922A4E"/>
    <w:rsid w:val="00922D4F"/>
    <w:rsid w:val="00922EA0"/>
    <w:rsid w:val="009237A9"/>
    <w:rsid w:val="00926651"/>
    <w:rsid w:val="00927635"/>
    <w:rsid w:val="00927AD4"/>
    <w:rsid w:val="00927CBC"/>
    <w:rsid w:val="00927E5B"/>
    <w:rsid w:val="00930235"/>
    <w:rsid w:val="00930426"/>
    <w:rsid w:val="00930ED9"/>
    <w:rsid w:val="009312B4"/>
    <w:rsid w:val="009317F4"/>
    <w:rsid w:val="00931917"/>
    <w:rsid w:val="00931BCC"/>
    <w:rsid w:val="00931E75"/>
    <w:rsid w:val="009322D1"/>
    <w:rsid w:val="0093311F"/>
    <w:rsid w:val="00933B49"/>
    <w:rsid w:val="009344E7"/>
    <w:rsid w:val="00936049"/>
    <w:rsid w:val="00936EA7"/>
    <w:rsid w:val="0093749C"/>
    <w:rsid w:val="00937ADA"/>
    <w:rsid w:val="00937B98"/>
    <w:rsid w:val="00937CFE"/>
    <w:rsid w:val="00937EEC"/>
    <w:rsid w:val="00941CEE"/>
    <w:rsid w:val="00942C95"/>
    <w:rsid w:val="009436C4"/>
    <w:rsid w:val="009444A3"/>
    <w:rsid w:val="009446AB"/>
    <w:rsid w:val="009454A8"/>
    <w:rsid w:val="009456AA"/>
    <w:rsid w:val="00945DBB"/>
    <w:rsid w:val="00946E54"/>
    <w:rsid w:val="00946E5E"/>
    <w:rsid w:val="00950C92"/>
    <w:rsid w:val="00951E99"/>
    <w:rsid w:val="00951FF6"/>
    <w:rsid w:val="00952041"/>
    <w:rsid w:val="00952365"/>
    <w:rsid w:val="00952FA6"/>
    <w:rsid w:val="009542A8"/>
    <w:rsid w:val="009559C3"/>
    <w:rsid w:val="0095728E"/>
    <w:rsid w:val="00957717"/>
    <w:rsid w:val="00961471"/>
    <w:rsid w:val="00961CC9"/>
    <w:rsid w:val="009620CA"/>
    <w:rsid w:val="009624D2"/>
    <w:rsid w:val="00963209"/>
    <w:rsid w:val="009638BF"/>
    <w:rsid w:val="00963A16"/>
    <w:rsid w:val="009640F1"/>
    <w:rsid w:val="009640F4"/>
    <w:rsid w:val="00964218"/>
    <w:rsid w:val="00964689"/>
    <w:rsid w:val="009650F9"/>
    <w:rsid w:val="00965489"/>
    <w:rsid w:val="00965F5C"/>
    <w:rsid w:val="009667B2"/>
    <w:rsid w:val="00970420"/>
    <w:rsid w:val="00970D05"/>
    <w:rsid w:val="00970F64"/>
    <w:rsid w:val="009715D5"/>
    <w:rsid w:val="00971D8F"/>
    <w:rsid w:val="00973C12"/>
    <w:rsid w:val="009744CB"/>
    <w:rsid w:val="00974548"/>
    <w:rsid w:val="00974895"/>
    <w:rsid w:val="00975A55"/>
    <w:rsid w:val="00976F14"/>
    <w:rsid w:val="00977CF6"/>
    <w:rsid w:val="00977D29"/>
    <w:rsid w:val="00977F67"/>
    <w:rsid w:val="009802D2"/>
    <w:rsid w:val="009814E2"/>
    <w:rsid w:val="00981B8E"/>
    <w:rsid w:val="00983827"/>
    <w:rsid w:val="00983CF1"/>
    <w:rsid w:val="0098426E"/>
    <w:rsid w:val="009848E9"/>
    <w:rsid w:val="00984C6E"/>
    <w:rsid w:val="00985E50"/>
    <w:rsid w:val="009861EB"/>
    <w:rsid w:val="00987AD0"/>
    <w:rsid w:val="00987BA7"/>
    <w:rsid w:val="0099063B"/>
    <w:rsid w:val="00991320"/>
    <w:rsid w:val="00991B60"/>
    <w:rsid w:val="00991C29"/>
    <w:rsid w:val="00992CE4"/>
    <w:rsid w:val="0099330E"/>
    <w:rsid w:val="009935DD"/>
    <w:rsid w:val="00993B83"/>
    <w:rsid w:val="00994668"/>
    <w:rsid w:val="009952E8"/>
    <w:rsid w:val="00995B4A"/>
    <w:rsid w:val="00995CE3"/>
    <w:rsid w:val="00995F2D"/>
    <w:rsid w:val="009960C1"/>
    <w:rsid w:val="0099744A"/>
    <w:rsid w:val="00997898"/>
    <w:rsid w:val="009A03E3"/>
    <w:rsid w:val="009A15C3"/>
    <w:rsid w:val="009A16CE"/>
    <w:rsid w:val="009A1CBB"/>
    <w:rsid w:val="009A240D"/>
    <w:rsid w:val="009A3C5B"/>
    <w:rsid w:val="009A4906"/>
    <w:rsid w:val="009A6174"/>
    <w:rsid w:val="009A65C3"/>
    <w:rsid w:val="009A7947"/>
    <w:rsid w:val="009A7B14"/>
    <w:rsid w:val="009B005E"/>
    <w:rsid w:val="009B090F"/>
    <w:rsid w:val="009B0F1B"/>
    <w:rsid w:val="009B1811"/>
    <w:rsid w:val="009B1BAA"/>
    <w:rsid w:val="009B2134"/>
    <w:rsid w:val="009B3083"/>
    <w:rsid w:val="009B33C2"/>
    <w:rsid w:val="009B47C6"/>
    <w:rsid w:val="009B4B30"/>
    <w:rsid w:val="009B522F"/>
    <w:rsid w:val="009B6643"/>
    <w:rsid w:val="009B6CE8"/>
    <w:rsid w:val="009B6D7A"/>
    <w:rsid w:val="009B7EA1"/>
    <w:rsid w:val="009C105A"/>
    <w:rsid w:val="009C21E7"/>
    <w:rsid w:val="009C288D"/>
    <w:rsid w:val="009C395E"/>
    <w:rsid w:val="009C3B89"/>
    <w:rsid w:val="009C5691"/>
    <w:rsid w:val="009C5885"/>
    <w:rsid w:val="009C590F"/>
    <w:rsid w:val="009C6298"/>
    <w:rsid w:val="009C66D0"/>
    <w:rsid w:val="009C6D43"/>
    <w:rsid w:val="009C725A"/>
    <w:rsid w:val="009C7370"/>
    <w:rsid w:val="009C788D"/>
    <w:rsid w:val="009C78B5"/>
    <w:rsid w:val="009C7F9B"/>
    <w:rsid w:val="009D06CA"/>
    <w:rsid w:val="009D124B"/>
    <w:rsid w:val="009D1898"/>
    <w:rsid w:val="009D19D9"/>
    <w:rsid w:val="009D22D8"/>
    <w:rsid w:val="009D235A"/>
    <w:rsid w:val="009D2C4F"/>
    <w:rsid w:val="009D3517"/>
    <w:rsid w:val="009D454D"/>
    <w:rsid w:val="009D4A02"/>
    <w:rsid w:val="009D53AF"/>
    <w:rsid w:val="009D578E"/>
    <w:rsid w:val="009D5F7C"/>
    <w:rsid w:val="009D63E6"/>
    <w:rsid w:val="009D6B27"/>
    <w:rsid w:val="009D6D53"/>
    <w:rsid w:val="009D727D"/>
    <w:rsid w:val="009E0291"/>
    <w:rsid w:val="009E0936"/>
    <w:rsid w:val="009E0A12"/>
    <w:rsid w:val="009E1987"/>
    <w:rsid w:val="009E1CEF"/>
    <w:rsid w:val="009E286C"/>
    <w:rsid w:val="009E2C05"/>
    <w:rsid w:val="009E397D"/>
    <w:rsid w:val="009E5306"/>
    <w:rsid w:val="009E53D5"/>
    <w:rsid w:val="009E542B"/>
    <w:rsid w:val="009E55E4"/>
    <w:rsid w:val="009E580C"/>
    <w:rsid w:val="009E5996"/>
    <w:rsid w:val="009E734C"/>
    <w:rsid w:val="009F06BC"/>
    <w:rsid w:val="009F14E4"/>
    <w:rsid w:val="009F1ADE"/>
    <w:rsid w:val="009F23AA"/>
    <w:rsid w:val="009F2458"/>
    <w:rsid w:val="009F27BB"/>
    <w:rsid w:val="009F31E6"/>
    <w:rsid w:val="009F32B6"/>
    <w:rsid w:val="009F3526"/>
    <w:rsid w:val="009F3DB9"/>
    <w:rsid w:val="009F443F"/>
    <w:rsid w:val="009F4B31"/>
    <w:rsid w:val="009F59FF"/>
    <w:rsid w:val="00A0059F"/>
    <w:rsid w:val="00A0185A"/>
    <w:rsid w:val="00A01EB0"/>
    <w:rsid w:val="00A02448"/>
    <w:rsid w:val="00A034CF"/>
    <w:rsid w:val="00A03780"/>
    <w:rsid w:val="00A03F9E"/>
    <w:rsid w:val="00A05358"/>
    <w:rsid w:val="00A0559E"/>
    <w:rsid w:val="00A07894"/>
    <w:rsid w:val="00A106D1"/>
    <w:rsid w:val="00A10877"/>
    <w:rsid w:val="00A10F09"/>
    <w:rsid w:val="00A122C6"/>
    <w:rsid w:val="00A12345"/>
    <w:rsid w:val="00A12BB4"/>
    <w:rsid w:val="00A13ABE"/>
    <w:rsid w:val="00A13DD0"/>
    <w:rsid w:val="00A149CB"/>
    <w:rsid w:val="00A14AFC"/>
    <w:rsid w:val="00A156D8"/>
    <w:rsid w:val="00A16901"/>
    <w:rsid w:val="00A16CC9"/>
    <w:rsid w:val="00A178C9"/>
    <w:rsid w:val="00A17E44"/>
    <w:rsid w:val="00A20620"/>
    <w:rsid w:val="00A20A35"/>
    <w:rsid w:val="00A20D1E"/>
    <w:rsid w:val="00A21179"/>
    <w:rsid w:val="00A21D61"/>
    <w:rsid w:val="00A225F5"/>
    <w:rsid w:val="00A248FF"/>
    <w:rsid w:val="00A24A82"/>
    <w:rsid w:val="00A24ADA"/>
    <w:rsid w:val="00A24EAA"/>
    <w:rsid w:val="00A258DA"/>
    <w:rsid w:val="00A258DE"/>
    <w:rsid w:val="00A25C8E"/>
    <w:rsid w:val="00A25E9A"/>
    <w:rsid w:val="00A265B5"/>
    <w:rsid w:val="00A2722A"/>
    <w:rsid w:val="00A27545"/>
    <w:rsid w:val="00A27AF1"/>
    <w:rsid w:val="00A30449"/>
    <w:rsid w:val="00A30652"/>
    <w:rsid w:val="00A30C1E"/>
    <w:rsid w:val="00A330B4"/>
    <w:rsid w:val="00A33BAE"/>
    <w:rsid w:val="00A33D7A"/>
    <w:rsid w:val="00A34641"/>
    <w:rsid w:val="00A35580"/>
    <w:rsid w:val="00A35790"/>
    <w:rsid w:val="00A35BA7"/>
    <w:rsid w:val="00A365C0"/>
    <w:rsid w:val="00A37B53"/>
    <w:rsid w:val="00A37C53"/>
    <w:rsid w:val="00A412D6"/>
    <w:rsid w:val="00A41E44"/>
    <w:rsid w:val="00A42345"/>
    <w:rsid w:val="00A426A1"/>
    <w:rsid w:val="00A42753"/>
    <w:rsid w:val="00A43A6D"/>
    <w:rsid w:val="00A43E9B"/>
    <w:rsid w:val="00A43F9C"/>
    <w:rsid w:val="00A44660"/>
    <w:rsid w:val="00A44E9F"/>
    <w:rsid w:val="00A45548"/>
    <w:rsid w:val="00A46828"/>
    <w:rsid w:val="00A46E72"/>
    <w:rsid w:val="00A505C0"/>
    <w:rsid w:val="00A5194D"/>
    <w:rsid w:val="00A528FF"/>
    <w:rsid w:val="00A538C1"/>
    <w:rsid w:val="00A53A73"/>
    <w:rsid w:val="00A53D7B"/>
    <w:rsid w:val="00A54166"/>
    <w:rsid w:val="00A54FB3"/>
    <w:rsid w:val="00A55BE6"/>
    <w:rsid w:val="00A55CF0"/>
    <w:rsid w:val="00A56131"/>
    <w:rsid w:val="00A56879"/>
    <w:rsid w:val="00A56F26"/>
    <w:rsid w:val="00A57B6A"/>
    <w:rsid w:val="00A60976"/>
    <w:rsid w:val="00A62976"/>
    <w:rsid w:val="00A62B07"/>
    <w:rsid w:val="00A63670"/>
    <w:rsid w:val="00A63772"/>
    <w:rsid w:val="00A63B38"/>
    <w:rsid w:val="00A65419"/>
    <w:rsid w:val="00A65B5D"/>
    <w:rsid w:val="00A677EC"/>
    <w:rsid w:val="00A70682"/>
    <w:rsid w:val="00A70832"/>
    <w:rsid w:val="00A70CAF"/>
    <w:rsid w:val="00A7129B"/>
    <w:rsid w:val="00A717D8"/>
    <w:rsid w:val="00A72346"/>
    <w:rsid w:val="00A726A9"/>
    <w:rsid w:val="00A72763"/>
    <w:rsid w:val="00A72A29"/>
    <w:rsid w:val="00A73603"/>
    <w:rsid w:val="00A73C69"/>
    <w:rsid w:val="00A75D5F"/>
    <w:rsid w:val="00A76652"/>
    <w:rsid w:val="00A7667A"/>
    <w:rsid w:val="00A76DAC"/>
    <w:rsid w:val="00A77168"/>
    <w:rsid w:val="00A775A9"/>
    <w:rsid w:val="00A80095"/>
    <w:rsid w:val="00A80219"/>
    <w:rsid w:val="00A80FD5"/>
    <w:rsid w:val="00A82C70"/>
    <w:rsid w:val="00A82F6E"/>
    <w:rsid w:val="00A83603"/>
    <w:rsid w:val="00A842F6"/>
    <w:rsid w:val="00A8484F"/>
    <w:rsid w:val="00A84E40"/>
    <w:rsid w:val="00A851CD"/>
    <w:rsid w:val="00A86115"/>
    <w:rsid w:val="00A8694A"/>
    <w:rsid w:val="00A86EE9"/>
    <w:rsid w:val="00A8702B"/>
    <w:rsid w:val="00A87793"/>
    <w:rsid w:val="00A87853"/>
    <w:rsid w:val="00A90530"/>
    <w:rsid w:val="00A9144E"/>
    <w:rsid w:val="00A92185"/>
    <w:rsid w:val="00A923F5"/>
    <w:rsid w:val="00A92E11"/>
    <w:rsid w:val="00A92E57"/>
    <w:rsid w:val="00A94E1C"/>
    <w:rsid w:val="00A952DC"/>
    <w:rsid w:val="00A96473"/>
    <w:rsid w:val="00A96CB7"/>
    <w:rsid w:val="00AA0146"/>
    <w:rsid w:val="00AA0435"/>
    <w:rsid w:val="00AA0B46"/>
    <w:rsid w:val="00AA0BB9"/>
    <w:rsid w:val="00AA0BBB"/>
    <w:rsid w:val="00AA0ED9"/>
    <w:rsid w:val="00AA2F5E"/>
    <w:rsid w:val="00AA4415"/>
    <w:rsid w:val="00AA441F"/>
    <w:rsid w:val="00AA465C"/>
    <w:rsid w:val="00AA466E"/>
    <w:rsid w:val="00AA4949"/>
    <w:rsid w:val="00AA4D34"/>
    <w:rsid w:val="00AA7EB7"/>
    <w:rsid w:val="00AB10B4"/>
    <w:rsid w:val="00AB2416"/>
    <w:rsid w:val="00AB2A71"/>
    <w:rsid w:val="00AB2FC7"/>
    <w:rsid w:val="00AB34B5"/>
    <w:rsid w:val="00AB36FC"/>
    <w:rsid w:val="00AB39C3"/>
    <w:rsid w:val="00AB66CA"/>
    <w:rsid w:val="00AB6A18"/>
    <w:rsid w:val="00AB7ED0"/>
    <w:rsid w:val="00AC02C0"/>
    <w:rsid w:val="00AC16D1"/>
    <w:rsid w:val="00AC298E"/>
    <w:rsid w:val="00AC2D7A"/>
    <w:rsid w:val="00AC31F0"/>
    <w:rsid w:val="00AC372D"/>
    <w:rsid w:val="00AC4008"/>
    <w:rsid w:val="00AC4075"/>
    <w:rsid w:val="00AC47A0"/>
    <w:rsid w:val="00AC4960"/>
    <w:rsid w:val="00AC52DE"/>
    <w:rsid w:val="00AC5EF9"/>
    <w:rsid w:val="00AC6351"/>
    <w:rsid w:val="00AC648A"/>
    <w:rsid w:val="00AC6950"/>
    <w:rsid w:val="00AC6DD0"/>
    <w:rsid w:val="00AC6FC1"/>
    <w:rsid w:val="00AC73F5"/>
    <w:rsid w:val="00AD00DB"/>
    <w:rsid w:val="00AD0863"/>
    <w:rsid w:val="00AD0EED"/>
    <w:rsid w:val="00AD1001"/>
    <w:rsid w:val="00AD1855"/>
    <w:rsid w:val="00AD189B"/>
    <w:rsid w:val="00AD1E80"/>
    <w:rsid w:val="00AD21B1"/>
    <w:rsid w:val="00AD34BE"/>
    <w:rsid w:val="00AD35F3"/>
    <w:rsid w:val="00AD3980"/>
    <w:rsid w:val="00AD406E"/>
    <w:rsid w:val="00AD53E2"/>
    <w:rsid w:val="00AD5ACA"/>
    <w:rsid w:val="00AD5BC8"/>
    <w:rsid w:val="00AD6103"/>
    <w:rsid w:val="00AD61FA"/>
    <w:rsid w:val="00AD6329"/>
    <w:rsid w:val="00AD64D4"/>
    <w:rsid w:val="00AD6AFD"/>
    <w:rsid w:val="00AD6FF9"/>
    <w:rsid w:val="00AD7112"/>
    <w:rsid w:val="00AD7F21"/>
    <w:rsid w:val="00AE01C5"/>
    <w:rsid w:val="00AE0D61"/>
    <w:rsid w:val="00AE0DAC"/>
    <w:rsid w:val="00AE1D8F"/>
    <w:rsid w:val="00AE1FB5"/>
    <w:rsid w:val="00AE3FD3"/>
    <w:rsid w:val="00AE486D"/>
    <w:rsid w:val="00AE497E"/>
    <w:rsid w:val="00AE57D6"/>
    <w:rsid w:val="00AE592C"/>
    <w:rsid w:val="00AE5E17"/>
    <w:rsid w:val="00AE6691"/>
    <w:rsid w:val="00AE67FB"/>
    <w:rsid w:val="00AE6DD8"/>
    <w:rsid w:val="00AE7049"/>
    <w:rsid w:val="00AE73CD"/>
    <w:rsid w:val="00AE746B"/>
    <w:rsid w:val="00AE7CAF"/>
    <w:rsid w:val="00AF00A2"/>
    <w:rsid w:val="00AF0169"/>
    <w:rsid w:val="00AF0381"/>
    <w:rsid w:val="00AF0A2D"/>
    <w:rsid w:val="00AF1B3D"/>
    <w:rsid w:val="00AF21FA"/>
    <w:rsid w:val="00AF262D"/>
    <w:rsid w:val="00AF3072"/>
    <w:rsid w:val="00AF3473"/>
    <w:rsid w:val="00AF390E"/>
    <w:rsid w:val="00AF39CC"/>
    <w:rsid w:val="00AF4BB0"/>
    <w:rsid w:val="00AF54B7"/>
    <w:rsid w:val="00AF57AE"/>
    <w:rsid w:val="00AF62F2"/>
    <w:rsid w:val="00AF6468"/>
    <w:rsid w:val="00AF6C09"/>
    <w:rsid w:val="00AF7576"/>
    <w:rsid w:val="00AF7F73"/>
    <w:rsid w:val="00B01D36"/>
    <w:rsid w:val="00B037AF"/>
    <w:rsid w:val="00B0429F"/>
    <w:rsid w:val="00B04E20"/>
    <w:rsid w:val="00B05488"/>
    <w:rsid w:val="00B05801"/>
    <w:rsid w:val="00B05987"/>
    <w:rsid w:val="00B0646E"/>
    <w:rsid w:val="00B06721"/>
    <w:rsid w:val="00B06799"/>
    <w:rsid w:val="00B067C2"/>
    <w:rsid w:val="00B06CC3"/>
    <w:rsid w:val="00B10974"/>
    <w:rsid w:val="00B10CE0"/>
    <w:rsid w:val="00B1103D"/>
    <w:rsid w:val="00B12E5D"/>
    <w:rsid w:val="00B136F4"/>
    <w:rsid w:val="00B14FBB"/>
    <w:rsid w:val="00B15642"/>
    <w:rsid w:val="00B159F1"/>
    <w:rsid w:val="00B16078"/>
    <w:rsid w:val="00B160B6"/>
    <w:rsid w:val="00B166E5"/>
    <w:rsid w:val="00B16E1E"/>
    <w:rsid w:val="00B16E87"/>
    <w:rsid w:val="00B17796"/>
    <w:rsid w:val="00B17A97"/>
    <w:rsid w:val="00B20031"/>
    <w:rsid w:val="00B20F12"/>
    <w:rsid w:val="00B213CD"/>
    <w:rsid w:val="00B215F3"/>
    <w:rsid w:val="00B23F71"/>
    <w:rsid w:val="00B24263"/>
    <w:rsid w:val="00B24542"/>
    <w:rsid w:val="00B2486E"/>
    <w:rsid w:val="00B24AD5"/>
    <w:rsid w:val="00B2506F"/>
    <w:rsid w:val="00B25121"/>
    <w:rsid w:val="00B25300"/>
    <w:rsid w:val="00B27DA4"/>
    <w:rsid w:val="00B27F54"/>
    <w:rsid w:val="00B30947"/>
    <w:rsid w:val="00B313DE"/>
    <w:rsid w:val="00B316A8"/>
    <w:rsid w:val="00B31D8C"/>
    <w:rsid w:val="00B32000"/>
    <w:rsid w:val="00B33752"/>
    <w:rsid w:val="00B33948"/>
    <w:rsid w:val="00B34065"/>
    <w:rsid w:val="00B34233"/>
    <w:rsid w:val="00B34B65"/>
    <w:rsid w:val="00B3539B"/>
    <w:rsid w:val="00B3542E"/>
    <w:rsid w:val="00B35717"/>
    <w:rsid w:val="00B35C37"/>
    <w:rsid w:val="00B36253"/>
    <w:rsid w:val="00B3662A"/>
    <w:rsid w:val="00B36936"/>
    <w:rsid w:val="00B4153D"/>
    <w:rsid w:val="00B41E41"/>
    <w:rsid w:val="00B43030"/>
    <w:rsid w:val="00B438CB"/>
    <w:rsid w:val="00B4456A"/>
    <w:rsid w:val="00B450B4"/>
    <w:rsid w:val="00B451C6"/>
    <w:rsid w:val="00B46151"/>
    <w:rsid w:val="00B47005"/>
    <w:rsid w:val="00B474B6"/>
    <w:rsid w:val="00B47A3B"/>
    <w:rsid w:val="00B50068"/>
    <w:rsid w:val="00B505FB"/>
    <w:rsid w:val="00B50D48"/>
    <w:rsid w:val="00B50F07"/>
    <w:rsid w:val="00B5321D"/>
    <w:rsid w:val="00B535EF"/>
    <w:rsid w:val="00B53EEB"/>
    <w:rsid w:val="00B53FC7"/>
    <w:rsid w:val="00B545EF"/>
    <w:rsid w:val="00B5470A"/>
    <w:rsid w:val="00B5492A"/>
    <w:rsid w:val="00B554EF"/>
    <w:rsid w:val="00B55F56"/>
    <w:rsid w:val="00B569ED"/>
    <w:rsid w:val="00B56ECC"/>
    <w:rsid w:val="00B57025"/>
    <w:rsid w:val="00B57B61"/>
    <w:rsid w:val="00B57F4A"/>
    <w:rsid w:val="00B60F9D"/>
    <w:rsid w:val="00B613BE"/>
    <w:rsid w:val="00B61477"/>
    <w:rsid w:val="00B61876"/>
    <w:rsid w:val="00B62E6B"/>
    <w:rsid w:val="00B63098"/>
    <w:rsid w:val="00B63323"/>
    <w:rsid w:val="00B638D9"/>
    <w:rsid w:val="00B63FE8"/>
    <w:rsid w:val="00B64D27"/>
    <w:rsid w:val="00B65160"/>
    <w:rsid w:val="00B65864"/>
    <w:rsid w:val="00B66348"/>
    <w:rsid w:val="00B665A4"/>
    <w:rsid w:val="00B66A0A"/>
    <w:rsid w:val="00B67A3A"/>
    <w:rsid w:val="00B67AD5"/>
    <w:rsid w:val="00B70026"/>
    <w:rsid w:val="00B708E6"/>
    <w:rsid w:val="00B70BAD"/>
    <w:rsid w:val="00B70BF2"/>
    <w:rsid w:val="00B7113A"/>
    <w:rsid w:val="00B71890"/>
    <w:rsid w:val="00B71D68"/>
    <w:rsid w:val="00B7257A"/>
    <w:rsid w:val="00B72CE1"/>
    <w:rsid w:val="00B72FD5"/>
    <w:rsid w:val="00B74029"/>
    <w:rsid w:val="00B74235"/>
    <w:rsid w:val="00B742C7"/>
    <w:rsid w:val="00B748FB"/>
    <w:rsid w:val="00B76102"/>
    <w:rsid w:val="00B77CEC"/>
    <w:rsid w:val="00B804C1"/>
    <w:rsid w:val="00B805B9"/>
    <w:rsid w:val="00B80E44"/>
    <w:rsid w:val="00B81136"/>
    <w:rsid w:val="00B813CE"/>
    <w:rsid w:val="00B81447"/>
    <w:rsid w:val="00B817E4"/>
    <w:rsid w:val="00B82883"/>
    <w:rsid w:val="00B836B5"/>
    <w:rsid w:val="00B83914"/>
    <w:rsid w:val="00B83C74"/>
    <w:rsid w:val="00B865B5"/>
    <w:rsid w:val="00B87793"/>
    <w:rsid w:val="00B9236C"/>
    <w:rsid w:val="00B927C6"/>
    <w:rsid w:val="00B92F72"/>
    <w:rsid w:val="00B9326F"/>
    <w:rsid w:val="00B94069"/>
    <w:rsid w:val="00B94A4A"/>
    <w:rsid w:val="00B955FA"/>
    <w:rsid w:val="00B970CD"/>
    <w:rsid w:val="00B9745B"/>
    <w:rsid w:val="00B97C5D"/>
    <w:rsid w:val="00BA086E"/>
    <w:rsid w:val="00BA0C8B"/>
    <w:rsid w:val="00BA0E79"/>
    <w:rsid w:val="00BA138A"/>
    <w:rsid w:val="00BA1E1C"/>
    <w:rsid w:val="00BA1E28"/>
    <w:rsid w:val="00BA2230"/>
    <w:rsid w:val="00BA2CC3"/>
    <w:rsid w:val="00BA2E58"/>
    <w:rsid w:val="00BA33BA"/>
    <w:rsid w:val="00BA49E4"/>
    <w:rsid w:val="00BA5F7A"/>
    <w:rsid w:val="00BA6512"/>
    <w:rsid w:val="00BA6648"/>
    <w:rsid w:val="00BA666C"/>
    <w:rsid w:val="00BB0C55"/>
    <w:rsid w:val="00BB21DD"/>
    <w:rsid w:val="00BB33FA"/>
    <w:rsid w:val="00BB414F"/>
    <w:rsid w:val="00BB5ED5"/>
    <w:rsid w:val="00BB601F"/>
    <w:rsid w:val="00BB6815"/>
    <w:rsid w:val="00BB6FC6"/>
    <w:rsid w:val="00BB75B4"/>
    <w:rsid w:val="00BC14EF"/>
    <w:rsid w:val="00BC1C52"/>
    <w:rsid w:val="00BC2989"/>
    <w:rsid w:val="00BC2A47"/>
    <w:rsid w:val="00BC3351"/>
    <w:rsid w:val="00BC5565"/>
    <w:rsid w:val="00BC746D"/>
    <w:rsid w:val="00BC7D79"/>
    <w:rsid w:val="00BC7D8C"/>
    <w:rsid w:val="00BD0EC9"/>
    <w:rsid w:val="00BD20A2"/>
    <w:rsid w:val="00BD23F7"/>
    <w:rsid w:val="00BD2759"/>
    <w:rsid w:val="00BD3005"/>
    <w:rsid w:val="00BD3085"/>
    <w:rsid w:val="00BD3179"/>
    <w:rsid w:val="00BD3781"/>
    <w:rsid w:val="00BD4324"/>
    <w:rsid w:val="00BD47D0"/>
    <w:rsid w:val="00BD54B5"/>
    <w:rsid w:val="00BD7724"/>
    <w:rsid w:val="00BE0144"/>
    <w:rsid w:val="00BE0D4A"/>
    <w:rsid w:val="00BE0F21"/>
    <w:rsid w:val="00BE0F67"/>
    <w:rsid w:val="00BE100F"/>
    <w:rsid w:val="00BE1EED"/>
    <w:rsid w:val="00BE26C8"/>
    <w:rsid w:val="00BE2FE6"/>
    <w:rsid w:val="00BE4024"/>
    <w:rsid w:val="00BE5657"/>
    <w:rsid w:val="00BE57F1"/>
    <w:rsid w:val="00BE5A68"/>
    <w:rsid w:val="00BE5EC4"/>
    <w:rsid w:val="00BE62FE"/>
    <w:rsid w:val="00BE6D49"/>
    <w:rsid w:val="00BE6E6A"/>
    <w:rsid w:val="00BE71C3"/>
    <w:rsid w:val="00BE7381"/>
    <w:rsid w:val="00BE7845"/>
    <w:rsid w:val="00BF0014"/>
    <w:rsid w:val="00BF0517"/>
    <w:rsid w:val="00BF147C"/>
    <w:rsid w:val="00BF16EB"/>
    <w:rsid w:val="00BF2431"/>
    <w:rsid w:val="00BF3558"/>
    <w:rsid w:val="00BF4605"/>
    <w:rsid w:val="00BF4BB3"/>
    <w:rsid w:val="00BF5225"/>
    <w:rsid w:val="00BF558C"/>
    <w:rsid w:val="00BF5DD6"/>
    <w:rsid w:val="00BF6CFD"/>
    <w:rsid w:val="00BF78B7"/>
    <w:rsid w:val="00BF78C0"/>
    <w:rsid w:val="00BF7DCA"/>
    <w:rsid w:val="00C01F10"/>
    <w:rsid w:val="00C036B4"/>
    <w:rsid w:val="00C038B3"/>
    <w:rsid w:val="00C038EF"/>
    <w:rsid w:val="00C04317"/>
    <w:rsid w:val="00C04424"/>
    <w:rsid w:val="00C0530F"/>
    <w:rsid w:val="00C0603C"/>
    <w:rsid w:val="00C06360"/>
    <w:rsid w:val="00C06A6A"/>
    <w:rsid w:val="00C070F7"/>
    <w:rsid w:val="00C07E3B"/>
    <w:rsid w:val="00C07FAA"/>
    <w:rsid w:val="00C103D0"/>
    <w:rsid w:val="00C113FA"/>
    <w:rsid w:val="00C121B8"/>
    <w:rsid w:val="00C134D6"/>
    <w:rsid w:val="00C13948"/>
    <w:rsid w:val="00C13D5F"/>
    <w:rsid w:val="00C14045"/>
    <w:rsid w:val="00C14674"/>
    <w:rsid w:val="00C1477E"/>
    <w:rsid w:val="00C14BEC"/>
    <w:rsid w:val="00C14D2D"/>
    <w:rsid w:val="00C14F50"/>
    <w:rsid w:val="00C15C8A"/>
    <w:rsid w:val="00C177AB"/>
    <w:rsid w:val="00C202D5"/>
    <w:rsid w:val="00C2079B"/>
    <w:rsid w:val="00C20A18"/>
    <w:rsid w:val="00C21A8E"/>
    <w:rsid w:val="00C21D70"/>
    <w:rsid w:val="00C22D13"/>
    <w:rsid w:val="00C23087"/>
    <w:rsid w:val="00C23775"/>
    <w:rsid w:val="00C239A0"/>
    <w:rsid w:val="00C24798"/>
    <w:rsid w:val="00C24854"/>
    <w:rsid w:val="00C24A41"/>
    <w:rsid w:val="00C25098"/>
    <w:rsid w:val="00C26604"/>
    <w:rsid w:val="00C276A6"/>
    <w:rsid w:val="00C27C37"/>
    <w:rsid w:val="00C3049A"/>
    <w:rsid w:val="00C314D2"/>
    <w:rsid w:val="00C31860"/>
    <w:rsid w:val="00C32632"/>
    <w:rsid w:val="00C33B71"/>
    <w:rsid w:val="00C3429B"/>
    <w:rsid w:val="00C34467"/>
    <w:rsid w:val="00C35488"/>
    <w:rsid w:val="00C3557B"/>
    <w:rsid w:val="00C355FC"/>
    <w:rsid w:val="00C35A95"/>
    <w:rsid w:val="00C35C64"/>
    <w:rsid w:val="00C369FA"/>
    <w:rsid w:val="00C36A4B"/>
    <w:rsid w:val="00C36D74"/>
    <w:rsid w:val="00C36FBF"/>
    <w:rsid w:val="00C37266"/>
    <w:rsid w:val="00C37AF5"/>
    <w:rsid w:val="00C37E41"/>
    <w:rsid w:val="00C41730"/>
    <w:rsid w:val="00C424AD"/>
    <w:rsid w:val="00C426E5"/>
    <w:rsid w:val="00C43344"/>
    <w:rsid w:val="00C43E5E"/>
    <w:rsid w:val="00C443D9"/>
    <w:rsid w:val="00C44E21"/>
    <w:rsid w:val="00C4539C"/>
    <w:rsid w:val="00C4543B"/>
    <w:rsid w:val="00C4599B"/>
    <w:rsid w:val="00C45DDB"/>
    <w:rsid w:val="00C45FAF"/>
    <w:rsid w:val="00C464D5"/>
    <w:rsid w:val="00C468FB"/>
    <w:rsid w:val="00C4788C"/>
    <w:rsid w:val="00C47ED7"/>
    <w:rsid w:val="00C5006C"/>
    <w:rsid w:val="00C51A14"/>
    <w:rsid w:val="00C51D8B"/>
    <w:rsid w:val="00C526FE"/>
    <w:rsid w:val="00C52EED"/>
    <w:rsid w:val="00C53FFB"/>
    <w:rsid w:val="00C547FF"/>
    <w:rsid w:val="00C54898"/>
    <w:rsid w:val="00C54C04"/>
    <w:rsid w:val="00C561A8"/>
    <w:rsid w:val="00C56555"/>
    <w:rsid w:val="00C5751F"/>
    <w:rsid w:val="00C602D2"/>
    <w:rsid w:val="00C60459"/>
    <w:rsid w:val="00C60B76"/>
    <w:rsid w:val="00C61165"/>
    <w:rsid w:val="00C61604"/>
    <w:rsid w:val="00C619F0"/>
    <w:rsid w:val="00C62549"/>
    <w:rsid w:val="00C62914"/>
    <w:rsid w:val="00C62B92"/>
    <w:rsid w:val="00C62DD7"/>
    <w:rsid w:val="00C63F68"/>
    <w:rsid w:val="00C6458C"/>
    <w:rsid w:val="00C6505E"/>
    <w:rsid w:val="00C65218"/>
    <w:rsid w:val="00C666E3"/>
    <w:rsid w:val="00C67657"/>
    <w:rsid w:val="00C677B6"/>
    <w:rsid w:val="00C67B5F"/>
    <w:rsid w:val="00C7006B"/>
    <w:rsid w:val="00C70156"/>
    <w:rsid w:val="00C70797"/>
    <w:rsid w:val="00C7139F"/>
    <w:rsid w:val="00C71EBF"/>
    <w:rsid w:val="00C71F64"/>
    <w:rsid w:val="00C72617"/>
    <w:rsid w:val="00C736A9"/>
    <w:rsid w:val="00C73BA0"/>
    <w:rsid w:val="00C73E7E"/>
    <w:rsid w:val="00C743B8"/>
    <w:rsid w:val="00C74BD7"/>
    <w:rsid w:val="00C74D3D"/>
    <w:rsid w:val="00C7517A"/>
    <w:rsid w:val="00C75676"/>
    <w:rsid w:val="00C76567"/>
    <w:rsid w:val="00C76C2D"/>
    <w:rsid w:val="00C77743"/>
    <w:rsid w:val="00C80F34"/>
    <w:rsid w:val="00C81076"/>
    <w:rsid w:val="00C81633"/>
    <w:rsid w:val="00C82B4B"/>
    <w:rsid w:val="00C834AD"/>
    <w:rsid w:val="00C83936"/>
    <w:rsid w:val="00C84D2A"/>
    <w:rsid w:val="00C85B6A"/>
    <w:rsid w:val="00C85DA2"/>
    <w:rsid w:val="00C85E2C"/>
    <w:rsid w:val="00C87FC2"/>
    <w:rsid w:val="00C9029A"/>
    <w:rsid w:val="00C905EA"/>
    <w:rsid w:val="00C90922"/>
    <w:rsid w:val="00C91888"/>
    <w:rsid w:val="00C91D43"/>
    <w:rsid w:val="00C91F81"/>
    <w:rsid w:val="00C922C6"/>
    <w:rsid w:val="00C9236D"/>
    <w:rsid w:val="00C93403"/>
    <w:rsid w:val="00C93A98"/>
    <w:rsid w:val="00C93E4F"/>
    <w:rsid w:val="00C9504F"/>
    <w:rsid w:val="00C95336"/>
    <w:rsid w:val="00C95879"/>
    <w:rsid w:val="00C9676E"/>
    <w:rsid w:val="00C97933"/>
    <w:rsid w:val="00CA12A7"/>
    <w:rsid w:val="00CA1876"/>
    <w:rsid w:val="00CA1B49"/>
    <w:rsid w:val="00CA21FE"/>
    <w:rsid w:val="00CA23C9"/>
    <w:rsid w:val="00CA2B1F"/>
    <w:rsid w:val="00CA2CDD"/>
    <w:rsid w:val="00CA3F22"/>
    <w:rsid w:val="00CA5ADA"/>
    <w:rsid w:val="00CA63E4"/>
    <w:rsid w:val="00CA6BBE"/>
    <w:rsid w:val="00CA6C51"/>
    <w:rsid w:val="00CA6E41"/>
    <w:rsid w:val="00CA6FAF"/>
    <w:rsid w:val="00CA76B7"/>
    <w:rsid w:val="00CA7840"/>
    <w:rsid w:val="00CB0603"/>
    <w:rsid w:val="00CB132A"/>
    <w:rsid w:val="00CB14B1"/>
    <w:rsid w:val="00CB1700"/>
    <w:rsid w:val="00CB196A"/>
    <w:rsid w:val="00CB19F6"/>
    <w:rsid w:val="00CB1FC4"/>
    <w:rsid w:val="00CB20C3"/>
    <w:rsid w:val="00CB2B5E"/>
    <w:rsid w:val="00CB2CBC"/>
    <w:rsid w:val="00CB3A36"/>
    <w:rsid w:val="00CB43D4"/>
    <w:rsid w:val="00CB478B"/>
    <w:rsid w:val="00CB6095"/>
    <w:rsid w:val="00CB7635"/>
    <w:rsid w:val="00CC0667"/>
    <w:rsid w:val="00CC0F65"/>
    <w:rsid w:val="00CC169B"/>
    <w:rsid w:val="00CC2431"/>
    <w:rsid w:val="00CC3100"/>
    <w:rsid w:val="00CC328C"/>
    <w:rsid w:val="00CC5B06"/>
    <w:rsid w:val="00CC6E8E"/>
    <w:rsid w:val="00CC7CD3"/>
    <w:rsid w:val="00CD0B36"/>
    <w:rsid w:val="00CD1350"/>
    <w:rsid w:val="00CD1F1C"/>
    <w:rsid w:val="00CD1F8E"/>
    <w:rsid w:val="00CD30DA"/>
    <w:rsid w:val="00CD32FD"/>
    <w:rsid w:val="00CD3CC1"/>
    <w:rsid w:val="00CD3F46"/>
    <w:rsid w:val="00CD4C83"/>
    <w:rsid w:val="00CD6307"/>
    <w:rsid w:val="00CD6A40"/>
    <w:rsid w:val="00CD75C3"/>
    <w:rsid w:val="00CE011F"/>
    <w:rsid w:val="00CE08E1"/>
    <w:rsid w:val="00CE0A9D"/>
    <w:rsid w:val="00CE10D7"/>
    <w:rsid w:val="00CE1255"/>
    <w:rsid w:val="00CE2B59"/>
    <w:rsid w:val="00CE3DBE"/>
    <w:rsid w:val="00CE3E47"/>
    <w:rsid w:val="00CE4DD5"/>
    <w:rsid w:val="00CE57E7"/>
    <w:rsid w:val="00CE6188"/>
    <w:rsid w:val="00CE6245"/>
    <w:rsid w:val="00CE7949"/>
    <w:rsid w:val="00CE7C69"/>
    <w:rsid w:val="00CF0BE2"/>
    <w:rsid w:val="00CF1639"/>
    <w:rsid w:val="00CF2BD6"/>
    <w:rsid w:val="00CF305F"/>
    <w:rsid w:val="00CF3947"/>
    <w:rsid w:val="00CF3B85"/>
    <w:rsid w:val="00CF422E"/>
    <w:rsid w:val="00CF4562"/>
    <w:rsid w:val="00CF507B"/>
    <w:rsid w:val="00CF6D70"/>
    <w:rsid w:val="00CF7844"/>
    <w:rsid w:val="00CF7906"/>
    <w:rsid w:val="00D0123D"/>
    <w:rsid w:val="00D0194E"/>
    <w:rsid w:val="00D01E0B"/>
    <w:rsid w:val="00D02D20"/>
    <w:rsid w:val="00D031F0"/>
    <w:rsid w:val="00D04319"/>
    <w:rsid w:val="00D04432"/>
    <w:rsid w:val="00D047BB"/>
    <w:rsid w:val="00D04FE6"/>
    <w:rsid w:val="00D0532B"/>
    <w:rsid w:val="00D057BA"/>
    <w:rsid w:val="00D064DD"/>
    <w:rsid w:val="00D06DEA"/>
    <w:rsid w:val="00D073B4"/>
    <w:rsid w:val="00D07597"/>
    <w:rsid w:val="00D07B6A"/>
    <w:rsid w:val="00D107EC"/>
    <w:rsid w:val="00D10CBB"/>
    <w:rsid w:val="00D10D2B"/>
    <w:rsid w:val="00D1186E"/>
    <w:rsid w:val="00D12083"/>
    <w:rsid w:val="00D12C69"/>
    <w:rsid w:val="00D13206"/>
    <w:rsid w:val="00D1373A"/>
    <w:rsid w:val="00D141EC"/>
    <w:rsid w:val="00D178C1"/>
    <w:rsid w:val="00D207DE"/>
    <w:rsid w:val="00D20E51"/>
    <w:rsid w:val="00D21379"/>
    <w:rsid w:val="00D219E6"/>
    <w:rsid w:val="00D21C8F"/>
    <w:rsid w:val="00D21D17"/>
    <w:rsid w:val="00D23EF4"/>
    <w:rsid w:val="00D24CDF"/>
    <w:rsid w:val="00D24D29"/>
    <w:rsid w:val="00D26300"/>
    <w:rsid w:val="00D26D04"/>
    <w:rsid w:val="00D304E6"/>
    <w:rsid w:val="00D3050F"/>
    <w:rsid w:val="00D30AE3"/>
    <w:rsid w:val="00D310EE"/>
    <w:rsid w:val="00D312DE"/>
    <w:rsid w:val="00D31B9F"/>
    <w:rsid w:val="00D32A73"/>
    <w:rsid w:val="00D3306A"/>
    <w:rsid w:val="00D335D8"/>
    <w:rsid w:val="00D33B61"/>
    <w:rsid w:val="00D34102"/>
    <w:rsid w:val="00D36376"/>
    <w:rsid w:val="00D36A5B"/>
    <w:rsid w:val="00D37BF3"/>
    <w:rsid w:val="00D37F2F"/>
    <w:rsid w:val="00D403B0"/>
    <w:rsid w:val="00D404EF"/>
    <w:rsid w:val="00D404F7"/>
    <w:rsid w:val="00D40B5E"/>
    <w:rsid w:val="00D40B67"/>
    <w:rsid w:val="00D40DD3"/>
    <w:rsid w:val="00D40FAB"/>
    <w:rsid w:val="00D4137B"/>
    <w:rsid w:val="00D41DE4"/>
    <w:rsid w:val="00D41F27"/>
    <w:rsid w:val="00D42E39"/>
    <w:rsid w:val="00D43420"/>
    <w:rsid w:val="00D43CB3"/>
    <w:rsid w:val="00D43DE4"/>
    <w:rsid w:val="00D442AE"/>
    <w:rsid w:val="00D44469"/>
    <w:rsid w:val="00D463E1"/>
    <w:rsid w:val="00D46785"/>
    <w:rsid w:val="00D467B3"/>
    <w:rsid w:val="00D46E3E"/>
    <w:rsid w:val="00D474ED"/>
    <w:rsid w:val="00D4761F"/>
    <w:rsid w:val="00D509A0"/>
    <w:rsid w:val="00D50D0D"/>
    <w:rsid w:val="00D5135F"/>
    <w:rsid w:val="00D519DC"/>
    <w:rsid w:val="00D52C20"/>
    <w:rsid w:val="00D5334C"/>
    <w:rsid w:val="00D535AA"/>
    <w:rsid w:val="00D53BEB"/>
    <w:rsid w:val="00D545CE"/>
    <w:rsid w:val="00D5518D"/>
    <w:rsid w:val="00D60E4D"/>
    <w:rsid w:val="00D61C86"/>
    <w:rsid w:val="00D633EA"/>
    <w:rsid w:val="00D63CB5"/>
    <w:rsid w:val="00D6417F"/>
    <w:rsid w:val="00D64286"/>
    <w:rsid w:val="00D65773"/>
    <w:rsid w:val="00D6587C"/>
    <w:rsid w:val="00D66242"/>
    <w:rsid w:val="00D670B6"/>
    <w:rsid w:val="00D67440"/>
    <w:rsid w:val="00D67F13"/>
    <w:rsid w:val="00D70188"/>
    <w:rsid w:val="00D71340"/>
    <w:rsid w:val="00D72757"/>
    <w:rsid w:val="00D72A1E"/>
    <w:rsid w:val="00D734B7"/>
    <w:rsid w:val="00D7503A"/>
    <w:rsid w:val="00D75697"/>
    <w:rsid w:val="00D762F3"/>
    <w:rsid w:val="00D76E29"/>
    <w:rsid w:val="00D8058D"/>
    <w:rsid w:val="00D81967"/>
    <w:rsid w:val="00D82114"/>
    <w:rsid w:val="00D82C6E"/>
    <w:rsid w:val="00D83596"/>
    <w:rsid w:val="00D83692"/>
    <w:rsid w:val="00D84785"/>
    <w:rsid w:val="00D84EFC"/>
    <w:rsid w:val="00D851B6"/>
    <w:rsid w:val="00D858F0"/>
    <w:rsid w:val="00D85BA6"/>
    <w:rsid w:val="00D861C2"/>
    <w:rsid w:val="00D86DD7"/>
    <w:rsid w:val="00D8734B"/>
    <w:rsid w:val="00D87880"/>
    <w:rsid w:val="00D87B80"/>
    <w:rsid w:val="00D90826"/>
    <w:rsid w:val="00D92325"/>
    <w:rsid w:val="00D93306"/>
    <w:rsid w:val="00D93CE1"/>
    <w:rsid w:val="00D94755"/>
    <w:rsid w:val="00D95A85"/>
    <w:rsid w:val="00D95DCB"/>
    <w:rsid w:val="00D96C8F"/>
    <w:rsid w:val="00D9789C"/>
    <w:rsid w:val="00D979F3"/>
    <w:rsid w:val="00D97E41"/>
    <w:rsid w:val="00DA00C0"/>
    <w:rsid w:val="00DA0D83"/>
    <w:rsid w:val="00DA15A8"/>
    <w:rsid w:val="00DA202A"/>
    <w:rsid w:val="00DA2D68"/>
    <w:rsid w:val="00DA2D9B"/>
    <w:rsid w:val="00DA4B7D"/>
    <w:rsid w:val="00DA4D1E"/>
    <w:rsid w:val="00DA5110"/>
    <w:rsid w:val="00DA6E63"/>
    <w:rsid w:val="00DA71D5"/>
    <w:rsid w:val="00DA739A"/>
    <w:rsid w:val="00DA7AD9"/>
    <w:rsid w:val="00DA7D51"/>
    <w:rsid w:val="00DB06EF"/>
    <w:rsid w:val="00DB14C3"/>
    <w:rsid w:val="00DB2F71"/>
    <w:rsid w:val="00DB30B5"/>
    <w:rsid w:val="00DB31B3"/>
    <w:rsid w:val="00DB3613"/>
    <w:rsid w:val="00DB3786"/>
    <w:rsid w:val="00DB3856"/>
    <w:rsid w:val="00DB3CAC"/>
    <w:rsid w:val="00DB43E0"/>
    <w:rsid w:val="00DB4A5A"/>
    <w:rsid w:val="00DB6409"/>
    <w:rsid w:val="00DB64FC"/>
    <w:rsid w:val="00DC057D"/>
    <w:rsid w:val="00DC0F79"/>
    <w:rsid w:val="00DC1022"/>
    <w:rsid w:val="00DC10EA"/>
    <w:rsid w:val="00DC1265"/>
    <w:rsid w:val="00DC1A03"/>
    <w:rsid w:val="00DC3079"/>
    <w:rsid w:val="00DC3E0D"/>
    <w:rsid w:val="00DC4035"/>
    <w:rsid w:val="00DC48E6"/>
    <w:rsid w:val="00DC4922"/>
    <w:rsid w:val="00DC4CD8"/>
    <w:rsid w:val="00DC51E6"/>
    <w:rsid w:val="00DC5B0A"/>
    <w:rsid w:val="00DC5CDD"/>
    <w:rsid w:val="00DC6678"/>
    <w:rsid w:val="00DD03A2"/>
    <w:rsid w:val="00DD03E5"/>
    <w:rsid w:val="00DD3734"/>
    <w:rsid w:val="00DD3DB3"/>
    <w:rsid w:val="00DD475E"/>
    <w:rsid w:val="00DD4FD7"/>
    <w:rsid w:val="00DD5024"/>
    <w:rsid w:val="00DD65B6"/>
    <w:rsid w:val="00DD728E"/>
    <w:rsid w:val="00DD7FA7"/>
    <w:rsid w:val="00DE07B9"/>
    <w:rsid w:val="00DE148E"/>
    <w:rsid w:val="00DE27F0"/>
    <w:rsid w:val="00DE3BD8"/>
    <w:rsid w:val="00DE40EC"/>
    <w:rsid w:val="00DE63A9"/>
    <w:rsid w:val="00DE6E72"/>
    <w:rsid w:val="00DE6F8A"/>
    <w:rsid w:val="00DE70B3"/>
    <w:rsid w:val="00DE7BE5"/>
    <w:rsid w:val="00DF005C"/>
    <w:rsid w:val="00DF097C"/>
    <w:rsid w:val="00DF1FB1"/>
    <w:rsid w:val="00DF2CFD"/>
    <w:rsid w:val="00DF3A96"/>
    <w:rsid w:val="00DF3DA7"/>
    <w:rsid w:val="00DF5AB2"/>
    <w:rsid w:val="00DF5BD3"/>
    <w:rsid w:val="00DF675B"/>
    <w:rsid w:val="00DF6A65"/>
    <w:rsid w:val="00DF6F78"/>
    <w:rsid w:val="00DF7636"/>
    <w:rsid w:val="00DF7990"/>
    <w:rsid w:val="00DF7AAE"/>
    <w:rsid w:val="00E00E8C"/>
    <w:rsid w:val="00E00F1A"/>
    <w:rsid w:val="00E016F1"/>
    <w:rsid w:val="00E02B18"/>
    <w:rsid w:val="00E02C56"/>
    <w:rsid w:val="00E03B48"/>
    <w:rsid w:val="00E03F22"/>
    <w:rsid w:val="00E04200"/>
    <w:rsid w:val="00E053D0"/>
    <w:rsid w:val="00E05779"/>
    <w:rsid w:val="00E067A9"/>
    <w:rsid w:val="00E073FE"/>
    <w:rsid w:val="00E077AF"/>
    <w:rsid w:val="00E07CA2"/>
    <w:rsid w:val="00E103CF"/>
    <w:rsid w:val="00E10691"/>
    <w:rsid w:val="00E108D2"/>
    <w:rsid w:val="00E10D48"/>
    <w:rsid w:val="00E11642"/>
    <w:rsid w:val="00E1188D"/>
    <w:rsid w:val="00E12DD8"/>
    <w:rsid w:val="00E137BA"/>
    <w:rsid w:val="00E14AA7"/>
    <w:rsid w:val="00E151D8"/>
    <w:rsid w:val="00E155CD"/>
    <w:rsid w:val="00E15BFB"/>
    <w:rsid w:val="00E16245"/>
    <w:rsid w:val="00E16384"/>
    <w:rsid w:val="00E16B17"/>
    <w:rsid w:val="00E1756B"/>
    <w:rsid w:val="00E17959"/>
    <w:rsid w:val="00E17D38"/>
    <w:rsid w:val="00E20C29"/>
    <w:rsid w:val="00E22257"/>
    <w:rsid w:val="00E2461A"/>
    <w:rsid w:val="00E24BCC"/>
    <w:rsid w:val="00E24EF3"/>
    <w:rsid w:val="00E2601C"/>
    <w:rsid w:val="00E26294"/>
    <w:rsid w:val="00E2782A"/>
    <w:rsid w:val="00E31474"/>
    <w:rsid w:val="00E329D3"/>
    <w:rsid w:val="00E33142"/>
    <w:rsid w:val="00E3403D"/>
    <w:rsid w:val="00E342D1"/>
    <w:rsid w:val="00E34859"/>
    <w:rsid w:val="00E3641C"/>
    <w:rsid w:val="00E3666D"/>
    <w:rsid w:val="00E36706"/>
    <w:rsid w:val="00E37B24"/>
    <w:rsid w:val="00E37B64"/>
    <w:rsid w:val="00E408BD"/>
    <w:rsid w:val="00E40F43"/>
    <w:rsid w:val="00E412D2"/>
    <w:rsid w:val="00E45C0F"/>
    <w:rsid w:val="00E46FE2"/>
    <w:rsid w:val="00E47567"/>
    <w:rsid w:val="00E50EAE"/>
    <w:rsid w:val="00E5109C"/>
    <w:rsid w:val="00E51A2B"/>
    <w:rsid w:val="00E51BD2"/>
    <w:rsid w:val="00E51BDF"/>
    <w:rsid w:val="00E51FE2"/>
    <w:rsid w:val="00E52460"/>
    <w:rsid w:val="00E52484"/>
    <w:rsid w:val="00E5433A"/>
    <w:rsid w:val="00E54C9B"/>
    <w:rsid w:val="00E557B8"/>
    <w:rsid w:val="00E57012"/>
    <w:rsid w:val="00E605E0"/>
    <w:rsid w:val="00E62C32"/>
    <w:rsid w:val="00E62E33"/>
    <w:rsid w:val="00E63448"/>
    <w:rsid w:val="00E642C4"/>
    <w:rsid w:val="00E64E79"/>
    <w:rsid w:val="00E652D5"/>
    <w:rsid w:val="00E6559D"/>
    <w:rsid w:val="00E708DF"/>
    <w:rsid w:val="00E71AFF"/>
    <w:rsid w:val="00E72368"/>
    <w:rsid w:val="00E723F6"/>
    <w:rsid w:val="00E72550"/>
    <w:rsid w:val="00E729A5"/>
    <w:rsid w:val="00E73559"/>
    <w:rsid w:val="00E74C49"/>
    <w:rsid w:val="00E75BF7"/>
    <w:rsid w:val="00E77A4F"/>
    <w:rsid w:val="00E8003E"/>
    <w:rsid w:val="00E8047E"/>
    <w:rsid w:val="00E813B5"/>
    <w:rsid w:val="00E821F6"/>
    <w:rsid w:val="00E82710"/>
    <w:rsid w:val="00E82719"/>
    <w:rsid w:val="00E8293C"/>
    <w:rsid w:val="00E84B20"/>
    <w:rsid w:val="00E8591E"/>
    <w:rsid w:val="00E8672F"/>
    <w:rsid w:val="00E86CF0"/>
    <w:rsid w:val="00E86E51"/>
    <w:rsid w:val="00E9001D"/>
    <w:rsid w:val="00E9095A"/>
    <w:rsid w:val="00E90DF1"/>
    <w:rsid w:val="00E90FC1"/>
    <w:rsid w:val="00E913B5"/>
    <w:rsid w:val="00E91856"/>
    <w:rsid w:val="00E92D5F"/>
    <w:rsid w:val="00E935B8"/>
    <w:rsid w:val="00E936C6"/>
    <w:rsid w:val="00E937C0"/>
    <w:rsid w:val="00E9419B"/>
    <w:rsid w:val="00E943F5"/>
    <w:rsid w:val="00E95570"/>
    <w:rsid w:val="00E95C65"/>
    <w:rsid w:val="00E95E91"/>
    <w:rsid w:val="00E9659C"/>
    <w:rsid w:val="00E9771A"/>
    <w:rsid w:val="00EA0F02"/>
    <w:rsid w:val="00EA110C"/>
    <w:rsid w:val="00EA1A41"/>
    <w:rsid w:val="00EA212E"/>
    <w:rsid w:val="00EA4659"/>
    <w:rsid w:val="00EA5045"/>
    <w:rsid w:val="00EA541A"/>
    <w:rsid w:val="00EA5BCE"/>
    <w:rsid w:val="00EA61D7"/>
    <w:rsid w:val="00EA7211"/>
    <w:rsid w:val="00EA75FD"/>
    <w:rsid w:val="00EA79DC"/>
    <w:rsid w:val="00EA7DCF"/>
    <w:rsid w:val="00EB00C9"/>
    <w:rsid w:val="00EB0BDE"/>
    <w:rsid w:val="00EB0D36"/>
    <w:rsid w:val="00EB1610"/>
    <w:rsid w:val="00EB1DCB"/>
    <w:rsid w:val="00EB2AAA"/>
    <w:rsid w:val="00EB2EF1"/>
    <w:rsid w:val="00EB367B"/>
    <w:rsid w:val="00EB42ED"/>
    <w:rsid w:val="00EB46C8"/>
    <w:rsid w:val="00EB488E"/>
    <w:rsid w:val="00EB4911"/>
    <w:rsid w:val="00EB5243"/>
    <w:rsid w:val="00EB5FFC"/>
    <w:rsid w:val="00EB608A"/>
    <w:rsid w:val="00EB6E41"/>
    <w:rsid w:val="00EB7BA9"/>
    <w:rsid w:val="00EC0BCD"/>
    <w:rsid w:val="00EC27B8"/>
    <w:rsid w:val="00EC3026"/>
    <w:rsid w:val="00EC3D54"/>
    <w:rsid w:val="00EC44AE"/>
    <w:rsid w:val="00EC4D28"/>
    <w:rsid w:val="00EC6557"/>
    <w:rsid w:val="00EC68C4"/>
    <w:rsid w:val="00EC68C7"/>
    <w:rsid w:val="00EC7311"/>
    <w:rsid w:val="00EC73B4"/>
    <w:rsid w:val="00ED2193"/>
    <w:rsid w:val="00ED258C"/>
    <w:rsid w:val="00ED2C69"/>
    <w:rsid w:val="00ED3093"/>
    <w:rsid w:val="00ED31F0"/>
    <w:rsid w:val="00ED44CF"/>
    <w:rsid w:val="00ED4575"/>
    <w:rsid w:val="00ED46D3"/>
    <w:rsid w:val="00ED4894"/>
    <w:rsid w:val="00ED4D2E"/>
    <w:rsid w:val="00ED4E52"/>
    <w:rsid w:val="00ED52C4"/>
    <w:rsid w:val="00ED5AE4"/>
    <w:rsid w:val="00ED5E80"/>
    <w:rsid w:val="00ED6AD3"/>
    <w:rsid w:val="00ED7BB6"/>
    <w:rsid w:val="00EE01FE"/>
    <w:rsid w:val="00EE048E"/>
    <w:rsid w:val="00EE08EF"/>
    <w:rsid w:val="00EE1126"/>
    <w:rsid w:val="00EE1DBF"/>
    <w:rsid w:val="00EE2007"/>
    <w:rsid w:val="00EE2ECB"/>
    <w:rsid w:val="00EE3498"/>
    <w:rsid w:val="00EE55F3"/>
    <w:rsid w:val="00EE5672"/>
    <w:rsid w:val="00EE57C3"/>
    <w:rsid w:val="00EE58ED"/>
    <w:rsid w:val="00EE5D74"/>
    <w:rsid w:val="00EE6AFD"/>
    <w:rsid w:val="00EE70D2"/>
    <w:rsid w:val="00EE75D6"/>
    <w:rsid w:val="00EF01D5"/>
    <w:rsid w:val="00EF0D67"/>
    <w:rsid w:val="00EF117E"/>
    <w:rsid w:val="00EF19E9"/>
    <w:rsid w:val="00EF1BFF"/>
    <w:rsid w:val="00EF2A23"/>
    <w:rsid w:val="00EF2D52"/>
    <w:rsid w:val="00EF2DE3"/>
    <w:rsid w:val="00EF3F3C"/>
    <w:rsid w:val="00EF3F60"/>
    <w:rsid w:val="00EF3FEE"/>
    <w:rsid w:val="00EF43D5"/>
    <w:rsid w:val="00EF4781"/>
    <w:rsid w:val="00EF53FF"/>
    <w:rsid w:val="00EF5A5F"/>
    <w:rsid w:val="00EF7A78"/>
    <w:rsid w:val="00F01C0A"/>
    <w:rsid w:val="00F01D9C"/>
    <w:rsid w:val="00F034FF"/>
    <w:rsid w:val="00F0419F"/>
    <w:rsid w:val="00F04392"/>
    <w:rsid w:val="00F051F5"/>
    <w:rsid w:val="00F078E5"/>
    <w:rsid w:val="00F07FF9"/>
    <w:rsid w:val="00F10160"/>
    <w:rsid w:val="00F1064C"/>
    <w:rsid w:val="00F10EC8"/>
    <w:rsid w:val="00F134CA"/>
    <w:rsid w:val="00F13A4B"/>
    <w:rsid w:val="00F17EA5"/>
    <w:rsid w:val="00F203FC"/>
    <w:rsid w:val="00F2058B"/>
    <w:rsid w:val="00F20E60"/>
    <w:rsid w:val="00F23DA5"/>
    <w:rsid w:val="00F24124"/>
    <w:rsid w:val="00F243D1"/>
    <w:rsid w:val="00F24751"/>
    <w:rsid w:val="00F24946"/>
    <w:rsid w:val="00F26F62"/>
    <w:rsid w:val="00F26FBF"/>
    <w:rsid w:val="00F273CD"/>
    <w:rsid w:val="00F274FA"/>
    <w:rsid w:val="00F30186"/>
    <w:rsid w:val="00F313DE"/>
    <w:rsid w:val="00F316F8"/>
    <w:rsid w:val="00F31A1D"/>
    <w:rsid w:val="00F31B22"/>
    <w:rsid w:val="00F31C94"/>
    <w:rsid w:val="00F32107"/>
    <w:rsid w:val="00F32560"/>
    <w:rsid w:val="00F33FEF"/>
    <w:rsid w:val="00F36AF0"/>
    <w:rsid w:val="00F372E0"/>
    <w:rsid w:val="00F401D1"/>
    <w:rsid w:val="00F4084C"/>
    <w:rsid w:val="00F408F8"/>
    <w:rsid w:val="00F40DD3"/>
    <w:rsid w:val="00F4227F"/>
    <w:rsid w:val="00F43667"/>
    <w:rsid w:val="00F43BDC"/>
    <w:rsid w:val="00F4463D"/>
    <w:rsid w:val="00F44A09"/>
    <w:rsid w:val="00F466BC"/>
    <w:rsid w:val="00F46EAF"/>
    <w:rsid w:val="00F47466"/>
    <w:rsid w:val="00F47EF2"/>
    <w:rsid w:val="00F512A8"/>
    <w:rsid w:val="00F51FA6"/>
    <w:rsid w:val="00F51FBB"/>
    <w:rsid w:val="00F52723"/>
    <w:rsid w:val="00F52755"/>
    <w:rsid w:val="00F52ADE"/>
    <w:rsid w:val="00F52E72"/>
    <w:rsid w:val="00F531DC"/>
    <w:rsid w:val="00F53320"/>
    <w:rsid w:val="00F53505"/>
    <w:rsid w:val="00F53A45"/>
    <w:rsid w:val="00F53D0C"/>
    <w:rsid w:val="00F54020"/>
    <w:rsid w:val="00F54CFD"/>
    <w:rsid w:val="00F55934"/>
    <w:rsid w:val="00F563C1"/>
    <w:rsid w:val="00F567DD"/>
    <w:rsid w:val="00F568A6"/>
    <w:rsid w:val="00F56D2D"/>
    <w:rsid w:val="00F5731E"/>
    <w:rsid w:val="00F576BE"/>
    <w:rsid w:val="00F57E4D"/>
    <w:rsid w:val="00F6020E"/>
    <w:rsid w:val="00F60432"/>
    <w:rsid w:val="00F60E73"/>
    <w:rsid w:val="00F61419"/>
    <w:rsid w:val="00F6280C"/>
    <w:rsid w:val="00F62859"/>
    <w:rsid w:val="00F62B0C"/>
    <w:rsid w:val="00F62E58"/>
    <w:rsid w:val="00F6332E"/>
    <w:rsid w:val="00F63F12"/>
    <w:rsid w:val="00F653D7"/>
    <w:rsid w:val="00F65548"/>
    <w:rsid w:val="00F65ECB"/>
    <w:rsid w:val="00F662B0"/>
    <w:rsid w:val="00F67816"/>
    <w:rsid w:val="00F703B3"/>
    <w:rsid w:val="00F70906"/>
    <w:rsid w:val="00F70B4A"/>
    <w:rsid w:val="00F71206"/>
    <w:rsid w:val="00F732B5"/>
    <w:rsid w:val="00F74C41"/>
    <w:rsid w:val="00F7542A"/>
    <w:rsid w:val="00F75A84"/>
    <w:rsid w:val="00F804B0"/>
    <w:rsid w:val="00F80955"/>
    <w:rsid w:val="00F814FA"/>
    <w:rsid w:val="00F81B9A"/>
    <w:rsid w:val="00F8225C"/>
    <w:rsid w:val="00F82FA5"/>
    <w:rsid w:val="00F838B0"/>
    <w:rsid w:val="00F8417E"/>
    <w:rsid w:val="00F84FD5"/>
    <w:rsid w:val="00F8573E"/>
    <w:rsid w:val="00F86632"/>
    <w:rsid w:val="00F907C8"/>
    <w:rsid w:val="00F913BA"/>
    <w:rsid w:val="00F9163A"/>
    <w:rsid w:val="00F9227D"/>
    <w:rsid w:val="00F92557"/>
    <w:rsid w:val="00F926B8"/>
    <w:rsid w:val="00F92721"/>
    <w:rsid w:val="00F94181"/>
    <w:rsid w:val="00F941C8"/>
    <w:rsid w:val="00F948DE"/>
    <w:rsid w:val="00F94A12"/>
    <w:rsid w:val="00F96039"/>
    <w:rsid w:val="00F965AB"/>
    <w:rsid w:val="00F977AF"/>
    <w:rsid w:val="00F978C7"/>
    <w:rsid w:val="00FA0F8C"/>
    <w:rsid w:val="00FA4C36"/>
    <w:rsid w:val="00FA52CF"/>
    <w:rsid w:val="00FA631B"/>
    <w:rsid w:val="00FA7246"/>
    <w:rsid w:val="00FB0957"/>
    <w:rsid w:val="00FB0AA6"/>
    <w:rsid w:val="00FB0D47"/>
    <w:rsid w:val="00FB0DD7"/>
    <w:rsid w:val="00FB0FEF"/>
    <w:rsid w:val="00FB116E"/>
    <w:rsid w:val="00FB552C"/>
    <w:rsid w:val="00FB596B"/>
    <w:rsid w:val="00FB619A"/>
    <w:rsid w:val="00FB6246"/>
    <w:rsid w:val="00FB65F0"/>
    <w:rsid w:val="00FB72AC"/>
    <w:rsid w:val="00FB7745"/>
    <w:rsid w:val="00FB7CAB"/>
    <w:rsid w:val="00FC0144"/>
    <w:rsid w:val="00FC08FD"/>
    <w:rsid w:val="00FC0B4D"/>
    <w:rsid w:val="00FC0B90"/>
    <w:rsid w:val="00FC0CAD"/>
    <w:rsid w:val="00FC1387"/>
    <w:rsid w:val="00FC18B1"/>
    <w:rsid w:val="00FC2481"/>
    <w:rsid w:val="00FC27CD"/>
    <w:rsid w:val="00FC3191"/>
    <w:rsid w:val="00FC377F"/>
    <w:rsid w:val="00FC3A88"/>
    <w:rsid w:val="00FC40C4"/>
    <w:rsid w:val="00FC4828"/>
    <w:rsid w:val="00FC5150"/>
    <w:rsid w:val="00FC56E4"/>
    <w:rsid w:val="00FC6325"/>
    <w:rsid w:val="00FC6A6F"/>
    <w:rsid w:val="00FC72E2"/>
    <w:rsid w:val="00FC73AB"/>
    <w:rsid w:val="00FC75FD"/>
    <w:rsid w:val="00FC7D31"/>
    <w:rsid w:val="00FD0790"/>
    <w:rsid w:val="00FD16E2"/>
    <w:rsid w:val="00FD184E"/>
    <w:rsid w:val="00FD1A1D"/>
    <w:rsid w:val="00FD2567"/>
    <w:rsid w:val="00FD2C84"/>
    <w:rsid w:val="00FD365C"/>
    <w:rsid w:val="00FD417B"/>
    <w:rsid w:val="00FD4D5E"/>
    <w:rsid w:val="00FD52AF"/>
    <w:rsid w:val="00FD65FC"/>
    <w:rsid w:val="00FD661A"/>
    <w:rsid w:val="00FD6977"/>
    <w:rsid w:val="00FD6ACF"/>
    <w:rsid w:val="00FD78C3"/>
    <w:rsid w:val="00FD79AC"/>
    <w:rsid w:val="00FE0032"/>
    <w:rsid w:val="00FE0851"/>
    <w:rsid w:val="00FE1F54"/>
    <w:rsid w:val="00FE1F84"/>
    <w:rsid w:val="00FE2AA4"/>
    <w:rsid w:val="00FE3871"/>
    <w:rsid w:val="00FE3C41"/>
    <w:rsid w:val="00FE43F8"/>
    <w:rsid w:val="00FE4702"/>
    <w:rsid w:val="00FE5AA7"/>
    <w:rsid w:val="00FE5D48"/>
    <w:rsid w:val="00FE66FD"/>
    <w:rsid w:val="00FE7175"/>
    <w:rsid w:val="00FE745B"/>
    <w:rsid w:val="00FF0257"/>
    <w:rsid w:val="00FF0688"/>
    <w:rsid w:val="00FF16DC"/>
    <w:rsid w:val="00FF1998"/>
    <w:rsid w:val="00FF495D"/>
    <w:rsid w:val="00FF4CA2"/>
    <w:rsid w:val="00FF4F71"/>
    <w:rsid w:val="00FF51BB"/>
    <w:rsid w:val="00FF5601"/>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F4D5"/>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1"/>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1"/>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1"/>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1"/>
    <w:qFormat/>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1"/>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1"/>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1"/>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1"/>
    <w:unhideWhenUsed/>
    <w:qFormat/>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1"/>
    <w:unhideWhenUsed/>
    <w:qFormat/>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de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1"/>
    <w:rsid w:val="00C14F50"/>
    <w:rPr>
      <w:rFonts w:ascii="Calibri" w:eastAsia="Calibri" w:hAnsi="Calibri" w:cs="Times New Roman"/>
    </w:rPr>
  </w:style>
  <w:style w:type="table" w:customStyle="1" w:styleId="TableNormal">
    <w:name w:val="Table Normal"/>
    <w:uiPriority w:val="2"/>
    <w:semiHidden/>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 w:type="paragraph" w:customStyle="1" w:styleId="Prrafodelista20">
    <w:name w:val="Párrafo de lista 2"/>
    <w:basedOn w:val="Prrafodelista"/>
    <w:qFormat/>
    <w:rsid w:val="00CA63E4"/>
    <w:pPr>
      <w:spacing w:before="120" w:after="120" w:line="360" w:lineRule="auto"/>
      <w:ind w:left="1021" w:hanging="284"/>
      <w:contextualSpacing w:val="0"/>
      <w:jc w:val="both"/>
    </w:pPr>
    <w:rPr>
      <w:rFonts w:ascii="Arial" w:eastAsia="Arial" w:hAnsi="Arial" w:cs="Arial"/>
      <w:sz w:val="24"/>
      <w:szCs w:val="24"/>
      <w:lang w:val="es-ES_tradnl" w:eastAsia="es-MX"/>
    </w:rPr>
  </w:style>
  <w:style w:type="character" w:customStyle="1" w:styleId="Mencinsinresolver1">
    <w:name w:val="Mención sin resolver1"/>
    <w:basedOn w:val="Fuentedeprrafopredeter"/>
    <w:uiPriority w:val="99"/>
    <w:semiHidden/>
    <w:unhideWhenUsed/>
    <w:rsid w:val="00517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13179471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7717320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64863342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eiu.com/public/topical_report.aspx?campaignid=Industries2012" TargetMode="External"/><Relationship Id="rId13" Type="http://schemas.openxmlformats.org/officeDocument/2006/relationships/hyperlink" Target="http://www.gob.mx/cms/uploads/attachment/file/75579/05052014_DS_Biotecnol" TargetMode="External"/><Relationship Id="rId3" Type="http://schemas.openxmlformats.org/officeDocument/2006/relationships/hyperlink" Target="http://www.scielo.org.mx/scielo.php?script=sci_arttext&amp;pid=S0188-" TargetMode="External"/><Relationship Id="rId7" Type="http://schemas.openxmlformats.org/officeDocument/2006/relationships/hyperlink" Target="http://www.academiadefarmaciadearagon.es/docs/Documentos/Documento73.pdf" TargetMode="External"/><Relationship Id="rId12" Type="http://schemas.openxmlformats.org/officeDocument/2006/relationships/hyperlink" Target="https://www.gob.mx/cms/uploads/attachment/file/75579/05052014_DS_Biotecnologia_ES.pdf" TargetMode="External"/><Relationship Id="rId2" Type="http://schemas.openxmlformats.org/officeDocument/2006/relationships/hyperlink" Target="http://www.diputados.gob.mx/LeyesBiblio/pdf/LBOGM.pdf" TargetMode="External"/><Relationship Id="rId1" Type="http://schemas.openxmlformats.org/officeDocument/2006/relationships/hyperlink" Target="http://biblioteca.diputados.gob.mx/janium/bv/cedrssa/lxi/legpol_pub_biomex.pdf" TargetMode="External"/><Relationship Id="rId6" Type="http://schemas.openxmlformats.org/officeDocument/2006/relationships/hyperlink" Target="http://www.researchgate.net/publication/239575102_OECD_Biotechnology_Stat" TargetMode="External"/><Relationship Id="rId11" Type="http://schemas.openxmlformats.org/officeDocument/2006/relationships/hyperlink" Target="http://www.researchgate.net/publication/327860954_INDUSTRIAL_BIOTECHN" TargetMode="External"/><Relationship Id="rId5" Type="http://schemas.openxmlformats.org/officeDocument/2006/relationships/hyperlink" Target="http://www.scielo.org.co/pdf/ted/n43/0121-3814-ted-43-193.pdf" TargetMode="External"/><Relationship Id="rId15" Type="http://schemas.openxmlformats.org/officeDocument/2006/relationships/hyperlink" Target="http://cutlajomulco.udg.mx/sites/default/files/adjuntos/modelo-educativo_cutlajo_ejecutivo.pdf" TargetMode="External"/><Relationship Id="rId10" Type="http://schemas.openxmlformats.org/officeDocument/2006/relationships/hyperlink" Target="http://www.gob.mx/cms/uploads/attachment/file/75579/05052014_DS_Biotecnol" TargetMode="External"/><Relationship Id="rId4" Type="http://schemas.openxmlformats.org/officeDocument/2006/relationships/hyperlink" Target="http://www.elsevier.es/es-revista-farmacia-" TargetMode="External"/><Relationship Id="rId9" Type="http://schemas.openxmlformats.org/officeDocument/2006/relationships/hyperlink" Target="http://www.agendasinnovacion.org/wp-content/uploads/2015/07/Agenda-de-Jalisco.pdf" TargetMode="External"/><Relationship Id="rId14" Type="http://schemas.openxmlformats.org/officeDocument/2006/relationships/hyperlink" Target="http://www.clusteringenieria.bio/empres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44FD-709F-4C52-9FF1-59E9BE92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10705</Words>
  <Characters>58879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cbarajas</cp:lastModifiedBy>
  <cp:revision>41</cp:revision>
  <cp:lastPrinted>2023-03-06T22:50:00Z</cp:lastPrinted>
  <dcterms:created xsi:type="dcterms:W3CDTF">2023-03-03T19:02:00Z</dcterms:created>
  <dcterms:modified xsi:type="dcterms:W3CDTF">2023-03-08T01:04:00Z</dcterms:modified>
</cp:coreProperties>
</file>