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7CE3" w14:textId="77777777" w:rsidR="00D46288" w:rsidRPr="0014258B" w:rsidRDefault="00E50288" w:rsidP="00D46288">
      <w:pPr>
        <w:keepNext/>
        <w:ind w:left="709" w:hanging="709"/>
        <w:jc w:val="both"/>
        <w:outlineLvl w:val="0"/>
        <w:rPr>
          <w:rFonts w:ascii="AvantGarde Bk BT" w:hAnsi="AvantGarde Bk BT" w:cs="Arial"/>
          <w:b/>
          <w:bCs/>
          <w:color w:val="000000" w:themeColor="text1"/>
          <w:kern w:val="36"/>
          <w:sz w:val="22"/>
          <w:szCs w:val="22"/>
        </w:rPr>
      </w:pPr>
      <w:bookmarkStart w:id="0" w:name="_GoBack"/>
      <w:bookmarkEnd w:id="0"/>
      <w:r w:rsidRPr="0014258B">
        <w:rPr>
          <w:rFonts w:ascii="AvantGarde Bk BT" w:hAnsi="AvantGarde Bk BT" w:cs="Arial"/>
          <w:b/>
          <w:bCs/>
          <w:color w:val="000000" w:themeColor="text1"/>
          <w:kern w:val="36"/>
          <w:sz w:val="22"/>
          <w:szCs w:val="22"/>
        </w:rPr>
        <w:t xml:space="preserve">H. </w:t>
      </w:r>
      <w:r w:rsidR="00D46288" w:rsidRPr="0014258B">
        <w:rPr>
          <w:rFonts w:ascii="AvantGarde Bk BT" w:hAnsi="AvantGarde Bk BT" w:cs="Arial"/>
          <w:b/>
          <w:bCs/>
          <w:color w:val="000000" w:themeColor="text1"/>
          <w:kern w:val="36"/>
          <w:sz w:val="22"/>
          <w:szCs w:val="22"/>
        </w:rPr>
        <w:t>CONSEJO GENERAL UNIVERSITARIO</w:t>
      </w:r>
    </w:p>
    <w:p w14:paraId="2220DB2C" w14:textId="77777777" w:rsidR="00D46288" w:rsidRPr="0014258B" w:rsidRDefault="00D46288" w:rsidP="00D46288">
      <w:pPr>
        <w:jc w:val="both"/>
        <w:rPr>
          <w:rFonts w:ascii="AvantGarde Bk BT" w:hAnsi="AvantGarde Bk BT" w:cs="Arial"/>
          <w:b/>
          <w:color w:val="000000" w:themeColor="text1"/>
          <w:sz w:val="22"/>
          <w:szCs w:val="22"/>
        </w:rPr>
      </w:pPr>
      <w:r w:rsidRPr="0014258B">
        <w:rPr>
          <w:rFonts w:ascii="AvantGarde Bk BT" w:hAnsi="AvantGarde Bk BT" w:cs="Arial"/>
          <w:b/>
          <w:color w:val="000000" w:themeColor="text1"/>
          <w:sz w:val="22"/>
          <w:szCs w:val="22"/>
        </w:rPr>
        <w:t>P R E S E N T E</w:t>
      </w:r>
    </w:p>
    <w:p w14:paraId="6184DE21" w14:textId="77777777" w:rsidR="00D46288" w:rsidRPr="0014258B" w:rsidRDefault="00D46288" w:rsidP="00D46288">
      <w:pPr>
        <w:jc w:val="both"/>
        <w:rPr>
          <w:rFonts w:ascii="AvantGarde Bk BT" w:hAnsi="AvantGarde Bk BT" w:cs="Arial"/>
          <w:color w:val="000000" w:themeColor="text1"/>
          <w:sz w:val="22"/>
          <w:szCs w:val="22"/>
        </w:rPr>
      </w:pPr>
    </w:p>
    <w:p w14:paraId="414A8C34" w14:textId="77777777" w:rsidR="00D46288" w:rsidRPr="0014258B" w:rsidRDefault="00D46288" w:rsidP="00D46288">
      <w:pPr>
        <w:jc w:val="both"/>
        <w:rPr>
          <w:rFonts w:ascii="AvantGarde Bk BT" w:hAnsi="AvantGarde Bk BT" w:cs="Arial"/>
          <w:color w:val="000000" w:themeColor="text1"/>
          <w:sz w:val="22"/>
          <w:szCs w:val="22"/>
        </w:rPr>
      </w:pPr>
    </w:p>
    <w:p w14:paraId="63F1762A" w14:textId="724CB7E5" w:rsidR="00D46288" w:rsidRPr="0014258B" w:rsidRDefault="00D46288" w:rsidP="00A75100">
      <w:pPr>
        <w:spacing w:line="276" w:lineRule="auto"/>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 xml:space="preserve">A esta Comisión </w:t>
      </w:r>
      <w:r w:rsidR="004D0162" w:rsidRPr="0014258B">
        <w:rPr>
          <w:rFonts w:ascii="AvantGarde Bk BT" w:hAnsi="AvantGarde Bk BT" w:cs="Arial"/>
          <w:color w:val="000000" w:themeColor="text1"/>
          <w:sz w:val="22"/>
          <w:szCs w:val="22"/>
        </w:rPr>
        <w:t xml:space="preserve">Permanente </w:t>
      </w:r>
      <w:r w:rsidRPr="0014258B">
        <w:rPr>
          <w:rFonts w:ascii="AvantGarde Bk BT" w:hAnsi="AvantGarde Bk BT" w:cs="Arial"/>
          <w:color w:val="000000" w:themeColor="text1"/>
          <w:sz w:val="22"/>
          <w:szCs w:val="22"/>
        </w:rPr>
        <w:t>de Hacienda ha sido turnado por e</w:t>
      </w:r>
      <w:r w:rsidR="002213E4" w:rsidRPr="0014258B">
        <w:rPr>
          <w:rFonts w:ascii="AvantGarde Bk BT" w:hAnsi="AvantGarde Bk BT" w:cs="Arial"/>
          <w:color w:val="000000" w:themeColor="text1"/>
          <w:sz w:val="22"/>
          <w:szCs w:val="22"/>
        </w:rPr>
        <w:t xml:space="preserve">l Rector General el proyecto de </w:t>
      </w:r>
      <w:r w:rsidR="002213E4" w:rsidRPr="0014258B">
        <w:rPr>
          <w:rFonts w:ascii="AvantGarde Bk BT" w:hAnsi="AvantGarde Bk BT" w:cs="Arial"/>
          <w:b/>
          <w:color w:val="000000" w:themeColor="text1"/>
          <w:sz w:val="22"/>
          <w:szCs w:val="22"/>
        </w:rPr>
        <w:t>Modificación del P</w:t>
      </w:r>
      <w:r w:rsidRPr="0014258B">
        <w:rPr>
          <w:rFonts w:ascii="AvantGarde Bk BT" w:hAnsi="AvantGarde Bk BT" w:cs="Arial"/>
          <w:b/>
          <w:color w:val="000000" w:themeColor="text1"/>
          <w:sz w:val="22"/>
          <w:szCs w:val="22"/>
        </w:rPr>
        <w:t>resupuesto de Ingresos y Egresos 20</w:t>
      </w:r>
      <w:r w:rsidR="00F577CF" w:rsidRPr="0014258B">
        <w:rPr>
          <w:rFonts w:ascii="AvantGarde Bk BT" w:hAnsi="AvantGarde Bk BT" w:cs="Arial"/>
          <w:b/>
          <w:color w:val="000000" w:themeColor="text1"/>
          <w:sz w:val="22"/>
          <w:szCs w:val="22"/>
        </w:rPr>
        <w:t>2</w:t>
      </w:r>
      <w:r w:rsidR="00B13666" w:rsidRPr="0014258B">
        <w:rPr>
          <w:rFonts w:ascii="AvantGarde Bk BT" w:hAnsi="AvantGarde Bk BT" w:cs="Arial"/>
          <w:b/>
          <w:color w:val="000000" w:themeColor="text1"/>
          <w:sz w:val="22"/>
          <w:szCs w:val="22"/>
        </w:rPr>
        <w:t>4</w:t>
      </w:r>
      <w:r w:rsidRPr="0014258B">
        <w:rPr>
          <w:rFonts w:ascii="AvantGarde Bk BT" w:hAnsi="AvantGarde Bk BT" w:cs="Arial"/>
          <w:b/>
          <w:color w:val="000000" w:themeColor="text1"/>
          <w:sz w:val="22"/>
          <w:szCs w:val="22"/>
        </w:rPr>
        <w:t xml:space="preserve"> de la Universidad de Guadalajara</w:t>
      </w:r>
      <w:r w:rsidRPr="0014258B">
        <w:rPr>
          <w:rFonts w:ascii="AvantGarde Bk BT" w:hAnsi="AvantGarde Bk BT" w:cs="Arial"/>
          <w:color w:val="000000" w:themeColor="text1"/>
          <w:sz w:val="22"/>
          <w:szCs w:val="22"/>
        </w:rPr>
        <w:t xml:space="preserve">, </w:t>
      </w:r>
      <w:r w:rsidR="004D0162" w:rsidRPr="0014258B">
        <w:rPr>
          <w:rFonts w:ascii="AvantGarde Bk BT" w:hAnsi="AvantGarde Bk BT" w:cs="Arial"/>
          <w:color w:val="000000" w:themeColor="text1"/>
          <w:sz w:val="22"/>
          <w:szCs w:val="22"/>
        </w:rPr>
        <w:t>conforme a los siguientes:</w:t>
      </w:r>
    </w:p>
    <w:p w14:paraId="414F09D7" w14:textId="77777777" w:rsidR="00D46288" w:rsidRPr="0014258B" w:rsidRDefault="00D46288" w:rsidP="00A75100">
      <w:pPr>
        <w:spacing w:line="276" w:lineRule="auto"/>
        <w:rPr>
          <w:rFonts w:ascii="AvantGarde Bk BT" w:hAnsi="AvantGarde Bk BT" w:cs="Arial"/>
          <w:b/>
          <w:bCs/>
          <w:color w:val="000000" w:themeColor="text1"/>
          <w:sz w:val="22"/>
          <w:szCs w:val="22"/>
        </w:rPr>
      </w:pPr>
    </w:p>
    <w:p w14:paraId="59E55C7B" w14:textId="1401396E" w:rsidR="002213E4" w:rsidRPr="0014258B" w:rsidRDefault="00C70CDA" w:rsidP="00A75100">
      <w:pPr>
        <w:spacing w:line="276" w:lineRule="auto"/>
        <w:jc w:val="center"/>
        <w:rPr>
          <w:rFonts w:ascii="AvantGarde Bk BT" w:hAnsi="AvantGarde Bk BT" w:cs="Arial"/>
          <w:b/>
          <w:bCs/>
          <w:color w:val="000000" w:themeColor="text1"/>
          <w:sz w:val="22"/>
          <w:szCs w:val="22"/>
        </w:rPr>
      </w:pPr>
      <w:r w:rsidRPr="0014258B">
        <w:rPr>
          <w:rFonts w:ascii="AvantGarde Bk BT" w:hAnsi="AvantGarde Bk BT" w:cs="Arial"/>
          <w:b/>
          <w:bCs/>
          <w:color w:val="000000" w:themeColor="text1"/>
          <w:sz w:val="22"/>
          <w:szCs w:val="22"/>
        </w:rPr>
        <w:t>ANTECEDENTES</w:t>
      </w:r>
    </w:p>
    <w:p w14:paraId="0E04EB42" w14:textId="77777777" w:rsidR="00C70CDA" w:rsidRPr="0014258B" w:rsidRDefault="00C70CDA" w:rsidP="00A75100">
      <w:pPr>
        <w:spacing w:line="276" w:lineRule="auto"/>
        <w:jc w:val="center"/>
        <w:rPr>
          <w:rFonts w:ascii="AvantGarde Bk BT" w:hAnsi="AvantGarde Bk BT" w:cs="Arial"/>
          <w:b/>
          <w:bCs/>
          <w:color w:val="000000" w:themeColor="text1"/>
          <w:sz w:val="22"/>
          <w:szCs w:val="22"/>
        </w:rPr>
      </w:pPr>
    </w:p>
    <w:p w14:paraId="3517898C" w14:textId="77FFEF06" w:rsidR="002213E4" w:rsidRPr="0014258B" w:rsidRDefault="002213E4" w:rsidP="008E12FE">
      <w:pPr>
        <w:pStyle w:val="Prrafodelista"/>
        <w:numPr>
          <w:ilvl w:val="0"/>
          <w:numId w:val="2"/>
        </w:num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en sesión extraordinaria del 1</w:t>
      </w:r>
      <w:r w:rsidR="00EC182A" w:rsidRPr="0014258B">
        <w:rPr>
          <w:rFonts w:ascii="AvantGarde Bk BT" w:hAnsi="AvantGarde Bk BT" w:cs="Arial"/>
          <w:color w:val="000000" w:themeColor="text1"/>
          <w:sz w:val="22"/>
          <w:szCs w:val="22"/>
        </w:rPr>
        <w:t>5</w:t>
      </w:r>
      <w:r w:rsidRPr="0014258B">
        <w:rPr>
          <w:rFonts w:ascii="AvantGarde Bk BT" w:hAnsi="AvantGarde Bk BT" w:cs="Arial"/>
          <w:color w:val="000000" w:themeColor="text1"/>
          <w:sz w:val="22"/>
          <w:szCs w:val="22"/>
        </w:rPr>
        <w:t xml:space="preserve"> de diciembre de 20</w:t>
      </w:r>
      <w:r w:rsidR="00EC182A" w:rsidRPr="0014258B">
        <w:rPr>
          <w:rFonts w:ascii="AvantGarde Bk BT" w:hAnsi="AvantGarde Bk BT" w:cs="Arial"/>
          <w:color w:val="000000" w:themeColor="text1"/>
          <w:sz w:val="22"/>
          <w:szCs w:val="22"/>
        </w:rPr>
        <w:t>23</w:t>
      </w:r>
      <w:r w:rsidRPr="0014258B">
        <w:rPr>
          <w:rFonts w:ascii="AvantGarde Bk BT" w:hAnsi="AvantGarde Bk BT" w:cs="Arial"/>
          <w:color w:val="000000" w:themeColor="text1"/>
          <w:sz w:val="22"/>
          <w:szCs w:val="22"/>
        </w:rPr>
        <w:t xml:space="preserve">, el Consejo General Universitario aprobó el Dictamen No. </w:t>
      </w:r>
      <w:r w:rsidR="0084633C" w:rsidRPr="0014258B">
        <w:rPr>
          <w:rFonts w:ascii="AvantGarde Bk BT" w:hAnsi="AvantGarde Bk BT" w:cs="Arial"/>
          <w:color w:val="000000" w:themeColor="text1"/>
          <w:sz w:val="22"/>
          <w:szCs w:val="22"/>
        </w:rPr>
        <w:t>II</w:t>
      </w:r>
      <w:r w:rsidRPr="0014258B">
        <w:rPr>
          <w:rFonts w:ascii="AvantGarde Bk BT" w:hAnsi="AvantGarde Bk BT" w:cs="Arial"/>
          <w:color w:val="000000" w:themeColor="text1"/>
          <w:sz w:val="22"/>
          <w:szCs w:val="22"/>
        </w:rPr>
        <w:t>/20</w:t>
      </w:r>
      <w:r w:rsidR="00EC182A" w:rsidRPr="0014258B">
        <w:rPr>
          <w:rFonts w:ascii="AvantGarde Bk BT" w:hAnsi="AvantGarde Bk BT" w:cs="Arial"/>
          <w:color w:val="000000" w:themeColor="text1"/>
          <w:sz w:val="22"/>
          <w:szCs w:val="22"/>
        </w:rPr>
        <w:t>23</w:t>
      </w:r>
      <w:r w:rsidRPr="0014258B">
        <w:rPr>
          <w:rFonts w:ascii="AvantGarde Bk BT" w:hAnsi="AvantGarde Bk BT" w:cs="Arial"/>
          <w:color w:val="000000" w:themeColor="text1"/>
          <w:sz w:val="22"/>
          <w:szCs w:val="22"/>
        </w:rPr>
        <w:t>/</w:t>
      </w:r>
      <w:r w:rsidR="00457602" w:rsidRPr="0014258B">
        <w:rPr>
          <w:rFonts w:ascii="AvantGarde Bk BT" w:hAnsi="AvantGarde Bk BT" w:cs="Arial"/>
          <w:color w:val="000000" w:themeColor="text1"/>
          <w:sz w:val="22"/>
          <w:szCs w:val="22"/>
        </w:rPr>
        <w:t>639</w:t>
      </w:r>
      <w:r w:rsidRPr="0014258B">
        <w:rPr>
          <w:rFonts w:ascii="AvantGarde Bk BT" w:hAnsi="AvantGarde Bk BT" w:cs="Arial"/>
          <w:color w:val="000000" w:themeColor="text1"/>
          <w:sz w:val="22"/>
          <w:szCs w:val="22"/>
        </w:rPr>
        <w:t xml:space="preserve">, correspondiente al </w:t>
      </w:r>
      <w:r w:rsidRPr="0014258B">
        <w:rPr>
          <w:rFonts w:ascii="AvantGarde Bk BT" w:hAnsi="AvantGarde Bk BT" w:cs="Arial"/>
          <w:b/>
          <w:color w:val="000000" w:themeColor="text1"/>
          <w:sz w:val="22"/>
          <w:szCs w:val="22"/>
        </w:rPr>
        <w:t>Presupuesto de Ingresos y Egresos 20</w:t>
      </w:r>
      <w:r w:rsidR="00EC182A" w:rsidRPr="0014258B">
        <w:rPr>
          <w:rFonts w:ascii="AvantGarde Bk BT" w:hAnsi="AvantGarde Bk BT" w:cs="Arial"/>
          <w:b/>
          <w:color w:val="000000" w:themeColor="text1"/>
          <w:sz w:val="22"/>
          <w:szCs w:val="22"/>
        </w:rPr>
        <w:t>24</w:t>
      </w:r>
      <w:r w:rsidRPr="0014258B">
        <w:rPr>
          <w:rFonts w:ascii="AvantGarde Bk BT" w:hAnsi="AvantGarde Bk BT" w:cs="Arial"/>
          <w:b/>
          <w:color w:val="000000" w:themeColor="text1"/>
          <w:sz w:val="22"/>
          <w:szCs w:val="22"/>
        </w:rPr>
        <w:t xml:space="preserve"> de la Universidad de Guadalajara</w:t>
      </w:r>
      <w:r w:rsidRPr="0014258B">
        <w:rPr>
          <w:rFonts w:ascii="AvantGarde Bk BT" w:hAnsi="AvantGarde Bk BT" w:cs="Arial"/>
          <w:color w:val="000000" w:themeColor="text1"/>
          <w:sz w:val="22"/>
          <w:szCs w:val="22"/>
        </w:rPr>
        <w:t xml:space="preserve">, por la cantidad de </w:t>
      </w:r>
      <w:r w:rsidR="004975F8" w:rsidRPr="0014258B">
        <w:rPr>
          <w:rFonts w:ascii="AvantGarde Bk BT" w:hAnsi="AvantGarde Bk BT" w:cs="Arial"/>
          <w:b/>
          <w:color w:val="000000" w:themeColor="text1"/>
          <w:sz w:val="22"/>
          <w:szCs w:val="22"/>
        </w:rPr>
        <w:t>$16,607’</w:t>
      </w:r>
      <w:r w:rsidR="00EC182A" w:rsidRPr="0014258B">
        <w:rPr>
          <w:rFonts w:ascii="AvantGarde Bk BT" w:hAnsi="AvantGarde Bk BT" w:cs="Arial"/>
          <w:b/>
          <w:color w:val="000000" w:themeColor="text1"/>
          <w:sz w:val="22"/>
          <w:szCs w:val="22"/>
        </w:rPr>
        <w:t>468,643.00</w:t>
      </w:r>
      <w:r w:rsidR="00EC182A" w:rsidRPr="0014258B">
        <w:rPr>
          <w:rFonts w:ascii="AvantGarde Bk BT" w:hAnsi="AvantGarde Bk BT" w:cs="Arial"/>
          <w:color w:val="000000" w:themeColor="text1"/>
          <w:sz w:val="22"/>
          <w:szCs w:val="22"/>
        </w:rPr>
        <w:t xml:space="preserve"> (</w:t>
      </w:r>
      <w:r w:rsidR="007942AF" w:rsidRPr="0014258B">
        <w:rPr>
          <w:rFonts w:ascii="AvantGarde Bk BT" w:hAnsi="AvantGarde Bk BT" w:cs="Arial"/>
          <w:color w:val="000000" w:themeColor="text1"/>
          <w:sz w:val="22"/>
          <w:szCs w:val="22"/>
        </w:rPr>
        <w:t xml:space="preserve">DIECISÉIS MIL SEISCIENTOS SIETE MILLONES CUATROCIENTOS SESENTA Y OCHO MIL SEISCIENTOS CUARENTA Y TRES PESOS </w:t>
      </w:r>
      <w:r w:rsidR="00EC182A" w:rsidRPr="0014258B">
        <w:rPr>
          <w:rFonts w:ascii="AvantGarde Bk BT" w:hAnsi="AvantGarde Bk BT" w:cs="Arial"/>
          <w:color w:val="000000" w:themeColor="text1"/>
          <w:sz w:val="22"/>
          <w:szCs w:val="22"/>
        </w:rPr>
        <w:t xml:space="preserve">00/100 M.N.), </w:t>
      </w:r>
      <w:r w:rsidRPr="0014258B">
        <w:rPr>
          <w:rFonts w:ascii="AvantGarde Bk BT" w:hAnsi="AvantGarde Bk BT" w:cs="Arial"/>
          <w:color w:val="000000" w:themeColor="text1"/>
          <w:sz w:val="22"/>
          <w:szCs w:val="22"/>
        </w:rPr>
        <w:t xml:space="preserve">de los cuales, </w:t>
      </w:r>
      <w:r w:rsidR="004975F8" w:rsidRPr="0014258B">
        <w:rPr>
          <w:rFonts w:ascii="AvantGarde Bk BT" w:hAnsi="AvantGarde Bk BT" w:cs="Arial"/>
          <w:b/>
          <w:color w:val="000000" w:themeColor="text1"/>
          <w:sz w:val="22"/>
          <w:szCs w:val="22"/>
        </w:rPr>
        <w:t>$7,321,585,058.00</w:t>
      </w:r>
      <w:r w:rsidR="004975F8" w:rsidRPr="0014258B">
        <w:rPr>
          <w:rFonts w:ascii="AvantGarde Bk BT" w:hAnsi="AvantGarde Bk BT" w:cs="Arial"/>
          <w:color w:val="000000" w:themeColor="text1"/>
          <w:sz w:val="22"/>
          <w:szCs w:val="22"/>
        </w:rPr>
        <w:t xml:space="preserve"> (SIETE MIL TRESCIENTOS VEINTIÚN MILLONES QUINIENTOS OCHENTA Y CINCO MIL CINCUENTA Y OCHO PESOS 00/100 M.N.) corresponden al </w:t>
      </w:r>
      <w:r w:rsidR="004975F8" w:rsidRPr="0014258B">
        <w:rPr>
          <w:rFonts w:ascii="AvantGarde Bk BT" w:hAnsi="AvantGarde Bk BT" w:cs="Arial"/>
          <w:b/>
          <w:color w:val="000000" w:themeColor="text1"/>
          <w:sz w:val="22"/>
          <w:szCs w:val="22"/>
        </w:rPr>
        <w:t>subsidio ordinario federal</w:t>
      </w:r>
      <w:r w:rsidR="004975F8" w:rsidRPr="0014258B">
        <w:rPr>
          <w:rFonts w:ascii="AvantGarde Bk BT" w:hAnsi="AvantGarde Bk BT" w:cs="Arial"/>
          <w:color w:val="000000" w:themeColor="text1"/>
          <w:sz w:val="22"/>
          <w:szCs w:val="22"/>
        </w:rPr>
        <w:t xml:space="preserve">; la cantidad de </w:t>
      </w:r>
      <w:r w:rsidR="004975F8" w:rsidRPr="0014258B">
        <w:rPr>
          <w:rFonts w:ascii="AvantGarde Bk BT" w:hAnsi="AvantGarde Bk BT" w:cs="Arial"/>
          <w:b/>
          <w:color w:val="000000" w:themeColor="text1"/>
          <w:sz w:val="22"/>
          <w:szCs w:val="22"/>
        </w:rPr>
        <w:t>$7,160,159,376.00</w:t>
      </w:r>
      <w:r w:rsidR="004975F8" w:rsidRPr="0014258B">
        <w:rPr>
          <w:rFonts w:ascii="AvantGarde Bk BT" w:hAnsi="AvantGarde Bk BT" w:cs="Arial"/>
          <w:color w:val="000000" w:themeColor="text1"/>
          <w:sz w:val="22"/>
          <w:szCs w:val="22"/>
        </w:rPr>
        <w:t xml:space="preserve"> (SIETE MIL CIENTO SESENTA MILLONES CIENTO CINCUENTA Y NUEVE MIL TRESCIENTOS SETENTA Y SEIS PESOS 00/100 M.N.) corresponden al </w:t>
      </w:r>
      <w:r w:rsidR="004975F8" w:rsidRPr="0014258B">
        <w:rPr>
          <w:rFonts w:ascii="AvantGarde Bk BT" w:hAnsi="AvantGarde Bk BT" w:cs="Arial"/>
          <w:b/>
          <w:color w:val="000000" w:themeColor="text1"/>
          <w:sz w:val="22"/>
          <w:szCs w:val="22"/>
        </w:rPr>
        <w:t>subsidio ordinario estatal</w:t>
      </w:r>
      <w:r w:rsidR="004975F8" w:rsidRPr="0014258B">
        <w:rPr>
          <w:rFonts w:ascii="AvantGarde Bk BT" w:hAnsi="AvantGarde Bk BT" w:cs="Arial"/>
          <w:color w:val="000000" w:themeColor="text1"/>
          <w:sz w:val="22"/>
          <w:szCs w:val="22"/>
        </w:rPr>
        <w:t xml:space="preserve">; la suma de </w:t>
      </w:r>
      <w:r w:rsidR="004975F8" w:rsidRPr="0014258B">
        <w:rPr>
          <w:rFonts w:ascii="AvantGarde Bk BT" w:hAnsi="AvantGarde Bk BT" w:cs="Arial"/>
          <w:b/>
          <w:color w:val="000000" w:themeColor="text1"/>
          <w:sz w:val="22"/>
          <w:szCs w:val="22"/>
        </w:rPr>
        <w:t>$2,335,100.00</w:t>
      </w:r>
      <w:r w:rsidR="004975F8" w:rsidRPr="0014258B">
        <w:rPr>
          <w:rFonts w:ascii="AvantGarde Bk BT" w:hAnsi="AvantGarde Bk BT" w:cs="Arial"/>
          <w:color w:val="000000" w:themeColor="text1"/>
          <w:sz w:val="22"/>
          <w:szCs w:val="22"/>
        </w:rPr>
        <w:t xml:space="preserve"> (DOS MILLONES TRESCIENTOS TREINTA Y CINCO MIL CIEN PESOS 00/100 M.N.) como aportación estatal al </w:t>
      </w:r>
      <w:r w:rsidR="004975F8" w:rsidRPr="0014258B">
        <w:rPr>
          <w:rFonts w:ascii="AvantGarde Bk BT" w:hAnsi="AvantGarde Bk BT" w:cs="Arial"/>
          <w:b/>
          <w:color w:val="000000" w:themeColor="text1"/>
          <w:sz w:val="22"/>
          <w:szCs w:val="22"/>
        </w:rPr>
        <w:t>Departamento de Madera, Celulosa y Papel</w:t>
      </w:r>
      <w:r w:rsidR="002353F3" w:rsidRPr="0014258B">
        <w:rPr>
          <w:rFonts w:ascii="AvantGarde Bk BT" w:hAnsi="AvantGarde Bk BT" w:cs="Arial"/>
          <w:color w:val="000000" w:themeColor="text1"/>
          <w:sz w:val="22"/>
          <w:szCs w:val="22"/>
        </w:rPr>
        <w:t>;</w:t>
      </w:r>
      <w:r w:rsidR="00570A70" w:rsidRPr="0014258B">
        <w:rPr>
          <w:rFonts w:ascii="AvantGarde Bk BT" w:hAnsi="AvantGarde Bk BT" w:cs="Arial"/>
          <w:color w:val="000000" w:themeColor="text1"/>
          <w:sz w:val="22"/>
          <w:szCs w:val="22"/>
        </w:rPr>
        <w:t xml:space="preserve"> </w:t>
      </w:r>
      <w:r w:rsidRPr="0014258B">
        <w:rPr>
          <w:rFonts w:ascii="AvantGarde Bk BT" w:hAnsi="AvantGarde Bk BT" w:cs="Arial"/>
          <w:b/>
          <w:color w:val="000000" w:themeColor="text1"/>
          <w:sz w:val="22"/>
          <w:szCs w:val="22"/>
        </w:rPr>
        <w:t>$</w:t>
      </w:r>
      <w:r w:rsidR="00EC182A" w:rsidRPr="0014258B">
        <w:rPr>
          <w:rFonts w:ascii="AvantGarde Bk BT" w:hAnsi="AvantGarde Bk BT" w:cs="Arial"/>
          <w:b/>
          <w:color w:val="000000" w:themeColor="text1"/>
          <w:sz w:val="22"/>
          <w:szCs w:val="22"/>
        </w:rPr>
        <w:t>440,140,000</w:t>
      </w:r>
      <w:r w:rsidRPr="0014258B">
        <w:rPr>
          <w:rFonts w:ascii="AvantGarde Bk BT" w:hAnsi="AvantGarde Bk BT" w:cs="Arial"/>
          <w:b/>
          <w:color w:val="000000" w:themeColor="text1"/>
          <w:sz w:val="22"/>
          <w:szCs w:val="22"/>
        </w:rPr>
        <w:t>.00</w:t>
      </w:r>
      <w:r w:rsidRPr="0014258B">
        <w:rPr>
          <w:rFonts w:ascii="AvantGarde Bk BT" w:hAnsi="AvantGarde Bk BT" w:cs="Arial"/>
          <w:color w:val="000000" w:themeColor="text1"/>
          <w:sz w:val="22"/>
          <w:szCs w:val="22"/>
        </w:rPr>
        <w:t xml:space="preserve"> (</w:t>
      </w:r>
      <w:r w:rsidR="007942AF" w:rsidRPr="0014258B">
        <w:rPr>
          <w:rFonts w:ascii="AvantGarde Bk BT" w:hAnsi="AvantGarde Bk BT" w:cs="Arial"/>
          <w:color w:val="000000" w:themeColor="text1"/>
          <w:sz w:val="22"/>
          <w:szCs w:val="22"/>
        </w:rPr>
        <w:t>CUATROCIENTOS CUARENTA MILLONES CIENTO CUARENTA MIL PESOS 00/100 M</w:t>
      </w:r>
      <w:r w:rsidRPr="0014258B">
        <w:rPr>
          <w:rFonts w:ascii="AvantGarde Bk BT" w:hAnsi="AvantGarde Bk BT" w:cs="Arial"/>
          <w:color w:val="000000" w:themeColor="text1"/>
          <w:sz w:val="22"/>
          <w:szCs w:val="22"/>
        </w:rPr>
        <w:t xml:space="preserve">.N.) a </w:t>
      </w:r>
      <w:r w:rsidRPr="0014258B">
        <w:rPr>
          <w:rFonts w:ascii="AvantGarde Bk BT" w:hAnsi="AvantGarde Bk BT" w:cs="Arial"/>
          <w:b/>
          <w:color w:val="000000" w:themeColor="text1"/>
          <w:sz w:val="22"/>
          <w:szCs w:val="22"/>
        </w:rPr>
        <w:t>fondos externos determinados</w:t>
      </w:r>
      <w:r w:rsidRPr="0014258B">
        <w:rPr>
          <w:rFonts w:ascii="AvantGarde Bk BT" w:hAnsi="AvantGarde Bk BT" w:cs="Arial"/>
          <w:color w:val="000000" w:themeColor="text1"/>
          <w:sz w:val="22"/>
          <w:szCs w:val="22"/>
        </w:rPr>
        <w:t xml:space="preserve"> y </w:t>
      </w:r>
      <w:r w:rsidRPr="0014258B">
        <w:rPr>
          <w:rFonts w:ascii="AvantGarde Bk BT" w:hAnsi="AvantGarde Bk BT" w:cs="Arial"/>
          <w:b/>
          <w:color w:val="000000" w:themeColor="text1"/>
          <w:sz w:val="22"/>
          <w:szCs w:val="22"/>
        </w:rPr>
        <w:t>$</w:t>
      </w:r>
      <w:r w:rsidR="00EC182A" w:rsidRPr="0014258B">
        <w:rPr>
          <w:rFonts w:ascii="AvantGarde Bk BT" w:hAnsi="AvantGarde Bk BT" w:cs="Arial"/>
          <w:b/>
          <w:color w:val="000000" w:themeColor="text1"/>
          <w:sz w:val="22"/>
          <w:szCs w:val="22"/>
        </w:rPr>
        <w:t>1,683,249,109.00</w:t>
      </w:r>
      <w:r w:rsidR="00EC182A" w:rsidRPr="0014258B">
        <w:rPr>
          <w:rFonts w:ascii="AvantGarde Bk BT" w:hAnsi="AvantGarde Bk BT" w:cs="Arial"/>
          <w:color w:val="000000" w:themeColor="text1"/>
          <w:sz w:val="22"/>
          <w:szCs w:val="22"/>
        </w:rPr>
        <w:t xml:space="preserve"> (</w:t>
      </w:r>
      <w:r w:rsidR="007942AF" w:rsidRPr="0014258B">
        <w:rPr>
          <w:rFonts w:ascii="AvantGarde Bk BT" w:hAnsi="AvantGarde Bk BT" w:cs="Arial"/>
          <w:color w:val="000000" w:themeColor="text1"/>
          <w:sz w:val="22"/>
          <w:szCs w:val="22"/>
        </w:rPr>
        <w:t xml:space="preserve">UN MIL SEISCIENTOS OCHENTA Y TRES MILLONES DOSCIENTOS CUARENTA Y NUEVE MIL CIENTO NUEVE PESOS 00/100 </w:t>
      </w:r>
      <w:r w:rsidRPr="0014258B">
        <w:rPr>
          <w:rFonts w:ascii="AvantGarde Bk BT" w:hAnsi="AvantGarde Bk BT" w:cs="Arial"/>
          <w:color w:val="000000" w:themeColor="text1"/>
          <w:sz w:val="22"/>
          <w:szCs w:val="22"/>
        </w:rPr>
        <w:t xml:space="preserve">M.N.) a </w:t>
      </w:r>
      <w:r w:rsidR="00570A70" w:rsidRPr="0014258B">
        <w:rPr>
          <w:rFonts w:ascii="AvantGarde Bk BT" w:hAnsi="AvantGarde Bk BT" w:cs="Arial"/>
          <w:b/>
          <w:color w:val="000000" w:themeColor="text1"/>
          <w:sz w:val="22"/>
          <w:szCs w:val="22"/>
        </w:rPr>
        <w:t>Ingresos</w:t>
      </w:r>
      <w:r w:rsidRPr="0014258B">
        <w:rPr>
          <w:rFonts w:ascii="AvantGarde Bk BT" w:hAnsi="AvantGarde Bk BT" w:cs="Arial"/>
          <w:b/>
          <w:color w:val="000000" w:themeColor="text1"/>
          <w:sz w:val="22"/>
          <w:szCs w:val="22"/>
        </w:rPr>
        <w:t xml:space="preserve"> autogenerados</w:t>
      </w:r>
      <w:r w:rsidRPr="0014258B">
        <w:rPr>
          <w:rFonts w:ascii="AvantGarde Bk BT" w:hAnsi="AvantGarde Bk BT" w:cs="Arial"/>
          <w:color w:val="000000" w:themeColor="text1"/>
          <w:sz w:val="22"/>
          <w:szCs w:val="22"/>
        </w:rPr>
        <w:t xml:space="preserve">. </w:t>
      </w:r>
    </w:p>
    <w:p w14:paraId="01A02FD5" w14:textId="655B3C29" w:rsidR="002213E4" w:rsidRPr="0014258B" w:rsidRDefault="002213E4" w:rsidP="008E12FE">
      <w:pPr>
        <w:pStyle w:val="Prrafodelista"/>
        <w:spacing w:line="276" w:lineRule="auto"/>
        <w:ind w:left="567"/>
        <w:jc w:val="both"/>
        <w:rPr>
          <w:rFonts w:ascii="AvantGarde Bk BT" w:hAnsi="AvantGarde Bk BT" w:cs="Arial"/>
          <w:color w:val="000000" w:themeColor="text1"/>
          <w:sz w:val="22"/>
          <w:szCs w:val="22"/>
        </w:rPr>
      </w:pPr>
    </w:p>
    <w:p w14:paraId="781FE089" w14:textId="707B8C22" w:rsidR="00570A70" w:rsidRPr="0014258B" w:rsidRDefault="00570A70" w:rsidP="0014258B">
      <w:pPr>
        <w:pStyle w:val="Prrafodelista"/>
        <w:numPr>
          <w:ilvl w:val="0"/>
          <w:numId w:val="2"/>
        </w:num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en el resolutivo cuarto del dictamen se establece que “</w:t>
      </w:r>
      <w:r w:rsidRPr="0014258B">
        <w:rPr>
          <w:rFonts w:ascii="AvantGarde Bk BT" w:hAnsi="AvantGarde Bk BT" w:cs="Arial"/>
          <w:i/>
          <w:color w:val="000000" w:themeColor="text1"/>
          <w:sz w:val="22"/>
          <w:szCs w:val="22"/>
        </w:rPr>
        <w:t>Los recursos adicionales que obtenga la Universidad de Guadalajara como extraordinarios regularizables y no regularizables, no considerados en el Presupuesto de Ingresos y Egresos 2024 de la Universidad de Guadalajara, deberán ser puestos a consideración del pleno del H. Consejo General Universitario y podrán ser ejercidos de acuerdo con los planes, programas y proyectos prioritarios de las entidades de la Red, a propuesta del C. Rector General, escuchando la opinión del Consejo de Rectores, previo dictamen de la Comisión Permanente de Hacienda, de conformidad con la fracción II del artículo 48 de la Ley Orgánica de la Universidad.”</w:t>
      </w:r>
    </w:p>
    <w:p w14:paraId="20CBB378" w14:textId="57A72CEF" w:rsidR="00A448C1" w:rsidRPr="0014258B" w:rsidRDefault="00A448C1" w:rsidP="008E12FE">
      <w:pPr>
        <w:ind w:left="567"/>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br w:type="page"/>
      </w:r>
    </w:p>
    <w:p w14:paraId="13716104" w14:textId="56630813" w:rsidR="00570A70" w:rsidRPr="0014258B" w:rsidRDefault="00570A70" w:rsidP="008E12FE">
      <w:pPr>
        <w:pStyle w:val="Prrafodelista"/>
        <w:numPr>
          <w:ilvl w:val="0"/>
          <w:numId w:val="2"/>
        </w:num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lastRenderedPageBreak/>
        <w:t xml:space="preserve">Que conforme a lo señalado en el Convenio Marco de Colaboración para el Apoyo Financiero, de fecha 13 de enero de 2016, así como el Anexo de Ejecución de fecha 03 de enero de 2024, ambos suscritos por los Gobiernos Federal, Estatal y la Universidad de Guadalajara, se asignan a la Institución la cantidad de </w:t>
      </w:r>
      <w:r w:rsidRPr="0014258B">
        <w:rPr>
          <w:rFonts w:ascii="AvantGarde Bk BT" w:hAnsi="AvantGarde Bk BT" w:cs="Arial"/>
          <w:b/>
          <w:color w:val="000000" w:themeColor="text1"/>
          <w:sz w:val="22"/>
          <w:szCs w:val="22"/>
        </w:rPr>
        <w:t>$14,911’943,648.00</w:t>
      </w:r>
      <w:r w:rsidRPr="0014258B">
        <w:rPr>
          <w:rFonts w:ascii="AvantGarde Bk BT" w:hAnsi="AvantGarde Bk BT" w:cs="Arial"/>
          <w:color w:val="000000" w:themeColor="text1"/>
          <w:sz w:val="22"/>
          <w:szCs w:val="22"/>
        </w:rPr>
        <w:t xml:space="preserve"> (CATORCE MIL NOVECIENTOS ONCE MILLONES NOVECIENTOS CUARENTA Y TRES MIL SEISCIENTOS CUARENTA Y OCHO PESOS 00/100 M.N.), como subsidio ordinario, durante el ejercicio fiscal 2024, de los cuales, la SEP aportará el </w:t>
      </w:r>
      <w:r w:rsidR="007942AF" w:rsidRPr="0014258B">
        <w:rPr>
          <w:rFonts w:ascii="AvantGarde Bk BT" w:hAnsi="AvantGarde Bk BT" w:cs="Arial"/>
          <w:b/>
          <w:color w:val="000000" w:themeColor="text1"/>
          <w:sz w:val="22"/>
          <w:szCs w:val="22"/>
        </w:rPr>
        <w:t>49.50%</w:t>
      </w:r>
      <w:r w:rsidRPr="0014258B">
        <w:rPr>
          <w:rFonts w:ascii="AvantGarde Bk BT" w:hAnsi="AvantGarde Bk BT" w:cs="Arial"/>
          <w:color w:val="000000" w:themeColor="text1"/>
          <w:sz w:val="22"/>
          <w:szCs w:val="22"/>
        </w:rPr>
        <w:t xml:space="preserve"> que corresponde a </w:t>
      </w:r>
      <w:r w:rsidRPr="0014258B">
        <w:rPr>
          <w:rFonts w:ascii="AvantGarde Bk BT" w:hAnsi="AvantGarde Bk BT" w:cs="Arial"/>
          <w:b/>
          <w:color w:val="000000" w:themeColor="text1"/>
          <w:sz w:val="22"/>
          <w:szCs w:val="22"/>
        </w:rPr>
        <w:t>$7,381’784,272.00</w:t>
      </w:r>
      <w:r w:rsidRPr="0014258B">
        <w:rPr>
          <w:rFonts w:ascii="AvantGarde Bk BT" w:hAnsi="AvantGarde Bk BT" w:cs="Arial"/>
          <w:color w:val="000000" w:themeColor="text1"/>
          <w:sz w:val="22"/>
          <w:szCs w:val="22"/>
        </w:rPr>
        <w:t xml:space="preserve"> (SIETE MIL TRESCIENTOS OCHENTA Y UN MILLONES SETECIENTOS OCHENTA Y CUATRO MIL DOSCIENTOS S</w:t>
      </w:r>
      <w:r w:rsidR="007942AF" w:rsidRPr="0014258B">
        <w:rPr>
          <w:rFonts w:ascii="AvantGarde Bk BT" w:hAnsi="AvantGarde Bk BT" w:cs="Arial"/>
          <w:color w:val="000000" w:themeColor="text1"/>
          <w:sz w:val="22"/>
          <w:szCs w:val="22"/>
        </w:rPr>
        <w:t xml:space="preserve">ETENTA Y DOS PESOS 00/100 M.N.) </w:t>
      </w:r>
      <w:r w:rsidRPr="0014258B">
        <w:rPr>
          <w:rFonts w:ascii="AvantGarde Bk BT" w:hAnsi="AvantGarde Bk BT" w:cs="Arial"/>
          <w:color w:val="000000" w:themeColor="text1"/>
          <w:sz w:val="22"/>
          <w:szCs w:val="22"/>
        </w:rPr>
        <w:t xml:space="preserve">y el Ejecutivo Estatal aportará el </w:t>
      </w:r>
      <w:r w:rsidR="007942AF" w:rsidRPr="0014258B">
        <w:rPr>
          <w:rFonts w:ascii="AvantGarde Bk BT" w:hAnsi="AvantGarde Bk BT" w:cs="Arial"/>
          <w:b/>
          <w:color w:val="000000" w:themeColor="text1"/>
          <w:sz w:val="22"/>
          <w:szCs w:val="22"/>
        </w:rPr>
        <w:t>50.50%</w:t>
      </w:r>
      <w:r w:rsidRPr="0014258B">
        <w:rPr>
          <w:rFonts w:ascii="AvantGarde Bk BT" w:hAnsi="AvantGarde Bk BT" w:cs="Arial"/>
          <w:color w:val="000000" w:themeColor="text1"/>
          <w:sz w:val="22"/>
          <w:szCs w:val="22"/>
        </w:rPr>
        <w:t xml:space="preserve"> restante, que importa la cantidad de </w:t>
      </w:r>
      <w:r w:rsidRPr="0014258B">
        <w:rPr>
          <w:rFonts w:ascii="AvantGarde Bk BT" w:hAnsi="AvantGarde Bk BT" w:cs="Arial"/>
          <w:b/>
          <w:color w:val="000000" w:themeColor="text1"/>
          <w:sz w:val="22"/>
          <w:szCs w:val="22"/>
        </w:rPr>
        <w:t>$7,530’159,376.00</w:t>
      </w:r>
      <w:r w:rsidRPr="0014258B">
        <w:rPr>
          <w:rFonts w:ascii="AvantGarde Bk BT" w:hAnsi="AvantGarde Bk BT" w:cs="Arial"/>
          <w:color w:val="000000" w:themeColor="text1"/>
          <w:sz w:val="22"/>
          <w:szCs w:val="22"/>
        </w:rPr>
        <w:t xml:space="preserve"> (SIETE MIL QUINIENTOS TREINTA MILLONES CIENTO CINCUENTA Y NUEVE MIL TRESCIENTOS SETENTA Y SEIS PESOS 00/100 M.N.)</w:t>
      </w:r>
      <w:r w:rsidR="007942AF" w:rsidRPr="0014258B">
        <w:rPr>
          <w:rFonts w:ascii="AvantGarde Bk BT" w:hAnsi="AvantGarde Bk BT" w:cs="Arial"/>
          <w:color w:val="000000" w:themeColor="text1"/>
          <w:sz w:val="22"/>
          <w:szCs w:val="22"/>
        </w:rPr>
        <w:t xml:space="preserve">, </w:t>
      </w:r>
      <w:r w:rsidRPr="0014258B">
        <w:rPr>
          <w:rFonts w:ascii="AvantGarde Bk BT" w:hAnsi="AvantGarde Bk BT" w:cs="Arial"/>
          <w:color w:val="000000" w:themeColor="text1"/>
          <w:sz w:val="22"/>
          <w:szCs w:val="22"/>
        </w:rPr>
        <w:t xml:space="preserve">además, de los </w:t>
      </w:r>
      <w:r w:rsidRPr="0014258B">
        <w:rPr>
          <w:rFonts w:ascii="AvantGarde Bk BT" w:hAnsi="AvantGarde Bk BT" w:cs="Arial"/>
          <w:b/>
          <w:color w:val="000000" w:themeColor="text1"/>
          <w:sz w:val="22"/>
          <w:szCs w:val="22"/>
        </w:rPr>
        <w:t>$2’335,100.00</w:t>
      </w:r>
      <w:r w:rsidRPr="0014258B">
        <w:rPr>
          <w:rFonts w:ascii="AvantGarde Bk BT" w:hAnsi="AvantGarde Bk BT" w:cs="Arial"/>
          <w:color w:val="000000" w:themeColor="text1"/>
          <w:sz w:val="22"/>
          <w:szCs w:val="22"/>
        </w:rPr>
        <w:t xml:space="preserve"> (</w:t>
      </w:r>
      <w:r w:rsidR="007942AF" w:rsidRPr="0014258B">
        <w:rPr>
          <w:rFonts w:ascii="AvantGarde Bk BT" w:hAnsi="AvantGarde Bk BT" w:cs="Arial"/>
          <w:color w:val="000000" w:themeColor="text1"/>
          <w:sz w:val="22"/>
          <w:szCs w:val="22"/>
        </w:rPr>
        <w:t>DOS MILLONES TRESCIENTOS TREINTA Y CINCO MIL</w:t>
      </w:r>
      <w:r w:rsidR="00F63B28" w:rsidRPr="0014258B">
        <w:rPr>
          <w:rFonts w:ascii="AvantGarde Bk BT" w:hAnsi="AvantGarde Bk BT" w:cs="Arial"/>
          <w:color w:val="000000" w:themeColor="text1"/>
          <w:sz w:val="22"/>
          <w:szCs w:val="22"/>
        </w:rPr>
        <w:t xml:space="preserve"> </w:t>
      </w:r>
      <w:r w:rsidR="007942AF" w:rsidRPr="0014258B">
        <w:rPr>
          <w:rFonts w:ascii="AvantGarde Bk BT" w:hAnsi="AvantGarde Bk BT" w:cs="Arial"/>
          <w:color w:val="000000" w:themeColor="text1"/>
          <w:sz w:val="22"/>
          <w:szCs w:val="22"/>
        </w:rPr>
        <w:t>CIEN PESOS 00/100 M.N.</w:t>
      </w:r>
      <w:r w:rsidRPr="0014258B">
        <w:rPr>
          <w:rFonts w:ascii="AvantGarde Bk BT" w:hAnsi="AvantGarde Bk BT" w:cs="Arial"/>
          <w:color w:val="000000" w:themeColor="text1"/>
          <w:sz w:val="22"/>
          <w:szCs w:val="22"/>
        </w:rPr>
        <w:t xml:space="preserve">) para el Departamento de Madera, Celulosa y Papel. </w:t>
      </w:r>
    </w:p>
    <w:p w14:paraId="5EE889BA" w14:textId="77777777" w:rsidR="002353F3" w:rsidRPr="0014258B" w:rsidRDefault="002353F3" w:rsidP="008E12FE">
      <w:pPr>
        <w:pStyle w:val="Prrafodelista"/>
        <w:spacing w:line="276" w:lineRule="auto"/>
        <w:ind w:left="567"/>
        <w:jc w:val="both"/>
        <w:rPr>
          <w:rFonts w:ascii="AvantGarde Bk BT" w:hAnsi="AvantGarde Bk BT" w:cs="Arial"/>
          <w:color w:val="000000" w:themeColor="text1"/>
          <w:sz w:val="22"/>
          <w:szCs w:val="22"/>
        </w:rPr>
      </w:pPr>
    </w:p>
    <w:p w14:paraId="369D81D0" w14:textId="3B1081B7" w:rsidR="002353F3" w:rsidRPr="0014258B" w:rsidRDefault="002353F3" w:rsidP="008E12FE">
      <w:pPr>
        <w:pStyle w:val="Prrafodelista"/>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 xml:space="preserve">Derivado de lo anterior, existe una diferencia a favor en la aportación del </w:t>
      </w:r>
      <w:r w:rsidRPr="0014258B">
        <w:rPr>
          <w:rFonts w:ascii="AvantGarde Bk BT" w:hAnsi="AvantGarde Bk BT" w:cs="Arial"/>
          <w:b/>
          <w:color w:val="000000" w:themeColor="text1"/>
          <w:sz w:val="22"/>
          <w:szCs w:val="22"/>
        </w:rPr>
        <w:t>Ejecutivo Federal</w:t>
      </w:r>
      <w:r w:rsidRPr="0014258B">
        <w:rPr>
          <w:rFonts w:ascii="AvantGarde Bk BT" w:hAnsi="AvantGarde Bk BT" w:cs="Arial"/>
          <w:color w:val="000000" w:themeColor="text1"/>
          <w:sz w:val="22"/>
          <w:szCs w:val="22"/>
        </w:rPr>
        <w:t>, respecto a lo aprobado en el Presupuesto de Ingresos y Egresos 2024 de la Universidad de Guadalajara en Dictamen No. II/2023/</w:t>
      </w:r>
      <w:r w:rsidR="00F63B28" w:rsidRPr="0014258B">
        <w:rPr>
          <w:rFonts w:ascii="AvantGarde Bk BT" w:hAnsi="AvantGarde Bk BT" w:cs="Arial"/>
          <w:color w:val="000000" w:themeColor="text1"/>
          <w:sz w:val="22"/>
          <w:szCs w:val="22"/>
        </w:rPr>
        <w:t>639</w:t>
      </w:r>
      <w:r w:rsidRPr="0014258B">
        <w:rPr>
          <w:rFonts w:ascii="AvantGarde Bk BT" w:hAnsi="AvantGarde Bk BT" w:cs="Arial"/>
          <w:color w:val="000000" w:themeColor="text1"/>
          <w:sz w:val="22"/>
          <w:szCs w:val="22"/>
        </w:rPr>
        <w:t xml:space="preserve">, por la cantidad de </w:t>
      </w:r>
      <w:r w:rsidRPr="0014258B">
        <w:rPr>
          <w:rFonts w:ascii="AvantGarde Bk BT" w:hAnsi="AvantGarde Bk BT" w:cs="Arial"/>
          <w:b/>
          <w:color w:val="000000" w:themeColor="text1"/>
          <w:sz w:val="22"/>
          <w:szCs w:val="22"/>
        </w:rPr>
        <w:t>$60’199,214.00</w:t>
      </w:r>
      <w:r w:rsidRPr="0014258B">
        <w:rPr>
          <w:rFonts w:ascii="AvantGarde Bk BT" w:hAnsi="AvantGarde Bk BT" w:cs="Arial"/>
          <w:color w:val="000000" w:themeColor="text1"/>
          <w:sz w:val="22"/>
          <w:szCs w:val="22"/>
        </w:rPr>
        <w:t xml:space="preserve"> (</w:t>
      </w:r>
      <w:r w:rsidR="00D13F52" w:rsidRPr="0014258B">
        <w:rPr>
          <w:rFonts w:ascii="AvantGarde Bk BT" w:hAnsi="AvantGarde Bk BT" w:cs="Arial"/>
          <w:color w:val="000000" w:themeColor="text1"/>
          <w:sz w:val="22"/>
          <w:szCs w:val="22"/>
        </w:rPr>
        <w:t>SESENTA MILLONES CIENTO NOVENTA Y NUEVE MIL DOSCIENTOS CATORCE PESOS 00</w:t>
      </w:r>
      <w:r w:rsidRPr="0014258B">
        <w:rPr>
          <w:rFonts w:ascii="AvantGarde Bk BT" w:hAnsi="AvantGarde Bk BT" w:cs="Arial"/>
          <w:color w:val="000000" w:themeColor="text1"/>
          <w:sz w:val="22"/>
          <w:szCs w:val="22"/>
        </w:rPr>
        <w:t>/100 M.N.).</w:t>
      </w:r>
    </w:p>
    <w:p w14:paraId="7FA386C7" w14:textId="77777777" w:rsidR="00570A70" w:rsidRPr="0014258B" w:rsidRDefault="00570A70" w:rsidP="008E12FE">
      <w:pPr>
        <w:pStyle w:val="Prrafodelista"/>
        <w:spacing w:line="276" w:lineRule="auto"/>
        <w:ind w:left="567"/>
        <w:jc w:val="both"/>
        <w:rPr>
          <w:rFonts w:ascii="AvantGarde Bk BT" w:hAnsi="AvantGarde Bk BT" w:cs="Arial"/>
          <w:color w:val="000000" w:themeColor="text1"/>
          <w:sz w:val="22"/>
          <w:szCs w:val="22"/>
        </w:rPr>
      </w:pPr>
    </w:p>
    <w:p w14:paraId="19AFBC4E" w14:textId="6D8F98D3" w:rsidR="00570A70" w:rsidRPr="0014258B" w:rsidRDefault="002353F3" w:rsidP="008E12FE">
      <w:pPr>
        <w:pStyle w:val="Prrafodelista"/>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 xml:space="preserve">Asimismo, </w:t>
      </w:r>
      <w:r w:rsidR="00570A70" w:rsidRPr="0014258B">
        <w:rPr>
          <w:rFonts w:ascii="AvantGarde Bk BT" w:hAnsi="AvantGarde Bk BT" w:cs="Arial"/>
          <w:color w:val="000000" w:themeColor="text1"/>
          <w:sz w:val="22"/>
          <w:szCs w:val="22"/>
        </w:rPr>
        <w:t xml:space="preserve">existe una diferencia a favor en la aportación del </w:t>
      </w:r>
      <w:r w:rsidR="00570A70" w:rsidRPr="0014258B">
        <w:rPr>
          <w:rFonts w:ascii="AvantGarde Bk BT" w:hAnsi="AvantGarde Bk BT" w:cs="Arial"/>
          <w:b/>
          <w:color w:val="000000" w:themeColor="text1"/>
          <w:sz w:val="22"/>
          <w:szCs w:val="22"/>
        </w:rPr>
        <w:t>Ejecuti</w:t>
      </w:r>
      <w:r w:rsidR="0084633C" w:rsidRPr="0014258B">
        <w:rPr>
          <w:rFonts w:ascii="AvantGarde Bk BT" w:hAnsi="AvantGarde Bk BT" w:cs="Arial"/>
          <w:b/>
          <w:color w:val="000000" w:themeColor="text1"/>
          <w:sz w:val="22"/>
          <w:szCs w:val="22"/>
        </w:rPr>
        <w:t>vo Estatal</w:t>
      </w:r>
      <w:r w:rsidR="00570A70" w:rsidRPr="0014258B">
        <w:rPr>
          <w:rFonts w:ascii="AvantGarde Bk BT" w:hAnsi="AvantGarde Bk BT" w:cs="Arial"/>
          <w:color w:val="000000" w:themeColor="text1"/>
          <w:sz w:val="22"/>
          <w:szCs w:val="22"/>
        </w:rPr>
        <w:t>, respecto a lo aprobado en el Presupuesto de Ingresos y Egresos 20</w:t>
      </w:r>
      <w:r w:rsidR="0084633C" w:rsidRPr="0014258B">
        <w:rPr>
          <w:rFonts w:ascii="AvantGarde Bk BT" w:hAnsi="AvantGarde Bk BT" w:cs="Arial"/>
          <w:color w:val="000000" w:themeColor="text1"/>
          <w:sz w:val="22"/>
          <w:szCs w:val="22"/>
        </w:rPr>
        <w:t>24</w:t>
      </w:r>
      <w:r w:rsidR="00570A70" w:rsidRPr="0014258B">
        <w:rPr>
          <w:rFonts w:ascii="AvantGarde Bk BT" w:hAnsi="AvantGarde Bk BT" w:cs="Arial"/>
          <w:color w:val="000000" w:themeColor="text1"/>
          <w:sz w:val="22"/>
          <w:szCs w:val="22"/>
        </w:rPr>
        <w:t xml:space="preserve"> de la Universidad de Guadalajara en Dictamen No. </w:t>
      </w:r>
      <w:r w:rsidR="0084633C" w:rsidRPr="0014258B">
        <w:rPr>
          <w:rFonts w:ascii="AvantGarde Bk BT" w:hAnsi="AvantGarde Bk BT" w:cs="Arial"/>
          <w:color w:val="000000" w:themeColor="text1"/>
          <w:sz w:val="22"/>
          <w:szCs w:val="22"/>
        </w:rPr>
        <w:t>II/2023/</w:t>
      </w:r>
      <w:r w:rsidR="00F63B28" w:rsidRPr="0014258B">
        <w:rPr>
          <w:rFonts w:ascii="AvantGarde Bk BT" w:hAnsi="AvantGarde Bk BT" w:cs="Arial"/>
          <w:color w:val="000000" w:themeColor="text1"/>
          <w:sz w:val="22"/>
          <w:szCs w:val="22"/>
        </w:rPr>
        <w:t>639</w:t>
      </w:r>
      <w:r w:rsidR="00570A70" w:rsidRPr="0014258B">
        <w:rPr>
          <w:rFonts w:ascii="AvantGarde Bk BT" w:hAnsi="AvantGarde Bk BT" w:cs="Arial"/>
          <w:color w:val="000000" w:themeColor="text1"/>
          <w:sz w:val="22"/>
          <w:szCs w:val="22"/>
        </w:rPr>
        <w:t xml:space="preserve">, por la cantidad de </w:t>
      </w:r>
      <w:r w:rsidR="00570A70" w:rsidRPr="0014258B">
        <w:rPr>
          <w:rFonts w:ascii="AvantGarde Bk BT" w:hAnsi="AvantGarde Bk BT" w:cs="Arial"/>
          <w:b/>
          <w:color w:val="000000" w:themeColor="text1"/>
          <w:sz w:val="22"/>
          <w:szCs w:val="22"/>
        </w:rPr>
        <w:t>$</w:t>
      </w:r>
      <w:r w:rsidR="0084633C" w:rsidRPr="0014258B">
        <w:rPr>
          <w:rFonts w:ascii="AvantGarde Bk BT" w:hAnsi="AvantGarde Bk BT" w:cs="Arial"/>
          <w:b/>
          <w:color w:val="000000" w:themeColor="text1"/>
          <w:sz w:val="22"/>
          <w:szCs w:val="22"/>
        </w:rPr>
        <w:t>370</w:t>
      </w:r>
      <w:r w:rsidR="00570A70" w:rsidRPr="0014258B">
        <w:rPr>
          <w:rFonts w:ascii="AvantGarde Bk BT" w:hAnsi="AvantGarde Bk BT" w:cs="Arial"/>
          <w:b/>
          <w:color w:val="000000" w:themeColor="text1"/>
          <w:sz w:val="22"/>
          <w:szCs w:val="22"/>
        </w:rPr>
        <w:t>’</w:t>
      </w:r>
      <w:r w:rsidR="0084633C" w:rsidRPr="0014258B">
        <w:rPr>
          <w:rFonts w:ascii="AvantGarde Bk BT" w:hAnsi="AvantGarde Bk BT" w:cs="Arial"/>
          <w:b/>
          <w:color w:val="000000" w:themeColor="text1"/>
          <w:sz w:val="22"/>
          <w:szCs w:val="22"/>
        </w:rPr>
        <w:t>000,000.00</w:t>
      </w:r>
      <w:r w:rsidR="00570A70" w:rsidRPr="0014258B">
        <w:rPr>
          <w:rFonts w:ascii="AvantGarde Bk BT" w:hAnsi="AvantGarde Bk BT" w:cs="Arial"/>
          <w:color w:val="000000" w:themeColor="text1"/>
          <w:sz w:val="22"/>
          <w:szCs w:val="22"/>
        </w:rPr>
        <w:t xml:space="preserve"> (</w:t>
      </w:r>
      <w:r w:rsidR="00D13F52" w:rsidRPr="0014258B">
        <w:rPr>
          <w:rFonts w:ascii="AvantGarde Bk BT" w:hAnsi="AvantGarde Bk BT" w:cs="Arial"/>
          <w:color w:val="000000" w:themeColor="text1"/>
          <w:sz w:val="22"/>
          <w:szCs w:val="22"/>
        </w:rPr>
        <w:t>TRESCIENTOS SETENTA MILLONES DE PESOS 00/100 M.N</w:t>
      </w:r>
      <w:r w:rsidR="00570A70" w:rsidRPr="0014258B">
        <w:rPr>
          <w:rFonts w:ascii="AvantGarde Bk BT" w:hAnsi="AvantGarde Bk BT" w:cs="Arial"/>
          <w:color w:val="000000" w:themeColor="text1"/>
          <w:sz w:val="22"/>
          <w:szCs w:val="22"/>
        </w:rPr>
        <w:t>.).</w:t>
      </w:r>
    </w:p>
    <w:p w14:paraId="3A993356" w14:textId="77777777" w:rsidR="00570A70" w:rsidRPr="0014258B" w:rsidRDefault="00570A70" w:rsidP="008E12FE">
      <w:pPr>
        <w:spacing w:line="276" w:lineRule="auto"/>
        <w:ind w:left="567"/>
        <w:jc w:val="both"/>
        <w:rPr>
          <w:rFonts w:ascii="AvantGarde Bk BT" w:hAnsi="AvantGarde Bk BT" w:cs="Arial"/>
          <w:color w:val="000000" w:themeColor="text1"/>
          <w:sz w:val="22"/>
          <w:szCs w:val="22"/>
        </w:rPr>
      </w:pPr>
    </w:p>
    <w:p w14:paraId="7D27EC1A" w14:textId="5186E460" w:rsidR="0084633C" w:rsidRPr="0014258B" w:rsidRDefault="002213E4" w:rsidP="008E12FE">
      <w:pPr>
        <w:pStyle w:val="Prrafodelista"/>
        <w:numPr>
          <w:ilvl w:val="0"/>
          <w:numId w:val="2"/>
        </w:num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 xml:space="preserve">Que </w:t>
      </w:r>
      <w:r w:rsidR="0084633C" w:rsidRPr="0014258B">
        <w:rPr>
          <w:rFonts w:ascii="AvantGarde Bk BT" w:hAnsi="AvantGarde Bk BT" w:cs="Arial"/>
          <w:color w:val="000000" w:themeColor="text1"/>
          <w:sz w:val="22"/>
          <w:szCs w:val="22"/>
        </w:rPr>
        <w:t xml:space="preserve">en el Presupuesto de Egresos del </w:t>
      </w:r>
      <w:r w:rsidR="004975F8" w:rsidRPr="0014258B">
        <w:rPr>
          <w:rFonts w:ascii="AvantGarde Bk BT" w:hAnsi="AvantGarde Bk BT" w:cs="Arial"/>
          <w:color w:val="000000" w:themeColor="text1"/>
          <w:sz w:val="22"/>
          <w:szCs w:val="22"/>
        </w:rPr>
        <w:t xml:space="preserve">Gobierno del </w:t>
      </w:r>
      <w:r w:rsidR="0084633C" w:rsidRPr="0014258B">
        <w:rPr>
          <w:rFonts w:ascii="AvantGarde Bk BT" w:hAnsi="AvantGarde Bk BT" w:cs="Arial"/>
          <w:color w:val="000000" w:themeColor="text1"/>
          <w:sz w:val="22"/>
          <w:szCs w:val="22"/>
        </w:rPr>
        <w:t xml:space="preserve">Estado de Jalisco para el ejercicio 2024 se aprobó para la Universidad de Guadalajara la cantidad de </w:t>
      </w:r>
      <w:r w:rsidR="0084633C" w:rsidRPr="0014258B">
        <w:rPr>
          <w:rFonts w:ascii="AvantGarde Bk BT" w:hAnsi="AvantGarde Bk BT" w:cs="Arial"/>
          <w:b/>
          <w:color w:val="000000" w:themeColor="text1"/>
          <w:sz w:val="22"/>
          <w:szCs w:val="22"/>
        </w:rPr>
        <w:t>$229,000,000.00</w:t>
      </w:r>
      <w:r w:rsidR="0084633C" w:rsidRPr="0014258B">
        <w:rPr>
          <w:rFonts w:ascii="AvantGarde Bk BT" w:hAnsi="AvantGarde Bk BT" w:cs="Arial"/>
          <w:color w:val="000000" w:themeColor="text1"/>
          <w:sz w:val="22"/>
          <w:szCs w:val="22"/>
        </w:rPr>
        <w:t xml:space="preserve"> (</w:t>
      </w:r>
      <w:r w:rsidR="00D13F52" w:rsidRPr="0014258B">
        <w:rPr>
          <w:rFonts w:ascii="AvantGarde Bk BT" w:hAnsi="AvantGarde Bk BT" w:cs="Arial"/>
          <w:color w:val="000000" w:themeColor="text1"/>
          <w:sz w:val="22"/>
          <w:szCs w:val="22"/>
        </w:rPr>
        <w:t xml:space="preserve">DOSCIENTOS VEINTINUEVE MILLONES DE PESOS </w:t>
      </w:r>
      <w:r w:rsidR="0084633C" w:rsidRPr="0014258B">
        <w:rPr>
          <w:rFonts w:ascii="AvantGarde Bk BT" w:hAnsi="AvantGarde Bk BT" w:cs="Arial"/>
          <w:color w:val="000000" w:themeColor="text1"/>
          <w:sz w:val="22"/>
          <w:szCs w:val="22"/>
        </w:rPr>
        <w:t>00/100 M.N.) para Infraestructura Educativa</w:t>
      </w:r>
      <w:r w:rsidR="004975F8" w:rsidRPr="0014258B">
        <w:rPr>
          <w:rFonts w:ascii="AvantGarde Bk BT" w:hAnsi="AvantGarde Bk BT" w:cs="Arial"/>
          <w:color w:val="000000" w:themeColor="text1"/>
          <w:sz w:val="22"/>
          <w:szCs w:val="22"/>
        </w:rPr>
        <w:t>, no considerados en el Dictamen No. II/2023/</w:t>
      </w:r>
      <w:r w:rsidR="00F63B28" w:rsidRPr="0014258B">
        <w:rPr>
          <w:rFonts w:ascii="AvantGarde Bk BT" w:hAnsi="AvantGarde Bk BT" w:cs="Arial"/>
          <w:color w:val="000000" w:themeColor="text1"/>
          <w:sz w:val="22"/>
          <w:szCs w:val="22"/>
        </w:rPr>
        <w:t>639</w:t>
      </w:r>
      <w:r w:rsidR="004975F8" w:rsidRPr="0014258B">
        <w:rPr>
          <w:rFonts w:ascii="AvantGarde Bk BT" w:hAnsi="AvantGarde Bk BT" w:cs="Arial"/>
          <w:color w:val="000000" w:themeColor="text1"/>
          <w:sz w:val="22"/>
          <w:szCs w:val="22"/>
        </w:rPr>
        <w:t xml:space="preserve"> del Presupuesto de Ingresos y Egresos 2024 de la Universidad de Guadalajara.</w:t>
      </w:r>
    </w:p>
    <w:p w14:paraId="6CACA1CE" w14:textId="160F69D5" w:rsidR="00D46288" w:rsidRPr="0014258B" w:rsidRDefault="00D904C9" w:rsidP="008E12FE">
      <w:pPr>
        <w:spacing w:line="276" w:lineRule="auto"/>
        <w:ind w:left="567"/>
        <w:contextualSpacing/>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cr/>
      </w:r>
    </w:p>
    <w:p w14:paraId="4E88DEE9" w14:textId="77777777" w:rsidR="00CE0972" w:rsidRPr="0014258B" w:rsidRDefault="00CE0972" w:rsidP="008E12FE">
      <w:pPr>
        <w:ind w:left="567"/>
        <w:rPr>
          <w:rFonts w:ascii="AvantGarde Bk BT" w:hAnsi="AvantGarde Bk BT" w:cs="Arial"/>
          <w:bCs/>
          <w:color w:val="000000" w:themeColor="text1"/>
          <w:sz w:val="22"/>
          <w:szCs w:val="22"/>
        </w:rPr>
      </w:pPr>
      <w:r w:rsidRPr="0014258B">
        <w:rPr>
          <w:rFonts w:ascii="AvantGarde Bk BT" w:hAnsi="AvantGarde Bk BT" w:cs="Arial"/>
          <w:bCs/>
          <w:color w:val="000000" w:themeColor="text1"/>
          <w:sz w:val="22"/>
          <w:szCs w:val="22"/>
        </w:rPr>
        <w:br w:type="page"/>
      </w:r>
    </w:p>
    <w:p w14:paraId="35C85D2A" w14:textId="3EF41BBB" w:rsidR="00D46288" w:rsidRPr="0014258B" w:rsidRDefault="00D46288" w:rsidP="008E12FE">
      <w:pPr>
        <w:spacing w:line="276" w:lineRule="auto"/>
        <w:ind w:left="567"/>
        <w:jc w:val="both"/>
        <w:rPr>
          <w:rFonts w:ascii="AvantGarde Bk BT" w:hAnsi="AvantGarde Bk BT" w:cs="Arial"/>
          <w:bCs/>
          <w:color w:val="000000" w:themeColor="text1"/>
          <w:sz w:val="22"/>
          <w:szCs w:val="22"/>
        </w:rPr>
      </w:pPr>
      <w:r w:rsidRPr="0014258B">
        <w:rPr>
          <w:rFonts w:ascii="AvantGarde Bk BT" w:hAnsi="AvantGarde Bk BT" w:cs="Arial"/>
          <w:bCs/>
          <w:color w:val="000000" w:themeColor="text1"/>
          <w:sz w:val="22"/>
          <w:szCs w:val="22"/>
        </w:rPr>
        <w:lastRenderedPageBreak/>
        <w:t xml:space="preserve">En razón de los </w:t>
      </w:r>
      <w:r w:rsidR="00F63B28" w:rsidRPr="0014258B">
        <w:rPr>
          <w:rFonts w:ascii="AvantGarde Bk BT" w:hAnsi="AvantGarde Bk BT" w:cs="Arial"/>
          <w:bCs/>
          <w:color w:val="000000" w:themeColor="text1"/>
          <w:sz w:val="22"/>
          <w:szCs w:val="22"/>
        </w:rPr>
        <w:t xml:space="preserve">Antecedentes </w:t>
      </w:r>
      <w:r w:rsidRPr="0014258B">
        <w:rPr>
          <w:rFonts w:ascii="AvantGarde Bk BT" w:hAnsi="AvantGarde Bk BT" w:cs="Arial"/>
          <w:bCs/>
          <w:color w:val="000000" w:themeColor="text1"/>
          <w:sz w:val="22"/>
          <w:szCs w:val="22"/>
        </w:rPr>
        <w:t>antes expuestos, y</w:t>
      </w:r>
    </w:p>
    <w:p w14:paraId="62AADB83" w14:textId="77777777" w:rsidR="00D46288" w:rsidRPr="0014258B" w:rsidRDefault="00D46288" w:rsidP="008E12FE">
      <w:pPr>
        <w:spacing w:line="276" w:lineRule="auto"/>
        <w:ind w:left="567"/>
        <w:rPr>
          <w:rFonts w:ascii="AvantGarde Bk BT" w:hAnsi="AvantGarde Bk BT" w:cs="Arial"/>
          <w:bCs/>
          <w:color w:val="000000" w:themeColor="text1"/>
          <w:sz w:val="22"/>
          <w:szCs w:val="22"/>
        </w:rPr>
      </w:pPr>
    </w:p>
    <w:p w14:paraId="434855B6" w14:textId="77777777" w:rsidR="00C70CDA" w:rsidRPr="0014258B" w:rsidRDefault="00C70CDA" w:rsidP="00C70CDA">
      <w:pPr>
        <w:spacing w:line="276" w:lineRule="auto"/>
        <w:jc w:val="center"/>
        <w:rPr>
          <w:rFonts w:ascii="AvantGarde Bk BT" w:hAnsi="AvantGarde Bk BT" w:cs="Arial"/>
          <w:b/>
          <w:bCs/>
          <w:color w:val="000000" w:themeColor="text1"/>
          <w:sz w:val="22"/>
          <w:szCs w:val="22"/>
        </w:rPr>
      </w:pPr>
      <w:r w:rsidRPr="0014258B">
        <w:rPr>
          <w:rFonts w:ascii="AvantGarde Bk BT" w:hAnsi="AvantGarde Bk BT" w:cs="Arial"/>
          <w:b/>
          <w:bCs/>
          <w:color w:val="000000" w:themeColor="text1"/>
          <w:sz w:val="22"/>
          <w:szCs w:val="22"/>
        </w:rPr>
        <w:t>FUNDAMENTOS JURÍDICOS</w:t>
      </w:r>
    </w:p>
    <w:p w14:paraId="4D425E9E" w14:textId="77777777" w:rsidR="00D46288" w:rsidRPr="0014258B" w:rsidRDefault="00D46288" w:rsidP="008E12FE">
      <w:pPr>
        <w:spacing w:line="276" w:lineRule="auto"/>
        <w:ind w:left="567"/>
        <w:jc w:val="both"/>
        <w:rPr>
          <w:rFonts w:ascii="AvantGarde Bk BT" w:hAnsi="AvantGarde Bk BT" w:cs="Arial"/>
          <w:color w:val="000000" w:themeColor="text1"/>
          <w:sz w:val="22"/>
          <w:szCs w:val="22"/>
        </w:rPr>
      </w:pPr>
    </w:p>
    <w:p w14:paraId="0634B7CE" w14:textId="4430C026" w:rsidR="00D46288" w:rsidRPr="0014258B" w:rsidRDefault="00AE59E6" w:rsidP="008E12FE">
      <w:pPr>
        <w:pStyle w:val="Prrafodelista"/>
        <w:numPr>
          <w:ilvl w:val="0"/>
          <w:numId w:val="1"/>
        </w:numPr>
        <w:ind w:left="567"/>
        <w:jc w:val="both"/>
        <w:rPr>
          <w:rFonts w:ascii="AvantGarde Bk BT" w:hAnsi="AvantGarde Bk BT" w:cs="Arial"/>
          <w:color w:val="000000" w:themeColor="text1"/>
          <w:sz w:val="22"/>
          <w:szCs w:val="22"/>
        </w:rPr>
      </w:pPr>
      <w:bookmarkStart w:id="1" w:name="OLE_LINK2"/>
      <w:bookmarkStart w:id="2" w:name="OLE_LINK3"/>
      <w:r w:rsidRPr="0014258B">
        <w:rPr>
          <w:rFonts w:ascii="AvantGarde Bk BT" w:hAnsi="AvantGarde Bk BT" w:cs="Arial"/>
          <w:color w:val="000000" w:themeColor="text1"/>
          <w:sz w:val="22"/>
          <w:szCs w:val="22"/>
        </w:rPr>
        <w:t>Que es facultad del Consejo General Universitario, aprobar el Plan de Desarrollo Institucional, el Presupuesto Anual de Ingresos y Egresos, así como las normas generales de evaluación de la Universidad, de conformidad con la fracción II del artículo 31 de la Ley Orgánica</w:t>
      </w:r>
      <w:r w:rsidR="00D46288" w:rsidRPr="0014258B">
        <w:rPr>
          <w:rFonts w:ascii="AvantGarde Bk BT" w:hAnsi="AvantGarde Bk BT" w:cs="Arial"/>
          <w:color w:val="000000" w:themeColor="text1"/>
          <w:sz w:val="22"/>
          <w:szCs w:val="22"/>
        </w:rPr>
        <w:t>.</w:t>
      </w:r>
      <w:bookmarkEnd w:id="1"/>
      <w:bookmarkEnd w:id="2"/>
    </w:p>
    <w:p w14:paraId="2F7C1C99" w14:textId="77777777" w:rsidR="00D46288" w:rsidRPr="0014258B" w:rsidRDefault="00D46288" w:rsidP="008E12FE">
      <w:pPr>
        <w:ind w:left="567"/>
        <w:jc w:val="both"/>
        <w:rPr>
          <w:rFonts w:ascii="AvantGarde Bk BT" w:hAnsi="AvantGarde Bk BT" w:cs="Arial"/>
          <w:color w:val="000000" w:themeColor="text1"/>
          <w:sz w:val="22"/>
          <w:szCs w:val="22"/>
        </w:rPr>
      </w:pPr>
    </w:p>
    <w:p w14:paraId="4761ED5A" w14:textId="63FF780B" w:rsidR="00E0059E" w:rsidRPr="0014258B" w:rsidRDefault="00AE59E6" w:rsidP="008E12FE">
      <w:pPr>
        <w:pStyle w:val="Prrafodelista"/>
        <w:numPr>
          <w:ilvl w:val="0"/>
          <w:numId w:val="1"/>
        </w:numPr>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es facultad del Rector General someter anualmente a la aprobación del Consejo General Universitario, el Presupuesto de Ingresos y Egresos de la Universidad y autorizar el ejercicio de las partidas correspondientes, de acuerdo con la fracción VII del artículo 35 de la Ley Orgánica</w:t>
      </w:r>
      <w:r w:rsidR="00D46288" w:rsidRPr="0014258B">
        <w:rPr>
          <w:rFonts w:ascii="AvantGarde Bk BT" w:hAnsi="AvantGarde Bk BT" w:cs="Arial"/>
          <w:color w:val="000000" w:themeColor="text1"/>
          <w:sz w:val="22"/>
          <w:szCs w:val="22"/>
        </w:rPr>
        <w:t>.</w:t>
      </w:r>
    </w:p>
    <w:p w14:paraId="12DB7262" w14:textId="77777777" w:rsidR="00F62C38" w:rsidRPr="0014258B" w:rsidRDefault="00F62C38" w:rsidP="008E12FE">
      <w:pPr>
        <w:ind w:left="567"/>
        <w:rPr>
          <w:rFonts w:ascii="AvantGarde Bk BT" w:hAnsi="AvantGarde Bk BT" w:cs="Arial"/>
          <w:color w:val="000000" w:themeColor="text1"/>
          <w:sz w:val="22"/>
          <w:szCs w:val="22"/>
        </w:rPr>
      </w:pPr>
    </w:p>
    <w:p w14:paraId="07BFE788" w14:textId="2CC6990B" w:rsidR="00A03966" w:rsidRPr="0014258B" w:rsidRDefault="00D46288" w:rsidP="008E12FE">
      <w:pPr>
        <w:pStyle w:val="Prrafodelista"/>
        <w:numPr>
          <w:ilvl w:val="0"/>
          <w:numId w:val="1"/>
        </w:numPr>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conforme a lo previsto en el artíc</w:t>
      </w:r>
      <w:r w:rsidR="003A0A89" w:rsidRPr="0014258B">
        <w:rPr>
          <w:rFonts w:ascii="AvantGarde Bk BT" w:hAnsi="AvantGarde Bk BT" w:cs="Arial"/>
          <w:color w:val="000000" w:themeColor="text1"/>
          <w:sz w:val="22"/>
          <w:szCs w:val="22"/>
        </w:rPr>
        <w:t xml:space="preserve">ulo 27 de la Ley Orgánica el </w:t>
      </w:r>
      <w:r w:rsidR="00224E67" w:rsidRPr="0014258B">
        <w:rPr>
          <w:rFonts w:ascii="AvantGarde Bk BT" w:hAnsi="AvantGarde Bk BT" w:cs="Arial"/>
          <w:color w:val="000000" w:themeColor="text1"/>
          <w:sz w:val="22"/>
          <w:szCs w:val="22"/>
        </w:rPr>
        <w:t xml:space="preserve">H. </w:t>
      </w:r>
      <w:r w:rsidRPr="0014258B">
        <w:rPr>
          <w:rFonts w:ascii="AvantGarde Bk BT" w:hAnsi="AvantGarde Bk BT" w:cs="Arial"/>
          <w:color w:val="000000" w:themeColor="text1"/>
          <w:sz w:val="22"/>
          <w:szCs w:val="22"/>
        </w:rPr>
        <w:t>Consejo General Universitario funciona en pleno o por comisiones.</w:t>
      </w:r>
    </w:p>
    <w:p w14:paraId="59EA05EC" w14:textId="77777777" w:rsidR="00AE59E6" w:rsidRPr="0014258B" w:rsidRDefault="00AE59E6" w:rsidP="008E12FE">
      <w:pPr>
        <w:pStyle w:val="Prrafodelista"/>
        <w:ind w:left="567"/>
        <w:jc w:val="both"/>
        <w:rPr>
          <w:rFonts w:ascii="AvantGarde Bk BT" w:hAnsi="AvantGarde Bk BT" w:cs="Arial"/>
          <w:color w:val="000000" w:themeColor="text1"/>
          <w:sz w:val="22"/>
          <w:szCs w:val="22"/>
        </w:rPr>
      </w:pPr>
    </w:p>
    <w:p w14:paraId="795ACDB2" w14:textId="1041E18F" w:rsidR="00AE59E6" w:rsidRPr="0014258B" w:rsidRDefault="00AE59E6" w:rsidP="008E12FE">
      <w:pPr>
        <w:pStyle w:val="Prrafodelista"/>
        <w:numPr>
          <w:ilvl w:val="0"/>
          <w:numId w:val="1"/>
        </w:numPr>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es facultad de la Comisión Permanente de Hacienda, proponer al Consejo General Universitario el Presupuesto de Ingresos y Egresos de la Universidad, así como las normas generales de evaluación, conforme a lo dispuesto en la fracción I del artículo 86 del Estatuto General.</w:t>
      </w:r>
    </w:p>
    <w:p w14:paraId="6821FC49" w14:textId="25A6CFC4" w:rsidR="00A03966" w:rsidRPr="0014258B" w:rsidRDefault="00A03966" w:rsidP="008E12FE">
      <w:pPr>
        <w:ind w:left="567"/>
        <w:rPr>
          <w:rFonts w:ascii="AvantGarde Bk BT" w:hAnsi="AvantGarde Bk BT" w:cs="Arial"/>
          <w:color w:val="000000" w:themeColor="text1"/>
          <w:sz w:val="22"/>
          <w:szCs w:val="22"/>
        </w:rPr>
      </w:pPr>
    </w:p>
    <w:p w14:paraId="7AD858FA" w14:textId="696A78D9" w:rsidR="00D46288" w:rsidRPr="0014258B" w:rsidRDefault="00AE59E6" w:rsidP="008E12FE">
      <w:pPr>
        <w:pStyle w:val="Prrafodelista"/>
        <w:numPr>
          <w:ilvl w:val="0"/>
          <w:numId w:val="1"/>
        </w:numPr>
        <w:ind w:left="567"/>
        <w:contextualSpacing/>
        <w:jc w:val="both"/>
        <w:rPr>
          <w:rFonts w:ascii="AvantGarde Bk BT" w:hAnsi="AvantGarde Bk BT" w:cs="Arial"/>
          <w:bCs/>
          <w:color w:val="000000" w:themeColor="text1"/>
          <w:sz w:val="22"/>
          <w:szCs w:val="22"/>
        </w:rPr>
      </w:pPr>
      <w:r w:rsidRPr="0014258B">
        <w:rPr>
          <w:rFonts w:ascii="AvantGarde Bk BT" w:hAnsi="AvantGarde Bk BT" w:cs="Arial"/>
          <w:bCs/>
          <w:color w:val="000000" w:themeColor="text1"/>
          <w:sz w:val="22"/>
          <w:szCs w:val="22"/>
        </w:rPr>
        <w:t>Que es facultad del Rector General autorizar el ejercicio presupuestal de Ingresos y Egresos de la institución</w:t>
      </w:r>
      <w:r w:rsidR="00F62C38" w:rsidRPr="0014258B">
        <w:rPr>
          <w:rFonts w:ascii="AvantGarde Bk BT" w:hAnsi="AvantGarde Bk BT" w:cs="Arial"/>
          <w:bCs/>
          <w:color w:val="000000" w:themeColor="text1"/>
          <w:sz w:val="22"/>
          <w:szCs w:val="22"/>
        </w:rPr>
        <w:t xml:space="preserve">, de acuerdo con la fracción VII del artículo 35 de la Ley Orgánica, fracción I, artículo 86 y fracción XI, artículo 95, ambos del Estatuto General, previo dictamen de la Comisión </w:t>
      </w:r>
      <w:r w:rsidR="00C0159D" w:rsidRPr="0014258B">
        <w:rPr>
          <w:rFonts w:ascii="AvantGarde Bk BT" w:hAnsi="AvantGarde Bk BT" w:cs="Arial"/>
          <w:bCs/>
          <w:color w:val="000000" w:themeColor="text1"/>
          <w:sz w:val="22"/>
          <w:szCs w:val="22"/>
        </w:rPr>
        <w:t xml:space="preserve">Permanente </w:t>
      </w:r>
      <w:r w:rsidR="00F62C38" w:rsidRPr="0014258B">
        <w:rPr>
          <w:rFonts w:ascii="AvantGarde Bk BT" w:hAnsi="AvantGarde Bk BT" w:cs="Arial"/>
          <w:bCs/>
          <w:color w:val="000000" w:themeColor="text1"/>
          <w:sz w:val="22"/>
          <w:szCs w:val="22"/>
        </w:rPr>
        <w:t>de Hacienda</w:t>
      </w:r>
      <w:r w:rsidR="00D46288" w:rsidRPr="0014258B">
        <w:rPr>
          <w:rFonts w:ascii="AvantGarde Bk BT" w:hAnsi="AvantGarde Bk BT" w:cs="Arial"/>
          <w:bCs/>
          <w:color w:val="000000" w:themeColor="text1"/>
          <w:sz w:val="22"/>
          <w:szCs w:val="22"/>
        </w:rPr>
        <w:t>.</w:t>
      </w:r>
    </w:p>
    <w:p w14:paraId="58DA7491" w14:textId="77777777" w:rsidR="00D46288" w:rsidRPr="0014258B" w:rsidRDefault="00D46288" w:rsidP="008E12FE">
      <w:pPr>
        <w:ind w:left="567"/>
        <w:rPr>
          <w:rFonts w:ascii="AvantGarde Bk BT" w:hAnsi="AvantGarde Bk BT" w:cs="Arial"/>
          <w:color w:val="000000" w:themeColor="text1"/>
          <w:sz w:val="22"/>
          <w:szCs w:val="22"/>
        </w:rPr>
      </w:pPr>
    </w:p>
    <w:p w14:paraId="6575AF9C" w14:textId="4140225F" w:rsidR="00D46288" w:rsidRPr="0014258B" w:rsidRDefault="00AE59E6" w:rsidP="008E12FE">
      <w:pPr>
        <w:pStyle w:val="Prrafodelista"/>
        <w:numPr>
          <w:ilvl w:val="0"/>
          <w:numId w:val="1"/>
        </w:numPr>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es facultad de la Vicerrectoría Ejecutiva auxiliar a la Rectoría General en la formulación, ejercicio y control del Presupuesto de Ingresos y Egresos, según la fracción VIII del artículo 97 del Estatuto General</w:t>
      </w:r>
      <w:r w:rsidR="00D46288" w:rsidRPr="0014258B">
        <w:rPr>
          <w:rFonts w:ascii="AvantGarde Bk BT" w:hAnsi="AvantGarde Bk BT" w:cs="Arial"/>
          <w:color w:val="000000" w:themeColor="text1"/>
          <w:sz w:val="22"/>
          <w:szCs w:val="22"/>
        </w:rPr>
        <w:t>.</w:t>
      </w:r>
    </w:p>
    <w:p w14:paraId="5473804F" w14:textId="0F0E7BE7" w:rsidR="00AE59E6" w:rsidRPr="0014258B" w:rsidRDefault="00AE59E6" w:rsidP="008E12FE">
      <w:pPr>
        <w:pStyle w:val="Prrafodelista"/>
        <w:ind w:left="567"/>
        <w:jc w:val="both"/>
        <w:rPr>
          <w:rFonts w:ascii="AvantGarde Bk BT" w:hAnsi="AvantGarde Bk BT" w:cs="Arial"/>
          <w:color w:val="000000" w:themeColor="text1"/>
          <w:sz w:val="22"/>
          <w:szCs w:val="22"/>
        </w:rPr>
      </w:pPr>
    </w:p>
    <w:p w14:paraId="2DEC37D0" w14:textId="1B99893C" w:rsidR="00AE59E6" w:rsidRPr="0014258B" w:rsidRDefault="00AE59E6" w:rsidP="008E12FE">
      <w:pPr>
        <w:pStyle w:val="Prrafodelista"/>
        <w:numPr>
          <w:ilvl w:val="0"/>
          <w:numId w:val="1"/>
        </w:numPr>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de acuerdo al artículo 190 del Estatuto General, son ingresos extraordinarios los no incluidos como ingresos ordinarios en el presupuesto universitario.</w:t>
      </w:r>
    </w:p>
    <w:p w14:paraId="6C32730C" w14:textId="77777777" w:rsidR="004D1113" w:rsidRPr="0014258B" w:rsidRDefault="004D1113" w:rsidP="008E12FE">
      <w:pPr>
        <w:pStyle w:val="Prrafodelista"/>
        <w:ind w:left="567"/>
        <w:jc w:val="both"/>
        <w:rPr>
          <w:rFonts w:ascii="AvantGarde Bk BT" w:hAnsi="AvantGarde Bk BT" w:cs="Arial"/>
          <w:color w:val="000000" w:themeColor="text1"/>
          <w:sz w:val="22"/>
          <w:szCs w:val="22"/>
        </w:rPr>
      </w:pPr>
    </w:p>
    <w:p w14:paraId="7764B67C" w14:textId="1AECDAA3" w:rsidR="00AE59E6" w:rsidRPr="0014258B" w:rsidRDefault="004D1113" w:rsidP="008E12FE">
      <w:pPr>
        <w:pStyle w:val="Prrafodelista"/>
        <w:numPr>
          <w:ilvl w:val="0"/>
          <w:numId w:val="1"/>
        </w:numPr>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Que la planeación y ejercicio del gasto deberá ser congruente con los programas y prioridades institucionales y coadyuvará al fortalecimiento de las funciones sustantivas de la Universidad de Guadalajara y en consecuencia las erogaciones deberán de estar plenamente justificadas y sujetas al dictamen aprobatorio de las autoridades competentes, según lo establece el artículo 192 del Estatuto General.</w:t>
      </w:r>
    </w:p>
    <w:p w14:paraId="6EDEEE1A" w14:textId="627F7F02" w:rsidR="00A448C1" w:rsidRPr="0014258B" w:rsidRDefault="00A448C1" w:rsidP="008E12FE">
      <w:pPr>
        <w:ind w:left="567"/>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br w:type="page"/>
      </w:r>
    </w:p>
    <w:p w14:paraId="503861B1" w14:textId="77777777" w:rsidR="00D46288" w:rsidRPr="0014258B" w:rsidRDefault="00D46288" w:rsidP="008E12FE">
      <w:pPr>
        <w:spacing w:line="276" w:lineRule="auto"/>
        <w:ind w:left="567"/>
        <w:rPr>
          <w:rFonts w:ascii="AvantGarde Bk BT" w:hAnsi="AvantGarde Bk BT" w:cs="Arial"/>
          <w:color w:val="000000" w:themeColor="text1"/>
          <w:sz w:val="22"/>
          <w:szCs w:val="22"/>
        </w:rPr>
      </w:pPr>
    </w:p>
    <w:p w14:paraId="79615400" w14:textId="77777777" w:rsidR="00D46288" w:rsidRPr="0014258B" w:rsidRDefault="00D46288" w:rsidP="008E12FE">
      <w:p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Por lo antes expuesto y fundado, los integrantes de la Comisión Permanente de H</w:t>
      </w:r>
      <w:r w:rsidR="003A0A89" w:rsidRPr="0014258B">
        <w:rPr>
          <w:rFonts w:ascii="AvantGarde Bk BT" w:hAnsi="AvantGarde Bk BT" w:cs="Arial"/>
          <w:color w:val="000000" w:themeColor="text1"/>
          <w:sz w:val="22"/>
          <w:szCs w:val="22"/>
        </w:rPr>
        <w:t xml:space="preserve">acienda proponen al pleno del </w:t>
      </w:r>
      <w:r w:rsidR="007A4D28" w:rsidRPr="0014258B">
        <w:rPr>
          <w:rFonts w:ascii="AvantGarde Bk BT" w:hAnsi="AvantGarde Bk BT" w:cs="Arial"/>
          <w:color w:val="000000" w:themeColor="text1"/>
          <w:sz w:val="22"/>
          <w:szCs w:val="22"/>
        </w:rPr>
        <w:t xml:space="preserve">H. </w:t>
      </w:r>
      <w:r w:rsidRPr="0014258B">
        <w:rPr>
          <w:rFonts w:ascii="AvantGarde Bk BT" w:hAnsi="AvantGarde Bk BT" w:cs="Arial"/>
          <w:color w:val="000000" w:themeColor="text1"/>
          <w:sz w:val="22"/>
          <w:szCs w:val="22"/>
        </w:rPr>
        <w:t>Consejo General Universitario los siguientes:</w:t>
      </w:r>
    </w:p>
    <w:p w14:paraId="25E08E3F" w14:textId="77777777" w:rsidR="00D46288" w:rsidRPr="0014258B" w:rsidRDefault="00D46288" w:rsidP="008E12FE">
      <w:pPr>
        <w:spacing w:line="276" w:lineRule="auto"/>
        <w:ind w:left="567"/>
        <w:rPr>
          <w:rFonts w:ascii="AvantGarde Bk BT" w:hAnsi="AvantGarde Bk BT" w:cs="Arial"/>
          <w:bCs/>
          <w:color w:val="000000" w:themeColor="text1"/>
          <w:sz w:val="22"/>
          <w:szCs w:val="22"/>
        </w:rPr>
      </w:pPr>
    </w:p>
    <w:p w14:paraId="32BDBF4F" w14:textId="77777777" w:rsidR="00D46288" w:rsidRPr="0014258B" w:rsidRDefault="004E5682" w:rsidP="008E12FE">
      <w:pPr>
        <w:spacing w:line="276" w:lineRule="auto"/>
        <w:ind w:left="567"/>
        <w:jc w:val="center"/>
        <w:rPr>
          <w:rFonts w:ascii="AvantGarde Bk BT" w:hAnsi="AvantGarde Bk BT" w:cs="Arial"/>
          <w:b/>
          <w:color w:val="000000" w:themeColor="text1"/>
          <w:sz w:val="22"/>
          <w:szCs w:val="22"/>
        </w:rPr>
      </w:pPr>
      <w:r w:rsidRPr="0014258B">
        <w:rPr>
          <w:rFonts w:ascii="AvantGarde Bk BT" w:hAnsi="AvantGarde Bk BT" w:cs="Arial"/>
          <w:b/>
          <w:color w:val="000000" w:themeColor="text1"/>
          <w:sz w:val="22"/>
          <w:szCs w:val="22"/>
        </w:rPr>
        <w:t>RESOLUTIVOS</w:t>
      </w:r>
    </w:p>
    <w:p w14:paraId="34610AEC" w14:textId="77777777" w:rsidR="00D46288" w:rsidRPr="0014258B" w:rsidRDefault="00D46288" w:rsidP="008E12FE">
      <w:pPr>
        <w:spacing w:line="276" w:lineRule="auto"/>
        <w:ind w:left="567"/>
        <w:rPr>
          <w:rFonts w:ascii="AvantGarde Bk BT" w:hAnsi="AvantGarde Bk BT" w:cs="Arial"/>
          <w:bCs/>
          <w:color w:val="000000" w:themeColor="text1"/>
          <w:sz w:val="22"/>
          <w:szCs w:val="22"/>
        </w:rPr>
      </w:pPr>
    </w:p>
    <w:p w14:paraId="5E5FA809" w14:textId="10BC2516" w:rsidR="007228C6" w:rsidRPr="0014258B" w:rsidRDefault="00D46288" w:rsidP="008E12FE">
      <w:pPr>
        <w:spacing w:line="276" w:lineRule="auto"/>
        <w:ind w:left="567"/>
        <w:jc w:val="both"/>
        <w:rPr>
          <w:rFonts w:ascii="AvantGarde Bk BT" w:hAnsi="AvantGarde Bk BT" w:cs="Arial"/>
          <w:b/>
          <w:color w:val="000000" w:themeColor="text1"/>
          <w:sz w:val="22"/>
          <w:szCs w:val="22"/>
        </w:rPr>
      </w:pPr>
      <w:r w:rsidRPr="0014258B">
        <w:rPr>
          <w:rFonts w:ascii="AvantGarde Bk BT" w:hAnsi="AvantGarde Bk BT" w:cs="Arial"/>
          <w:b/>
          <w:bCs/>
          <w:color w:val="000000" w:themeColor="text1"/>
          <w:sz w:val="22"/>
          <w:szCs w:val="22"/>
        </w:rPr>
        <w:t>PRIMERO.</w:t>
      </w:r>
      <w:r w:rsidRPr="0014258B">
        <w:rPr>
          <w:rFonts w:ascii="AvantGarde Bk BT" w:hAnsi="AvantGarde Bk BT" w:cs="Arial"/>
          <w:color w:val="000000" w:themeColor="text1"/>
          <w:sz w:val="22"/>
          <w:szCs w:val="22"/>
        </w:rPr>
        <w:t xml:space="preserve"> Se aprueba </w:t>
      </w:r>
      <w:r w:rsidR="004D1113" w:rsidRPr="0014258B">
        <w:rPr>
          <w:rFonts w:ascii="AvantGarde Bk BT" w:hAnsi="AvantGarde Bk BT" w:cs="Arial"/>
          <w:color w:val="000000" w:themeColor="text1"/>
          <w:sz w:val="22"/>
          <w:szCs w:val="22"/>
        </w:rPr>
        <w:t xml:space="preserve">la </w:t>
      </w:r>
      <w:r w:rsidR="004D1113" w:rsidRPr="0014258B">
        <w:rPr>
          <w:rFonts w:ascii="AvantGarde Bk BT" w:hAnsi="AvantGarde Bk BT" w:cs="Arial"/>
          <w:b/>
          <w:color w:val="000000" w:themeColor="text1"/>
          <w:sz w:val="22"/>
          <w:szCs w:val="22"/>
        </w:rPr>
        <w:t>modificación al</w:t>
      </w:r>
      <w:r w:rsidRPr="0014258B">
        <w:rPr>
          <w:rFonts w:ascii="AvantGarde Bk BT" w:hAnsi="AvantGarde Bk BT" w:cs="Arial"/>
          <w:b/>
          <w:color w:val="000000" w:themeColor="text1"/>
          <w:sz w:val="22"/>
          <w:szCs w:val="22"/>
        </w:rPr>
        <w:t xml:space="preserve"> Presup</w:t>
      </w:r>
      <w:r w:rsidR="002A0C90" w:rsidRPr="0014258B">
        <w:rPr>
          <w:rFonts w:ascii="AvantGarde Bk BT" w:hAnsi="AvantGarde Bk BT" w:cs="Arial"/>
          <w:b/>
          <w:color w:val="000000" w:themeColor="text1"/>
          <w:sz w:val="22"/>
          <w:szCs w:val="22"/>
        </w:rPr>
        <w:t>uesto de Ingresos y Egresos 20</w:t>
      </w:r>
      <w:r w:rsidR="00B87377" w:rsidRPr="0014258B">
        <w:rPr>
          <w:rFonts w:ascii="AvantGarde Bk BT" w:hAnsi="AvantGarde Bk BT" w:cs="Arial"/>
          <w:b/>
          <w:color w:val="000000" w:themeColor="text1"/>
          <w:sz w:val="22"/>
          <w:szCs w:val="22"/>
        </w:rPr>
        <w:t>2</w:t>
      </w:r>
      <w:r w:rsidR="00182689" w:rsidRPr="0014258B">
        <w:rPr>
          <w:rFonts w:ascii="AvantGarde Bk BT" w:hAnsi="AvantGarde Bk BT" w:cs="Arial"/>
          <w:b/>
          <w:color w:val="000000" w:themeColor="text1"/>
          <w:sz w:val="22"/>
          <w:szCs w:val="22"/>
        </w:rPr>
        <w:t>4</w:t>
      </w:r>
      <w:r w:rsidRPr="0014258B">
        <w:rPr>
          <w:rFonts w:ascii="AvantGarde Bk BT" w:hAnsi="AvantGarde Bk BT" w:cs="Arial"/>
          <w:b/>
          <w:color w:val="000000" w:themeColor="text1"/>
          <w:sz w:val="22"/>
          <w:szCs w:val="22"/>
        </w:rPr>
        <w:t xml:space="preserve"> de la Universidad de Guadalajara</w:t>
      </w:r>
      <w:r w:rsidRPr="0014258B">
        <w:rPr>
          <w:rFonts w:ascii="AvantGarde Bk BT" w:hAnsi="AvantGarde Bk BT" w:cs="Arial"/>
          <w:color w:val="000000" w:themeColor="text1"/>
          <w:sz w:val="22"/>
          <w:szCs w:val="22"/>
        </w:rPr>
        <w:t xml:space="preserve">, </w:t>
      </w:r>
      <w:r w:rsidR="004D1113" w:rsidRPr="0014258B">
        <w:rPr>
          <w:rFonts w:ascii="AvantGarde Bk BT" w:hAnsi="AvantGarde Bk BT" w:cs="Arial"/>
          <w:color w:val="000000" w:themeColor="text1"/>
          <w:sz w:val="22"/>
          <w:szCs w:val="22"/>
        </w:rPr>
        <w:t xml:space="preserve">por una ampliación de </w:t>
      </w:r>
      <w:r w:rsidR="004D1113" w:rsidRPr="0014258B">
        <w:rPr>
          <w:rFonts w:ascii="AvantGarde Bk BT" w:hAnsi="AvantGarde Bk BT" w:cs="Arial"/>
          <w:b/>
          <w:color w:val="000000" w:themeColor="text1"/>
          <w:sz w:val="22"/>
          <w:szCs w:val="22"/>
        </w:rPr>
        <w:t>$659,199,214.00</w:t>
      </w:r>
      <w:r w:rsidR="004D1113" w:rsidRPr="0014258B">
        <w:rPr>
          <w:rFonts w:ascii="AvantGarde Bk BT" w:hAnsi="AvantGarde Bk BT" w:cs="Arial"/>
          <w:color w:val="000000" w:themeColor="text1"/>
          <w:sz w:val="22"/>
          <w:szCs w:val="22"/>
        </w:rPr>
        <w:t xml:space="preserve"> (</w:t>
      </w:r>
      <w:r w:rsidR="00B4395F" w:rsidRPr="0014258B">
        <w:rPr>
          <w:rFonts w:ascii="AvantGarde Bk BT" w:hAnsi="AvantGarde Bk BT" w:cs="Arial"/>
          <w:color w:val="000000" w:themeColor="text1"/>
          <w:sz w:val="22"/>
          <w:szCs w:val="22"/>
        </w:rPr>
        <w:t xml:space="preserve">SEISCIENTOS CINCUENTA Y NUEVE MILLONES CIENTO NOVENTA Y NUEVE MIL DOSCIENTOS CATORCE PESOS </w:t>
      </w:r>
      <w:r w:rsidR="004D1113" w:rsidRPr="0014258B">
        <w:rPr>
          <w:rFonts w:ascii="AvantGarde Bk BT" w:hAnsi="AvantGarde Bk BT" w:cs="Arial"/>
          <w:color w:val="000000" w:themeColor="text1"/>
          <w:sz w:val="22"/>
          <w:szCs w:val="22"/>
        </w:rPr>
        <w:t xml:space="preserve">00/100 M.N.), alcanzando un total de </w:t>
      </w:r>
      <w:r w:rsidR="00F41091" w:rsidRPr="0014258B">
        <w:rPr>
          <w:rFonts w:ascii="AvantGarde Bk BT" w:hAnsi="AvantGarde Bk BT" w:cs="Arial"/>
          <w:b/>
          <w:color w:val="000000" w:themeColor="text1"/>
          <w:sz w:val="22"/>
          <w:szCs w:val="22"/>
        </w:rPr>
        <w:t>$</w:t>
      </w:r>
      <w:r w:rsidR="004D1113" w:rsidRPr="0014258B">
        <w:rPr>
          <w:rFonts w:ascii="AvantGarde Bk BT" w:hAnsi="AvantGarde Bk BT" w:cs="Arial"/>
          <w:b/>
          <w:color w:val="000000" w:themeColor="text1"/>
          <w:sz w:val="22"/>
          <w:szCs w:val="22"/>
        </w:rPr>
        <w:t>17,266,667,857.00</w:t>
      </w:r>
      <w:r w:rsidRPr="0014258B">
        <w:rPr>
          <w:rFonts w:ascii="AvantGarde Bk BT" w:hAnsi="AvantGarde Bk BT" w:cs="Arial"/>
          <w:b/>
          <w:color w:val="000000" w:themeColor="text1"/>
          <w:sz w:val="22"/>
          <w:szCs w:val="22"/>
        </w:rPr>
        <w:t xml:space="preserve"> </w:t>
      </w:r>
      <w:r w:rsidR="00DE7788" w:rsidRPr="0014258B">
        <w:rPr>
          <w:rFonts w:ascii="AvantGarde Bk BT" w:hAnsi="AvantGarde Bk BT" w:cs="Arial"/>
          <w:b/>
          <w:color w:val="000000" w:themeColor="text1"/>
          <w:sz w:val="22"/>
          <w:szCs w:val="22"/>
        </w:rPr>
        <w:t>(</w:t>
      </w:r>
      <w:r w:rsidR="00B4395F" w:rsidRPr="0014258B">
        <w:rPr>
          <w:rFonts w:ascii="AvantGarde Bk BT" w:hAnsi="AvantGarde Bk BT" w:cs="Arial"/>
          <w:b/>
          <w:color w:val="000000" w:themeColor="text1"/>
          <w:sz w:val="22"/>
          <w:szCs w:val="22"/>
        </w:rPr>
        <w:t xml:space="preserve">DIECISIETE MIL DOSCIENTOS SESENTA Y SEIS MILLONES SEISCIENTOS SESENTA Y SIETE MIL OCHOCIENTOS CINCUENTA Y SIETE </w:t>
      </w:r>
      <w:r w:rsidR="00182689" w:rsidRPr="0014258B">
        <w:rPr>
          <w:rFonts w:ascii="AvantGarde Bk BT" w:hAnsi="AvantGarde Bk BT" w:cs="Arial"/>
          <w:b/>
          <w:color w:val="000000" w:themeColor="text1"/>
          <w:sz w:val="22"/>
          <w:szCs w:val="22"/>
        </w:rPr>
        <w:t xml:space="preserve">PESOS </w:t>
      </w:r>
      <w:r w:rsidR="00DE7788" w:rsidRPr="0014258B">
        <w:rPr>
          <w:rFonts w:ascii="AvantGarde Bk BT" w:hAnsi="AvantGarde Bk BT" w:cs="Arial"/>
          <w:b/>
          <w:color w:val="000000" w:themeColor="text1"/>
          <w:sz w:val="22"/>
          <w:szCs w:val="22"/>
        </w:rPr>
        <w:t xml:space="preserve">00/100 </w:t>
      </w:r>
      <w:r w:rsidRPr="0014258B">
        <w:rPr>
          <w:rFonts w:ascii="AvantGarde Bk BT" w:hAnsi="AvantGarde Bk BT" w:cs="Arial"/>
          <w:b/>
          <w:color w:val="000000" w:themeColor="text1"/>
          <w:sz w:val="22"/>
          <w:szCs w:val="22"/>
        </w:rPr>
        <w:t>M.N.)</w:t>
      </w:r>
      <w:bookmarkStart w:id="3" w:name="RANGE!A1:C61"/>
      <w:bookmarkEnd w:id="3"/>
      <w:r w:rsidR="007942AF" w:rsidRPr="0014258B">
        <w:rPr>
          <w:rFonts w:ascii="AvantGarde Bk BT" w:hAnsi="AvantGarde Bk BT" w:cs="Arial"/>
          <w:color w:val="000000" w:themeColor="text1"/>
          <w:sz w:val="22"/>
          <w:szCs w:val="22"/>
        </w:rPr>
        <w:t>.</w:t>
      </w:r>
    </w:p>
    <w:p w14:paraId="6B23B986" w14:textId="77777777" w:rsidR="00C129E9" w:rsidRPr="0014258B" w:rsidRDefault="00C129E9" w:rsidP="008E12FE">
      <w:pPr>
        <w:ind w:left="567"/>
        <w:rPr>
          <w:rFonts w:ascii="AvantGarde Bk BT" w:hAnsi="AvantGarde Bk BT" w:cs="Arial"/>
          <w:b/>
          <w:color w:val="000000" w:themeColor="text1"/>
          <w:sz w:val="22"/>
          <w:szCs w:val="22"/>
        </w:rPr>
      </w:pPr>
    </w:p>
    <w:p w14:paraId="62EB1AAE" w14:textId="7E9561D9" w:rsidR="007942AF" w:rsidRPr="0014258B" w:rsidRDefault="00D46288" w:rsidP="008E12FE">
      <w:p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b/>
          <w:color w:val="000000" w:themeColor="text1"/>
          <w:sz w:val="22"/>
          <w:szCs w:val="22"/>
        </w:rPr>
        <w:t>SEGUNDO.</w:t>
      </w:r>
      <w:r w:rsidRPr="0014258B">
        <w:rPr>
          <w:rFonts w:ascii="AvantGarde Bk BT" w:hAnsi="AvantGarde Bk BT" w:cs="Arial"/>
          <w:color w:val="000000" w:themeColor="text1"/>
          <w:sz w:val="22"/>
          <w:szCs w:val="22"/>
        </w:rPr>
        <w:t xml:space="preserve"> </w:t>
      </w:r>
      <w:r w:rsidR="007942AF" w:rsidRPr="0014258B">
        <w:rPr>
          <w:rFonts w:ascii="AvantGarde Bk BT" w:hAnsi="AvantGarde Bk BT" w:cs="Arial"/>
          <w:color w:val="000000" w:themeColor="text1"/>
          <w:sz w:val="22"/>
          <w:szCs w:val="22"/>
        </w:rPr>
        <w:t xml:space="preserve">La ampliación de </w:t>
      </w:r>
      <w:r w:rsidR="00B4395F" w:rsidRPr="0014258B">
        <w:rPr>
          <w:rFonts w:ascii="AvantGarde Bk BT" w:hAnsi="AvantGarde Bk BT" w:cs="Arial"/>
          <w:b/>
          <w:color w:val="000000" w:themeColor="text1"/>
          <w:sz w:val="22"/>
          <w:szCs w:val="22"/>
        </w:rPr>
        <w:t>$659,199,214.00</w:t>
      </w:r>
      <w:r w:rsidR="00B4395F" w:rsidRPr="0014258B">
        <w:rPr>
          <w:rFonts w:ascii="AvantGarde Bk BT" w:hAnsi="AvantGarde Bk BT" w:cs="Arial"/>
          <w:color w:val="000000" w:themeColor="text1"/>
          <w:sz w:val="22"/>
          <w:szCs w:val="22"/>
        </w:rPr>
        <w:t xml:space="preserve"> (SEISCIENTOS CINCUENTA Y NUEVE MILLONES CIENTO NOVENTA Y NUEVE MIL DOSCIENTOS CATORCE PESOS 00/100 M.N.),</w:t>
      </w:r>
      <w:r w:rsidR="007942AF" w:rsidRPr="0014258B">
        <w:rPr>
          <w:rFonts w:ascii="AvantGarde Bk BT" w:hAnsi="AvantGarde Bk BT" w:cs="Arial"/>
          <w:color w:val="000000" w:themeColor="text1"/>
          <w:sz w:val="22"/>
          <w:szCs w:val="22"/>
        </w:rPr>
        <w:t xml:space="preserve"> al Presupuesto de Ingresos y Egresos 20</w:t>
      </w:r>
      <w:r w:rsidR="00B4395F" w:rsidRPr="0014258B">
        <w:rPr>
          <w:rFonts w:ascii="AvantGarde Bk BT" w:hAnsi="AvantGarde Bk BT" w:cs="Arial"/>
          <w:color w:val="000000" w:themeColor="text1"/>
          <w:sz w:val="22"/>
          <w:szCs w:val="22"/>
        </w:rPr>
        <w:t>24</w:t>
      </w:r>
      <w:r w:rsidR="007942AF" w:rsidRPr="0014258B">
        <w:rPr>
          <w:rFonts w:ascii="AvantGarde Bk BT" w:hAnsi="AvantGarde Bk BT" w:cs="Arial"/>
          <w:color w:val="000000" w:themeColor="text1"/>
          <w:sz w:val="22"/>
          <w:szCs w:val="22"/>
        </w:rPr>
        <w:t xml:space="preserve"> modificado de la Universidad de Guadalajara se</w:t>
      </w:r>
      <w:r w:rsidR="00095D4A" w:rsidRPr="0014258B">
        <w:rPr>
          <w:rFonts w:ascii="AvantGarde Bk BT" w:hAnsi="AvantGarde Bk BT" w:cs="Arial"/>
          <w:color w:val="000000" w:themeColor="text1"/>
          <w:sz w:val="22"/>
          <w:szCs w:val="22"/>
        </w:rPr>
        <w:t>rá</w:t>
      </w:r>
      <w:r w:rsidR="007942AF" w:rsidRPr="0014258B">
        <w:rPr>
          <w:rFonts w:ascii="AvantGarde Bk BT" w:hAnsi="AvantGarde Bk BT" w:cs="Arial"/>
          <w:color w:val="000000" w:themeColor="text1"/>
          <w:sz w:val="22"/>
          <w:szCs w:val="22"/>
        </w:rPr>
        <w:t xml:space="preserve"> d</w:t>
      </w:r>
      <w:r w:rsidR="00095D4A" w:rsidRPr="0014258B">
        <w:rPr>
          <w:rFonts w:ascii="AvantGarde Bk BT" w:hAnsi="AvantGarde Bk BT" w:cs="Arial"/>
          <w:color w:val="000000" w:themeColor="text1"/>
          <w:sz w:val="22"/>
          <w:szCs w:val="22"/>
        </w:rPr>
        <w:t>istribuida</w:t>
      </w:r>
      <w:r w:rsidR="00C77D5A" w:rsidRPr="0014258B">
        <w:rPr>
          <w:rFonts w:ascii="AvantGarde Bk BT" w:hAnsi="AvantGarde Bk BT" w:cs="Arial"/>
          <w:color w:val="000000" w:themeColor="text1"/>
          <w:sz w:val="22"/>
          <w:szCs w:val="22"/>
        </w:rPr>
        <w:t xml:space="preserve"> como sigue:</w:t>
      </w:r>
    </w:p>
    <w:bookmarkStart w:id="4" w:name="_MON_1769434791"/>
    <w:bookmarkEnd w:id="4"/>
    <w:p w14:paraId="76DDC785" w14:textId="15970753" w:rsidR="002B1198" w:rsidRPr="0014258B" w:rsidRDefault="001A1E2E" w:rsidP="008E12FE">
      <w:pPr>
        <w:spacing w:line="276" w:lineRule="auto"/>
        <w:ind w:left="567"/>
        <w:jc w:val="center"/>
        <w:rPr>
          <w:rFonts w:ascii="AvantGarde Bk BT" w:hAnsi="AvantGarde Bk BT" w:cs="Arial"/>
          <w:color w:val="000000" w:themeColor="text1"/>
          <w:sz w:val="22"/>
          <w:szCs w:val="22"/>
        </w:rPr>
      </w:pPr>
      <w:r w:rsidRPr="001A1E2E">
        <w:rPr>
          <w:rFonts w:ascii="AvantGarde Bk BT" w:hAnsi="AvantGarde Bk BT" w:cs="Arial"/>
          <w:noProof/>
          <w:color w:val="000000" w:themeColor="text1"/>
          <w:sz w:val="22"/>
          <w:szCs w:val="22"/>
        </w:rPr>
        <w:object w:dxaOrig="7851" w:dyaOrig="3573" w14:anchorId="03697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pt;height:178.5pt;mso-width-percent:0;mso-height-percent:0;mso-width-percent:0;mso-height-percent:0" o:ole="">
            <v:imagedata r:id="rId8" o:title=""/>
          </v:shape>
          <o:OLEObject Type="Embed" ProgID="Excel.Sheet.12" ShapeID="_x0000_i1025" DrawAspect="Content" ObjectID="_1769490021" r:id="rId9"/>
        </w:object>
      </w:r>
    </w:p>
    <w:p w14:paraId="0FFC7EDA" w14:textId="77777777" w:rsidR="00A2122F" w:rsidRPr="0014258B" w:rsidRDefault="00A2122F" w:rsidP="008E12FE">
      <w:pPr>
        <w:spacing w:line="276" w:lineRule="auto"/>
        <w:ind w:left="567"/>
        <w:jc w:val="both"/>
        <w:rPr>
          <w:rFonts w:ascii="AvantGarde Bk BT" w:hAnsi="AvantGarde Bk BT" w:cs="Arial"/>
          <w:color w:val="000000" w:themeColor="text1"/>
          <w:sz w:val="22"/>
          <w:szCs w:val="22"/>
        </w:rPr>
      </w:pPr>
    </w:p>
    <w:p w14:paraId="02D1946F" w14:textId="10A7E724" w:rsidR="00A2122F" w:rsidRPr="0014258B" w:rsidRDefault="003560F4" w:rsidP="008E12FE">
      <w:pPr>
        <w:spacing w:line="276" w:lineRule="auto"/>
        <w:ind w:left="567"/>
        <w:jc w:val="both"/>
        <w:rPr>
          <w:rFonts w:ascii="AvantGarde Bk BT" w:hAnsi="AvantGarde Bk BT" w:cs="Arial"/>
          <w:bCs/>
          <w:color w:val="000000" w:themeColor="text1"/>
          <w:sz w:val="22"/>
          <w:szCs w:val="22"/>
        </w:rPr>
      </w:pPr>
      <w:r w:rsidRPr="0014258B">
        <w:rPr>
          <w:rFonts w:ascii="AvantGarde Bk BT" w:hAnsi="AvantGarde Bk BT" w:cs="Arial"/>
          <w:b/>
          <w:bCs/>
          <w:color w:val="000000" w:themeColor="text1"/>
          <w:sz w:val="22"/>
          <w:szCs w:val="22"/>
        </w:rPr>
        <w:t>TERCERO.</w:t>
      </w:r>
      <w:r w:rsidR="00A2122F" w:rsidRPr="0014258B">
        <w:rPr>
          <w:rFonts w:ascii="AvantGarde Bk BT" w:hAnsi="AvantGarde Bk BT" w:cs="Arial"/>
          <w:bCs/>
          <w:color w:val="000000" w:themeColor="text1"/>
          <w:sz w:val="22"/>
          <w:szCs w:val="22"/>
        </w:rPr>
        <w:t xml:space="preserve"> De lo</w:t>
      </w:r>
      <w:r w:rsidRPr="0014258B">
        <w:rPr>
          <w:rFonts w:ascii="AvantGarde Bk BT" w:hAnsi="AvantGarde Bk BT" w:cs="Arial"/>
          <w:bCs/>
          <w:color w:val="000000" w:themeColor="text1"/>
          <w:sz w:val="22"/>
          <w:szCs w:val="22"/>
        </w:rPr>
        <w:t xml:space="preserve">s recursos </w:t>
      </w:r>
      <w:r w:rsidR="00A2122F" w:rsidRPr="0014258B">
        <w:rPr>
          <w:rFonts w:ascii="AvantGarde Bk BT" w:hAnsi="AvantGarde Bk BT" w:cs="Arial"/>
          <w:bCs/>
          <w:color w:val="000000" w:themeColor="text1"/>
          <w:sz w:val="22"/>
          <w:szCs w:val="22"/>
        </w:rPr>
        <w:t>asignados para Infraestructura Educativa se destinarán $</w:t>
      </w:r>
      <w:r w:rsidR="00D13F52" w:rsidRPr="0014258B">
        <w:rPr>
          <w:rFonts w:ascii="AvantGarde Bk BT" w:hAnsi="AvantGarde Bk BT" w:cs="Arial"/>
          <w:bCs/>
          <w:color w:val="000000" w:themeColor="text1"/>
          <w:sz w:val="22"/>
          <w:szCs w:val="22"/>
        </w:rPr>
        <w:t>190</w:t>
      </w:r>
      <w:r w:rsidR="00A2122F" w:rsidRPr="0014258B">
        <w:rPr>
          <w:rFonts w:ascii="AvantGarde Bk BT" w:hAnsi="AvantGarde Bk BT" w:cs="Arial"/>
          <w:bCs/>
          <w:color w:val="000000" w:themeColor="text1"/>
          <w:sz w:val="22"/>
          <w:szCs w:val="22"/>
        </w:rPr>
        <w:t xml:space="preserve">,000,000.00 </w:t>
      </w:r>
      <w:r w:rsidR="00A2122F" w:rsidRPr="0014258B">
        <w:rPr>
          <w:rFonts w:ascii="AvantGarde Bk BT" w:hAnsi="AvantGarde Bk BT" w:cs="Arial"/>
          <w:color w:val="000000" w:themeColor="text1"/>
          <w:sz w:val="22"/>
          <w:szCs w:val="22"/>
        </w:rPr>
        <w:t>(</w:t>
      </w:r>
      <w:r w:rsidR="00D13F52" w:rsidRPr="0014258B">
        <w:rPr>
          <w:rFonts w:ascii="AvantGarde Bk BT" w:hAnsi="AvantGarde Bk BT" w:cs="Arial"/>
          <w:color w:val="000000" w:themeColor="text1"/>
          <w:sz w:val="22"/>
          <w:szCs w:val="22"/>
        </w:rPr>
        <w:t>CIENTO NOVENTA</w:t>
      </w:r>
      <w:r w:rsidR="00A2122F" w:rsidRPr="0014258B">
        <w:rPr>
          <w:rFonts w:ascii="AvantGarde Bk BT" w:hAnsi="AvantGarde Bk BT" w:cs="Arial"/>
          <w:color w:val="000000" w:themeColor="text1"/>
          <w:sz w:val="22"/>
          <w:szCs w:val="22"/>
        </w:rPr>
        <w:t xml:space="preserve"> MILLONES DE PESOS 00/100 M.N.) </w:t>
      </w:r>
      <w:r w:rsidR="00A2122F" w:rsidRPr="0014258B">
        <w:rPr>
          <w:rFonts w:ascii="AvantGarde Bk BT" w:hAnsi="AvantGarde Bk BT" w:cs="Arial"/>
          <w:bCs/>
          <w:color w:val="000000" w:themeColor="text1"/>
          <w:sz w:val="22"/>
          <w:szCs w:val="22"/>
        </w:rPr>
        <w:t>para el Centro Cultural Universitario y la diferencia por $</w:t>
      </w:r>
      <w:r w:rsidR="00D13F52" w:rsidRPr="0014258B">
        <w:rPr>
          <w:rFonts w:ascii="AvantGarde Bk BT" w:hAnsi="AvantGarde Bk BT" w:cs="Arial"/>
          <w:bCs/>
          <w:color w:val="000000" w:themeColor="text1"/>
          <w:sz w:val="22"/>
          <w:szCs w:val="22"/>
        </w:rPr>
        <w:t>3</w:t>
      </w:r>
      <w:r w:rsidR="00A2122F" w:rsidRPr="0014258B">
        <w:rPr>
          <w:rFonts w:ascii="AvantGarde Bk BT" w:hAnsi="AvantGarde Bk BT" w:cs="Arial"/>
          <w:bCs/>
          <w:color w:val="000000" w:themeColor="text1"/>
          <w:sz w:val="22"/>
          <w:szCs w:val="22"/>
        </w:rPr>
        <w:t xml:space="preserve">9,000,000.00 </w:t>
      </w:r>
      <w:r w:rsidR="00A2122F" w:rsidRPr="0014258B">
        <w:rPr>
          <w:rFonts w:ascii="AvantGarde Bk BT" w:hAnsi="AvantGarde Bk BT" w:cs="Arial"/>
          <w:color w:val="000000" w:themeColor="text1"/>
          <w:sz w:val="22"/>
          <w:szCs w:val="22"/>
        </w:rPr>
        <w:t>(</w:t>
      </w:r>
      <w:r w:rsidR="00D13F52" w:rsidRPr="0014258B">
        <w:rPr>
          <w:rFonts w:ascii="AvantGarde Bk BT" w:hAnsi="AvantGarde Bk BT" w:cs="Arial"/>
          <w:color w:val="000000" w:themeColor="text1"/>
          <w:sz w:val="22"/>
          <w:szCs w:val="22"/>
        </w:rPr>
        <w:t xml:space="preserve">TREINTA Y </w:t>
      </w:r>
      <w:r w:rsidR="00A2122F" w:rsidRPr="0014258B">
        <w:rPr>
          <w:rFonts w:ascii="AvantGarde Bk BT" w:hAnsi="AvantGarde Bk BT" w:cs="Arial"/>
          <w:color w:val="000000" w:themeColor="text1"/>
          <w:sz w:val="22"/>
          <w:szCs w:val="22"/>
        </w:rPr>
        <w:t xml:space="preserve">NUEVE MILLONES DE PESOS 00/100 M.N.) </w:t>
      </w:r>
      <w:r w:rsidR="005F6801" w:rsidRPr="0014258B">
        <w:rPr>
          <w:rFonts w:ascii="AvantGarde Bk BT" w:hAnsi="AvantGarde Bk BT" w:cs="Arial"/>
          <w:color w:val="000000" w:themeColor="text1"/>
          <w:sz w:val="22"/>
          <w:szCs w:val="22"/>
        </w:rPr>
        <w:t xml:space="preserve">se asignará </w:t>
      </w:r>
      <w:r w:rsidR="00A2122F" w:rsidRPr="0014258B">
        <w:rPr>
          <w:rFonts w:ascii="AvantGarde Bk BT" w:hAnsi="AvantGarde Bk BT" w:cs="Arial"/>
          <w:bCs/>
          <w:color w:val="000000" w:themeColor="text1"/>
          <w:sz w:val="22"/>
          <w:szCs w:val="22"/>
        </w:rPr>
        <w:t>a la Coordinación General de Servicios Administrativos e Infraestructura Tecnológica, estos últimos serán aplicados conforme a las prioridades acordadas por el Consejo de Rectores y con la autorización de la Comisión Permanente de Hacienda del H. Consejo General Universitario.</w:t>
      </w:r>
    </w:p>
    <w:p w14:paraId="1E0A3474" w14:textId="77777777" w:rsidR="00A2122F" w:rsidRPr="0014258B" w:rsidRDefault="00A2122F" w:rsidP="008E12FE">
      <w:pPr>
        <w:spacing w:line="276" w:lineRule="auto"/>
        <w:ind w:left="567"/>
        <w:jc w:val="both"/>
        <w:rPr>
          <w:rFonts w:ascii="AvantGarde Bk BT" w:hAnsi="AvantGarde Bk BT" w:cs="Arial"/>
          <w:color w:val="000000" w:themeColor="text1"/>
          <w:sz w:val="22"/>
          <w:szCs w:val="22"/>
        </w:rPr>
      </w:pPr>
    </w:p>
    <w:p w14:paraId="5E527E61" w14:textId="7DA794FA" w:rsidR="00E0059E" w:rsidRPr="0014258B" w:rsidRDefault="003560F4" w:rsidP="008E12FE">
      <w:pPr>
        <w:spacing w:line="276" w:lineRule="auto"/>
        <w:ind w:left="567"/>
        <w:jc w:val="both"/>
        <w:rPr>
          <w:rFonts w:ascii="AvantGarde Bk BT" w:hAnsi="AvantGarde Bk BT" w:cs="Arial"/>
          <w:color w:val="000000" w:themeColor="text1"/>
          <w:sz w:val="22"/>
          <w:szCs w:val="22"/>
        </w:rPr>
      </w:pPr>
      <w:r w:rsidRPr="0014258B">
        <w:rPr>
          <w:rFonts w:ascii="AvantGarde Bk BT" w:hAnsi="AvantGarde Bk BT" w:cs="Arial"/>
          <w:b/>
          <w:bCs/>
          <w:color w:val="000000" w:themeColor="text1"/>
          <w:sz w:val="22"/>
          <w:szCs w:val="22"/>
        </w:rPr>
        <w:lastRenderedPageBreak/>
        <w:t>CUARTO</w:t>
      </w:r>
      <w:r w:rsidR="004E5682" w:rsidRPr="0014258B">
        <w:rPr>
          <w:rFonts w:ascii="AvantGarde Bk BT" w:hAnsi="AvantGarde Bk BT" w:cs="Arial"/>
          <w:b/>
          <w:bCs/>
          <w:color w:val="000000" w:themeColor="text1"/>
          <w:sz w:val="22"/>
          <w:szCs w:val="22"/>
        </w:rPr>
        <w:t>.</w:t>
      </w:r>
      <w:r w:rsidR="004E5682" w:rsidRPr="0014258B">
        <w:rPr>
          <w:rFonts w:ascii="AvantGarde Bk BT" w:hAnsi="AvantGarde Bk BT" w:cs="Arial"/>
          <w:bCs/>
          <w:color w:val="000000" w:themeColor="text1"/>
          <w:sz w:val="22"/>
          <w:szCs w:val="22"/>
        </w:rPr>
        <w:t xml:space="preserve"> Los recursos incluidos en el presupuesto</w:t>
      </w:r>
      <w:r w:rsidR="00583566" w:rsidRPr="0014258B">
        <w:rPr>
          <w:rFonts w:ascii="AvantGarde Bk BT" w:hAnsi="AvantGarde Bk BT" w:cs="Arial"/>
          <w:bCs/>
          <w:color w:val="000000" w:themeColor="text1"/>
          <w:sz w:val="22"/>
          <w:szCs w:val="22"/>
        </w:rPr>
        <w:t xml:space="preserve"> modificado</w:t>
      </w:r>
      <w:r w:rsidR="004E5682" w:rsidRPr="0014258B">
        <w:rPr>
          <w:rFonts w:ascii="AvantGarde Bk BT" w:hAnsi="AvantGarde Bk BT" w:cs="Arial"/>
          <w:bCs/>
          <w:color w:val="000000" w:themeColor="text1"/>
          <w:sz w:val="22"/>
          <w:szCs w:val="22"/>
        </w:rPr>
        <w:t>, deberán ser ejercidos antes del 31 de diciembre</w:t>
      </w:r>
      <w:r w:rsidR="00F8451C" w:rsidRPr="0014258B">
        <w:rPr>
          <w:rFonts w:ascii="AvantGarde Bk BT" w:hAnsi="AvantGarde Bk BT" w:cs="Arial"/>
          <w:bCs/>
          <w:color w:val="000000" w:themeColor="text1"/>
          <w:sz w:val="22"/>
          <w:szCs w:val="22"/>
        </w:rPr>
        <w:t xml:space="preserve"> </w:t>
      </w:r>
      <w:r w:rsidR="004E5682" w:rsidRPr="0014258B">
        <w:rPr>
          <w:rFonts w:ascii="AvantGarde Bk BT" w:hAnsi="AvantGarde Bk BT" w:cs="Arial"/>
          <w:bCs/>
          <w:color w:val="000000" w:themeColor="text1"/>
          <w:sz w:val="22"/>
          <w:szCs w:val="22"/>
        </w:rPr>
        <w:t>de 202</w:t>
      </w:r>
      <w:r w:rsidR="00182689" w:rsidRPr="0014258B">
        <w:rPr>
          <w:rFonts w:ascii="AvantGarde Bk BT" w:hAnsi="AvantGarde Bk BT" w:cs="Arial"/>
          <w:bCs/>
          <w:color w:val="000000" w:themeColor="text1"/>
          <w:sz w:val="22"/>
          <w:szCs w:val="22"/>
        </w:rPr>
        <w:t>4</w:t>
      </w:r>
      <w:r w:rsidR="004E5682" w:rsidRPr="0014258B">
        <w:rPr>
          <w:rFonts w:ascii="AvantGarde Bk BT" w:hAnsi="AvantGarde Bk BT" w:cs="Arial"/>
          <w:bCs/>
          <w:color w:val="000000" w:themeColor="text1"/>
          <w:sz w:val="22"/>
          <w:szCs w:val="22"/>
        </w:rPr>
        <w:t xml:space="preserve">, salvo los programas presupuestarios que en cuyo convenio respectivo se especifique una fecha distinta. Sin perjuicio de lo anterior, </w:t>
      </w:r>
      <w:r w:rsidR="00990BC8" w:rsidRPr="0014258B">
        <w:rPr>
          <w:rFonts w:ascii="AvantGarde Bk BT" w:hAnsi="AvantGarde Bk BT" w:cs="Arial"/>
          <w:bCs/>
          <w:color w:val="000000" w:themeColor="text1"/>
          <w:sz w:val="22"/>
          <w:szCs w:val="22"/>
        </w:rPr>
        <w:t xml:space="preserve">los </w:t>
      </w:r>
      <w:r w:rsidR="004E5682" w:rsidRPr="0014258B">
        <w:rPr>
          <w:rFonts w:ascii="AvantGarde Bk BT" w:hAnsi="AvantGarde Bk BT" w:cs="Arial"/>
          <w:bCs/>
          <w:color w:val="000000" w:themeColor="text1"/>
          <w:sz w:val="22"/>
          <w:szCs w:val="22"/>
        </w:rPr>
        <w:t>recursos que al 31 de diciembre de 202</w:t>
      </w:r>
      <w:r w:rsidR="00182689" w:rsidRPr="0014258B">
        <w:rPr>
          <w:rFonts w:ascii="AvantGarde Bk BT" w:hAnsi="AvantGarde Bk BT" w:cs="Arial"/>
          <w:bCs/>
          <w:color w:val="000000" w:themeColor="text1"/>
          <w:sz w:val="22"/>
          <w:szCs w:val="22"/>
        </w:rPr>
        <w:t>4</w:t>
      </w:r>
      <w:r w:rsidR="004E5682" w:rsidRPr="0014258B">
        <w:rPr>
          <w:rFonts w:ascii="AvantGarde Bk BT" w:hAnsi="AvantGarde Bk BT" w:cs="Arial"/>
          <w:bCs/>
          <w:color w:val="000000" w:themeColor="text1"/>
          <w:sz w:val="22"/>
          <w:szCs w:val="22"/>
        </w:rPr>
        <w:t xml:space="preserve"> se hayan comprometido y aquéllos devengados pero que no hayan sido pagados, deberán cubrir los pagos respectivos a más tardar durante el </w:t>
      </w:r>
      <w:r w:rsidR="004E5682" w:rsidRPr="0014258B">
        <w:rPr>
          <w:rFonts w:ascii="AvantGarde Bk BT" w:hAnsi="AvantGarde Bk BT" w:cs="Arial"/>
          <w:b/>
          <w:bCs/>
          <w:color w:val="000000" w:themeColor="text1"/>
          <w:sz w:val="22"/>
          <w:szCs w:val="22"/>
        </w:rPr>
        <w:t>primer trimestre del ejercicio 202</w:t>
      </w:r>
      <w:r w:rsidR="00182689" w:rsidRPr="0014258B">
        <w:rPr>
          <w:rFonts w:ascii="AvantGarde Bk BT" w:hAnsi="AvantGarde Bk BT" w:cs="Arial"/>
          <w:b/>
          <w:bCs/>
          <w:color w:val="000000" w:themeColor="text1"/>
          <w:sz w:val="22"/>
          <w:szCs w:val="22"/>
        </w:rPr>
        <w:t>5</w:t>
      </w:r>
      <w:r w:rsidR="004E5682" w:rsidRPr="0014258B">
        <w:rPr>
          <w:rFonts w:ascii="AvantGarde Bk BT" w:hAnsi="AvantGarde Bk BT" w:cs="Arial"/>
          <w:bCs/>
          <w:color w:val="000000" w:themeColor="text1"/>
          <w:sz w:val="22"/>
          <w:szCs w:val="22"/>
        </w:rPr>
        <w:t>, o bien, de conformidad con el calendario de ejecución establecido en el convenio correspondiente.</w:t>
      </w:r>
    </w:p>
    <w:p w14:paraId="7D8740B1" w14:textId="7E81C85F" w:rsidR="0024300C" w:rsidRPr="0014258B" w:rsidRDefault="0024300C" w:rsidP="008E12FE">
      <w:pPr>
        <w:ind w:left="567"/>
        <w:rPr>
          <w:rFonts w:ascii="AvantGarde Bk BT" w:hAnsi="AvantGarde Bk BT" w:cs="Arial"/>
          <w:b/>
          <w:bCs/>
          <w:color w:val="000000" w:themeColor="text1"/>
          <w:sz w:val="22"/>
          <w:szCs w:val="22"/>
        </w:rPr>
      </w:pPr>
    </w:p>
    <w:p w14:paraId="51542D79" w14:textId="7FA018B5" w:rsidR="00D46288" w:rsidRPr="0014258B" w:rsidRDefault="0047308F" w:rsidP="008E12FE">
      <w:pPr>
        <w:spacing w:line="276" w:lineRule="auto"/>
        <w:ind w:left="567"/>
        <w:jc w:val="both"/>
        <w:rPr>
          <w:rFonts w:ascii="AvantGarde Bk BT" w:hAnsi="AvantGarde Bk BT" w:cs="Arial"/>
          <w:bCs/>
          <w:color w:val="000000" w:themeColor="text1"/>
          <w:sz w:val="22"/>
          <w:szCs w:val="22"/>
        </w:rPr>
      </w:pPr>
      <w:bookmarkStart w:id="5" w:name="RANGE!A1:D56"/>
      <w:bookmarkEnd w:id="5"/>
      <w:r w:rsidRPr="0014258B">
        <w:rPr>
          <w:rFonts w:ascii="AvantGarde Bk BT" w:hAnsi="AvantGarde Bk BT" w:cs="Arial"/>
          <w:b/>
          <w:bCs/>
          <w:color w:val="000000" w:themeColor="text1"/>
          <w:sz w:val="22"/>
          <w:szCs w:val="22"/>
        </w:rPr>
        <w:t>QUINTO</w:t>
      </w:r>
      <w:r w:rsidR="00D46288" w:rsidRPr="0014258B">
        <w:rPr>
          <w:rFonts w:ascii="AvantGarde Bk BT" w:hAnsi="AvantGarde Bk BT" w:cs="Arial"/>
          <w:b/>
          <w:bCs/>
          <w:color w:val="000000" w:themeColor="text1"/>
          <w:sz w:val="22"/>
          <w:szCs w:val="22"/>
        </w:rPr>
        <w:t xml:space="preserve">. </w:t>
      </w:r>
      <w:r w:rsidR="00D46288" w:rsidRPr="0014258B">
        <w:rPr>
          <w:rFonts w:ascii="AvantGarde Bk BT" w:hAnsi="AvantGarde Bk BT" w:cs="Arial"/>
          <w:bCs/>
          <w:color w:val="000000" w:themeColor="text1"/>
          <w:sz w:val="22"/>
          <w:szCs w:val="22"/>
        </w:rPr>
        <w:t>Notifíquese el presente dictamen a las instancias respectivas y a las autoridades universitarias correspondientes.</w:t>
      </w:r>
    </w:p>
    <w:p w14:paraId="25615D1D" w14:textId="77777777" w:rsidR="00F8451C" w:rsidRPr="0014258B" w:rsidRDefault="00F8451C" w:rsidP="008E12FE">
      <w:pPr>
        <w:ind w:left="567"/>
        <w:rPr>
          <w:rFonts w:ascii="AvantGarde Bk BT" w:hAnsi="AvantGarde Bk BT" w:cs="Arial"/>
          <w:b/>
          <w:bCs/>
          <w:color w:val="000000" w:themeColor="text1"/>
          <w:sz w:val="22"/>
          <w:szCs w:val="22"/>
        </w:rPr>
      </w:pPr>
    </w:p>
    <w:p w14:paraId="233DF96E" w14:textId="6ABAE3FA" w:rsidR="00D46288" w:rsidRPr="0014258B" w:rsidRDefault="0047308F" w:rsidP="008E12FE">
      <w:pPr>
        <w:spacing w:line="276" w:lineRule="auto"/>
        <w:ind w:left="567"/>
        <w:jc w:val="both"/>
        <w:rPr>
          <w:rFonts w:ascii="AvantGarde Bk BT" w:hAnsi="AvantGarde Bk BT" w:cs="Arial"/>
          <w:bCs/>
          <w:color w:val="000000" w:themeColor="text1"/>
          <w:sz w:val="22"/>
          <w:szCs w:val="22"/>
        </w:rPr>
      </w:pPr>
      <w:r w:rsidRPr="0014258B">
        <w:rPr>
          <w:rFonts w:ascii="AvantGarde Bk BT" w:hAnsi="AvantGarde Bk BT" w:cs="Arial"/>
          <w:b/>
          <w:bCs/>
          <w:color w:val="000000" w:themeColor="text1"/>
          <w:sz w:val="22"/>
          <w:szCs w:val="22"/>
        </w:rPr>
        <w:t>SEXTO</w:t>
      </w:r>
      <w:r w:rsidR="00D46288" w:rsidRPr="0014258B">
        <w:rPr>
          <w:rFonts w:ascii="AvantGarde Bk BT" w:hAnsi="AvantGarde Bk BT" w:cs="Arial"/>
          <w:bCs/>
          <w:color w:val="000000" w:themeColor="text1"/>
          <w:sz w:val="22"/>
          <w:szCs w:val="22"/>
        </w:rPr>
        <w:t xml:space="preserve">. Ejecútese </w:t>
      </w:r>
      <w:r w:rsidR="00D46288" w:rsidRPr="0014258B">
        <w:rPr>
          <w:rFonts w:ascii="AvantGarde Bk BT" w:hAnsi="AvantGarde Bk BT" w:cs="Arial"/>
          <w:color w:val="000000" w:themeColor="text1"/>
          <w:sz w:val="22"/>
          <w:szCs w:val="22"/>
        </w:rPr>
        <w:t>el presente dictamen en los términos de l</w:t>
      </w:r>
      <w:r w:rsidR="001870EF" w:rsidRPr="0014258B">
        <w:rPr>
          <w:rFonts w:ascii="AvantGarde Bk BT" w:hAnsi="AvantGarde Bk BT" w:cs="Arial"/>
          <w:color w:val="000000" w:themeColor="text1"/>
          <w:sz w:val="22"/>
          <w:szCs w:val="22"/>
        </w:rPr>
        <w:t>a</w:t>
      </w:r>
      <w:r w:rsidR="00D46288" w:rsidRPr="0014258B">
        <w:rPr>
          <w:rFonts w:ascii="AvantGarde Bk BT" w:hAnsi="AvantGarde Bk BT" w:cs="Arial"/>
          <w:color w:val="000000" w:themeColor="text1"/>
          <w:sz w:val="22"/>
          <w:szCs w:val="22"/>
        </w:rPr>
        <w:t xml:space="preserve"> fracci</w:t>
      </w:r>
      <w:r w:rsidR="001870EF" w:rsidRPr="0014258B">
        <w:rPr>
          <w:rFonts w:ascii="AvantGarde Bk BT" w:hAnsi="AvantGarde Bk BT" w:cs="Arial"/>
          <w:color w:val="000000" w:themeColor="text1"/>
          <w:sz w:val="22"/>
          <w:szCs w:val="22"/>
        </w:rPr>
        <w:t>ón</w:t>
      </w:r>
      <w:r w:rsidR="00D46288" w:rsidRPr="0014258B">
        <w:rPr>
          <w:rFonts w:ascii="AvantGarde Bk BT" w:hAnsi="AvantGarde Bk BT" w:cs="Arial"/>
          <w:color w:val="000000" w:themeColor="text1"/>
          <w:sz w:val="22"/>
          <w:szCs w:val="22"/>
        </w:rPr>
        <w:t xml:space="preserve"> II del artículo 35 de la Ley Orgánica de la Universidad de Guadalajara.</w:t>
      </w:r>
    </w:p>
    <w:p w14:paraId="1B96A6E9" w14:textId="77777777" w:rsidR="00D46288" w:rsidRPr="0014258B" w:rsidRDefault="00D46288" w:rsidP="001764D7">
      <w:pPr>
        <w:spacing w:line="276" w:lineRule="auto"/>
        <w:ind w:right="-22"/>
        <w:rPr>
          <w:rFonts w:ascii="AvantGarde Bk BT" w:hAnsi="AvantGarde Bk BT" w:cs="Arial"/>
          <w:bCs/>
          <w:color w:val="000000" w:themeColor="text1"/>
          <w:sz w:val="22"/>
          <w:szCs w:val="22"/>
        </w:rPr>
      </w:pPr>
    </w:p>
    <w:p w14:paraId="7D8E0A17" w14:textId="77777777" w:rsidR="00D46288" w:rsidRPr="0014258B" w:rsidRDefault="00D46288" w:rsidP="001764D7">
      <w:pPr>
        <w:spacing w:line="276" w:lineRule="auto"/>
        <w:ind w:right="-22"/>
        <w:jc w:val="center"/>
        <w:rPr>
          <w:rFonts w:ascii="AvantGarde Bk BT" w:hAnsi="AvantGarde Bk BT" w:cs="Arial"/>
          <w:bCs/>
          <w:color w:val="000000" w:themeColor="text1"/>
          <w:sz w:val="22"/>
          <w:szCs w:val="22"/>
        </w:rPr>
      </w:pPr>
      <w:r w:rsidRPr="0014258B">
        <w:rPr>
          <w:rFonts w:ascii="AvantGarde Bk BT" w:hAnsi="AvantGarde Bk BT" w:cs="Arial"/>
          <w:bCs/>
          <w:color w:val="000000" w:themeColor="text1"/>
          <w:sz w:val="22"/>
          <w:szCs w:val="22"/>
        </w:rPr>
        <w:t>A t e n t a m e n t e</w:t>
      </w:r>
    </w:p>
    <w:p w14:paraId="4D25FF34" w14:textId="77777777" w:rsidR="00D46288" w:rsidRPr="0014258B" w:rsidRDefault="00D46288" w:rsidP="001764D7">
      <w:pPr>
        <w:spacing w:line="276" w:lineRule="auto"/>
        <w:ind w:right="-22"/>
        <w:jc w:val="center"/>
        <w:rPr>
          <w:rFonts w:ascii="AvantGarde Bk BT" w:hAnsi="AvantGarde Bk BT" w:cs="Arial"/>
          <w:b/>
          <w:bCs/>
          <w:caps/>
          <w:color w:val="000000" w:themeColor="text1"/>
          <w:sz w:val="22"/>
          <w:szCs w:val="22"/>
        </w:rPr>
      </w:pPr>
      <w:r w:rsidRPr="0014258B">
        <w:rPr>
          <w:rFonts w:ascii="AvantGarde Bk BT" w:hAnsi="AvantGarde Bk BT" w:cs="Arial"/>
          <w:b/>
          <w:bCs/>
          <w:caps/>
          <w:color w:val="000000" w:themeColor="text1"/>
          <w:sz w:val="22"/>
          <w:szCs w:val="22"/>
        </w:rPr>
        <w:t>“Piensa y Trabaja”</w:t>
      </w:r>
    </w:p>
    <w:p w14:paraId="66F91F0B" w14:textId="77777777" w:rsidR="001C05F6" w:rsidRPr="0014258B" w:rsidRDefault="008329BD" w:rsidP="00182689">
      <w:pPr>
        <w:spacing w:line="276" w:lineRule="auto"/>
        <w:ind w:right="-22"/>
        <w:jc w:val="center"/>
        <w:rPr>
          <w:rFonts w:ascii="AvantGarde Bk BT" w:hAnsi="AvantGarde Bk BT" w:cs="Arial"/>
          <w:b/>
          <w:i/>
          <w:color w:val="000000" w:themeColor="text1"/>
          <w:sz w:val="22"/>
          <w:szCs w:val="22"/>
        </w:rPr>
      </w:pPr>
      <w:r w:rsidRPr="0014258B">
        <w:rPr>
          <w:rFonts w:ascii="AvantGarde Bk BT" w:hAnsi="AvantGarde Bk BT" w:cs="Arial"/>
          <w:b/>
          <w:i/>
          <w:color w:val="000000" w:themeColor="text1"/>
          <w:sz w:val="22"/>
          <w:szCs w:val="22"/>
        </w:rPr>
        <w:t>“</w:t>
      </w:r>
      <w:r w:rsidR="001C05F6" w:rsidRPr="0014258B">
        <w:rPr>
          <w:rFonts w:ascii="AvantGarde Bk BT" w:hAnsi="AvantGarde Bk BT" w:cs="Arial"/>
          <w:b/>
          <w:i/>
          <w:color w:val="000000" w:themeColor="text1"/>
          <w:sz w:val="22"/>
          <w:szCs w:val="22"/>
        </w:rPr>
        <w:t xml:space="preserve">30 años de la Autonomía de la Universidad de Guadalajara </w:t>
      </w:r>
    </w:p>
    <w:p w14:paraId="45BC48A1" w14:textId="38DF3B77" w:rsidR="008329BD" w:rsidRPr="0014258B" w:rsidRDefault="001C05F6" w:rsidP="00182689">
      <w:pPr>
        <w:spacing w:line="276" w:lineRule="auto"/>
        <w:ind w:right="-22"/>
        <w:jc w:val="center"/>
        <w:rPr>
          <w:rFonts w:ascii="AvantGarde Bk BT" w:hAnsi="AvantGarde Bk BT" w:cs="Arial"/>
          <w:b/>
          <w:bCs/>
          <w:i/>
          <w:caps/>
          <w:color w:val="000000" w:themeColor="text1"/>
          <w:sz w:val="22"/>
          <w:szCs w:val="22"/>
        </w:rPr>
      </w:pPr>
      <w:r w:rsidRPr="0014258B">
        <w:rPr>
          <w:rFonts w:ascii="AvantGarde Bk BT" w:hAnsi="AvantGarde Bk BT" w:cs="Arial"/>
          <w:b/>
          <w:i/>
          <w:color w:val="000000" w:themeColor="text1"/>
          <w:sz w:val="22"/>
          <w:szCs w:val="22"/>
        </w:rPr>
        <w:t>y de su organización en Red</w:t>
      </w:r>
      <w:r w:rsidR="008329BD" w:rsidRPr="0014258B">
        <w:rPr>
          <w:rFonts w:ascii="AvantGarde Bk BT" w:hAnsi="AvantGarde Bk BT" w:cs="Arial"/>
          <w:b/>
          <w:i/>
          <w:color w:val="000000" w:themeColor="text1"/>
          <w:sz w:val="22"/>
          <w:szCs w:val="22"/>
        </w:rPr>
        <w:t>”</w:t>
      </w:r>
    </w:p>
    <w:p w14:paraId="633B210D" w14:textId="71D2D92C" w:rsidR="00D46288" w:rsidRPr="0014258B" w:rsidRDefault="00D46288" w:rsidP="001764D7">
      <w:pPr>
        <w:spacing w:line="276" w:lineRule="auto"/>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Guadalajara, Jalisco</w:t>
      </w:r>
      <w:r w:rsidR="00232693" w:rsidRPr="0014258B">
        <w:rPr>
          <w:rFonts w:ascii="AvantGarde Bk BT" w:hAnsi="AvantGarde Bk BT" w:cs="Arial"/>
          <w:color w:val="000000" w:themeColor="text1"/>
          <w:sz w:val="22"/>
          <w:szCs w:val="22"/>
        </w:rPr>
        <w:t>;</w:t>
      </w:r>
      <w:r w:rsidRPr="0014258B">
        <w:rPr>
          <w:rFonts w:ascii="AvantGarde Bk BT" w:hAnsi="AvantGarde Bk BT" w:cs="Arial"/>
          <w:color w:val="000000" w:themeColor="text1"/>
          <w:sz w:val="22"/>
          <w:szCs w:val="22"/>
        </w:rPr>
        <w:t xml:space="preserve"> </w:t>
      </w:r>
      <w:r w:rsidR="00583566" w:rsidRPr="0014258B">
        <w:rPr>
          <w:rFonts w:ascii="AvantGarde Bk BT" w:hAnsi="AvantGarde Bk BT" w:cs="Arial"/>
          <w:color w:val="000000" w:themeColor="text1"/>
          <w:sz w:val="22"/>
          <w:szCs w:val="22"/>
        </w:rPr>
        <w:t>1</w:t>
      </w:r>
      <w:r w:rsidR="00A448C1" w:rsidRPr="0014258B">
        <w:rPr>
          <w:rFonts w:ascii="AvantGarde Bk BT" w:hAnsi="AvantGarde Bk BT" w:cs="Arial"/>
          <w:color w:val="000000" w:themeColor="text1"/>
          <w:sz w:val="22"/>
          <w:szCs w:val="22"/>
        </w:rPr>
        <w:t>5</w:t>
      </w:r>
      <w:r w:rsidR="008A4E30" w:rsidRPr="0014258B">
        <w:rPr>
          <w:rFonts w:ascii="AvantGarde Bk BT" w:hAnsi="AvantGarde Bk BT" w:cs="Arial"/>
          <w:color w:val="000000" w:themeColor="text1"/>
          <w:sz w:val="22"/>
          <w:szCs w:val="22"/>
        </w:rPr>
        <w:t xml:space="preserve"> </w:t>
      </w:r>
      <w:r w:rsidR="001764D7" w:rsidRPr="0014258B">
        <w:rPr>
          <w:rFonts w:ascii="AvantGarde Bk BT" w:hAnsi="AvantGarde Bk BT" w:cs="Arial"/>
          <w:color w:val="000000" w:themeColor="text1"/>
          <w:sz w:val="22"/>
          <w:szCs w:val="22"/>
        </w:rPr>
        <w:t xml:space="preserve">de </w:t>
      </w:r>
      <w:r w:rsidR="00583566" w:rsidRPr="0014258B">
        <w:rPr>
          <w:rFonts w:ascii="AvantGarde Bk BT" w:hAnsi="AvantGarde Bk BT" w:cs="Arial"/>
          <w:color w:val="000000" w:themeColor="text1"/>
          <w:sz w:val="22"/>
          <w:szCs w:val="22"/>
        </w:rPr>
        <w:t>febrero</w:t>
      </w:r>
      <w:r w:rsidR="001764D7" w:rsidRPr="0014258B">
        <w:rPr>
          <w:rFonts w:ascii="AvantGarde Bk BT" w:hAnsi="AvantGarde Bk BT" w:cs="Arial"/>
          <w:color w:val="000000" w:themeColor="text1"/>
          <w:sz w:val="22"/>
          <w:szCs w:val="22"/>
        </w:rPr>
        <w:t xml:space="preserve"> de 20</w:t>
      </w:r>
      <w:r w:rsidR="007B01AC" w:rsidRPr="0014258B">
        <w:rPr>
          <w:rFonts w:ascii="AvantGarde Bk BT" w:hAnsi="AvantGarde Bk BT" w:cs="Arial"/>
          <w:color w:val="000000" w:themeColor="text1"/>
          <w:sz w:val="22"/>
          <w:szCs w:val="22"/>
        </w:rPr>
        <w:t>2</w:t>
      </w:r>
      <w:r w:rsidR="00583566" w:rsidRPr="0014258B">
        <w:rPr>
          <w:rFonts w:ascii="AvantGarde Bk BT" w:hAnsi="AvantGarde Bk BT" w:cs="Arial"/>
          <w:color w:val="000000" w:themeColor="text1"/>
          <w:sz w:val="22"/>
          <w:szCs w:val="22"/>
        </w:rPr>
        <w:t>4</w:t>
      </w:r>
    </w:p>
    <w:p w14:paraId="6E6FE462" w14:textId="77777777" w:rsidR="00D46288" w:rsidRPr="0014258B" w:rsidRDefault="00D46288" w:rsidP="001764D7">
      <w:pPr>
        <w:spacing w:line="276" w:lineRule="auto"/>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Comisión Permanente de Hacienda</w:t>
      </w:r>
    </w:p>
    <w:p w14:paraId="55997CAF" w14:textId="77777777" w:rsidR="00D46288" w:rsidRPr="0014258B" w:rsidRDefault="00D46288" w:rsidP="001764D7">
      <w:pPr>
        <w:spacing w:line="276" w:lineRule="auto"/>
        <w:ind w:right="-22"/>
        <w:rPr>
          <w:rFonts w:ascii="AvantGarde Bk BT" w:hAnsi="AvantGarde Bk BT" w:cs="Arial"/>
          <w:color w:val="000000" w:themeColor="text1"/>
          <w:sz w:val="22"/>
          <w:szCs w:val="22"/>
        </w:rPr>
      </w:pPr>
    </w:p>
    <w:p w14:paraId="7C5133CA" w14:textId="77777777" w:rsidR="00D46288" w:rsidRPr="0014258B" w:rsidRDefault="00D46288" w:rsidP="001764D7">
      <w:pPr>
        <w:spacing w:line="276" w:lineRule="auto"/>
        <w:ind w:right="-22"/>
        <w:rPr>
          <w:rFonts w:ascii="AvantGarde Bk BT" w:hAnsi="AvantGarde Bk BT" w:cs="Arial"/>
          <w:color w:val="000000" w:themeColor="text1"/>
          <w:sz w:val="22"/>
          <w:szCs w:val="22"/>
        </w:rPr>
      </w:pPr>
    </w:p>
    <w:p w14:paraId="523CD401" w14:textId="77777777" w:rsidR="00D46288" w:rsidRPr="0014258B" w:rsidRDefault="00D46288" w:rsidP="001764D7">
      <w:pPr>
        <w:spacing w:line="276" w:lineRule="auto"/>
        <w:ind w:right="-22"/>
        <w:rPr>
          <w:rFonts w:ascii="AvantGarde Bk BT" w:hAnsi="AvantGarde Bk BT" w:cs="Arial"/>
          <w:color w:val="000000" w:themeColor="text1"/>
          <w:sz w:val="22"/>
          <w:szCs w:val="22"/>
        </w:rPr>
      </w:pPr>
    </w:p>
    <w:p w14:paraId="029DFB84" w14:textId="77777777" w:rsidR="00D46288" w:rsidRPr="0014258B" w:rsidRDefault="00F77EC8" w:rsidP="001764D7">
      <w:pPr>
        <w:spacing w:line="276" w:lineRule="auto"/>
        <w:ind w:right="-22"/>
        <w:jc w:val="center"/>
        <w:rPr>
          <w:rFonts w:ascii="AvantGarde Bk BT" w:hAnsi="AvantGarde Bk BT" w:cs="Arial"/>
          <w:b/>
          <w:bCs/>
          <w:color w:val="000000" w:themeColor="text1"/>
          <w:sz w:val="22"/>
          <w:szCs w:val="22"/>
        </w:rPr>
      </w:pPr>
      <w:r w:rsidRPr="0014258B">
        <w:rPr>
          <w:rFonts w:ascii="AvantGarde Bk BT" w:hAnsi="AvantGarde Bk BT" w:cs="Arial"/>
          <w:b/>
          <w:bCs/>
          <w:color w:val="000000" w:themeColor="text1"/>
          <w:sz w:val="22"/>
          <w:szCs w:val="22"/>
        </w:rPr>
        <w:t>Dr. Ricardo Villanueva Lomelí</w:t>
      </w:r>
      <w:r w:rsidR="00D46288" w:rsidRPr="0014258B">
        <w:rPr>
          <w:rFonts w:ascii="AvantGarde Bk BT" w:hAnsi="AvantGarde Bk BT" w:cs="Arial"/>
          <w:b/>
          <w:bCs/>
          <w:color w:val="000000" w:themeColor="text1"/>
          <w:sz w:val="22"/>
          <w:szCs w:val="22"/>
        </w:rPr>
        <w:t xml:space="preserve"> </w:t>
      </w:r>
    </w:p>
    <w:p w14:paraId="01C69F92" w14:textId="77777777" w:rsidR="00D46288" w:rsidRPr="0014258B" w:rsidRDefault="00D46288" w:rsidP="001764D7">
      <w:pPr>
        <w:spacing w:line="276" w:lineRule="auto"/>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Presidente</w:t>
      </w:r>
    </w:p>
    <w:tbl>
      <w:tblPr>
        <w:tblW w:w="9502" w:type="dxa"/>
        <w:tblCellMar>
          <w:left w:w="0" w:type="dxa"/>
          <w:right w:w="0" w:type="dxa"/>
        </w:tblCellMar>
        <w:tblLook w:val="0000" w:firstRow="0" w:lastRow="0" w:firstColumn="0" w:lastColumn="0" w:noHBand="0" w:noVBand="0"/>
      </w:tblPr>
      <w:tblGrid>
        <w:gridCol w:w="4751"/>
        <w:gridCol w:w="4751"/>
      </w:tblGrid>
      <w:tr w:rsidR="0014258B" w:rsidRPr="0014258B" w14:paraId="25138C03" w14:textId="77777777" w:rsidTr="00A6568B">
        <w:tc>
          <w:tcPr>
            <w:tcW w:w="4751" w:type="dxa"/>
            <w:tcMar>
              <w:top w:w="0" w:type="dxa"/>
              <w:left w:w="70" w:type="dxa"/>
              <w:bottom w:w="0" w:type="dxa"/>
              <w:right w:w="70" w:type="dxa"/>
            </w:tcMar>
          </w:tcPr>
          <w:p w14:paraId="3BE44263" w14:textId="77777777" w:rsidR="008F4273" w:rsidRPr="0014258B" w:rsidRDefault="008F4273" w:rsidP="003E301F">
            <w:pPr>
              <w:ind w:right="-22"/>
              <w:jc w:val="center"/>
              <w:rPr>
                <w:rFonts w:ascii="AvantGarde Bk BT" w:hAnsi="AvantGarde Bk BT" w:cs="Arial"/>
                <w:color w:val="000000" w:themeColor="text1"/>
                <w:sz w:val="22"/>
                <w:szCs w:val="22"/>
              </w:rPr>
            </w:pPr>
          </w:p>
          <w:p w14:paraId="3ED3B018" w14:textId="77777777" w:rsidR="008F4273" w:rsidRPr="0014258B" w:rsidRDefault="008F4273" w:rsidP="003E301F">
            <w:pPr>
              <w:ind w:right="-22"/>
              <w:jc w:val="center"/>
              <w:rPr>
                <w:rFonts w:ascii="AvantGarde Bk BT" w:hAnsi="AvantGarde Bk BT" w:cs="Arial"/>
                <w:color w:val="000000" w:themeColor="text1"/>
                <w:sz w:val="22"/>
                <w:szCs w:val="22"/>
              </w:rPr>
            </w:pPr>
          </w:p>
          <w:p w14:paraId="5A175CA3" w14:textId="77777777" w:rsidR="008F4273" w:rsidRPr="0014258B" w:rsidRDefault="008F4273" w:rsidP="003E301F">
            <w:pPr>
              <w:ind w:right="-22"/>
              <w:jc w:val="center"/>
              <w:rPr>
                <w:rFonts w:ascii="AvantGarde Bk BT" w:hAnsi="AvantGarde Bk BT" w:cs="Arial"/>
                <w:color w:val="000000" w:themeColor="text1"/>
                <w:sz w:val="22"/>
                <w:szCs w:val="22"/>
              </w:rPr>
            </w:pPr>
          </w:p>
          <w:p w14:paraId="4D49C3D6" w14:textId="77777777" w:rsidR="008F4273" w:rsidRPr="0014258B" w:rsidRDefault="008F4273" w:rsidP="00402A3B">
            <w:pPr>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 xml:space="preserve">Dra. </w:t>
            </w:r>
            <w:r w:rsidR="00402A3B" w:rsidRPr="0014258B">
              <w:rPr>
                <w:rFonts w:ascii="AvantGarde Bk BT" w:hAnsi="AvantGarde Bk BT" w:cs="Arial"/>
                <w:color w:val="000000" w:themeColor="text1"/>
                <w:sz w:val="22"/>
                <w:szCs w:val="22"/>
              </w:rPr>
              <w:t>Irma Leticia Leal Moya</w:t>
            </w:r>
          </w:p>
        </w:tc>
        <w:tc>
          <w:tcPr>
            <w:tcW w:w="4751" w:type="dxa"/>
            <w:tcMar>
              <w:top w:w="0" w:type="dxa"/>
              <w:left w:w="70" w:type="dxa"/>
              <w:bottom w:w="0" w:type="dxa"/>
              <w:right w:w="70" w:type="dxa"/>
            </w:tcMar>
          </w:tcPr>
          <w:p w14:paraId="21EAD4CA" w14:textId="77777777" w:rsidR="008F4273" w:rsidRPr="0014258B" w:rsidRDefault="008F4273" w:rsidP="003E301F">
            <w:pPr>
              <w:ind w:right="-22"/>
              <w:jc w:val="center"/>
              <w:rPr>
                <w:rFonts w:ascii="AvantGarde Bk BT" w:hAnsi="AvantGarde Bk BT" w:cs="Arial"/>
                <w:color w:val="000000" w:themeColor="text1"/>
                <w:sz w:val="22"/>
                <w:szCs w:val="22"/>
              </w:rPr>
            </w:pPr>
          </w:p>
          <w:p w14:paraId="48F22060" w14:textId="77777777" w:rsidR="008F4273" w:rsidRPr="0014258B" w:rsidRDefault="008F4273" w:rsidP="003E301F">
            <w:pPr>
              <w:ind w:right="-22"/>
              <w:jc w:val="center"/>
              <w:rPr>
                <w:rFonts w:ascii="AvantGarde Bk BT" w:hAnsi="AvantGarde Bk BT" w:cs="Arial"/>
                <w:color w:val="000000" w:themeColor="text1"/>
                <w:sz w:val="22"/>
                <w:szCs w:val="22"/>
              </w:rPr>
            </w:pPr>
          </w:p>
          <w:p w14:paraId="0BD0D84C" w14:textId="77777777" w:rsidR="008F4273" w:rsidRPr="0014258B" w:rsidRDefault="008F4273" w:rsidP="003E301F">
            <w:pPr>
              <w:ind w:right="-22"/>
              <w:jc w:val="center"/>
              <w:rPr>
                <w:rFonts w:ascii="AvantGarde Bk BT" w:hAnsi="AvantGarde Bk BT" w:cs="Arial"/>
                <w:color w:val="000000" w:themeColor="text1"/>
                <w:sz w:val="22"/>
                <w:szCs w:val="22"/>
              </w:rPr>
            </w:pPr>
          </w:p>
          <w:p w14:paraId="660691C8" w14:textId="77777777" w:rsidR="008F4273" w:rsidRPr="0014258B" w:rsidRDefault="00F77EC8" w:rsidP="003E301F">
            <w:pPr>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Mtro. Luis Gustavo Padilla Montes</w:t>
            </w:r>
          </w:p>
        </w:tc>
      </w:tr>
      <w:tr w:rsidR="0014258B" w:rsidRPr="0014258B" w14:paraId="2EB00FD2" w14:textId="77777777" w:rsidTr="00A6568B">
        <w:tc>
          <w:tcPr>
            <w:tcW w:w="4751" w:type="dxa"/>
            <w:tcMar>
              <w:top w:w="0" w:type="dxa"/>
              <w:left w:w="70" w:type="dxa"/>
              <w:bottom w:w="0" w:type="dxa"/>
              <w:right w:w="70" w:type="dxa"/>
            </w:tcMar>
          </w:tcPr>
          <w:p w14:paraId="79EF0735" w14:textId="77777777" w:rsidR="008F4273" w:rsidRPr="0014258B" w:rsidRDefault="008F4273" w:rsidP="003E301F">
            <w:pPr>
              <w:ind w:right="-22"/>
              <w:jc w:val="center"/>
              <w:rPr>
                <w:rFonts w:ascii="AvantGarde Bk BT" w:hAnsi="AvantGarde Bk BT" w:cs="Arial"/>
                <w:color w:val="000000" w:themeColor="text1"/>
                <w:sz w:val="22"/>
                <w:szCs w:val="22"/>
              </w:rPr>
            </w:pPr>
          </w:p>
          <w:p w14:paraId="61F47E54" w14:textId="77777777" w:rsidR="008F4273" w:rsidRPr="0014258B" w:rsidRDefault="008F4273" w:rsidP="003E301F">
            <w:pPr>
              <w:ind w:right="-22"/>
              <w:jc w:val="center"/>
              <w:rPr>
                <w:rFonts w:ascii="AvantGarde Bk BT" w:hAnsi="AvantGarde Bk BT" w:cs="Arial"/>
                <w:color w:val="000000" w:themeColor="text1"/>
                <w:sz w:val="22"/>
                <w:szCs w:val="22"/>
              </w:rPr>
            </w:pPr>
          </w:p>
          <w:p w14:paraId="7B9F42F0" w14:textId="77777777" w:rsidR="008F4273" w:rsidRPr="0014258B" w:rsidRDefault="008F4273" w:rsidP="003E301F">
            <w:pPr>
              <w:ind w:right="-22"/>
              <w:jc w:val="center"/>
              <w:rPr>
                <w:rFonts w:ascii="AvantGarde Bk BT" w:hAnsi="AvantGarde Bk BT" w:cs="Arial"/>
                <w:color w:val="000000" w:themeColor="text1"/>
                <w:sz w:val="22"/>
                <w:szCs w:val="22"/>
              </w:rPr>
            </w:pPr>
          </w:p>
          <w:p w14:paraId="27D7FD01" w14:textId="77777777" w:rsidR="008F4273" w:rsidRPr="0014258B" w:rsidRDefault="001764D7" w:rsidP="003E301F">
            <w:pPr>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Lic. Jesús Palafox Yáñez</w:t>
            </w:r>
          </w:p>
        </w:tc>
        <w:tc>
          <w:tcPr>
            <w:tcW w:w="4751" w:type="dxa"/>
            <w:tcMar>
              <w:top w:w="0" w:type="dxa"/>
              <w:left w:w="70" w:type="dxa"/>
              <w:bottom w:w="0" w:type="dxa"/>
              <w:right w:w="70" w:type="dxa"/>
            </w:tcMar>
          </w:tcPr>
          <w:p w14:paraId="2411E71B" w14:textId="77777777" w:rsidR="008F4273" w:rsidRPr="0014258B" w:rsidRDefault="008F4273" w:rsidP="003E301F">
            <w:pPr>
              <w:ind w:right="-22"/>
              <w:jc w:val="center"/>
              <w:rPr>
                <w:rFonts w:ascii="AvantGarde Bk BT" w:hAnsi="AvantGarde Bk BT" w:cs="Arial"/>
                <w:color w:val="000000" w:themeColor="text1"/>
                <w:sz w:val="22"/>
                <w:szCs w:val="22"/>
              </w:rPr>
            </w:pPr>
          </w:p>
          <w:p w14:paraId="5DDBC52F" w14:textId="77777777" w:rsidR="008F4273" w:rsidRPr="0014258B" w:rsidRDefault="008F4273" w:rsidP="003E301F">
            <w:pPr>
              <w:ind w:right="-22"/>
              <w:jc w:val="center"/>
              <w:rPr>
                <w:rFonts w:ascii="AvantGarde Bk BT" w:hAnsi="AvantGarde Bk BT" w:cs="Arial"/>
                <w:color w:val="000000" w:themeColor="text1"/>
                <w:sz w:val="22"/>
                <w:szCs w:val="22"/>
              </w:rPr>
            </w:pPr>
          </w:p>
          <w:p w14:paraId="532875C3" w14:textId="77777777" w:rsidR="008F4273" w:rsidRPr="0014258B" w:rsidRDefault="008F4273" w:rsidP="003E301F">
            <w:pPr>
              <w:ind w:right="-22"/>
              <w:jc w:val="center"/>
              <w:rPr>
                <w:rFonts w:ascii="AvantGarde Bk BT" w:hAnsi="AvantGarde Bk BT" w:cs="Arial"/>
                <w:color w:val="000000" w:themeColor="text1"/>
                <w:sz w:val="22"/>
                <w:szCs w:val="22"/>
              </w:rPr>
            </w:pPr>
          </w:p>
          <w:p w14:paraId="523AA3F0" w14:textId="1077E3CD" w:rsidR="008F4273" w:rsidRPr="0014258B" w:rsidRDefault="00182689" w:rsidP="002D412A">
            <w:pPr>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C. Zoé Elizabeth García Romero</w:t>
            </w:r>
          </w:p>
        </w:tc>
      </w:tr>
      <w:tr w:rsidR="008F4273" w:rsidRPr="0014258B" w14:paraId="019A9126" w14:textId="77777777" w:rsidTr="00E0059E">
        <w:trPr>
          <w:cantSplit/>
          <w:trHeight w:val="1387"/>
        </w:trPr>
        <w:tc>
          <w:tcPr>
            <w:tcW w:w="9502" w:type="dxa"/>
            <w:gridSpan w:val="2"/>
            <w:tcMar>
              <w:top w:w="0" w:type="dxa"/>
              <w:left w:w="70" w:type="dxa"/>
              <w:bottom w:w="0" w:type="dxa"/>
              <w:right w:w="70" w:type="dxa"/>
            </w:tcMar>
          </w:tcPr>
          <w:p w14:paraId="335BB8C4" w14:textId="77777777" w:rsidR="008F4273" w:rsidRPr="0014258B" w:rsidRDefault="008F4273" w:rsidP="003E301F">
            <w:pPr>
              <w:ind w:right="-22"/>
              <w:jc w:val="center"/>
              <w:rPr>
                <w:rFonts w:ascii="AvantGarde Bk BT" w:hAnsi="AvantGarde Bk BT" w:cs="Arial"/>
                <w:color w:val="000000" w:themeColor="text1"/>
                <w:sz w:val="22"/>
                <w:szCs w:val="22"/>
              </w:rPr>
            </w:pPr>
          </w:p>
          <w:p w14:paraId="60CC09FF" w14:textId="77777777" w:rsidR="008F4273" w:rsidRPr="0014258B" w:rsidRDefault="008F4273" w:rsidP="003E301F">
            <w:pPr>
              <w:ind w:right="-22"/>
              <w:jc w:val="center"/>
              <w:rPr>
                <w:rFonts w:ascii="AvantGarde Bk BT" w:hAnsi="AvantGarde Bk BT" w:cs="Arial"/>
                <w:color w:val="000000" w:themeColor="text1"/>
                <w:sz w:val="22"/>
                <w:szCs w:val="22"/>
              </w:rPr>
            </w:pPr>
          </w:p>
          <w:p w14:paraId="12808FAE" w14:textId="77777777" w:rsidR="0014258B" w:rsidRPr="0014258B" w:rsidRDefault="0014258B" w:rsidP="003E301F">
            <w:pPr>
              <w:ind w:right="-22"/>
              <w:jc w:val="center"/>
              <w:rPr>
                <w:rFonts w:ascii="AvantGarde Bk BT" w:hAnsi="AvantGarde Bk BT" w:cs="Arial"/>
                <w:color w:val="000000" w:themeColor="text1"/>
                <w:sz w:val="22"/>
                <w:szCs w:val="22"/>
              </w:rPr>
            </w:pPr>
          </w:p>
          <w:p w14:paraId="0EA870D4" w14:textId="77777777" w:rsidR="008F4273" w:rsidRPr="0014258B" w:rsidRDefault="008F4273" w:rsidP="003E301F">
            <w:pPr>
              <w:ind w:right="-22"/>
              <w:jc w:val="center"/>
              <w:rPr>
                <w:rFonts w:ascii="AvantGarde Bk BT" w:hAnsi="AvantGarde Bk BT" w:cs="Arial"/>
                <w:color w:val="000000" w:themeColor="text1"/>
                <w:sz w:val="22"/>
                <w:szCs w:val="22"/>
              </w:rPr>
            </w:pPr>
          </w:p>
          <w:p w14:paraId="6EFD2BC9" w14:textId="77777777" w:rsidR="008F4273" w:rsidRPr="0014258B" w:rsidRDefault="00F77EC8" w:rsidP="003E301F">
            <w:pPr>
              <w:ind w:right="-22"/>
              <w:jc w:val="center"/>
              <w:rPr>
                <w:rFonts w:ascii="AvantGarde Bk BT" w:hAnsi="AvantGarde Bk BT" w:cs="Arial"/>
                <w:b/>
                <w:bCs/>
                <w:color w:val="000000" w:themeColor="text1"/>
                <w:sz w:val="22"/>
                <w:szCs w:val="22"/>
              </w:rPr>
            </w:pPr>
            <w:r w:rsidRPr="0014258B">
              <w:rPr>
                <w:rFonts w:ascii="AvantGarde Bk BT" w:hAnsi="AvantGarde Bk BT" w:cs="Arial"/>
                <w:b/>
                <w:bCs/>
                <w:color w:val="000000" w:themeColor="text1"/>
                <w:sz w:val="22"/>
                <w:szCs w:val="22"/>
              </w:rPr>
              <w:t>Mtro. Guillermo Arturo Gómez Mata</w:t>
            </w:r>
          </w:p>
          <w:p w14:paraId="0185B5C2" w14:textId="77777777" w:rsidR="008F4273" w:rsidRPr="0014258B" w:rsidRDefault="008F4273" w:rsidP="003E301F">
            <w:pPr>
              <w:ind w:right="-22"/>
              <w:jc w:val="center"/>
              <w:rPr>
                <w:rFonts w:ascii="AvantGarde Bk BT" w:hAnsi="AvantGarde Bk BT" w:cs="Arial"/>
                <w:color w:val="000000" w:themeColor="text1"/>
                <w:sz w:val="22"/>
                <w:szCs w:val="22"/>
              </w:rPr>
            </w:pPr>
            <w:r w:rsidRPr="0014258B">
              <w:rPr>
                <w:rFonts w:ascii="AvantGarde Bk BT" w:hAnsi="AvantGarde Bk BT" w:cs="Arial"/>
                <w:color w:val="000000" w:themeColor="text1"/>
                <w:sz w:val="22"/>
                <w:szCs w:val="22"/>
              </w:rPr>
              <w:t>Secretario de Actas y Acuerdos</w:t>
            </w:r>
          </w:p>
        </w:tc>
      </w:tr>
    </w:tbl>
    <w:p w14:paraId="21BEFEBA" w14:textId="77777777" w:rsidR="006915C1" w:rsidRPr="0014258B" w:rsidRDefault="006915C1" w:rsidP="003A0A89">
      <w:pPr>
        <w:rPr>
          <w:rFonts w:ascii="AvantGarde Bk BT" w:hAnsi="AvantGarde Bk BT"/>
          <w:color w:val="000000" w:themeColor="text1"/>
          <w:sz w:val="2"/>
          <w:szCs w:val="2"/>
        </w:rPr>
      </w:pPr>
    </w:p>
    <w:sectPr w:rsidR="006915C1" w:rsidRPr="0014258B" w:rsidSect="00D46288">
      <w:headerReference w:type="default" r:id="rId10"/>
      <w:footerReference w:type="default" r:id="rId11"/>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1EE0" w14:textId="77777777" w:rsidR="001A1E2E" w:rsidRDefault="001A1E2E" w:rsidP="00C85DA2">
      <w:r>
        <w:separator/>
      </w:r>
    </w:p>
  </w:endnote>
  <w:endnote w:type="continuationSeparator" w:id="0">
    <w:p w14:paraId="0E3C3C74" w14:textId="77777777" w:rsidR="001A1E2E" w:rsidRDefault="001A1E2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63AE" w14:textId="73076265" w:rsidR="000A60EF" w:rsidRPr="0014258B" w:rsidRDefault="000A60EF" w:rsidP="004E5682">
    <w:pPr>
      <w:pStyle w:val="Piedepgina"/>
      <w:jc w:val="center"/>
      <w:rPr>
        <w:sz w:val="17"/>
        <w:szCs w:val="17"/>
      </w:rPr>
    </w:pPr>
    <w:r w:rsidRPr="0014258B">
      <w:rPr>
        <w:sz w:val="17"/>
        <w:szCs w:val="17"/>
      </w:rPr>
      <w:t xml:space="preserve">Página </w:t>
    </w:r>
    <w:r w:rsidRPr="0014258B">
      <w:rPr>
        <w:sz w:val="17"/>
        <w:szCs w:val="17"/>
      </w:rPr>
      <w:fldChar w:fldCharType="begin"/>
    </w:r>
    <w:r w:rsidRPr="0014258B">
      <w:rPr>
        <w:sz w:val="17"/>
        <w:szCs w:val="17"/>
      </w:rPr>
      <w:instrText xml:space="preserve"> PAGE </w:instrText>
    </w:r>
    <w:r w:rsidRPr="0014258B">
      <w:rPr>
        <w:sz w:val="17"/>
        <w:szCs w:val="17"/>
      </w:rPr>
      <w:fldChar w:fldCharType="separate"/>
    </w:r>
    <w:r w:rsidR="00935FE5" w:rsidRPr="0014258B">
      <w:rPr>
        <w:sz w:val="17"/>
        <w:szCs w:val="17"/>
      </w:rPr>
      <w:t>5</w:t>
    </w:r>
    <w:r w:rsidRPr="0014258B">
      <w:rPr>
        <w:sz w:val="17"/>
        <w:szCs w:val="17"/>
      </w:rPr>
      <w:fldChar w:fldCharType="end"/>
    </w:r>
    <w:r w:rsidRPr="0014258B">
      <w:rPr>
        <w:sz w:val="17"/>
        <w:szCs w:val="17"/>
      </w:rPr>
      <w:t xml:space="preserve"> de </w:t>
    </w:r>
    <w:r w:rsidRPr="0014258B">
      <w:rPr>
        <w:sz w:val="17"/>
        <w:szCs w:val="17"/>
      </w:rPr>
      <w:fldChar w:fldCharType="begin"/>
    </w:r>
    <w:r w:rsidRPr="0014258B">
      <w:rPr>
        <w:sz w:val="17"/>
        <w:szCs w:val="17"/>
      </w:rPr>
      <w:instrText xml:space="preserve"> NUMPAGES </w:instrText>
    </w:r>
    <w:r w:rsidRPr="0014258B">
      <w:rPr>
        <w:sz w:val="17"/>
        <w:szCs w:val="17"/>
      </w:rPr>
      <w:fldChar w:fldCharType="separate"/>
    </w:r>
    <w:r w:rsidR="00935FE5" w:rsidRPr="0014258B">
      <w:rPr>
        <w:sz w:val="17"/>
        <w:szCs w:val="17"/>
      </w:rPr>
      <w:t>5</w:t>
    </w:r>
    <w:r w:rsidRPr="0014258B">
      <w:rPr>
        <w:sz w:val="17"/>
        <w:szCs w:val="17"/>
      </w:rPr>
      <w:fldChar w:fldCharType="end"/>
    </w:r>
  </w:p>
  <w:p w14:paraId="42BBC388" w14:textId="77777777" w:rsidR="000A60EF" w:rsidRPr="00C85DA2" w:rsidRDefault="000A60EF"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38491086" w14:textId="77777777" w:rsidR="000A60EF" w:rsidRPr="00C85DA2" w:rsidRDefault="000A60EF" w:rsidP="007E4AEE">
    <w:pPr>
      <w:pStyle w:val="Piedepgina"/>
      <w:spacing w:line="276" w:lineRule="auto"/>
      <w:jc w:val="center"/>
      <w:rPr>
        <w:sz w:val="17"/>
        <w:szCs w:val="17"/>
      </w:rPr>
    </w:pPr>
    <w:r w:rsidRPr="00C85DA2">
      <w:rPr>
        <w:sz w:val="17"/>
        <w:szCs w:val="17"/>
      </w:rPr>
      <w:t>Guadalajara, Jalisco. México. Tel. [52] (333134 2222, Exts. 12428, 12</w:t>
    </w:r>
    <w:r>
      <w:rPr>
        <w:sz w:val="17"/>
        <w:szCs w:val="17"/>
      </w:rPr>
      <w:t>243, 12420 y 12457 Tel. dir.</w:t>
    </w:r>
    <w:r w:rsidRPr="00C85DA2">
      <w:rPr>
        <w:sz w:val="17"/>
        <w:szCs w:val="17"/>
      </w:rPr>
      <w:t xml:space="preserve"> </w:t>
    </w:r>
    <w:r>
      <w:rPr>
        <w:sz w:val="17"/>
        <w:szCs w:val="17"/>
      </w:rPr>
      <w:t>33</w:t>
    </w:r>
    <w:r w:rsidRPr="00C85DA2">
      <w:rPr>
        <w:sz w:val="17"/>
        <w:szCs w:val="17"/>
      </w:rPr>
      <w:t xml:space="preserve">3134 2243 </w:t>
    </w:r>
  </w:p>
  <w:p w14:paraId="660BAF88" w14:textId="77777777" w:rsidR="000A60EF" w:rsidRPr="00E50288" w:rsidRDefault="000A60EF" w:rsidP="00E5028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E570" w14:textId="77777777" w:rsidR="001A1E2E" w:rsidRDefault="001A1E2E" w:rsidP="00C85DA2">
      <w:r>
        <w:separator/>
      </w:r>
    </w:p>
  </w:footnote>
  <w:footnote w:type="continuationSeparator" w:id="0">
    <w:p w14:paraId="7F7A4096" w14:textId="77777777" w:rsidR="001A1E2E" w:rsidRDefault="001A1E2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DF36" w14:textId="77777777" w:rsidR="000A60EF" w:rsidRDefault="000A60EF"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314033A5" wp14:editId="5382D51E">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E01F2" w14:textId="77777777" w:rsidR="000A60EF" w:rsidRDefault="000A60EF" w:rsidP="007B1178">
    <w:pPr>
      <w:pStyle w:val="Encabezado"/>
      <w:jc w:val="right"/>
      <w:rPr>
        <w:noProof/>
        <w:lang w:val="es-ES" w:eastAsia="es-MX"/>
      </w:rPr>
    </w:pPr>
  </w:p>
  <w:p w14:paraId="6AFD66E5" w14:textId="77777777" w:rsidR="000A60EF" w:rsidRDefault="000A60EF" w:rsidP="007B1178">
    <w:pPr>
      <w:pStyle w:val="Encabezado"/>
      <w:jc w:val="right"/>
      <w:rPr>
        <w:noProof/>
        <w:lang w:val="es-ES" w:eastAsia="es-MX"/>
      </w:rPr>
    </w:pPr>
  </w:p>
  <w:p w14:paraId="1661520F" w14:textId="77777777" w:rsidR="000A60EF" w:rsidRDefault="000A60EF" w:rsidP="007B1178">
    <w:pPr>
      <w:pStyle w:val="Encabezado"/>
      <w:jc w:val="right"/>
      <w:rPr>
        <w:rFonts w:ascii="AvantGarde Bk BT" w:hAnsi="AvantGarde Bk BT"/>
        <w:noProof/>
        <w:lang w:val="es-ES" w:eastAsia="es-MX"/>
      </w:rPr>
    </w:pPr>
  </w:p>
  <w:p w14:paraId="2E95CE76" w14:textId="77777777" w:rsidR="000A60EF" w:rsidRPr="00A448C1" w:rsidRDefault="000A60EF" w:rsidP="007B1178">
    <w:pPr>
      <w:pStyle w:val="Encabezado"/>
      <w:jc w:val="right"/>
      <w:rPr>
        <w:rFonts w:ascii="AvantGarde Bk BT" w:hAnsi="AvantGarde Bk BT"/>
        <w:noProof/>
        <w:sz w:val="21"/>
        <w:szCs w:val="21"/>
        <w:lang w:val="es-ES" w:eastAsia="es-MX"/>
      </w:rPr>
    </w:pPr>
    <w:r w:rsidRPr="00A448C1">
      <w:rPr>
        <w:rFonts w:ascii="AvantGarde Bk BT" w:hAnsi="AvantGarde Bk BT"/>
        <w:noProof/>
        <w:sz w:val="21"/>
        <w:szCs w:val="21"/>
        <w:lang w:val="es-ES" w:eastAsia="es-MX"/>
      </w:rPr>
      <w:t>Exp.021</w:t>
    </w:r>
  </w:p>
  <w:p w14:paraId="441E4382" w14:textId="3831558B" w:rsidR="000A60EF" w:rsidRPr="00A448C1" w:rsidRDefault="000A60EF" w:rsidP="007B1178">
    <w:pPr>
      <w:pStyle w:val="Encabezado"/>
      <w:jc w:val="right"/>
      <w:rPr>
        <w:rFonts w:ascii="AvantGarde Bk BT" w:hAnsi="AvantGarde Bk BT"/>
        <w:sz w:val="21"/>
        <w:szCs w:val="21"/>
        <w:lang w:val="es-ES"/>
      </w:rPr>
    </w:pPr>
    <w:r w:rsidRPr="000772C1">
      <w:rPr>
        <w:rFonts w:ascii="AvantGarde Bk BT" w:hAnsi="AvantGarde Bk BT"/>
        <w:bCs/>
        <w:noProof/>
        <w:sz w:val="21"/>
        <w:szCs w:val="21"/>
        <w:lang w:val="es-ES" w:eastAsia="es-MX"/>
      </w:rPr>
      <w:t>Dictamen Núm.</w:t>
    </w:r>
    <w:r w:rsidRPr="00A448C1">
      <w:rPr>
        <w:rFonts w:ascii="AvantGarde Bk BT" w:hAnsi="AvantGarde Bk BT"/>
        <w:noProof/>
        <w:sz w:val="21"/>
        <w:szCs w:val="21"/>
        <w:lang w:val="es-ES" w:eastAsia="es-MX"/>
      </w:rPr>
      <w:t xml:space="preserve"> II/</w:t>
    </w:r>
    <w:r w:rsidR="006869DF" w:rsidRPr="00A448C1">
      <w:rPr>
        <w:rFonts w:ascii="AvantGarde Bk BT" w:hAnsi="AvantGarde Bk BT"/>
        <w:noProof/>
        <w:sz w:val="21"/>
        <w:szCs w:val="21"/>
        <w:lang w:val="es-ES" w:eastAsia="es-MX"/>
      </w:rPr>
      <w:t>202</w:t>
    </w:r>
    <w:r w:rsidR="002213E4" w:rsidRPr="00A448C1">
      <w:rPr>
        <w:rFonts w:ascii="AvantGarde Bk BT" w:hAnsi="AvantGarde Bk BT"/>
        <w:noProof/>
        <w:sz w:val="21"/>
        <w:szCs w:val="21"/>
        <w:lang w:val="es-ES" w:eastAsia="es-MX"/>
      </w:rPr>
      <w:t>4</w:t>
    </w:r>
    <w:r w:rsidRPr="00A448C1">
      <w:rPr>
        <w:rFonts w:ascii="AvantGarde Bk BT" w:hAnsi="AvantGarde Bk BT"/>
        <w:noProof/>
        <w:sz w:val="21"/>
        <w:szCs w:val="21"/>
        <w:lang w:val="es-ES" w:eastAsia="es-MX"/>
      </w:rPr>
      <w:t>/</w:t>
    </w:r>
    <w:r w:rsidR="00A448C1" w:rsidRPr="00A448C1">
      <w:rPr>
        <w:rFonts w:ascii="AvantGarde Bk BT" w:hAnsi="AvantGarde Bk BT"/>
        <w:noProof/>
        <w:sz w:val="21"/>
        <w:szCs w:val="21"/>
        <w:lang w:val="es-ES" w:eastAsia="es-MX"/>
      </w:rPr>
      <w:t>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6EE"/>
    <w:multiLevelType w:val="hybridMultilevel"/>
    <w:tmpl w:val="B5528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A7017F4"/>
    <w:multiLevelType w:val="hybridMultilevel"/>
    <w:tmpl w:val="2FA681B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1691B93"/>
    <w:multiLevelType w:val="hybridMultilevel"/>
    <w:tmpl w:val="3984FF1E"/>
    <w:lvl w:ilvl="0" w:tplc="DA5EE8DC">
      <w:start w:val="1"/>
      <w:numFmt w:val="decimal"/>
      <w:lvlText w:val="%1."/>
      <w:lvlJc w:val="left"/>
      <w:pPr>
        <w:ind w:left="720" w:hanging="360"/>
      </w:pPr>
      <w:rPr>
        <w:rFonts w:hint="default"/>
        <w:b/>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F9339E"/>
    <w:multiLevelType w:val="hybridMultilevel"/>
    <w:tmpl w:val="EE0E2896"/>
    <w:lvl w:ilvl="0" w:tplc="C8BC563E">
      <w:start w:val="1"/>
      <w:numFmt w:val="lowerLetter"/>
      <w:lvlText w:val="%1."/>
      <w:lvlJc w:val="left"/>
      <w:pPr>
        <w:tabs>
          <w:tab w:val="num" w:pos="1211"/>
        </w:tabs>
        <w:ind w:left="1211" w:hanging="360"/>
      </w:pPr>
      <w:rPr>
        <w:b w:val="0"/>
        <w:sz w:val="22"/>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4" w15:restartNumberingAfterBreak="0">
    <w:nsid w:val="5A21654D"/>
    <w:multiLevelType w:val="hybridMultilevel"/>
    <w:tmpl w:val="EE0E2896"/>
    <w:lvl w:ilvl="0" w:tplc="C8BC563E">
      <w:start w:val="1"/>
      <w:numFmt w:val="lowerLetter"/>
      <w:lvlText w:val="%1."/>
      <w:lvlJc w:val="left"/>
      <w:pPr>
        <w:tabs>
          <w:tab w:val="num" w:pos="1428"/>
        </w:tabs>
        <w:ind w:left="1428" w:hanging="360"/>
      </w:pPr>
      <w:rPr>
        <w:b w:val="0"/>
        <w:sz w:val="22"/>
      </w:rPr>
    </w:lvl>
    <w:lvl w:ilvl="1" w:tplc="080A0019">
      <w:start w:val="1"/>
      <w:numFmt w:val="lowerLetter"/>
      <w:lvlText w:val="%2."/>
      <w:lvlJc w:val="left"/>
      <w:pPr>
        <w:ind w:left="1428" w:hanging="360"/>
      </w:pPr>
    </w:lvl>
    <w:lvl w:ilvl="2" w:tplc="080A001B">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5" w15:restartNumberingAfterBreak="0">
    <w:nsid w:val="5E6C1DAC"/>
    <w:multiLevelType w:val="hybridMultilevel"/>
    <w:tmpl w:val="C1DA7EE8"/>
    <w:lvl w:ilvl="0" w:tplc="292270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234908"/>
    <w:multiLevelType w:val="hybridMultilevel"/>
    <w:tmpl w:val="B6BE3BCA"/>
    <w:lvl w:ilvl="0" w:tplc="12A24476">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6D065CCF"/>
    <w:multiLevelType w:val="hybridMultilevel"/>
    <w:tmpl w:val="9BCA16AA"/>
    <w:lvl w:ilvl="0" w:tplc="676C1F7E">
      <w:start w:val="1"/>
      <w:numFmt w:val="upperLetter"/>
      <w:lvlText w:val="%1)"/>
      <w:lvlJc w:val="left"/>
      <w:pPr>
        <w:ind w:left="1081" w:hanging="360"/>
      </w:pPr>
      <w:rPr>
        <w:rFonts w:hint="default"/>
      </w:rPr>
    </w:lvl>
    <w:lvl w:ilvl="1" w:tplc="080A0019" w:tentative="1">
      <w:start w:val="1"/>
      <w:numFmt w:val="lowerLetter"/>
      <w:lvlText w:val="%2."/>
      <w:lvlJc w:val="left"/>
      <w:pPr>
        <w:ind w:left="1801" w:hanging="360"/>
      </w:pPr>
    </w:lvl>
    <w:lvl w:ilvl="2" w:tplc="080A001B" w:tentative="1">
      <w:start w:val="1"/>
      <w:numFmt w:val="lowerRoman"/>
      <w:lvlText w:val="%3."/>
      <w:lvlJc w:val="right"/>
      <w:pPr>
        <w:ind w:left="2521" w:hanging="180"/>
      </w:pPr>
    </w:lvl>
    <w:lvl w:ilvl="3" w:tplc="080A000F" w:tentative="1">
      <w:start w:val="1"/>
      <w:numFmt w:val="decimal"/>
      <w:lvlText w:val="%4."/>
      <w:lvlJc w:val="left"/>
      <w:pPr>
        <w:ind w:left="3241" w:hanging="360"/>
      </w:pPr>
    </w:lvl>
    <w:lvl w:ilvl="4" w:tplc="080A0019" w:tentative="1">
      <w:start w:val="1"/>
      <w:numFmt w:val="lowerLetter"/>
      <w:lvlText w:val="%5."/>
      <w:lvlJc w:val="left"/>
      <w:pPr>
        <w:ind w:left="3961" w:hanging="360"/>
      </w:pPr>
    </w:lvl>
    <w:lvl w:ilvl="5" w:tplc="080A001B" w:tentative="1">
      <w:start w:val="1"/>
      <w:numFmt w:val="lowerRoman"/>
      <w:lvlText w:val="%6."/>
      <w:lvlJc w:val="right"/>
      <w:pPr>
        <w:ind w:left="4681" w:hanging="180"/>
      </w:pPr>
    </w:lvl>
    <w:lvl w:ilvl="6" w:tplc="080A000F" w:tentative="1">
      <w:start w:val="1"/>
      <w:numFmt w:val="decimal"/>
      <w:lvlText w:val="%7."/>
      <w:lvlJc w:val="left"/>
      <w:pPr>
        <w:ind w:left="5401" w:hanging="360"/>
      </w:pPr>
    </w:lvl>
    <w:lvl w:ilvl="7" w:tplc="080A0019" w:tentative="1">
      <w:start w:val="1"/>
      <w:numFmt w:val="lowerLetter"/>
      <w:lvlText w:val="%8."/>
      <w:lvlJc w:val="left"/>
      <w:pPr>
        <w:ind w:left="6121" w:hanging="360"/>
      </w:pPr>
    </w:lvl>
    <w:lvl w:ilvl="8" w:tplc="080A001B" w:tentative="1">
      <w:start w:val="1"/>
      <w:numFmt w:val="lowerRoman"/>
      <w:lvlText w:val="%9."/>
      <w:lvlJc w:val="right"/>
      <w:pPr>
        <w:ind w:left="6841" w:hanging="180"/>
      </w:pPr>
    </w:lvl>
  </w:abstractNum>
  <w:abstractNum w:abstractNumId="8" w15:restartNumberingAfterBreak="0">
    <w:nsid w:val="78F8016E"/>
    <w:multiLevelType w:val="hybridMultilevel"/>
    <w:tmpl w:val="960273FA"/>
    <w:lvl w:ilvl="0" w:tplc="CBE6EE34">
      <w:start w:val="1"/>
      <w:numFmt w:val="lowerLetter"/>
      <w:lvlText w:val="%1)"/>
      <w:lvlJc w:val="left"/>
      <w:pPr>
        <w:ind w:left="720" w:hanging="360"/>
      </w:pPr>
      <w:rPr>
        <w:rFonts w:hint="default"/>
        <w:b/>
        <w:bCs/>
      </w:rPr>
    </w:lvl>
    <w:lvl w:ilvl="1" w:tplc="229886D4">
      <w:start w:val="1"/>
      <w:numFmt w:val="bullet"/>
      <w:lvlText w:val="o"/>
      <w:lvlJc w:val="left"/>
      <w:pPr>
        <w:ind w:left="1440" w:hanging="360"/>
      </w:pPr>
      <w:rPr>
        <w:rFonts w:ascii="Courier New" w:hAnsi="Courier New" w:cs="Courier New" w:hint="default"/>
        <w:b/>
        <w:bCs/>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3"/>
  </w:num>
  <w:num w:numId="5">
    <w:abstractNumId w:val="1"/>
  </w:num>
  <w:num w:numId="6">
    <w:abstractNumId w:val="6"/>
  </w:num>
  <w:num w:numId="7">
    <w:abstractNumId w:val="4"/>
  </w:num>
  <w:num w:numId="8">
    <w:abstractNumId w:val="7"/>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B69"/>
    <w:rsid w:val="00000E2F"/>
    <w:rsid w:val="0000190E"/>
    <w:rsid w:val="00002988"/>
    <w:rsid w:val="00002AF8"/>
    <w:rsid w:val="000050C9"/>
    <w:rsid w:val="00014F0D"/>
    <w:rsid w:val="00015094"/>
    <w:rsid w:val="00015185"/>
    <w:rsid w:val="00015BDD"/>
    <w:rsid w:val="00016287"/>
    <w:rsid w:val="000202AD"/>
    <w:rsid w:val="000203B6"/>
    <w:rsid w:val="000239DC"/>
    <w:rsid w:val="00024C2D"/>
    <w:rsid w:val="00026769"/>
    <w:rsid w:val="000315E2"/>
    <w:rsid w:val="0003170A"/>
    <w:rsid w:val="00031E0E"/>
    <w:rsid w:val="00032B4D"/>
    <w:rsid w:val="00034582"/>
    <w:rsid w:val="00034A10"/>
    <w:rsid w:val="00035AB8"/>
    <w:rsid w:val="00040637"/>
    <w:rsid w:val="00040C84"/>
    <w:rsid w:val="0004244F"/>
    <w:rsid w:val="00043690"/>
    <w:rsid w:val="00045CBE"/>
    <w:rsid w:val="00050BAA"/>
    <w:rsid w:val="00050EEF"/>
    <w:rsid w:val="00054562"/>
    <w:rsid w:val="00054CD3"/>
    <w:rsid w:val="000555AF"/>
    <w:rsid w:val="00056B7B"/>
    <w:rsid w:val="000642F9"/>
    <w:rsid w:val="00065933"/>
    <w:rsid w:val="000737CE"/>
    <w:rsid w:val="000772C1"/>
    <w:rsid w:val="00081E6A"/>
    <w:rsid w:val="000820DC"/>
    <w:rsid w:val="000840B6"/>
    <w:rsid w:val="000854B1"/>
    <w:rsid w:val="00085B25"/>
    <w:rsid w:val="00087730"/>
    <w:rsid w:val="00095D4A"/>
    <w:rsid w:val="000A0326"/>
    <w:rsid w:val="000A1AF9"/>
    <w:rsid w:val="000A4B59"/>
    <w:rsid w:val="000A60EF"/>
    <w:rsid w:val="000B3926"/>
    <w:rsid w:val="000B5CCB"/>
    <w:rsid w:val="000B750B"/>
    <w:rsid w:val="000C2472"/>
    <w:rsid w:val="000C34AA"/>
    <w:rsid w:val="000C3D16"/>
    <w:rsid w:val="000C5CF4"/>
    <w:rsid w:val="000D0474"/>
    <w:rsid w:val="000D096A"/>
    <w:rsid w:val="000D0D71"/>
    <w:rsid w:val="000D4719"/>
    <w:rsid w:val="000D54D4"/>
    <w:rsid w:val="000D5B68"/>
    <w:rsid w:val="000D70F5"/>
    <w:rsid w:val="000D7B80"/>
    <w:rsid w:val="000D7E29"/>
    <w:rsid w:val="000E02A6"/>
    <w:rsid w:val="000E03F7"/>
    <w:rsid w:val="000E0723"/>
    <w:rsid w:val="000E3B57"/>
    <w:rsid w:val="000E3F46"/>
    <w:rsid w:val="000E7634"/>
    <w:rsid w:val="000F0649"/>
    <w:rsid w:val="000F1F75"/>
    <w:rsid w:val="000F32EB"/>
    <w:rsid w:val="000F38BB"/>
    <w:rsid w:val="00103CE3"/>
    <w:rsid w:val="00105B1E"/>
    <w:rsid w:val="001063BE"/>
    <w:rsid w:val="00107B70"/>
    <w:rsid w:val="0011269C"/>
    <w:rsid w:val="001129EB"/>
    <w:rsid w:val="00112E02"/>
    <w:rsid w:val="001141C0"/>
    <w:rsid w:val="00116154"/>
    <w:rsid w:val="00117056"/>
    <w:rsid w:val="00123358"/>
    <w:rsid w:val="00127D83"/>
    <w:rsid w:val="001312F6"/>
    <w:rsid w:val="0014187C"/>
    <w:rsid w:val="0014258B"/>
    <w:rsid w:val="00142D4E"/>
    <w:rsid w:val="00146743"/>
    <w:rsid w:val="00152354"/>
    <w:rsid w:val="00152A2F"/>
    <w:rsid w:val="001533FA"/>
    <w:rsid w:val="00155C62"/>
    <w:rsid w:val="00160604"/>
    <w:rsid w:val="001627F7"/>
    <w:rsid w:val="00170591"/>
    <w:rsid w:val="00170786"/>
    <w:rsid w:val="00170E7D"/>
    <w:rsid w:val="001716FB"/>
    <w:rsid w:val="0017235C"/>
    <w:rsid w:val="00175CFF"/>
    <w:rsid w:val="001764D7"/>
    <w:rsid w:val="00176616"/>
    <w:rsid w:val="00177EE6"/>
    <w:rsid w:val="00182689"/>
    <w:rsid w:val="001827A7"/>
    <w:rsid w:val="00186D0C"/>
    <w:rsid w:val="001870EF"/>
    <w:rsid w:val="001916DF"/>
    <w:rsid w:val="00195A77"/>
    <w:rsid w:val="0019631F"/>
    <w:rsid w:val="001A1E2E"/>
    <w:rsid w:val="001A41F4"/>
    <w:rsid w:val="001A4E0D"/>
    <w:rsid w:val="001A5F8A"/>
    <w:rsid w:val="001B06BF"/>
    <w:rsid w:val="001B57D3"/>
    <w:rsid w:val="001B5F38"/>
    <w:rsid w:val="001B63D0"/>
    <w:rsid w:val="001C05F6"/>
    <w:rsid w:val="001C20C8"/>
    <w:rsid w:val="001C437F"/>
    <w:rsid w:val="001C4AAD"/>
    <w:rsid w:val="001C70EE"/>
    <w:rsid w:val="001D0CD4"/>
    <w:rsid w:val="001D112E"/>
    <w:rsid w:val="001D1A90"/>
    <w:rsid w:val="001D1CCD"/>
    <w:rsid w:val="001D60F8"/>
    <w:rsid w:val="001E1BBE"/>
    <w:rsid w:val="001E4BE6"/>
    <w:rsid w:val="001E5815"/>
    <w:rsid w:val="001E5AB2"/>
    <w:rsid w:val="001E7EED"/>
    <w:rsid w:val="001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al="00215A63"/>
    <w:rsid w:val="00215AF4"/>
    <w:rsid w:val="00215AFA"/>
    <w:rsid w:val="002213E4"/>
    <w:rsid w:val="00224227"/>
    <w:rsid w:val="00224E67"/>
    <w:rsid w:val="00225FFB"/>
    <w:rsid w:val="002320C3"/>
    <w:rsid w:val="00232693"/>
    <w:rsid w:val="0023344A"/>
    <w:rsid w:val="002353F3"/>
    <w:rsid w:val="002360B4"/>
    <w:rsid w:val="002415D4"/>
    <w:rsid w:val="0024300C"/>
    <w:rsid w:val="00243F83"/>
    <w:rsid w:val="002442E3"/>
    <w:rsid w:val="00246034"/>
    <w:rsid w:val="00254AAA"/>
    <w:rsid w:val="00256075"/>
    <w:rsid w:val="00260BB0"/>
    <w:rsid w:val="002638EC"/>
    <w:rsid w:val="002653C3"/>
    <w:rsid w:val="00266482"/>
    <w:rsid w:val="0027025F"/>
    <w:rsid w:val="00271DA3"/>
    <w:rsid w:val="00272601"/>
    <w:rsid w:val="00272D8D"/>
    <w:rsid w:val="002751D5"/>
    <w:rsid w:val="002829EC"/>
    <w:rsid w:val="00286551"/>
    <w:rsid w:val="00287A9B"/>
    <w:rsid w:val="0029214A"/>
    <w:rsid w:val="0029247C"/>
    <w:rsid w:val="0029407D"/>
    <w:rsid w:val="0029576A"/>
    <w:rsid w:val="002A0C90"/>
    <w:rsid w:val="002A2340"/>
    <w:rsid w:val="002A2505"/>
    <w:rsid w:val="002A3011"/>
    <w:rsid w:val="002A33C3"/>
    <w:rsid w:val="002A6428"/>
    <w:rsid w:val="002A7A28"/>
    <w:rsid w:val="002B1198"/>
    <w:rsid w:val="002B120D"/>
    <w:rsid w:val="002B1362"/>
    <w:rsid w:val="002B5984"/>
    <w:rsid w:val="002C0544"/>
    <w:rsid w:val="002C0A5C"/>
    <w:rsid w:val="002C3CF3"/>
    <w:rsid w:val="002C5B20"/>
    <w:rsid w:val="002D2897"/>
    <w:rsid w:val="002D32E6"/>
    <w:rsid w:val="002D412A"/>
    <w:rsid w:val="002D4A8B"/>
    <w:rsid w:val="002D5B30"/>
    <w:rsid w:val="002E3D3B"/>
    <w:rsid w:val="002E43CD"/>
    <w:rsid w:val="002E47A9"/>
    <w:rsid w:val="002E72FC"/>
    <w:rsid w:val="002E7BA4"/>
    <w:rsid w:val="002E7DA1"/>
    <w:rsid w:val="002F0DB1"/>
    <w:rsid w:val="002F1E5D"/>
    <w:rsid w:val="002F2E42"/>
    <w:rsid w:val="00300629"/>
    <w:rsid w:val="00301083"/>
    <w:rsid w:val="00301F69"/>
    <w:rsid w:val="00302D8B"/>
    <w:rsid w:val="00302FB8"/>
    <w:rsid w:val="003104BE"/>
    <w:rsid w:val="00316C8A"/>
    <w:rsid w:val="003220BC"/>
    <w:rsid w:val="0032414E"/>
    <w:rsid w:val="0032691C"/>
    <w:rsid w:val="00332C76"/>
    <w:rsid w:val="0033629D"/>
    <w:rsid w:val="00340EF4"/>
    <w:rsid w:val="00341220"/>
    <w:rsid w:val="00341EDC"/>
    <w:rsid w:val="00342BD8"/>
    <w:rsid w:val="0034488C"/>
    <w:rsid w:val="00345351"/>
    <w:rsid w:val="003465FC"/>
    <w:rsid w:val="00350ADD"/>
    <w:rsid w:val="003519CF"/>
    <w:rsid w:val="003560F4"/>
    <w:rsid w:val="0035641B"/>
    <w:rsid w:val="00356987"/>
    <w:rsid w:val="003634FB"/>
    <w:rsid w:val="00363508"/>
    <w:rsid w:val="003636CA"/>
    <w:rsid w:val="00371384"/>
    <w:rsid w:val="00374180"/>
    <w:rsid w:val="0037523A"/>
    <w:rsid w:val="003767E7"/>
    <w:rsid w:val="003810AF"/>
    <w:rsid w:val="003814C5"/>
    <w:rsid w:val="0038431C"/>
    <w:rsid w:val="0038780A"/>
    <w:rsid w:val="003903E6"/>
    <w:rsid w:val="00393480"/>
    <w:rsid w:val="003943C2"/>
    <w:rsid w:val="003944E2"/>
    <w:rsid w:val="003A042D"/>
    <w:rsid w:val="003A0A89"/>
    <w:rsid w:val="003A1384"/>
    <w:rsid w:val="003A19FE"/>
    <w:rsid w:val="003A203D"/>
    <w:rsid w:val="003A2F58"/>
    <w:rsid w:val="003A36EB"/>
    <w:rsid w:val="003A5399"/>
    <w:rsid w:val="003A6A33"/>
    <w:rsid w:val="003B20CB"/>
    <w:rsid w:val="003B2162"/>
    <w:rsid w:val="003B3066"/>
    <w:rsid w:val="003B313B"/>
    <w:rsid w:val="003B3D10"/>
    <w:rsid w:val="003B3F8B"/>
    <w:rsid w:val="003B4AA5"/>
    <w:rsid w:val="003B4E20"/>
    <w:rsid w:val="003B60F1"/>
    <w:rsid w:val="003B7359"/>
    <w:rsid w:val="003C1796"/>
    <w:rsid w:val="003C29E8"/>
    <w:rsid w:val="003C34DB"/>
    <w:rsid w:val="003C38F5"/>
    <w:rsid w:val="003C6096"/>
    <w:rsid w:val="003D1CB6"/>
    <w:rsid w:val="003D24F4"/>
    <w:rsid w:val="003D6D76"/>
    <w:rsid w:val="003E068C"/>
    <w:rsid w:val="003E0BA8"/>
    <w:rsid w:val="003E301F"/>
    <w:rsid w:val="003E3A88"/>
    <w:rsid w:val="003E509D"/>
    <w:rsid w:val="003E6D18"/>
    <w:rsid w:val="003E720B"/>
    <w:rsid w:val="003F1B67"/>
    <w:rsid w:val="003F751B"/>
    <w:rsid w:val="0040248A"/>
    <w:rsid w:val="00402A3B"/>
    <w:rsid w:val="004041CA"/>
    <w:rsid w:val="00404E87"/>
    <w:rsid w:val="00410AD2"/>
    <w:rsid w:val="00410C53"/>
    <w:rsid w:val="00417520"/>
    <w:rsid w:val="00417A11"/>
    <w:rsid w:val="00420302"/>
    <w:rsid w:val="00423639"/>
    <w:rsid w:val="004255B3"/>
    <w:rsid w:val="00425F15"/>
    <w:rsid w:val="0042778F"/>
    <w:rsid w:val="0043251A"/>
    <w:rsid w:val="004350FA"/>
    <w:rsid w:val="00435206"/>
    <w:rsid w:val="00436991"/>
    <w:rsid w:val="00436E72"/>
    <w:rsid w:val="00437542"/>
    <w:rsid w:val="0044100E"/>
    <w:rsid w:val="00442D99"/>
    <w:rsid w:val="004434AA"/>
    <w:rsid w:val="00444AF6"/>
    <w:rsid w:val="00445C85"/>
    <w:rsid w:val="00445DC2"/>
    <w:rsid w:val="0044676E"/>
    <w:rsid w:val="004500A2"/>
    <w:rsid w:val="004501B0"/>
    <w:rsid w:val="00452534"/>
    <w:rsid w:val="00452B24"/>
    <w:rsid w:val="0045479F"/>
    <w:rsid w:val="0045602C"/>
    <w:rsid w:val="00456218"/>
    <w:rsid w:val="00457602"/>
    <w:rsid w:val="00460949"/>
    <w:rsid w:val="0046314A"/>
    <w:rsid w:val="0046701B"/>
    <w:rsid w:val="004676BD"/>
    <w:rsid w:val="00470AC2"/>
    <w:rsid w:val="00470E9D"/>
    <w:rsid w:val="00471E89"/>
    <w:rsid w:val="00472AA7"/>
    <w:rsid w:val="0047308F"/>
    <w:rsid w:val="0047413D"/>
    <w:rsid w:val="0047481A"/>
    <w:rsid w:val="00477F60"/>
    <w:rsid w:val="00480D41"/>
    <w:rsid w:val="00481BDA"/>
    <w:rsid w:val="00483094"/>
    <w:rsid w:val="00483EA5"/>
    <w:rsid w:val="00484667"/>
    <w:rsid w:val="0048490B"/>
    <w:rsid w:val="004853C0"/>
    <w:rsid w:val="00486C63"/>
    <w:rsid w:val="004871E0"/>
    <w:rsid w:val="00487D8E"/>
    <w:rsid w:val="0049318D"/>
    <w:rsid w:val="00494A60"/>
    <w:rsid w:val="00495A70"/>
    <w:rsid w:val="004975F8"/>
    <w:rsid w:val="0049767A"/>
    <w:rsid w:val="004A09B0"/>
    <w:rsid w:val="004A3A55"/>
    <w:rsid w:val="004A544D"/>
    <w:rsid w:val="004A65BE"/>
    <w:rsid w:val="004A68CA"/>
    <w:rsid w:val="004A70A3"/>
    <w:rsid w:val="004A7527"/>
    <w:rsid w:val="004A7BD5"/>
    <w:rsid w:val="004B2C1A"/>
    <w:rsid w:val="004B2FD2"/>
    <w:rsid w:val="004B3638"/>
    <w:rsid w:val="004B44DA"/>
    <w:rsid w:val="004B6A9E"/>
    <w:rsid w:val="004B71A2"/>
    <w:rsid w:val="004C0174"/>
    <w:rsid w:val="004C03F5"/>
    <w:rsid w:val="004C2F36"/>
    <w:rsid w:val="004C3F15"/>
    <w:rsid w:val="004C5B81"/>
    <w:rsid w:val="004C71CF"/>
    <w:rsid w:val="004D0162"/>
    <w:rsid w:val="004D1113"/>
    <w:rsid w:val="004D2F95"/>
    <w:rsid w:val="004D43CE"/>
    <w:rsid w:val="004D4B40"/>
    <w:rsid w:val="004D4E1B"/>
    <w:rsid w:val="004D52B9"/>
    <w:rsid w:val="004D5849"/>
    <w:rsid w:val="004D6AF3"/>
    <w:rsid w:val="004D70DD"/>
    <w:rsid w:val="004E088E"/>
    <w:rsid w:val="004E1F71"/>
    <w:rsid w:val="004E1F9D"/>
    <w:rsid w:val="004E200D"/>
    <w:rsid w:val="004E2C78"/>
    <w:rsid w:val="004E2F8C"/>
    <w:rsid w:val="004E45F3"/>
    <w:rsid w:val="004E5682"/>
    <w:rsid w:val="004E5E5D"/>
    <w:rsid w:val="004E67B4"/>
    <w:rsid w:val="004E7186"/>
    <w:rsid w:val="004F036C"/>
    <w:rsid w:val="004F12E1"/>
    <w:rsid w:val="004F1E8D"/>
    <w:rsid w:val="004F2DD9"/>
    <w:rsid w:val="004F42E5"/>
    <w:rsid w:val="004F5EAF"/>
    <w:rsid w:val="004F608C"/>
    <w:rsid w:val="00500BC5"/>
    <w:rsid w:val="00500C29"/>
    <w:rsid w:val="0050783A"/>
    <w:rsid w:val="00512A7C"/>
    <w:rsid w:val="0051597F"/>
    <w:rsid w:val="00517D67"/>
    <w:rsid w:val="00523239"/>
    <w:rsid w:val="00526B1D"/>
    <w:rsid w:val="00527011"/>
    <w:rsid w:val="00531A0D"/>
    <w:rsid w:val="00531FA1"/>
    <w:rsid w:val="00534A5C"/>
    <w:rsid w:val="00534A9C"/>
    <w:rsid w:val="00536E1C"/>
    <w:rsid w:val="00541DBD"/>
    <w:rsid w:val="00547152"/>
    <w:rsid w:val="0054733D"/>
    <w:rsid w:val="005519CE"/>
    <w:rsid w:val="0055313A"/>
    <w:rsid w:val="005549B8"/>
    <w:rsid w:val="005558A8"/>
    <w:rsid w:val="00557B29"/>
    <w:rsid w:val="00560748"/>
    <w:rsid w:val="00562EAC"/>
    <w:rsid w:val="00563869"/>
    <w:rsid w:val="00563ADF"/>
    <w:rsid w:val="00570A70"/>
    <w:rsid w:val="00575AFA"/>
    <w:rsid w:val="005777E4"/>
    <w:rsid w:val="0058340B"/>
    <w:rsid w:val="00583566"/>
    <w:rsid w:val="005848F6"/>
    <w:rsid w:val="005869A3"/>
    <w:rsid w:val="00587723"/>
    <w:rsid w:val="00590521"/>
    <w:rsid w:val="00590E1F"/>
    <w:rsid w:val="005914C0"/>
    <w:rsid w:val="0059591C"/>
    <w:rsid w:val="005A259F"/>
    <w:rsid w:val="005B31FE"/>
    <w:rsid w:val="005B4A5D"/>
    <w:rsid w:val="005B535D"/>
    <w:rsid w:val="005B74F1"/>
    <w:rsid w:val="005B7BFA"/>
    <w:rsid w:val="005B7C74"/>
    <w:rsid w:val="005C0B2E"/>
    <w:rsid w:val="005C3F8A"/>
    <w:rsid w:val="005C3FF2"/>
    <w:rsid w:val="005C5229"/>
    <w:rsid w:val="005C586A"/>
    <w:rsid w:val="005D098C"/>
    <w:rsid w:val="005D19C0"/>
    <w:rsid w:val="005D1B17"/>
    <w:rsid w:val="005D2AF3"/>
    <w:rsid w:val="005D2D4C"/>
    <w:rsid w:val="005D3F8E"/>
    <w:rsid w:val="005D78B1"/>
    <w:rsid w:val="005E0319"/>
    <w:rsid w:val="005E338A"/>
    <w:rsid w:val="005E4E79"/>
    <w:rsid w:val="005E515C"/>
    <w:rsid w:val="005E5B61"/>
    <w:rsid w:val="005E7EF6"/>
    <w:rsid w:val="005F1CB4"/>
    <w:rsid w:val="005F2F98"/>
    <w:rsid w:val="005F37D5"/>
    <w:rsid w:val="005F3FB7"/>
    <w:rsid w:val="005F4DEE"/>
    <w:rsid w:val="005F6252"/>
    <w:rsid w:val="005F6304"/>
    <w:rsid w:val="005F6801"/>
    <w:rsid w:val="00600317"/>
    <w:rsid w:val="0060409D"/>
    <w:rsid w:val="00604E9E"/>
    <w:rsid w:val="0060704B"/>
    <w:rsid w:val="006116CB"/>
    <w:rsid w:val="00613396"/>
    <w:rsid w:val="0061375E"/>
    <w:rsid w:val="0061616B"/>
    <w:rsid w:val="006176F2"/>
    <w:rsid w:val="00617B48"/>
    <w:rsid w:val="00620136"/>
    <w:rsid w:val="00620828"/>
    <w:rsid w:val="0062433C"/>
    <w:rsid w:val="00631A99"/>
    <w:rsid w:val="0063602E"/>
    <w:rsid w:val="00637374"/>
    <w:rsid w:val="00643E1D"/>
    <w:rsid w:val="00647268"/>
    <w:rsid w:val="00651D0D"/>
    <w:rsid w:val="006547F5"/>
    <w:rsid w:val="00655A91"/>
    <w:rsid w:val="00657ED3"/>
    <w:rsid w:val="00660D15"/>
    <w:rsid w:val="006618EA"/>
    <w:rsid w:val="00663A2E"/>
    <w:rsid w:val="00665643"/>
    <w:rsid w:val="00666212"/>
    <w:rsid w:val="00666ABC"/>
    <w:rsid w:val="00670F9D"/>
    <w:rsid w:val="00673B96"/>
    <w:rsid w:val="00674E85"/>
    <w:rsid w:val="0067548F"/>
    <w:rsid w:val="006759BA"/>
    <w:rsid w:val="00676EBE"/>
    <w:rsid w:val="00680072"/>
    <w:rsid w:val="0068223F"/>
    <w:rsid w:val="006827FB"/>
    <w:rsid w:val="00683599"/>
    <w:rsid w:val="0068470C"/>
    <w:rsid w:val="006869DF"/>
    <w:rsid w:val="006915C1"/>
    <w:rsid w:val="0069247B"/>
    <w:rsid w:val="006926A6"/>
    <w:rsid w:val="006975F5"/>
    <w:rsid w:val="006A18E1"/>
    <w:rsid w:val="006A22D8"/>
    <w:rsid w:val="006A3F1F"/>
    <w:rsid w:val="006A742E"/>
    <w:rsid w:val="006B56B6"/>
    <w:rsid w:val="006C2077"/>
    <w:rsid w:val="006C4251"/>
    <w:rsid w:val="006C5D3D"/>
    <w:rsid w:val="006D013A"/>
    <w:rsid w:val="006D2956"/>
    <w:rsid w:val="006D5DB8"/>
    <w:rsid w:val="006D5F29"/>
    <w:rsid w:val="006E0F4B"/>
    <w:rsid w:val="006E2262"/>
    <w:rsid w:val="006E4C58"/>
    <w:rsid w:val="006E7B55"/>
    <w:rsid w:val="006E7BA1"/>
    <w:rsid w:val="006F0339"/>
    <w:rsid w:val="006F0B8D"/>
    <w:rsid w:val="006F450C"/>
    <w:rsid w:val="006F5553"/>
    <w:rsid w:val="006F57BC"/>
    <w:rsid w:val="006F7340"/>
    <w:rsid w:val="007010B4"/>
    <w:rsid w:val="0070188F"/>
    <w:rsid w:val="00702ACA"/>
    <w:rsid w:val="00704737"/>
    <w:rsid w:val="0070793B"/>
    <w:rsid w:val="00716D09"/>
    <w:rsid w:val="00717788"/>
    <w:rsid w:val="00717A73"/>
    <w:rsid w:val="007228C6"/>
    <w:rsid w:val="00723E10"/>
    <w:rsid w:val="00724CC1"/>
    <w:rsid w:val="00731120"/>
    <w:rsid w:val="0073199E"/>
    <w:rsid w:val="00734314"/>
    <w:rsid w:val="00735219"/>
    <w:rsid w:val="00735A22"/>
    <w:rsid w:val="00736947"/>
    <w:rsid w:val="00741408"/>
    <w:rsid w:val="00742EE6"/>
    <w:rsid w:val="00746CF6"/>
    <w:rsid w:val="007472BD"/>
    <w:rsid w:val="00754891"/>
    <w:rsid w:val="00755BB9"/>
    <w:rsid w:val="00757322"/>
    <w:rsid w:val="00757E0F"/>
    <w:rsid w:val="00757E37"/>
    <w:rsid w:val="00760F84"/>
    <w:rsid w:val="00761FBE"/>
    <w:rsid w:val="00763408"/>
    <w:rsid w:val="0076364E"/>
    <w:rsid w:val="007679C0"/>
    <w:rsid w:val="007709D2"/>
    <w:rsid w:val="00776EF6"/>
    <w:rsid w:val="00777F79"/>
    <w:rsid w:val="0078105E"/>
    <w:rsid w:val="00782DD3"/>
    <w:rsid w:val="00786733"/>
    <w:rsid w:val="007931A3"/>
    <w:rsid w:val="00793769"/>
    <w:rsid w:val="00793D08"/>
    <w:rsid w:val="00793E3A"/>
    <w:rsid w:val="007942AF"/>
    <w:rsid w:val="0079471F"/>
    <w:rsid w:val="00794A12"/>
    <w:rsid w:val="007A3105"/>
    <w:rsid w:val="007A3635"/>
    <w:rsid w:val="007A3AC8"/>
    <w:rsid w:val="007A4D28"/>
    <w:rsid w:val="007A511C"/>
    <w:rsid w:val="007A7622"/>
    <w:rsid w:val="007B01AC"/>
    <w:rsid w:val="007B1178"/>
    <w:rsid w:val="007B1CC4"/>
    <w:rsid w:val="007B4494"/>
    <w:rsid w:val="007B5CE8"/>
    <w:rsid w:val="007B6EEA"/>
    <w:rsid w:val="007B7ABB"/>
    <w:rsid w:val="007C0178"/>
    <w:rsid w:val="007C3A70"/>
    <w:rsid w:val="007C4D68"/>
    <w:rsid w:val="007C7F69"/>
    <w:rsid w:val="007D11CD"/>
    <w:rsid w:val="007D1768"/>
    <w:rsid w:val="007D2613"/>
    <w:rsid w:val="007D32CB"/>
    <w:rsid w:val="007D5B81"/>
    <w:rsid w:val="007D6A2D"/>
    <w:rsid w:val="007E19F2"/>
    <w:rsid w:val="007E4AEE"/>
    <w:rsid w:val="007E737D"/>
    <w:rsid w:val="007E7672"/>
    <w:rsid w:val="007F02AB"/>
    <w:rsid w:val="007F22EB"/>
    <w:rsid w:val="007F2DD4"/>
    <w:rsid w:val="00800E32"/>
    <w:rsid w:val="00802A80"/>
    <w:rsid w:val="00802E74"/>
    <w:rsid w:val="0080387A"/>
    <w:rsid w:val="00805DF3"/>
    <w:rsid w:val="00806EEC"/>
    <w:rsid w:val="00806F83"/>
    <w:rsid w:val="0080783E"/>
    <w:rsid w:val="00807B8A"/>
    <w:rsid w:val="008101CD"/>
    <w:rsid w:val="00810858"/>
    <w:rsid w:val="008117D2"/>
    <w:rsid w:val="008120C2"/>
    <w:rsid w:val="00813711"/>
    <w:rsid w:val="00816BDD"/>
    <w:rsid w:val="0081762B"/>
    <w:rsid w:val="00820B87"/>
    <w:rsid w:val="008218A1"/>
    <w:rsid w:val="00824EA8"/>
    <w:rsid w:val="00825892"/>
    <w:rsid w:val="00825BAB"/>
    <w:rsid w:val="008329BD"/>
    <w:rsid w:val="0083393C"/>
    <w:rsid w:val="008360ED"/>
    <w:rsid w:val="00837013"/>
    <w:rsid w:val="008403A5"/>
    <w:rsid w:val="00840684"/>
    <w:rsid w:val="0084510E"/>
    <w:rsid w:val="0084633C"/>
    <w:rsid w:val="00850768"/>
    <w:rsid w:val="00853854"/>
    <w:rsid w:val="00855AEE"/>
    <w:rsid w:val="00856896"/>
    <w:rsid w:val="00861BC7"/>
    <w:rsid w:val="008626EE"/>
    <w:rsid w:val="00862D8D"/>
    <w:rsid w:val="008631BA"/>
    <w:rsid w:val="00865438"/>
    <w:rsid w:val="008660A9"/>
    <w:rsid w:val="0087029E"/>
    <w:rsid w:val="00870766"/>
    <w:rsid w:val="00871830"/>
    <w:rsid w:val="00872BB7"/>
    <w:rsid w:val="00874799"/>
    <w:rsid w:val="00874BFE"/>
    <w:rsid w:val="00875896"/>
    <w:rsid w:val="00882307"/>
    <w:rsid w:val="008847DD"/>
    <w:rsid w:val="00884D47"/>
    <w:rsid w:val="00884F65"/>
    <w:rsid w:val="00886A8A"/>
    <w:rsid w:val="00887A74"/>
    <w:rsid w:val="00890635"/>
    <w:rsid w:val="00895BF9"/>
    <w:rsid w:val="0089605A"/>
    <w:rsid w:val="008964AD"/>
    <w:rsid w:val="008A1277"/>
    <w:rsid w:val="008A35BD"/>
    <w:rsid w:val="008A4E30"/>
    <w:rsid w:val="008A52FA"/>
    <w:rsid w:val="008A5ECB"/>
    <w:rsid w:val="008B179C"/>
    <w:rsid w:val="008B1959"/>
    <w:rsid w:val="008B3D9B"/>
    <w:rsid w:val="008B561B"/>
    <w:rsid w:val="008B72A2"/>
    <w:rsid w:val="008C34DD"/>
    <w:rsid w:val="008C3D3A"/>
    <w:rsid w:val="008D0660"/>
    <w:rsid w:val="008D0B0A"/>
    <w:rsid w:val="008D3AD5"/>
    <w:rsid w:val="008D6992"/>
    <w:rsid w:val="008D6A9B"/>
    <w:rsid w:val="008D6C51"/>
    <w:rsid w:val="008D7215"/>
    <w:rsid w:val="008E0880"/>
    <w:rsid w:val="008E08D7"/>
    <w:rsid w:val="008E12FE"/>
    <w:rsid w:val="008E1302"/>
    <w:rsid w:val="008E525D"/>
    <w:rsid w:val="008E5FF2"/>
    <w:rsid w:val="008E6367"/>
    <w:rsid w:val="008F02DC"/>
    <w:rsid w:val="008F09D0"/>
    <w:rsid w:val="008F3520"/>
    <w:rsid w:val="008F4273"/>
    <w:rsid w:val="008F5071"/>
    <w:rsid w:val="008F565D"/>
    <w:rsid w:val="008F7481"/>
    <w:rsid w:val="008F7671"/>
    <w:rsid w:val="0090213E"/>
    <w:rsid w:val="009031E8"/>
    <w:rsid w:val="0090342C"/>
    <w:rsid w:val="0090403C"/>
    <w:rsid w:val="00904824"/>
    <w:rsid w:val="009063D1"/>
    <w:rsid w:val="00906973"/>
    <w:rsid w:val="0090784F"/>
    <w:rsid w:val="009122B9"/>
    <w:rsid w:val="00912C9D"/>
    <w:rsid w:val="00915E6E"/>
    <w:rsid w:val="00916A4B"/>
    <w:rsid w:val="00917DEE"/>
    <w:rsid w:val="00921139"/>
    <w:rsid w:val="00921FE3"/>
    <w:rsid w:val="00923EC5"/>
    <w:rsid w:val="00924EF8"/>
    <w:rsid w:val="00932465"/>
    <w:rsid w:val="00935FE5"/>
    <w:rsid w:val="00940802"/>
    <w:rsid w:val="009409A4"/>
    <w:rsid w:val="00940D52"/>
    <w:rsid w:val="00941C53"/>
    <w:rsid w:val="009423D0"/>
    <w:rsid w:val="00944FAE"/>
    <w:rsid w:val="0095087A"/>
    <w:rsid w:val="00952AD8"/>
    <w:rsid w:val="009532D4"/>
    <w:rsid w:val="00954266"/>
    <w:rsid w:val="009562A2"/>
    <w:rsid w:val="00962564"/>
    <w:rsid w:val="00962D86"/>
    <w:rsid w:val="00963507"/>
    <w:rsid w:val="00966AF7"/>
    <w:rsid w:val="00966D22"/>
    <w:rsid w:val="009708A2"/>
    <w:rsid w:val="009723CA"/>
    <w:rsid w:val="0097259E"/>
    <w:rsid w:val="0097323D"/>
    <w:rsid w:val="009733D1"/>
    <w:rsid w:val="00975506"/>
    <w:rsid w:val="009762F2"/>
    <w:rsid w:val="00977073"/>
    <w:rsid w:val="00980955"/>
    <w:rsid w:val="009874D5"/>
    <w:rsid w:val="00990BC8"/>
    <w:rsid w:val="00990E76"/>
    <w:rsid w:val="00991465"/>
    <w:rsid w:val="00991F77"/>
    <w:rsid w:val="00993245"/>
    <w:rsid w:val="0099408E"/>
    <w:rsid w:val="0099460F"/>
    <w:rsid w:val="009A2523"/>
    <w:rsid w:val="009A75A5"/>
    <w:rsid w:val="009B1BC3"/>
    <w:rsid w:val="009B1E92"/>
    <w:rsid w:val="009B320D"/>
    <w:rsid w:val="009B5D2E"/>
    <w:rsid w:val="009B6F36"/>
    <w:rsid w:val="009C2DFB"/>
    <w:rsid w:val="009C3682"/>
    <w:rsid w:val="009C4233"/>
    <w:rsid w:val="009C5E69"/>
    <w:rsid w:val="009C6058"/>
    <w:rsid w:val="009C6D1D"/>
    <w:rsid w:val="009D0DE6"/>
    <w:rsid w:val="009D6E4F"/>
    <w:rsid w:val="009E01A2"/>
    <w:rsid w:val="009E3AE4"/>
    <w:rsid w:val="009E4A35"/>
    <w:rsid w:val="009E686F"/>
    <w:rsid w:val="009F212E"/>
    <w:rsid w:val="009F56E1"/>
    <w:rsid w:val="009F7E50"/>
    <w:rsid w:val="00A032B3"/>
    <w:rsid w:val="00A0386A"/>
    <w:rsid w:val="00A03966"/>
    <w:rsid w:val="00A053FA"/>
    <w:rsid w:val="00A105C5"/>
    <w:rsid w:val="00A1192B"/>
    <w:rsid w:val="00A11DBD"/>
    <w:rsid w:val="00A14FF6"/>
    <w:rsid w:val="00A15293"/>
    <w:rsid w:val="00A1549F"/>
    <w:rsid w:val="00A15D20"/>
    <w:rsid w:val="00A2122F"/>
    <w:rsid w:val="00A25A64"/>
    <w:rsid w:val="00A2636D"/>
    <w:rsid w:val="00A31C5A"/>
    <w:rsid w:val="00A33E54"/>
    <w:rsid w:val="00A36E3C"/>
    <w:rsid w:val="00A37919"/>
    <w:rsid w:val="00A40642"/>
    <w:rsid w:val="00A42DB3"/>
    <w:rsid w:val="00A43C90"/>
    <w:rsid w:val="00A448C1"/>
    <w:rsid w:val="00A4740E"/>
    <w:rsid w:val="00A47C53"/>
    <w:rsid w:val="00A50FBF"/>
    <w:rsid w:val="00A54D5C"/>
    <w:rsid w:val="00A55BEE"/>
    <w:rsid w:val="00A5615B"/>
    <w:rsid w:val="00A628C8"/>
    <w:rsid w:val="00A62F1B"/>
    <w:rsid w:val="00A62FE7"/>
    <w:rsid w:val="00A63B38"/>
    <w:rsid w:val="00A64F83"/>
    <w:rsid w:val="00A6568B"/>
    <w:rsid w:val="00A70E76"/>
    <w:rsid w:val="00A70F16"/>
    <w:rsid w:val="00A7180B"/>
    <w:rsid w:val="00A71C16"/>
    <w:rsid w:val="00A75100"/>
    <w:rsid w:val="00A75DAA"/>
    <w:rsid w:val="00A76F0F"/>
    <w:rsid w:val="00A80FC7"/>
    <w:rsid w:val="00A811AB"/>
    <w:rsid w:val="00A81B03"/>
    <w:rsid w:val="00A85A97"/>
    <w:rsid w:val="00A862E9"/>
    <w:rsid w:val="00A877BA"/>
    <w:rsid w:val="00A90819"/>
    <w:rsid w:val="00A95B42"/>
    <w:rsid w:val="00AA036C"/>
    <w:rsid w:val="00AA0BAE"/>
    <w:rsid w:val="00AA3D8C"/>
    <w:rsid w:val="00AA4886"/>
    <w:rsid w:val="00AA7831"/>
    <w:rsid w:val="00AB1870"/>
    <w:rsid w:val="00AB1F12"/>
    <w:rsid w:val="00AB2F59"/>
    <w:rsid w:val="00AC0412"/>
    <w:rsid w:val="00AC3EC5"/>
    <w:rsid w:val="00AC4847"/>
    <w:rsid w:val="00AC6307"/>
    <w:rsid w:val="00AC6A80"/>
    <w:rsid w:val="00AD3BD5"/>
    <w:rsid w:val="00AD3C5D"/>
    <w:rsid w:val="00AD5819"/>
    <w:rsid w:val="00AD5AF5"/>
    <w:rsid w:val="00AE000E"/>
    <w:rsid w:val="00AE2C0B"/>
    <w:rsid w:val="00AE3A78"/>
    <w:rsid w:val="00AE3EB0"/>
    <w:rsid w:val="00AE59E6"/>
    <w:rsid w:val="00AF37D9"/>
    <w:rsid w:val="00AF675B"/>
    <w:rsid w:val="00B0171A"/>
    <w:rsid w:val="00B0403E"/>
    <w:rsid w:val="00B04322"/>
    <w:rsid w:val="00B103E2"/>
    <w:rsid w:val="00B11A8B"/>
    <w:rsid w:val="00B1273D"/>
    <w:rsid w:val="00B13666"/>
    <w:rsid w:val="00B16441"/>
    <w:rsid w:val="00B20B37"/>
    <w:rsid w:val="00B224E4"/>
    <w:rsid w:val="00B22B9E"/>
    <w:rsid w:val="00B2372D"/>
    <w:rsid w:val="00B23A1C"/>
    <w:rsid w:val="00B25DE8"/>
    <w:rsid w:val="00B27EC9"/>
    <w:rsid w:val="00B31522"/>
    <w:rsid w:val="00B33943"/>
    <w:rsid w:val="00B34EF3"/>
    <w:rsid w:val="00B3661B"/>
    <w:rsid w:val="00B36FAD"/>
    <w:rsid w:val="00B41907"/>
    <w:rsid w:val="00B4395F"/>
    <w:rsid w:val="00B45392"/>
    <w:rsid w:val="00B5044C"/>
    <w:rsid w:val="00B52845"/>
    <w:rsid w:val="00B62575"/>
    <w:rsid w:val="00B62E64"/>
    <w:rsid w:val="00B65EE3"/>
    <w:rsid w:val="00B6699E"/>
    <w:rsid w:val="00B6783A"/>
    <w:rsid w:val="00B67C3C"/>
    <w:rsid w:val="00B72C24"/>
    <w:rsid w:val="00B75DE2"/>
    <w:rsid w:val="00B8209D"/>
    <w:rsid w:val="00B82712"/>
    <w:rsid w:val="00B83109"/>
    <w:rsid w:val="00B855CE"/>
    <w:rsid w:val="00B87377"/>
    <w:rsid w:val="00B9137F"/>
    <w:rsid w:val="00B9550B"/>
    <w:rsid w:val="00B96ED0"/>
    <w:rsid w:val="00B9792F"/>
    <w:rsid w:val="00BA0862"/>
    <w:rsid w:val="00BA16A8"/>
    <w:rsid w:val="00BA79F1"/>
    <w:rsid w:val="00BB0052"/>
    <w:rsid w:val="00BB5775"/>
    <w:rsid w:val="00BB5F4F"/>
    <w:rsid w:val="00BB731C"/>
    <w:rsid w:val="00BB7654"/>
    <w:rsid w:val="00BC07ED"/>
    <w:rsid w:val="00BC20C0"/>
    <w:rsid w:val="00BC2D0B"/>
    <w:rsid w:val="00BC4463"/>
    <w:rsid w:val="00BC48B5"/>
    <w:rsid w:val="00BC549B"/>
    <w:rsid w:val="00BC5F7A"/>
    <w:rsid w:val="00BD063D"/>
    <w:rsid w:val="00BD068F"/>
    <w:rsid w:val="00BD0731"/>
    <w:rsid w:val="00BD0AF0"/>
    <w:rsid w:val="00BD200E"/>
    <w:rsid w:val="00BD4E98"/>
    <w:rsid w:val="00BD64F7"/>
    <w:rsid w:val="00BD7B3F"/>
    <w:rsid w:val="00BD7FD9"/>
    <w:rsid w:val="00BE1295"/>
    <w:rsid w:val="00BE267B"/>
    <w:rsid w:val="00BE371D"/>
    <w:rsid w:val="00BF31B7"/>
    <w:rsid w:val="00BF6DC1"/>
    <w:rsid w:val="00C00CF9"/>
    <w:rsid w:val="00C0159D"/>
    <w:rsid w:val="00C017B1"/>
    <w:rsid w:val="00C0414C"/>
    <w:rsid w:val="00C045F2"/>
    <w:rsid w:val="00C05B02"/>
    <w:rsid w:val="00C072A2"/>
    <w:rsid w:val="00C106EB"/>
    <w:rsid w:val="00C1125C"/>
    <w:rsid w:val="00C11A1B"/>
    <w:rsid w:val="00C12885"/>
    <w:rsid w:val="00C129E9"/>
    <w:rsid w:val="00C15EFC"/>
    <w:rsid w:val="00C16E50"/>
    <w:rsid w:val="00C20B72"/>
    <w:rsid w:val="00C20D58"/>
    <w:rsid w:val="00C20DAA"/>
    <w:rsid w:val="00C218C7"/>
    <w:rsid w:val="00C2194F"/>
    <w:rsid w:val="00C27DCC"/>
    <w:rsid w:val="00C30867"/>
    <w:rsid w:val="00C30C26"/>
    <w:rsid w:val="00C33183"/>
    <w:rsid w:val="00C3334B"/>
    <w:rsid w:val="00C37515"/>
    <w:rsid w:val="00C426B5"/>
    <w:rsid w:val="00C42C93"/>
    <w:rsid w:val="00C4568A"/>
    <w:rsid w:val="00C4578B"/>
    <w:rsid w:val="00C50388"/>
    <w:rsid w:val="00C52673"/>
    <w:rsid w:val="00C548F6"/>
    <w:rsid w:val="00C55BDE"/>
    <w:rsid w:val="00C600F7"/>
    <w:rsid w:val="00C612EF"/>
    <w:rsid w:val="00C61FC6"/>
    <w:rsid w:val="00C64F46"/>
    <w:rsid w:val="00C657BF"/>
    <w:rsid w:val="00C65D5B"/>
    <w:rsid w:val="00C662C8"/>
    <w:rsid w:val="00C70CDA"/>
    <w:rsid w:val="00C714E6"/>
    <w:rsid w:val="00C72E0B"/>
    <w:rsid w:val="00C743D7"/>
    <w:rsid w:val="00C74805"/>
    <w:rsid w:val="00C75464"/>
    <w:rsid w:val="00C75A82"/>
    <w:rsid w:val="00C77B5D"/>
    <w:rsid w:val="00C77D5A"/>
    <w:rsid w:val="00C82C3F"/>
    <w:rsid w:val="00C83351"/>
    <w:rsid w:val="00C842F0"/>
    <w:rsid w:val="00C85DA2"/>
    <w:rsid w:val="00C910CA"/>
    <w:rsid w:val="00C93E04"/>
    <w:rsid w:val="00C940B3"/>
    <w:rsid w:val="00C94640"/>
    <w:rsid w:val="00C953FF"/>
    <w:rsid w:val="00C97EEB"/>
    <w:rsid w:val="00CA102A"/>
    <w:rsid w:val="00CA15FC"/>
    <w:rsid w:val="00CA20E9"/>
    <w:rsid w:val="00CA3788"/>
    <w:rsid w:val="00CA384D"/>
    <w:rsid w:val="00CA3A28"/>
    <w:rsid w:val="00CA47A5"/>
    <w:rsid w:val="00CB3813"/>
    <w:rsid w:val="00CB4E42"/>
    <w:rsid w:val="00CB5D68"/>
    <w:rsid w:val="00CC1C10"/>
    <w:rsid w:val="00CD2017"/>
    <w:rsid w:val="00CD30DA"/>
    <w:rsid w:val="00CE0972"/>
    <w:rsid w:val="00CE2243"/>
    <w:rsid w:val="00CE2D0F"/>
    <w:rsid w:val="00CE3CD3"/>
    <w:rsid w:val="00CE58FC"/>
    <w:rsid w:val="00CE5932"/>
    <w:rsid w:val="00CE68CA"/>
    <w:rsid w:val="00CE7E66"/>
    <w:rsid w:val="00CF1618"/>
    <w:rsid w:val="00CF44D8"/>
    <w:rsid w:val="00CF53B2"/>
    <w:rsid w:val="00CF7D1B"/>
    <w:rsid w:val="00D02915"/>
    <w:rsid w:val="00D06AF7"/>
    <w:rsid w:val="00D0704A"/>
    <w:rsid w:val="00D1060C"/>
    <w:rsid w:val="00D12386"/>
    <w:rsid w:val="00D13F52"/>
    <w:rsid w:val="00D177E2"/>
    <w:rsid w:val="00D207DE"/>
    <w:rsid w:val="00D25EAE"/>
    <w:rsid w:val="00D325BC"/>
    <w:rsid w:val="00D3282A"/>
    <w:rsid w:val="00D35731"/>
    <w:rsid w:val="00D36BA7"/>
    <w:rsid w:val="00D4075C"/>
    <w:rsid w:val="00D4076A"/>
    <w:rsid w:val="00D42BA6"/>
    <w:rsid w:val="00D43DCB"/>
    <w:rsid w:val="00D443B2"/>
    <w:rsid w:val="00D46288"/>
    <w:rsid w:val="00D46C91"/>
    <w:rsid w:val="00D516DE"/>
    <w:rsid w:val="00D51C5F"/>
    <w:rsid w:val="00D525A9"/>
    <w:rsid w:val="00D5742B"/>
    <w:rsid w:val="00D57C45"/>
    <w:rsid w:val="00D64F2F"/>
    <w:rsid w:val="00D65137"/>
    <w:rsid w:val="00D67B14"/>
    <w:rsid w:val="00D67F13"/>
    <w:rsid w:val="00D72293"/>
    <w:rsid w:val="00D73FC2"/>
    <w:rsid w:val="00D74A30"/>
    <w:rsid w:val="00D75A7F"/>
    <w:rsid w:val="00D809D8"/>
    <w:rsid w:val="00D82506"/>
    <w:rsid w:val="00D83F20"/>
    <w:rsid w:val="00D85894"/>
    <w:rsid w:val="00D86DA8"/>
    <w:rsid w:val="00D872BE"/>
    <w:rsid w:val="00D87DCE"/>
    <w:rsid w:val="00D904C9"/>
    <w:rsid w:val="00D90BE2"/>
    <w:rsid w:val="00D9477A"/>
    <w:rsid w:val="00D94DB1"/>
    <w:rsid w:val="00DA467A"/>
    <w:rsid w:val="00DA5E7F"/>
    <w:rsid w:val="00DA5FA9"/>
    <w:rsid w:val="00DA6CB7"/>
    <w:rsid w:val="00DB0A46"/>
    <w:rsid w:val="00DB3708"/>
    <w:rsid w:val="00DB47B9"/>
    <w:rsid w:val="00DB7000"/>
    <w:rsid w:val="00DB7407"/>
    <w:rsid w:val="00DC3107"/>
    <w:rsid w:val="00DC4E04"/>
    <w:rsid w:val="00DD13AF"/>
    <w:rsid w:val="00DD4117"/>
    <w:rsid w:val="00DD50C2"/>
    <w:rsid w:val="00DE338C"/>
    <w:rsid w:val="00DE3775"/>
    <w:rsid w:val="00DE3DDB"/>
    <w:rsid w:val="00DE4261"/>
    <w:rsid w:val="00DE4CE8"/>
    <w:rsid w:val="00DE4DD1"/>
    <w:rsid w:val="00DE4FBD"/>
    <w:rsid w:val="00DE562F"/>
    <w:rsid w:val="00DE7788"/>
    <w:rsid w:val="00DF0252"/>
    <w:rsid w:val="00DF27DA"/>
    <w:rsid w:val="00DF2FB9"/>
    <w:rsid w:val="00DF44E5"/>
    <w:rsid w:val="00DF54E2"/>
    <w:rsid w:val="00DF67A5"/>
    <w:rsid w:val="00E0059E"/>
    <w:rsid w:val="00E00B06"/>
    <w:rsid w:val="00E00C28"/>
    <w:rsid w:val="00E11FF8"/>
    <w:rsid w:val="00E1215C"/>
    <w:rsid w:val="00E1478D"/>
    <w:rsid w:val="00E23068"/>
    <w:rsid w:val="00E240BC"/>
    <w:rsid w:val="00E26E91"/>
    <w:rsid w:val="00E310C8"/>
    <w:rsid w:val="00E35D63"/>
    <w:rsid w:val="00E37437"/>
    <w:rsid w:val="00E41891"/>
    <w:rsid w:val="00E4491E"/>
    <w:rsid w:val="00E4746E"/>
    <w:rsid w:val="00E50288"/>
    <w:rsid w:val="00E506DD"/>
    <w:rsid w:val="00E51C10"/>
    <w:rsid w:val="00E51C2C"/>
    <w:rsid w:val="00E5671C"/>
    <w:rsid w:val="00E56A54"/>
    <w:rsid w:val="00E57577"/>
    <w:rsid w:val="00E643C6"/>
    <w:rsid w:val="00E65235"/>
    <w:rsid w:val="00E66C7A"/>
    <w:rsid w:val="00E66FDD"/>
    <w:rsid w:val="00E75C58"/>
    <w:rsid w:val="00E823ED"/>
    <w:rsid w:val="00E90798"/>
    <w:rsid w:val="00E957EA"/>
    <w:rsid w:val="00E95AC0"/>
    <w:rsid w:val="00EA1E9B"/>
    <w:rsid w:val="00EA3FB5"/>
    <w:rsid w:val="00EA5007"/>
    <w:rsid w:val="00EA600A"/>
    <w:rsid w:val="00EA6037"/>
    <w:rsid w:val="00EA665A"/>
    <w:rsid w:val="00EA757A"/>
    <w:rsid w:val="00EA766A"/>
    <w:rsid w:val="00EB0ED7"/>
    <w:rsid w:val="00EB12AE"/>
    <w:rsid w:val="00EB3BD0"/>
    <w:rsid w:val="00EB4923"/>
    <w:rsid w:val="00EB6253"/>
    <w:rsid w:val="00EC0649"/>
    <w:rsid w:val="00EC0FA5"/>
    <w:rsid w:val="00EC182A"/>
    <w:rsid w:val="00EC4EAE"/>
    <w:rsid w:val="00EC5B85"/>
    <w:rsid w:val="00EC5B9B"/>
    <w:rsid w:val="00EC5C7C"/>
    <w:rsid w:val="00EC6AAD"/>
    <w:rsid w:val="00ED010C"/>
    <w:rsid w:val="00ED0C64"/>
    <w:rsid w:val="00ED27B3"/>
    <w:rsid w:val="00ED31E0"/>
    <w:rsid w:val="00ED4DEB"/>
    <w:rsid w:val="00ED5831"/>
    <w:rsid w:val="00ED6626"/>
    <w:rsid w:val="00ED6DCD"/>
    <w:rsid w:val="00EE01C3"/>
    <w:rsid w:val="00EE1A2A"/>
    <w:rsid w:val="00EE5699"/>
    <w:rsid w:val="00EE7BC3"/>
    <w:rsid w:val="00EF00FA"/>
    <w:rsid w:val="00EF04F9"/>
    <w:rsid w:val="00EF2A3C"/>
    <w:rsid w:val="00EF37BF"/>
    <w:rsid w:val="00F01FBF"/>
    <w:rsid w:val="00F03965"/>
    <w:rsid w:val="00F04322"/>
    <w:rsid w:val="00F04431"/>
    <w:rsid w:val="00F0764F"/>
    <w:rsid w:val="00F07F15"/>
    <w:rsid w:val="00F103D5"/>
    <w:rsid w:val="00F105D8"/>
    <w:rsid w:val="00F1141C"/>
    <w:rsid w:val="00F13545"/>
    <w:rsid w:val="00F14665"/>
    <w:rsid w:val="00F1466F"/>
    <w:rsid w:val="00F146FE"/>
    <w:rsid w:val="00F14C8B"/>
    <w:rsid w:val="00F15332"/>
    <w:rsid w:val="00F16D8B"/>
    <w:rsid w:val="00F1710C"/>
    <w:rsid w:val="00F176DE"/>
    <w:rsid w:val="00F21C6C"/>
    <w:rsid w:val="00F22416"/>
    <w:rsid w:val="00F22936"/>
    <w:rsid w:val="00F25425"/>
    <w:rsid w:val="00F25EE2"/>
    <w:rsid w:val="00F261CE"/>
    <w:rsid w:val="00F266A0"/>
    <w:rsid w:val="00F31746"/>
    <w:rsid w:val="00F31B1E"/>
    <w:rsid w:val="00F33262"/>
    <w:rsid w:val="00F34C0B"/>
    <w:rsid w:val="00F36900"/>
    <w:rsid w:val="00F40DEE"/>
    <w:rsid w:val="00F40EF4"/>
    <w:rsid w:val="00F41091"/>
    <w:rsid w:val="00F41915"/>
    <w:rsid w:val="00F44D8E"/>
    <w:rsid w:val="00F450A5"/>
    <w:rsid w:val="00F5303C"/>
    <w:rsid w:val="00F56BF8"/>
    <w:rsid w:val="00F56FAF"/>
    <w:rsid w:val="00F577CF"/>
    <w:rsid w:val="00F57AFB"/>
    <w:rsid w:val="00F62342"/>
    <w:rsid w:val="00F62C38"/>
    <w:rsid w:val="00F63B28"/>
    <w:rsid w:val="00F6608A"/>
    <w:rsid w:val="00F67939"/>
    <w:rsid w:val="00F67D20"/>
    <w:rsid w:val="00F72121"/>
    <w:rsid w:val="00F72FB4"/>
    <w:rsid w:val="00F76668"/>
    <w:rsid w:val="00F77EC8"/>
    <w:rsid w:val="00F82CE7"/>
    <w:rsid w:val="00F82F40"/>
    <w:rsid w:val="00F83163"/>
    <w:rsid w:val="00F8451C"/>
    <w:rsid w:val="00F90150"/>
    <w:rsid w:val="00F9157B"/>
    <w:rsid w:val="00F91FA0"/>
    <w:rsid w:val="00F93CDF"/>
    <w:rsid w:val="00F97873"/>
    <w:rsid w:val="00FA1B86"/>
    <w:rsid w:val="00FA1BD0"/>
    <w:rsid w:val="00FA3099"/>
    <w:rsid w:val="00FA31F6"/>
    <w:rsid w:val="00FA362A"/>
    <w:rsid w:val="00FA745D"/>
    <w:rsid w:val="00FA7F0C"/>
    <w:rsid w:val="00FB21D0"/>
    <w:rsid w:val="00FB4105"/>
    <w:rsid w:val="00FB553C"/>
    <w:rsid w:val="00FC2D56"/>
    <w:rsid w:val="00FD0166"/>
    <w:rsid w:val="00FD1985"/>
    <w:rsid w:val="00FD4261"/>
    <w:rsid w:val="00FD6977"/>
    <w:rsid w:val="00FD6996"/>
    <w:rsid w:val="00FE1FD4"/>
    <w:rsid w:val="00FE30E7"/>
    <w:rsid w:val="00FE3D49"/>
    <w:rsid w:val="00FE4963"/>
    <w:rsid w:val="00FE4ACF"/>
    <w:rsid w:val="00FE4F5A"/>
    <w:rsid w:val="00FE512A"/>
    <w:rsid w:val="00FE5D57"/>
    <w:rsid w:val="00FF1473"/>
    <w:rsid w:val="00FF22AF"/>
    <w:rsid w:val="00FF6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CA79457"/>
  <w15:docId w15:val="{26DAAE6D-7C9B-46DA-B26E-5071070D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22011">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189026091">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500778170">
      <w:bodyDiv w:val="1"/>
      <w:marLeft w:val="0"/>
      <w:marRight w:val="0"/>
      <w:marTop w:val="0"/>
      <w:marBottom w:val="0"/>
      <w:divBdr>
        <w:top w:val="none" w:sz="0" w:space="0" w:color="auto"/>
        <w:left w:val="none" w:sz="0" w:space="0" w:color="auto"/>
        <w:bottom w:val="none" w:sz="0" w:space="0" w:color="auto"/>
        <w:right w:val="none" w:sz="0" w:space="0" w:color="auto"/>
      </w:divBdr>
    </w:div>
    <w:div w:id="1660689904">
      <w:bodyDiv w:val="1"/>
      <w:marLeft w:val="0"/>
      <w:marRight w:val="0"/>
      <w:marTop w:val="0"/>
      <w:marBottom w:val="0"/>
      <w:divBdr>
        <w:top w:val="none" w:sz="0" w:space="0" w:color="auto"/>
        <w:left w:val="none" w:sz="0" w:space="0" w:color="auto"/>
        <w:bottom w:val="none" w:sz="0" w:space="0" w:color="auto"/>
        <w:right w:val="none" w:sz="0" w:space="0" w:color="auto"/>
      </w:divBdr>
    </w:div>
    <w:div w:id="1788156542">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2038892013">
      <w:bodyDiv w:val="1"/>
      <w:marLeft w:val="0"/>
      <w:marRight w:val="0"/>
      <w:marTop w:val="0"/>
      <w:marBottom w:val="0"/>
      <w:divBdr>
        <w:top w:val="none" w:sz="0" w:space="0" w:color="auto"/>
        <w:left w:val="none" w:sz="0" w:space="0" w:color="auto"/>
        <w:bottom w:val="none" w:sz="0" w:space="0" w:color="auto"/>
        <w:right w:val="none" w:sz="0" w:space="0" w:color="auto"/>
      </w:divBdr>
    </w:div>
    <w:div w:id="205071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C4CB5B-2EF4-4968-9B1F-732DDB08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9122</CharactersWithSpaces>
  <SharedDoc>false</SharedDoc>
  <HLinks>
    <vt:vector size="6" baseType="variant">
      <vt:variant>
        <vt:i4>393293</vt:i4>
      </vt:variant>
      <vt:variant>
        <vt:i4>3</vt:i4>
      </vt:variant>
      <vt:variant>
        <vt:i4>0</vt:i4>
      </vt:variant>
      <vt:variant>
        <vt:i4>5</vt:i4>
      </vt:variant>
      <vt:variant>
        <vt:lpwstr>http://udgflip.com/conoce-flip/politica-institucional-de-lenguas-extranjeras/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Vizmanos</dc:creator>
  <cp:lastModifiedBy>Usuario de Windows</cp:lastModifiedBy>
  <cp:revision>2</cp:revision>
  <cp:lastPrinted>2024-02-14T22:57:00Z</cp:lastPrinted>
  <dcterms:created xsi:type="dcterms:W3CDTF">2024-02-15T14:14:00Z</dcterms:created>
  <dcterms:modified xsi:type="dcterms:W3CDTF">2024-02-15T14:14:00Z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